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39" w:rsidRPr="00CF195E" w:rsidRDefault="000E667B" w:rsidP="00B00839">
      <w:pPr>
        <w:tabs>
          <w:tab w:val="right" w:pos="9216"/>
        </w:tabs>
        <w:spacing w:after="0"/>
        <w:jc w:val="left"/>
        <w:rPr>
          <w:b/>
          <w:kern w:val="2"/>
          <w:lang w:eastAsia="zh-CN"/>
        </w:rPr>
      </w:pPr>
      <w:bookmarkStart w:id="0" w:name="_Ref124589705"/>
      <w:bookmarkStart w:id="1" w:name="_Ref129681862"/>
      <w:r>
        <w:rPr>
          <w:b/>
          <w:noProof/>
          <w:kern w:val="2"/>
          <w:lang w:eastAsia="zh-CN"/>
        </w:rPr>
        <w:pict>
          <v:shape id="任意多边形 3"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00839" w:rsidRPr="00CF195E">
        <w:rPr>
          <w:b/>
          <w:kern w:val="2"/>
          <w:lang w:eastAsia="zh-CN"/>
        </w:rPr>
        <w:t xml:space="preserve">3GPP TSG RAN </w:t>
      </w:r>
      <w:r w:rsidR="00B00839" w:rsidRPr="00AD595E">
        <w:rPr>
          <w:b/>
          <w:lang w:eastAsia="zh-CN"/>
        </w:rPr>
        <w:t>WG1 NR Meeting</w:t>
      </w:r>
      <w:r w:rsidR="00B00839">
        <w:rPr>
          <w:b/>
          <w:lang w:eastAsia="zh-CN"/>
        </w:rPr>
        <w:t xml:space="preserve"> #90bis</w:t>
      </w:r>
      <w:r w:rsidR="00B00839" w:rsidRPr="00CF195E">
        <w:rPr>
          <w:b/>
          <w:kern w:val="2"/>
          <w:lang w:eastAsia="zh-CN"/>
        </w:rPr>
        <w:tab/>
      </w:r>
      <w:r w:rsidR="00B00839" w:rsidRPr="004B0BD0">
        <w:rPr>
          <w:b/>
          <w:kern w:val="2"/>
          <w:lang w:eastAsia="zh-CN"/>
        </w:rPr>
        <w:t>R1-</w:t>
      </w:r>
      <w:r w:rsidR="00B00839" w:rsidRPr="004B0BD0">
        <w:rPr>
          <w:rFonts w:hint="eastAsia"/>
          <w:b/>
          <w:kern w:val="2"/>
          <w:lang w:eastAsia="zh-CN"/>
        </w:rPr>
        <w:t>1</w:t>
      </w:r>
      <w:r w:rsidR="00B00839">
        <w:rPr>
          <w:b/>
          <w:kern w:val="2"/>
          <w:lang w:eastAsia="zh-CN"/>
        </w:rPr>
        <w:t>7</w:t>
      </w:r>
      <w:r w:rsidR="00425BA8">
        <w:rPr>
          <w:b/>
          <w:kern w:val="2"/>
          <w:lang w:eastAsia="zh-CN"/>
        </w:rPr>
        <w:t>17088</w:t>
      </w:r>
    </w:p>
    <w:p w:rsidR="00B00839" w:rsidRPr="00FD3B7C" w:rsidRDefault="00B00839" w:rsidP="00B00839">
      <w:pPr>
        <w:jc w:val="left"/>
        <w:rPr>
          <w:b/>
          <w:lang w:eastAsia="zh-CN"/>
        </w:rPr>
      </w:pPr>
      <w:r>
        <w:rPr>
          <w:b/>
          <w:lang w:eastAsia="zh-CN"/>
        </w:rPr>
        <w:t>Prague</w:t>
      </w:r>
      <w:r w:rsidRPr="00FD3B7C">
        <w:rPr>
          <w:b/>
          <w:lang w:eastAsia="zh-CN"/>
        </w:rPr>
        <w:t xml:space="preserve">, </w:t>
      </w:r>
      <w:r>
        <w:rPr>
          <w:b/>
          <w:lang w:eastAsia="zh-CN"/>
        </w:rPr>
        <w:t>Czech Republic</w:t>
      </w:r>
      <w:r w:rsidRPr="00FD3B7C">
        <w:rPr>
          <w:b/>
          <w:lang w:eastAsia="zh-CN"/>
        </w:rPr>
        <w:t xml:space="preserve">, </w:t>
      </w:r>
      <w:r>
        <w:rPr>
          <w:b/>
          <w:lang w:eastAsia="zh-CN"/>
        </w:rPr>
        <w:t>9</w:t>
      </w:r>
      <w:r w:rsidR="00D76AB1" w:rsidRPr="00AD73BD">
        <w:rPr>
          <w:b/>
          <w:vertAlign w:val="superscript"/>
          <w:lang w:eastAsia="zh-CN"/>
        </w:rPr>
        <w:t>th</w:t>
      </w:r>
      <w:r w:rsidR="00D76AB1">
        <w:rPr>
          <w:b/>
          <w:vertAlign w:val="superscript"/>
          <w:lang w:eastAsia="zh-CN"/>
        </w:rPr>
        <w:t xml:space="preserve"> </w:t>
      </w:r>
      <w:r w:rsidR="00D76AB1">
        <w:rPr>
          <w:b/>
          <w:lang w:eastAsia="zh-CN"/>
        </w:rPr>
        <w:t xml:space="preserve">– </w:t>
      </w:r>
      <w:r>
        <w:rPr>
          <w:b/>
          <w:lang w:eastAsia="zh-CN"/>
        </w:rPr>
        <w:t>13</w:t>
      </w:r>
      <w:r w:rsidR="00D76AB1" w:rsidRPr="00AD73BD">
        <w:rPr>
          <w:b/>
          <w:vertAlign w:val="superscript"/>
          <w:lang w:eastAsia="zh-CN"/>
        </w:rPr>
        <w:t>th</w:t>
      </w:r>
      <w:r w:rsidRPr="00FD3B7C">
        <w:rPr>
          <w:b/>
          <w:lang w:eastAsia="zh-CN"/>
        </w:rPr>
        <w:t xml:space="preserve"> </w:t>
      </w:r>
      <w:r>
        <w:rPr>
          <w:b/>
          <w:lang w:eastAsia="zh-CN"/>
        </w:rPr>
        <w:t>October</w:t>
      </w:r>
      <w:r w:rsidRPr="00FD3B7C">
        <w:rPr>
          <w:b/>
          <w:lang w:eastAsia="zh-CN"/>
        </w:rPr>
        <w:t xml:space="preserve">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0522A8">
        <w:rPr>
          <w:b/>
          <w:lang w:eastAsia="zh-CN"/>
        </w:rPr>
        <w:t>7</w:t>
      </w:r>
      <w:r w:rsidR="00173718">
        <w:rPr>
          <w:b/>
          <w:lang w:eastAsia="zh-CN"/>
        </w:rPr>
        <w:t>.3</w:t>
      </w:r>
      <w:r w:rsidR="00E4330A">
        <w:rPr>
          <w:b/>
          <w:lang w:eastAsia="zh-CN"/>
        </w:rPr>
        <w:t>.</w:t>
      </w:r>
      <w:r w:rsidR="00173718">
        <w:rPr>
          <w:b/>
          <w:lang w:eastAsia="zh-CN"/>
        </w:rPr>
        <w:t>1</w:t>
      </w:r>
      <w:r w:rsidR="00E4330A">
        <w:rPr>
          <w:b/>
          <w:lang w:eastAsia="zh-CN"/>
        </w:rPr>
        <w:t>.</w:t>
      </w:r>
      <w:r w:rsidR="001D48CC">
        <w:rPr>
          <w:b/>
          <w:lang w:eastAsia="zh-CN"/>
        </w:rPr>
        <w:t>5</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96BAA">
        <w:rPr>
          <w:b/>
          <w:lang w:eastAsia="zh-CN"/>
        </w:rPr>
        <w:t>DCI design</w:t>
      </w:r>
      <w:r w:rsidR="0022544F">
        <w:rPr>
          <w:b/>
          <w:lang w:eastAsia="zh-CN"/>
        </w:rPr>
        <w:t xml:space="preserve"> for</w:t>
      </w:r>
      <w:r w:rsidR="00ED7FA0" w:rsidRPr="00ED7FA0">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0E38F8" w:rsidRDefault="00925905" w:rsidP="00EC122E">
      <w:pPr>
        <w:rPr>
          <w:bCs/>
        </w:rPr>
      </w:pPr>
      <w:r>
        <w:rPr>
          <w:bCs/>
        </w:rPr>
        <w:t xml:space="preserve">The objective of </w:t>
      </w:r>
      <w:r w:rsidR="00631F5C">
        <w:rPr>
          <w:bCs/>
        </w:rPr>
        <w:t xml:space="preserve">the </w:t>
      </w:r>
      <w:r w:rsidR="00932FC7">
        <w:rPr>
          <w:bCs/>
        </w:rPr>
        <w:t>NR</w:t>
      </w:r>
      <w:r>
        <w:rPr>
          <w:bCs/>
        </w:rPr>
        <w:t xml:space="preserve"> WI is to specify the NR </w:t>
      </w:r>
      <w:r w:rsidRPr="000A49E3">
        <w:rPr>
          <w:bCs/>
        </w:rPr>
        <w:t xml:space="preserve">functionalities for </w:t>
      </w:r>
      <w:proofErr w:type="spellStart"/>
      <w:r w:rsidR="00B54DE5">
        <w:rPr>
          <w:bCs/>
        </w:rPr>
        <w:t>eMBB</w:t>
      </w:r>
      <w:proofErr w:type="spellEnd"/>
      <w:r w:rsidR="00B54DE5">
        <w:rPr>
          <w:bCs/>
        </w:rPr>
        <w:t xml:space="preserve"> </w:t>
      </w:r>
      <w:r w:rsidRPr="000A49E3">
        <w:rPr>
          <w:bCs/>
        </w:rPr>
        <w:t xml:space="preserve">and </w:t>
      </w:r>
      <w:r>
        <w:rPr>
          <w:rFonts w:hint="eastAsia"/>
          <w:bCs/>
          <w:lang w:eastAsia="ja-JP"/>
        </w:rPr>
        <w:t>URLLC</w:t>
      </w:r>
      <w:r w:rsidRPr="000A49E3">
        <w:rPr>
          <w:bCs/>
        </w:rPr>
        <w:t>.</w:t>
      </w:r>
      <w:r w:rsidR="00B54DE5">
        <w:rPr>
          <w:bCs/>
        </w:rPr>
        <w:t xml:space="preserve"> </w:t>
      </w:r>
      <w:r w:rsidR="00932FC7">
        <w:rPr>
          <w:bCs/>
        </w:rPr>
        <w:t>F</w:t>
      </w:r>
      <w:r w:rsidR="00FF53BC">
        <w:rPr>
          <w:bCs/>
        </w:rPr>
        <w:t>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7A37F2">
        <w:rPr>
          <w:bCs/>
        </w:rPr>
        <w:fldChar w:fldCharType="begin"/>
      </w:r>
      <w:r w:rsidR="00840E80">
        <w:rPr>
          <w:bCs/>
        </w:rPr>
        <w:instrText xml:space="preserve"> REF _Ref476839624 \n \h </w:instrText>
      </w:r>
      <w:r w:rsidR="007A37F2">
        <w:rPr>
          <w:bCs/>
        </w:rPr>
      </w:r>
      <w:r w:rsidR="007A37F2">
        <w:rPr>
          <w:bCs/>
        </w:rPr>
        <w:fldChar w:fldCharType="separate"/>
      </w:r>
      <w:r w:rsidR="003F45F7">
        <w:rPr>
          <w:bCs/>
        </w:rPr>
        <w:t>[1]</w:t>
      </w:r>
      <w:r w:rsidR="007A37F2">
        <w:rPr>
          <w:bCs/>
        </w:rPr>
        <w:fldChar w:fldCharType="end"/>
      </w:r>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FF2F6A">
        <w:rPr>
          <w:bCs/>
        </w:rPr>
        <w:t xml:space="preserve">In this contribution, we </w:t>
      </w:r>
      <w:r w:rsidR="00605B38">
        <w:rPr>
          <w:bCs/>
        </w:rPr>
        <w:t>discuss</w:t>
      </w:r>
      <w:r w:rsidR="00FF2F6A">
        <w:rPr>
          <w:bCs/>
        </w:rPr>
        <w:t xml:space="preserve"> </w:t>
      </w:r>
      <w:r w:rsidR="008E568A">
        <w:rPr>
          <w:bCs/>
        </w:rPr>
        <w:t xml:space="preserve">the </w:t>
      </w:r>
      <w:r w:rsidR="004B7C3F">
        <w:rPr>
          <w:bCs/>
        </w:rPr>
        <w:t>DCI design</w:t>
      </w:r>
      <w:r w:rsidR="00605B38">
        <w:rPr>
          <w:bCs/>
        </w:rPr>
        <w:t xml:space="preserve"> </w:t>
      </w:r>
      <w:r w:rsidR="00216F16">
        <w:rPr>
          <w:bCs/>
        </w:rPr>
        <w:t xml:space="preserve">for URLLC while </w:t>
      </w:r>
      <w:r w:rsidR="00FA6D2E">
        <w:rPr>
          <w:bCs/>
        </w:rPr>
        <w:t>the UE procedure</w:t>
      </w:r>
      <w:r w:rsidR="00FA6D2E">
        <w:rPr>
          <w:bCs/>
          <w:lang w:eastAsia="zh-CN"/>
        </w:rPr>
        <w:t xml:space="preserve"> </w:t>
      </w:r>
      <w:r w:rsidR="00FA6D2E">
        <w:rPr>
          <w:bCs/>
        </w:rPr>
        <w:t>of NR-PDCCH monitoring is</w:t>
      </w:r>
      <w:r w:rsidR="00216F16">
        <w:rPr>
          <w:bCs/>
        </w:rPr>
        <w:t xml:space="preserve"> discussed in our companion contributions </w:t>
      </w:r>
      <w:r w:rsidR="007A37F2">
        <w:rPr>
          <w:bCs/>
        </w:rPr>
        <w:fldChar w:fldCharType="begin"/>
      </w:r>
      <w:r w:rsidR="00123BB5">
        <w:rPr>
          <w:bCs/>
        </w:rPr>
        <w:instrText xml:space="preserve"> REF _Ref477162777 \n \h </w:instrText>
      </w:r>
      <w:r w:rsidR="007A37F2">
        <w:rPr>
          <w:bCs/>
        </w:rPr>
      </w:r>
      <w:r w:rsidR="007A37F2">
        <w:rPr>
          <w:bCs/>
        </w:rPr>
        <w:fldChar w:fldCharType="separate"/>
      </w:r>
      <w:r w:rsidR="003F45F7">
        <w:rPr>
          <w:bCs/>
        </w:rPr>
        <w:t>[2]</w:t>
      </w:r>
      <w:r w:rsidR="007A37F2">
        <w:rPr>
          <w:bCs/>
        </w:rPr>
        <w:fldChar w:fldCharType="end"/>
      </w:r>
      <w:r w:rsidR="00295335">
        <w:rPr>
          <w:bCs/>
        </w:rPr>
        <w:t>.</w:t>
      </w:r>
      <w:bookmarkStart w:id="2" w:name="_GoBack"/>
      <w:bookmarkEnd w:id="2"/>
    </w:p>
    <w:p w:rsidR="00E40FA5" w:rsidRDefault="00EC122E" w:rsidP="00265F48">
      <w:pPr>
        <w:pStyle w:val="1"/>
        <w:rPr>
          <w:lang w:eastAsia="zh-CN"/>
        </w:rPr>
      </w:pPr>
      <w:r>
        <w:rPr>
          <w:lang w:eastAsia="zh-CN"/>
        </w:rPr>
        <w:t>Discussion</w:t>
      </w:r>
    </w:p>
    <w:p w:rsidR="00BD7966" w:rsidRDefault="00094D9E" w:rsidP="002B3D0F">
      <w:pPr>
        <w:pStyle w:val="2"/>
        <w:rPr>
          <w:lang w:eastAsia="zh-CN"/>
        </w:rPr>
      </w:pPr>
      <w:bookmarkStart w:id="3" w:name="_Ref129681832"/>
      <w:r>
        <w:rPr>
          <w:rFonts w:eastAsia="MS Mincho"/>
          <w:lang w:eastAsia="ja-JP"/>
        </w:rPr>
        <w:t>R</w:t>
      </w:r>
      <w:r w:rsidRPr="00D913CB">
        <w:rPr>
          <w:rFonts w:eastAsia="MS Mincho"/>
          <w:lang w:eastAsia="ja-JP"/>
        </w:rPr>
        <w:t>eliability requirement</w:t>
      </w:r>
    </w:p>
    <w:p w:rsidR="00621A52" w:rsidRDefault="008C0C3E" w:rsidP="00621A52">
      <w:pPr>
        <w:rPr>
          <w:lang w:eastAsia="zh-CN"/>
        </w:rPr>
      </w:pPr>
      <w:r>
        <w:rPr>
          <w:lang w:eastAsia="zh-CN"/>
        </w:rPr>
        <w:t>During the SI phase, the following</w:t>
      </w:r>
      <w:r w:rsidR="00621A52">
        <w:rPr>
          <w:lang w:eastAsia="zh-CN"/>
        </w:rPr>
        <w:t xml:space="preserve"> agreement on NR-PDCCH for URLLC was achieved </w:t>
      </w:r>
    </w:p>
    <w:p w:rsidR="00621A52" w:rsidRPr="00D913CB" w:rsidRDefault="00621A52" w:rsidP="00621A52">
      <w:pPr>
        <w:numPr>
          <w:ilvl w:val="0"/>
          <w:numId w:val="34"/>
        </w:numPr>
        <w:autoSpaceDE/>
        <w:autoSpaceDN/>
        <w:adjustRightInd/>
        <w:snapToGrid/>
        <w:spacing w:after="0"/>
        <w:jc w:val="left"/>
        <w:rPr>
          <w:rFonts w:eastAsia="MS Mincho"/>
          <w:lang w:eastAsia="ja-JP"/>
        </w:rPr>
      </w:pPr>
      <w:r w:rsidRPr="00D913CB">
        <w:rPr>
          <w:rFonts w:eastAsia="MS Mincho"/>
          <w:lang w:eastAsia="ja-JP"/>
        </w:rPr>
        <w:t>To ensure the reliability requirement of NR-PDCCH for URLLC, at least the following aspects should be supported</w:t>
      </w:r>
    </w:p>
    <w:p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Defining a compact DCI format  targeting low BLER operation </w:t>
      </w:r>
    </w:p>
    <w:p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rsidR="00621A52" w:rsidRPr="00D913CB" w:rsidRDefault="00621A52" w:rsidP="00621A52">
      <w:pPr>
        <w:numPr>
          <w:ilvl w:val="1"/>
          <w:numId w:val="34"/>
        </w:numPr>
        <w:autoSpaceDE/>
        <w:autoSpaceDN/>
        <w:adjustRightInd/>
        <w:snapToGrid/>
        <w:ind w:left="1434" w:hanging="357"/>
        <w:jc w:val="left"/>
        <w:rPr>
          <w:rFonts w:eastAsia="MS Mincho"/>
          <w:lang w:eastAsia="ja-JP"/>
        </w:rPr>
      </w:pPr>
      <w:r w:rsidRPr="00D913CB">
        <w:rPr>
          <w:rFonts w:eastAsia="MS Mincho"/>
          <w:i/>
          <w:iCs/>
          <w:lang w:eastAsia="ja-JP"/>
        </w:rPr>
        <w:t xml:space="preserve">FFS other enhancements </w:t>
      </w:r>
    </w:p>
    <w:p w:rsidR="00481DAB" w:rsidRDefault="009208E1" w:rsidP="002B3D0F">
      <w:pPr>
        <w:rPr>
          <w:bCs/>
          <w:lang w:eastAsia="zh-CN"/>
        </w:rPr>
      </w:pPr>
      <w:r>
        <w:rPr>
          <w:lang w:eastAsia="zh-CN"/>
        </w:rPr>
        <w:t>T</w:t>
      </w:r>
      <w:r w:rsidR="00094D9E">
        <w:rPr>
          <w:lang w:eastAsia="zh-CN"/>
        </w:rPr>
        <w:t xml:space="preserve">hough </w:t>
      </w:r>
      <w:r w:rsidR="00621A52">
        <w:rPr>
          <w:lang w:eastAsia="zh-CN"/>
        </w:rPr>
        <w:t xml:space="preserve">there is consensus on defining a compact DCI format targeting low BLER operation, it is unclear how reliable the DL control channel should be, i.e. value of Y is still FFS. </w:t>
      </w:r>
      <w:r w:rsidR="004446D7">
        <w:rPr>
          <w:lang w:eastAsia="zh-CN"/>
        </w:rPr>
        <w:t>The reliability requirement of NR-PDCCH</w:t>
      </w:r>
      <w:r w:rsidR="006E5DBE">
        <w:rPr>
          <w:lang w:eastAsia="zh-CN"/>
        </w:rPr>
        <w:t xml:space="preserve"> for URLLC was analyzed in </w:t>
      </w:r>
      <w:r w:rsidR="007A37F2">
        <w:rPr>
          <w:lang w:eastAsia="zh-CN"/>
        </w:rPr>
        <w:fldChar w:fldCharType="begin"/>
      </w:r>
      <w:r w:rsidR="006E5DBE">
        <w:rPr>
          <w:lang w:eastAsia="zh-CN"/>
        </w:rPr>
        <w:instrText xml:space="preserve"> REF _Ref477162828 \n \h </w:instrText>
      </w:r>
      <w:r w:rsidR="007A37F2">
        <w:rPr>
          <w:lang w:eastAsia="zh-CN"/>
        </w:rPr>
      </w:r>
      <w:r w:rsidR="007A37F2">
        <w:rPr>
          <w:lang w:eastAsia="zh-CN"/>
        </w:rPr>
        <w:fldChar w:fldCharType="separate"/>
      </w:r>
      <w:r w:rsidR="003F45F7">
        <w:rPr>
          <w:lang w:eastAsia="zh-CN"/>
        </w:rPr>
        <w:t>[3</w:t>
      </w:r>
      <w:proofErr w:type="gramStart"/>
      <w:r w:rsidR="003F45F7">
        <w:rPr>
          <w:lang w:eastAsia="zh-CN"/>
        </w:rPr>
        <w:t>]</w:t>
      </w:r>
      <w:proofErr w:type="gramEnd"/>
      <w:r w:rsidR="007A37F2">
        <w:rPr>
          <w:lang w:eastAsia="zh-CN"/>
        </w:rPr>
        <w:fldChar w:fldCharType="end"/>
      </w:r>
      <w:r w:rsidR="007A37F2">
        <w:rPr>
          <w:lang w:eastAsia="zh-CN"/>
        </w:rPr>
        <w:fldChar w:fldCharType="begin"/>
      </w:r>
      <w:r w:rsidR="006E5DBE">
        <w:rPr>
          <w:lang w:eastAsia="zh-CN"/>
        </w:rPr>
        <w:instrText xml:space="preserve"> REF _Ref470007650 \n \h </w:instrText>
      </w:r>
      <w:r w:rsidR="007A37F2">
        <w:rPr>
          <w:lang w:eastAsia="zh-CN"/>
        </w:rPr>
      </w:r>
      <w:r w:rsidR="007A37F2">
        <w:rPr>
          <w:lang w:eastAsia="zh-CN"/>
        </w:rPr>
        <w:fldChar w:fldCharType="separate"/>
      </w:r>
      <w:r w:rsidR="003F45F7">
        <w:rPr>
          <w:lang w:eastAsia="zh-CN"/>
        </w:rPr>
        <w:t>[4]</w:t>
      </w:r>
      <w:r w:rsidR="007A37F2">
        <w:rPr>
          <w:lang w:eastAsia="zh-CN"/>
        </w:rPr>
        <w:fldChar w:fldCharType="end"/>
      </w:r>
      <w:r w:rsidR="004446D7">
        <w:rPr>
          <w:lang w:eastAsia="zh-CN"/>
        </w:rPr>
        <w:t xml:space="preserve">. </w:t>
      </w:r>
      <w:r w:rsidR="00ED4D8C">
        <w:rPr>
          <w:lang w:eastAsia="zh-CN"/>
        </w:rPr>
        <w:t>A</w:t>
      </w:r>
      <w:r w:rsidR="00A10A0E">
        <w:rPr>
          <w:lang w:eastAsia="zh-CN"/>
        </w:rPr>
        <w:t xml:space="preserve"> general </w:t>
      </w:r>
      <w:r w:rsidR="00F66F9F">
        <w:rPr>
          <w:lang w:eastAsia="zh-CN"/>
        </w:rPr>
        <w:t>observation</w:t>
      </w:r>
      <w:r w:rsidR="00ED4D8C">
        <w:rPr>
          <w:lang w:eastAsia="zh-CN"/>
        </w:rPr>
        <w:t xml:space="preserve"> </w:t>
      </w:r>
      <w:r w:rsidR="00F66F9F">
        <w:rPr>
          <w:lang w:eastAsia="zh-CN"/>
        </w:rPr>
        <w:t>is that</w:t>
      </w:r>
      <w:r w:rsidR="0096445C">
        <w:rPr>
          <w:lang w:eastAsia="zh-CN"/>
        </w:rPr>
        <w:t xml:space="preserve"> </w:t>
      </w:r>
      <w:r w:rsidR="009F3839">
        <w:rPr>
          <w:lang w:eastAsia="zh-CN"/>
        </w:rPr>
        <w:t xml:space="preserve">the reliability </w:t>
      </w:r>
      <w:r w:rsidR="00AB3533">
        <w:rPr>
          <w:lang w:eastAsia="zh-CN"/>
        </w:rPr>
        <w:t xml:space="preserve">requirement </w:t>
      </w:r>
      <w:r w:rsidR="00A860AA">
        <w:rPr>
          <w:lang w:eastAsia="zh-CN"/>
        </w:rPr>
        <w:t>of</w:t>
      </w:r>
      <w:r w:rsidR="009F3839">
        <w:rPr>
          <w:lang w:eastAsia="zh-CN"/>
        </w:rPr>
        <w:t xml:space="preserve"> </w:t>
      </w:r>
      <w:r w:rsidR="00F66F9F">
        <w:rPr>
          <w:lang w:eastAsia="zh-CN"/>
        </w:rPr>
        <w:t xml:space="preserve">NR-PDCCH for URLLC </w:t>
      </w:r>
      <w:r w:rsidR="0014736A" w:rsidRPr="00EF799F">
        <w:rPr>
          <w:lang w:eastAsia="zh-CN"/>
        </w:rPr>
        <w:t>should be</w:t>
      </w:r>
      <w:r w:rsidR="00481DAB" w:rsidRPr="00EF799F">
        <w:rPr>
          <w:lang w:eastAsia="zh-CN"/>
        </w:rPr>
        <w:t xml:space="preserve"> increased</w:t>
      </w:r>
      <w:r w:rsidR="004853DB" w:rsidRPr="00EF799F">
        <w:rPr>
          <w:lang w:eastAsia="zh-CN"/>
        </w:rPr>
        <w:t xml:space="preserve"> compared to </w:t>
      </w:r>
      <w:r w:rsidR="00ED4D8C" w:rsidRPr="00EF799F">
        <w:rPr>
          <w:lang w:eastAsia="zh-CN"/>
        </w:rPr>
        <w:t xml:space="preserve">PDCCH </w:t>
      </w:r>
      <w:r w:rsidR="003F1656">
        <w:rPr>
          <w:lang w:eastAsia="zh-CN"/>
        </w:rPr>
        <w:t>in</w:t>
      </w:r>
      <w:r w:rsidR="00F909E2" w:rsidRPr="00EF799F">
        <w:rPr>
          <w:lang w:eastAsia="zh-CN"/>
        </w:rPr>
        <w:t xml:space="preserve"> </w:t>
      </w:r>
      <w:r w:rsidR="004853DB" w:rsidRPr="00EF799F">
        <w:rPr>
          <w:lang w:eastAsia="zh-CN"/>
        </w:rPr>
        <w:t>LTE (1%).</w:t>
      </w:r>
      <w:r w:rsidR="00B25923" w:rsidRPr="00EF799F">
        <w:rPr>
          <w:lang w:eastAsia="zh-CN"/>
        </w:rPr>
        <w:t xml:space="preserve"> </w:t>
      </w:r>
      <w:r w:rsidR="00ED4D8C" w:rsidRPr="00EF799F">
        <w:rPr>
          <w:lang w:eastAsia="zh-CN"/>
        </w:rPr>
        <w:t xml:space="preserve">Moreover, </w:t>
      </w:r>
      <w:r w:rsidR="000B3F94">
        <w:rPr>
          <w:lang w:eastAsia="zh-CN"/>
        </w:rPr>
        <w:t>as indicated in</w:t>
      </w:r>
      <w:r w:rsidR="003F45F7">
        <w:rPr>
          <w:lang w:eastAsia="zh-CN"/>
        </w:rPr>
        <w:t xml:space="preserve"> </w:t>
      </w:r>
      <w:r w:rsidR="007A37F2">
        <w:rPr>
          <w:lang w:eastAsia="zh-CN"/>
        </w:rPr>
        <w:fldChar w:fldCharType="begin"/>
      </w:r>
      <w:r w:rsidR="003F45F7">
        <w:rPr>
          <w:lang w:eastAsia="zh-CN"/>
        </w:rPr>
        <w:instrText xml:space="preserve"> REF _Ref490060977 \n \h </w:instrText>
      </w:r>
      <w:r w:rsidR="007A37F2">
        <w:rPr>
          <w:lang w:eastAsia="zh-CN"/>
        </w:rPr>
      </w:r>
      <w:r w:rsidR="007A37F2">
        <w:rPr>
          <w:lang w:eastAsia="zh-CN"/>
        </w:rPr>
        <w:fldChar w:fldCharType="separate"/>
      </w:r>
      <w:r w:rsidR="003F45F7">
        <w:rPr>
          <w:lang w:eastAsia="zh-CN"/>
        </w:rPr>
        <w:t>[5]</w:t>
      </w:r>
      <w:r w:rsidR="007A37F2">
        <w:rPr>
          <w:lang w:eastAsia="zh-CN"/>
        </w:rPr>
        <w:fldChar w:fldCharType="end"/>
      </w:r>
      <w:r w:rsidR="000B3F94">
        <w:rPr>
          <w:lang w:eastAsia="zh-CN"/>
        </w:rPr>
        <w:t xml:space="preserve">, </w:t>
      </w:r>
      <w:r w:rsidR="00ED4D8C" w:rsidRPr="00EF799F">
        <w:rPr>
          <w:lang w:eastAsia="zh-CN"/>
        </w:rPr>
        <w:t xml:space="preserve">it is deemed necessary to support </w:t>
      </w:r>
      <w:r w:rsidR="00B25923" w:rsidRPr="00EF799F">
        <w:rPr>
          <w:lang w:eastAsia="zh-CN"/>
        </w:rPr>
        <w:t xml:space="preserve">both </w:t>
      </w:r>
      <w:r w:rsidR="00DF5F5F">
        <w:rPr>
          <w:lang w:eastAsia="zh-CN"/>
        </w:rPr>
        <w:t>HARQ-less</w:t>
      </w:r>
      <w:r w:rsidR="00B25923" w:rsidRPr="00EF799F">
        <w:rPr>
          <w:lang w:eastAsia="zh-CN"/>
        </w:rPr>
        <w:t xml:space="preserve"> and </w:t>
      </w:r>
      <w:r w:rsidR="00DF5F5F">
        <w:rPr>
          <w:lang w:eastAsia="zh-CN"/>
        </w:rPr>
        <w:t>HARQ</w:t>
      </w:r>
      <w:r w:rsidR="00FA0952">
        <w:rPr>
          <w:lang w:eastAsia="zh-CN"/>
        </w:rPr>
        <w:t>-based</w:t>
      </w:r>
      <w:r w:rsidR="00B25923" w:rsidRPr="00EF799F">
        <w:rPr>
          <w:lang w:eastAsia="zh-CN"/>
        </w:rPr>
        <w:t xml:space="preserve"> transmissions</w:t>
      </w:r>
      <w:r w:rsidR="00EF799F">
        <w:rPr>
          <w:lang w:eastAsia="zh-CN"/>
        </w:rPr>
        <w:t xml:space="preserve"> </w:t>
      </w:r>
      <w:r w:rsidR="00483AB3">
        <w:rPr>
          <w:lang w:eastAsia="zh-CN"/>
        </w:rPr>
        <w:t>even if</w:t>
      </w:r>
      <w:r w:rsidR="00EF799F">
        <w:rPr>
          <w:lang w:eastAsia="zh-CN"/>
        </w:rPr>
        <w:t xml:space="preserve"> </w:t>
      </w:r>
      <w:r w:rsidR="00DF5F5F">
        <w:rPr>
          <w:lang w:eastAsia="zh-CN"/>
        </w:rPr>
        <w:t>HARQ-less</w:t>
      </w:r>
      <w:r w:rsidR="00EF799F">
        <w:rPr>
          <w:lang w:eastAsia="zh-CN"/>
        </w:rPr>
        <w:t xml:space="preserve"> transmission is not </w:t>
      </w:r>
      <w:r w:rsidR="00483AB3">
        <w:rPr>
          <w:lang w:eastAsia="zh-CN"/>
        </w:rPr>
        <w:t xml:space="preserve">the best choice from </w:t>
      </w:r>
      <w:r w:rsidR="00EF799F">
        <w:rPr>
          <w:lang w:eastAsia="zh-CN"/>
        </w:rPr>
        <w:t>spectrum efficien</w:t>
      </w:r>
      <w:r w:rsidR="00483AB3">
        <w:rPr>
          <w:lang w:eastAsia="zh-CN"/>
        </w:rPr>
        <w:t>cy point of view</w:t>
      </w:r>
      <w:r w:rsidR="00D42B60" w:rsidRPr="00EF799F">
        <w:rPr>
          <w:lang w:eastAsia="zh-CN"/>
        </w:rPr>
        <w:t xml:space="preserve">. </w:t>
      </w:r>
      <w:r w:rsidR="00D42B60">
        <w:rPr>
          <w:bCs/>
          <w:lang w:eastAsia="zh-CN"/>
        </w:rPr>
        <w:t>Therefore,</w:t>
      </w:r>
      <w:r w:rsidR="000B3F94">
        <w:rPr>
          <w:bCs/>
          <w:lang w:eastAsia="zh-CN"/>
        </w:rPr>
        <w:t xml:space="preserve"> the operating BLER of</w:t>
      </w:r>
      <w:r w:rsidR="001F36A8">
        <w:rPr>
          <w:bCs/>
          <w:lang w:eastAsia="zh-CN"/>
        </w:rPr>
        <w:t xml:space="preserve"> </w:t>
      </w:r>
      <w:r w:rsidR="000B3F94">
        <w:rPr>
          <w:bCs/>
          <w:lang w:eastAsia="zh-CN"/>
        </w:rPr>
        <w:t>NR-PDCCH for URLLC</w:t>
      </w:r>
      <w:r w:rsidR="00102B65">
        <w:rPr>
          <w:bCs/>
          <w:lang w:eastAsia="zh-CN"/>
        </w:rPr>
        <w:t xml:space="preserve">, i.e. </w:t>
      </w:r>
      <w:r w:rsidR="000B3F94" w:rsidRPr="00102B65">
        <w:rPr>
          <w:bCs/>
          <w:i/>
          <w:lang w:eastAsia="zh-CN"/>
        </w:rPr>
        <w:t>Y</w:t>
      </w:r>
      <w:r w:rsidR="00102B65" w:rsidRPr="00102B65">
        <w:rPr>
          <w:bCs/>
          <w:lang w:eastAsia="zh-CN"/>
        </w:rPr>
        <w:t>,</w:t>
      </w:r>
      <w:r w:rsidR="000B3F94">
        <w:rPr>
          <w:bCs/>
          <w:lang w:eastAsia="zh-CN"/>
        </w:rPr>
        <w:t xml:space="preserve"> should be smaller than</w:t>
      </w:r>
      <w:r w:rsidR="001F36A8">
        <w:rPr>
          <w:bCs/>
          <w:lang w:eastAsia="zh-CN"/>
        </w:rPr>
        <w:t xml:space="preserve"> </w:t>
      </w:r>
      <w:r w:rsidR="0067013E">
        <w:rPr>
          <w:bCs/>
          <w:lang w:eastAsia="zh-CN"/>
        </w:rPr>
        <w:t>1</w:t>
      </w:r>
      <w:r w:rsidR="00AD53CC">
        <w:rPr>
          <w:bCs/>
          <w:lang w:eastAsia="zh-CN"/>
        </w:rPr>
        <w:t>e</w:t>
      </w:r>
      <w:r w:rsidR="00135736">
        <w:rPr>
          <w:bCs/>
          <w:lang w:eastAsia="zh-CN"/>
        </w:rPr>
        <w:t>-5</w:t>
      </w:r>
      <w:r w:rsidR="00D57476">
        <w:rPr>
          <w:bCs/>
          <w:lang w:eastAsia="zh-CN"/>
        </w:rPr>
        <w:t xml:space="preserve"> </w:t>
      </w:r>
      <w:r w:rsidR="000B3F94">
        <w:rPr>
          <w:bCs/>
          <w:lang w:eastAsia="zh-CN"/>
        </w:rPr>
        <w:t xml:space="preserve">in order to support </w:t>
      </w:r>
      <w:r w:rsidR="00DF5F5F">
        <w:rPr>
          <w:bCs/>
          <w:lang w:eastAsia="zh-CN"/>
        </w:rPr>
        <w:t>HARQ-less</w:t>
      </w:r>
      <w:r w:rsidR="00E87427">
        <w:rPr>
          <w:bCs/>
          <w:lang w:eastAsia="zh-CN"/>
        </w:rPr>
        <w:t xml:space="preserve"> </w:t>
      </w:r>
      <w:r w:rsidR="005F43E8">
        <w:rPr>
          <w:bCs/>
          <w:lang w:eastAsia="zh-CN"/>
        </w:rPr>
        <w:t>transmission case</w:t>
      </w:r>
      <w:r w:rsidR="00E87427">
        <w:rPr>
          <w:bCs/>
          <w:lang w:eastAsia="zh-CN"/>
        </w:rPr>
        <w:t>.</w:t>
      </w:r>
    </w:p>
    <w:p w:rsidR="00A04C89" w:rsidRDefault="00A04C89" w:rsidP="00481DAB">
      <w:pPr>
        <w:rPr>
          <w:b/>
          <w:bCs/>
          <w:lang w:eastAsia="zh-CN"/>
        </w:rPr>
      </w:pPr>
      <w:r>
        <w:rPr>
          <w:b/>
          <w:bCs/>
          <w:lang w:eastAsia="zh-CN"/>
        </w:rPr>
        <w:t xml:space="preserve">Proposal </w:t>
      </w:r>
      <w:r w:rsidR="00DF0825">
        <w:rPr>
          <w:b/>
          <w:bCs/>
          <w:lang w:eastAsia="zh-CN"/>
        </w:rPr>
        <w:t>1:</w:t>
      </w:r>
      <w:r w:rsidR="00DF0825" w:rsidRPr="00232073">
        <w:rPr>
          <w:b/>
          <w:bCs/>
          <w:lang w:eastAsia="zh-CN"/>
        </w:rPr>
        <w:t xml:space="preserve"> </w:t>
      </w:r>
      <w:r w:rsidR="00102B65">
        <w:rPr>
          <w:b/>
          <w:bCs/>
          <w:lang w:eastAsia="zh-CN"/>
        </w:rPr>
        <w:t>T</w:t>
      </w:r>
      <w:r w:rsidR="00102B65" w:rsidRPr="00102B65">
        <w:rPr>
          <w:b/>
          <w:bCs/>
          <w:lang w:eastAsia="zh-CN"/>
        </w:rPr>
        <w:t>he operat</w:t>
      </w:r>
      <w:r w:rsidR="00102B65">
        <w:rPr>
          <w:b/>
          <w:bCs/>
          <w:lang w:eastAsia="zh-CN"/>
        </w:rPr>
        <w:t xml:space="preserve">ing BLER of NR-PDCCH for URLLC, </w:t>
      </w:r>
      <w:r>
        <w:rPr>
          <w:b/>
          <w:bCs/>
          <w:lang w:eastAsia="zh-CN"/>
        </w:rPr>
        <w:t xml:space="preserve">i.e. </w:t>
      </w:r>
      <w:r w:rsidR="00102B65" w:rsidRPr="00102B65">
        <w:rPr>
          <w:b/>
          <w:bCs/>
          <w:i/>
          <w:lang w:eastAsia="zh-CN"/>
        </w:rPr>
        <w:t>Y</w:t>
      </w:r>
      <w:r w:rsidRPr="00A04C89">
        <w:rPr>
          <w:b/>
          <w:bCs/>
          <w:lang w:eastAsia="zh-CN"/>
        </w:rPr>
        <w:t>,</w:t>
      </w:r>
      <w:r w:rsidR="00102B65" w:rsidRPr="00102B65">
        <w:rPr>
          <w:b/>
          <w:bCs/>
          <w:lang w:eastAsia="zh-CN"/>
        </w:rPr>
        <w:t xml:space="preserve"> should be </w:t>
      </w:r>
      <w:r w:rsidR="001B55CB">
        <w:rPr>
          <w:b/>
          <w:bCs/>
          <w:lang w:eastAsia="zh-CN"/>
        </w:rPr>
        <w:t>smaller than 1</w:t>
      </w:r>
      <w:r w:rsidR="00AD53CC">
        <w:rPr>
          <w:b/>
          <w:bCs/>
          <w:lang w:eastAsia="zh-CN"/>
        </w:rPr>
        <w:t>e</w:t>
      </w:r>
      <w:r w:rsidR="00CF69A0">
        <w:rPr>
          <w:b/>
          <w:bCs/>
          <w:lang w:eastAsia="zh-CN"/>
        </w:rPr>
        <w:t>-</w:t>
      </w:r>
      <w:r w:rsidR="00102B65" w:rsidRPr="00102B65">
        <w:rPr>
          <w:b/>
          <w:bCs/>
          <w:lang w:eastAsia="zh-CN"/>
        </w:rPr>
        <w:t xml:space="preserve">5 in order to support </w:t>
      </w:r>
      <w:r w:rsidR="00DF5F5F">
        <w:rPr>
          <w:b/>
          <w:bCs/>
          <w:lang w:eastAsia="zh-CN"/>
        </w:rPr>
        <w:t>HARQ-less</w:t>
      </w:r>
      <w:r w:rsidR="00102B65" w:rsidRPr="00102B65">
        <w:rPr>
          <w:b/>
          <w:bCs/>
          <w:lang w:eastAsia="zh-CN"/>
        </w:rPr>
        <w:t xml:space="preserve"> transmission</w:t>
      </w:r>
      <w:r w:rsidR="00DF0825" w:rsidRPr="00232073">
        <w:rPr>
          <w:b/>
          <w:bCs/>
          <w:lang w:eastAsia="zh-CN"/>
        </w:rPr>
        <w:t>.</w:t>
      </w:r>
      <w:r>
        <w:rPr>
          <w:b/>
          <w:bCs/>
          <w:lang w:eastAsia="zh-CN"/>
        </w:rPr>
        <w:t xml:space="preserve"> </w:t>
      </w:r>
    </w:p>
    <w:p w:rsidR="00B62800" w:rsidRDefault="00B62800" w:rsidP="00AC5B5F">
      <w:pPr>
        <w:pStyle w:val="2"/>
        <w:rPr>
          <w:rFonts w:eastAsiaTheme="minorEastAsia"/>
          <w:lang w:eastAsia="zh-CN"/>
        </w:rPr>
      </w:pPr>
      <w:r w:rsidRPr="00AC5B5F">
        <w:rPr>
          <w:rFonts w:eastAsiaTheme="minorEastAsia"/>
          <w:lang w:eastAsia="zh-CN"/>
        </w:rPr>
        <w:t>DCI format design</w:t>
      </w:r>
      <w:r w:rsidR="000C7D1F" w:rsidRPr="00AC5B5F">
        <w:rPr>
          <w:rFonts w:eastAsiaTheme="minorEastAsia"/>
          <w:lang w:eastAsia="zh-CN"/>
        </w:rPr>
        <w:t xml:space="preserve"> </w:t>
      </w:r>
    </w:p>
    <w:p w:rsidR="000906F8" w:rsidRDefault="00417AEA" w:rsidP="000906F8">
      <w:pPr>
        <w:tabs>
          <w:tab w:val="num" w:pos="1440"/>
        </w:tabs>
      </w:pPr>
      <w:r>
        <w:t xml:space="preserve">It was agreed that a compact DCI format will be supported for URLLC. In </w:t>
      </w:r>
      <w:r w:rsidR="00FE493A">
        <w:t>this section</w:t>
      </w:r>
      <w:r>
        <w:t xml:space="preserve">, we provide some </w:t>
      </w:r>
      <w:r>
        <w:rPr>
          <w:lang w:eastAsia="zh-CN"/>
        </w:rPr>
        <w:t>details of the DCI format design</w:t>
      </w:r>
      <w:r>
        <w:t xml:space="preserve">. First of all, due to the tight latency and reliability requirement, </w:t>
      </w:r>
      <w:r w:rsidRPr="001C204E">
        <w:t>it</w:t>
      </w:r>
      <w:r>
        <w:t xml:space="preserve"> is</w:t>
      </w:r>
      <w:r w:rsidRPr="001C204E">
        <w:t xml:space="preserve"> </w:t>
      </w:r>
      <w:r>
        <w:t xml:space="preserve">more favorable </w:t>
      </w:r>
      <w:r w:rsidRPr="001C204E">
        <w:t>to all</w:t>
      </w:r>
      <w:r>
        <w:t xml:space="preserve">ocate a larger bandwidth to the URLLC </w:t>
      </w:r>
      <w:r w:rsidRPr="001C204E">
        <w:t>packet</w:t>
      </w:r>
      <w:r>
        <w:t xml:space="preserve"> so that it</w:t>
      </w:r>
      <w:r w:rsidRPr="001C204E">
        <w:t xml:space="preserve"> can be </w:t>
      </w:r>
      <w:r>
        <w:t>transmitted</w:t>
      </w:r>
      <w:r w:rsidRPr="001C204E">
        <w:t xml:space="preserve"> </w:t>
      </w:r>
      <w:r>
        <w:t>in a timely manner with guaranteed reliability</w:t>
      </w:r>
      <w:r w:rsidRPr="001C204E">
        <w:t>.</w:t>
      </w:r>
      <w:r>
        <w:t xml:space="preserve"> In this case, the flexibility of resource allocation becomes less critical. Compared to the type 0/1/2 resource allocation in LTE where the frequency granularity is one or several PRBs (RBG), a much coarser frequency granularity can be adopted. One straightforward solution is to increase the RBG</w:t>
      </w:r>
      <w:r w:rsidRPr="00552D02">
        <w:t xml:space="preserve"> </w:t>
      </w:r>
      <w:r>
        <w:t xml:space="preserve">size and the resource allocation bit field can be reduced accordingly. </w:t>
      </w:r>
      <w:r w:rsidR="00A71E08">
        <w:t xml:space="preserve">In particular, it can be an integer multiple of the RBG size for </w:t>
      </w:r>
      <w:proofErr w:type="spellStart"/>
      <w:r w:rsidR="00A71E08">
        <w:t>eMBB</w:t>
      </w:r>
      <w:proofErr w:type="spellEnd"/>
      <w:r w:rsidR="00A71E08">
        <w:t xml:space="preserve"> resource allocation. </w:t>
      </w:r>
      <w:r>
        <w:t xml:space="preserve">Besides, the typical packet size for URLLC traffic is generally smaller than </w:t>
      </w:r>
      <w:proofErr w:type="spellStart"/>
      <w:r>
        <w:t>eMBB</w:t>
      </w:r>
      <w:proofErr w:type="spellEnd"/>
      <w:r>
        <w:t xml:space="preserve">. Hence it is possible to indicate a limited number of transport block sizes. Without pursuing high peak data rate, one could rely on single TB transmission, i.e. only one set of NDI, HARQ process and MCS bit fields is needed. </w:t>
      </w:r>
      <w:r w:rsidR="00974ACC">
        <w:rPr>
          <w:lang w:eastAsia="zh-CN"/>
        </w:rPr>
        <w:t xml:space="preserve">For HARQ-less URLLC transmission, the </w:t>
      </w:r>
      <w:r w:rsidR="00106B1F">
        <w:rPr>
          <w:lang w:eastAsia="zh-CN"/>
        </w:rPr>
        <w:t xml:space="preserve">number of </w:t>
      </w:r>
      <w:r w:rsidR="00974ACC">
        <w:rPr>
          <w:lang w:eastAsia="zh-CN"/>
        </w:rPr>
        <w:t>repetition</w:t>
      </w:r>
      <w:r w:rsidR="00106B1F">
        <w:rPr>
          <w:lang w:eastAsia="zh-CN"/>
        </w:rPr>
        <w:t>s</w:t>
      </w:r>
      <w:r w:rsidR="00974ACC">
        <w:rPr>
          <w:lang w:eastAsia="zh-CN"/>
        </w:rPr>
        <w:t xml:space="preserve"> </w:t>
      </w:r>
      <w:r w:rsidR="00223435">
        <w:rPr>
          <w:lang w:eastAsia="zh-CN"/>
        </w:rPr>
        <w:t xml:space="preserve">for PDSCH </w:t>
      </w:r>
      <w:r w:rsidR="00974ACC">
        <w:rPr>
          <w:lang w:eastAsia="zh-CN"/>
        </w:rPr>
        <w:t xml:space="preserve">may need to be indicated through DCI. To minimize the overhead </w:t>
      </w:r>
      <w:r w:rsidR="00106B1F">
        <w:rPr>
          <w:lang w:eastAsia="zh-CN"/>
        </w:rPr>
        <w:t>for</w:t>
      </w:r>
      <w:r w:rsidR="00974ACC">
        <w:rPr>
          <w:lang w:eastAsia="zh-CN"/>
        </w:rPr>
        <w:t xml:space="preserve"> this indication, </w:t>
      </w:r>
      <w:r w:rsidR="005811BC">
        <w:rPr>
          <w:lang w:eastAsia="zh-CN"/>
        </w:rPr>
        <w:t xml:space="preserve">implicit indication from aggregation level of the detected DCI can be considered. It is </w:t>
      </w:r>
      <w:r w:rsidR="005811BC">
        <w:rPr>
          <w:lang w:eastAsia="zh-CN"/>
        </w:rPr>
        <w:lastRenderedPageBreak/>
        <w:t xml:space="preserve">known that </w:t>
      </w:r>
      <w:r w:rsidR="00502549">
        <w:rPr>
          <w:lang w:eastAsia="zh-CN"/>
        </w:rPr>
        <w:t xml:space="preserve">different </w:t>
      </w:r>
      <w:r w:rsidR="00974ACC">
        <w:rPr>
          <w:lang w:eastAsia="zh-CN"/>
        </w:rPr>
        <w:t>aggregation level</w:t>
      </w:r>
      <w:r w:rsidR="00B01D20">
        <w:rPr>
          <w:lang w:eastAsia="zh-CN"/>
        </w:rPr>
        <w:t>s represent</w:t>
      </w:r>
      <w:r w:rsidR="00502549">
        <w:rPr>
          <w:lang w:eastAsia="zh-CN"/>
        </w:rPr>
        <w:t xml:space="preserve"> different </w:t>
      </w:r>
      <w:r w:rsidR="005811BC">
        <w:rPr>
          <w:lang w:eastAsia="zh-CN"/>
        </w:rPr>
        <w:t>coding rate</w:t>
      </w:r>
      <w:r w:rsidR="00B01D20">
        <w:rPr>
          <w:lang w:eastAsia="zh-CN"/>
        </w:rPr>
        <w:t>s</w:t>
      </w:r>
      <w:r w:rsidR="005811BC">
        <w:rPr>
          <w:lang w:eastAsia="zh-CN"/>
        </w:rPr>
        <w:t xml:space="preserve"> of the detected </w:t>
      </w:r>
      <w:r w:rsidR="00502549">
        <w:rPr>
          <w:lang w:eastAsia="zh-CN"/>
        </w:rPr>
        <w:t>DCI</w:t>
      </w:r>
      <w:r w:rsidR="007D250B">
        <w:rPr>
          <w:lang w:eastAsia="zh-CN"/>
        </w:rPr>
        <w:t xml:space="preserve"> accommodating to different channel qualities</w:t>
      </w:r>
      <w:r w:rsidR="00B01D20">
        <w:rPr>
          <w:lang w:eastAsia="zh-CN"/>
        </w:rPr>
        <w:t xml:space="preserve"> and are</w:t>
      </w:r>
      <w:r w:rsidR="00502549">
        <w:rPr>
          <w:lang w:eastAsia="zh-CN"/>
        </w:rPr>
        <w:t xml:space="preserve"> applied for UEs in different coverage. Hence, it is </w:t>
      </w:r>
      <w:r w:rsidR="00223435">
        <w:rPr>
          <w:lang w:eastAsia="zh-CN"/>
        </w:rPr>
        <w:t>possible</w:t>
      </w:r>
      <w:r w:rsidR="00502549">
        <w:rPr>
          <w:lang w:eastAsia="zh-CN"/>
        </w:rPr>
        <w:t xml:space="preserve"> to </w:t>
      </w:r>
      <w:r w:rsidR="005811BC">
        <w:rPr>
          <w:lang w:eastAsia="zh-CN"/>
        </w:rPr>
        <w:t>use</w:t>
      </w:r>
      <w:r w:rsidR="00502549">
        <w:rPr>
          <w:lang w:eastAsia="zh-CN"/>
        </w:rPr>
        <w:t xml:space="preserve"> the detected aggregation level of DCI to </w:t>
      </w:r>
      <w:r w:rsidR="00223435">
        <w:rPr>
          <w:lang w:eastAsia="zh-CN"/>
        </w:rPr>
        <w:t>indicate</w:t>
      </w:r>
      <w:r w:rsidR="005811BC">
        <w:rPr>
          <w:lang w:eastAsia="zh-CN"/>
        </w:rPr>
        <w:t xml:space="preserve"> </w:t>
      </w:r>
      <w:r w:rsidR="00502549">
        <w:rPr>
          <w:lang w:eastAsia="zh-CN"/>
        </w:rPr>
        <w:t xml:space="preserve">the </w:t>
      </w:r>
      <w:r w:rsidR="005811BC">
        <w:rPr>
          <w:lang w:eastAsia="zh-CN"/>
        </w:rPr>
        <w:t xml:space="preserve">repetition number of </w:t>
      </w:r>
      <w:r w:rsidR="00502549">
        <w:rPr>
          <w:lang w:eastAsia="zh-CN"/>
        </w:rPr>
        <w:t xml:space="preserve">the scheduled </w:t>
      </w:r>
      <w:r w:rsidR="005811BC">
        <w:rPr>
          <w:lang w:eastAsia="zh-CN"/>
        </w:rPr>
        <w:t>PDSCH</w:t>
      </w:r>
      <w:r w:rsidR="007D250B">
        <w:rPr>
          <w:lang w:eastAsia="zh-CN"/>
        </w:rPr>
        <w:t xml:space="preserve"> as </w:t>
      </w:r>
      <w:r w:rsidR="00223435">
        <w:rPr>
          <w:lang w:eastAsia="zh-CN"/>
        </w:rPr>
        <w:t xml:space="preserve">long as </w:t>
      </w:r>
      <w:r w:rsidR="007D250B">
        <w:rPr>
          <w:lang w:eastAsia="zh-CN"/>
        </w:rPr>
        <w:t>they experience the similar channel</w:t>
      </w:r>
      <w:r w:rsidR="00974ACC">
        <w:rPr>
          <w:lang w:eastAsia="zh-CN"/>
        </w:rPr>
        <w:t xml:space="preserve">. </w:t>
      </w:r>
      <w:r>
        <w:t xml:space="preserve">In addition, the TPC field, HARQ-ACK feedback includes the timing and resource allocation and the SRS triggering field may still be needed. However, as discussed below, it is possible to transmit these DCI fields separately apart from the compact DCI. </w:t>
      </w:r>
      <w:r w:rsidR="000906F8">
        <w:t>One example of DL DCI format</w:t>
      </w:r>
      <w:r w:rsidR="000906F8" w:rsidRPr="001C204E">
        <w:t xml:space="preserve"> </w:t>
      </w:r>
      <w:r w:rsidR="000906F8">
        <w:t xml:space="preserve">is given in </w:t>
      </w:r>
      <w:r w:rsidR="007A37F2">
        <w:fldChar w:fldCharType="begin"/>
      </w:r>
      <w:r w:rsidR="000906F8">
        <w:instrText xml:space="preserve"> REF _Ref470088725 \h </w:instrText>
      </w:r>
      <w:r w:rsidR="007A37F2">
        <w:fldChar w:fldCharType="separate"/>
      </w:r>
      <w:r w:rsidR="003F45F7">
        <w:t xml:space="preserve">Table </w:t>
      </w:r>
      <w:r w:rsidR="003F45F7">
        <w:rPr>
          <w:noProof/>
        </w:rPr>
        <w:t>1</w:t>
      </w:r>
      <w:r w:rsidR="007A37F2">
        <w:fldChar w:fldCharType="end"/>
      </w:r>
      <w:r w:rsidR="000906F8">
        <w:t xml:space="preserve"> </w:t>
      </w:r>
      <w:r w:rsidR="000906F8" w:rsidRPr="001C204E">
        <w:t xml:space="preserve">where </w:t>
      </w:r>
      <w:r w:rsidR="000906F8">
        <w:t>a set of condensed</w:t>
      </w:r>
      <w:r w:rsidR="000906F8" w:rsidRPr="00AB3807">
        <w:t xml:space="preserve"> </w:t>
      </w:r>
      <w:r w:rsidR="000906F8" w:rsidRPr="001C204E">
        <w:t>scheduling information is conveyed.</w:t>
      </w:r>
    </w:p>
    <w:p w:rsidR="000906F8" w:rsidRDefault="000906F8" w:rsidP="000906F8">
      <w:pPr>
        <w:pStyle w:val="a7"/>
        <w:jc w:val="center"/>
      </w:pPr>
      <w:bookmarkStart w:id="4" w:name="_Ref470088725"/>
      <w:r>
        <w:t xml:space="preserve">Table </w:t>
      </w:r>
      <w:r w:rsidR="007A37F2">
        <w:fldChar w:fldCharType="begin"/>
      </w:r>
      <w:r>
        <w:instrText xml:space="preserve"> SEQ Table \* ARABIC </w:instrText>
      </w:r>
      <w:r w:rsidR="007A37F2">
        <w:fldChar w:fldCharType="separate"/>
      </w:r>
      <w:r w:rsidR="003F45F7">
        <w:rPr>
          <w:noProof/>
        </w:rPr>
        <w:t>1</w:t>
      </w:r>
      <w:r w:rsidR="007A37F2">
        <w:fldChar w:fldCharType="end"/>
      </w:r>
      <w:bookmarkEnd w:id="4"/>
      <w:r>
        <w:t xml:space="preserve"> Example of DL DCI format design for URLLC</w:t>
      </w:r>
    </w:p>
    <w:tbl>
      <w:tblPr>
        <w:tblStyle w:val="ad"/>
        <w:tblW w:w="5000" w:type="pct"/>
        <w:tblLook w:val="04A0" w:firstRow="1" w:lastRow="0" w:firstColumn="1" w:lastColumn="0" w:noHBand="0" w:noVBand="1"/>
      </w:tblPr>
      <w:tblGrid>
        <w:gridCol w:w="902"/>
        <w:gridCol w:w="610"/>
        <w:gridCol w:w="841"/>
        <w:gridCol w:w="642"/>
        <w:gridCol w:w="1054"/>
        <w:gridCol w:w="1050"/>
        <w:gridCol w:w="1272"/>
        <w:gridCol w:w="1054"/>
        <w:gridCol w:w="613"/>
        <w:gridCol w:w="617"/>
        <w:gridCol w:w="878"/>
      </w:tblGrid>
      <w:tr w:rsidR="00F72683" w:rsidRPr="00F72683" w:rsidTr="00F72683">
        <w:trPr>
          <w:trHeight w:val="552"/>
        </w:trPr>
        <w:tc>
          <w:tcPr>
            <w:tcW w:w="503" w:type="pct"/>
            <w:shd w:val="clear" w:color="auto" w:fill="D9D9D9" w:themeFill="background1" w:themeFillShade="D9"/>
          </w:tcPr>
          <w:p w:rsidR="00F72683" w:rsidRPr="00100E0B" w:rsidRDefault="00F72683" w:rsidP="00257C62">
            <w:pPr>
              <w:rPr>
                <w:sz w:val="20"/>
              </w:rPr>
            </w:pPr>
            <w:r w:rsidRPr="00100E0B">
              <w:rPr>
                <w:sz w:val="20"/>
              </w:rPr>
              <w:t>DCI field</w:t>
            </w:r>
          </w:p>
        </w:tc>
        <w:tc>
          <w:tcPr>
            <w:tcW w:w="350" w:type="pct"/>
          </w:tcPr>
          <w:p w:rsidR="00F72683" w:rsidRPr="00100E0B" w:rsidRDefault="00F72683" w:rsidP="00257C62">
            <w:pPr>
              <w:rPr>
                <w:sz w:val="20"/>
              </w:rPr>
            </w:pPr>
            <w:r w:rsidRPr="00100E0B">
              <w:rPr>
                <w:sz w:val="20"/>
              </w:rPr>
              <w:t>NDI</w:t>
            </w:r>
          </w:p>
        </w:tc>
        <w:tc>
          <w:tcPr>
            <w:tcW w:w="471" w:type="pct"/>
          </w:tcPr>
          <w:p w:rsidR="00F72683" w:rsidRPr="00100E0B" w:rsidRDefault="00F72683" w:rsidP="00257C62">
            <w:pPr>
              <w:rPr>
                <w:sz w:val="20"/>
              </w:rPr>
            </w:pPr>
            <w:r w:rsidRPr="00100E0B">
              <w:rPr>
                <w:sz w:val="20"/>
              </w:rPr>
              <w:t>HARQ process</w:t>
            </w:r>
          </w:p>
        </w:tc>
        <w:tc>
          <w:tcPr>
            <w:tcW w:w="366" w:type="pct"/>
          </w:tcPr>
          <w:p w:rsidR="00F72683" w:rsidRPr="00100E0B" w:rsidRDefault="00F72683" w:rsidP="00257C62">
            <w:pPr>
              <w:rPr>
                <w:sz w:val="20"/>
              </w:rPr>
            </w:pPr>
            <w:r w:rsidRPr="00100E0B">
              <w:rPr>
                <w:sz w:val="20"/>
              </w:rPr>
              <w:t>MCS field</w:t>
            </w:r>
          </w:p>
        </w:tc>
        <w:tc>
          <w:tcPr>
            <w:tcW w:w="582" w:type="pct"/>
          </w:tcPr>
          <w:p w:rsidR="00F72683" w:rsidRPr="00100E0B" w:rsidRDefault="00F72683" w:rsidP="00257C62">
            <w:pPr>
              <w:rPr>
                <w:sz w:val="20"/>
              </w:rPr>
            </w:pPr>
            <w:r w:rsidRPr="00100E0B">
              <w:rPr>
                <w:sz w:val="20"/>
              </w:rPr>
              <w:t>Resource allocation</w:t>
            </w:r>
          </w:p>
        </w:tc>
        <w:tc>
          <w:tcPr>
            <w:tcW w:w="408" w:type="pct"/>
          </w:tcPr>
          <w:p w:rsidR="00F72683" w:rsidRPr="00100E0B" w:rsidRDefault="00F72683" w:rsidP="00BF2C8A">
            <w:pPr>
              <w:rPr>
                <w:sz w:val="20"/>
              </w:rPr>
            </w:pPr>
            <w:r w:rsidRPr="00100E0B">
              <w:rPr>
                <w:sz w:val="20"/>
              </w:rPr>
              <w:t>Repetition</w:t>
            </w:r>
            <w:r>
              <w:rPr>
                <w:sz w:val="20"/>
              </w:rPr>
              <w:t xml:space="preserve"> number (pattern)</w:t>
            </w:r>
          </w:p>
        </w:tc>
        <w:tc>
          <w:tcPr>
            <w:tcW w:w="543" w:type="pct"/>
          </w:tcPr>
          <w:p w:rsidR="00F72683" w:rsidRPr="00100E0B" w:rsidRDefault="00F72683" w:rsidP="00257C62">
            <w:pPr>
              <w:rPr>
                <w:sz w:val="20"/>
              </w:rPr>
            </w:pPr>
            <w:r w:rsidRPr="00100E0B">
              <w:rPr>
                <w:sz w:val="20"/>
              </w:rPr>
              <w:t xml:space="preserve">HARQ-ACK feedback </w:t>
            </w:r>
          </w:p>
        </w:tc>
        <w:tc>
          <w:tcPr>
            <w:tcW w:w="582" w:type="pct"/>
          </w:tcPr>
          <w:p w:rsidR="00F72683" w:rsidRPr="00100E0B" w:rsidRDefault="00F72683" w:rsidP="00257C62">
            <w:pPr>
              <w:rPr>
                <w:sz w:val="20"/>
              </w:rPr>
            </w:pPr>
            <w:r w:rsidRPr="00100E0B">
              <w:rPr>
                <w:sz w:val="20"/>
              </w:rPr>
              <w:t>SRS triggering</w:t>
            </w:r>
          </w:p>
        </w:tc>
        <w:tc>
          <w:tcPr>
            <w:tcW w:w="351" w:type="pct"/>
          </w:tcPr>
          <w:p w:rsidR="00F72683" w:rsidRPr="00100E0B" w:rsidRDefault="00F72683" w:rsidP="00257C62">
            <w:pPr>
              <w:rPr>
                <w:sz w:val="20"/>
              </w:rPr>
            </w:pPr>
            <w:r w:rsidRPr="00100E0B">
              <w:rPr>
                <w:sz w:val="20"/>
              </w:rPr>
              <w:t>TPC field</w:t>
            </w:r>
          </w:p>
        </w:tc>
        <w:tc>
          <w:tcPr>
            <w:tcW w:w="353" w:type="pct"/>
          </w:tcPr>
          <w:p w:rsidR="00F72683" w:rsidRPr="00100E0B" w:rsidRDefault="00F72683" w:rsidP="00257C62">
            <w:pPr>
              <w:rPr>
                <w:sz w:val="20"/>
              </w:rPr>
            </w:pPr>
            <w:r w:rsidRPr="00100E0B">
              <w:rPr>
                <w:sz w:val="20"/>
              </w:rPr>
              <w:t>CRC</w:t>
            </w:r>
          </w:p>
        </w:tc>
        <w:tc>
          <w:tcPr>
            <w:tcW w:w="490" w:type="pct"/>
          </w:tcPr>
          <w:p w:rsidR="00F72683" w:rsidRPr="00100E0B" w:rsidRDefault="00F72683" w:rsidP="00257C62">
            <w:pPr>
              <w:rPr>
                <w:sz w:val="20"/>
              </w:rPr>
            </w:pPr>
            <w:r w:rsidRPr="00100E0B">
              <w:rPr>
                <w:sz w:val="20"/>
              </w:rPr>
              <w:t>Total payload size</w:t>
            </w:r>
          </w:p>
        </w:tc>
      </w:tr>
      <w:tr w:rsidR="00F72683" w:rsidRPr="00F72683" w:rsidTr="00F72683">
        <w:tc>
          <w:tcPr>
            <w:tcW w:w="503" w:type="pct"/>
            <w:shd w:val="clear" w:color="auto" w:fill="D9D9D9" w:themeFill="background1" w:themeFillShade="D9"/>
          </w:tcPr>
          <w:p w:rsidR="00F72683" w:rsidRPr="00100E0B" w:rsidRDefault="00F72683" w:rsidP="00257C62">
            <w:pPr>
              <w:rPr>
                <w:sz w:val="20"/>
              </w:rPr>
            </w:pPr>
            <w:r w:rsidRPr="00100E0B">
              <w:rPr>
                <w:sz w:val="20"/>
              </w:rPr>
              <w:t>Number of bits</w:t>
            </w:r>
          </w:p>
        </w:tc>
        <w:tc>
          <w:tcPr>
            <w:tcW w:w="350" w:type="pct"/>
          </w:tcPr>
          <w:p w:rsidR="00F72683" w:rsidRPr="00100E0B" w:rsidRDefault="00F72683" w:rsidP="00257C62">
            <w:pPr>
              <w:rPr>
                <w:sz w:val="20"/>
              </w:rPr>
            </w:pPr>
            <w:r w:rsidRPr="00100E0B">
              <w:rPr>
                <w:sz w:val="20"/>
              </w:rPr>
              <w:t>1</w:t>
            </w:r>
          </w:p>
        </w:tc>
        <w:tc>
          <w:tcPr>
            <w:tcW w:w="471" w:type="pct"/>
          </w:tcPr>
          <w:p w:rsidR="00F72683" w:rsidRPr="00100E0B" w:rsidRDefault="00F72683" w:rsidP="00257C62">
            <w:pPr>
              <w:rPr>
                <w:sz w:val="20"/>
              </w:rPr>
            </w:pPr>
            <w:r w:rsidRPr="00100E0B">
              <w:rPr>
                <w:sz w:val="20"/>
              </w:rPr>
              <w:t>3</w:t>
            </w:r>
          </w:p>
        </w:tc>
        <w:tc>
          <w:tcPr>
            <w:tcW w:w="366" w:type="pct"/>
          </w:tcPr>
          <w:p w:rsidR="00F72683" w:rsidRPr="00100E0B" w:rsidRDefault="00F72683" w:rsidP="00257C62">
            <w:pPr>
              <w:rPr>
                <w:sz w:val="20"/>
              </w:rPr>
            </w:pPr>
            <w:r w:rsidRPr="00100E0B">
              <w:rPr>
                <w:sz w:val="20"/>
              </w:rPr>
              <w:t>2</w:t>
            </w:r>
          </w:p>
        </w:tc>
        <w:tc>
          <w:tcPr>
            <w:tcW w:w="582" w:type="pct"/>
          </w:tcPr>
          <w:p w:rsidR="00F72683" w:rsidRPr="00100E0B" w:rsidRDefault="00F72683" w:rsidP="00257C62">
            <w:pPr>
              <w:rPr>
                <w:sz w:val="20"/>
              </w:rPr>
            </w:pPr>
            <w:r w:rsidRPr="00100E0B">
              <w:rPr>
                <w:sz w:val="20"/>
              </w:rPr>
              <w:t>6</w:t>
            </w:r>
          </w:p>
        </w:tc>
        <w:tc>
          <w:tcPr>
            <w:tcW w:w="408" w:type="pct"/>
          </w:tcPr>
          <w:p w:rsidR="00F72683" w:rsidRPr="00100E0B" w:rsidRDefault="00F72683" w:rsidP="00257C62">
            <w:pPr>
              <w:rPr>
                <w:sz w:val="20"/>
              </w:rPr>
            </w:pPr>
            <w:r>
              <w:rPr>
                <w:sz w:val="20"/>
              </w:rPr>
              <w:t>2</w:t>
            </w:r>
          </w:p>
        </w:tc>
        <w:tc>
          <w:tcPr>
            <w:tcW w:w="543" w:type="pct"/>
          </w:tcPr>
          <w:p w:rsidR="00F72683" w:rsidRPr="00100E0B" w:rsidRDefault="00F72683" w:rsidP="00257C62">
            <w:pPr>
              <w:rPr>
                <w:sz w:val="20"/>
              </w:rPr>
            </w:pPr>
            <w:r w:rsidRPr="00100E0B">
              <w:rPr>
                <w:sz w:val="20"/>
              </w:rPr>
              <w:t>4</w:t>
            </w:r>
          </w:p>
        </w:tc>
        <w:tc>
          <w:tcPr>
            <w:tcW w:w="582" w:type="pct"/>
          </w:tcPr>
          <w:p w:rsidR="00F72683" w:rsidRPr="00100E0B" w:rsidRDefault="00F72683" w:rsidP="00257C62">
            <w:pPr>
              <w:rPr>
                <w:sz w:val="20"/>
              </w:rPr>
            </w:pPr>
            <w:r w:rsidRPr="00100E0B">
              <w:rPr>
                <w:sz w:val="20"/>
              </w:rPr>
              <w:t>2</w:t>
            </w:r>
          </w:p>
        </w:tc>
        <w:tc>
          <w:tcPr>
            <w:tcW w:w="351" w:type="pct"/>
          </w:tcPr>
          <w:p w:rsidR="00F72683" w:rsidRPr="00100E0B" w:rsidRDefault="00F72683" w:rsidP="00257C62">
            <w:pPr>
              <w:rPr>
                <w:sz w:val="20"/>
              </w:rPr>
            </w:pPr>
            <w:r w:rsidRPr="00100E0B">
              <w:rPr>
                <w:sz w:val="20"/>
              </w:rPr>
              <w:t>2</w:t>
            </w:r>
          </w:p>
        </w:tc>
        <w:tc>
          <w:tcPr>
            <w:tcW w:w="353" w:type="pct"/>
          </w:tcPr>
          <w:p w:rsidR="00F72683" w:rsidRPr="00100E0B" w:rsidRDefault="00F72683" w:rsidP="00257C62">
            <w:pPr>
              <w:rPr>
                <w:sz w:val="20"/>
              </w:rPr>
            </w:pPr>
            <w:r w:rsidRPr="00100E0B">
              <w:rPr>
                <w:sz w:val="20"/>
              </w:rPr>
              <w:t>1</w:t>
            </w:r>
            <w:r w:rsidR="00825900">
              <w:rPr>
                <w:sz w:val="20"/>
              </w:rPr>
              <w:t>9</w:t>
            </w:r>
          </w:p>
        </w:tc>
        <w:tc>
          <w:tcPr>
            <w:tcW w:w="490" w:type="pct"/>
          </w:tcPr>
          <w:p w:rsidR="00F72683" w:rsidRPr="00100E0B" w:rsidRDefault="00825900" w:rsidP="00257C62">
            <w:pPr>
              <w:rPr>
                <w:sz w:val="20"/>
              </w:rPr>
            </w:pPr>
            <w:r>
              <w:rPr>
                <w:sz w:val="20"/>
              </w:rPr>
              <w:t>41</w:t>
            </w:r>
          </w:p>
        </w:tc>
      </w:tr>
    </w:tbl>
    <w:p w:rsidR="00977FC8" w:rsidRDefault="00F53CF3" w:rsidP="00297E0B">
      <w:pPr>
        <w:tabs>
          <w:tab w:val="num" w:pos="1440"/>
        </w:tabs>
        <w:spacing w:before="120"/>
      </w:pPr>
      <w:r>
        <w:t>In addition to reduce the DCI bit field, one could consider the compact DCI format design from another perspective.</w:t>
      </w:r>
      <w:r w:rsidR="00417AEA">
        <w:t xml:space="preserve"> </w:t>
      </w:r>
      <w:r>
        <w:t xml:space="preserve">As an example, </w:t>
      </w:r>
      <w:r w:rsidR="00417AEA">
        <w:t xml:space="preserve">the information content of the DCI can be divided into two categories: the first category consists of </w:t>
      </w:r>
      <w:r w:rsidR="00417AEA" w:rsidRPr="003022B7">
        <w:t xml:space="preserve">information that relates to </w:t>
      </w:r>
      <w:r w:rsidR="00417AEA">
        <w:t xml:space="preserve">DL </w:t>
      </w:r>
      <w:r w:rsidR="00417AEA" w:rsidRPr="003022B7">
        <w:t>data reception directly</w:t>
      </w:r>
      <w:r w:rsidR="00417AEA">
        <w:t>, i.e. the UE needs to know this information in order to perform data demodulation and decoding.</w:t>
      </w:r>
      <w:r w:rsidR="00417AEA" w:rsidRPr="003022B7">
        <w:t xml:space="preserve"> </w:t>
      </w:r>
      <w:r w:rsidR="00417AEA">
        <w:t>For URLLC, it will be beneficial for the UE to acquire this information at the earliest possible time so that the data detection can start accordingly. This category can include</w:t>
      </w:r>
      <w:r w:rsidR="00417AEA" w:rsidRPr="003022B7">
        <w:t xml:space="preserve"> </w:t>
      </w:r>
      <w:r w:rsidR="00417AEA">
        <w:t>the t</w:t>
      </w:r>
      <w:r w:rsidR="00417AEA" w:rsidRPr="003022B7">
        <w:t>ime-frequency resource allocation of data, HARQ process ID, ND</w:t>
      </w:r>
      <w:r w:rsidR="00417AEA">
        <w:t xml:space="preserve">I, MCS, redundancy version, etc. </w:t>
      </w:r>
      <w:r w:rsidR="00417AEA" w:rsidRPr="003022B7">
        <w:t xml:space="preserve">The second </w:t>
      </w:r>
      <w:r w:rsidR="00417AEA">
        <w:t xml:space="preserve">category </w:t>
      </w:r>
      <w:r w:rsidR="00417AEA" w:rsidRPr="003022B7">
        <w:t xml:space="preserve">consists of </w:t>
      </w:r>
      <w:r w:rsidR="00417AEA">
        <w:t>the rest of the control information that does not relate</w:t>
      </w:r>
      <w:r w:rsidR="00417AEA" w:rsidRPr="003022B7">
        <w:t xml:space="preserve"> to data reception directly</w:t>
      </w:r>
      <w:r w:rsidR="00417AEA">
        <w:t>.</w:t>
      </w:r>
      <w:r w:rsidR="00417AEA" w:rsidRPr="00556390">
        <w:t xml:space="preserve"> </w:t>
      </w:r>
      <w:r w:rsidR="00417AEA">
        <w:t>This category can include</w:t>
      </w:r>
      <w:r w:rsidR="00417AEA" w:rsidRPr="003022B7">
        <w:t xml:space="preserve"> TPC for UL control channel</w:t>
      </w:r>
      <w:r w:rsidR="00417AEA">
        <w:t>, ACK/NACK timing/</w:t>
      </w:r>
      <w:r w:rsidR="00417AEA" w:rsidRPr="003022B7">
        <w:t>resource,</w:t>
      </w:r>
      <w:r w:rsidR="00417AEA">
        <w:t xml:space="preserve"> SRS request, </w:t>
      </w:r>
      <w:r w:rsidR="00417AEA" w:rsidRPr="003022B7">
        <w:t>etc</w:t>
      </w:r>
      <w:r w:rsidR="00417AEA">
        <w:t>.</w:t>
      </w:r>
      <w:r w:rsidR="00DB121A">
        <w:t xml:space="preserve"> T</w:t>
      </w:r>
      <w:r w:rsidR="00417AEA">
        <w:t>he</w:t>
      </w:r>
      <w:r w:rsidR="003F7145">
        <w:t xml:space="preserve"> </w:t>
      </w:r>
      <w:r w:rsidR="00417AEA">
        <w:t>reliability requirement of the second category can be more relaxed compared to the first category since there is no direct impact on data channel detection. It should be noted that the required SINR(s) to ensure different reliability targets are quite different. As shown in</w:t>
      </w:r>
      <w:r w:rsidR="002465A5">
        <w:t xml:space="preserve"> </w:t>
      </w:r>
      <w:r w:rsidR="007A37F2">
        <w:fldChar w:fldCharType="begin"/>
      </w:r>
      <w:r w:rsidR="002465A5">
        <w:instrText xml:space="preserve"> REF _Ref477162828 \n \h </w:instrText>
      </w:r>
      <w:r w:rsidR="007A37F2">
        <w:fldChar w:fldCharType="separate"/>
      </w:r>
      <w:r w:rsidR="003F45F7">
        <w:t>[3]</w:t>
      </w:r>
      <w:r w:rsidR="007A37F2">
        <w:fldChar w:fldCharType="end"/>
      </w:r>
      <w:r w:rsidR="00417AEA">
        <w:t xml:space="preserve">, there is </w:t>
      </w:r>
      <w:r w:rsidR="00AD53CC">
        <w:t>around 4dB difference between 1e</w:t>
      </w:r>
      <w:r w:rsidR="00417AEA">
        <w:t>-3 and 1e-5 BLER for a DCI payload size of 24 bits with AL 1.</w:t>
      </w:r>
      <w:r>
        <w:t xml:space="preserve"> </w:t>
      </w:r>
      <w:r w:rsidR="00311DF5">
        <w:t>A relaxed BLER</w:t>
      </w:r>
      <w:r w:rsidR="002633EF">
        <w:t xml:space="preserve"> requirement</w:t>
      </w:r>
      <w:r w:rsidR="00311DF5">
        <w:t xml:space="preserve"> can be translated to resource saving, e.g. </w:t>
      </w:r>
      <w:r w:rsidR="002633EF">
        <w:t>at</w:t>
      </w:r>
      <w:r w:rsidR="00311DF5">
        <w:t xml:space="preserve"> 0dB SNR, 1e-5 BLER requires AL=2 for 24 bits while1e-2 BLER </w:t>
      </w:r>
      <w:r w:rsidR="002633EF">
        <w:t xml:space="preserve">only </w:t>
      </w:r>
      <w:r w:rsidR="00311DF5">
        <w:t>requires AL=1, the saved resources can be used for data transmissions to further improve the data reliability.</w:t>
      </w:r>
    </w:p>
    <w:p w:rsidR="00417AEA" w:rsidRDefault="00977FC8">
      <w:pPr>
        <w:tabs>
          <w:tab w:val="num" w:pos="1440"/>
        </w:tabs>
        <w:rPr>
          <w:lang w:eastAsia="zh-CN"/>
        </w:rPr>
      </w:pPr>
      <w:r>
        <w:t>Based on the above analysis</w:t>
      </w:r>
      <w:r w:rsidR="00417AEA">
        <w:t xml:space="preserve">, one could </w:t>
      </w:r>
      <w:r w:rsidR="007048E8">
        <w:t xml:space="preserve">divide </w:t>
      </w:r>
      <w:r w:rsidR="00417AEA">
        <w:t xml:space="preserve">the DCI into two parts. </w:t>
      </w:r>
      <w:r w:rsidR="00417AEA" w:rsidRPr="003022B7">
        <w:t xml:space="preserve">The first part consists of </w:t>
      </w:r>
      <w:r w:rsidR="00417AEA">
        <w:t xml:space="preserve">the </w:t>
      </w:r>
      <w:r w:rsidR="00417AEA" w:rsidRPr="003022B7">
        <w:t xml:space="preserve">control information that relates to data reception directly and will be transmitted at the beginning of each scheduling </w:t>
      </w:r>
      <w:r w:rsidR="00417AEA">
        <w:t>interval.</w:t>
      </w:r>
      <w:r w:rsidR="00417AEA" w:rsidRPr="003022B7">
        <w:t xml:space="preserve"> The second part consists of </w:t>
      </w:r>
      <w:r w:rsidR="00417AEA">
        <w:t xml:space="preserve">the </w:t>
      </w:r>
      <w:r w:rsidR="00417AEA" w:rsidRPr="003022B7">
        <w:t xml:space="preserve">control information that does not related to data reception directly and will be transmitted during or at the end of the data </w:t>
      </w:r>
      <w:r w:rsidR="00417AEA">
        <w:t xml:space="preserve">transmission. </w:t>
      </w:r>
      <w:r w:rsidR="007048E8">
        <w:t xml:space="preserve">It should be noted that this </w:t>
      </w:r>
      <w:r w:rsidR="00F41AFF">
        <w:t xml:space="preserve">solution </w:t>
      </w:r>
      <w:r w:rsidR="00C40D82">
        <w:t xml:space="preserve">was </w:t>
      </w:r>
      <w:r w:rsidR="00F41AFF">
        <w:t xml:space="preserve">already </w:t>
      </w:r>
      <w:r w:rsidR="00AF0D3C">
        <w:t xml:space="preserve">listed </w:t>
      </w:r>
      <w:r w:rsidR="003F7145">
        <w:t>one of the alternatives</w:t>
      </w:r>
      <w:r w:rsidR="00F41AFF">
        <w:t xml:space="preserve"> </w:t>
      </w:r>
      <w:r w:rsidR="000666CF">
        <w:t>i</w:t>
      </w:r>
      <w:r w:rsidR="003F7145">
        <w:t xml:space="preserve">n </w:t>
      </w:r>
      <w:r w:rsidR="007A37F2">
        <w:rPr>
          <w:lang w:eastAsia="zh-CN"/>
        </w:rPr>
        <w:fldChar w:fldCharType="begin"/>
      </w:r>
      <w:r w:rsidR="003F7145">
        <w:instrText xml:space="preserve"> REF _Ref478155503 \r \h </w:instrText>
      </w:r>
      <w:r w:rsidR="007A37F2">
        <w:rPr>
          <w:lang w:eastAsia="zh-CN"/>
        </w:rPr>
      </w:r>
      <w:r w:rsidR="007A37F2">
        <w:rPr>
          <w:lang w:eastAsia="zh-CN"/>
        </w:rPr>
        <w:fldChar w:fldCharType="separate"/>
      </w:r>
      <w:r w:rsidR="003F45F7">
        <w:t>[6]</w:t>
      </w:r>
      <w:r w:rsidR="007A37F2">
        <w:rPr>
          <w:lang w:eastAsia="zh-CN"/>
        </w:rPr>
        <w:fldChar w:fldCharType="end"/>
      </w:r>
      <w:r w:rsidR="003F7145">
        <w:rPr>
          <w:rFonts w:hint="eastAsia"/>
          <w:lang w:eastAsia="zh-CN"/>
        </w:rPr>
        <w:t>.</w:t>
      </w:r>
    </w:p>
    <w:p w:rsidR="00981934" w:rsidRPr="00B22E2A" w:rsidRDefault="00981934" w:rsidP="00981934">
      <w:pPr>
        <w:rPr>
          <w:b/>
        </w:rPr>
      </w:pPr>
      <w:r w:rsidRPr="00B22E2A">
        <w:rPr>
          <w:b/>
        </w:rPr>
        <w:t xml:space="preserve">Proposal </w:t>
      </w:r>
      <w:r w:rsidR="002E339E">
        <w:rPr>
          <w:b/>
        </w:rPr>
        <w:t>2</w:t>
      </w:r>
      <w:r w:rsidRPr="00B22E2A">
        <w:rPr>
          <w:b/>
        </w:rPr>
        <w:t xml:space="preserve">: Consider the following possibilities in the compact DCI format for URLLC: </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981934" w:rsidRPr="00114281" w:rsidRDefault="00981934" w:rsidP="00981934">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981934" w:rsidRPr="000865C1" w:rsidRDefault="00981934" w:rsidP="00114281">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rsidR="00FA08B0" w:rsidRPr="00100E0B" w:rsidRDefault="00981934" w:rsidP="00114281">
      <w:pPr>
        <w:pStyle w:val="afa"/>
        <w:numPr>
          <w:ilvl w:val="1"/>
          <w:numId w:val="35"/>
        </w:numPr>
        <w:spacing w:after="120"/>
        <w:ind w:firstLineChars="0"/>
        <w:rPr>
          <w:b/>
        </w:rPr>
      </w:pPr>
      <w:r w:rsidRPr="00114281">
        <w:rPr>
          <w:rFonts w:ascii="Times New Roman" w:hAnsi="Times New Roman"/>
          <w:b/>
          <w:sz w:val="22"/>
        </w:rPr>
        <w:t>The remaining DC</w:t>
      </w:r>
      <w:r w:rsidR="00914302" w:rsidRPr="00114281">
        <w:rPr>
          <w:rFonts w:ascii="Times New Roman" w:hAnsi="Times New Roman"/>
          <w:b/>
          <w:sz w:val="22"/>
        </w:rPr>
        <w:t>I</w:t>
      </w:r>
      <w:r w:rsidRPr="00114281">
        <w:rPr>
          <w:rFonts w:ascii="Times New Roman" w:hAnsi="Times New Roman"/>
          <w:b/>
          <w:sz w:val="22"/>
        </w:rPr>
        <w:t xml:space="preserve"> fields can be tra</w:t>
      </w:r>
      <w:r w:rsidR="008F41D1" w:rsidRPr="00114281">
        <w:rPr>
          <w:rFonts w:ascii="Times New Roman" w:hAnsi="Times New Roman"/>
          <w:b/>
          <w:sz w:val="22"/>
        </w:rPr>
        <w:t>nsmitted with NR-PDSCH if present</w:t>
      </w:r>
    </w:p>
    <w:p w:rsidR="001016D8" w:rsidRDefault="001016D8" w:rsidP="00100E0B">
      <w:r w:rsidRPr="00CC0BA8">
        <w:t xml:space="preserve">In order to further </w:t>
      </w:r>
      <w:r w:rsidR="009565EB">
        <w:t>reduce the</w:t>
      </w:r>
      <w:r w:rsidRPr="00CC0BA8">
        <w:t xml:space="preserve"> DCI</w:t>
      </w:r>
      <w:r w:rsidR="009565EB">
        <w:t xml:space="preserve"> overhead</w:t>
      </w:r>
      <w:r w:rsidRPr="00CC0BA8">
        <w:t xml:space="preserve">, the </w:t>
      </w:r>
      <w:r w:rsidR="009565EB">
        <w:t>HARQ-ACK</w:t>
      </w:r>
      <w:r w:rsidRPr="00CC0BA8">
        <w:t xml:space="preserve"> timing field </w:t>
      </w:r>
      <w:r w:rsidR="009565EB">
        <w:t>c</w:t>
      </w:r>
      <w:r w:rsidRPr="00CC0BA8">
        <w:t xml:space="preserve">an be considered to be removed in the compact </w:t>
      </w:r>
      <w:r w:rsidR="009565EB">
        <w:t>DCI, i.e.</w:t>
      </w:r>
      <w:r w:rsidRPr="00CC0BA8">
        <w:t xml:space="preserve"> </w:t>
      </w:r>
      <w:r w:rsidR="009565EB">
        <w:t>p</w:t>
      </w:r>
      <w:r w:rsidRPr="00CC0BA8">
        <w:t>re-defined rules can be used</w:t>
      </w:r>
      <w:r>
        <w:rPr>
          <w:rFonts w:hint="eastAsia"/>
          <w:lang w:eastAsia="zh-CN"/>
        </w:rPr>
        <w:t>. For FDD, the rules appear</w:t>
      </w:r>
      <w:r w:rsidRPr="00CC0BA8">
        <w:t xml:space="preserve"> to be straightforward.</w:t>
      </w:r>
      <w:r w:rsidRPr="001016D8">
        <w:rPr>
          <w:rFonts w:ascii="微软雅黑" w:eastAsia="微软雅黑" w:hAnsi="微软雅黑" w:hint="eastAsia"/>
          <w:sz w:val="16"/>
          <w:szCs w:val="16"/>
        </w:rPr>
        <w:t xml:space="preserve"> </w:t>
      </w:r>
      <w:r w:rsidRPr="00CC0BA8">
        <w:t xml:space="preserve">For TDD, </w:t>
      </w:r>
      <w:r>
        <w:rPr>
          <w:rFonts w:hint="eastAsia"/>
          <w:lang w:eastAsia="zh-CN"/>
        </w:rPr>
        <w:t xml:space="preserve">as the ratio between DL and UL </w:t>
      </w:r>
      <w:r w:rsidR="009565EB">
        <w:rPr>
          <w:lang w:eastAsia="zh-CN"/>
        </w:rPr>
        <w:t>may</w:t>
      </w:r>
      <w:r>
        <w:rPr>
          <w:rFonts w:hint="eastAsia"/>
          <w:lang w:eastAsia="zh-CN"/>
        </w:rPr>
        <w:t xml:space="preserve"> vary </w:t>
      </w:r>
      <w:r>
        <w:rPr>
          <w:lang w:eastAsia="zh-CN"/>
        </w:rPr>
        <w:t>dynamically</w:t>
      </w:r>
      <w:r>
        <w:rPr>
          <w:rFonts w:hint="eastAsia"/>
          <w:lang w:eastAsia="zh-CN"/>
        </w:rPr>
        <w:t xml:space="preserve">, </w:t>
      </w:r>
      <w:r w:rsidRPr="00CC0BA8">
        <w:t>some extra considerations are needed. The details of</w:t>
      </w:r>
      <w:r>
        <w:rPr>
          <w:rFonts w:hint="eastAsia"/>
          <w:lang w:eastAsia="zh-CN"/>
        </w:rPr>
        <w:t xml:space="preserve"> the timing design can be found in </w:t>
      </w:r>
      <w:r w:rsidR="007A37F2">
        <w:rPr>
          <w:lang w:eastAsia="zh-CN"/>
        </w:rPr>
        <w:fldChar w:fldCharType="begin"/>
      </w:r>
      <w:r w:rsidR="001A4D0B">
        <w:rPr>
          <w:lang w:eastAsia="zh-CN"/>
        </w:rPr>
        <w:instrText xml:space="preserve"> </w:instrText>
      </w:r>
      <w:r w:rsidR="001A4D0B">
        <w:rPr>
          <w:rFonts w:hint="eastAsia"/>
          <w:lang w:eastAsia="zh-CN"/>
        </w:rPr>
        <w:instrText>REF _Ref494449834 \n \h</w:instrText>
      </w:r>
      <w:r w:rsidR="001A4D0B">
        <w:rPr>
          <w:lang w:eastAsia="zh-CN"/>
        </w:rPr>
        <w:instrText xml:space="preserve"> </w:instrText>
      </w:r>
      <w:r w:rsidR="007A37F2">
        <w:rPr>
          <w:lang w:eastAsia="zh-CN"/>
        </w:rPr>
      </w:r>
      <w:r w:rsidR="007A37F2">
        <w:rPr>
          <w:lang w:eastAsia="zh-CN"/>
        </w:rPr>
        <w:fldChar w:fldCharType="separate"/>
      </w:r>
      <w:r w:rsidR="001A4D0B">
        <w:rPr>
          <w:lang w:eastAsia="zh-CN"/>
        </w:rPr>
        <w:t>[7]</w:t>
      </w:r>
      <w:r w:rsidR="007A37F2">
        <w:rPr>
          <w:lang w:eastAsia="zh-CN"/>
        </w:rPr>
        <w:fldChar w:fldCharType="end"/>
      </w:r>
      <w:r>
        <w:rPr>
          <w:rFonts w:hint="eastAsia"/>
          <w:lang w:eastAsia="zh-CN"/>
        </w:rPr>
        <w:t>.</w:t>
      </w:r>
    </w:p>
    <w:p w:rsidR="0021607C" w:rsidRDefault="0021607C" w:rsidP="0021607C">
      <w:pPr>
        <w:pStyle w:val="2"/>
      </w:pPr>
      <w:bookmarkStart w:id="5" w:name="_Ref124589665"/>
      <w:bookmarkStart w:id="6" w:name="_Ref71620620"/>
      <w:bookmarkStart w:id="7" w:name="_Ref124671424"/>
      <w:r>
        <w:t xml:space="preserve">NR-PDCCH </w:t>
      </w:r>
      <w:r w:rsidR="00997BBB">
        <w:t xml:space="preserve">for </w:t>
      </w:r>
      <w:r w:rsidR="008D3D03">
        <w:t>NR-</w:t>
      </w:r>
      <w:r w:rsidR="009228E4">
        <w:t>PDSCH</w:t>
      </w:r>
      <w:r w:rsidR="00CB1950">
        <w:t xml:space="preserve"> repetition</w:t>
      </w:r>
    </w:p>
    <w:p w:rsidR="000778F0" w:rsidRDefault="003E1194" w:rsidP="00ED42E7">
      <w:r>
        <w:t xml:space="preserve">As </w:t>
      </w:r>
      <w:r w:rsidR="00C731C2">
        <w:t xml:space="preserve">discussed </w:t>
      </w:r>
      <w:r>
        <w:t xml:space="preserve">in section 2.1, the </w:t>
      </w:r>
      <w:r w:rsidR="00B32A8F">
        <w:t xml:space="preserve">NR-PDCCH </w:t>
      </w:r>
      <w:r>
        <w:t xml:space="preserve">reliability requirement </w:t>
      </w:r>
      <w:r w:rsidR="00B32A8F">
        <w:t>for URLLC</w:t>
      </w:r>
      <w:r w:rsidR="00C731C2">
        <w:t xml:space="preserve"> </w:t>
      </w:r>
      <w:r w:rsidR="007339BB">
        <w:t>is</w:t>
      </w:r>
      <w:r w:rsidR="004B7CDE">
        <w:t xml:space="preserve"> high</w:t>
      </w:r>
      <w:r>
        <w:t xml:space="preserve"> </w:t>
      </w:r>
      <w:r w:rsidR="007339BB">
        <w:t xml:space="preserve">for </w:t>
      </w:r>
      <w:r w:rsidR="00DF5F5F">
        <w:t>HARQ-less</w:t>
      </w:r>
      <w:r w:rsidR="007339BB">
        <w:t xml:space="preserve"> transmission where </w:t>
      </w:r>
      <w:r>
        <w:t>the DCI</w:t>
      </w:r>
      <w:r w:rsidR="004B7CDE">
        <w:t xml:space="preserve"> </w:t>
      </w:r>
      <w:r w:rsidR="00EB7741">
        <w:t xml:space="preserve">is transmitted only once. </w:t>
      </w:r>
      <w:r w:rsidR="002B2873">
        <w:t>This</w:t>
      </w:r>
      <w:r w:rsidR="00E221C3">
        <w:t xml:space="preserve"> will</w:t>
      </w:r>
      <w:r w:rsidR="004B542E">
        <w:t xml:space="preserve"> most likely </w:t>
      </w:r>
      <w:r w:rsidR="00C731C2">
        <w:t>require a</w:t>
      </w:r>
      <w:r w:rsidR="00ED04DF">
        <w:t xml:space="preserve"> higher AL and </w:t>
      </w:r>
      <w:r w:rsidR="00C731C2">
        <w:t xml:space="preserve">result in </w:t>
      </w:r>
      <w:r w:rsidR="00ED04DF">
        <w:t>increased blocking probabilities if the</w:t>
      </w:r>
      <w:r w:rsidR="00004194">
        <w:t xml:space="preserve"> control resource set is shared with other UEs. </w:t>
      </w:r>
      <w:r w:rsidR="00934367">
        <w:t xml:space="preserve">To alleviate the </w:t>
      </w:r>
      <w:r w:rsidR="00E83108">
        <w:lastRenderedPageBreak/>
        <w:t xml:space="preserve">NR-PDCCH </w:t>
      </w:r>
      <w:r w:rsidR="00934367">
        <w:t xml:space="preserve">reliability requirement, one </w:t>
      </w:r>
      <w:r w:rsidR="009228E4">
        <w:t xml:space="preserve">possible </w:t>
      </w:r>
      <w:r w:rsidR="00934367">
        <w:t xml:space="preserve">way is to </w:t>
      </w:r>
      <w:r w:rsidR="007339BB">
        <w:t>transmit</w:t>
      </w:r>
      <w:r w:rsidR="00934367">
        <w:t xml:space="preserve"> the NR-PDCCH </w:t>
      </w:r>
      <w:r w:rsidR="007339BB">
        <w:t xml:space="preserve">multiple times </w:t>
      </w:r>
      <w:r w:rsidR="00934367">
        <w:t xml:space="preserve">as shown in Figure 2. </w:t>
      </w:r>
      <w:r w:rsidR="007339BB">
        <w:t xml:space="preserve">As </w:t>
      </w:r>
      <w:r w:rsidR="00820B7E">
        <w:t>an</w:t>
      </w:r>
      <w:r w:rsidR="007339BB">
        <w:t xml:space="preserve"> example, the first NR-PDCCH schedules </w:t>
      </w:r>
      <w:r w:rsidR="00566377">
        <w:t>L</w:t>
      </w:r>
      <w:r w:rsidR="007339BB">
        <w:t xml:space="preserve"> </w:t>
      </w:r>
      <w:r w:rsidR="008D3D03">
        <w:t>NR-</w:t>
      </w:r>
      <w:r w:rsidR="007339BB">
        <w:t xml:space="preserve">PDSCH repetitions, the second NR-PDCCH schedules the rest K-1 repetitions and so on. </w:t>
      </w:r>
      <w:r w:rsidR="00074077">
        <w:t>The UE missing the first</w:t>
      </w:r>
      <w:r w:rsidR="00C731C2">
        <w:t xml:space="preserve"> NR-PDCCH </w:t>
      </w:r>
      <w:r w:rsidR="00004AF2">
        <w:t>will</w:t>
      </w:r>
      <w:r w:rsidR="00074077">
        <w:t xml:space="preserve"> </w:t>
      </w:r>
      <w:r w:rsidR="00004AF2">
        <w:t>attempt</w:t>
      </w:r>
      <w:r w:rsidR="00074077">
        <w:t xml:space="preserve"> to decode the NR-PDCCH in the subsequent transmissions</w:t>
      </w:r>
      <w:r w:rsidR="00E83108">
        <w:t xml:space="preserve">. </w:t>
      </w:r>
      <w:r w:rsidR="00907536">
        <w:t xml:space="preserve">URLLC UEs should be able to derive TBS information from each repeated NR-PDCCH. </w:t>
      </w:r>
      <w:r w:rsidR="007339BB">
        <w:t xml:space="preserve">In addition, even if the UE successfully detects the NR-PDCCH scheduling </w:t>
      </w:r>
      <w:r w:rsidR="00EF0247">
        <w:t xml:space="preserve">a number of </w:t>
      </w:r>
      <w:r w:rsidR="007339BB">
        <w:t xml:space="preserve">repetitions, the UE needs to monitor NR-PDCCH since the </w:t>
      </w:r>
      <w:proofErr w:type="spellStart"/>
      <w:r w:rsidR="007339BB">
        <w:t>gNB</w:t>
      </w:r>
      <w:proofErr w:type="spellEnd"/>
      <w:r w:rsidR="007339BB">
        <w:t xml:space="preserve"> may change MCS, resource allocation for the subsequent</w:t>
      </w:r>
      <w:r w:rsidR="00343DE4">
        <w:t xml:space="preserve"> transmissions as proposed in</w:t>
      </w:r>
      <w:r w:rsidR="003F45F7">
        <w:t xml:space="preserve"> </w:t>
      </w:r>
      <w:r w:rsidR="007A37F2">
        <w:fldChar w:fldCharType="begin"/>
      </w:r>
      <w:r w:rsidR="003F45F7">
        <w:instrText xml:space="preserve"> REF _Ref490060977 \n \h </w:instrText>
      </w:r>
      <w:r w:rsidR="007A37F2">
        <w:fldChar w:fldCharType="separate"/>
      </w:r>
      <w:r w:rsidR="003F45F7">
        <w:t>[5]</w:t>
      </w:r>
      <w:r w:rsidR="007A37F2">
        <w:fldChar w:fldCharType="end"/>
      </w:r>
      <w:r w:rsidR="007339BB">
        <w:t>.</w:t>
      </w:r>
    </w:p>
    <w:p w:rsidR="00934367" w:rsidRDefault="00B1459F" w:rsidP="00934367">
      <w:pPr>
        <w:jc w:val="center"/>
      </w:pPr>
      <w:r>
        <w:rPr>
          <w:noProof/>
          <w:lang w:eastAsia="zh-CN"/>
        </w:rPr>
        <w:drawing>
          <wp:inline distT="0" distB="0" distL="0" distR="0">
            <wp:extent cx="3366000" cy="964800"/>
            <wp:effectExtent l="0" t="0" r="635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6000" cy="964800"/>
                    </a:xfrm>
                    <a:prstGeom prst="rect">
                      <a:avLst/>
                    </a:prstGeom>
                    <a:noFill/>
                  </pic:spPr>
                </pic:pic>
              </a:graphicData>
            </a:graphic>
          </wp:inline>
        </w:drawing>
      </w:r>
    </w:p>
    <w:p w:rsidR="00F4678A" w:rsidRPr="00F4678A" w:rsidRDefault="00F4678A" w:rsidP="00F4678A">
      <w:pPr>
        <w:pStyle w:val="a7"/>
        <w:jc w:val="center"/>
        <w:rPr>
          <w:lang w:val="en-US"/>
        </w:rPr>
      </w:pPr>
      <w:r>
        <w:t xml:space="preserve">Figure </w:t>
      </w:r>
      <w:r w:rsidR="007A37F2">
        <w:fldChar w:fldCharType="begin"/>
      </w:r>
      <w:r>
        <w:instrText xml:space="preserve"> SEQ Figure \* ARABIC </w:instrText>
      </w:r>
      <w:r w:rsidR="007A37F2">
        <w:fldChar w:fldCharType="separate"/>
      </w:r>
      <w:r w:rsidR="003F45F7">
        <w:rPr>
          <w:noProof/>
        </w:rPr>
        <w:t>2</w:t>
      </w:r>
      <w:r w:rsidR="007A37F2">
        <w:rPr>
          <w:noProof/>
        </w:rPr>
        <w:fldChar w:fldCharType="end"/>
      </w:r>
      <w:r w:rsidRPr="007A0F4B">
        <w:rPr>
          <w:rFonts w:hint="eastAsia"/>
        </w:rPr>
        <w:t>.</w:t>
      </w:r>
      <w:r w:rsidR="00E46E6A">
        <w:t xml:space="preserve"> </w:t>
      </w:r>
      <w:r w:rsidR="00E46E6A" w:rsidRPr="00E46E6A">
        <w:t xml:space="preserve">NR-PDCCH </w:t>
      </w:r>
      <w:r w:rsidR="00E46E6A">
        <w:t xml:space="preserve">transmission </w:t>
      </w:r>
      <w:r w:rsidR="00E46E6A" w:rsidRPr="00E46E6A">
        <w:t xml:space="preserve">for </w:t>
      </w:r>
      <w:r w:rsidR="00CE649E">
        <w:t>PDSCH repetitions</w:t>
      </w:r>
    </w:p>
    <w:p w:rsidR="003C3683" w:rsidRDefault="00ED42E7" w:rsidP="003C3683">
      <w:pPr>
        <w:spacing w:before="120"/>
        <w:rPr>
          <w:b/>
        </w:rPr>
      </w:pPr>
      <w:r w:rsidRPr="00ED42E7">
        <w:rPr>
          <w:b/>
        </w:rPr>
        <w:t>Proposal</w:t>
      </w:r>
      <w:r w:rsidR="002E339E">
        <w:rPr>
          <w:b/>
        </w:rPr>
        <w:t xml:space="preserve"> 3</w:t>
      </w:r>
      <w:r w:rsidRPr="00ED42E7">
        <w:rPr>
          <w:b/>
        </w:rPr>
        <w:t xml:space="preserve">: </w:t>
      </w:r>
      <w:r w:rsidR="008128B6">
        <w:rPr>
          <w:b/>
        </w:rPr>
        <w:t xml:space="preserve">A UE can be configured to monitor NR-PDCCH at each repetition occasion </w:t>
      </w:r>
      <w:r w:rsidR="00EA1411">
        <w:rPr>
          <w:b/>
        </w:rPr>
        <w:t>in</w:t>
      </w:r>
      <w:r w:rsidR="00EB7879">
        <w:rPr>
          <w:b/>
        </w:rPr>
        <w:t xml:space="preserve"> case </w:t>
      </w:r>
      <w:r w:rsidR="008D3D03">
        <w:rPr>
          <w:b/>
        </w:rPr>
        <w:t>NR-</w:t>
      </w:r>
      <w:r w:rsidR="00EB7879">
        <w:rPr>
          <w:b/>
        </w:rPr>
        <w:t>PDSCH repetition</w:t>
      </w:r>
      <w:r w:rsidR="008128B6">
        <w:rPr>
          <w:b/>
        </w:rPr>
        <w:t xml:space="preserve"> is configured.</w:t>
      </w:r>
      <w:r w:rsidR="003C3683">
        <w:rPr>
          <w:b/>
        </w:rPr>
        <w:t xml:space="preserve"> </w:t>
      </w:r>
    </w:p>
    <w:p w:rsidR="00044E5D" w:rsidRPr="000B6397" w:rsidRDefault="00044E5D" w:rsidP="00876935">
      <w:pPr>
        <w:pStyle w:val="1"/>
      </w:pPr>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AD6C76" w:rsidRDefault="00AD6C76" w:rsidP="00AD6C76">
      <w:pPr>
        <w:rPr>
          <w:b/>
          <w:bCs/>
          <w:lang w:eastAsia="zh-CN"/>
        </w:rPr>
      </w:pPr>
      <w:r>
        <w:rPr>
          <w:b/>
          <w:bCs/>
          <w:lang w:eastAsia="zh-CN"/>
        </w:rPr>
        <w:t>Proposal 1:</w:t>
      </w:r>
      <w:r w:rsidRPr="00232073">
        <w:rPr>
          <w:b/>
          <w:bCs/>
          <w:lang w:eastAsia="zh-CN"/>
        </w:rPr>
        <w:t xml:space="preserve"> </w:t>
      </w:r>
      <w:r>
        <w:rPr>
          <w:b/>
          <w:bCs/>
          <w:lang w:eastAsia="zh-CN"/>
        </w:rPr>
        <w:t>T</w:t>
      </w:r>
      <w:r w:rsidRPr="00102B65">
        <w:rPr>
          <w:b/>
          <w:bCs/>
          <w:lang w:eastAsia="zh-CN"/>
        </w:rPr>
        <w:t>he operat</w:t>
      </w:r>
      <w:r>
        <w:rPr>
          <w:b/>
          <w:bCs/>
          <w:lang w:eastAsia="zh-CN"/>
        </w:rPr>
        <w:t xml:space="preserve">ing BLER of NR-PDCCH for URLLC, i.e. </w:t>
      </w:r>
      <w:r w:rsidRPr="00102B65">
        <w:rPr>
          <w:b/>
          <w:bCs/>
          <w:i/>
          <w:lang w:eastAsia="zh-CN"/>
        </w:rPr>
        <w:t>Y</w:t>
      </w:r>
      <w:r w:rsidRPr="00A04C89">
        <w:rPr>
          <w:b/>
          <w:bCs/>
          <w:lang w:eastAsia="zh-CN"/>
        </w:rPr>
        <w:t>,</w:t>
      </w:r>
      <w:r w:rsidRPr="00102B65">
        <w:rPr>
          <w:b/>
          <w:bCs/>
          <w:lang w:eastAsia="zh-CN"/>
        </w:rPr>
        <w:t xml:space="preserve"> should be smaller than 1e-5 in order to support </w:t>
      </w:r>
      <w:r w:rsidR="00DF5F5F">
        <w:rPr>
          <w:b/>
          <w:bCs/>
          <w:lang w:eastAsia="zh-CN"/>
        </w:rPr>
        <w:t>HARQ-less</w:t>
      </w:r>
      <w:r w:rsidRPr="00102B65">
        <w:rPr>
          <w:b/>
          <w:bCs/>
          <w:lang w:eastAsia="zh-CN"/>
        </w:rPr>
        <w:t xml:space="preserve"> transmission</w:t>
      </w:r>
      <w:r w:rsidRPr="00232073">
        <w:rPr>
          <w:b/>
          <w:bCs/>
          <w:lang w:eastAsia="zh-CN"/>
        </w:rPr>
        <w:t>.</w:t>
      </w:r>
      <w:r>
        <w:rPr>
          <w:b/>
          <w:bCs/>
          <w:lang w:eastAsia="zh-CN"/>
        </w:rPr>
        <w:t xml:space="preserve"> </w:t>
      </w:r>
    </w:p>
    <w:p w:rsidR="00AD6C76" w:rsidRPr="00B22E2A" w:rsidRDefault="00AD6C76" w:rsidP="00AD6C76">
      <w:pPr>
        <w:rPr>
          <w:b/>
        </w:rPr>
      </w:pPr>
      <w:r w:rsidRPr="00B22E2A">
        <w:rPr>
          <w:b/>
        </w:rPr>
        <w:t xml:space="preserve">Proposal </w:t>
      </w:r>
      <w:r w:rsidR="002E339E">
        <w:rPr>
          <w:b/>
        </w:rPr>
        <w:t>2</w:t>
      </w:r>
      <w:r w:rsidRPr="00B22E2A">
        <w:rPr>
          <w:b/>
        </w:rPr>
        <w:t xml:space="preserve">: Consider the following possibilities in the compact DCI format for URLLC: </w:t>
      </w:r>
    </w:p>
    <w:p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AD6C76" w:rsidRPr="00114281" w:rsidRDefault="00AD6C76" w:rsidP="00AD6C76">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E4330A" w:rsidRPr="00114281" w:rsidRDefault="00E4330A" w:rsidP="00E4330A">
      <w:pPr>
        <w:pStyle w:val="afa"/>
        <w:numPr>
          <w:ilvl w:val="0"/>
          <w:numId w:val="35"/>
        </w:numPr>
        <w:spacing w:after="120"/>
        <w:ind w:firstLineChars="0"/>
        <w:rPr>
          <w:b/>
          <w:sz w:val="22"/>
        </w:rPr>
      </w:pPr>
      <w:r w:rsidRPr="00114281">
        <w:rPr>
          <w:rFonts w:ascii="Times New Roman" w:hAnsi="Times New Roman"/>
          <w:b/>
          <w:sz w:val="22"/>
        </w:rPr>
        <w:t xml:space="preserve">Only include the DCI fields that relates to DL data reception directly </w:t>
      </w:r>
    </w:p>
    <w:p w:rsidR="00E4330A" w:rsidRPr="00DD4262" w:rsidRDefault="00E4330A" w:rsidP="00E4330A">
      <w:pPr>
        <w:pStyle w:val="afa"/>
        <w:numPr>
          <w:ilvl w:val="1"/>
          <w:numId w:val="35"/>
        </w:numPr>
        <w:spacing w:after="120"/>
        <w:ind w:firstLineChars="0"/>
        <w:rPr>
          <w:b/>
          <w:sz w:val="22"/>
        </w:rPr>
      </w:pPr>
      <w:r w:rsidRPr="00114281">
        <w:rPr>
          <w:rFonts w:ascii="Times New Roman" w:hAnsi="Times New Roman"/>
          <w:b/>
          <w:sz w:val="22"/>
        </w:rPr>
        <w:t>The remaining DCI fields can be transmitted with NR-PDSCH if present</w:t>
      </w:r>
    </w:p>
    <w:p w:rsidR="00EB7879" w:rsidRDefault="00EB7879" w:rsidP="00DD4262">
      <w:pPr>
        <w:tabs>
          <w:tab w:val="num" w:pos="720"/>
        </w:tabs>
        <w:rPr>
          <w:b/>
        </w:rPr>
      </w:pPr>
      <w:r w:rsidRPr="00ED42E7">
        <w:rPr>
          <w:b/>
        </w:rPr>
        <w:t>Proposal</w:t>
      </w:r>
      <w:r>
        <w:rPr>
          <w:b/>
        </w:rPr>
        <w:t xml:space="preserve"> </w:t>
      </w:r>
      <w:r w:rsidR="002E339E">
        <w:rPr>
          <w:b/>
        </w:rPr>
        <w:t>3</w:t>
      </w:r>
      <w:r w:rsidRPr="00ED42E7">
        <w:rPr>
          <w:b/>
        </w:rPr>
        <w:t xml:space="preserve">: </w:t>
      </w:r>
      <w:r>
        <w:rPr>
          <w:b/>
        </w:rPr>
        <w:t xml:space="preserve">A UE can be configured to monitor NR-PDCCH at each repetition occasion in case </w:t>
      </w:r>
      <w:r w:rsidR="008D3D03">
        <w:rPr>
          <w:b/>
        </w:rPr>
        <w:t>NR-</w:t>
      </w:r>
      <w:r>
        <w:rPr>
          <w:b/>
        </w:rPr>
        <w:t>PDSCH repetition is configured.</w:t>
      </w:r>
    </w:p>
    <w:p w:rsidR="009B54A4" w:rsidRDefault="00351FB6" w:rsidP="000B64EA">
      <w:pPr>
        <w:pStyle w:val="1"/>
        <w:numPr>
          <w:ilvl w:val="0"/>
          <w:numId w:val="0"/>
        </w:numPr>
      </w:pPr>
      <w:r w:rsidRPr="000B6397">
        <w:t>References</w:t>
      </w:r>
      <w:bookmarkEnd w:id="3"/>
      <w:bookmarkEnd w:id="5"/>
      <w:bookmarkEnd w:id="6"/>
      <w:bookmarkEnd w:id="7"/>
    </w:p>
    <w:p w:rsidR="00564494" w:rsidRDefault="00925905" w:rsidP="00721988">
      <w:pPr>
        <w:pStyle w:val="References"/>
        <w:numPr>
          <w:ilvl w:val="0"/>
          <w:numId w:val="12"/>
        </w:numPr>
        <w:adjustRightInd w:val="0"/>
        <w:spacing w:after="0"/>
        <w:rPr>
          <w:lang w:eastAsia="zh-CN"/>
        </w:rPr>
      </w:pPr>
      <w:bookmarkStart w:id="8" w:name="_Ref476839624"/>
      <w:bookmarkStart w:id="9"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8"/>
    </w:p>
    <w:p w:rsidR="00564494" w:rsidRDefault="00A71E08" w:rsidP="00564494">
      <w:pPr>
        <w:pStyle w:val="References"/>
        <w:numPr>
          <w:ilvl w:val="0"/>
          <w:numId w:val="12"/>
        </w:numPr>
        <w:adjustRightInd w:val="0"/>
        <w:spacing w:after="0"/>
        <w:rPr>
          <w:lang w:eastAsia="zh-CN"/>
        </w:rPr>
      </w:pPr>
      <w:bookmarkStart w:id="10" w:name="_Ref477162777"/>
      <w:r w:rsidRPr="00AD73BD">
        <w:rPr>
          <w:lang w:eastAsia="zh-CN"/>
        </w:rPr>
        <w:t>R1-1707084</w:t>
      </w:r>
      <w:r w:rsidR="00564494">
        <w:rPr>
          <w:lang w:eastAsia="zh-CN"/>
        </w:rPr>
        <w:t>, “</w:t>
      </w:r>
      <w:r w:rsidR="009A6B48">
        <w:rPr>
          <w:lang w:eastAsia="zh-CN"/>
        </w:rPr>
        <w:t>UE procedure on PDCCH monitoring</w:t>
      </w:r>
      <w:r w:rsidR="00D62CB0">
        <w:rPr>
          <w:lang w:eastAsia="zh-CN"/>
        </w:rPr>
        <w:t xml:space="preserve"> for URLLC</w:t>
      </w:r>
      <w:r w:rsidR="00564494">
        <w:rPr>
          <w:lang w:eastAsia="zh-CN"/>
        </w:rPr>
        <w:t>”, Huawei, HiSilicon</w:t>
      </w:r>
      <w:bookmarkEnd w:id="10"/>
    </w:p>
    <w:p w:rsidR="00E73341" w:rsidRDefault="00721988" w:rsidP="00721988">
      <w:pPr>
        <w:pStyle w:val="References"/>
        <w:numPr>
          <w:ilvl w:val="0"/>
          <w:numId w:val="12"/>
        </w:numPr>
        <w:adjustRightInd w:val="0"/>
        <w:spacing w:after="0"/>
        <w:rPr>
          <w:lang w:eastAsia="zh-CN"/>
        </w:rPr>
      </w:pPr>
      <w:bookmarkStart w:id="11" w:name="_Ref477162828"/>
      <w:r w:rsidRPr="00721988">
        <w:rPr>
          <w:lang w:eastAsia="zh-CN"/>
        </w:rPr>
        <w:t>R1-1609435</w:t>
      </w:r>
      <w:r>
        <w:rPr>
          <w:lang w:eastAsia="zh-CN"/>
        </w:rPr>
        <w:t>, “Control channel design for URLLC”, Huawei, HiSilicon</w:t>
      </w:r>
      <w:bookmarkEnd w:id="9"/>
      <w:bookmarkEnd w:id="11"/>
    </w:p>
    <w:p w:rsidR="00BA77A3" w:rsidRDefault="00BA77A3" w:rsidP="00BA77A3">
      <w:pPr>
        <w:pStyle w:val="References"/>
        <w:numPr>
          <w:ilvl w:val="0"/>
          <w:numId w:val="12"/>
        </w:numPr>
        <w:adjustRightInd w:val="0"/>
        <w:spacing w:after="0"/>
        <w:rPr>
          <w:lang w:eastAsia="zh-CN"/>
        </w:rPr>
      </w:pPr>
      <w:bookmarkStart w:id="12"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2"/>
    </w:p>
    <w:p w:rsidR="00963F44" w:rsidRDefault="00963F44" w:rsidP="00963F44">
      <w:pPr>
        <w:pStyle w:val="References"/>
        <w:numPr>
          <w:ilvl w:val="0"/>
          <w:numId w:val="12"/>
        </w:numPr>
        <w:adjustRightInd w:val="0"/>
        <w:spacing w:after="0"/>
        <w:rPr>
          <w:lang w:eastAsia="zh-CN"/>
        </w:rPr>
      </w:pPr>
      <w:bookmarkStart w:id="13" w:name="_Ref490060977"/>
      <w:r w:rsidRPr="00721988">
        <w:rPr>
          <w:lang w:eastAsia="zh-CN"/>
        </w:rPr>
        <w:t>R1-1</w:t>
      </w:r>
      <w:r>
        <w:rPr>
          <w:lang w:eastAsia="zh-CN"/>
        </w:rPr>
        <w:t>709985, “</w:t>
      </w:r>
      <w:r w:rsidRPr="001814D0">
        <w:rPr>
          <w:lang w:eastAsia="zh-CN"/>
        </w:rPr>
        <w:t>PDSCH reliability for URLLC</w:t>
      </w:r>
      <w:r>
        <w:rPr>
          <w:lang w:eastAsia="zh-CN"/>
        </w:rPr>
        <w:t>”, Huawei, HiSilicon</w:t>
      </w:r>
      <w:bookmarkEnd w:id="13"/>
    </w:p>
    <w:p w:rsidR="00B25923" w:rsidRDefault="008665D4">
      <w:pPr>
        <w:pStyle w:val="References"/>
        <w:numPr>
          <w:ilvl w:val="0"/>
          <w:numId w:val="12"/>
        </w:numPr>
        <w:adjustRightInd w:val="0"/>
        <w:spacing w:after="0"/>
        <w:rPr>
          <w:lang w:eastAsia="zh-CN"/>
        </w:rPr>
      </w:pPr>
      <w:bookmarkStart w:id="14" w:name="_Ref478155503"/>
      <w:r w:rsidRPr="00766CC7">
        <w:rPr>
          <w:lang w:eastAsia="zh-CN"/>
        </w:rPr>
        <w:t>R1-1702629</w:t>
      </w:r>
      <w:r>
        <w:rPr>
          <w:lang w:eastAsia="zh-CN"/>
        </w:rPr>
        <w:t>, “</w:t>
      </w:r>
      <w:r w:rsidRPr="00766CC7">
        <w:rPr>
          <w:lang w:eastAsia="zh-CN"/>
        </w:rPr>
        <w:t>Email discussion summary for 2-Stage DCI</w:t>
      </w:r>
      <w:r>
        <w:rPr>
          <w:lang w:eastAsia="zh-CN"/>
        </w:rPr>
        <w:t xml:space="preserve">”, </w:t>
      </w:r>
      <w:r w:rsidRPr="00766CC7">
        <w:rPr>
          <w:lang w:eastAsia="zh-CN"/>
        </w:rPr>
        <w:t>Qualcomm Incorporated</w:t>
      </w:r>
      <w:bookmarkEnd w:id="14"/>
    </w:p>
    <w:p w:rsidR="004961BC" w:rsidRDefault="004961BC" w:rsidP="004961BC">
      <w:pPr>
        <w:pStyle w:val="References"/>
        <w:numPr>
          <w:ilvl w:val="0"/>
          <w:numId w:val="12"/>
        </w:numPr>
        <w:adjustRightInd w:val="0"/>
        <w:spacing w:after="0"/>
        <w:rPr>
          <w:lang w:eastAsia="zh-CN"/>
        </w:rPr>
      </w:pPr>
      <w:bookmarkStart w:id="15" w:name="_Ref494449834"/>
      <w:r>
        <w:rPr>
          <w:lang w:eastAsia="zh-CN"/>
        </w:rPr>
        <w:t>R1-1717082, “</w:t>
      </w:r>
      <w:r w:rsidRPr="004961BC">
        <w:rPr>
          <w:lang w:eastAsia="zh-CN"/>
        </w:rPr>
        <w:t>Support of URLLC for TDD</w:t>
      </w:r>
      <w:r>
        <w:rPr>
          <w:lang w:eastAsia="zh-CN"/>
        </w:rPr>
        <w:t>”, Huawei, HiSilicon</w:t>
      </w:r>
      <w:bookmarkEnd w:id="15"/>
    </w:p>
    <w:p w:rsidR="004961BC" w:rsidRPr="004961BC" w:rsidRDefault="004961BC" w:rsidP="00AD73BD">
      <w:pPr>
        <w:pStyle w:val="References"/>
        <w:adjustRightInd w:val="0"/>
        <w:spacing w:after="0"/>
        <w:rPr>
          <w:lang w:eastAsia="zh-CN"/>
        </w:rPr>
      </w:pPr>
    </w:p>
    <w:sectPr w:rsidR="004961BC" w:rsidRPr="004961BC"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67B" w:rsidRDefault="000E667B">
      <w:r>
        <w:separator/>
      </w:r>
    </w:p>
  </w:endnote>
  <w:endnote w:type="continuationSeparator" w:id="0">
    <w:p w:rsidR="000E667B" w:rsidRDefault="000E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67B" w:rsidRDefault="000E667B">
      <w:r>
        <w:separator/>
      </w:r>
    </w:p>
  </w:footnote>
  <w:footnote w:type="continuationSeparator" w:id="0">
    <w:p w:rsidR="000E667B" w:rsidRDefault="000E6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720FF"/>
    <w:multiLevelType w:val="hybridMultilevel"/>
    <w:tmpl w:val="422E2E70"/>
    <w:lvl w:ilvl="0" w:tplc="07E4F3E2">
      <w:start w:val="1"/>
      <w:numFmt w:val="bullet"/>
      <w:lvlText w:val="•"/>
      <w:lvlJc w:val="left"/>
      <w:pPr>
        <w:tabs>
          <w:tab w:val="num" w:pos="720"/>
        </w:tabs>
        <w:ind w:left="720" w:hanging="360"/>
      </w:pPr>
      <w:rPr>
        <w:rFonts w:ascii="Times New Roman" w:hAnsi="Times New Roman" w:hint="default"/>
      </w:rPr>
    </w:lvl>
    <w:lvl w:ilvl="1" w:tplc="E31C6E86">
      <w:start w:val="127"/>
      <w:numFmt w:val="bullet"/>
      <w:lvlText w:val="–"/>
      <w:lvlJc w:val="left"/>
      <w:pPr>
        <w:tabs>
          <w:tab w:val="num" w:pos="1440"/>
        </w:tabs>
        <w:ind w:left="1440" w:hanging="360"/>
      </w:pPr>
      <w:rPr>
        <w:rFonts w:ascii="Times New Roman" w:hAnsi="Times New Roman" w:hint="default"/>
      </w:rPr>
    </w:lvl>
    <w:lvl w:ilvl="2" w:tplc="654EDFA6" w:tentative="1">
      <w:start w:val="1"/>
      <w:numFmt w:val="bullet"/>
      <w:lvlText w:val="•"/>
      <w:lvlJc w:val="left"/>
      <w:pPr>
        <w:tabs>
          <w:tab w:val="num" w:pos="2160"/>
        </w:tabs>
        <w:ind w:left="2160" w:hanging="360"/>
      </w:pPr>
      <w:rPr>
        <w:rFonts w:ascii="Times New Roman" w:hAnsi="Times New Roman" w:hint="default"/>
      </w:rPr>
    </w:lvl>
    <w:lvl w:ilvl="3" w:tplc="896EB7BC" w:tentative="1">
      <w:start w:val="1"/>
      <w:numFmt w:val="bullet"/>
      <w:lvlText w:val="•"/>
      <w:lvlJc w:val="left"/>
      <w:pPr>
        <w:tabs>
          <w:tab w:val="num" w:pos="2880"/>
        </w:tabs>
        <w:ind w:left="2880" w:hanging="360"/>
      </w:pPr>
      <w:rPr>
        <w:rFonts w:ascii="Times New Roman" w:hAnsi="Times New Roman" w:hint="default"/>
      </w:rPr>
    </w:lvl>
    <w:lvl w:ilvl="4" w:tplc="45D6B6C2" w:tentative="1">
      <w:start w:val="1"/>
      <w:numFmt w:val="bullet"/>
      <w:lvlText w:val="•"/>
      <w:lvlJc w:val="left"/>
      <w:pPr>
        <w:tabs>
          <w:tab w:val="num" w:pos="3600"/>
        </w:tabs>
        <w:ind w:left="3600" w:hanging="360"/>
      </w:pPr>
      <w:rPr>
        <w:rFonts w:ascii="Times New Roman" w:hAnsi="Times New Roman" w:hint="default"/>
      </w:rPr>
    </w:lvl>
    <w:lvl w:ilvl="5" w:tplc="A1A02792" w:tentative="1">
      <w:start w:val="1"/>
      <w:numFmt w:val="bullet"/>
      <w:lvlText w:val="•"/>
      <w:lvlJc w:val="left"/>
      <w:pPr>
        <w:tabs>
          <w:tab w:val="num" w:pos="4320"/>
        </w:tabs>
        <w:ind w:left="4320" w:hanging="360"/>
      </w:pPr>
      <w:rPr>
        <w:rFonts w:ascii="Times New Roman" w:hAnsi="Times New Roman" w:hint="default"/>
      </w:rPr>
    </w:lvl>
    <w:lvl w:ilvl="6" w:tplc="882EDEE8" w:tentative="1">
      <w:start w:val="1"/>
      <w:numFmt w:val="bullet"/>
      <w:lvlText w:val="•"/>
      <w:lvlJc w:val="left"/>
      <w:pPr>
        <w:tabs>
          <w:tab w:val="num" w:pos="5040"/>
        </w:tabs>
        <w:ind w:left="5040" w:hanging="360"/>
      </w:pPr>
      <w:rPr>
        <w:rFonts w:ascii="Times New Roman" w:hAnsi="Times New Roman" w:hint="default"/>
      </w:rPr>
    </w:lvl>
    <w:lvl w:ilvl="7" w:tplc="2FB21116" w:tentative="1">
      <w:start w:val="1"/>
      <w:numFmt w:val="bullet"/>
      <w:lvlText w:val="•"/>
      <w:lvlJc w:val="left"/>
      <w:pPr>
        <w:tabs>
          <w:tab w:val="num" w:pos="5760"/>
        </w:tabs>
        <w:ind w:left="5760" w:hanging="360"/>
      </w:pPr>
      <w:rPr>
        <w:rFonts w:ascii="Times New Roman" w:hAnsi="Times New Roman" w:hint="default"/>
      </w:rPr>
    </w:lvl>
    <w:lvl w:ilvl="8" w:tplc="F92CC0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7854C1"/>
    <w:multiLevelType w:val="hybridMultilevel"/>
    <w:tmpl w:val="72FA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0A66C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48260C0"/>
    <w:multiLevelType w:val="hybridMultilevel"/>
    <w:tmpl w:val="E6F27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B15AA"/>
    <w:multiLevelType w:val="hybridMultilevel"/>
    <w:tmpl w:val="A9B8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994226A"/>
    <w:multiLevelType w:val="hybridMultilevel"/>
    <w:tmpl w:val="E5F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2"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34"/>
  </w:num>
  <w:num w:numId="4">
    <w:abstractNumId w:val="5"/>
  </w:num>
  <w:num w:numId="5">
    <w:abstractNumId w:val="17"/>
  </w:num>
  <w:num w:numId="6">
    <w:abstractNumId w:val="13"/>
  </w:num>
  <w:num w:numId="7">
    <w:abstractNumId w:val="20"/>
  </w:num>
  <w:num w:numId="8">
    <w:abstractNumId w:val="19"/>
  </w:num>
  <w:num w:numId="9">
    <w:abstractNumId w:val="24"/>
  </w:num>
  <w:num w:numId="10">
    <w:abstractNumId w:val="32"/>
  </w:num>
  <w:num w:numId="11">
    <w:abstractNumId w:val="15"/>
  </w:num>
  <w:num w:numId="12">
    <w:abstractNumId w:val="21"/>
  </w:num>
  <w:num w:numId="13">
    <w:abstractNumId w:val="26"/>
  </w:num>
  <w:num w:numId="14">
    <w:abstractNumId w:val="22"/>
  </w:num>
  <w:num w:numId="15">
    <w:abstractNumId w:val="25"/>
  </w:num>
  <w:num w:numId="16">
    <w:abstractNumId w:val="6"/>
  </w:num>
  <w:num w:numId="17">
    <w:abstractNumId w:val="3"/>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6"/>
  </w:num>
  <w:num w:numId="21">
    <w:abstractNumId w:val="14"/>
  </w:num>
  <w:num w:numId="22">
    <w:abstractNumId w:val="31"/>
  </w:num>
  <w:num w:numId="23">
    <w:abstractNumId w:val="36"/>
  </w:num>
  <w:num w:numId="24">
    <w:abstractNumId w:val="0"/>
  </w:num>
  <w:num w:numId="25">
    <w:abstractNumId w:val="7"/>
  </w:num>
  <w:num w:numId="26">
    <w:abstractNumId w:val="12"/>
  </w:num>
  <w:num w:numId="27">
    <w:abstractNumId w:val="11"/>
  </w:num>
  <w:num w:numId="28">
    <w:abstractNumId w:val="33"/>
  </w:num>
  <w:num w:numId="29">
    <w:abstractNumId w:val="8"/>
  </w:num>
  <w:num w:numId="30">
    <w:abstractNumId w:val="27"/>
  </w:num>
  <w:num w:numId="31">
    <w:abstractNumId w:val="35"/>
  </w:num>
  <w:num w:numId="32">
    <w:abstractNumId w:val="23"/>
  </w:num>
  <w:num w:numId="33">
    <w:abstractNumId w:val="10"/>
  </w:num>
  <w:num w:numId="34">
    <w:abstractNumId w:val="9"/>
  </w:num>
  <w:num w:numId="35">
    <w:abstractNumId w:val="4"/>
  </w:num>
  <w:num w:numId="36">
    <w:abstractNumId w:val="12"/>
  </w:num>
  <w:num w:numId="37">
    <w:abstractNumId w:val="12"/>
  </w:num>
  <w:num w:numId="38">
    <w:abstractNumId w:val="12"/>
  </w:num>
  <w:num w:numId="39">
    <w:abstractNumId w:val="12"/>
  </w:num>
  <w:num w:numId="40">
    <w:abstractNumId w:val="1"/>
  </w:num>
  <w:num w:numId="41">
    <w:abstractNumId w:val="30"/>
  </w:num>
  <w:num w:numId="42">
    <w:abstractNumId w:val="2"/>
  </w:num>
  <w:num w:numId="43">
    <w:abstractNumId w:val="28"/>
  </w:num>
  <w:num w:numId="4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194"/>
    <w:rsid w:val="0000445C"/>
    <w:rsid w:val="0000458E"/>
    <w:rsid w:val="0000497B"/>
    <w:rsid w:val="00004A96"/>
    <w:rsid w:val="00004AF2"/>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A68"/>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C45"/>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A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77"/>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8F0"/>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1F01"/>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BF"/>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7B"/>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0B"/>
    <w:rsid w:val="00100E38"/>
    <w:rsid w:val="00100FF3"/>
    <w:rsid w:val="00101056"/>
    <w:rsid w:val="001011A4"/>
    <w:rsid w:val="00101415"/>
    <w:rsid w:val="00101667"/>
    <w:rsid w:val="001016D8"/>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6B1F"/>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846"/>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154"/>
    <w:rsid w:val="00160421"/>
    <w:rsid w:val="00160589"/>
    <w:rsid w:val="00160739"/>
    <w:rsid w:val="00160A0B"/>
    <w:rsid w:val="00160D05"/>
    <w:rsid w:val="00160D9F"/>
    <w:rsid w:val="00160DBB"/>
    <w:rsid w:val="00160F54"/>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9E2"/>
    <w:rsid w:val="00172B82"/>
    <w:rsid w:val="00172CAB"/>
    <w:rsid w:val="00172D1D"/>
    <w:rsid w:val="00172EFA"/>
    <w:rsid w:val="00172F55"/>
    <w:rsid w:val="00172F90"/>
    <w:rsid w:val="00173083"/>
    <w:rsid w:val="0017331A"/>
    <w:rsid w:val="001733AC"/>
    <w:rsid w:val="001735EB"/>
    <w:rsid w:val="00173608"/>
    <w:rsid w:val="00173718"/>
    <w:rsid w:val="00173EAC"/>
    <w:rsid w:val="00173EFF"/>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4D0"/>
    <w:rsid w:val="001815A2"/>
    <w:rsid w:val="00181A9D"/>
    <w:rsid w:val="00181FC1"/>
    <w:rsid w:val="0018224A"/>
    <w:rsid w:val="001825C3"/>
    <w:rsid w:val="00182801"/>
    <w:rsid w:val="00183034"/>
    <w:rsid w:val="001830F7"/>
    <w:rsid w:val="00183489"/>
    <w:rsid w:val="0018359F"/>
    <w:rsid w:val="00183720"/>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0B"/>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62E4"/>
    <w:rsid w:val="001B62F1"/>
    <w:rsid w:val="001B631C"/>
    <w:rsid w:val="001B6564"/>
    <w:rsid w:val="001B66C7"/>
    <w:rsid w:val="001B686C"/>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8CC"/>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0BD"/>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07C"/>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2FC0"/>
    <w:rsid w:val="002233C3"/>
    <w:rsid w:val="00223435"/>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3EF"/>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2EC"/>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63"/>
    <w:rsid w:val="00294EBE"/>
    <w:rsid w:val="00295335"/>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87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39E"/>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A23"/>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DF5"/>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0B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8A"/>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10C"/>
    <w:rsid w:val="00343261"/>
    <w:rsid w:val="0034350A"/>
    <w:rsid w:val="00343614"/>
    <w:rsid w:val="0034377C"/>
    <w:rsid w:val="00343A27"/>
    <w:rsid w:val="00343A99"/>
    <w:rsid w:val="00343ADC"/>
    <w:rsid w:val="00343C0C"/>
    <w:rsid w:val="00343DE4"/>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7DD"/>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07A"/>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B7FA1"/>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683"/>
    <w:rsid w:val="003C3712"/>
    <w:rsid w:val="003C37CF"/>
    <w:rsid w:val="003C3A2A"/>
    <w:rsid w:val="003C3E3B"/>
    <w:rsid w:val="003C3FF1"/>
    <w:rsid w:val="003C4316"/>
    <w:rsid w:val="003C4A78"/>
    <w:rsid w:val="003C4BAF"/>
    <w:rsid w:val="003C4C85"/>
    <w:rsid w:val="003C4F68"/>
    <w:rsid w:val="003C5088"/>
    <w:rsid w:val="003C52AD"/>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D35"/>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194"/>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5F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4F1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BA8"/>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603"/>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848"/>
    <w:rsid w:val="0046793C"/>
    <w:rsid w:val="00467957"/>
    <w:rsid w:val="00467AFE"/>
    <w:rsid w:val="00467F7A"/>
    <w:rsid w:val="00470575"/>
    <w:rsid w:val="004707D9"/>
    <w:rsid w:val="0047083E"/>
    <w:rsid w:val="004709D5"/>
    <w:rsid w:val="004709FA"/>
    <w:rsid w:val="00470C04"/>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BC"/>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42E"/>
    <w:rsid w:val="004B580F"/>
    <w:rsid w:val="004B5978"/>
    <w:rsid w:val="004B5ACF"/>
    <w:rsid w:val="004B5DBC"/>
    <w:rsid w:val="004B5E40"/>
    <w:rsid w:val="004B650A"/>
    <w:rsid w:val="004B6596"/>
    <w:rsid w:val="004B6B90"/>
    <w:rsid w:val="004B726F"/>
    <w:rsid w:val="004B742F"/>
    <w:rsid w:val="004B7C3F"/>
    <w:rsid w:val="004B7CDE"/>
    <w:rsid w:val="004C01A8"/>
    <w:rsid w:val="004C0630"/>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549"/>
    <w:rsid w:val="005026CA"/>
    <w:rsid w:val="0050273F"/>
    <w:rsid w:val="005029B9"/>
    <w:rsid w:val="00502B72"/>
    <w:rsid w:val="00502B74"/>
    <w:rsid w:val="00502FFE"/>
    <w:rsid w:val="00503338"/>
    <w:rsid w:val="005035DD"/>
    <w:rsid w:val="00503624"/>
    <w:rsid w:val="005037C7"/>
    <w:rsid w:val="00503CB3"/>
    <w:rsid w:val="005040A9"/>
    <w:rsid w:val="0050449D"/>
    <w:rsid w:val="0050457B"/>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CA1"/>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377"/>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BC"/>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C73"/>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787"/>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06"/>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1F5C"/>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694"/>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B04"/>
    <w:rsid w:val="006B2F21"/>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0E"/>
    <w:rsid w:val="006D1FD4"/>
    <w:rsid w:val="006D2182"/>
    <w:rsid w:val="006D2223"/>
    <w:rsid w:val="006D2444"/>
    <w:rsid w:val="006D2492"/>
    <w:rsid w:val="006D254B"/>
    <w:rsid w:val="006D26B9"/>
    <w:rsid w:val="006D289B"/>
    <w:rsid w:val="006D2AA0"/>
    <w:rsid w:val="006D2C8D"/>
    <w:rsid w:val="006D323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1D1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5FC7"/>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56C"/>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5F2E"/>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E19"/>
    <w:rsid w:val="00711314"/>
    <w:rsid w:val="00711340"/>
    <w:rsid w:val="007114CD"/>
    <w:rsid w:val="007116C7"/>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17F93"/>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9BB"/>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517"/>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18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75B"/>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0FBC"/>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7F2"/>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50B"/>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038"/>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8B6"/>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B7E"/>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900"/>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65"/>
    <w:rsid w:val="0083358E"/>
    <w:rsid w:val="008335A1"/>
    <w:rsid w:val="00833DD6"/>
    <w:rsid w:val="00834623"/>
    <w:rsid w:val="00834971"/>
    <w:rsid w:val="008349B1"/>
    <w:rsid w:val="008350B9"/>
    <w:rsid w:val="008357E9"/>
    <w:rsid w:val="008358A0"/>
    <w:rsid w:val="008358B3"/>
    <w:rsid w:val="008359E0"/>
    <w:rsid w:val="00835A3B"/>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3C52"/>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5D4"/>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7A"/>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5"/>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5E98"/>
    <w:rsid w:val="008A6392"/>
    <w:rsid w:val="008A64D5"/>
    <w:rsid w:val="008A64EC"/>
    <w:rsid w:val="008A6520"/>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3E"/>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451"/>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D03"/>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536"/>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8E1"/>
    <w:rsid w:val="00920DF2"/>
    <w:rsid w:val="009213A7"/>
    <w:rsid w:val="0092146E"/>
    <w:rsid w:val="00921716"/>
    <w:rsid w:val="0092180D"/>
    <w:rsid w:val="00921E9A"/>
    <w:rsid w:val="009220F5"/>
    <w:rsid w:val="009221D5"/>
    <w:rsid w:val="0092230D"/>
    <w:rsid w:val="009228B2"/>
    <w:rsid w:val="009228E4"/>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680"/>
    <w:rsid w:val="0093179D"/>
    <w:rsid w:val="00931E72"/>
    <w:rsid w:val="00931EE2"/>
    <w:rsid w:val="009323D5"/>
    <w:rsid w:val="00932477"/>
    <w:rsid w:val="009328C7"/>
    <w:rsid w:val="00932B83"/>
    <w:rsid w:val="00932F36"/>
    <w:rsid w:val="00932FC7"/>
    <w:rsid w:val="00933157"/>
    <w:rsid w:val="009336EC"/>
    <w:rsid w:val="00933716"/>
    <w:rsid w:val="00933AA6"/>
    <w:rsid w:val="00933C69"/>
    <w:rsid w:val="00933C9A"/>
    <w:rsid w:val="00933DAA"/>
    <w:rsid w:val="00933F56"/>
    <w:rsid w:val="00934315"/>
    <w:rsid w:val="00934367"/>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5EB"/>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3F44"/>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D88"/>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ACC"/>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39"/>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BBB"/>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095"/>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48"/>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51"/>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EAA"/>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123"/>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1E08"/>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3CC"/>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3BD"/>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839"/>
    <w:rsid w:val="00B00A15"/>
    <w:rsid w:val="00B00F62"/>
    <w:rsid w:val="00B01401"/>
    <w:rsid w:val="00B01B76"/>
    <w:rsid w:val="00B01BB1"/>
    <w:rsid w:val="00B01BCE"/>
    <w:rsid w:val="00B01C8B"/>
    <w:rsid w:val="00B01D00"/>
    <w:rsid w:val="00B01D2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2FB4"/>
    <w:rsid w:val="00B13149"/>
    <w:rsid w:val="00B131D7"/>
    <w:rsid w:val="00B1324D"/>
    <w:rsid w:val="00B1352D"/>
    <w:rsid w:val="00B137F4"/>
    <w:rsid w:val="00B13B2F"/>
    <w:rsid w:val="00B13C44"/>
    <w:rsid w:val="00B13DDC"/>
    <w:rsid w:val="00B13F7E"/>
    <w:rsid w:val="00B14590"/>
    <w:rsid w:val="00B1459F"/>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2A8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9AF"/>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34"/>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4FED"/>
    <w:rsid w:val="00BD50AA"/>
    <w:rsid w:val="00BD5135"/>
    <w:rsid w:val="00BD5626"/>
    <w:rsid w:val="00BD576A"/>
    <w:rsid w:val="00BD5A25"/>
    <w:rsid w:val="00BD5B55"/>
    <w:rsid w:val="00BD5C38"/>
    <w:rsid w:val="00BD6057"/>
    <w:rsid w:val="00BD61FA"/>
    <w:rsid w:val="00BD6B69"/>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377"/>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254"/>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C8A"/>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E54"/>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62F"/>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D0A"/>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1C2"/>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15"/>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50"/>
    <w:rsid w:val="00CB19EE"/>
    <w:rsid w:val="00CB1E7A"/>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31"/>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A82"/>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7D3"/>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3B4"/>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49E"/>
    <w:rsid w:val="00CE690B"/>
    <w:rsid w:val="00CE69AE"/>
    <w:rsid w:val="00CE6BFC"/>
    <w:rsid w:val="00CE6D61"/>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A0"/>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19E"/>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1F2"/>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4B0"/>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CB0"/>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AB1"/>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88"/>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3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840"/>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262"/>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582"/>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58A"/>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5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1C3"/>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6A"/>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108"/>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11"/>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31"/>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741"/>
    <w:rsid w:val="00EB7879"/>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4DF"/>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2E7"/>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01"/>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1D9"/>
    <w:rsid w:val="00EE757B"/>
    <w:rsid w:val="00EE7660"/>
    <w:rsid w:val="00EE77B5"/>
    <w:rsid w:val="00EE7AB3"/>
    <w:rsid w:val="00EE7B20"/>
    <w:rsid w:val="00EE7C42"/>
    <w:rsid w:val="00EE7E99"/>
    <w:rsid w:val="00EF0247"/>
    <w:rsid w:val="00EF0348"/>
    <w:rsid w:val="00EF0695"/>
    <w:rsid w:val="00EF0887"/>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D80"/>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4BC"/>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3E2"/>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8A"/>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683"/>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952"/>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6D2E"/>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00F"/>
    <w:rsid w:val="00FD3221"/>
    <w:rsid w:val="00FD37F6"/>
    <w:rsid w:val="00FD3B7C"/>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F1C34E-F4A6-4B83-884E-FADB8EC6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694370">
      <w:bodyDiv w:val="1"/>
      <w:marLeft w:val="0"/>
      <w:marRight w:val="0"/>
      <w:marTop w:val="0"/>
      <w:marBottom w:val="0"/>
      <w:divBdr>
        <w:top w:val="none" w:sz="0" w:space="0" w:color="auto"/>
        <w:left w:val="none" w:sz="0" w:space="0" w:color="auto"/>
        <w:bottom w:val="none" w:sz="0" w:space="0" w:color="auto"/>
        <w:right w:val="none" w:sz="0" w:space="0" w:color="auto"/>
      </w:divBdr>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38817097">
      <w:bodyDiv w:val="1"/>
      <w:marLeft w:val="0"/>
      <w:marRight w:val="0"/>
      <w:marTop w:val="0"/>
      <w:marBottom w:val="0"/>
      <w:divBdr>
        <w:top w:val="none" w:sz="0" w:space="0" w:color="auto"/>
        <w:left w:val="none" w:sz="0" w:space="0" w:color="auto"/>
        <w:bottom w:val="none" w:sz="0" w:space="0" w:color="auto"/>
        <w:right w:val="none" w:sz="0" w:space="0" w:color="auto"/>
      </w:divBdr>
      <w:divsChild>
        <w:div w:id="320543238">
          <w:marLeft w:val="547"/>
          <w:marRight w:val="0"/>
          <w:marTop w:val="115"/>
          <w:marBottom w:val="0"/>
          <w:divBdr>
            <w:top w:val="none" w:sz="0" w:space="0" w:color="auto"/>
            <w:left w:val="none" w:sz="0" w:space="0" w:color="auto"/>
            <w:bottom w:val="none" w:sz="0" w:space="0" w:color="auto"/>
            <w:right w:val="none" w:sz="0" w:space="0" w:color="auto"/>
          </w:divBdr>
        </w:div>
        <w:div w:id="186413289">
          <w:marLeft w:val="547"/>
          <w:marRight w:val="0"/>
          <w:marTop w:val="115"/>
          <w:marBottom w:val="0"/>
          <w:divBdr>
            <w:top w:val="none" w:sz="0" w:space="0" w:color="auto"/>
            <w:left w:val="none" w:sz="0" w:space="0" w:color="auto"/>
            <w:bottom w:val="none" w:sz="0" w:space="0" w:color="auto"/>
            <w:right w:val="none" w:sz="0" w:space="0" w:color="auto"/>
          </w:divBdr>
        </w:div>
        <w:div w:id="155654596">
          <w:marLeft w:val="547"/>
          <w:marRight w:val="0"/>
          <w:marTop w:val="115"/>
          <w:marBottom w:val="0"/>
          <w:divBdr>
            <w:top w:val="none" w:sz="0" w:space="0" w:color="auto"/>
            <w:left w:val="none" w:sz="0" w:space="0" w:color="auto"/>
            <w:bottom w:val="none" w:sz="0" w:space="0" w:color="auto"/>
            <w:right w:val="none" w:sz="0" w:space="0" w:color="auto"/>
          </w:divBdr>
        </w:div>
        <w:div w:id="229968612">
          <w:marLeft w:val="1166"/>
          <w:marRight w:val="0"/>
          <w:marTop w:val="96"/>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7118C-3D98-4217-A726-9CC662669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1471</Words>
  <Characters>8387</Characters>
  <Application>Microsoft Office Word</Application>
  <DocSecurity>0</DocSecurity>
  <Lines>69</Lines>
  <Paragraphs>19</Paragraphs>
  <ScaleCrop>false</ScaleCrop>
  <Company>Huawei Technologies Co.,Ltd.</Company>
  <LinksUpToDate>false</LinksUpToDate>
  <CharactersWithSpaces>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2009-04-23T06:31:00Z</cp:lastPrinted>
  <dcterms:created xsi:type="dcterms:W3CDTF">2017-09-29T15:44:00Z</dcterms:created>
  <dcterms:modified xsi:type="dcterms:W3CDTF">2017-10-02T13:56:00Z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(3)wyGD9uRW0sx/yO79gkraHi+Nf0h2uEOJ90bYYikq6t84fB0JqLfwzzhMrB1evVk1wTItQmER
aZp1Wa/oj/CbUmo83vBk00Y06aVjws2yQO8asGDZwLUBzaQWQ2DsDwTjgkXQcfTFtR9+yE6c
+keSCqa6eUUd1wpRFlFAhlHyHQ6/2NVAeXTe4nNX0c9kEFKOsCqVQKWxdst12TS+1ZbitAvy
5rL6FtOmiBDC6eOGpp</vt:lpwstr>
  </property>
  <property fmtid="{D5CDD505-2E9C-101B-9397-08002B2CF9AE}" pid="30" name="_2015_ms_pID_725343_00">
    <vt:lpwstr>_2015_ms_pID_725343</vt:lpwstr>
  </property>
  <property fmtid="{D5CDD505-2E9C-101B-9397-08002B2CF9AE}" pid="31" name="_2015_ms_pID_7253431">
    <vt:lpwstr>VTf+mWgocrnkMdLNpn4ntX79Q7bXuOod4FOp9M5r1T/qnhjkMB6nNo
Q2LsH/oGfcRZNKhFDTUQ/XeuQKnzMv4lhRCgtcPIEAu7yvEL358KUNzYithO/4jvqZ4IBmb+
WfCCDUZNwDL2PcH76qx9SZpBq0Ygz/uZpCX9f7peSN6mases7vrd/FjIfhw/4WtmvXnc+b52
dTXm7ki0lAAu+nJat5Ca13TmWBOodgL88cOg</vt:lpwstr>
  </property>
  <property fmtid="{D5CDD505-2E9C-101B-9397-08002B2CF9AE}" pid="32" name="_2015_ms_pID_7253431_00">
    <vt:lpwstr>_2015_ms_pID_7253431</vt:lpwstr>
  </property>
  <property fmtid="{D5CDD505-2E9C-101B-9397-08002B2CF9AE}" pid="33" name="_2015_ms_pID_7253432">
    <vt:lpwstr>cDUq9zF6FwyrBH4JNKoZhl6m0l0kMW087WPb
pjv/gB9yEnHBIKMcVyqwowBEmL2mu6qexDcWlO+nxViRnKDnNuI=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1506952005</vt:lpwstr>
  </property>
</Properties>
</file>