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8B43" w14:textId="05FAC2A6" w:rsidR="00E012F6" w:rsidRPr="00B54173" w:rsidRDefault="00E012F6" w:rsidP="00842824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 xml:space="preserve">3GPP TSG RAN </w:t>
      </w:r>
      <w:r w:rsidR="00B50D47" w:rsidRPr="00B50D47">
        <w:rPr>
          <w:b/>
          <w:noProof/>
          <w:sz w:val="22"/>
          <w:szCs w:val="22"/>
        </w:rPr>
        <w:t xml:space="preserve">WG1 NR </w:t>
      </w:r>
      <w:r w:rsidR="007F4FE3">
        <w:rPr>
          <w:b/>
          <w:noProof/>
          <w:sz w:val="22"/>
          <w:szCs w:val="22"/>
        </w:rPr>
        <w:t>#90</w:t>
      </w:r>
      <w:r w:rsidR="00272861"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C2624C" w:rsidRPr="00C2624C">
        <w:rPr>
          <w:b/>
          <w:noProof/>
          <w:sz w:val="22"/>
          <w:szCs w:val="22"/>
          <w:lang w:eastAsia="ko-KR"/>
        </w:rPr>
        <w:t>R1-17</w:t>
      </w:r>
      <w:r w:rsidR="004A7F5F">
        <w:rPr>
          <w:b/>
          <w:noProof/>
          <w:sz w:val="22"/>
          <w:szCs w:val="22"/>
          <w:lang w:eastAsia="ko-KR"/>
        </w:rPr>
        <w:t>14491</w:t>
      </w:r>
      <w:bookmarkStart w:id="0" w:name="_GoBack"/>
      <w:bookmarkEnd w:id="0"/>
    </w:p>
    <w:p w14:paraId="23A74D14" w14:textId="7DC1043B" w:rsidR="00E012F6" w:rsidRDefault="007F4FE3" w:rsidP="00842824">
      <w:pPr>
        <w:pStyle w:val="Header"/>
        <w:spacing w:after="240"/>
        <w:jc w:val="both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Prague</w:t>
      </w:r>
      <w:r w:rsidR="00E012F6"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Czech Republic</w:t>
      </w:r>
      <w:r w:rsidR="00E012F6">
        <w:rPr>
          <w:rFonts w:hint="eastAsia"/>
          <w:bCs/>
          <w:sz w:val="22"/>
          <w:lang w:eastAsia="zh-CN"/>
        </w:rPr>
        <w:t xml:space="preserve">, </w:t>
      </w:r>
      <w:r w:rsidR="00335108">
        <w:rPr>
          <w:bCs/>
          <w:sz w:val="22"/>
          <w:lang w:eastAsia="zh-CN"/>
        </w:rPr>
        <w:t>2</w:t>
      </w:r>
      <w:r>
        <w:rPr>
          <w:bCs/>
          <w:sz w:val="22"/>
          <w:lang w:eastAsia="zh-CN"/>
        </w:rPr>
        <w:t>1</w:t>
      </w:r>
      <w:r>
        <w:rPr>
          <w:bCs/>
          <w:sz w:val="22"/>
          <w:vertAlign w:val="superscript"/>
          <w:lang w:eastAsia="zh-CN"/>
        </w:rPr>
        <w:t>st</w:t>
      </w:r>
      <w:r w:rsidR="00335108">
        <w:rPr>
          <w:bCs/>
          <w:sz w:val="22"/>
          <w:lang w:eastAsia="zh-CN"/>
        </w:rPr>
        <w:t xml:space="preserve"> </w:t>
      </w:r>
      <w:r w:rsidR="00E012F6">
        <w:rPr>
          <w:bCs/>
          <w:sz w:val="22"/>
          <w:lang w:eastAsia="zh-CN"/>
        </w:rPr>
        <w:t xml:space="preserve">– </w:t>
      </w:r>
      <w:r>
        <w:rPr>
          <w:bCs/>
          <w:sz w:val="22"/>
          <w:lang w:eastAsia="zh-CN"/>
        </w:rPr>
        <w:t>25</w:t>
      </w:r>
      <w:r w:rsidR="00E012F6" w:rsidRPr="00E8445A">
        <w:rPr>
          <w:rFonts w:hint="eastAsia"/>
          <w:bCs/>
          <w:sz w:val="22"/>
          <w:vertAlign w:val="superscript"/>
          <w:lang w:eastAsia="zh-CN"/>
        </w:rPr>
        <w:t>th</w:t>
      </w:r>
      <w:r w:rsidR="00E012F6"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August</w:t>
      </w:r>
      <w:r w:rsidRPr="001053C9">
        <w:rPr>
          <w:bCs/>
          <w:sz w:val="22"/>
          <w:lang w:eastAsia="zh-CN"/>
        </w:rPr>
        <w:t xml:space="preserve"> </w:t>
      </w:r>
      <w:r w:rsidR="00E012F6" w:rsidRPr="001053C9">
        <w:rPr>
          <w:bCs/>
          <w:sz w:val="22"/>
          <w:lang w:eastAsia="zh-CN"/>
        </w:rPr>
        <w:t>201</w:t>
      </w:r>
      <w:r w:rsidR="00E012F6">
        <w:rPr>
          <w:rFonts w:hint="eastAsia"/>
          <w:bCs/>
          <w:sz w:val="22"/>
          <w:lang w:eastAsia="zh-CN"/>
        </w:rPr>
        <w:t>7</w:t>
      </w:r>
    </w:p>
    <w:p w14:paraId="6444B388" w14:textId="2080634E" w:rsidR="00E012F6" w:rsidRPr="00B54173" w:rsidRDefault="00E012F6" w:rsidP="00842824">
      <w:pPr>
        <w:tabs>
          <w:tab w:val="left" w:pos="1500"/>
        </w:tabs>
        <w:jc w:val="both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8D403D">
        <w:rPr>
          <w:rFonts w:ascii="Arial" w:eastAsiaTheme="minorEastAsia" w:hAnsi="Arial"/>
          <w:sz w:val="22"/>
          <w:szCs w:val="22"/>
          <w:lang w:eastAsia="zh-CN"/>
        </w:rPr>
        <w:t>6.2</w:t>
      </w:r>
    </w:p>
    <w:p w14:paraId="3AA85C3F" w14:textId="77777777" w:rsidR="00E012F6" w:rsidRPr="00B54173" w:rsidRDefault="00E012F6" w:rsidP="00842824">
      <w:pPr>
        <w:tabs>
          <w:tab w:val="left" w:pos="1500"/>
        </w:tabs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C7A28">
        <w:rPr>
          <w:rFonts w:ascii="Arial" w:eastAsia="MS Mincho" w:hAnsi="Arial"/>
          <w:b/>
          <w:sz w:val="22"/>
          <w:szCs w:val="22"/>
          <w:lang w:eastAsia="zh-CN"/>
        </w:rPr>
        <w:t xml:space="preserve">    </w:t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7E7AFAE" w14:textId="1D240B13" w:rsidR="00E012F6" w:rsidRPr="00B54173" w:rsidRDefault="00E012F6" w:rsidP="00842824">
      <w:pPr>
        <w:tabs>
          <w:tab w:val="left" w:pos="1500"/>
        </w:tabs>
        <w:ind w:left="1818" w:hangingChars="823" w:hanging="1818"/>
        <w:jc w:val="both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/>
          <w:sz w:val="22"/>
          <w:szCs w:val="22"/>
          <w:lang w:eastAsia="zh-CN"/>
        </w:rPr>
        <w:t xml:space="preserve"> </w:t>
      </w:r>
      <w:r w:rsidR="001C7A28">
        <w:rPr>
          <w:rFonts w:ascii="Arial" w:eastAsiaTheme="minorEastAsia" w:hAnsi="Arial"/>
          <w:sz w:val="22"/>
          <w:szCs w:val="22"/>
          <w:lang w:eastAsia="zh-CN"/>
        </w:rPr>
        <w:t xml:space="preserve">      </w:t>
      </w:r>
      <w:r w:rsidR="00E614BC" w:rsidRPr="00E614BC">
        <w:rPr>
          <w:rFonts w:ascii="Arial" w:eastAsiaTheme="minorEastAsia" w:hAnsi="Arial"/>
          <w:sz w:val="22"/>
          <w:szCs w:val="22"/>
          <w:lang w:eastAsia="zh-CN"/>
        </w:rPr>
        <w:t>RACH Aspects for CA and DC</w:t>
      </w:r>
    </w:p>
    <w:p w14:paraId="3E4B9B66" w14:textId="77777777" w:rsidR="00E012F6" w:rsidRPr="00B54173" w:rsidRDefault="00E012F6" w:rsidP="00842824">
      <w:pPr>
        <w:tabs>
          <w:tab w:val="left" w:pos="1500"/>
        </w:tabs>
        <w:spacing w:after="0"/>
        <w:jc w:val="both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AF7B95">
        <w:rPr>
          <w:rFonts w:ascii="Arial" w:eastAsia="Malgun Gothic" w:hAnsi="Arial"/>
          <w:b/>
          <w:sz w:val="22"/>
          <w:szCs w:val="22"/>
          <w:lang w:eastAsia="ko-KR"/>
        </w:rPr>
        <w:t xml:space="preserve">    </w:t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</w:p>
    <w:p w14:paraId="75957530" w14:textId="77777777" w:rsidR="00E012F6" w:rsidRPr="00FC5726" w:rsidRDefault="00E012F6" w:rsidP="00842824">
      <w:pPr>
        <w:pStyle w:val="Heading1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32"/>
          <w:szCs w:val="32"/>
          <w:lang w:eastAsia="ko-KR"/>
        </w:rPr>
      </w:pPr>
      <w:r w:rsidRPr="00FC5726">
        <w:rPr>
          <w:sz w:val="32"/>
          <w:szCs w:val="32"/>
          <w:lang w:eastAsia="ko-KR"/>
        </w:rPr>
        <w:t>Introduction</w:t>
      </w:r>
    </w:p>
    <w:p w14:paraId="64363E03" w14:textId="72078063" w:rsidR="009F0974" w:rsidRPr="003E18C3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From RAN1#88</w:t>
      </w:r>
      <w:r w:rsidR="000B2B7D">
        <w:rPr>
          <w:rFonts w:eastAsiaTheme="minorEastAsia"/>
          <w:color w:val="000000"/>
          <w:lang w:eastAsia="zh-CN"/>
        </w:rPr>
        <w:t>bis</w:t>
      </w:r>
      <w:r w:rsidR="00A45481">
        <w:rPr>
          <w:rFonts w:eastAsiaTheme="minorEastAsia"/>
          <w:color w:val="000000"/>
          <w:lang w:eastAsia="zh-CN"/>
        </w:rPr>
        <w:t xml:space="preserve"> and RAN1#89</w:t>
      </w:r>
      <w:r w:rsidRPr="003E18C3">
        <w:rPr>
          <w:rFonts w:eastAsiaTheme="minorEastAsia" w:hint="eastAsia"/>
          <w:color w:val="000000"/>
          <w:lang w:eastAsia="zh-CN"/>
        </w:rPr>
        <w:t xml:space="preserve">, the following </w:t>
      </w:r>
      <w:r w:rsidR="009F0974">
        <w:rPr>
          <w:rFonts w:eastAsiaTheme="minorEastAsia"/>
          <w:color w:val="000000"/>
          <w:lang w:eastAsia="zh-CN"/>
        </w:rPr>
        <w:t xml:space="preserve">were </w:t>
      </w:r>
      <w:r w:rsidRPr="003E18C3">
        <w:rPr>
          <w:rFonts w:eastAsiaTheme="minorEastAsia" w:hint="eastAsia"/>
          <w:color w:val="000000"/>
          <w:lang w:eastAsia="zh-CN"/>
        </w:rPr>
        <w:t>agree</w:t>
      </w:r>
      <w:r w:rsidR="009F0974">
        <w:rPr>
          <w:rFonts w:eastAsiaTheme="minorEastAsia"/>
          <w:color w:val="000000"/>
          <w:lang w:eastAsia="zh-CN"/>
        </w:rPr>
        <w:t>d</w:t>
      </w:r>
      <w:r w:rsidRPr="003E18C3">
        <w:rPr>
          <w:rFonts w:eastAsiaTheme="minorEastAsia" w:hint="eastAsia"/>
          <w:color w:val="000000"/>
          <w:lang w:eastAsia="zh-CN"/>
        </w:rPr>
        <w:t xml:space="preserve"> related to </w:t>
      </w:r>
      <w:r w:rsidR="002670D8">
        <w:rPr>
          <w:rFonts w:eastAsiaTheme="minorEastAsia"/>
          <w:color w:val="000000"/>
          <w:lang w:eastAsia="zh-CN"/>
        </w:rPr>
        <w:t>CA/DC</w:t>
      </w:r>
      <w:r>
        <w:rPr>
          <w:rFonts w:eastAsiaTheme="minorEastAsia"/>
          <w:color w:val="000000"/>
          <w:lang w:eastAsia="zh-CN"/>
        </w:rPr>
        <w:t xml:space="preserve"> </w:t>
      </w:r>
      <w:r w:rsidR="009F0974">
        <w:rPr>
          <w:rFonts w:eastAsiaTheme="minorEastAsia"/>
          <w:color w:val="000000"/>
          <w:lang w:eastAsia="zh-CN"/>
        </w:rPr>
        <w:t>operation [1]</w:t>
      </w:r>
      <w:r w:rsidR="007A17D8">
        <w:rPr>
          <w:rFonts w:eastAsiaTheme="minorEastAsia"/>
          <w:color w:val="000000"/>
          <w:lang w:eastAsia="zh-CN"/>
        </w:rPr>
        <w:t xml:space="preserve"> [2]</w:t>
      </w:r>
      <w:r w:rsidRPr="003E18C3">
        <w:rPr>
          <w:rFonts w:eastAsiaTheme="minorEastAsia" w:hint="eastAsia"/>
          <w:color w:val="000000"/>
          <w:lang w:eastAsia="zh-CN"/>
        </w:rPr>
        <w:t>:</w:t>
      </w:r>
    </w:p>
    <w:p w14:paraId="0FF5E5BE" w14:textId="77777777" w:rsidR="006F0393" w:rsidRPr="00502D21" w:rsidRDefault="006F0393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502D21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77B5CAC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C34E5">
        <w:rPr>
          <w:rFonts w:eastAsia="MS Mincho"/>
          <w:iCs/>
          <w:lang w:val="en-US" w:eastAsia="ja-JP"/>
        </w:rPr>
        <w:t>For NR CA, at least CA deployment scenarios 1 – 4 of TS 36.300 Section J.1 are supported with equal priority.</w:t>
      </w:r>
    </w:p>
    <w:p w14:paraId="029F2A99" w14:textId="77777777" w:rsidR="006F0393" w:rsidRDefault="006F0393" w:rsidP="009F0974">
      <w:pPr>
        <w:numPr>
          <w:ilvl w:val="0"/>
          <w:numId w:val="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6F0393">
        <w:rPr>
          <w:rFonts w:eastAsia="MS Mincho"/>
          <w:iCs/>
          <w:lang w:val="en-US" w:eastAsia="ja-JP"/>
        </w:rPr>
        <w:t xml:space="preserve">Carrier aggregation across duplexing schemes </w:t>
      </w:r>
      <w:r w:rsidRPr="006F0393">
        <w:rPr>
          <w:rFonts w:eastAsia="MS Mincho" w:hint="eastAsia"/>
          <w:iCs/>
          <w:lang w:val="en-US" w:eastAsia="ja-JP"/>
        </w:rPr>
        <w:t xml:space="preserve">between carriers </w:t>
      </w:r>
      <w:r w:rsidRPr="006F0393">
        <w:rPr>
          <w:rFonts w:eastAsia="MS Mincho"/>
          <w:iCs/>
          <w:lang w:val="en-US" w:eastAsia="ja-JP"/>
        </w:rPr>
        <w:t>is supported</w:t>
      </w:r>
    </w:p>
    <w:p w14:paraId="2F31E994" w14:textId="77777777" w:rsidR="009F0974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28DA9CE0" w14:textId="77777777" w:rsidR="006D2696" w:rsidRPr="001829AD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1829AD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5C0FA24" w14:textId="77777777" w:rsidR="006D2696" w:rsidRPr="009F0974" w:rsidRDefault="006D2696" w:rsidP="009F0974">
      <w:pPr>
        <w:numPr>
          <w:ilvl w:val="0"/>
          <w:numId w:val="5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070D6A">
        <w:rPr>
          <w:rFonts w:eastAsia="MS Mincho"/>
          <w:iCs/>
          <w:lang w:eastAsia="ja-JP"/>
        </w:rPr>
        <w:t xml:space="preserve">Both synchronous and asynchronous dual connectivity </w:t>
      </w:r>
      <w:r>
        <w:rPr>
          <w:rFonts w:eastAsia="MS Mincho"/>
          <w:iCs/>
          <w:lang w:eastAsia="ja-JP"/>
        </w:rPr>
        <w:t>are support for LTE-NR/NR-NR DC</w:t>
      </w:r>
    </w:p>
    <w:p w14:paraId="37491CD5" w14:textId="77777777" w:rsidR="009F0974" w:rsidRPr="00070D6A" w:rsidRDefault="009F0974" w:rsidP="009F0974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MS Mincho"/>
          <w:iCs/>
          <w:lang w:val="en-US" w:eastAsia="ja-JP"/>
        </w:rPr>
      </w:pPr>
    </w:p>
    <w:p w14:paraId="0AE3E47C" w14:textId="77777777" w:rsidR="006D2696" w:rsidRPr="006D2696" w:rsidRDefault="006D2696" w:rsidP="009F0974">
      <w:pPr>
        <w:spacing w:after="60"/>
        <w:jc w:val="both"/>
        <w:rPr>
          <w:rFonts w:eastAsia="MS Mincho"/>
          <w:b/>
          <w:iCs/>
          <w:u w:val="single"/>
          <w:lang w:val="en-US" w:eastAsia="ja-JP"/>
        </w:rPr>
      </w:pPr>
      <w:r w:rsidRPr="006D2696">
        <w:rPr>
          <w:rFonts w:eastAsia="MS Mincho" w:hint="eastAsia"/>
          <w:b/>
          <w:iCs/>
          <w:highlight w:val="green"/>
          <w:u w:val="single"/>
          <w:lang w:val="en-US" w:eastAsia="ja-JP"/>
        </w:rPr>
        <w:t>Agreements:</w:t>
      </w:r>
    </w:p>
    <w:p w14:paraId="63C11900" w14:textId="77777777" w:rsidR="006D2696" w:rsidRPr="0075703A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75703A">
        <w:rPr>
          <w:rFonts w:eastAsia="MS Mincho"/>
          <w:iCs/>
          <w:lang w:val="en-US" w:eastAsia="ja-JP"/>
        </w:rPr>
        <w:t>For carrier aggregation, multiple timing-advance groups are supported</w:t>
      </w:r>
    </w:p>
    <w:p w14:paraId="01E8F86F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The number of timing advance groups</w:t>
      </w:r>
    </w:p>
    <w:p w14:paraId="618F6F39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</w:t>
      </w:r>
      <w:r w:rsidRPr="005651F0">
        <w:rPr>
          <w:rFonts w:eastAsia="MS Mincho" w:hint="eastAsia"/>
          <w:iCs/>
          <w:lang w:val="en-US" w:eastAsia="ja-JP"/>
        </w:rPr>
        <w:t>LTE-NR DC,</w:t>
      </w:r>
      <w:r w:rsidRPr="005651F0">
        <w:rPr>
          <w:rFonts w:eastAsia="MS Mincho"/>
          <w:iCs/>
          <w:lang w:val="en-US" w:eastAsia="ja-JP"/>
        </w:rPr>
        <w:t xml:space="preserve"> from UE perspective,</w:t>
      </w:r>
    </w:p>
    <w:p w14:paraId="56AAC0B0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not synchronized with NR gNB when operating on different and non-overlapping carrier frequencies is supported.</w:t>
      </w:r>
    </w:p>
    <w:p w14:paraId="6FAF0EC1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LTE eNB are synchronized with NR gNB is supported when operating on different and non-overlapping carrier frequencies is supported.</w:t>
      </w:r>
    </w:p>
    <w:p w14:paraId="29D5F4C1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For NR-NR DC,</w:t>
      </w:r>
      <w:r w:rsidRPr="005651F0">
        <w:rPr>
          <w:rFonts w:eastAsia="MS Mincho" w:hint="eastAsia"/>
          <w:iCs/>
          <w:lang w:val="en-US" w:eastAsia="ja-JP"/>
        </w:rPr>
        <w:t xml:space="preserve"> </w:t>
      </w:r>
      <w:r w:rsidRPr="005651F0">
        <w:rPr>
          <w:rFonts w:eastAsia="MS Mincho"/>
          <w:iCs/>
          <w:lang w:val="en-US" w:eastAsia="ja-JP"/>
        </w:rPr>
        <w:t>from UE perspective,</w:t>
      </w:r>
    </w:p>
    <w:p w14:paraId="101B66A9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not synchronized with another NR gNB for different cell-groups at least when operating on different and non-overlapping carrier frequencies is supported.</w:t>
      </w:r>
    </w:p>
    <w:p w14:paraId="063E0D02" w14:textId="77777777" w:rsidR="006D2696" w:rsidRPr="005651F0" w:rsidRDefault="006D2696" w:rsidP="009F0974">
      <w:pPr>
        <w:numPr>
          <w:ilvl w:val="1"/>
          <w:numId w:val="6"/>
        </w:numPr>
        <w:overflowPunct/>
        <w:autoSpaceDE/>
        <w:autoSpaceDN/>
        <w:adjustRightInd/>
        <w:spacing w:after="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The deployment scenario that one NR gNB are synchronized with another NR gNB for different cell-groups at least when operating on different and non-overlapping carrier frequencies is supported.</w:t>
      </w:r>
    </w:p>
    <w:p w14:paraId="1585AE44" w14:textId="77777777" w:rsidR="006D2696" w:rsidRPr="005651F0" w:rsidRDefault="006D2696" w:rsidP="009F0974">
      <w:pPr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>FFS: exact definition of synchronous</w:t>
      </w:r>
    </w:p>
    <w:p w14:paraId="447B2472" w14:textId="77777777" w:rsidR="006D2696" w:rsidRPr="006F0393" w:rsidRDefault="006D2696" w:rsidP="009F0974">
      <w:pPr>
        <w:overflowPunct/>
        <w:autoSpaceDE/>
        <w:autoSpaceDN/>
        <w:adjustRightInd/>
        <w:spacing w:after="0"/>
        <w:ind w:left="360"/>
        <w:jc w:val="both"/>
        <w:textAlignment w:val="auto"/>
        <w:rPr>
          <w:rFonts w:eastAsia="MS Mincho"/>
          <w:iCs/>
          <w:lang w:val="en-US" w:eastAsia="ja-JP"/>
        </w:rPr>
      </w:pPr>
      <w:r w:rsidRPr="005651F0">
        <w:rPr>
          <w:rFonts w:eastAsia="MS Mincho"/>
          <w:iCs/>
          <w:lang w:val="en-US" w:eastAsia="ja-JP"/>
        </w:rPr>
        <w:t xml:space="preserve">For LTE-NR/NR-NR DC, </w:t>
      </w:r>
      <w:r w:rsidRPr="005651F0">
        <w:rPr>
          <w:rFonts w:eastAsia="MS Mincho"/>
          <w:iCs/>
          <w:lang w:eastAsia="ja-JP"/>
        </w:rPr>
        <w:t>scheduling and HARQ mechanisms/procedures between cell-groups are independent</w:t>
      </w:r>
    </w:p>
    <w:p w14:paraId="0F8A8487" w14:textId="77777777" w:rsidR="006362AE" w:rsidRPr="00F53ABC" w:rsidRDefault="006362AE" w:rsidP="006362AE">
      <w:pPr>
        <w:jc w:val="both"/>
        <w:rPr>
          <w:rFonts w:eastAsia="MS Mincho"/>
          <w:b/>
          <w:iCs/>
          <w:u w:val="single"/>
          <w:lang w:eastAsia="ja-JP"/>
        </w:rPr>
      </w:pPr>
      <w:r w:rsidRPr="007C0A4C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500ADA6D" w14:textId="77777777" w:rsidR="006362AE" w:rsidRPr="006362AE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Support cross-carrier scheduling for aggregated carriers with the same and different numerology</w:t>
      </w:r>
      <w:r w:rsidRPr="006362AE">
        <w:rPr>
          <w:rFonts w:eastAsia="MS Mincho"/>
          <w:iCs/>
          <w:lang w:eastAsia="ja-JP"/>
        </w:rPr>
        <w:t xml:space="preserve">. </w:t>
      </w:r>
    </w:p>
    <w:p w14:paraId="4B6A67F4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FFS: the timing relationship between DCI and the corresponding PDSCH/PUSCH</w:t>
      </w:r>
    </w:p>
    <w:p w14:paraId="4C22EC1C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impact on the maximum number of HARQ processes</w:t>
      </w:r>
    </w:p>
    <w:p w14:paraId="72C8BA4C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potential restrictions (e.g., on combination of different numerology)</w:t>
      </w:r>
    </w:p>
    <w:p w14:paraId="199FE46E" w14:textId="77777777" w:rsidR="006362AE" w:rsidRPr="00F53ABC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Support joint UCI feedback for aggregated carriers with the same or different numerology. </w:t>
      </w:r>
    </w:p>
    <w:p w14:paraId="260B1C51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FFS: the timing relationship between PDSCH and the corresponding HARQ-ACK </w:t>
      </w:r>
    </w:p>
    <w:p w14:paraId="134A066D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eastAsia="ja-JP"/>
        </w:rPr>
        <w:t xml:space="preserve">FFS: impact on maximum number of HARQ process </w:t>
      </w:r>
    </w:p>
    <w:p w14:paraId="19E54384" w14:textId="77777777" w:rsidR="006362AE" w:rsidRPr="00F53ABC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F53ABC">
        <w:rPr>
          <w:rFonts w:eastAsia="MS Mincho"/>
          <w:iCs/>
          <w:lang w:val="en-US" w:eastAsia="ja-JP"/>
        </w:rPr>
        <w:t>FFS: potential restrictions</w:t>
      </w:r>
      <w:r>
        <w:rPr>
          <w:rFonts w:eastAsia="MS Mincho" w:hint="eastAsia"/>
          <w:iCs/>
          <w:lang w:val="en-US" w:eastAsia="ja-JP"/>
        </w:rPr>
        <w:t xml:space="preserve"> (e.g., </w:t>
      </w:r>
      <w:r w:rsidRPr="00F53ABC">
        <w:rPr>
          <w:rFonts w:eastAsia="MS Mincho"/>
          <w:iCs/>
          <w:lang w:val="en-US" w:eastAsia="ja-JP"/>
        </w:rPr>
        <w:t>on comb</w:t>
      </w:r>
      <w:r>
        <w:rPr>
          <w:rFonts w:eastAsia="MS Mincho"/>
          <w:iCs/>
          <w:lang w:val="en-US" w:eastAsia="ja-JP"/>
        </w:rPr>
        <w:t>ination of different numerology</w:t>
      </w:r>
      <w:r>
        <w:rPr>
          <w:rFonts w:eastAsia="MS Mincho" w:hint="eastAsia"/>
          <w:iCs/>
          <w:lang w:val="en-US" w:eastAsia="ja-JP"/>
        </w:rPr>
        <w:t>)</w:t>
      </w:r>
    </w:p>
    <w:p w14:paraId="0B5BD01C" w14:textId="77777777" w:rsidR="006362AE" w:rsidRPr="001E5FF1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Support SRS fast switching among N uplink carriers</w:t>
      </w:r>
    </w:p>
    <w:p w14:paraId="5C4B7BA4" w14:textId="77777777" w:rsidR="006362AE" w:rsidRPr="001E5FF1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The number of M uplink carriers supported by the UE for simultaneous transmission can be smaller than N</w:t>
      </w:r>
    </w:p>
    <w:p w14:paraId="56D328A1" w14:textId="77777777" w:rsidR="006362AE" w:rsidRPr="001E5FF1" w:rsidRDefault="006362AE" w:rsidP="006362AE">
      <w:pPr>
        <w:numPr>
          <w:ilvl w:val="2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eastAsia="ja-JP"/>
        </w:rPr>
        <w:t>Note: M can be 1 or larger depending on UE capability</w:t>
      </w:r>
    </w:p>
    <w:p w14:paraId="7DCA9176" w14:textId="77777777" w:rsidR="006362AE" w:rsidRPr="001E5FF1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1E5FF1">
        <w:rPr>
          <w:rFonts w:eastAsia="MS Mincho"/>
          <w:iCs/>
          <w:lang w:val="en-US" w:eastAsia="ja-JP"/>
        </w:rPr>
        <w:lastRenderedPageBreak/>
        <w:t>FFS: potential restrictions</w:t>
      </w:r>
      <w:r w:rsidRPr="001E5FF1">
        <w:rPr>
          <w:rFonts w:eastAsia="MS Mincho" w:hint="eastAsia"/>
          <w:iCs/>
          <w:lang w:val="en-US" w:eastAsia="ja-JP"/>
        </w:rPr>
        <w:t xml:space="preserve"> (e.g., </w:t>
      </w:r>
      <w:r w:rsidRPr="001E5FF1">
        <w:rPr>
          <w:rFonts w:eastAsia="MS Mincho"/>
          <w:iCs/>
          <w:lang w:val="en-US" w:eastAsia="ja-JP"/>
        </w:rPr>
        <w:t>on combination of different numerology</w:t>
      </w:r>
      <w:r w:rsidRPr="001E5FF1">
        <w:rPr>
          <w:rFonts w:eastAsia="MS Mincho" w:hint="eastAsia"/>
          <w:iCs/>
          <w:lang w:val="en-US" w:eastAsia="ja-JP"/>
        </w:rPr>
        <w:t>, on combination of different frequency bands)</w:t>
      </w:r>
    </w:p>
    <w:p w14:paraId="5F3B4810" w14:textId="77777777" w:rsidR="006362AE" w:rsidRPr="007A17D8" w:rsidRDefault="006362AE" w:rsidP="006362AE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eastAsia="ja-JP"/>
        </w:rPr>
        <w:t>Support one PUCCH in one cell group for NR DC/CA</w:t>
      </w:r>
    </w:p>
    <w:p w14:paraId="004872BF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T</w:t>
      </w:r>
      <w:r w:rsidRPr="007A17D8">
        <w:rPr>
          <w:rFonts w:eastAsia="MS Mincho"/>
          <w:iCs/>
          <w:lang w:eastAsia="ja-JP"/>
        </w:rPr>
        <w:t>he carrier for PUCCH transmission can be configured within one cell group</w:t>
      </w:r>
    </w:p>
    <w:p w14:paraId="7666B032" w14:textId="77777777" w:rsidR="006362AE" w:rsidRPr="007A17D8" w:rsidRDefault="006362AE" w:rsidP="006362AE">
      <w:pPr>
        <w:numPr>
          <w:ilvl w:val="1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Cs/>
          <w:lang w:val="en-US" w:eastAsia="ja-JP"/>
        </w:rPr>
      </w:pPr>
      <w:r w:rsidRPr="007A17D8">
        <w:rPr>
          <w:rFonts w:eastAsia="MS Mincho"/>
          <w:iCs/>
          <w:lang w:val="en-US" w:eastAsia="ja-JP"/>
        </w:rPr>
        <w:t>FFS: potential restrictions (e.g., on combination of different numerology, on combination of different frequency bands)</w:t>
      </w:r>
    </w:p>
    <w:p w14:paraId="4331F6AA" w14:textId="77777777" w:rsidR="009F0974" w:rsidRDefault="009F0974" w:rsidP="009F0974">
      <w:pPr>
        <w:spacing w:after="0"/>
        <w:jc w:val="both"/>
        <w:rPr>
          <w:rFonts w:eastAsiaTheme="minorEastAsia"/>
          <w:color w:val="000000"/>
          <w:lang w:eastAsia="zh-CN"/>
        </w:rPr>
      </w:pPr>
    </w:p>
    <w:p w14:paraId="6ED0BC02" w14:textId="530A2747" w:rsidR="00E012F6" w:rsidRPr="003E18C3" w:rsidRDefault="00E012F6" w:rsidP="009F0974">
      <w:pPr>
        <w:spacing w:after="0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 xml:space="preserve">This contribution </w:t>
      </w:r>
      <w:r w:rsidR="009F0974">
        <w:rPr>
          <w:rFonts w:eastAsiaTheme="minorEastAsia"/>
          <w:color w:val="000000"/>
          <w:lang w:eastAsia="zh-CN"/>
        </w:rPr>
        <w:t xml:space="preserve">considers aspects related to </w:t>
      </w:r>
      <w:r w:rsidR="00CC0CC2">
        <w:rPr>
          <w:rFonts w:eastAsiaTheme="minorEastAsia"/>
          <w:color w:val="000000"/>
          <w:lang w:eastAsia="zh-CN"/>
        </w:rPr>
        <w:t>random access</w:t>
      </w:r>
      <w:r>
        <w:rPr>
          <w:rFonts w:eastAsiaTheme="minorEastAsia"/>
          <w:color w:val="000000"/>
          <w:lang w:eastAsia="zh-CN"/>
        </w:rPr>
        <w:t xml:space="preserve"> </w:t>
      </w:r>
      <w:r w:rsidR="0046671C">
        <w:rPr>
          <w:rFonts w:eastAsiaTheme="minorEastAsia"/>
          <w:color w:val="000000"/>
          <w:lang w:eastAsia="zh-CN"/>
        </w:rPr>
        <w:t>for CA/DC scenarios in NR.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14:paraId="58C99A47" w14:textId="6A418020" w:rsidR="00DD608A" w:rsidRPr="00E012F6" w:rsidRDefault="009F0974" w:rsidP="009F0974">
      <w:pPr>
        <w:pStyle w:val="Heading1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32"/>
          <w:szCs w:val="32"/>
          <w:lang w:eastAsia="zh-CN"/>
        </w:rPr>
      </w:pPr>
      <w:r>
        <w:rPr>
          <w:sz w:val="32"/>
          <w:szCs w:val="32"/>
          <w:lang w:eastAsia="zh-CN"/>
        </w:rPr>
        <w:t xml:space="preserve">Random Access </w:t>
      </w:r>
      <w:r w:rsidRPr="009F0974">
        <w:rPr>
          <w:sz w:val="32"/>
          <w:szCs w:val="32"/>
          <w:lang w:eastAsia="zh-CN"/>
        </w:rPr>
        <w:t xml:space="preserve">for </w:t>
      </w:r>
      <w:r w:rsidR="00DD608A" w:rsidRPr="009F0974">
        <w:rPr>
          <w:sz w:val="32"/>
          <w:szCs w:val="32"/>
        </w:rPr>
        <w:t>CA/DC</w:t>
      </w:r>
    </w:p>
    <w:p w14:paraId="493071E1" w14:textId="2673CD36" w:rsidR="009E3F63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lang w:val="en-US"/>
        </w:rPr>
        <w:t xml:space="preserve">In LTE, random access can be performed on </w:t>
      </w:r>
      <w:r w:rsidR="00C966D1">
        <w:rPr>
          <w:lang w:val="en-US"/>
        </w:rPr>
        <w:t>PCell</w:t>
      </w:r>
      <w:r>
        <w:rPr>
          <w:lang w:val="en-US"/>
        </w:rPr>
        <w:t xml:space="preserve"> as well as </w:t>
      </w:r>
      <w:r w:rsidR="009F0974">
        <w:rPr>
          <w:lang w:val="en-US"/>
        </w:rPr>
        <w:t xml:space="preserve">on </w:t>
      </w:r>
      <w:r>
        <w:rPr>
          <w:lang w:val="en-US"/>
        </w:rPr>
        <w:t xml:space="preserve">SCell. In case of </w:t>
      </w:r>
      <w:r w:rsidR="00D54786">
        <w:rPr>
          <w:lang w:val="en-US"/>
        </w:rPr>
        <w:t xml:space="preserve">SCell </w:t>
      </w:r>
      <w:r>
        <w:rPr>
          <w:lang w:val="en-US"/>
        </w:rPr>
        <w:t xml:space="preserve">(other than PSCell), only </w:t>
      </w:r>
      <w:r>
        <w:rPr>
          <w:kern w:val="2"/>
          <w:lang w:eastAsia="ja-JP"/>
        </w:rPr>
        <w:t xml:space="preserve">contention free </w:t>
      </w:r>
      <w:r w:rsidRPr="005132EF">
        <w:rPr>
          <w:kern w:val="2"/>
          <w:lang w:eastAsia="ja-JP"/>
        </w:rPr>
        <w:t>random access is performed</w:t>
      </w:r>
      <w:r w:rsidR="009F0974">
        <w:rPr>
          <w:kern w:val="2"/>
          <w:lang w:eastAsia="ja-JP"/>
        </w:rPr>
        <w:t xml:space="preserve"> as</w:t>
      </w:r>
      <w:r>
        <w:rPr>
          <w:kern w:val="2"/>
          <w:lang w:eastAsia="ja-JP"/>
        </w:rPr>
        <w:t xml:space="preserve"> initiated by </w:t>
      </w:r>
      <w:r w:rsidR="009F097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network via </w:t>
      </w:r>
      <w:r w:rsidR="00F032D1">
        <w:rPr>
          <w:kern w:val="2"/>
          <w:lang w:eastAsia="ja-JP"/>
        </w:rPr>
        <w:t>PDCCH order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 w:rsidR="00312F95">
        <w:rPr>
          <w:kern w:val="2"/>
          <w:lang w:val="en-US" w:eastAsia="ja-JP"/>
        </w:rPr>
        <w:t>T</w:t>
      </w:r>
      <w:r w:rsidR="00312F95" w:rsidRPr="00312F95">
        <w:rPr>
          <w:kern w:val="2"/>
          <w:lang w:val="en-US" w:eastAsia="ja-JP"/>
        </w:rPr>
        <w:t xml:space="preserve">he PDCCH order can be received on the same </w:t>
      </w:r>
      <w:r w:rsidR="00D54786">
        <w:rPr>
          <w:kern w:val="2"/>
          <w:lang w:val="en-US" w:eastAsia="ja-JP"/>
        </w:rPr>
        <w:t xml:space="preserve">SCell </w:t>
      </w:r>
      <w:r w:rsidR="00312F95" w:rsidRPr="00312F95">
        <w:rPr>
          <w:kern w:val="2"/>
          <w:lang w:val="en-US" w:eastAsia="ja-JP"/>
        </w:rPr>
        <w:t xml:space="preserve">(non-cross carrier scheduling) or on </w:t>
      </w:r>
      <w:r w:rsidR="00312F95">
        <w:rPr>
          <w:kern w:val="2"/>
          <w:lang w:val="en-US" w:eastAsia="ja-JP"/>
        </w:rPr>
        <w:t>a</w:t>
      </w:r>
      <w:r w:rsidR="00312F95" w:rsidRPr="00312F95">
        <w:rPr>
          <w:kern w:val="2"/>
          <w:lang w:val="en-US" w:eastAsia="ja-JP"/>
        </w:rPr>
        <w:t xml:space="preserve"> scheduling cell (cross carrier scheduling).</w:t>
      </w:r>
      <w:r w:rsidR="00312F95">
        <w:rPr>
          <w:kern w:val="2"/>
          <w:lang w:val="en-US" w:eastAsia="ja-JP"/>
        </w:rPr>
        <w:t xml:space="preserve"> </w:t>
      </w:r>
      <w:r w:rsidR="004E38C7">
        <w:rPr>
          <w:kern w:val="2"/>
          <w:lang w:val="en-US" w:eastAsia="ja-JP"/>
        </w:rPr>
        <w:t xml:space="preserve">This procedure helps to establish the </w:t>
      </w:r>
      <w:r w:rsidR="00E665D4">
        <w:rPr>
          <w:rFonts w:eastAsiaTheme="minorHAnsi"/>
          <w:lang w:val="en-US"/>
        </w:rPr>
        <w:t>timing advance for a sTAG</w:t>
      </w:r>
      <w:r w:rsidR="004E38C7">
        <w:rPr>
          <w:rFonts w:eastAsiaTheme="minorHAnsi"/>
          <w:lang w:val="en-US"/>
        </w:rPr>
        <w:t>.</w:t>
      </w:r>
      <w:r w:rsidR="000B2FC1">
        <w:rPr>
          <w:rFonts w:eastAsiaTheme="minorHAnsi"/>
          <w:lang w:val="en-US"/>
        </w:rPr>
        <w:t xml:space="preserve"> </w:t>
      </w:r>
    </w:p>
    <w:p w14:paraId="628DA7A4" w14:textId="77777777" w:rsidR="00F4502C" w:rsidRDefault="00F4502C" w:rsidP="00842824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6F6535C9" w14:textId="1A2DD932" w:rsidR="00F4502C" w:rsidRDefault="00DD608A" w:rsidP="00F4502C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  <w:r>
        <w:rPr>
          <w:kern w:val="2"/>
          <w:lang w:eastAsia="ja-JP"/>
        </w:rPr>
        <w:t xml:space="preserve">When performing random access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CA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and receives the corresponding RAR on </w:t>
      </w:r>
      <w:r w:rsidR="00FF7ED4">
        <w:rPr>
          <w:kern w:val="2"/>
          <w:lang w:eastAsia="ja-JP"/>
        </w:rPr>
        <w:t xml:space="preserve">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>
        <w:rPr>
          <w:kern w:val="2"/>
          <w:lang w:val="en-US" w:eastAsia="ja-JP"/>
        </w:rPr>
        <w:t xml:space="preserve"> </w:t>
      </w:r>
      <w:r>
        <w:rPr>
          <w:kern w:val="2"/>
          <w:lang w:eastAsia="ja-JP"/>
        </w:rPr>
        <w:t xml:space="preserve">When performing contention free random access procedure on the SCell,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>.</w:t>
      </w:r>
      <w:r w:rsidR="00420058">
        <w:rPr>
          <w:kern w:val="2"/>
          <w:lang w:eastAsia="ja-JP"/>
        </w:rPr>
        <w:t xml:space="preserve"> In CA, only one RA procedure </w:t>
      </w:r>
      <w:r w:rsidR="00753363">
        <w:rPr>
          <w:kern w:val="2"/>
          <w:lang w:eastAsia="ja-JP"/>
        </w:rPr>
        <w:t xml:space="preserve">is ongoing at any time instant and </w:t>
      </w:r>
      <w:r w:rsidR="00FF7ED4">
        <w:rPr>
          <w:kern w:val="2"/>
          <w:lang w:eastAsia="ja-JP"/>
        </w:rPr>
        <w:t xml:space="preserve">this </w:t>
      </w:r>
      <w:r w:rsidR="00753363">
        <w:rPr>
          <w:kern w:val="2"/>
          <w:lang w:eastAsia="ja-JP"/>
        </w:rPr>
        <w:t xml:space="preserve">helps reduce </w:t>
      </w:r>
      <w:r w:rsidR="00FF7ED4">
        <w:rPr>
          <w:kern w:val="2"/>
          <w:lang w:eastAsia="ja-JP"/>
        </w:rPr>
        <w:t>the number of</w:t>
      </w:r>
      <w:r w:rsidR="00753363">
        <w:rPr>
          <w:kern w:val="2"/>
          <w:lang w:eastAsia="ja-JP"/>
        </w:rPr>
        <w:t xml:space="preserve"> blind </w:t>
      </w:r>
      <w:r w:rsidR="00F64AB2">
        <w:rPr>
          <w:kern w:val="2"/>
          <w:lang w:eastAsia="ja-JP"/>
        </w:rPr>
        <w:t>decoding</w:t>
      </w:r>
      <w:r w:rsidR="00FF7ED4">
        <w:rPr>
          <w:kern w:val="2"/>
          <w:lang w:eastAsia="ja-JP"/>
        </w:rPr>
        <w:t xml:space="preserve"> operations</w:t>
      </w:r>
      <w:r w:rsidR="00753363">
        <w:rPr>
          <w:kern w:val="2"/>
          <w:lang w:eastAsia="ja-JP"/>
        </w:rPr>
        <w:t xml:space="preserve"> on the S</w:t>
      </w:r>
      <w:r w:rsidR="00DC7A3F">
        <w:rPr>
          <w:kern w:val="2"/>
          <w:lang w:eastAsia="ja-JP"/>
        </w:rPr>
        <w:t>C</w:t>
      </w:r>
      <w:r w:rsidR="003A025F">
        <w:rPr>
          <w:kern w:val="2"/>
          <w:lang w:eastAsia="ja-JP"/>
        </w:rPr>
        <w:t>ell.</w:t>
      </w:r>
      <w:r w:rsidR="008A0789">
        <w:rPr>
          <w:kern w:val="2"/>
          <w:lang w:eastAsia="ja-JP"/>
        </w:rPr>
        <w:t xml:space="preserve"> </w:t>
      </w:r>
      <w:r w:rsidR="008A0789">
        <w:rPr>
          <w:rFonts w:eastAsiaTheme="minorHAnsi"/>
          <w:lang w:val="en-US"/>
        </w:rPr>
        <w:t xml:space="preserve">For the </w:t>
      </w:r>
      <w:proofErr w:type="spellStart"/>
      <w:r w:rsidR="008A0789">
        <w:rPr>
          <w:rFonts w:eastAsiaTheme="minorHAnsi"/>
          <w:lang w:val="en-US"/>
        </w:rPr>
        <w:t>pTAG</w:t>
      </w:r>
      <w:proofErr w:type="spellEnd"/>
      <w:r w:rsidR="00FF7ED4">
        <w:rPr>
          <w:rFonts w:eastAsiaTheme="minorHAnsi"/>
          <w:lang w:val="en-US"/>
        </w:rPr>
        <w:t>,</w:t>
      </w:r>
      <w:r w:rsidR="008A0789">
        <w:rPr>
          <w:rFonts w:eastAsiaTheme="minorHAnsi"/>
          <w:lang w:val="en-US"/>
        </w:rPr>
        <w:t xml:space="preserve"> the UE uses the </w:t>
      </w:r>
      <w:r w:rsidR="00C966D1">
        <w:rPr>
          <w:rFonts w:eastAsiaTheme="minorHAnsi"/>
          <w:lang w:val="en-US"/>
        </w:rPr>
        <w:t>PCell</w:t>
      </w:r>
      <w:r w:rsidR="008A0789">
        <w:rPr>
          <w:rFonts w:eastAsiaTheme="minorHAnsi"/>
          <w:lang w:val="en-US"/>
        </w:rPr>
        <w:t xml:space="preserve"> as timing reference. </w:t>
      </w:r>
      <w:r w:rsidR="00F4502C" w:rsidRPr="000B2FC1">
        <w:rPr>
          <w:rFonts w:eastAsiaTheme="minorHAnsi"/>
          <w:lang w:val="en-US"/>
        </w:rPr>
        <w:t xml:space="preserve">When </w:t>
      </w:r>
      <w:r w:rsidR="00FF7ED4">
        <w:rPr>
          <w:rFonts w:eastAsiaTheme="minorHAnsi"/>
          <w:lang w:val="en-US"/>
        </w:rPr>
        <w:t xml:space="preserve">a </w:t>
      </w:r>
      <w:r w:rsidR="00D54786">
        <w:rPr>
          <w:rFonts w:eastAsiaTheme="minorHAnsi"/>
          <w:lang w:val="en-US"/>
        </w:rPr>
        <w:t xml:space="preserve">SCell </w:t>
      </w:r>
      <w:r w:rsidR="00F4502C" w:rsidRPr="000B2FC1">
        <w:rPr>
          <w:rFonts w:eastAsiaTheme="minorHAnsi"/>
          <w:lang w:val="en-US"/>
        </w:rPr>
        <w:t xml:space="preserve">is deactivated, the </w:t>
      </w:r>
      <w:r w:rsidR="00FF7ED4">
        <w:rPr>
          <w:rFonts w:eastAsiaTheme="minorHAnsi"/>
          <w:lang w:val="en-US"/>
        </w:rPr>
        <w:t xml:space="preserve">UE aborts an </w:t>
      </w:r>
      <w:r w:rsidR="00F4502C" w:rsidRPr="000B2FC1">
        <w:rPr>
          <w:rFonts w:eastAsiaTheme="minorHAnsi"/>
          <w:lang w:val="en-US"/>
        </w:rPr>
        <w:t xml:space="preserve">ongoing </w:t>
      </w:r>
      <w:r w:rsidR="00FF7ED4">
        <w:rPr>
          <w:rFonts w:eastAsiaTheme="minorHAnsi"/>
          <w:lang w:val="en-US"/>
        </w:rPr>
        <w:t>RA</w:t>
      </w:r>
      <w:r w:rsidR="00F4502C" w:rsidRPr="000B2FC1">
        <w:rPr>
          <w:rFonts w:eastAsiaTheme="minorHAnsi"/>
          <w:lang w:val="en-US"/>
        </w:rPr>
        <w:t xml:space="preserve"> procedure on the SCell</w:t>
      </w:r>
      <w:r w:rsidR="00F4502C">
        <w:rPr>
          <w:rFonts w:eastAsiaTheme="minorHAnsi"/>
          <w:lang w:val="en-US"/>
        </w:rPr>
        <w:t xml:space="preserve">. </w:t>
      </w:r>
      <w:r w:rsidR="00FF7ED4">
        <w:rPr>
          <w:rFonts w:eastAsiaTheme="minorHAnsi"/>
          <w:lang w:val="en-US"/>
        </w:rPr>
        <w:t>C</w:t>
      </w:r>
      <w:r w:rsidR="00F4502C" w:rsidRPr="008108A3">
        <w:rPr>
          <w:rFonts w:eastAsiaTheme="minorHAnsi"/>
          <w:lang w:val="en-US"/>
        </w:rPr>
        <w:t xml:space="preserve">ompared to the RA procedure on </w:t>
      </w:r>
      <w:r w:rsidR="00C966D1">
        <w:rPr>
          <w:rFonts w:eastAsiaTheme="minorHAnsi"/>
          <w:lang w:val="en-US"/>
        </w:rPr>
        <w:t>PCell</w:t>
      </w:r>
      <w:r w:rsidR="00F4502C" w:rsidRPr="008108A3">
        <w:rPr>
          <w:rFonts w:eastAsiaTheme="minorHAnsi"/>
          <w:lang w:val="en-US"/>
        </w:rPr>
        <w:t xml:space="preserve">, the UE, after transmitting PRACH preamble for </w:t>
      </w:r>
      <w:r w:rsidR="00FF7ED4">
        <w:rPr>
          <w:rFonts w:eastAsiaTheme="minorHAnsi"/>
          <w:lang w:val="en-US"/>
        </w:rPr>
        <w:t xml:space="preserve">a </w:t>
      </w:r>
      <w:r w:rsidR="00F4502C" w:rsidRPr="008108A3">
        <w:rPr>
          <w:rFonts w:eastAsiaTheme="minorHAnsi"/>
          <w:lang w:val="en-US"/>
        </w:rPr>
        <w:t xml:space="preserve">maximum number </w:t>
      </w:r>
      <w:r w:rsidR="00FF7ED4">
        <w:rPr>
          <w:rFonts w:eastAsiaTheme="minorHAnsi"/>
          <w:lang w:val="en-US"/>
        </w:rPr>
        <w:t xml:space="preserve">of </w:t>
      </w:r>
      <w:r w:rsidR="00F4502C" w:rsidRPr="008108A3">
        <w:rPr>
          <w:rFonts w:eastAsiaTheme="minorHAnsi"/>
          <w:lang w:val="en-US"/>
        </w:rPr>
        <w:t>times</w:t>
      </w:r>
      <w:r w:rsidR="00F4502C">
        <w:rPr>
          <w:rFonts w:eastAsiaTheme="minorHAnsi"/>
          <w:lang w:val="en-US"/>
        </w:rPr>
        <w:t xml:space="preserve"> on </w:t>
      </w:r>
      <w:r w:rsidR="00FF7ED4">
        <w:rPr>
          <w:rFonts w:eastAsiaTheme="minorHAnsi"/>
          <w:lang w:val="en-US"/>
        </w:rPr>
        <w:t xml:space="preserve">the </w:t>
      </w:r>
      <w:r w:rsidR="00F4502C">
        <w:rPr>
          <w:rFonts w:eastAsiaTheme="minorHAnsi"/>
          <w:lang w:val="en-US"/>
        </w:rPr>
        <w:t>SCell</w:t>
      </w:r>
      <w:r w:rsidR="00F4502C" w:rsidRPr="008108A3">
        <w:rPr>
          <w:rFonts w:eastAsiaTheme="minorHAnsi"/>
          <w:lang w:val="en-US"/>
        </w:rPr>
        <w:t xml:space="preserve">, shall not indicate RA problem to upper layers and </w:t>
      </w:r>
      <w:r w:rsidR="00F4502C">
        <w:rPr>
          <w:rFonts w:eastAsiaTheme="minorHAnsi"/>
          <w:lang w:val="en-US"/>
        </w:rPr>
        <w:t xml:space="preserve">instead </w:t>
      </w:r>
      <w:r w:rsidR="00F4502C" w:rsidRPr="008108A3">
        <w:rPr>
          <w:rFonts w:eastAsiaTheme="minorHAnsi"/>
          <w:lang w:val="en-US"/>
        </w:rPr>
        <w:t xml:space="preserve">just consider that the </w:t>
      </w:r>
      <w:r w:rsidR="00F4502C">
        <w:rPr>
          <w:rFonts w:eastAsiaTheme="minorHAnsi"/>
          <w:lang w:val="en-US"/>
        </w:rPr>
        <w:t>RACH</w:t>
      </w:r>
      <w:r w:rsidR="00F4502C" w:rsidRPr="008108A3">
        <w:rPr>
          <w:rFonts w:eastAsiaTheme="minorHAnsi"/>
          <w:lang w:val="en-US"/>
        </w:rPr>
        <w:t xml:space="preserve"> </w:t>
      </w:r>
      <w:r w:rsidR="00FF7ED4">
        <w:rPr>
          <w:rFonts w:eastAsiaTheme="minorHAnsi"/>
          <w:lang w:val="en-US"/>
        </w:rPr>
        <w:t>transmission</w:t>
      </w:r>
      <w:r w:rsidR="00F4502C" w:rsidRPr="008108A3">
        <w:rPr>
          <w:rFonts w:eastAsiaTheme="minorHAnsi"/>
          <w:lang w:val="en-US"/>
        </w:rPr>
        <w:t xml:space="preserve"> was unsuccessful.</w:t>
      </w:r>
      <w:r w:rsidR="00F4502C">
        <w:rPr>
          <w:rFonts w:eastAsiaTheme="minorHAnsi"/>
          <w:lang w:val="en-US"/>
        </w:rPr>
        <w:t xml:space="preserve"> The timing alignment value </w:t>
      </w:r>
      <w:r w:rsidR="00FF7ED4">
        <w:rPr>
          <w:rFonts w:eastAsiaTheme="minorHAnsi"/>
          <w:lang w:val="en-US"/>
        </w:rPr>
        <w:t>is to</w:t>
      </w:r>
      <w:r w:rsidR="00F4502C">
        <w:rPr>
          <w:rFonts w:eastAsiaTheme="minorHAnsi"/>
          <w:lang w:val="en-US"/>
        </w:rPr>
        <w:t xml:space="preserve"> be used for the PUCCH/PUSCH and SRS on </w:t>
      </w:r>
      <w:r w:rsidR="00C966D1">
        <w:rPr>
          <w:rFonts w:eastAsiaTheme="minorHAnsi"/>
          <w:lang w:val="en-US"/>
        </w:rPr>
        <w:t>PCell</w:t>
      </w:r>
      <w:r w:rsidR="00F4502C">
        <w:rPr>
          <w:rFonts w:eastAsiaTheme="minorHAnsi"/>
          <w:lang w:val="en-US"/>
        </w:rPr>
        <w:t>/P</w:t>
      </w:r>
      <w:r w:rsidR="00D54786">
        <w:rPr>
          <w:rFonts w:eastAsiaTheme="minorHAnsi"/>
          <w:lang w:val="en-US"/>
        </w:rPr>
        <w:t xml:space="preserve">SCell </w:t>
      </w:r>
      <w:r w:rsidR="00F4502C">
        <w:rPr>
          <w:rFonts w:eastAsiaTheme="minorHAnsi"/>
          <w:lang w:val="en-US"/>
        </w:rPr>
        <w:t xml:space="preserve">and for PUSCH/SRS on SCell. </w:t>
      </w:r>
    </w:p>
    <w:p w14:paraId="18CD5FDA" w14:textId="77777777" w:rsidR="00DD608A" w:rsidRDefault="00DD608A" w:rsidP="00842824">
      <w:pPr>
        <w:overflowPunct/>
        <w:spacing w:after="0"/>
        <w:jc w:val="both"/>
        <w:textAlignment w:val="auto"/>
        <w:rPr>
          <w:rFonts w:eastAsiaTheme="minorHAnsi"/>
          <w:lang w:val="en-US"/>
        </w:rPr>
      </w:pPr>
    </w:p>
    <w:p w14:paraId="19E2DD2E" w14:textId="6762B6FB" w:rsidR="00A160F9" w:rsidRDefault="00DD608A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  <w:r>
        <w:rPr>
          <w:kern w:val="2"/>
          <w:lang w:eastAsia="ja-JP"/>
        </w:rPr>
        <w:t xml:space="preserve">When performing </w:t>
      </w:r>
      <w:r w:rsidR="00FF7ED4">
        <w:rPr>
          <w:kern w:val="2"/>
          <w:lang w:eastAsia="ja-JP"/>
        </w:rPr>
        <w:t>a RA</w:t>
      </w:r>
      <w:r>
        <w:rPr>
          <w:kern w:val="2"/>
          <w:lang w:eastAsia="ja-JP"/>
        </w:rPr>
        <w:t xml:space="preserve"> procedure on the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or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>P</w:t>
      </w:r>
      <w:r w:rsidR="00D54786">
        <w:rPr>
          <w:kern w:val="2"/>
          <w:lang w:eastAsia="ja-JP"/>
        </w:rPr>
        <w:t xml:space="preserve">SCell </w:t>
      </w:r>
      <w:r w:rsidR="00FF7ED4">
        <w:rPr>
          <w:kern w:val="2"/>
          <w:lang w:eastAsia="ja-JP"/>
        </w:rPr>
        <w:t>when</w:t>
      </w:r>
      <w:r>
        <w:rPr>
          <w:kern w:val="2"/>
          <w:lang w:eastAsia="ja-JP"/>
        </w:rPr>
        <w:t xml:space="preserve"> DC is configured,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and receives RAR on </w:t>
      </w:r>
      <w:r w:rsidR="00FF7ED4">
        <w:rPr>
          <w:kern w:val="2"/>
          <w:lang w:eastAsia="ja-JP"/>
        </w:rPr>
        <w:t xml:space="preserve">the </w:t>
      </w:r>
      <w:r>
        <w:rPr>
          <w:kern w:val="2"/>
          <w:lang w:eastAsia="ja-JP"/>
        </w:rPr>
        <w:t xml:space="preserve">corresponding </w:t>
      </w:r>
      <w:r w:rsidR="00FF7ED4">
        <w:rPr>
          <w:kern w:val="2"/>
          <w:lang w:eastAsia="ja-JP"/>
        </w:rPr>
        <w:t>cell group (CG)</w:t>
      </w:r>
      <w:r>
        <w:rPr>
          <w:kern w:val="2"/>
          <w:lang w:eastAsia="ja-JP"/>
        </w:rPr>
        <w:t>.</w:t>
      </w:r>
      <w:r w:rsidR="00A75F97">
        <w:rPr>
          <w:kern w:val="2"/>
          <w:lang w:eastAsia="ja-JP"/>
        </w:rPr>
        <w:t xml:space="preserve"> This is to ensure that un-necessary latency between </w:t>
      </w:r>
      <w:proofErr w:type="spellStart"/>
      <w:r w:rsidR="00A75F97">
        <w:rPr>
          <w:kern w:val="2"/>
          <w:lang w:eastAsia="ja-JP"/>
        </w:rPr>
        <w:t>MeNB</w:t>
      </w:r>
      <w:proofErr w:type="spellEnd"/>
      <w:r w:rsidR="00A75F97">
        <w:rPr>
          <w:kern w:val="2"/>
          <w:lang w:eastAsia="ja-JP"/>
        </w:rPr>
        <w:t xml:space="preserve"> and </w:t>
      </w:r>
      <w:proofErr w:type="spellStart"/>
      <w:r w:rsidR="00A75F97">
        <w:rPr>
          <w:kern w:val="2"/>
          <w:lang w:eastAsia="ja-JP"/>
        </w:rPr>
        <w:t>SeNB</w:t>
      </w:r>
      <w:proofErr w:type="spellEnd"/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avoided due to backhaul. Hence, support of parallel RA procedures </w:t>
      </w:r>
      <w:r w:rsidR="00FF7ED4">
        <w:rPr>
          <w:kern w:val="2"/>
          <w:lang w:eastAsia="ja-JP"/>
        </w:rPr>
        <w:t>is</w:t>
      </w:r>
      <w:r w:rsidR="00A75F97">
        <w:rPr>
          <w:kern w:val="2"/>
          <w:lang w:eastAsia="ja-JP"/>
        </w:rPr>
        <w:t xml:space="preserve"> </w:t>
      </w:r>
      <w:r w:rsidR="00FF7ED4">
        <w:rPr>
          <w:kern w:val="2"/>
          <w:lang w:eastAsia="ja-JP"/>
        </w:rPr>
        <w:t>useful</w:t>
      </w:r>
      <w:r w:rsidR="00A75F97">
        <w:rPr>
          <w:kern w:val="2"/>
          <w:lang w:eastAsia="ja-JP"/>
        </w:rPr>
        <w:t xml:space="preserve">. </w:t>
      </w:r>
      <w:r>
        <w:rPr>
          <w:kern w:val="2"/>
          <w:lang w:eastAsia="ja-JP"/>
        </w:rPr>
        <w:t xml:space="preserve">When performing contention free random access procedure on the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(other than PSCell), </w:t>
      </w:r>
      <w:r w:rsidR="00FF7ED4">
        <w:rPr>
          <w:kern w:val="2"/>
          <w:lang w:eastAsia="ja-JP"/>
        </w:rPr>
        <w:t xml:space="preserve">a </w:t>
      </w:r>
      <w:r>
        <w:rPr>
          <w:kern w:val="2"/>
          <w:lang w:eastAsia="ja-JP"/>
        </w:rPr>
        <w:t xml:space="preserve">UE transmits the RACH preamble on 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 xml:space="preserve">and receives the corresponding RAR on </w:t>
      </w:r>
      <w:r w:rsidR="00C966D1">
        <w:rPr>
          <w:kern w:val="2"/>
          <w:lang w:eastAsia="ja-JP"/>
        </w:rPr>
        <w:t>PCell</w:t>
      </w:r>
      <w:r>
        <w:rPr>
          <w:kern w:val="2"/>
          <w:lang w:eastAsia="ja-JP"/>
        </w:rPr>
        <w:t xml:space="preserve"> for MCG and P</w:t>
      </w:r>
      <w:r w:rsidR="00D54786">
        <w:rPr>
          <w:kern w:val="2"/>
          <w:lang w:eastAsia="ja-JP"/>
        </w:rPr>
        <w:t xml:space="preserve">SCell </w:t>
      </w:r>
      <w:r>
        <w:rPr>
          <w:kern w:val="2"/>
          <w:lang w:eastAsia="ja-JP"/>
        </w:rPr>
        <w:t>for SCG.</w:t>
      </w:r>
      <w:r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>Similar to CA, this mechanism helps to reduce the number of blind decod</w:t>
      </w:r>
      <w:r w:rsidR="00FF7ED4">
        <w:rPr>
          <w:kern w:val="2"/>
          <w:lang w:val="en-US" w:eastAsia="ja-JP"/>
        </w:rPr>
        <w:t>ing operations</w:t>
      </w:r>
      <w:r w:rsidR="00862219">
        <w:rPr>
          <w:kern w:val="2"/>
          <w:lang w:val="en-US" w:eastAsia="ja-JP"/>
        </w:rPr>
        <w:t xml:space="preserve"> by avoiding </w:t>
      </w:r>
      <w:r w:rsidR="00D5216C">
        <w:rPr>
          <w:kern w:val="2"/>
          <w:lang w:val="en-US" w:eastAsia="ja-JP"/>
        </w:rPr>
        <w:t xml:space="preserve">blind </w:t>
      </w:r>
      <w:proofErr w:type="spellStart"/>
      <w:r w:rsidR="00D5216C">
        <w:rPr>
          <w:kern w:val="2"/>
          <w:lang w:val="en-US" w:eastAsia="ja-JP"/>
        </w:rPr>
        <w:t>decoding</w:t>
      </w:r>
      <w:r w:rsidR="00862219">
        <w:rPr>
          <w:kern w:val="2"/>
          <w:lang w:val="en-US" w:eastAsia="ja-JP"/>
        </w:rPr>
        <w:t>s</w:t>
      </w:r>
      <w:proofErr w:type="spellEnd"/>
      <w:r w:rsidR="00862219">
        <w:rPr>
          <w:kern w:val="2"/>
          <w:lang w:val="en-US" w:eastAsia="ja-JP"/>
        </w:rPr>
        <w:t xml:space="preserve"> </w:t>
      </w:r>
      <w:r w:rsidR="004817F8">
        <w:rPr>
          <w:kern w:val="2"/>
          <w:lang w:val="en-US" w:eastAsia="ja-JP"/>
        </w:rPr>
        <w:t xml:space="preserve">for </w:t>
      </w:r>
      <w:r w:rsidR="00330226">
        <w:rPr>
          <w:kern w:val="2"/>
          <w:lang w:val="en-US" w:eastAsia="ja-JP"/>
        </w:rPr>
        <w:t>RA</w:t>
      </w:r>
      <w:r w:rsidR="00FF7ED4">
        <w:rPr>
          <w:kern w:val="2"/>
          <w:lang w:val="en-US" w:eastAsia="ja-JP"/>
        </w:rPr>
        <w:t>R scheduling</w:t>
      </w:r>
      <w:r w:rsidR="004817F8">
        <w:rPr>
          <w:kern w:val="2"/>
          <w:lang w:val="en-US" w:eastAsia="ja-JP"/>
        </w:rPr>
        <w:t xml:space="preserve"> </w:t>
      </w:r>
      <w:r w:rsidR="00862219">
        <w:rPr>
          <w:kern w:val="2"/>
          <w:lang w:val="en-US" w:eastAsia="ja-JP"/>
        </w:rPr>
        <w:t xml:space="preserve">on </w:t>
      </w:r>
      <w:r w:rsidR="00FF7ED4">
        <w:rPr>
          <w:kern w:val="2"/>
          <w:lang w:val="en-US" w:eastAsia="ja-JP"/>
        </w:rPr>
        <w:t xml:space="preserve">the </w:t>
      </w:r>
      <w:r w:rsidR="00862219">
        <w:rPr>
          <w:kern w:val="2"/>
          <w:lang w:val="en-US" w:eastAsia="ja-JP"/>
        </w:rPr>
        <w:t>SCell.</w:t>
      </w:r>
      <w:r w:rsidR="008A0789">
        <w:rPr>
          <w:kern w:val="2"/>
          <w:lang w:val="en-US" w:eastAsia="ja-JP"/>
        </w:rPr>
        <w:t xml:space="preserve"> </w:t>
      </w:r>
    </w:p>
    <w:p w14:paraId="2F4BDCEB" w14:textId="77777777" w:rsidR="00A160F9" w:rsidRDefault="00A160F9" w:rsidP="00A160F9">
      <w:pPr>
        <w:overflowPunct/>
        <w:spacing w:after="0"/>
        <w:jc w:val="both"/>
        <w:textAlignment w:val="auto"/>
        <w:rPr>
          <w:kern w:val="2"/>
          <w:lang w:eastAsia="ja-JP"/>
        </w:rPr>
      </w:pPr>
    </w:p>
    <w:p w14:paraId="3E4AF119" w14:textId="6A431858" w:rsidR="005C0998" w:rsidRDefault="00FF7ED4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T</w:t>
      </w:r>
      <w:r w:rsidR="00DD608A">
        <w:rPr>
          <w:kern w:val="2"/>
          <w:lang w:val="en-US" w:eastAsia="ja-JP"/>
        </w:rPr>
        <w:t xml:space="preserve">he </w:t>
      </w:r>
      <w:r>
        <w:rPr>
          <w:kern w:val="2"/>
          <w:lang w:val="en-US" w:eastAsia="ja-JP"/>
        </w:rPr>
        <w:t>LTE operation</w:t>
      </w:r>
      <w:r w:rsidR="00DD608A">
        <w:rPr>
          <w:kern w:val="2"/>
          <w:lang w:val="en-US" w:eastAsia="ja-JP"/>
        </w:rPr>
        <w:t xml:space="preserve"> principles </w:t>
      </w:r>
      <w:r>
        <w:rPr>
          <w:kern w:val="2"/>
          <w:lang w:val="en-US" w:eastAsia="ja-JP"/>
        </w:rPr>
        <w:t>for a RA procedure can be</w:t>
      </w:r>
      <w:r w:rsidR="006674AF">
        <w:rPr>
          <w:kern w:val="2"/>
          <w:lang w:val="en-US" w:eastAsia="ja-JP"/>
        </w:rPr>
        <w:t xml:space="preserve"> baseline</w:t>
      </w:r>
      <w:r w:rsidR="00AA2931">
        <w:rPr>
          <w:kern w:val="2"/>
          <w:lang w:val="en-US" w:eastAsia="ja-JP"/>
        </w:rPr>
        <w:t xml:space="preserve"> </w:t>
      </w:r>
      <w:r>
        <w:rPr>
          <w:kern w:val="2"/>
          <w:lang w:val="en-US" w:eastAsia="ja-JP"/>
        </w:rPr>
        <w:t>in NR</w:t>
      </w:r>
      <w:r w:rsidR="001C00DC">
        <w:rPr>
          <w:kern w:val="2"/>
          <w:lang w:val="en-US" w:eastAsia="ja-JP"/>
        </w:rPr>
        <w:t>.</w:t>
      </w:r>
      <w:r w:rsidR="00DF1ED1">
        <w:rPr>
          <w:kern w:val="2"/>
          <w:lang w:val="en-US" w:eastAsia="ja-JP"/>
        </w:rPr>
        <w:t xml:space="preserve"> The above mechanisms for </w:t>
      </w:r>
      <w:r w:rsidR="00D54786">
        <w:rPr>
          <w:kern w:val="2"/>
          <w:lang w:val="en-US" w:eastAsia="ja-JP"/>
        </w:rPr>
        <w:t xml:space="preserve">SCell </w:t>
      </w:r>
      <w:r w:rsidR="00DF1ED1">
        <w:rPr>
          <w:kern w:val="2"/>
          <w:lang w:val="en-US" w:eastAsia="ja-JP"/>
        </w:rPr>
        <w:t xml:space="preserve">can help to avoid CORESET configurations for the purpose of </w:t>
      </w:r>
      <w:r>
        <w:rPr>
          <w:kern w:val="2"/>
          <w:lang w:val="en-US" w:eastAsia="ja-JP"/>
        </w:rPr>
        <w:t>supporting a RA procedure</w:t>
      </w:r>
      <w:r w:rsidR="00DF1ED1">
        <w:rPr>
          <w:kern w:val="2"/>
          <w:lang w:val="en-US" w:eastAsia="ja-JP"/>
        </w:rPr>
        <w:t xml:space="preserve">. </w:t>
      </w:r>
      <w:r w:rsidR="002B0AF7">
        <w:rPr>
          <w:kern w:val="2"/>
          <w:lang w:val="en-US" w:eastAsia="ja-JP"/>
        </w:rPr>
        <w:t xml:space="preserve">The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may use a different numerology as compared to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 xml:space="preserve"> or 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in NR. In such a case, when RAR is received on the </w:t>
      </w:r>
      <w:r w:rsidR="00C966D1">
        <w:rPr>
          <w:kern w:val="2"/>
          <w:lang w:val="en-US" w:eastAsia="ja-JP"/>
        </w:rPr>
        <w:t>PCell</w:t>
      </w:r>
      <w:r w:rsidR="002B0AF7">
        <w:rPr>
          <w:kern w:val="2"/>
          <w:lang w:val="en-US" w:eastAsia="ja-JP"/>
        </w:rPr>
        <w:t>/P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for the contention-free RA initiated by the PDCCH order and contains the initial UL grant for the handover case (for example), the allocation must be assigned based on the numerology of the </w:t>
      </w:r>
      <w:proofErr w:type="spellStart"/>
      <w:r w:rsidR="002B0AF7">
        <w:rPr>
          <w:kern w:val="2"/>
          <w:lang w:val="en-US" w:eastAsia="ja-JP"/>
        </w:rPr>
        <w:t>Scell</w:t>
      </w:r>
      <w:proofErr w:type="spellEnd"/>
      <w:r w:rsidR="002B0AF7">
        <w:rPr>
          <w:kern w:val="2"/>
          <w:lang w:val="en-US" w:eastAsia="ja-JP"/>
        </w:rPr>
        <w:t xml:space="preserve">. This may impact the RAR formats depending on the numerology used on </w:t>
      </w:r>
      <w:r w:rsidR="00D54786">
        <w:rPr>
          <w:kern w:val="2"/>
          <w:lang w:val="en-US" w:eastAsia="ja-JP"/>
        </w:rPr>
        <w:t xml:space="preserve">SCell </w:t>
      </w:r>
      <w:r w:rsidR="002B0AF7">
        <w:rPr>
          <w:kern w:val="2"/>
          <w:lang w:val="en-US" w:eastAsia="ja-JP"/>
        </w:rPr>
        <w:t xml:space="preserve">as the UL grants will depend on the RB sizes which in turn depend on the numerology used. </w:t>
      </w:r>
    </w:p>
    <w:p w14:paraId="28EA05A1" w14:textId="77777777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0F8E67C2" w14:textId="477BC6DF" w:rsidR="002B0AF7" w:rsidRDefault="002B0AF7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i/>
          <w:kern w:val="2"/>
          <w:lang w:val="en-US" w:eastAsia="ja-JP"/>
        </w:rPr>
        <w:t>Observation 1:</w:t>
      </w:r>
      <w:r>
        <w:rPr>
          <w:kern w:val="2"/>
          <w:lang w:val="en-US" w:eastAsia="ja-JP"/>
        </w:rPr>
        <w:t xml:space="preserve"> </w:t>
      </w:r>
      <w:r>
        <w:rPr>
          <w:b/>
          <w:i/>
          <w:kern w:val="2"/>
          <w:lang w:val="en-US" w:eastAsia="ja-JP"/>
        </w:rPr>
        <w:t>NR should consider the impact of numerology on the UL grant allocations</w:t>
      </w:r>
      <w:r w:rsidR="00837FE7">
        <w:rPr>
          <w:b/>
          <w:i/>
          <w:kern w:val="2"/>
          <w:lang w:val="en-US" w:eastAsia="ja-JP"/>
        </w:rPr>
        <w:t xml:space="preserve"> (for </w:t>
      </w:r>
      <w:proofErr w:type="spellStart"/>
      <w:r w:rsidR="00837FE7">
        <w:rPr>
          <w:b/>
          <w:i/>
          <w:kern w:val="2"/>
          <w:lang w:val="en-US" w:eastAsia="ja-JP"/>
        </w:rPr>
        <w:t>Scell</w:t>
      </w:r>
      <w:proofErr w:type="spellEnd"/>
      <w:r w:rsidR="00837FE7">
        <w:rPr>
          <w:b/>
          <w:i/>
          <w:kern w:val="2"/>
          <w:lang w:val="en-US" w:eastAsia="ja-JP"/>
        </w:rPr>
        <w:t>)</w:t>
      </w:r>
      <w:r>
        <w:rPr>
          <w:b/>
          <w:i/>
          <w:kern w:val="2"/>
          <w:lang w:val="en-US" w:eastAsia="ja-JP"/>
        </w:rPr>
        <w:t xml:space="preserve"> indicated in RAR for the contention-free RA initiated by the PDCCH order.</w:t>
      </w:r>
    </w:p>
    <w:p w14:paraId="741E0E4C" w14:textId="77777777" w:rsidR="005C0998" w:rsidRDefault="005C099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01CD75E5" w14:textId="2E09178A" w:rsidR="008F1A90" w:rsidRDefault="00044565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>For the case of synchronized</w:t>
      </w:r>
      <w:r w:rsidR="00E06579">
        <w:rPr>
          <w:kern w:val="2"/>
          <w:lang w:val="en-US" w:eastAsia="ja-JP"/>
        </w:rPr>
        <w:t xml:space="preserve"> deployments for DC, power limitations </w:t>
      </w:r>
      <w:r w:rsidR="00052DA1">
        <w:rPr>
          <w:kern w:val="2"/>
          <w:lang w:val="en-US" w:eastAsia="ja-JP"/>
        </w:rPr>
        <w:t xml:space="preserve">and prioritizations </w:t>
      </w:r>
      <w:r w:rsidR="00E06579">
        <w:rPr>
          <w:kern w:val="2"/>
          <w:lang w:val="en-US" w:eastAsia="ja-JP"/>
        </w:rPr>
        <w:t>for parallel RA procedures can be followed similar to LTE. In case of non-synchronized deployments, the power limitations for the parallel RA procedures can be calculated based on priority rules determined based on network configuration</w:t>
      </w:r>
      <w:r w:rsidR="00052DA1">
        <w:rPr>
          <w:kern w:val="2"/>
          <w:lang w:val="en-US" w:eastAsia="ja-JP"/>
        </w:rPr>
        <w:t>.</w:t>
      </w:r>
      <w:r w:rsidR="00E06579">
        <w:rPr>
          <w:kern w:val="2"/>
          <w:lang w:val="en-US" w:eastAsia="ja-JP"/>
        </w:rPr>
        <w:t xml:space="preserve"> </w:t>
      </w:r>
      <w:r w:rsidR="00052DA1">
        <w:rPr>
          <w:kern w:val="2"/>
          <w:lang w:val="en-US" w:eastAsia="ja-JP"/>
        </w:rPr>
        <w:t>F</w:t>
      </w:r>
      <w:r w:rsidR="00E06579">
        <w:rPr>
          <w:kern w:val="2"/>
          <w:lang w:val="en-US" w:eastAsia="ja-JP"/>
        </w:rPr>
        <w:t xml:space="preserve">or instance based on the type of data </w:t>
      </w:r>
      <w:r w:rsidR="00052DA1">
        <w:rPr>
          <w:kern w:val="2"/>
          <w:lang w:val="en-US" w:eastAsia="ja-JP"/>
        </w:rPr>
        <w:t xml:space="preserve">service </w:t>
      </w:r>
      <w:r w:rsidR="00DF1BDB">
        <w:rPr>
          <w:kern w:val="2"/>
          <w:lang w:val="en-US" w:eastAsia="ja-JP"/>
        </w:rPr>
        <w:t>type</w:t>
      </w:r>
      <w:r w:rsidR="00052DA1">
        <w:rPr>
          <w:kern w:val="2"/>
          <w:lang w:val="en-US" w:eastAsia="ja-JP"/>
        </w:rPr>
        <w:t>, a first PRACH transmission</w:t>
      </w:r>
      <w:r w:rsidR="00DF1BDB">
        <w:rPr>
          <w:kern w:val="2"/>
          <w:lang w:val="en-US" w:eastAsia="ja-JP"/>
        </w:rPr>
        <w:t xml:space="preserve"> can be given higher priority </w:t>
      </w:r>
      <w:r w:rsidR="00052DA1">
        <w:rPr>
          <w:kern w:val="2"/>
          <w:lang w:val="en-US" w:eastAsia="ja-JP"/>
        </w:rPr>
        <w:t xml:space="preserve">over a certain PRACH transmission </w:t>
      </w:r>
      <w:r w:rsidR="00DF1BDB">
        <w:rPr>
          <w:kern w:val="2"/>
          <w:lang w:val="en-US" w:eastAsia="ja-JP"/>
        </w:rPr>
        <w:t xml:space="preserve">irrespective of </w:t>
      </w:r>
      <w:r w:rsidR="00C966D1">
        <w:rPr>
          <w:kern w:val="2"/>
          <w:lang w:val="en-US" w:eastAsia="ja-JP"/>
        </w:rPr>
        <w:t>PCell</w:t>
      </w:r>
      <w:r w:rsidR="00DF1BDB">
        <w:rPr>
          <w:kern w:val="2"/>
          <w:lang w:val="en-US" w:eastAsia="ja-JP"/>
        </w:rPr>
        <w:t xml:space="preserve"> or SCell.</w:t>
      </w:r>
      <w:r w:rsidR="00126A38">
        <w:rPr>
          <w:kern w:val="2"/>
          <w:lang w:val="en-US" w:eastAsia="ja-JP"/>
        </w:rPr>
        <w:t xml:space="preserve"> In addition, the parameters such as waveform, numerology, beam forming parameters, among others may also be considered when deciding the power levels for the parallel RA procedures. </w:t>
      </w:r>
      <w:r w:rsidR="006759DB">
        <w:rPr>
          <w:kern w:val="2"/>
          <w:lang w:val="en-US" w:eastAsia="ja-JP"/>
        </w:rPr>
        <w:t xml:space="preserve">The parameters to be used, of course, will be dependent on the decisions taken in the power control discussions. </w:t>
      </w:r>
      <w:r w:rsidR="000008C6">
        <w:rPr>
          <w:kern w:val="2"/>
          <w:lang w:val="en-US" w:eastAsia="ja-JP"/>
        </w:rPr>
        <w:t xml:space="preserve">Further, </w:t>
      </w:r>
      <w:r w:rsidR="004C3F48">
        <w:rPr>
          <w:kern w:val="2"/>
          <w:lang w:val="en-US" w:eastAsia="ja-JP"/>
        </w:rPr>
        <w:t xml:space="preserve">when </w:t>
      </w:r>
      <w:r w:rsidR="000008C6">
        <w:rPr>
          <w:kern w:val="2"/>
          <w:lang w:val="en-US" w:eastAsia="ja-JP"/>
        </w:rPr>
        <w:t xml:space="preserve">the </w:t>
      </w:r>
      <w:r w:rsidR="004C3F48" w:rsidRPr="004C3F48">
        <w:rPr>
          <w:kern w:val="2"/>
          <w:lang w:val="en-US" w:eastAsia="ja-JP"/>
        </w:rPr>
        <w:t xml:space="preserve">PRACH transmission of the UE on the </w:t>
      </w:r>
      <w:proofErr w:type="spellStart"/>
      <w:r w:rsidR="004C3F48" w:rsidRPr="004C3F48">
        <w:rPr>
          <w:kern w:val="2"/>
          <w:lang w:val="en-US" w:eastAsia="ja-JP"/>
        </w:rPr>
        <w:t>Pcell</w:t>
      </w:r>
      <w:proofErr w:type="spellEnd"/>
      <w:r w:rsidR="004C3F48" w:rsidRPr="004C3F48">
        <w:rPr>
          <w:kern w:val="2"/>
          <w:lang w:val="en-US" w:eastAsia="ja-JP"/>
        </w:rPr>
        <w:t xml:space="preserve"> starting in </w:t>
      </w:r>
      <w:proofErr w:type="spellStart"/>
      <w:r w:rsidR="004C3F48" w:rsidRPr="004C3F48">
        <w:rPr>
          <w:kern w:val="2"/>
          <w:lang w:val="en-US" w:eastAsia="ja-JP"/>
        </w:rPr>
        <w:t>subframe</w:t>
      </w:r>
      <w:proofErr w:type="spellEnd"/>
      <w:r w:rsidR="004C3F48" w:rsidRPr="004C3F48">
        <w:rPr>
          <w:kern w:val="2"/>
          <w:lang w:val="en-US" w:eastAsia="ja-JP"/>
        </w:rPr>
        <w:t xml:space="preserve"> i1 of MCG overlaps in time domain</w:t>
      </w:r>
      <w:r w:rsidR="004C3F48">
        <w:rPr>
          <w:kern w:val="2"/>
          <w:lang w:val="en-US" w:eastAsia="ja-JP"/>
        </w:rPr>
        <w:t xml:space="preserve"> </w:t>
      </w:r>
      <w:r w:rsidR="004C3F48" w:rsidRPr="004C3F48">
        <w:rPr>
          <w:kern w:val="2"/>
          <w:lang w:val="en-US" w:eastAsia="ja-JP"/>
        </w:rPr>
        <w:t>with another PRACH transmission of the UE st</w:t>
      </w:r>
      <w:r w:rsidR="004C3F48">
        <w:rPr>
          <w:kern w:val="2"/>
          <w:lang w:val="en-US" w:eastAsia="ja-JP"/>
        </w:rPr>
        <w:t xml:space="preserve">arting in </w:t>
      </w:r>
      <w:proofErr w:type="spellStart"/>
      <w:r w:rsidR="004C3F48">
        <w:rPr>
          <w:kern w:val="2"/>
          <w:lang w:val="en-US" w:eastAsia="ja-JP"/>
        </w:rPr>
        <w:t>subframe</w:t>
      </w:r>
      <w:proofErr w:type="spellEnd"/>
      <w:r w:rsidR="004C3F48">
        <w:rPr>
          <w:kern w:val="2"/>
          <w:lang w:val="en-US" w:eastAsia="ja-JP"/>
        </w:rPr>
        <w:t xml:space="preserve"> i2 of SCG, the calculations of </w:t>
      </w:r>
      <w:proofErr w:type="spellStart"/>
      <w:r w:rsidR="004C3F48">
        <w:rPr>
          <w:kern w:val="2"/>
          <w:lang w:val="en-US" w:eastAsia="ja-JP"/>
        </w:rPr>
        <w:t>P</w:t>
      </w:r>
      <w:r w:rsidR="004C3F48" w:rsidRPr="00166640">
        <w:rPr>
          <w:kern w:val="2"/>
          <w:vertAlign w:val="subscript"/>
          <w:lang w:val="en-US" w:eastAsia="ja-JP"/>
        </w:rPr>
        <w:t>c</w:t>
      </w:r>
      <w:proofErr w:type="gramStart"/>
      <w:r w:rsidR="004C3F48" w:rsidRPr="00166640">
        <w:rPr>
          <w:kern w:val="2"/>
          <w:vertAlign w:val="subscript"/>
          <w:lang w:val="en-US" w:eastAsia="ja-JP"/>
        </w:rPr>
        <w:t>,max</w:t>
      </w:r>
      <w:proofErr w:type="spellEnd"/>
      <w:proofErr w:type="gramEnd"/>
      <w:r w:rsidR="004C3F48">
        <w:rPr>
          <w:kern w:val="2"/>
          <w:lang w:val="en-US" w:eastAsia="ja-JP"/>
        </w:rPr>
        <w:t xml:space="preserve">(i1,i2) may also account for the above mentioned parameters which are newly introduced for NR. </w:t>
      </w:r>
    </w:p>
    <w:p w14:paraId="423081B2" w14:textId="77777777" w:rsidR="008F1A90" w:rsidRDefault="008F1A90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7FD5C8C5" w14:textId="1C5C8056" w:rsidR="003144AB" w:rsidRDefault="00DC7A6D" w:rsidP="00052DA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2B0AF7">
        <w:rPr>
          <w:b/>
          <w:i/>
          <w:kern w:val="2"/>
          <w:lang w:val="en-US" w:eastAsia="ja-JP"/>
        </w:rPr>
        <w:t>2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For </w:t>
      </w:r>
      <w:r w:rsidRPr="00DC7A6D">
        <w:rPr>
          <w:b/>
          <w:i/>
          <w:kern w:val="2"/>
          <w:lang w:val="en-US" w:eastAsia="ja-JP"/>
        </w:rPr>
        <w:t xml:space="preserve">non-synchronized deployments, </w:t>
      </w:r>
      <w:r w:rsidR="002325C6" w:rsidRPr="002325C6">
        <w:rPr>
          <w:b/>
          <w:i/>
          <w:kern w:val="2"/>
          <w:lang w:val="en-US" w:eastAsia="ja-JP"/>
        </w:rPr>
        <w:t xml:space="preserve">power </w:t>
      </w:r>
      <w:r w:rsidR="00052DA1">
        <w:rPr>
          <w:b/>
          <w:i/>
          <w:kern w:val="2"/>
          <w:lang w:val="en-US" w:eastAsia="ja-JP"/>
        </w:rPr>
        <w:t>prioritizations</w:t>
      </w:r>
      <w:r w:rsidR="00052DA1" w:rsidRPr="002325C6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for</w:t>
      </w:r>
      <w:r w:rsidR="00052DA1">
        <w:rPr>
          <w:b/>
          <w:i/>
          <w:kern w:val="2"/>
          <w:lang w:val="en-US" w:eastAsia="ja-JP"/>
        </w:rPr>
        <w:t xml:space="preserve"> simultaneous</w:t>
      </w:r>
      <w:r w:rsidRPr="00DC7A6D">
        <w:rPr>
          <w:b/>
          <w:i/>
          <w:kern w:val="2"/>
          <w:lang w:val="en-US" w:eastAsia="ja-JP"/>
        </w:rPr>
        <w:t xml:space="preserve"> </w:t>
      </w:r>
      <w:r w:rsidR="00052DA1">
        <w:rPr>
          <w:b/>
          <w:i/>
          <w:kern w:val="2"/>
          <w:lang w:val="en-US" w:eastAsia="ja-JP"/>
        </w:rPr>
        <w:t xml:space="preserve">PRACH transmissions </w:t>
      </w:r>
      <w:r w:rsidRPr="00DC7A6D">
        <w:rPr>
          <w:b/>
          <w:i/>
          <w:kern w:val="2"/>
          <w:lang w:val="en-US" w:eastAsia="ja-JP"/>
        </w:rPr>
        <w:t xml:space="preserve">can be </w:t>
      </w:r>
      <w:r w:rsidR="00052DA1">
        <w:rPr>
          <w:b/>
          <w:i/>
          <w:kern w:val="2"/>
          <w:lang w:val="en-US" w:eastAsia="ja-JP"/>
        </w:rPr>
        <w:t>determined</w:t>
      </w:r>
      <w:r w:rsidR="00052DA1" w:rsidRPr="00DC7A6D">
        <w:rPr>
          <w:b/>
          <w:i/>
          <w:kern w:val="2"/>
          <w:lang w:val="en-US" w:eastAsia="ja-JP"/>
        </w:rPr>
        <w:t xml:space="preserve"> </w:t>
      </w:r>
      <w:r w:rsidRPr="00DC7A6D">
        <w:rPr>
          <w:b/>
          <w:i/>
          <w:kern w:val="2"/>
          <w:lang w:val="en-US" w:eastAsia="ja-JP"/>
        </w:rPr>
        <w:t>based on network configuration.</w:t>
      </w:r>
    </w:p>
    <w:p w14:paraId="1F25BC2D" w14:textId="77777777" w:rsidR="00135FA6" w:rsidRDefault="00135FA6" w:rsidP="00052DA1">
      <w:pPr>
        <w:spacing w:after="0"/>
        <w:jc w:val="both"/>
        <w:rPr>
          <w:b/>
          <w:i/>
          <w:kern w:val="2"/>
          <w:lang w:val="en-US" w:eastAsia="ja-JP"/>
        </w:rPr>
      </w:pPr>
    </w:p>
    <w:p w14:paraId="03039C86" w14:textId="58537401" w:rsidR="002421BD" w:rsidRDefault="002421BD" w:rsidP="00052DA1">
      <w:pPr>
        <w:spacing w:after="0"/>
        <w:jc w:val="both"/>
        <w:rPr>
          <w:kern w:val="2"/>
          <w:lang w:val="en-US" w:eastAsia="ja-JP"/>
        </w:rPr>
      </w:pPr>
      <w:r>
        <w:rPr>
          <w:b/>
          <w:i/>
          <w:kern w:val="2"/>
          <w:lang w:val="en-US" w:eastAsia="ja-JP"/>
        </w:rPr>
        <w:t xml:space="preserve">Observation 3: The power calculations for the RA procedures may also depend on </w:t>
      </w:r>
      <w:r w:rsidRPr="002421BD">
        <w:rPr>
          <w:b/>
          <w:i/>
          <w:kern w:val="2"/>
          <w:lang w:val="en-US" w:eastAsia="ja-JP"/>
        </w:rPr>
        <w:t>waveform, numerology, beam forming parameters, among others</w:t>
      </w:r>
      <w:r w:rsidR="00E50462">
        <w:rPr>
          <w:b/>
          <w:i/>
          <w:kern w:val="2"/>
          <w:lang w:val="en-US" w:eastAsia="ja-JP"/>
        </w:rPr>
        <w:t>,</w:t>
      </w:r>
      <w:r>
        <w:rPr>
          <w:b/>
          <w:i/>
          <w:kern w:val="2"/>
          <w:lang w:val="en-US" w:eastAsia="ja-JP"/>
        </w:rPr>
        <w:t xml:space="preserve"> contingent on the decisions taken in the power control agenda.</w:t>
      </w:r>
    </w:p>
    <w:p w14:paraId="7ACE878B" w14:textId="77777777" w:rsidR="00126A38" w:rsidRDefault="00126A3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3729F5BA" w14:textId="20781BFF" w:rsidR="00BE6640" w:rsidRDefault="00CB73B2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>
        <w:rPr>
          <w:kern w:val="2"/>
          <w:lang w:val="en-US" w:eastAsia="ja-JP"/>
        </w:rPr>
        <w:t xml:space="preserve">In LTE </w:t>
      </w:r>
      <w:r w:rsidR="00BE6640">
        <w:rPr>
          <w:kern w:val="2"/>
          <w:lang w:val="en-US" w:eastAsia="ja-JP"/>
        </w:rPr>
        <w:t xml:space="preserve">there is only one numerology </w:t>
      </w:r>
      <w:r w:rsidR="00203198">
        <w:rPr>
          <w:kern w:val="2"/>
          <w:lang w:val="en-US" w:eastAsia="ja-JP"/>
        </w:rPr>
        <w:t xml:space="preserve">for unicast </w:t>
      </w:r>
      <w:r w:rsidR="00BE6640">
        <w:rPr>
          <w:kern w:val="2"/>
          <w:lang w:val="en-US" w:eastAsia="ja-JP"/>
        </w:rPr>
        <w:t xml:space="preserve">and all TA calculations </w:t>
      </w:r>
      <w:r w:rsidR="00203198">
        <w:rPr>
          <w:kern w:val="2"/>
          <w:lang w:val="en-US" w:eastAsia="ja-JP"/>
        </w:rPr>
        <w:t>are</w:t>
      </w:r>
      <w:r w:rsidR="00BE6640">
        <w:rPr>
          <w:kern w:val="2"/>
          <w:lang w:val="en-US" w:eastAsia="ja-JP"/>
        </w:rPr>
        <w:t xml:space="preserve"> in terms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which is fixed to 1/30720 </w:t>
      </w:r>
      <w:proofErr w:type="spellStart"/>
      <w:r w:rsidR="00BE6640">
        <w:rPr>
          <w:kern w:val="2"/>
          <w:lang w:val="en-US" w:eastAsia="ja-JP"/>
        </w:rPr>
        <w:t>ms.</w:t>
      </w:r>
      <w:proofErr w:type="spellEnd"/>
      <w:r w:rsidR="00E94A5E">
        <w:rPr>
          <w:kern w:val="2"/>
          <w:lang w:val="en-US" w:eastAsia="ja-JP"/>
        </w:rPr>
        <w:t xml:space="preserve"> Hence, there is no ambiguity in the formation of a TAG.</w:t>
      </w:r>
      <w:r w:rsidR="00BE6640">
        <w:rPr>
          <w:kern w:val="2"/>
          <w:lang w:val="en-US" w:eastAsia="ja-JP"/>
        </w:rPr>
        <w:t xml:space="preserve"> </w:t>
      </w:r>
      <w:r w:rsidR="00203198">
        <w:rPr>
          <w:kern w:val="2"/>
          <w:lang w:val="en-US" w:eastAsia="ja-JP"/>
        </w:rPr>
        <w:t>For</w:t>
      </w:r>
      <w:r w:rsidR="00BE6640">
        <w:rPr>
          <w:kern w:val="2"/>
          <w:lang w:val="en-US" w:eastAsia="ja-JP"/>
        </w:rPr>
        <w:t xml:space="preserve"> NR, it is possible </w:t>
      </w:r>
      <w:r w:rsidR="00203198">
        <w:rPr>
          <w:kern w:val="2"/>
          <w:lang w:val="en-US" w:eastAsia="ja-JP"/>
        </w:rPr>
        <w:t xml:space="preserve">for a UE </w:t>
      </w:r>
      <w:r w:rsidR="00BE6640">
        <w:rPr>
          <w:kern w:val="2"/>
          <w:lang w:val="en-US" w:eastAsia="ja-JP"/>
        </w:rPr>
        <w:t>to support multiple numerologies</w:t>
      </w:r>
      <w:r w:rsidR="00240C60">
        <w:rPr>
          <w:kern w:val="2"/>
          <w:lang w:val="en-US" w:eastAsia="ja-JP"/>
        </w:rPr>
        <w:t xml:space="preserve"> within and across carriers</w:t>
      </w:r>
      <w:r w:rsidR="00BE6640">
        <w:rPr>
          <w:kern w:val="2"/>
          <w:lang w:val="en-US" w:eastAsia="ja-JP"/>
        </w:rPr>
        <w:t xml:space="preserve">. Hence, the value of </w:t>
      </w:r>
      <w:proofErr w:type="spellStart"/>
      <w:r w:rsidR="00BE6640">
        <w:rPr>
          <w:kern w:val="2"/>
          <w:lang w:val="en-US" w:eastAsia="ja-JP"/>
        </w:rPr>
        <w:t>Ts</w:t>
      </w:r>
      <w:proofErr w:type="spellEnd"/>
      <w:r w:rsidR="00BE6640">
        <w:rPr>
          <w:kern w:val="2"/>
          <w:lang w:val="en-US" w:eastAsia="ja-JP"/>
        </w:rPr>
        <w:t xml:space="preserve"> can change based on numerology. In such case the TA value indicated via RAR </w:t>
      </w:r>
      <w:r w:rsidR="00203198">
        <w:rPr>
          <w:kern w:val="2"/>
          <w:lang w:val="en-US" w:eastAsia="ja-JP"/>
        </w:rPr>
        <w:t>need to</w:t>
      </w:r>
      <w:r w:rsidR="00BE6640">
        <w:rPr>
          <w:kern w:val="2"/>
          <w:lang w:val="en-US" w:eastAsia="ja-JP"/>
        </w:rPr>
        <w:t xml:space="preserve"> be based on </w:t>
      </w:r>
      <w:r w:rsidR="00203198">
        <w:rPr>
          <w:kern w:val="2"/>
          <w:lang w:val="en-US" w:eastAsia="ja-JP"/>
        </w:rPr>
        <w:t>an</w:t>
      </w:r>
      <w:r w:rsidR="00BE6640">
        <w:rPr>
          <w:kern w:val="2"/>
          <w:lang w:val="en-US" w:eastAsia="ja-JP"/>
        </w:rPr>
        <w:t xml:space="preserve"> absolute TA value</w:t>
      </w:r>
      <w:r w:rsidR="000D37F1">
        <w:rPr>
          <w:kern w:val="2"/>
          <w:lang w:val="en-US" w:eastAsia="ja-JP"/>
        </w:rPr>
        <w:t xml:space="preserve"> for which the numerology </w:t>
      </w:r>
      <w:r w:rsidR="007A17D8">
        <w:rPr>
          <w:kern w:val="2"/>
          <w:lang w:val="en-US" w:eastAsia="ja-JP"/>
        </w:rPr>
        <w:t xml:space="preserve">may </w:t>
      </w:r>
      <w:r w:rsidR="000D37F1">
        <w:rPr>
          <w:kern w:val="2"/>
          <w:lang w:val="en-US" w:eastAsia="ja-JP"/>
        </w:rPr>
        <w:t>be indicated along with TA value</w:t>
      </w:r>
      <w:r w:rsidR="007A17D8">
        <w:rPr>
          <w:kern w:val="2"/>
          <w:lang w:val="en-US" w:eastAsia="ja-JP"/>
        </w:rPr>
        <w:t xml:space="preserve"> (if needed)</w:t>
      </w:r>
      <w:r w:rsidR="00203198">
        <w:rPr>
          <w:kern w:val="2"/>
          <w:lang w:val="en-US" w:eastAsia="ja-JP"/>
        </w:rPr>
        <w:t>, or on a TA value for a reference numerology such as the numerology for the largest SCS configured to the UE</w:t>
      </w:r>
      <w:r w:rsidR="00BE6640">
        <w:rPr>
          <w:kern w:val="2"/>
          <w:lang w:val="en-US" w:eastAsia="ja-JP"/>
        </w:rPr>
        <w:t xml:space="preserve">. </w:t>
      </w:r>
      <w:r w:rsidR="00583965">
        <w:rPr>
          <w:kern w:val="2"/>
          <w:lang w:val="en-US" w:eastAsia="ja-JP"/>
        </w:rPr>
        <w:t>Further, having a TAG per numerology should be avoided as it</w:t>
      </w:r>
      <w:r w:rsidR="00203198">
        <w:rPr>
          <w:kern w:val="2"/>
          <w:lang w:val="en-US" w:eastAsia="ja-JP"/>
        </w:rPr>
        <w:t xml:space="preserve"> will</w:t>
      </w:r>
      <w:r w:rsidR="00583965">
        <w:rPr>
          <w:kern w:val="2"/>
          <w:lang w:val="en-US" w:eastAsia="ja-JP"/>
        </w:rPr>
        <w:t xml:space="preserve"> unnecessarily increase the number of TAGs and the TAG Id field size. </w:t>
      </w:r>
    </w:p>
    <w:p w14:paraId="5FC4B922" w14:textId="77777777" w:rsidR="00811428" w:rsidRDefault="00811428" w:rsidP="003144AB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</w:p>
    <w:p w14:paraId="18FF4205" w14:textId="2DD8D6C3" w:rsidR="00F15BB3" w:rsidRDefault="00B03C7A" w:rsidP="00052DA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4F30B3">
        <w:rPr>
          <w:b/>
          <w:i/>
          <w:kern w:val="2"/>
          <w:lang w:val="en-US" w:eastAsia="ja-JP"/>
        </w:rPr>
        <w:t>4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</w:t>
      </w:r>
      <w:r w:rsidR="00203198">
        <w:rPr>
          <w:b/>
          <w:i/>
          <w:kern w:val="2"/>
          <w:lang w:val="en-US" w:eastAsia="ja-JP"/>
        </w:rPr>
        <w:t>NR should consider t</w:t>
      </w:r>
      <w:r>
        <w:rPr>
          <w:b/>
          <w:i/>
          <w:kern w:val="2"/>
          <w:lang w:val="en-US" w:eastAsia="ja-JP"/>
        </w:rPr>
        <w:t>he impact of numerology on TA values</w:t>
      </w:r>
      <w:r w:rsidR="001C00DC">
        <w:rPr>
          <w:b/>
          <w:i/>
          <w:kern w:val="2"/>
          <w:lang w:val="en-US" w:eastAsia="ja-JP"/>
        </w:rPr>
        <w:t xml:space="preserve"> indicated in the RAR and formation</w:t>
      </w:r>
      <w:r>
        <w:rPr>
          <w:b/>
          <w:i/>
          <w:kern w:val="2"/>
          <w:lang w:val="en-US" w:eastAsia="ja-JP"/>
        </w:rPr>
        <w:t xml:space="preserve"> of the TAG</w:t>
      </w:r>
      <w:r w:rsidR="008F4CBC">
        <w:rPr>
          <w:b/>
          <w:i/>
          <w:kern w:val="2"/>
          <w:lang w:val="en-US" w:eastAsia="ja-JP"/>
        </w:rPr>
        <w:t>.</w:t>
      </w:r>
    </w:p>
    <w:p w14:paraId="1394662D" w14:textId="77777777" w:rsidR="00052DA1" w:rsidRDefault="00052DA1" w:rsidP="00052DA1">
      <w:pPr>
        <w:spacing w:after="0"/>
        <w:jc w:val="both"/>
        <w:rPr>
          <w:kern w:val="2"/>
          <w:lang w:val="en-US" w:eastAsia="ja-JP"/>
        </w:rPr>
      </w:pPr>
    </w:p>
    <w:p w14:paraId="3F209434" w14:textId="786E5E08" w:rsidR="00052DA1" w:rsidRDefault="004D4E45" w:rsidP="00052DA1">
      <w:pPr>
        <w:spacing w:after="0"/>
        <w:jc w:val="both"/>
      </w:pPr>
      <w:r w:rsidRPr="004D4E45">
        <w:rPr>
          <w:kern w:val="2"/>
          <w:lang w:val="en-US" w:eastAsia="ja-JP"/>
        </w:rPr>
        <w:t xml:space="preserve">The </w:t>
      </w:r>
      <w:r>
        <w:rPr>
          <w:kern w:val="2"/>
          <w:lang w:val="en-US" w:eastAsia="ja-JP"/>
        </w:rPr>
        <w:t xml:space="preserve">number of supported </w:t>
      </w:r>
      <w:r w:rsidR="0020490B">
        <w:rPr>
          <w:kern w:val="2"/>
          <w:lang w:val="en-US" w:eastAsia="ja-JP"/>
        </w:rPr>
        <w:t xml:space="preserve">TAGs </w:t>
      </w:r>
      <w:r>
        <w:rPr>
          <w:kern w:val="2"/>
          <w:lang w:val="en-US" w:eastAsia="ja-JP"/>
        </w:rPr>
        <w:t xml:space="preserve">depends on the UE capability and how much maximum timing alignment it can support across carriers in different TAGs. </w:t>
      </w:r>
      <w:r w:rsidR="00DA2289">
        <w:rPr>
          <w:kern w:val="2"/>
          <w:lang w:val="en-US" w:eastAsia="ja-JP"/>
        </w:rPr>
        <w:t>For instance, TS 36.300 for LTE</w:t>
      </w:r>
      <w:r w:rsidR="003574CF">
        <w:rPr>
          <w:kern w:val="2"/>
          <w:lang w:val="en-US" w:eastAsia="ja-JP"/>
        </w:rPr>
        <w:t xml:space="preserve"> specifies</w:t>
      </w:r>
      <w:r w:rsidR="00DA2289">
        <w:rPr>
          <w:kern w:val="2"/>
          <w:lang w:val="en-US" w:eastAsia="ja-JP"/>
        </w:rPr>
        <w:t xml:space="preserve"> that a </w:t>
      </w:r>
      <w:r w:rsidR="00DA2289" w:rsidRPr="005132EF">
        <w:t>UE should cope with a maximum uplink transmission timing difference between TAGs of 32.47</w:t>
      </w:r>
      <w:r w:rsidR="00DA2289" w:rsidRPr="005132EF">
        <w:rPr>
          <w:rFonts w:ascii="Symbol" w:hAnsi="Symbol"/>
        </w:rPr>
        <w:t></w:t>
      </w:r>
      <w:r w:rsidR="00DA2289" w:rsidRPr="005132EF">
        <w:t>s for carrier aggregation with multiple TAGs</w:t>
      </w:r>
      <w:r w:rsidR="007D737D">
        <w:t xml:space="preserve">. Depending on this </w:t>
      </w:r>
      <w:r w:rsidR="00511DBC">
        <w:t xml:space="preserve">maximum </w:t>
      </w:r>
      <w:r w:rsidR="007D737D">
        <w:t>value and the size of the TAG Id field size, the maximum number of TAGs can be decided</w:t>
      </w:r>
      <w:r w:rsidR="005C59C4">
        <w:t>.</w:t>
      </w:r>
      <w:r w:rsidR="00C0120F">
        <w:t xml:space="preserve"> </w:t>
      </w:r>
      <w:r w:rsidR="00D23C9A">
        <w:t>Furthermore, in NR, beamforming is considered and is crucial for above 6GHz deployments. In such cases, there is possibility that the TA value changes between different beams even within the same TRP/gNB. Furthermore, this depends on the gNB/TRP beam and also the UE beam used for communications.</w:t>
      </w:r>
      <w:r w:rsidR="00364B49">
        <w:t xml:space="preserve"> Note that this </w:t>
      </w:r>
      <w:r w:rsidR="000173EB">
        <w:t xml:space="preserve">TAG design, for example </w:t>
      </w:r>
      <w:r w:rsidR="00364B49">
        <w:t>number of TAGs</w:t>
      </w:r>
      <w:r w:rsidR="000173EB">
        <w:t>,</w:t>
      </w:r>
      <w:r w:rsidR="00364B49">
        <w:t xml:space="preserve"> impacts the MAC PDU design which indicates the TA value and the TAG the UE must use. </w:t>
      </w:r>
      <w:r w:rsidR="00D23C9A">
        <w:t>Hence, the TAG design will have to consider not only the carrier aggregation deployments and PUCCH load for designing TAG, but also the impact</w:t>
      </w:r>
      <w:r w:rsidR="0014210C">
        <w:t xml:space="preserve"> of beamforming and the corresponding deployments for designing the TAG and the number of TAGs.</w:t>
      </w:r>
      <w:r w:rsidR="00364B49">
        <w:t xml:space="preserve"> </w:t>
      </w:r>
    </w:p>
    <w:p w14:paraId="5ECE3452" w14:textId="77777777" w:rsidR="00D23C9A" w:rsidRDefault="00D23C9A" w:rsidP="00052DA1">
      <w:pPr>
        <w:spacing w:after="0"/>
        <w:jc w:val="both"/>
      </w:pPr>
    </w:p>
    <w:p w14:paraId="07744BE3" w14:textId="6793D1C6" w:rsidR="00B14B91" w:rsidRDefault="00B14B91" w:rsidP="00B14B91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 w:rsidR="00373106">
        <w:rPr>
          <w:b/>
          <w:i/>
          <w:kern w:val="2"/>
          <w:lang w:val="en-US" w:eastAsia="ja-JP"/>
        </w:rPr>
        <w:t>5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NR should consider the impact of carrier aggregation and also beamforming deployments when designing </w:t>
      </w:r>
      <w:r w:rsidR="00373106">
        <w:rPr>
          <w:b/>
          <w:i/>
          <w:kern w:val="2"/>
          <w:lang w:val="en-US" w:eastAsia="ja-JP"/>
        </w:rPr>
        <w:t xml:space="preserve">a </w:t>
      </w:r>
      <w:r>
        <w:rPr>
          <w:b/>
          <w:i/>
          <w:kern w:val="2"/>
          <w:lang w:val="en-US" w:eastAsia="ja-JP"/>
        </w:rPr>
        <w:t>TAG and the number of TAGs.</w:t>
      </w:r>
    </w:p>
    <w:p w14:paraId="27BA0D1A" w14:textId="77777777" w:rsidR="00D23C9A" w:rsidRDefault="00D23C9A" w:rsidP="00052DA1">
      <w:pPr>
        <w:spacing w:after="0"/>
        <w:jc w:val="both"/>
      </w:pPr>
    </w:p>
    <w:p w14:paraId="5FE27025" w14:textId="77777777" w:rsidR="00583965" w:rsidRDefault="00C0120F" w:rsidP="00052DA1">
      <w:pPr>
        <w:spacing w:after="0"/>
        <w:jc w:val="both"/>
      </w:pPr>
      <w:r>
        <w:t xml:space="preserve"> </w:t>
      </w:r>
    </w:p>
    <w:p w14:paraId="0CF532CE" w14:textId="77777777" w:rsidR="00F42A9C" w:rsidRPr="006F19A8" w:rsidRDefault="00F42A9C" w:rsidP="00052DA1">
      <w:pPr>
        <w:pStyle w:val="Heading1"/>
        <w:numPr>
          <w:ilvl w:val="0"/>
          <w:numId w:val="2"/>
        </w:numPr>
        <w:overflowPunct/>
        <w:autoSpaceDE/>
        <w:autoSpaceDN/>
        <w:adjustRightInd/>
        <w:spacing w:before="0" w:after="60"/>
        <w:jc w:val="both"/>
        <w:textAlignment w:val="auto"/>
        <w:rPr>
          <w:sz w:val="32"/>
          <w:szCs w:val="32"/>
          <w:lang w:eastAsia="zh-CN"/>
        </w:rPr>
      </w:pPr>
      <w:r w:rsidRPr="006F19A8">
        <w:rPr>
          <w:sz w:val="32"/>
          <w:szCs w:val="32"/>
          <w:lang w:eastAsia="zh-CN"/>
        </w:rPr>
        <w:t>Conclusion</w:t>
      </w:r>
    </w:p>
    <w:p w14:paraId="35AAC9E0" w14:textId="08E8CB93" w:rsidR="00F42A9C" w:rsidRDefault="00F42A9C">
      <w:pPr>
        <w:spacing w:afterLines="50" w:after="120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 xml:space="preserve">, considerations on </w:t>
      </w:r>
      <w:r w:rsidR="00B811C2">
        <w:rPr>
          <w:rFonts w:eastAsiaTheme="minorEastAsia"/>
          <w:color w:val="000000"/>
          <w:lang w:eastAsia="zh-CN"/>
        </w:rPr>
        <w:t>RACH</w:t>
      </w:r>
      <w:r>
        <w:rPr>
          <w:rFonts w:eastAsiaTheme="minorEastAsia"/>
          <w:color w:val="000000"/>
          <w:lang w:eastAsia="zh-CN"/>
        </w:rPr>
        <w:t xml:space="preserve"> for NR</w:t>
      </w:r>
      <w:r w:rsidR="00B811C2">
        <w:rPr>
          <w:rFonts w:eastAsiaTheme="minorEastAsia"/>
          <w:color w:val="000000"/>
          <w:lang w:eastAsia="zh-CN"/>
        </w:rPr>
        <w:t xml:space="preserve"> CA and DC</w:t>
      </w:r>
      <w:r>
        <w:rPr>
          <w:rFonts w:eastAsiaTheme="minorEastAsia"/>
          <w:color w:val="000000"/>
          <w:lang w:eastAsia="zh-CN"/>
        </w:rPr>
        <w:t xml:space="preserve"> are presented</w:t>
      </w:r>
      <w:r w:rsidRPr="00514DBC">
        <w:rPr>
          <w:rFonts w:eastAsiaTheme="minorEastAsia" w:hint="eastAsia"/>
          <w:color w:val="000000"/>
          <w:lang w:eastAsia="zh-CN"/>
        </w:rPr>
        <w:t xml:space="preserve">. In particular, the following </w:t>
      </w:r>
      <w:r>
        <w:rPr>
          <w:rFonts w:eastAsiaTheme="minorEastAsia"/>
          <w:color w:val="000000"/>
          <w:lang w:eastAsia="zh-CN"/>
        </w:rPr>
        <w:t>is</w:t>
      </w:r>
      <w:r w:rsidRPr="00514DBC">
        <w:rPr>
          <w:rFonts w:eastAsiaTheme="minorEastAsia" w:hint="eastAsia"/>
          <w:color w:val="000000"/>
          <w:lang w:eastAsia="zh-CN"/>
        </w:rPr>
        <w:t xml:space="preserve"> </w:t>
      </w:r>
      <w:r w:rsidR="003D01C7">
        <w:rPr>
          <w:rFonts w:eastAsiaTheme="minorEastAsia"/>
          <w:color w:val="000000"/>
          <w:lang w:eastAsia="zh-CN"/>
        </w:rPr>
        <w:t xml:space="preserve">observed and </w:t>
      </w:r>
      <w:r w:rsidRPr="00514DBC">
        <w:rPr>
          <w:rFonts w:eastAsiaTheme="minorEastAsia" w:hint="eastAsia"/>
          <w:color w:val="000000"/>
          <w:lang w:eastAsia="zh-CN"/>
        </w:rPr>
        <w:t>proposed:</w:t>
      </w:r>
    </w:p>
    <w:p w14:paraId="6BBA4A54" w14:textId="77777777" w:rsidR="002B0AF7" w:rsidRPr="002B0AF7" w:rsidRDefault="002B0AF7" w:rsidP="002B0AF7">
      <w:pPr>
        <w:overflowPunct/>
        <w:spacing w:after="0"/>
        <w:jc w:val="both"/>
        <w:textAlignment w:val="auto"/>
        <w:rPr>
          <w:kern w:val="2"/>
          <w:lang w:val="en-US" w:eastAsia="ja-JP"/>
        </w:rPr>
      </w:pPr>
      <w:r w:rsidRPr="00212041">
        <w:rPr>
          <w:b/>
          <w:kern w:val="2"/>
          <w:lang w:val="en-US" w:eastAsia="ja-JP"/>
        </w:rPr>
        <w:t>Observation 1:</w:t>
      </w:r>
      <w:r w:rsidRPr="002B0AF7">
        <w:rPr>
          <w:kern w:val="2"/>
          <w:lang w:val="en-US" w:eastAsia="ja-JP"/>
        </w:rPr>
        <w:t xml:space="preserve"> </w:t>
      </w:r>
      <w:r w:rsidRPr="00212041">
        <w:rPr>
          <w:b/>
          <w:kern w:val="2"/>
          <w:lang w:val="en-US" w:eastAsia="ja-JP"/>
        </w:rPr>
        <w:t>NR should consider the impact of numerology on the UL grant allocations indicated in RAR for the contention-free RA initiated by the PDCCH order.</w:t>
      </w:r>
    </w:p>
    <w:p w14:paraId="37379E22" w14:textId="77777777" w:rsidR="002B0AF7" w:rsidRDefault="002B0AF7" w:rsidP="003D01C7">
      <w:pPr>
        <w:spacing w:after="0"/>
        <w:jc w:val="both"/>
        <w:rPr>
          <w:b/>
          <w:kern w:val="2"/>
          <w:lang w:val="en-US" w:eastAsia="ja-JP"/>
        </w:rPr>
      </w:pPr>
    </w:p>
    <w:p w14:paraId="72532449" w14:textId="09A8C014" w:rsidR="003D01C7" w:rsidRPr="003D01C7" w:rsidRDefault="00D76C76" w:rsidP="003D01C7">
      <w:pPr>
        <w:spacing w:after="0"/>
        <w:jc w:val="both"/>
        <w:rPr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>
        <w:rPr>
          <w:b/>
          <w:kern w:val="2"/>
          <w:lang w:val="en-US" w:eastAsia="ja-JP"/>
        </w:rPr>
        <w:t>2</w:t>
      </w:r>
      <w:r w:rsidR="003D01C7" w:rsidRPr="003D2CC3">
        <w:rPr>
          <w:b/>
          <w:kern w:val="2"/>
          <w:lang w:val="en-US" w:eastAsia="ja-JP"/>
        </w:rPr>
        <w:t>: For non-synchronized deployments, power prioritizations for simultaneous PRACH transmissions can be determined based on network configuration.</w:t>
      </w:r>
    </w:p>
    <w:p w14:paraId="68F2C658" w14:textId="77777777" w:rsidR="009C142B" w:rsidRDefault="009C142B" w:rsidP="003D01C7">
      <w:pPr>
        <w:spacing w:after="0"/>
        <w:jc w:val="both"/>
        <w:rPr>
          <w:b/>
          <w:kern w:val="2"/>
          <w:lang w:val="en-US" w:eastAsia="ja-JP"/>
        </w:rPr>
      </w:pPr>
    </w:p>
    <w:p w14:paraId="4EBA4030" w14:textId="77777777" w:rsidR="004F30B3" w:rsidRPr="004F30B3" w:rsidRDefault="004F30B3" w:rsidP="004F30B3">
      <w:pPr>
        <w:spacing w:after="0"/>
        <w:jc w:val="both"/>
        <w:rPr>
          <w:kern w:val="2"/>
          <w:lang w:val="en-US" w:eastAsia="ja-JP"/>
        </w:rPr>
      </w:pPr>
      <w:r w:rsidRPr="007A17D8">
        <w:rPr>
          <w:b/>
          <w:kern w:val="2"/>
          <w:lang w:val="en-US" w:eastAsia="ja-JP"/>
        </w:rPr>
        <w:t>Observation 3: The power calculations for the RA procedures may also depend on waveform, numerology, beam forming parameters, among others, contingent on the decisions taken in the power control agenda.</w:t>
      </w:r>
    </w:p>
    <w:p w14:paraId="5101D7A2" w14:textId="77777777" w:rsidR="004F30B3" w:rsidRDefault="004F30B3" w:rsidP="003D01C7">
      <w:pPr>
        <w:spacing w:after="0"/>
        <w:jc w:val="both"/>
        <w:rPr>
          <w:b/>
          <w:kern w:val="2"/>
          <w:lang w:val="en-US" w:eastAsia="ja-JP"/>
        </w:rPr>
      </w:pPr>
    </w:p>
    <w:p w14:paraId="0F0426E0" w14:textId="3AD6D536" w:rsidR="003D01C7" w:rsidRDefault="003D01C7" w:rsidP="003D01C7">
      <w:pPr>
        <w:spacing w:after="0"/>
        <w:jc w:val="both"/>
        <w:rPr>
          <w:b/>
          <w:kern w:val="2"/>
          <w:lang w:val="en-US" w:eastAsia="ja-JP"/>
        </w:rPr>
      </w:pPr>
      <w:r w:rsidRPr="003D2CC3">
        <w:rPr>
          <w:b/>
          <w:kern w:val="2"/>
          <w:lang w:val="en-US" w:eastAsia="ja-JP"/>
        </w:rPr>
        <w:t xml:space="preserve">Observation </w:t>
      </w:r>
      <w:r w:rsidR="004F30B3">
        <w:rPr>
          <w:b/>
          <w:kern w:val="2"/>
          <w:lang w:val="en-US" w:eastAsia="ja-JP"/>
        </w:rPr>
        <w:t>4</w:t>
      </w:r>
      <w:r w:rsidRPr="003D2CC3">
        <w:rPr>
          <w:b/>
          <w:kern w:val="2"/>
          <w:lang w:val="en-US" w:eastAsia="ja-JP"/>
        </w:rPr>
        <w:t>: NR should consider the impact of numerology on TA values indicated in the RAR and formation of the TAG.</w:t>
      </w:r>
    </w:p>
    <w:p w14:paraId="319928FC" w14:textId="77777777" w:rsidR="00373106" w:rsidRDefault="00373106" w:rsidP="003D01C7">
      <w:pPr>
        <w:spacing w:after="0"/>
        <w:jc w:val="both"/>
        <w:rPr>
          <w:b/>
          <w:kern w:val="2"/>
          <w:lang w:val="en-US" w:eastAsia="ja-JP"/>
        </w:rPr>
      </w:pPr>
    </w:p>
    <w:p w14:paraId="5753A9A6" w14:textId="77777777" w:rsidR="00373106" w:rsidRDefault="00373106" w:rsidP="00373106">
      <w:pPr>
        <w:spacing w:after="0"/>
        <w:jc w:val="both"/>
        <w:rPr>
          <w:b/>
          <w:i/>
          <w:kern w:val="2"/>
          <w:lang w:val="en-US" w:eastAsia="ja-JP"/>
        </w:rPr>
      </w:pPr>
      <w:r w:rsidRPr="00B03C7A">
        <w:rPr>
          <w:b/>
          <w:i/>
          <w:kern w:val="2"/>
          <w:lang w:val="en-US" w:eastAsia="ja-JP"/>
        </w:rPr>
        <w:t xml:space="preserve">Observation </w:t>
      </w:r>
      <w:r>
        <w:rPr>
          <w:b/>
          <w:i/>
          <w:kern w:val="2"/>
          <w:lang w:val="en-US" w:eastAsia="ja-JP"/>
        </w:rPr>
        <w:t>5</w:t>
      </w:r>
      <w:r w:rsidRPr="00B03C7A">
        <w:rPr>
          <w:b/>
          <w:i/>
          <w:kern w:val="2"/>
          <w:lang w:val="en-US" w:eastAsia="ja-JP"/>
        </w:rPr>
        <w:t>:</w:t>
      </w:r>
      <w:r>
        <w:rPr>
          <w:b/>
          <w:i/>
          <w:kern w:val="2"/>
          <w:lang w:val="en-US" w:eastAsia="ja-JP"/>
        </w:rPr>
        <w:t xml:space="preserve"> NR should consider the impact of carrier aggregation and also beamforming deployments when designing a TAG and the number of TAGs.</w:t>
      </w:r>
    </w:p>
    <w:p w14:paraId="5BC608FD" w14:textId="77777777" w:rsidR="00373106" w:rsidRPr="003D2CC3" w:rsidRDefault="00373106" w:rsidP="003D01C7">
      <w:pPr>
        <w:spacing w:after="0"/>
        <w:jc w:val="both"/>
        <w:rPr>
          <w:b/>
          <w:kern w:val="2"/>
          <w:lang w:val="en-US" w:eastAsia="ja-JP"/>
        </w:rPr>
      </w:pPr>
    </w:p>
    <w:p w14:paraId="740F6353" w14:textId="28689529" w:rsidR="00F42A9C" w:rsidRDefault="00F42A9C" w:rsidP="00842824">
      <w:pPr>
        <w:ind w:left="1104" w:hangingChars="550" w:hanging="1104"/>
        <w:jc w:val="both"/>
        <w:rPr>
          <w:b/>
          <w:kern w:val="2"/>
          <w:lang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1</w:t>
      </w:r>
      <w:r w:rsidRPr="00146DF3">
        <w:rPr>
          <w:b/>
          <w:kern w:val="2"/>
          <w:lang w:val="en-US" w:eastAsia="ja-JP"/>
        </w:rPr>
        <w:t>:  R</w:t>
      </w:r>
      <w:r w:rsidRPr="00146DF3">
        <w:rPr>
          <w:b/>
          <w:lang w:val="en-US"/>
        </w:rPr>
        <w:t xml:space="preserve">andom access can be performed on </w:t>
      </w:r>
      <w:r w:rsidR="00C966D1">
        <w:rPr>
          <w:b/>
          <w:lang w:val="en-US"/>
        </w:rPr>
        <w:t>PCell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>and</w:t>
      </w:r>
      <w:r w:rsidRPr="00146DF3">
        <w:rPr>
          <w:b/>
          <w:lang w:val="en-US"/>
        </w:rPr>
        <w:t xml:space="preserve"> </w:t>
      </w:r>
      <w:r w:rsidR="003574CF">
        <w:rPr>
          <w:b/>
          <w:lang w:val="en-US"/>
        </w:rPr>
        <w:t xml:space="preserve">on </w:t>
      </w:r>
      <w:r w:rsidRPr="00146DF3">
        <w:rPr>
          <w:b/>
          <w:lang w:val="en-US"/>
        </w:rPr>
        <w:t xml:space="preserve">SCell. </w:t>
      </w:r>
      <w:r w:rsidR="00D54786">
        <w:rPr>
          <w:b/>
          <w:lang w:val="en-US"/>
        </w:rPr>
        <w:t xml:space="preserve">SCell </w:t>
      </w:r>
      <w:r w:rsidRPr="00146DF3">
        <w:rPr>
          <w:b/>
          <w:lang w:val="en-US"/>
        </w:rPr>
        <w:t>(other than PSCell)</w:t>
      </w:r>
      <w:r w:rsidR="003574CF">
        <w:rPr>
          <w:b/>
          <w:lang w:val="en-US"/>
        </w:rPr>
        <w:t xml:space="preserve"> supports</w:t>
      </w:r>
      <w:r w:rsidRPr="00146DF3">
        <w:rPr>
          <w:b/>
          <w:lang w:val="en-US"/>
        </w:rPr>
        <w:t xml:space="preserve"> only </w:t>
      </w:r>
      <w:r w:rsidRPr="00146DF3">
        <w:rPr>
          <w:b/>
          <w:kern w:val="2"/>
          <w:lang w:eastAsia="ja-JP"/>
        </w:rPr>
        <w:t>contention free random access</w:t>
      </w:r>
      <w:r w:rsidR="00636FEA">
        <w:rPr>
          <w:b/>
          <w:kern w:val="2"/>
          <w:lang w:eastAsia="ja-JP"/>
        </w:rPr>
        <w:t xml:space="preserve"> </w:t>
      </w:r>
      <w:r w:rsidRPr="00146DF3">
        <w:rPr>
          <w:b/>
          <w:kern w:val="2"/>
          <w:lang w:eastAsia="ja-JP"/>
        </w:rPr>
        <w:t xml:space="preserve">initiated by </w:t>
      </w:r>
      <w:r w:rsidR="001D3117">
        <w:rPr>
          <w:b/>
          <w:kern w:val="2"/>
          <w:lang w:eastAsia="ja-JP"/>
        </w:rPr>
        <w:t>PDCCH order</w:t>
      </w:r>
      <w:r w:rsidRPr="00146DF3">
        <w:rPr>
          <w:b/>
          <w:kern w:val="2"/>
          <w:lang w:eastAsia="ja-JP"/>
        </w:rPr>
        <w:t>.</w:t>
      </w:r>
    </w:p>
    <w:p w14:paraId="0D6255E6" w14:textId="627BE7E8" w:rsidR="00F42A9C" w:rsidRPr="00146DF3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lastRenderedPageBreak/>
        <w:t xml:space="preserve">Proposal </w:t>
      </w:r>
      <w:r>
        <w:rPr>
          <w:b/>
          <w:kern w:val="2"/>
          <w:lang w:val="en-US" w:eastAsia="ja-JP"/>
        </w:rPr>
        <w:t>2</w:t>
      </w:r>
      <w:r w:rsidRPr="00146DF3">
        <w:rPr>
          <w:b/>
          <w:kern w:val="2"/>
          <w:lang w:val="en-US" w:eastAsia="ja-JP"/>
        </w:rPr>
        <w:t xml:space="preserve">: </w:t>
      </w:r>
      <w:r w:rsidR="003574CF">
        <w:rPr>
          <w:b/>
          <w:kern w:val="2"/>
          <w:lang w:eastAsia="ja-JP"/>
        </w:rPr>
        <w:t>For</w:t>
      </w:r>
      <w:r w:rsidRPr="00146DF3">
        <w:rPr>
          <w:b/>
          <w:kern w:val="2"/>
          <w:lang w:eastAsia="ja-JP"/>
        </w:rPr>
        <w:t xml:space="preserve"> random access on 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</w:t>
      </w:r>
      <w:r w:rsidR="003574CF">
        <w:rPr>
          <w:b/>
          <w:kern w:val="2"/>
          <w:lang w:eastAsia="ja-JP"/>
        </w:rPr>
        <w:t>or the PSCell</w:t>
      </w:r>
      <w:r w:rsidRPr="00146DF3">
        <w:rPr>
          <w:b/>
          <w:kern w:val="2"/>
          <w:lang w:eastAsia="ja-JP"/>
        </w:rPr>
        <w:t xml:space="preserve">, </w:t>
      </w:r>
      <w:r w:rsidR="003574CF">
        <w:rPr>
          <w:b/>
          <w:kern w:val="2"/>
          <w:lang w:eastAsia="ja-JP"/>
        </w:rPr>
        <w:t xml:space="preserve">a </w:t>
      </w:r>
      <w:r w:rsidRPr="00146DF3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Pr="00146DF3">
        <w:rPr>
          <w:b/>
          <w:kern w:val="2"/>
          <w:lang w:eastAsia="ja-JP"/>
        </w:rPr>
        <w:t xml:space="preserve"> 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Pr="00146DF3">
        <w:rPr>
          <w:b/>
          <w:kern w:val="2"/>
          <w:lang w:eastAsia="ja-JP"/>
        </w:rPr>
        <w:t>.</w:t>
      </w:r>
      <w:r w:rsidRPr="00146DF3">
        <w:rPr>
          <w:b/>
          <w:kern w:val="2"/>
          <w:lang w:val="en-US" w:eastAsia="ja-JP"/>
        </w:rPr>
        <w:t xml:space="preserve"> </w:t>
      </w:r>
    </w:p>
    <w:p w14:paraId="10861E04" w14:textId="32ED18B4" w:rsidR="00F42A9C" w:rsidRDefault="00F42A9C" w:rsidP="00842824">
      <w:pPr>
        <w:ind w:left="1104" w:hangingChars="550" w:hanging="1104"/>
        <w:jc w:val="both"/>
        <w:rPr>
          <w:b/>
          <w:kern w:val="2"/>
          <w:lang w:val="en-US" w:eastAsia="ja-JP"/>
        </w:rPr>
      </w:pPr>
      <w:r w:rsidRPr="00146DF3">
        <w:rPr>
          <w:b/>
          <w:kern w:val="2"/>
          <w:lang w:val="en-US" w:eastAsia="ja-JP"/>
        </w:rPr>
        <w:t xml:space="preserve">Proposal </w:t>
      </w:r>
      <w:r>
        <w:rPr>
          <w:b/>
          <w:kern w:val="2"/>
          <w:lang w:val="en-US" w:eastAsia="ja-JP"/>
        </w:rPr>
        <w:t>3</w:t>
      </w:r>
      <w:r w:rsidRPr="00146DF3">
        <w:rPr>
          <w:b/>
          <w:kern w:val="2"/>
          <w:lang w:val="en-US" w:eastAsia="ja-JP"/>
        </w:rPr>
        <w:t xml:space="preserve">: </w:t>
      </w:r>
      <w:r>
        <w:rPr>
          <w:b/>
          <w:kern w:val="2"/>
          <w:lang w:val="en-US" w:eastAsia="ja-JP"/>
        </w:rPr>
        <w:t xml:space="preserve"> </w:t>
      </w:r>
      <w:r w:rsidR="003574CF">
        <w:rPr>
          <w:b/>
          <w:kern w:val="2"/>
          <w:lang w:eastAsia="ja-JP"/>
        </w:rPr>
        <w:t>For</w:t>
      </w:r>
      <w:r w:rsidR="00E3634A" w:rsidRPr="00E3634A">
        <w:rPr>
          <w:b/>
          <w:kern w:val="2"/>
          <w:lang w:eastAsia="ja-JP"/>
        </w:rPr>
        <w:t xml:space="preserve"> contention free random access on </w:t>
      </w:r>
      <w:r w:rsidR="003574CF">
        <w:rPr>
          <w:b/>
          <w:kern w:val="2"/>
          <w:lang w:eastAsia="ja-JP"/>
        </w:rPr>
        <w:t>a</w:t>
      </w:r>
      <w:r w:rsidR="00E3634A" w:rsidRPr="00E3634A">
        <w:rPr>
          <w:b/>
          <w:kern w:val="2"/>
          <w:lang w:eastAsia="ja-JP"/>
        </w:rPr>
        <w:t xml:space="preserve"> SCell, </w:t>
      </w:r>
      <w:r w:rsidR="003574CF">
        <w:rPr>
          <w:b/>
          <w:kern w:val="2"/>
          <w:lang w:eastAsia="ja-JP"/>
        </w:rPr>
        <w:t xml:space="preserve">a </w:t>
      </w:r>
      <w:r w:rsidR="00E3634A" w:rsidRPr="00E3634A">
        <w:rPr>
          <w:b/>
          <w:kern w:val="2"/>
          <w:lang w:eastAsia="ja-JP"/>
        </w:rPr>
        <w:t xml:space="preserve">UE transmits the RACH preamble on </w:t>
      </w:r>
      <w:r w:rsidR="003574CF">
        <w:rPr>
          <w:b/>
          <w:kern w:val="2"/>
          <w:lang w:eastAsia="ja-JP"/>
        </w:rPr>
        <w:t xml:space="preserve">the </w:t>
      </w:r>
      <w:r w:rsidR="00D54786">
        <w:rPr>
          <w:b/>
          <w:kern w:val="2"/>
          <w:lang w:eastAsia="ja-JP"/>
        </w:rPr>
        <w:t xml:space="preserve">SCell </w:t>
      </w:r>
      <w:r w:rsidR="00E3634A" w:rsidRPr="00E3634A">
        <w:rPr>
          <w:b/>
          <w:kern w:val="2"/>
          <w:lang w:eastAsia="ja-JP"/>
        </w:rPr>
        <w:t xml:space="preserve">and receives the corresponding RAR on </w:t>
      </w:r>
      <w:r w:rsidR="003574CF">
        <w:rPr>
          <w:b/>
          <w:kern w:val="2"/>
          <w:lang w:eastAsia="ja-JP"/>
        </w:rPr>
        <w:t xml:space="preserve">the </w:t>
      </w:r>
      <w:r w:rsidR="00C966D1">
        <w:rPr>
          <w:b/>
          <w:kern w:val="2"/>
          <w:lang w:eastAsia="ja-JP"/>
        </w:rPr>
        <w:t>PCell</w:t>
      </w:r>
      <w:r w:rsidR="003574CF">
        <w:rPr>
          <w:b/>
          <w:kern w:val="2"/>
          <w:lang w:eastAsia="ja-JP"/>
        </w:rPr>
        <w:t xml:space="preserve"> or the PSCell</w:t>
      </w:r>
      <w:r w:rsidR="007D5218">
        <w:rPr>
          <w:b/>
          <w:kern w:val="2"/>
          <w:lang w:eastAsia="ja-JP"/>
        </w:rPr>
        <w:t>.</w:t>
      </w:r>
    </w:p>
    <w:p w14:paraId="2F99B1F5" w14:textId="77777777" w:rsidR="00F42A9C" w:rsidRPr="002C732A" w:rsidRDefault="00F42A9C" w:rsidP="00842824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eastAsia="zh-CN"/>
        </w:rPr>
      </w:pPr>
      <w:r w:rsidRPr="002C732A">
        <w:rPr>
          <w:b/>
          <w:color w:val="000000"/>
          <w:sz w:val="32"/>
          <w:lang w:eastAsia="ko-KR"/>
        </w:rPr>
        <w:t>References</w:t>
      </w:r>
    </w:p>
    <w:p w14:paraId="04A16CE1" w14:textId="0EEB21BE" w:rsidR="00291DE1" w:rsidRDefault="00291DE1" w:rsidP="00842824">
      <w:pPr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lang w:eastAsia="ko-KR"/>
        </w:rPr>
        <w:t>89</w:t>
      </w:r>
      <w:r w:rsidRPr="00166640">
        <w:rPr>
          <w:rFonts w:eastAsiaTheme="minorEastAsia" w:hint="eastAsia"/>
          <w:lang w:eastAsia="zh-CN"/>
        </w:rPr>
        <w:t xml:space="preserve"> meeting, 2017 </w:t>
      </w:r>
      <w:r>
        <w:rPr>
          <w:rFonts w:eastAsiaTheme="minorEastAsia"/>
          <w:lang w:eastAsia="zh-CN"/>
        </w:rPr>
        <w:t>May</w:t>
      </w:r>
      <w:r w:rsidRPr="00166640">
        <w:rPr>
          <w:rFonts w:eastAsiaTheme="minorEastAsia" w:hint="eastAsia"/>
          <w:lang w:eastAsia="zh-CN"/>
        </w:rPr>
        <w:t>.</w:t>
      </w:r>
    </w:p>
    <w:p w14:paraId="3896E860" w14:textId="483CFC2C" w:rsidR="000813E1" w:rsidRDefault="000813E1" w:rsidP="000813E1">
      <w:pPr>
        <w:jc w:val="both"/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lang w:eastAsia="ko-KR"/>
        </w:rPr>
        <w:t>NR Adhoc#2</w:t>
      </w:r>
      <w:r w:rsidRPr="00166640">
        <w:rPr>
          <w:rFonts w:eastAsiaTheme="minorEastAsia" w:hint="eastAsia"/>
          <w:lang w:eastAsia="zh-CN"/>
        </w:rPr>
        <w:t xml:space="preserve">, 2017 </w:t>
      </w:r>
      <w:r>
        <w:rPr>
          <w:rFonts w:eastAsiaTheme="minorEastAsia"/>
          <w:lang w:eastAsia="zh-CN"/>
        </w:rPr>
        <w:t>June</w:t>
      </w:r>
      <w:r w:rsidRPr="00166640">
        <w:rPr>
          <w:rFonts w:eastAsiaTheme="minorEastAsia" w:hint="eastAsia"/>
          <w:lang w:eastAsia="zh-CN"/>
        </w:rPr>
        <w:t>.</w:t>
      </w:r>
    </w:p>
    <w:p w14:paraId="1DD968D1" w14:textId="77777777" w:rsidR="000813E1" w:rsidRDefault="000813E1" w:rsidP="00842824">
      <w:pPr>
        <w:jc w:val="both"/>
      </w:pPr>
    </w:p>
    <w:sectPr w:rsidR="000813E1" w:rsidSect="0066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A875C9"/>
    <w:multiLevelType w:val="multilevel"/>
    <w:tmpl w:val="7EE0FF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5502346"/>
    <w:multiLevelType w:val="hybridMultilevel"/>
    <w:tmpl w:val="C584D28C"/>
    <w:lvl w:ilvl="0" w:tplc="F272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A059E">
      <w:start w:val="5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47BB8">
      <w:start w:val="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CE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2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6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6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143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A3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665EEC"/>
    <w:multiLevelType w:val="hybridMultilevel"/>
    <w:tmpl w:val="9856B100"/>
    <w:lvl w:ilvl="0" w:tplc="C41AD1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D0E9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3AD59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343D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E452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0233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A8B2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CA69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A420C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6BA0E11"/>
    <w:multiLevelType w:val="hybridMultilevel"/>
    <w:tmpl w:val="BC9E93C0"/>
    <w:lvl w:ilvl="0" w:tplc="94F86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80C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0A8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04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8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5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0E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9E0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5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19"/>
    <w:rsid w:val="000008C6"/>
    <w:rsid w:val="000008DE"/>
    <w:rsid w:val="000012D4"/>
    <w:rsid w:val="00001509"/>
    <w:rsid w:val="00001A3E"/>
    <w:rsid w:val="00004442"/>
    <w:rsid w:val="00006BE4"/>
    <w:rsid w:val="000101B9"/>
    <w:rsid w:val="00012C7C"/>
    <w:rsid w:val="00012FF7"/>
    <w:rsid w:val="00014837"/>
    <w:rsid w:val="0001564D"/>
    <w:rsid w:val="000160EA"/>
    <w:rsid w:val="000173EB"/>
    <w:rsid w:val="000177DB"/>
    <w:rsid w:val="000201A8"/>
    <w:rsid w:val="00023343"/>
    <w:rsid w:val="00023F59"/>
    <w:rsid w:val="00024298"/>
    <w:rsid w:val="00024CB2"/>
    <w:rsid w:val="00024EF9"/>
    <w:rsid w:val="00025249"/>
    <w:rsid w:val="00026097"/>
    <w:rsid w:val="00026716"/>
    <w:rsid w:val="0002723D"/>
    <w:rsid w:val="00033660"/>
    <w:rsid w:val="00034ABF"/>
    <w:rsid w:val="000350D5"/>
    <w:rsid w:val="00035F5A"/>
    <w:rsid w:val="00040B85"/>
    <w:rsid w:val="00040C12"/>
    <w:rsid w:val="00041AF7"/>
    <w:rsid w:val="00042956"/>
    <w:rsid w:val="00043B4B"/>
    <w:rsid w:val="00044565"/>
    <w:rsid w:val="00044F68"/>
    <w:rsid w:val="00046401"/>
    <w:rsid w:val="00046BBE"/>
    <w:rsid w:val="00050E9B"/>
    <w:rsid w:val="00052DA1"/>
    <w:rsid w:val="0005314F"/>
    <w:rsid w:val="00053EF8"/>
    <w:rsid w:val="00056015"/>
    <w:rsid w:val="00056687"/>
    <w:rsid w:val="00056A8E"/>
    <w:rsid w:val="0006060D"/>
    <w:rsid w:val="00061F06"/>
    <w:rsid w:val="000627D2"/>
    <w:rsid w:val="0006428F"/>
    <w:rsid w:val="000651AF"/>
    <w:rsid w:val="00066C06"/>
    <w:rsid w:val="00067359"/>
    <w:rsid w:val="00070F55"/>
    <w:rsid w:val="00071680"/>
    <w:rsid w:val="00071E95"/>
    <w:rsid w:val="00072DDD"/>
    <w:rsid w:val="00072E8D"/>
    <w:rsid w:val="000760CC"/>
    <w:rsid w:val="00076ADA"/>
    <w:rsid w:val="000813E1"/>
    <w:rsid w:val="000845CA"/>
    <w:rsid w:val="000845CB"/>
    <w:rsid w:val="000854B0"/>
    <w:rsid w:val="00085B64"/>
    <w:rsid w:val="00085EB8"/>
    <w:rsid w:val="0008626F"/>
    <w:rsid w:val="00087DC8"/>
    <w:rsid w:val="00087EAC"/>
    <w:rsid w:val="00090295"/>
    <w:rsid w:val="00090A44"/>
    <w:rsid w:val="000924B6"/>
    <w:rsid w:val="00093D91"/>
    <w:rsid w:val="00094920"/>
    <w:rsid w:val="0009680A"/>
    <w:rsid w:val="00096BBD"/>
    <w:rsid w:val="000A01B3"/>
    <w:rsid w:val="000A1DBE"/>
    <w:rsid w:val="000A20CC"/>
    <w:rsid w:val="000A4757"/>
    <w:rsid w:val="000A4C45"/>
    <w:rsid w:val="000A5BC1"/>
    <w:rsid w:val="000A5C32"/>
    <w:rsid w:val="000A6A0F"/>
    <w:rsid w:val="000A7F8F"/>
    <w:rsid w:val="000B2B7D"/>
    <w:rsid w:val="000B2FC1"/>
    <w:rsid w:val="000B30C8"/>
    <w:rsid w:val="000B4549"/>
    <w:rsid w:val="000B45A1"/>
    <w:rsid w:val="000B4F47"/>
    <w:rsid w:val="000B6A99"/>
    <w:rsid w:val="000C0FA3"/>
    <w:rsid w:val="000C149B"/>
    <w:rsid w:val="000C23EF"/>
    <w:rsid w:val="000C2A27"/>
    <w:rsid w:val="000C574D"/>
    <w:rsid w:val="000D37F1"/>
    <w:rsid w:val="000D59C3"/>
    <w:rsid w:val="000D5EDD"/>
    <w:rsid w:val="000D6672"/>
    <w:rsid w:val="000D6685"/>
    <w:rsid w:val="000D6A61"/>
    <w:rsid w:val="000E1078"/>
    <w:rsid w:val="000E1630"/>
    <w:rsid w:val="000E23D6"/>
    <w:rsid w:val="000E3863"/>
    <w:rsid w:val="000E46D7"/>
    <w:rsid w:val="000F0541"/>
    <w:rsid w:val="000F2AB5"/>
    <w:rsid w:val="000F3878"/>
    <w:rsid w:val="000F4E43"/>
    <w:rsid w:val="000F6A97"/>
    <w:rsid w:val="000F77E0"/>
    <w:rsid w:val="0010126D"/>
    <w:rsid w:val="00102ECA"/>
    <w:rsid w:val="00102ED6"/>
    <w:rsid w:val="001054EF"/>
    <w:rsid w:val="00106605"/>
    <w:rsid w:val="00106FF6"/>
    <w:rsid w:val="00107A02"/>
    <w:rsid w:val="00111F80"/>
    <w:rsid w:val="00112EDE"/>
    <w:rsid w:val="00113859"/>
    <w:rsid w:val="00113CDD"/>
    <w:rsid w:val="00114475"/>
    <w:rsid w:val="001202AC"/>
    <w:rsid w:val="00124F11"/>
    <w:rsid w:val="001251ED"/>
    <w:rsid w:val="001258DB"/>
    <w:rsid w:val="001265FC"/>
    <w:rsid w:val="00126A38"/>
    <w:rsid w:val="00127623"/>
    <w:rsid w:val="00127D3C"/>
    <w:rsid w:val="00131928"/>
    <w:rsid w:val="001331C9"/>
    <w:rsid w:val="00134BBA"/>
    <w:rsid w:val="00135FA6"/>
    <w:rsid w:val="00140A2F"/>
    <w:rsid w:val="0014210C"/>
    <w:rsid w:val="00142760"/>
    <w:rsid w:val="00142D07"/>
    <w:rsid w:val="00142D67"/>
    <w:rsid w:val="0014365B"/>
    <w:rsid w:val="00144FFD"/>
    <w:rsid w:val="00145615"/>
    <w:rsid w:val="00145F76"/>
    <w:rsid w:val="0014604D"/>
    <w:rsid w:val="00147E63"/>
    <w:rsid w:val="0015046F"/>
    <w:rsid w:val="0015154E"/>
    <w:rsid w:val="00152175"/>
    <w:rsid w:val="00152D1A"/>
    <w:rsid w:val="00154B51"/>
    <w:rsid w:val="0015766D"/>
    <w:rsid w:val="00160110"/>
    <w:rsid w:val="001611A7"/>
    <w:rsid w:val="00162608"/>
    <w:rsid w:val="00162D34"/>
    <w:rsid w:val="00163BCB"/>
    <w:rsid w:val="001646FC"/>
    <w:rsid w:val="00164C21"/>
    <w:rsid w:val="00166F43"/>
    <w:rsid w:val="00167D62"/>
    <w:rsid w:val="00171887"/>
    <w:rsid w:val="001759CE"/>
    <w:rsid w:val="001765CE"/>
    <w:rsid w:val="00176E8B"/>
    <w:rsid w:val="00180BEF"/>
    <w:rsid w:val="00181BA6"/>
    <w:rsid w:val="001824E9"/>
    <w:rsid w:val="001830CD"/>
    <w:rsid w:val="0018312E"/>
    <w:rsid w:val="00184740"/>
    <w:rsid w:val="00184FEB"/>
    <w:rsid w:val="00187219"/>
    <w:rsid w:val="0018767D"/>
    <w:rsid w:val="001877F5"/>
    <w:rsid w:val="00190752"/>
    <w:rsid w:val="00191471"/>
    <w:rsid w:val="00192E78"/>
    <w:rsid w:val="001935FD"/>
    <w:rsid w:val="0019364C"/>
    <w:rsid w:val="001937BC"/>
    <w:rsid w:val="00193DF2"/>
    <w:rsid w:val="00194A5B"/>
    <w:rsid w:val="001A241F"/>
    <w:rsid w:val="001B0139"/>
    <w:rsid w:val="001B0724"/>
    <w:rsid w:val="001B188D"/>
    <w:rsid w:val="001B67C7"/>
    <w:rsid w:val="001B6EC8"/>
    <w:rsid w:val="001B76C4"/>
    <w:rsid w:val="001C00DC"/>
    <w:rsid w:val="001C07B4"/>
    <w:rsid w:val="001C0E3A"/>
    <w:rsid w:val="001C234F"/>
    <w:rsid w:val="001C3633"/>
    <w:rsid w:val="001C464A"/>
    <w:rsid w:val="001C4CAD"/>
    <w:rsid w:val="001C6B38"/>
    <w:rsid w:val="001C7A28"/>
    <w:rsid w:val="001D0030"/>
    <w:rsid w:val="001D0036"/>
    <w:rsid w:val="001D02A9"/>
    <w:rsid w:val="001D3117"/>
    <w:rsid w:val="001D3734"/>
    <w:rsid w:val="001D419F"/>
    <w:rsid w:val="001D505B"/>
    <w:rsid w:val="001D6CF4"/>
    <w:rsid w:val="001E0365"/>
    <w:rsid w:val="001E28EE"/>
    <w:rsid w:val="001E4D28"/>
    <w:rsid w:val="001E6033"/>
    <w:rsid w:val="001E6722"/>
    <w:rsid w:val="001E6CF5"/>
    <w:rsid w:val="001F0B81"/>
    <w:rsid w:val="001F18AB"/>
    <w:rsid w:val="001F1E74"/>
    <w:rsid w:val="001F3D94"/>
    <w:rsid w:val="001F430B"/>
    <w:rsid w:val="001F4D72"/>
    <w:rsid w:val="001F4F90"/>
    <w:rsid w:val="00203198"/>
    <w:rsid w:val="0020331C"/>
    <w:rsid w:val="0020490B"/>
    <w:rsid w:val="00204F17"/>
    <w:rsid w:val="00205468"/>
    <w:rsid w:val="0020588C"/>
    <w:rsid w:val="00205994"/>
    <w:rsid w:val="00210809"/>
    <w:rsid w:val="00212041"/>
    <w:rsid w:val="0021273F"/>
    <w:rsid w:val="00214DDF"/>
    <w:rsid w:val="0021511E"/>
    <w:rsid w:val="0022047B"/>
    <w:rsid w:val="00223187"/>
    <w:rsid w:val="002238BA"/>
    <w:rsid w:val="00223C45"/>
    <w:rsid w:val="0022432C"/>
    <w:rsid w:val="00225A56"/>
    <w:rsid w:val="00225C11"/>
    <w:rsid w:val="002271F7"/>
    <w:rsid w:val="002278D9"/>
    <w:rsid w:val="002325C6"/>
    <w:rsid w:val="00233640"/>
    <w:rsid w:val="00235A22"/>
    <w:rsid w:val="0023609D"/>
    <w:rsid w:val="0023669C"/>
    <w:rsid w:val="00236F28"/>
    <w:rsid w:val="00240992"/>
    <w:rsid w:val="00240C60"/>
    <w:rsid w:val="002417A6"/>
    <w:rsid w:val="002421BD"/>
    <w:rsid w:val="0024437F"/>
    <w:rsid w:val="00244DBB"/>
    <w:rsid w:val="00246169"/>
    <w:rsid w:val="00247610"/>
    <w:rsid w:val="00247F3C"/>
    <w:rsid w:val="002511B4"/>
    <w:rsid w:val="00251570"/>
    <w:rsid w:val="00251AD4"/>
    <w:rsid w:val="00252788"/>
    <w:rsid w:val="00252CD5"/>
    <w:rsid w:val="00253FC1"/>
    <w:rsid w:val="00254524"/>
    <w:rsid w:val="00256F22"/>
    <w:rsid w:val="00264113"/>
    <w:rsid w:val="00266371"/>
    <w:rsid w:val="002670D8"/>
    <w:rsid w:val="002672A3"/>
    <w:rsid w:val="00272861"/>
    <w:rsid w:val="002755B4"/>
    <w:rsid w:val="00277B3D"/>
    <w:rsid w:val="00277FAC"/>
    <w:rsid w:val="0028356D"/>
    <w:rsid w:val="00283A5A"/>
    <w:rsid w:val="00291DE1"/>
    <w:rsid w:val="00292C2A"/>
    <w:rsid w:val="00297F45"/>
    <w:rsid w:val="002A075B"/>
    <w:rsid w:val="002A10A8"/>
    <w:rsid w:val="002A4508"/>
    <w:rsid w:val="002A47D1"/>
    <w:rsid w:val="002A6AE5"/>
    <w:rsid w:val="002A7461"/>
    <w:rsid w:val="002B0AF7"/>
    <w:rsid w:val="002B0C36"/>
    <w:rsid w:val="002B2398"/>
    <w:rsid w:val="002B44E1"/>
    <w:rsid w:val="002B5247"/>
    <w:rsid w:val="002B6F8F"/>
    <w:rsid w:val="002B764E"/>
    <w:rsid w:val="002B7D33"/>
    <w:rsid w:val="002C01D8"/>
    <w:rsid w:val="002C1FB9"/>
    <w:rsid w:val="002C5A2E"/>
    <w:rsid w:val="002C687B"/>
    <w:rsid w:val="002D1A4F"/>
    <w:rsid w:val="002D1C83"/>
    <w:rsid w:val="002D3351"/>
    <w:rsid w:val="002D3925"/>
    <w:rsid w:val="002D5692"/>
    <w:rsid w:val="002D5A91"/>
    <w:rsid w:val="002D67E1"/>
    <w:rsid w:val="002D774B"/>
    <w:rsid w:val="002E02F0"/>
    <w:rsid w:val="002E0477"/>
    <w:rsid w:val="002E1D33"/>
    <w:rsid w:val="002E4A6E"/>
    <w:rsid w:val="002E64DC"/>
    <w:rsid w:val="002F4653"/>
    <w:rsid w:val="002F48F9"/>
    <w:rsid w:val="002F4E1C"/>
    <w:rsid w:val="002F5DE6"/>
    <w:rsid w:val="0030071C"/>
    <w:rsid w:val="003031D9"/>
    <w:rsid w:val="00303A22"/>
    <w:rsid w:val="0030412B"/>
    <w:rsid w:val="00304BD3"/>
    <w:rsid w:val="003059CA"/>
    <w:rsid w:val="00312F95"/>
    <w:rsid w:val="00313962"/>
    <w:rsid w:val="003144AB"/>
    <w:rsid w:val="00315088"/>
    <w:rsid w:val="003226B9"/>
    <w:rsid w:val="00322C19"/>
    <w:rsid w:val="0032363E"/>
    <w:rsid w:val="00323E01"/>
    <w:rsid w:val="0032772E"/>
    <w:rsid w:val="00330226"/>
    <w:rsid w:val="00330C40"/>
    <w:rsid w:val="00331FC7"/>
    <w:rsid w:val="00332DE7"/>
    <w:rsid w:val="00333A3D"/>
    <w:rsid w:val="00334182"/>
    <w:rsid w:val="00335108"/>
    <w:rsid w:val="00335E7B"/>
    <w:rsid w:val="00336F08"/>
    <w:rsid w:val="003371E4"/>
    <w:rsid w:val="00337BA0"/>
    <w:rsid w:val="00340B4A"/>
    <w:rsid w:val="00343048"/>
    <w:rsid w:val="0034398A"/>
    <w:rsid w:val="0034663E"/>
    <w:rsid w:val="00346E49"/>
    <w:rsid w:val="00356942"/>
    <w:rsid w:val="00357210"/>
    <w:rsid w:val="003574CF"/>
    <w:rsid w:val="00357C37"/>
    <w:rsid w:val="00362BDF"/>
    <w:rsid w:val="00363423"/>
    <w:rsid w:val="00363A1A"/>
    <w:rsid w:val="00363B30"/>
    <w:rsid w:val="00364B49"/>
    <w:rsid w:val="00364C75"/>
    <w:rsid w:val="00366799"/>
    <w:rsid w:val="00367150"/>
    <w:rsid w:val="00367DE6"/>
    <w:rsid w:val="00373106"/>
    <w:rsid w:val="0037325D"/>
    <w:rsid w:val="00373928"/>
    <w:rsid w:val="00374171"/>
    <w:rsid w:val="003745C3"/>
    <w:rsid w:val="00375482"/>
    <w:rsid w:val="00375A7E"/>
    <w:rsid w:val="00376DF2"/>
    <w:rsid w:val="00376FE4"/>
    <w:rsid w:val="00383C72"/>
    <w:rsid w:val="00384A38"/>
    <w:rsid w:val="00386B6F"/>
    <w:rsid w:val="0038734B"/>
    <w:rsid w:val="003926F3"/>
    <w:rsid w:val="00392700"/>
    <w:rsid w:val="00392E5D"/>
    <w:rsid w:val="00393844"/>
    <w:rsid w:val="00394F16"/>
    <w:rsid w:val="0039503B"/>
    <w:rsid w:val="00396F1E"/>
    <w:rsid w:val="003A025F"/>
    <w:rsid w:val="003A4012"/>
    <w:rsid w:val="003A5299"/>
    <w:rsid w:val="003B1303"/>
    <w:rsid w:val="003B2A4C"/>
    <w:rsid w:val="003B3CC0"/>
    <w:rsid w:val="003B6635"/>
    <w:rsid w:val="003B75BD"/>
    <w:rsid w:val="003C0460"/>
    <w:rsid w:val="003C378F"/>
    <w:rsid w:val="003C4153"/>
    <w:rsid w:val="003C5B85"/>
    <w:rsid w:val="003C6608"/>
    <w:rsid w:val="003C6F64"/>
    <w:rsid w:val="003D01C7"/>
    <w:rsid w:val="003D0CD2"/>
    <w:rsid w:val="003D1C96"/>
    <w:rsid w:val="003D2CC3"/>
    <w:rsid w:val="003D2E3B"/>
    <w:rsid w:val="003D2F12"/>
    <w:rsid w:val="003D2F2C"/>
    <w:rsid w:val="003D2FF5"/>
    <w:rsid w:val="003D645C"/>
    <w:rsid w:val="003E0BCF"/>
    <w:rsid w:val="003E11F6"/>
    <w:rsid w:val="003E174A"/>
    <w:rsid w:val="003E20D6"/>
    <w:rsid w:val="003E4895"/>
    <w:rsid w:val="003E6069"/>
    <w:rsid w:val="003E6857"/>
    <w:rsid w:val="003E7C61"/>
    <w:rsid w:val="003F2535"/>
    <w:rsid w:val="003F38B0"/>
    <w:rsid w:val="003F476C"/>
    <w:rsid w:val="003F5A0D"/>
    <w:rsid w:val="003F7609"/>
    <w:rsid w:val="00400053"/>
    <w:rsid w:val="00400470"/>
    <w:rsid w:val="00400645"/>
    <w:rsid w:val="00400CA5"/>
    <w:rsid w:val="00401F99"/>
    <w:rsid w:val="004038D7"/>
    <w:rsid w:val="0040485D"/>
    <w:rsid w:val="004057B7"/>
    <w:rsid w:val="00406478"/>
    <w:rsid w:val="0040737F"/>
    <w:rsid w:val="00410AD0"/>
    <w:rsid w:val="0041426E"/>
    <w:rsid w:val="00414FA7"/>
    <w:rsid w:val="004174BE"/>
    <w:rsid w:val="00420058"/>
    <w:rsid w:val="00420136"/>
    <w:rsid w:val="00422AB3"/>
    <w:rsid w:val="004235AF"/>
    <w:rsid w:val="00424AF8"/>
    <w:rsid w:val="0042537C"/>
    <w:rsid w:val="0042686D"/>
    <w:rsid w:val="00427415"/>
    <w:rsid w:val="00427C45"/>
    <w:rsid w:val="00427D28"/>
    <w:rsid w:val="00431147"/>
    <w:rsid w:val="0043194A"/>
    <w:rsid w:val="00435134"/>
    <w:rsid w:val="0043601C"/>
    <w:rsid w:val="00436FDB"/>
    <w:rsid w:val="00437A8D"/>
    <w:rsid w:val="00441BFF"/>
    <w:rsid w:val="00442662"/>
    <w:rsid w:val="00442D94"/>
    <w:rsid w:val="0044366D"/>
    <w:rsid w:val="004470C7"/>
    <w:rsid w:val="00452634"/>
    <w:rsid w:val="00453A7C"/>
    <w:rsid w:val="00457C3D"/>
    <w:rsid w:val="004608D6"/>
    <w:rsid w:val="00464230"/>
    <w:rsid w:val="0046671C"/>
    <w:rsid w:val="00467698"/>
    <w:rsid w:val="00470C39"/>
    <w:rsid w:val="00474802"/>
    <w:rsid w:val="00475536"/>
    <w:rsid w:val="0047715E"/>
    <w:rsid w:val="0047788C"/>
    <w:rsid w:val="00477A9C"/>
    <w:rsid w:val="004817F8"/>
    <w:rsid w:val="00481AA2"/>
    <w:rsid w:val="00482015"/>
    <w:rsid w:val="00482CA2"/>
    <w:rsid w:val="004833B5"/>
    <w:rsid w:val="004839F6"/>
    <w:rsid w:val="0048480B"/>
    <w:rsid w:val="004857A1"/>
    <w:rsid w:val="00485F8E"/>
    <w:rsid w:val="00487327"/>
    <w:rsid w:val="00491D62"/>
    <w:rsid w:val="004924C1"/>
    <w:rsid w:val="00494EF4"/>
    <w:rsid w:val="00496B29"/>
    <w:rsid w:val="004A20ED"/>
    <w:rsid w:val="004A37B3"/>
    <w:rsid w:val="004A627E"/>
    <w:rsid w:val="004A7F5F"/>
    <w:rsid w:val="004B092E"/>
    <w:rsid w:val="004B3240"/>
    <w:rsid w:val="004B3299"/>
    <w:rsid w:val="004B6A0A"/>
    <w:rsid w:val="004B6B60"/>
    <w:rsid w:val="004B73BE"/>
    <w:rsid w:val="004C199D"/>
    <w:rsid w:val="004C3F48"/>
    <w:rsid w:val="004C51F4"/>
    <w:rsid w:val="004C64AD"/>
    <w:rsid w:val="004D3332"/>
    <w:rsid w:val="004D4E21"/>
    <w:rsid w:val="004D4E45"/>
    <w:rsid w:val="004E1510"/>
    <w:rsid w:val="004E38C7"/>
    <w:rsid w:val="004E3EE3"/>
    <w:rsid w:val="004E58A7"/>
    <w:rsid w:val="004E5924"/>
    <w:rsid w:val="004F1D67"/>
    <w:rsid w:val="004F2908"/>
    <w:rsid w:val="004F30B3"/>
    <w:rsid w:val="004F3FCA"/>
    <w:rsid w:val="004F6647"/>
    <w:rsid w:val="004F6C26"/>
    <w:rsid w:val="004F6E7F"/>
    <w:rsid w:val="004F73A6"/>
    <w:rsid w:val="004F7482"/>
    <w:rsid w:val="004F7E16"/>
    <w:rsid w:val="00500224"/>
    <w:rsid w:val="00504FB3"/>
    <w:rsid w:val="0050595B"/>
    <w:rsid w:val="00507253"/>
    <w:rsid w:val="005103A6"/>
    <w:rsid w:val="00511979"/>
    <w:rsid w:val="00511DBC"/>
    <w:rsid w:val="00512036"/>
    <w:rsid w:val="005137B0"/>
    <w:rsid w:val="0051544B"/>
    <w:rsid w:val="00521E07"/>
    <w:rsid w:val="0052238A"/>
    <w:rsid w:val="00527346"/>
    <w:rsid w:val="00527C00"/>
    <w:rsid w:val="00527E8D"/>
    <w:rsid w:val="00530C31"/>
    <w:rsid w:val="00532F1E"/>
    <w:rsid w:val="00535C8B"/>
    <w:rsid w:val="00535E33"/>
    <w:rsid w:val="0053660A"/>
    <w:rsid w:val="00537B47"/>
    <w:rsid w:val="005402AE"/>
    <w:rsid w:val="00541EFC"/>
    <w:rsid w:val="00544094"/>
    <w:rsid w:val="00547624"/>
    <w:rsid w:val="00553F8B"/>
    <w:rsid w:val="005542C3"/>
    <w:rsid w:val="0055476B"/>
    <w:rsid w:val="00554F6E"/>
    <w:rsid w:val="005574D0"/>
    <w:rsid w:val="00560270"/>
    <w:rsid w:val="00560FB6"/>
    <w:rsid w:val="005624E8"/>
    <w:rsid w:val="00565802"/>
    <w:rsid w:val="00566276"/>
    <w:rsid w:val="00566C3E"/>
    <w:rsid w:val="00566D52"/>
    <w:rsid w:val="005671F2"/>
    <w:rsid w:val="005676D1"/>
    <w:rsid w:val="005704B7"/>
    <w:rsid w:val="00570E51"/>
    <w:rsid w:val="0057405F"/>
    <w:rsid w:val="0057674D"/>
    <w:rsid w:val="00581AE8"/>
    <w:rsid w:val="00581F7C"/>
    <w:rsid w:val="0058233C"/>
    <w:rsid w:val="00582554"/>
    <w:rsid w:val="00582598"/>
    <w:rsid w:val="00583083"/>
    <w:rsid w:val="005835C9"/>
    <w:rsid w:val="00583965"/>
    <w:rsid w:val="005840F3"/>
    <w:rsid w:val="00584A91"/>
    <w:rsid w:val="00584CC5"/>
    <w:rsid w:val="005862A8"/>
    <w:rsid w:val="00591E6F"/>
    <w:rsid w:val="00594A0B"/>
    <w:rsid w:val="00596C54"/>
    <w:rsid w:val="00597C0D"/>
    <w:rsid w:val="005A0891"/>
    <w:rsid w:val="005A0A30"/>
    <w:rsid w:val="005A2BE8"/>
    <w:rsid w:val="005A3E29"/>
    <w:rsid w:val="005A7638"/>
    <w:rsid w:val="005B1172"/>
    <w:rsid w:val="005B4F26"/>
    <w:rsid w:val="005B666E"/>
    <w:rsid w:val="005B6FE0"/>
    <w:rsid w:val="005C0998"/>
    <w:rsid w:val="005C12AE"/>
    <w:rsid w:val="005C2581"/>
    <w:rsid w:val="005C2B75"/>
    <w:rsid w:val="005C59C4"/>
    <w:rsid w:val="005C6EC5"/>
    <w:rsid w:val="005D0EEF"/>
    <w:rsid w:val="005D215E"/>
    <w:rsid w:val="005D2270"/>
    <w:rsid w:val="005D579A"/>
    <w:rsid w:val="005D5AFD"/>
    <w:rsid w:val="005D5D1D"/>
    <w:rsid w:val="005D615E"/>
    <w:rsid w:val="005D6C61"/>
    <w:rsid w:val="005D7F1C"/>
    <w:rsid w:val="005E10C0"/>
    <w:rsid w:val="005E12B0"/>
    <w:rsid w:val="005E1B6B"/>
    <w:rsid w:val="005E33E6"/>
    <w:rsid w:val="005E6350"/>
    <w:rsid w:val="005F177A"/>
    <w:rsid w:val="005F1D85"/>
    <w:rsid w:val="005F394C"/>
    <w:rsid w:val="005F4381"/>
    <w:rsid w:val="005F75FD"/>
    <w:rsid w:val="00601B78"/>
    <w:rsid w:val="006023EE"/>
    <w:rsid w:val="0060290C"/>
    <w:rsid w:val="00603897"/>
    <w:rsid w:val="00603C2E"/>
    <w:rsid w:val="00607619"/>
    <w:rsid w:val="006108EA"/>
    <w:rsid w:val="00612252"/>
    <w:rsid w:val="00613A02"/>
    <w:rsid w:val="00613EDD"/>
    <w:rsid w:val="00614A71"/>
    <w:rsid w:val="00615732"/>
    <w:rsid w:val="00616182"/>
    <w:rsid w:val="00617F6B"/>
    <w:rsid w:val="0062774C"/>
    <w:rsid w:val="00630F6D"/>
    <w:rsid w:val="00631862"/>
    <w:rsid w:val="006331D0"/>
    <w:rsid w:val="00633700"/>
    <w:rsid w:val="006362AE"/>
    <w:rsid w:val="00636FEA"/>
    <w:rsid w:val="00640BCA"/>
    <w:rsid w:val="00641168"/>
    <w:rsid w:val="00642AE6"/>
    <w:rsid w:val="00646D19"/>
    <w:rsid w:val="006513BE"/>
    <w:rsid w:val="0065329C"/>
    <w:rsid w:val="00654593"/>
    <w:rsid w:val="006555D2"/>
    <w:rsid w:val="006566BD"/>
    <w:rsid w:val="006577BA"/>
    <w:rsid w:val="006638BF"/>
    <w:rsid w:val="00664020"/>
    <w:rsid w:val="00664616"/>
    <w:rsid w:val="006648C7"/>
    <w:rsid w:val="00665208"/>
    <w:rsid w:val="00665F0B"/>
    <w:rsid w:val="00666F83"/>
    <w:rsid w:val="0066736C"/>
    <w:rsid w:val="006674AF"/>
    <w:rsid w:val="00670C75"/>
    <w:rsid w:val="00672CA7"/>
    <w:rsid w:val="00673D19"/>
    <w:rsid w:val="00674A21"/>
    <w:rsid w:val="006759DB"/>
    <w:rsid w:val="006807DE"/>
    <w:rsid w:val="00680CA5"/>
    <w:rsid w:val="00680E35"/>
    <w:rsid w:val="00682E64"/>
    <w:rsid w:val="0068655F"/>
    <w:rsid w:val="00686CD8"/>
    <w:rsid w:val="0069019D"/>
    <w:rsid w:val="00693089"/>
    <w:rsid w:val="00693126"/>
    <w:rsid w:val="006941F5"/>
    <w:rsid w:val="00695B6E"/>
    <w:rsid w:val="006A04F0"/>
    <w:rsid w:val="006A1C51"/>
    <w:rsid w:val="006A2805"/>
    <w:rsid w:val="006A4A33"/>
    <w:rsid w:val="006A6ECA"/>
    <w:rsid w:val="006B1932"/>
    <w:rsid w:val="006B27D4"/>
    <w:rsid w:val="006B2E9A"/>
    <w:rsid w:val="006B42FD"/>
    <w:rsid w:val="006B6367"/>
    <w:rsid w:val="006B749D"/>
    <w:rsid w:val="006B7957"/>
    <w:rsid w:val="006C3201"/>
    <w:rsid w:val="006C534D"/>
    <w:rsid w:val="006C794E"/>
    <w:rsid w:val="006C7B90"/>
    <w:rsid w:val="006D2696"/>
    <w:rsid w:val="006D35D2"/>
    <w:rsid w:val="006D576E"/>
    <w:rsid w:val="006D5DBC"/>
    <w:rsid w:val="006D6F85"/>
    <w:rsid w:val="006E0B40"/>
    <w:rsid w:val="006E0C08"/>
    <w:rsid w:val="006E16B2"/>
    <w:rsid w:val="006E320F"/>
    <w:rsid w:val="006E3BC9"/>
    <w:rsid w:val="006E4404"/>
    <w:rsid w:val="006E4879"/>
    <w:rsid w:val="006E5F78"/>
    <w:rsid w:val="006E6AED"/>
    <w:rsid w:val="006F0393"/>
    <w:rsid w:val="006F0462"/>
    <w:rsid w:val="006F223F"/>
    <w:rsid w:val="006F2A57"/>
    <w:rsid w:val="006F3043"/>
    <w:rsid w:val="006F4B62"/>
    <w:rsid w:val="006F6179"/>
    <w:rsid w:val="0070071B"/>
    <w:rsid w:val="00702261"/>
    <w:rsid w:val="00703E63"/>
    <w:rsid w:val="0070442B"/>
    <w:rsid w:val="00705FCA"/>
    <w:rsid w:val="0070757F"/>
    <w:rsid w:val="00710AFB"/>
    <w:rsid w:val="00712215"/>
    <w:rsid w:val="00715667"/>
    <w:rsid w:val="007273FC"/>
    <w:rsid w:val="00732663"/>
    <w:rsid w:val="00732DF4"/>
    <w:rsid w:val="007346C0"/>
    <w:rsid w:val="00740A3C"/>
    <w:rsid w:val="007418D9"/>
    <w:rsid w:val="007435D9"/>
    <w:rsid w:val="007450B1"/>
    <w:rsid w:val="00746D45"/>
    <w:rsid w:val="0074734C"/>
    <w:rsid w:val="00750DDB"/>
    <w:rsid w:val="007515C7"/>
    <w:rsid w:val="00753363"/>
    <w:rsid w:val="00753F96"/>
    <w:rsid w:val="00754619"/>
    <w:rsid w:val="0075703A"/>
    <w:rsid w:val="0075766D"/>
    <w:rsid w:val="007576B7"/>
    <w:rsid w:val="007611BC"/>
    <w:rsid w:val="0076309E"/>
    <w:rsid w:val="00763699"/>
    <w:rsid w:val="0076373B"/>
    <w:rsid w:val="00763F0A"/>
    <w:rsid w:val="007641B6"/>
    <w:rsid w:val="00765859"/>
    <w:rsid w:val="00766246"/>
    <w:rsid w:val="00766D7C"/>
    <w:rsid w:val="0076727D"/>
    <w:rsid w:val="007673B8"/>
    <w:rsid w:val="007701C0"/>
    <w:rsid w:val="007719CA"/>
    <w:rsid w:val="00771A29"/>
    <w:rsid w:val="007736FD"/>
    <w:rsid w:val="00773DD4"/>
    <w:rsid w:val="00775AF2"/>
    <w:rsid w:val="007768B1"/>
    <w:rsid w:val="007774E2"/>
    <w:rsid w:val="0078048E"/>
    <w:rsid w:val="007869F5"/>
    <w:rsid w:val="00791F59"/>
    <w:rsid w:val="0079242A"/>
    <w:rsid w:val="0079379E"/>
    <w:rsid w:val="00794D93"/>
    <w:rsid w:val="007969B2"/>
    <w:rsid w:val="0079775C"/>
    <w:rsid w:val="00797EBF"/>
    <w:rsid w:val="007A09C2"/>
    <w:rsid w:val="007A17D8"/>
    <w:rsid w:val="007A1C2B"/>
    <w:rsid w:val="007A3C1A"/>
    <w:rsid w:val="007A40DD"/>
    <w:rsid w:val="007A51BD"/>
    <w:rsid w:val="007A53FA"/>
    <w:rsid w:val="007A705E"/>
    <w:rsid w:val="007A7474"/>
    <w:rsid w:val="007B193E"/>
    <w:rsid w:val="007B4A22"/>
    <w:rsid w:val="007B4DAA"/>
    <w:rsid w:val="007B6A56"/>
    <w:rsid w:val="007C0007"/>
    <w:rsid w:val="007C2256"/>
    <w:rsid w:val="007D1999"/>
    <w:rsid w:val="007D44BB"/>
    <w:rsid w:val="007D5218"/>
    <w:rsid w:val="007D5C52"/>
    <w:rsid w:val="007D6AAB"/>
    <w:rsid w:val="007D737D"/>
    <w:rsid w:val="007E05B6"/>
    <w:rsid w:val="007E15EE"/>
    <w:rsid w:val="007E3555"/>
    <w:rsid w:val="007E39E6"/>
    <w:rsid w:val="007E43E5"/>
    <w:rsid w:val="007E5803"/>
    <w:rsid w:val="007E6331"/>
    <w:rsid w:val="007E6491"/>
    <w:rsid w:val="007E6A74"/>
    <w:rsid w:val="007E7B1F"/>
    <w:rsid w:val="007E7DE9"/>
    <w:rsid w:val="007F0EE7"/>
    <w:rsid w:val="007F4031"/>
    <w:rsid w:val="007F4FE3"/>
    <w:rsid w:val="007F556C"/>
    <w:rsid w:val="007F6BB1"/>
    <w:rsid w:val="007F769D"/>
    <w:rsid w:val="00800DCD"/>
    <w:rsid w:val="0080554E"/>
    <w:rsid w:val="0080765C"/>
    <w:rsid w:val="008078C8"/>
    <w:rsid w:val="00807EA5"/>
    <w:rsid w:val="008108A3"/>
    <w:rsid w:val="00811428"/>
    <w:rsid w:val="008126D6"/>
    <w:rsid w:val="00813026"/>
    <w:rsid w:val="00814349"/>
    <w:rsid w:val="00816810"/>
    <w:rsid w:val="00816BFB"/>
    <w:rsid w:val="00820FCF"/>
    <w:rsid w:val="008217E4"/>
    <w:rsid w:val="00821CB5"/>
    <w:rsid w:val="00822276"/>
    <w:rsid w:val="00822DC3"/>
    <w:rsid w:val="0082315F"/>
    <w:rsid w:val="008231D9"/>
    <w:rsid w:val="00826FAC"/>
    <w:rsid w:val="00830F5B"/>
    <w:rsid w:val="00832284"/>
    <w:rsid w:val="008335D3"/>
    <w:rsid w:val="00835011"/>
    <w:rsid w:val="008368E4"/>
    <w:rsid w:val="00837FE7"/>
    <w:rsid w:val="008412D6"/>
    <w:rsid w:val="0084274B"/>
    <w:rsid w:val="00842824"/>
    <w:rsid w:val="00845060"/>
    <w:rsid w:val="00846F29"/>
    <w:rsid w:val="00847C0C"/>
    <w:rsid w:val="00850B55"/>
    <w:rsid w:val="00855CC8"/>
    <w:rsid w:val="00860300"/>
    <w:rsid w:val="00861884"/>
    <w:rsid w:val="00862219"/>
    <w:rsid w:val="00862B4E"/>
    <w:rsid w:val="0086551B"/>
    <w:rsid w:val="008670E5"/>
    <w:rsid w:val="0087184C"/>
    <w:rsid w:val="00873AEE"/>
    <w:rsid w:val="008758DA"/>
    <w:rsid w:val="00883318"/>
    <w:rsid w:val="0088396F"/>
    <w:rsid w:val="00884A8A"/>
    <w:rsid w:val="008876D0"/>
    <w:rsid w:val="0089038C"/>
    <w:rsid w:val="00891AA9"/>
    <w:rsid w:val="0089309D"/>
    <w:rsid w:val="00897576"/>
    <w:rsid w:val="008A0730"/>
    <w:rsid w:val="008A0789"/>
    <w:rsid w:val="008A2E12"/>
    <w:rsid w:val="008A42AF"/>
    <w:rsid w:val="008A43B3"/>
    <w:rsid w:val="008A4D7E"/>
    <w:rsid w:val="008A658E"/>
    <w:rsid w:val="008B05E7"/>
    <w:rsid w:val="008B07FE"/>
    <w:rsid w:val="008B141E"/>
    <w:rsid w:val="008B4202"/>
    <w:rsid w:val="008C0279"/>
    <w:rsid w:val="008C182F"/>
    <w:rsid w:val="008C242C"/>
    <w:rsid w:val="008C3C7B"/>
    <w:rsid w:val="008C74E7"/>
    <w:rsid w:val="008C751D"/>
    <w:rsid w:val="008D1AAD"/>
    <w:rsid w:val="008D29EB"/>
    <w:rsid w:val="008D403D"/>
    <w:rsid w:val="008D47EA"/>
    <w:rsid w:val="008D57E3"/>
    <w:rsid w:val="008E052D"/>
    <w:rsid w:val="008E26FB"/>
    <w:rsid w:val="008E39A0"/>
    <w:rsid w:val="008E3D0D"/>
    <w:rsid w:val="008E6289"/>
    <w:rsid w:val="008E7625"/>
    <w:rsid w:val="008F12D3"/>
    <w:rsid w:val="008F1A90"/>
    <w:rsid w:val="008F3268"/>
    <w:rsid w:val="008F4CBC"/>
    <w:rsid w:val="008F5B7F"/>
    <w:rsid w:val="008F5CC5"/>
    <w:rsid w:val="008F64C9"/>
    <w:rsid w:val="008F7AEE"/>
    <w:rsid w:val="00904615"/>
    <w:rsid w:val="00904712"/>
    <w:rsid w:val="0090584F"/>
    <w:rsid w:val="00905CAA"/>
    <w:rsid w:val="00905F0D"/>
    <w:rsid w:val="00906EC1"/>
    <w:rsid w:val="0091135D"/>
    <w:rsid w:val="00911F47"/>
    <w:rsid w:val="009121F7"/>
    <w:rsid w:val="00913DAB"/>
    <w:rsid w:val="0091494F"/>
    <w:rsid w:val="00914A36"/>
    <w:rsid w:val="00914F4B"/>
    <w:rsid w:val="00916EC3"/>
    <w:rsid w:val="00922C52"/>
    <w:rsid w:val="00924573"/>
    <w:rsid w:val="00926E5D"/>
    <w:rsid w:val="00926F30"/>
    <w:rsid w:val="00930D6F"/>
    <w:rsid w:val="00934580"/>
    <w:rsid w:val="0093686D"/>
    <w:rsid w:val="00937A7E"/>
    <w:rsid w:val="009421B7"/>
    <w:rsid w:val="0094302A"/>
    <w:rsid w:val="009438D8"/>
    <w:rsid w:val="00944BAD"/>
    <w:rsid w:val="00950395"/>
    <w:rsid w:val="0095104B"/>
    <w:rsid w:val="0095293E"/>
    <w:rsid w:val="0095418A"/>
    <w:rsid w:val="00955B04"/>
    <w:rsid w:val="00955EC8"/>
    <w:rsid w:val="00957419"/>
    <w:rsid w:val="00960BCF"/>
    <w:rsid w:val="00960F5D"/>
    <w:rsid w:val="00964DEC"/>
    <w:rsid w:val="00965098"/>
    <w:rsid w:val="00965AD6"/>
    <w:rsid w:val="009665BD"/>
    <w:rsid w:val="00966A6F"/>
    <w:rsid w:val="009838AB"/>
    <w:rsid w:val="0098528E"/>
    <w:rsid w:val="009875EE"/>
    <w:rsid w:val="00987BF2"/>
    <w:rsid w:val="00990C06"/>
    <w:rsid w:val="0099264E"/>
    <w:rsid w:val="00993F01"/>
    <w:rsid w:val="009946E8"/>
    <w:rsid w:val="0099590B"/>
    <w:rsid w:val="00996AA5"/>
    <w:rsid w:val="009A092F"/>
    <w:rsid w:val="009A1338"/>
    <w:rsid w:val="009A1597"/>
    <w:rsid w:val="009A1CED"/>
    <w:rsid w:val="009A1F21"/>
    <w:rsid w:val="009A2490"/>
    <w:rsid w:val="009A2D92"/>
    <w:rsid w:val="009A32B0"/>
    <w:rsid w:val="009A5F87"/>
    <w:rsid w:val="009A6722"/>
    <w:rsid w:val="009B1129"/>
    <w:rsid w:val="009B393C"/>
    <w:rsid w:val="009B5380"/>
    <w:rsid w:val="009B6683"/>
    <w:rsid w:val="009C142B"/>
    <w:rsid w:val="009C2D5C"/>
    <w:rsid w:val="009C584E"/>
    <w:rsid w:val="009C6E2D"/>
    <w:rsid w:val="009C7592"/>
    <w:rsid w:val="009D09B4"/>
    <w:rsid w:val="009D1258"/>
    <w:rsid w:val="009D2703"/>
    <w:rsid w:val="009D51E1"/>
    <w:rsid w:val="009D6D77"/>
    <w:rsid w:val="009E1F36"/>
    <w:rsid w:val="009E2D38"/>
    <w:rsid w:val="009E3E60"/>
    <w:rsid w:val="009E3F63"/>
    <w:rsid w:val="009E7792"/>
    <w:rsid w:val="009F0974"/>
    <w:rsid w:val="009F12BC"/>
    <w:rsid w:val="009F2C8B"/>
    <w:rsid w:val="009F43E8"/>
    <w:rsid w:val="009F5776"/>
    <w:rsid w:val="009F7023"/>
    <w:rsid w:val="00A007AF"/>
    <w:rsid w:val="00A00D47"/>
    <w:rsid w:val="00A129E7"/>
    <w:rsid w:val="00A14BB4"/>
    <w:rsid w:val="00A160F9"/>
    <w:rsid w:val="00A21D67"/>
    <w:rsid w:val="00A24688"/>
    <w:rsid w:val="00A25589"/>
    <w:rsid w:val="00A261E7"/>
    <w:rsid w:val="00A2767C"/>
    <w:rsid w:val="00A27AB1"/>
    <w:rsid w:val="00A32502"/>
    <w:rsid w:val="00A32C47"/>
    <w:rsid w:val="00A415CC"/>
    <w:rsid w:val="00A41B6F"/>
    <w:rsid w:val="00A43E60"/>
    <w:rsid w:val="00A44A5C"/>
    <w:rsid w:val="00A45481"/>
    <w:rsid w:val="00A45687"/>
    <w:rsid w:val="00A50D2E"/>
    <w:rsid w:val="00A522B6"/>
    <w:rsid w:val="00A52FFB"/>
    <w:rsid w:val="00A531D4"/>
    <w:rsid w:val="00A6079A"/>
    <w:rsid w:val="00A60E69"/>
    <w:rsid w:val="00A654F2"/>
    <w:rsid w:val="00A6701A"/>
    <w:rsid w:val="00A7080A"/>
    <w:rsid w:val="00A7178F"/>
    <w:rsid w:val="00A72358"/>
    <w:rsid w:val="00A7280A"/>
    <w:rsid w:val="00A74C38"/>
    <w:rsid w:val="00A75F97"/>
    <w:rsid w:val="00A8621D"/>
    <w:rsid w:val="00A906E1"/>
    <w:rsid w:val="00A9251E"/>
    <w:rsid w:val="00A92E26"/>
    <w:rsid w:val="00A953D0"/>
    <w:rsid w:val="00AA0F9E"/>
    <w:rsid w:val="00AA2931"/>
    <w:rsid w:val="00AA3910"/>
    <w:rsid w:val="00AA53EE"/>
    <w:rsid w:val="00AA7798"/>
    <w:rsid w:val="00AA7B88"/>
    <w:rsid w:val="00AB19A8"/>
    <w:rsid w:val="00AB3D38"/>
    <w:rsid w:val="00AB5048"/>
    <w:rsid w:val="00AB51DD"/>
    <w:rsid w:val="00AB70B4"/>
    <w:rsid w:val="00AB7A9B"/>
    <w:rsid w:val="00AC03BF"/>
    <w:rsid w:val="00AC320E"/>
    <w:rsid w:val="00AC65E3"/>
    <w:rsid w:val="00AD06B7"/>
    <w:rsid w:val="00AD1A36"/>
    <w:rsid w:val="00AD2371"/>
    <w:rsid w:val="00AD4D98"/>
    <w:rsid w:val="00AD6800"/>
    <w:rsid w:val="00AD774F"/>
    <w:rsid w:val="00AE177E"/>
    <w:rsid w:val="00AE220D"/>
    <w:rsid w:val="00AE2B62"/>
    <w:rsid w:val="00AE4BF0"/>
    <w:rsid w:val="00AE6841"/>
    <w:rsid w:val="00AF1313"/>
    <w:rsid w:val="00AF3AA0"/>
    <w:rsid w:val="00AF4140"/>
    <w:rsid w:val="00AF485D"/>
    <w:rsid w:val="00AF5912"/>
    <w:rsid w:val="00AF6CD8"/>
    <w:rsid w:val="00AF7B95"/>
    <w:rsid w:val="00AF7D44"/>
    <w:rsid w:val="00B01266"/>
    <w:rsid w:val="00B03C7A"/>
    <w:rsid w:val="00B04025"/>
    <w:rsid w:val="00B06529"/>
    <w:rsid w:val="00B1122C"/>
    <w:rsid w:val="00B11A0A"/>
    <w:rsid w:val="00B14B91"/>
    <w:rsid w:val="00B1558D"/>
    <w:rsid w:val="00B1686F"/>
    <w:rsid w:val="00B21BCE"/>
    <w:rsid w:val="00B23980"/>
    <w:rsid w:val="00B23EFF"/>
    <w:rsid w:val="00B30476"/>
    <w:rsid w:val="00B333D9"/>
    <w:rsid w:val="00B34E24"/>
    <w:rsid w:val="00B35727"/>
    <w:rsid w:val="00B35B51"/>
    <w:rsid w:val="00B37648"/>
    <w:rsid w:val="00B4065E"/>
    <w:rsid w:val="00B40837"/>
    <w:rsid w:val="00B41DC0"/>
    <w:rsid w:val="00B42CB7"/>
    <w:rsid w:val="00B438CB"/>
    <w:rsid w:val="00B4399E"/>
    <w:rsid w:val="00B439BD"/>
    <w:rsid w:val="00B446B3"/>
    <w:rsid w:val="00B50386"/>
    <w:rsid w:val="00B50D47"/>
    <w:rsid w:val="00B5114B"/>
    <w:rsid w:val="00B51372"/>
    <w:rsid w:val="00B51E38"/>
    <w:rsid w:val="00B5610F"/>
    <w:rsid w:val="00B565FC"/>
    <w:rsid w:val="00B57DF3"/>
    <w:rsid w:val="00B62469"/>
    <w:rsid w:val="00B63EB8"/>
    <w:rsid w:val="00B650DD"/>
    <w:rsid w:val="00B70149"/>
    <w:rsid w:val="00B708DE"/>
    <w:rsid w:val="00B71C86"/>
    <w:rsid w:val="00B74CB1"/>
    <w:rsid w:val="00B7519D"/>
    <w:rsid w:val="00B771FF"/>
    <w:rsid w:val="00B77AC2"/>
    <w:rsid w:val="00B811C2"/>
    <w:rsid w:val="00B81AF0"/>
    <w:rsid w:val="00B81D6E"/>
    <w:rsid w:val="00B8380B"/>
    <w:rsid w:val="00B86063"/>
    <w:rsid w:val="00B9151C"/>
    <w:rsid w:val="00B92F71"/>
    <w:rsid w:val="00B94328"/>
    <w:rsid w:val="00B951CE"/>
    <w:rsid w:val="00B95D90"/>
    <w:rsid w:val="00B97054"/>
    <w:rsid w:val="00BA2F37"/>
    <w:rsid w:val="00BA41D1"/>
    <w:rsid w:val="00BA57C2"/>
    <w:rsid w:val="00BA607E"/>
    <w:rsid w:val="00BA655D"/>
    <w:rsid w:val="00BB0D32"/>
    <w:rsid w:val="00BB519D"/>
    <w:rsid w:val="00BB6829"/>
    <w:rsid w:val="00BC1564"/>
    <w:rsid w:val="00BC529F"/>
    <w:rsid w:val="00BC5612"/>
    <w:rsid w:val="00BC649B"/>
    <w:rsid w:val="00BC70D4"/>
    <w:rsid w:val="00BC76CE"/>
    <w:rsid w:val="00BD0CF2"/>
    <w:rsid w:val="00BD11F6"/>
    <w:rsid w:val="00BD121F"/>
    <w:rsid w:val="00BD29CE"/>
    <w:rsid w:val="00BD34A6"/>
    <w:rsid w:val="00BD3A37"/>
    <w:rsid w:val="00BE0079"/>
    <w:rsid w:val="00BE0430"/>
    <w:rsid w:val="00BE0B78"/>
    <w:rsid w:val="00BE0C73"/>
    <w:rsid w:val="00BE133F"/>
    <w:rsid w:val="00BE1596"/>
    <w:rsid w:val="00BE31C6"/>
    <w:rsid w:val="00BE3317"/>
    <w:rsid w:val="00BE3425"/>
    <w:rsid w:val="00BE3CBB"/>
    <w:rsid w:val="00BE4CEE"/>
    <w:rsid w:val="00BE57CA"/>
    <w:rsid w:val="00BE6640"/>
    <w:rsid w:val="00BF05FA"/>
    <w:rsid w:val="00BF4889"/>
    <w:rsid w:val="00BF5FE8"/>
    <w:rsid w:val="00BF6624"/>
    <w:rsid w:val="00C00153"/>
    <w:rsid w:val="00C00EF1"/>
    <w:rsid w:val="00C0120F"/>
    <w:rsid w:val="00C01300"/>
    <w:rsid w:val="00C014E3"/>
    <w:rsid w:val="00C01B5D"/>
    <w:rsid w:val="00C04C06"/>
    <w:rsid w:val="00C05F2D"/>
    <w:rsid w:val="00C07A9D"/>
    <w:rsid w:val="00C11870"/>
    <w:rsid w:val="00C12624"/>
    <w:rsid w:val="00C14A7B"/>
    <w:rsid w:val="00C14DA9"/>
    <w:rsid w:val="00C157C3"/>
    <w:rsid w:val="00C17C8C"/>
    <w:rsid w:val="00C20D92"/>
    <w:rsid w:val="00C24203"/>
    <w:rsid w:val="00C2509A"/>
    <w:rsid w:val="00C2624C"/>
    <w:rsid w:val="00C26D7B"/>
    <w:rsid w:val="00C315ED"/>
    <w:rsid w:val="00C31F73"/>
    <w:rsid w:val="00C336DF"/>
    <w:rsid w:val="00C34F20"/>
    <w:rsid w:val="00C35D64"/>
    <w:rsid w:val="00C364C2"/>
    <w:rsid w:val="00C37770"/>
    <w:rsid w:val="00C444EB"/>
    <w:rsid w:val="00C45E6D"/>
    <w:rsid w:val="00C46957"/>
    <w:rsid w:val="00C46C06"/>
    <w:rsid w:val="00C51919"/>
    <w:rsid w:val="00C525D4"/>
    <w:rsid w:val="00C5652F"/>
    <w:rsid w:val="00C5731E"/>
    <w:rsid w:val="00C57729"/>
    <w:rsid w:val="00C60CAE"/>
    <w:rsid w:val="00C62117"/>
    <w:rsid w:val="00C62829"/>
    <w:rsid w:val="00C65D6A"/>
    <w:rsid w:val="00C66185"/>
    <w:rsid w:val="00C66289"/>
    <w:rsid w:val="00C66A22"/>
    <w:rsid w:val="00C7427A"/>
    <w:rsid w:val="00C750E7"/>
    <w:rsid w:val="00C7654E"/>
    <w:rsid w:val="00C77E31"/>
    <w:rsid w:val="00C84A55"/>
    <w:rsid w:val="00C8616D"/>
    <w:rsid w:val="00C87A94"/>
    <w:rsid w:val="00C92991"/>
    <w:rsid w:val="00C930CA"/>
    <w:rsid w:val="00C939D5"/>
    <w:rsid w:val="00C94144"/>
    <w:rsid w:val="00C96058"/>
    <w:rsid w:val="00C961F0"/>
    <w:rsid w:val="00C966D1"/>
    <w:rsid w:val="00C96975"/>
    <w:rsid w:val="00C975AE"/>
    <w:rsid w:val="00CA1285"/>
    <w:rsid w:val="00CA35F0"/>
    <w:rsid w:val="00CA3670"/>
    <w:rsid w:val="00CA5F4C"/>
    <w:rsid w:val="00CA7221"/>
    <w:rsid w:val="00CB1A74"/>
    <w:rsid w:val="00CB3642"/>
    <w:rsid w:val="00CB386C"/>
    <w:rsid w:val="00CB4BF2"/>
    <w:rsid w:val="00CB6A6F"/>
    <w:rsid w:val="00CB73B2"/>
    <w:rsid w:val="00CB762B"/>
    <w:rsid w:val="00CB7833"/>
    <w:rsid w:val="00CB7BBB"/>
    <w:rsid w:val="00CC013B"/>
    <w:rsid w:val="00CC0CC2"/>
    <w:rsid w:val="00CC0D63"/>
    <w:rsid w:val="00CC1BF0"/>
    <w:rsid w:val="00CC55EA"/>
    <w:rsid w:val="00CC77C4"/>
    <w:rsid w:val="00CD277A"/>
    <w:rsid w:val="00CD4CB6"/>
    <w:rsid w:val="00CD59AB"/>
    <w:rsid w:val="00CD76B4"/>
    <w:rsid w:val="00CD7AD5"/>
    <w:rsid w:val="00CE6749"/>
    <w:rsid w:val="00CF05BE"/>
    <w:rsid w:val="00CF083D"/>
    <w:rsid w:val="00CF1589"/>
    <w:rsid w:val="00CF3DF4"/>
    <w:rsid w:val="00CF451E"/>
    <w:rsid w:val="00CF5DE2"/>
    <w:rsid w:val="00CF719B"/>
    <w:rsid w:val="00D031A3"/>
    <w:rsid w:val="00D032D2"/>
    <w:rsid w:val="00D03A05"/>
    <w:rsid w:val="00D0623C"/>
    <w:rsid w:val="00D07F20"/>
    <w:rsid w:val="00D10953"/>
    <w:rsid w:val="00D12232"/>
    <w:rsid w:val="00D125FC"/>
    <w:rsid w:val="00D15E8A"/>
    <w:rsid w:val="00D17120"/>
    <w:rsid w:val="00D232FC"/>
    <w:rsid w:val="00D23BB4"/>
    <w:rsid w:val="00D23C9A"/>
    <w:rsid w:val="00D242AD"/>
    <w:rsid w:val="00D2491F"/>
    <w:rsid w:val="00D264E0"/>
    <w:rsid w:val="00D275D9"/>
    <w:rsid w:val="00D27DED"/>
    <w:rsid w:val="00D32FDC"/>
    <w:rsid w:val="00D3304E"/>
    <w:rsid w:val="00D35EBB"/>
    <w:rsid w:val="00D37650"/>
    <w:rsid w:val="00D40A2B"/>
    <w:rsid w:val="00D40D20"/>
    <w:rsid w:val="00D41449"/>
    <w:rsid w:val="00D416FA"/>
    <w:rsid w:val="00D449F7"/>
    <w:rsid w:val="00D45040"/>
    <w:rsid w:val="00D47102"/>
    <w:rsid w:val="00D5016A"/>
    <w:rsid w:val="00D50ABF"/>
    <w:rsid w:val="00D5216C"/>
    <w:rsid w:val="00D52FE4"/>
    <w:rsid w:val="00D54786"/>
    <w:rsid w:val="00D568B1"/>
    <w:rsid w:val="00D60840"/>
    <w:rsid w:val="00D624E2"/>
    <w:rsid w:val="00D62FEF"/>
    <w:rsid w:val="00D64AEA"/>
    <w:rsid w:val="00D65E49"/>
    <w:rsid w:val="00D67275"/>
    <w:rsid w:val="00D67956"/>
    <w:rsid w:val="00D67E5F"/>
    <w:rsid w:val="00D73655"/>
    <w:rsid w:val="00D736EE"/>
    <w:rsid w:val="00D73E70"/>
    <w:rsid w:val="00D76C76"/>
    <w:rsid w:val="00D76EF7"/>
    <w:rsid w:val="00D77416"/>
    <w:rsid w:val="00D821DA"/>
    <w:rsid w:val="00D82399"/>
    <w:rsid w:val="00D8555F"/>
    <w:rsid w:val="00D85ED5"/>
    <w:rsid w:val="00D870C5"/>
    <w:rsid w:val="00D93663"/>
    <w:rsid w:val="00D93699"/>
    <w:rsid w:val="00D95AF5"/>
    <w:rsid w:val="00D97187"/>
    <w:rsid w:val="00DA088C"/>
    <w:rsid w:val="00DA0B42"/>
    <w:rsid w:val="00DA104B"/>
    <w:rsid w:val="00DA2289"/>
    <w:rsid w:val="00DA34AD"/>
    <w:rsid w:val="00DA3DB8"/>
    <w:rsid w:val="00DA3EE5"/>
    <w:rsid w:val="00DA5556"/>
    <w:rsid w:val="00DA6E95"/>
    <w:rsid w:val="00DB241B"/>
    <w:rsid w:val="00DB310E"/>
    <w:rsid w:val="00DB5902"/>
    <w:rsid w:val="00DC3221"/>
    <w:rsid w:val="00DC460C"/>
    <w:rsid w:val="00DC687D"/>
    <w:rsid w:val="00DC7A3F"/>
    <w:rsid w:val="00DC7A6D"/>
    <w:rsid w:val="00DD09A8"/>
    <w:rsid w:val="00DD308A"/>
    <w:rsid w:val="00DD608A"/>
    <w:rsid w:val="00DE197A"/>
    <w:rsid w:val="00DE1EDC"/>
    <w:rsid w:val="00DE5891"/>
    <w:rsid w:val="00DE591D"/>
    <w:rsid w:val="00DE7AD6"/>
    <w:rsid w:val="00DF1481"/>
    <w:rsid w:val="00DF1A0C"/>
    <w:rsid w:val="00DF1BDB"/>
    <w:rsid w:val="00DF1ED1"/>
    <w:rsid w:val="00DF3CD9"/>
    <w:rsid w:val="00DF43EC"/>
    <w:rsid w:val="00DF501F"/>
    <w:rsid w:val="00DF7BAC"/>
    <w:rsid w:val="00E00120"/>
    <w:rsid w:val="00E012F6"/>
    <w:rsid w:val="00E06579"/>
    <w:rsid w:val="00E127CF"/>
    <w:rsid w:val="00E13100"/>
    <w:rsid w:val="00E132DC"/>
    <w:rsid w:val="00E153E6"/>
    <w:rsid w:val="00E15A94"/>
    <w:rsid w:val="00E203D3"/>
    <w:rsid w:val="00E25096"/>
    <w:rsid w:val="00E31B9C"/>
    <w:rsid w:val="00E32572"/>
    <w:rsid w:val="00E3634A"/>
    <w:rsid w:val="00E4004A"/>
    <w:rsid w:val="00E41140"/>
    <w:rsid w:val="00E43425"/>
    <w:rsid w:val="00E43CD9"/>
    <w:rsid w:val="00E45C4F"/>
    <w:rsid w:val="00E45EAB"/>
    <w:rsid w:val="00E47E63"/>
    <w:rsid w:val="00E50462"/>
    <w:rsid w:val="00E50571"/>
    <w:rsid w:val="00E50781"/>
    <w:rsid w:val="00E51FE9"/>
    <w:rsid w:val="00E524E3"/>
    <w:rsid w:val="00E55AB8"/>
    <w:rsid w:val="00E57BDE"/>
    <w:rsid w:val="00E6050C"/>
    <w:rsid w:val="00E60539"/>
    <w:rsid w:val="00E6067A"/>
    <w:rsid w:val="00E60985"/>
    <w:rsid w:val="00E614BC"/>
    <w:rsid w:val="00E619A9"/>
    <w:rsid w:val="00E64727"/>
    <w:rsid w:val="00E665D4"/>
    <w:rsid w:val="00E67145"/>
    <w:rsid w:val="00E72F51"/>
    <w:rsid w:val="00E74202"/>
    <w:rsid w:val="00E74899"/>
    <w:rsid w:val="00E81C75"/>
    <w:rsid w:val="00E834EC"/>
    <w:rsid w:val="00E91470"/>
    <w:rsid w:val="00E91C2A"/>
    <w:rsid w:val="00E91E74"/>
    <w:rsid w:val="00E933BE"/>
    <w:rsid w:val="00E93B0B"/>
    <w:rsid w:val="00E94A5E"/>
    <w:rsid w:val="00E977D3"/>
    <w:rsid w:val="00EA0716"/>
    <w:rsid w:val="00EA0B32"/>
    <w:rsid w:val="00EA2704"/>
    <w:rsid w:val="00EA6552"/>
    <w:rsid w:val="00EA7418"/>
    <w:rsid w:val="00EA7592"/>
    <w:rsid w:val="00EB223C"/>
    <w:rsid w:val="00EB4751"/>
    <w:rsid w:val="00EB625C"/>
    <w:rsid w:val="00EB7424"/>
    <w:rsid w:val="00EC2ACF"/>
    <w:rsid w:val="00EC3222"/>
    <w:rsid w:val="00EC35D0"/>
    <w:rsid w:val="00EC51F7"/>
    <w:rsid w:val="00EC7E56"/>
    <w:rsid w:val="00ED0A99"/>
    <w:rsid w:val="00ED251E"/>
    <w:rsid w:val="00ED3F2B"/>
    <w:rsid w:val="00ED414B"/>
    <w:rsid w:val="00ED455E"/>
    <w:rsid w:val="00ED5E19"/>
    <w:rsid w:val="00ED5EC0"/>
    <w:rsid w:val="00EE1302"/>
    <w:rsid w:val="00EE4251"/>
    <w:rsid w:val="00EE6214"/>
    <w:rsid w:val="00EF04FF"/>
    <w:rsid w:val="00EF0C15"/>
    <w:rsid w:val="00EF3CF8"/>
    <w:rsid w:val="00EF5FC1"/>
    <w:rsid w:val="00EF78E2"/>
    <w:rsid w:val="00F002B6"/>
    <w:rsid w:val="00F032D1"/>
    <w:rsid w:val="00F04FE0"/>
    <w:rsid w:val="00F05FA5"/>
    <w:rsid w:val="00F0607D"/>
    <w:rsid w:val="00F11979"/>
    <w:rsid w:val="00F13667"/>
    <w:rsid w:val="00F14651"/>
    <w:rsid w:val="00F15BB3"/>
    <w:rsid w:val="00F24EA5"/>
    <w:rsid w:val="00F31783"/>
    <w:rsid w:val="00F31908"/>
    <w:rsid w:val="00F40553"/>
    <w:rsid w:val="00F417A2"/>
    <w:rsid w:val="00F41A83"/>
    <w:rsid w:val="00F42A9C"/>
    <w:rsid w:val="00F430EF"/>
    <w:rsid w:val="00F431A2"/>
    <w:rsid w:val="00F43558"/>
    <w:rsid w:val="00F4454D"/>
    <w:rsid w:val="00F4502C"/>
    <w:rsid w:val="00F4607B"/>
    <w:rsid w:val="00F463BC"/>
    <w:rsid w:val="00F46501"/>
    <w:rsid w:val="00F4748C"/>
    <w:rsid w:val="00F5498C"/>
    <w:rsid w:val="00F557BF"/>
    <w:rsid w:val="00F60915"/>
    <w:rsid w:val="00F61269"/>
    <w:rsid w:val="00F63ABF"/>
    <w:rsid w:val="00F64AB2"/>
    <w:rsid w:val="00F662D1"/>
    <w:rsid w:val="00F66450"/>
    <w:rsid w:val="00F66B55"/>
    <w:rsid w:val="00F67C21"/>
    <w:rsid w:val="00F67E19"/>
    <w:rsid w:val="00F67EE0"/>
    <w:rsid w:val="00F73ABE"/>
    <w:rsid w:val="00F74053"/>
    <w:rsid w:val="00F76803"/>
    <w:rsid w:val="00F81019"/>
    <w:rsid w:val="00F81B04"/>
    <w:rsid w:val="00F874CD"/>
    <w:rsid w:val="00F87718"/>
    <w:rsid w:val="00F90286"/>
    <w:rsid w:val="00F935F3"/>
    <w:rsid w:val="00F97833"/>
    <w:rsid w:val="00FA062B"/>
    <w:rsid w:val="00FA3930"/>
    <w:rsid w:val="00FA615A"/>
    <w:rsid w:val="00FA620C"/>
    <w:rsid w:val="00FA668A"/>
    <w:rsid w:val="00FB423B"/>
    <w:rsid w:val="00FB5CBF"/>
    <w:rsid w:val="00FB6A8B"/>
    <w:rsid w:val="00FC1697"/>
    <w:rsid w:val="00FC2342"/>
    <w:rsid w:val="00FC23FF"/>
    <w:rsid w:val="00FC6E4D"/>
    <w:rsid w:val="00FD0A21"/>
    <w:rsid w:val="00FD159F"/>
    <w:rsid w:val="00FD29DB"/>
    <w:rsid w:val="00FD399B"/>
    <w:rsid w:val="00FD55EB"/>
    <w:rsid w:val="00FD5FF5"/>
    <w:rsid w:val="00FD6632"/>
    <w:rsid w:val="00FD6C1B"/>
    <w:rsid w:val="00FE2637"/>
    <w:rsid w:val="00FE2B07"/>
    <w:rsid w:val="00FE3124"/>
    <w:rsid w:val="00FE3EBF"/>
    <w:rsid w:val="00FE3EF6"/>
    <w:rsid w:val="00FE54CF"/>
    <w:rsid w:val="00FF0FD2"/>
    <w:rsid w:val="00FF1160"/>
    <w:rsid w:val="00FF43CB"/>
    <w:rsid w:val="00FF4DDE"/>
    <w:rsid w:val="00FF5C9B"/>
    <w:rsid w:val="00FF6256"/>
    <w:rsid w:val="00FF692D"/>
    <w:rsid w:val="00FF7572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441F8"/>
  <w15:docId w15:val="{4935F71D-A1A6-4A28-B419-736704D4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08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D60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DD608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DD608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DD608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E012F6"/>
    <w:pPr>
      <w:keepLines/>
      <w:numPr>
        <w:ilvl w:val="0"/>
        <w:numId w:val="0"/>
      </w:numPr>
      <w:tabs>
        <w:tab w:val="num" w:pos="1008"/>
      </w:tabs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/>
      <w:b w:val="0"/>
      <w:bCs w:val="0"/>
      <w:sz w:val="22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12F6"/>
    <w:pPr>
      <w:keepNext/>
      <w:keepLines/>
      <w:tabs>
        <w:tab w:val="num" w:pos="1152"/>
      </w:tabs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12F6"/>
    <w:pPr>
      <w:keepNext/>
      <w:keepLines/>
      <w:tabs>
        <w:tab w:val="num" w:pos="1296"/>
      </w:tabs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E012F6"/>
    <w:pPr>
      <w:numPr>
        <w:numId w:val="0"/>
      </w:num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Batang"/>
      <w:lang w:val="en-GB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E012F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D608A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DD608A"/>
    <w:rPr>
      <w:rFonts w:ascii="Arial" w:eastAsia="Times New Roman" w:hAnsi="Arial" w:cs="Arial"/>
      <w:bCs/>
      <w:iCs/>
      <w:sz w:val="28"/>
      <w:szCs w:val="28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DD608A"/>
    <w:rPr>
      <w:rFonts w:ascii="Arial" w:eastAsia="SimSun" w:hAnsi="Arial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608A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E012F6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E012F6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E012F6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E012F6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E012F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E012F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E012F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012F6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6F039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F0393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</w:rPr>
  </w:style>
  <w:style w:type="character" w:customStyle="1" w:styleId="CommentTextChar">
    <w:name w:val="Comment Text Char"/>
    <w:basedOn w:val="DefaultParagraphFont"/>
    <w:link w:val="CommentText"/>
    <w:rsid w:val="006F0393"/>
    <w:rPr>
      <w:rFonts w:ascii="Times" w:eastAsia="Batang" w:hAnsi="Times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3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393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D2696"/>
    <w:pPr>
      <w:ind w:left="720"/>
      <w:contextualSpacing/>
    </w:pPr>
  </w:style>
  <w:style w:type="paragraph" w:customStyle="1" w:styleId="reference">
    <w:name w:val="reference"/>
    <w:basedOn w:val="Normal"/>
    <w:rsid w:val="00F42A9C"/>
    <w:pPr>
      <w:widowControl w:val="0"/>
      <w:numPr>
        <w:numId w:val="7"/>
      </w:numPr>
      <w:overflowPunct/>
      <w:spacing w:after="60"/>
      <w:textAlignment w:val="auto"/>
    </w:pPr>
    <w:rPr>
      <w:sz w:val="22"/>
    </w:rPr>
  </w:style>
  <w:style w:type="character" w:customStyle="1" w:styleId="apple-converted-space">
    <w:name w:val="apple-converted-space"/>
    <w:basedOn w:val="DefaultParagraphFont"/>
    <w:rsid w:val="004839F6"/>
  </w:style>
  <w:style w:type="character" w:styleId="Emphasis">
    <w:name w:val="Emphasis"/>
    <w:basedOn w:val="DefaultParagraphFont"/>
    <w:uiPriority w:val="20"/>
    <w:qFormat/>
    <w:rsid w:val="004839F6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ED4"/>
    <w:pPr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ED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Li Guo</cp:lastModifiedBy>
  <cp:revision>67</cp:revision>
  <dcterms:created xsi:type="dcterms:W3CDTF">2017-05-02T04:11:00Z</dcterms:created>
  <dcterms:modified xsi:type="dcterms:W3CDTF">2017-08-11T19:50:00Z</dcterms:modified>
</cp:coreProperties>
</file>