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0ACEFE48" w14:textId="19EED5FE" w:rsidR="00985068" w:rsidRPr="005904C7" w:rsidRDefault="00985068" w:rsidP="00985068">
      <w:pPr>
        <w:pStyle w:val="3GPPHeader"/>
        <w:spacing w:after="60"/>
        <w:rPr>
          <w:b w:val="0"/>
          <w:bCs/>
          <w:sz w:val="22"/>
          <w:szCs w:val="24"/>
          <w:highlight w:val="yellow"/>
          <w:lang w:val="en-US"/>
        </w:rPr>
      </w:pPr>
      <w:r w:rsidRPr="005904C7">
        <w:rPr>
          <w:b w:val="0"/>
          <w:bCs/>
          <w:sz w:val="22"/>
          <w:lang w:val="en-US"/>
        </w:rPr>
        <w:t xml:space="preserve">3GPP TSG-RAN WG1 </w:t>
      </w:r>
      <w:r w:rsidR="009E6AC8">
        <w:rPr>
          <w:b w:val="0"/>
          <w:bCs/>
          <w:sz w:val="22"/>
          <w:lang w:val="en-US"/>
        </w:rPr>
        <w:t>Meeting</w:t>
      </w:r>
      <w:r w:rsidRPr="005904C7">
        <w:rPr>
          <w:b w:val="0"/>
          <w:bCs/>
          <w:sz w:val="22"/>
          <w:lang w:val="en-US"/>
        </w:rPr>
        <w:t>#</w:t>
      </w:r>
      <w:r w:rsidR="009E6AC8">
        <w:rPr>
          <w:b w:val="0"/>
          <w:bCs/>
          <w:sz w:val="22"/>
          <w:lang w:val="en-US"/>
        </w:rPr>
        <w:t>90</w:t>
      </w:r>
      <w:r w:rsidRPr="005904C7">
        <w:rPr>
          <w:b w:val="0"/>
          <w:bCs/>
          <w:sz w:val="22"/>
          <w:lang w:val="en-US"/>
        </w:rPr>
        <w:tab/>
      </w:r>
      <w:r w:rsidR="00A30CA9" w:rsidRPr="009E6AC8">
        <w:rPr>
          <w:b w:val="0"/>
          <w:bCs/>
          <w:sz w:val="22"/>
          <w:szCs w:val="24"/>
          <w:lang w:val="en-US"/>
        </w:rPr>
        <w:t>R1-17</w:t>
      </w:r>
      <w:r w:rsidR="009E6AC8" w:rsidRPr="009E6AC8">
        <w:rPr>
          <w:b w:val="0"/>
          <w:bCs/>
          <w:sz w:val="22"/>
          <w:szCs w:val="24"/>
          <w:lang w:val="en-US"/>
        </w:rPr>
        <w:t>14422</w:t>
      </w:r>
    </w:p>
    <w:p w14:paraId="7F64D4C5" w14:textId="77777777" w:rsidR="00A30CA9" w:rsidRPr="00A30CA9" w:rsidRDefault="00A30CA9" w:rsidP="00A30CA9">
      <w:pPr>
        <w:tabs>
          <w:tab w:val="center" w:pos="4536"/>
          <w:tab w:val="right" w:pos="9072"/>
        </w:tabs>
        <w:rPr>
          <w:rFonts w:eastAsia="MS Mincho" w:cs="Arial"/>
          <w:bCs/>
          <w:sz w:val="24"/>
          <w:lang w:eastAsia="ja-JP"/>
        </w:rPr>
      </w:pPr>
      <w:r w:rsidRPr="00A30CA9">
        <w:rPr>
          <w:rFonts w:eastAsia="MS Mincho" w:cs="Arial" w:hint="eastAsia"/>
          <w:bCs/>
          <w:sz w:val="24"/>
          <w:lang w:eastAsia="ja-JP"/>
        </w:rPr>
        <w:t>Prague</w:t>
      </w:r>
      <w:r w:rsidRPr="00A30CA9">
        <w:rPr>
          <w:rFonts w:cs="Arial"/>
          <w:bCs/>
          <w:sz w:val="24"/>
        </w:rPr>
        <w:t xml:space="preserve">, </w:t>
      </w:r>
      <w:r w:rsidRPr="00A30CA9">
        <w:rPr>
          <w:rFonts w:eastAsia="MS Mincho" w:cs="Arial" w:hint="eastAsia"/>
          <w:bCs/>
          <w:sz w:val="24"/>
          <w:lang w:eastAsia="ja-JP"/>
        </w:rPr>
        <w:t>C</w:t>
      </w:r>
      <w:r w:rsidRPr="00A30CA9">
        <w:rPr>
          <w:rFonts w:eastAsia="MS Mincho" w:cs="Arial"/>
          <w:bCs/>
          <w:sz w:val="24"/>
          <w:lang w:eastAsia="ja-JP"/>
        </w:rPr>
        <w:t>zech Republic,</w:t>
      </w:r>
      <w:r w:rsidRPr="00A30CA9">
        <w:rPr>
          <w:rFonts w:cs="Arial"/>
          <w:bCs/>
          <w:sz w:val="24"/>
        </w:rPr>
        <w:t xml:space="preserve"> </w:t>
      </w:r>
      <w:r w:rsidRPr="00A30CA9">
        <w:rPr>
          <w:rFonts w:eastAsia="MS Mincho" w:cs="Arial" w:hint="eastAsia"/>
          <w:bCs/>
          <w:sz w:val="24"/>
          <w:lang w:eastAsia="ja-JP"/>
        </w:rPr>
        <w:t xml:space="preserve">21th </w:t>
      </w:r>
      <w:r w:rsidRPr="00A30CA9">
        <w:rPr>
          <w:rFonts w:cs="Arial"/>
          <w:bCs/>
          <w:sz w:val="24"/>
        </w:rPr>
        <w:t xml:space="preserve">– </w:t>
      </w:r>
      <w:r w:rsidRPr="00A30CA9">
        <w:rPr>
          <w:rFonts w:eastAsia="MS Mincho" w:cs="Arial" w:hint="eastAsia"/>
          <w:bCs/>
          <w:sz w:val="24"/>
          <w:lang w:eastAsia="ja-JP"/>
        </w:rPr>
        <w:t>25th</w:t>
      </w:r>
      <w:r w:rsidRPr="00A30CA9">
        <w:rPr>
          <w:rFonts w:cs="Arial"/>
          <w:bCs/>
          <w:sz w:val="24"/>
        </w:rPr>
        <w:t xml:space="preserve"> </w:t>
      </w:r>
      <w:r w:rsidRPr="00A30CA9">
        <w:rPr>
          <w:rFonts w:eastAsia="MS Mincho" w:cs="Arial" w:hint="eastAsia"/>
          <w:bCs/>
          <w:sz w:val="24"/>
          <w:lang w:eastAsia="ja-JP"/>
        </w:rPr>
        <w:t>August</w:t>
      </w:r>
      <w:r w:rsidRPr="00A30CA9">
        <w:rPr>
          <w:rFonts w:cs="Arial"/>
          <w:bCs/>
          <w:sz w:val="24"/>
        </w:rPr>
        <w:t xml:space="preserve"> 201</w:t>
      </w:r>
      <w:r w:rsidRPr="00A30CA9">
        <w:rPr>
          <w:rFonts w:eastAsia="MS Mincho" w:cs="Arial" w:hint="eastAsia"/>
          <w:bCs/>
          <w:sz w:val="24"/>
          <w:lang w:eastAsia="ja-JP"/>
        </w:rPr>
        <w:t>7</w:t>
      </w:r>
    </w:p>
    <w:p w14:paraId="1F8D64D9" w14:textId="77777777" w:rsidR="00985068" w:rsidRDefault="00985068" w:rsidP="00C07E87">
      <w:pPr>
        <w:pStyle w:val="3GPPHeader"/>
        <w:rPr>
          <w:sz w:val="20"/>
          <w:szCs w:val="22"/>
          <w:lang w:val="en-US"/>
        </w:rPr>
      </w:pPr>
    </w:p>
    <w:p w14:paraId="293CC8DE" w14:textId="50310D1D" w:rsidR="00C07E87" w:rsidRPr="006D6BE9" w:rsidRDefault="00C07E87" w:rsidP="00C07E87">
      <w:pPr>
        <w:pStyle w:val="3GPPHeader"/>
        <w:rPr>
          <w:sz w:val="20"/>
          <w:szCs w:val="22"/>
          <w:lang w:val="en-US"/>
        </w:rPr>
      </w:pPr>
      <w:r w:rsidRPr="006D6BE9">
        <w:rPr>
          <w:sz w:val="20"/>
          <w:szCs w:val="22"/>
          <w:lang w:val="en-US"/>
        </w:rPr>
        <w:t>Agenda Item:</w:t>
      </w:r>
      <w:r w:rsidRPr="006D6BE9">
        <w:rPr>
          <w:sz w:val="20"/>
          <w:szCs w:val="22"/>
          <w:lang w:val="en-US"/>
        </w:rPr>
        <w:tab/>
      </w:r>
      <w:r w:rsidR="00A30CA9">
        <w:rPr>
          <w:sz w:val="20"/>
          <w:szCs w:val="22"/>
          <w:lang w:val="en-US"/>
        </w:rPr>
        <w:t>6</w:t>
      </w:r>
      <w:r w:rsidR="00122B87" w:rsidRPr="006D6BE9">
        <w:rPr>
          <w:sz w:val="20"/>
          <w:szCs w:val="22"/>
          <w:lang w:val="en-US"/>
        </w:rPr>
        <w:t>.1.3.</w:t>
      </w:r>
      <w:r w:rsidR="00311533">
        <w:rPr>
          <w:sz w:val="20"/>
          <w:szCs w:val="22"/>
          <w:lang w:val="en-US"/>
        </w:rPr>
        <w:t>2.2</w:t>
      </w:r>
      <w:r w:rsidR="00985068">
        <w:rPr>
          <w:sz w:val="20"/>
          <w:szCs w:val="22"/>
          <w:lang w:val="en-US"/>
        </w:rPr>
        <w:t>.1</w:t>
      </w:r>
    </w:p>
    <w:p w14:paraId="3077A12A" w14:textId="77777777" w:rsidR="00E90E49" w:rsidRPr="006D6BE9" w:rsidRDefault="003D3C45" w:rsidP="00F64C2B">
      <w:pPr>
        <w:pStyle w:val="3GPPHeader"/>
        <w:rPr>
          <w:sz w:val="20"/>
          <w:szCs w:val="22"/>
        </w:rPr>
      </w:pPr>
      <w:r w:rsidRPr="006D6BE9">
        <w:rPr>
          <w:sz w:val="20"/>
          <w:szCs w:val="22"/>
        </w:rPr>
        <w:t>Source:</w:t>
      </w:r>
      <w:r w:rsidR="00E90E49" w:rsidRPr="006D6BE9">
        <w:rPr>
          <w:sz w:val="20"/>
          <w:szCs w:val="22"/>
        </w:rPr>
        <w:tab/>
      </w:r>
      <w:r w:rsidR="00F64C2B" w:rsidRPr="006D6BE9">
        <w:rPr>
          <w:sz w:val="20"/>
          <w:szCs w:val="22"/>
        </w:rPr>
        <w:t>Ericsson</w:t>
      </w:r>
    </w:p>
    <w:p w14:paraId="786E84DF" w14:textId="67D41327" w:rsidR="00E90E49" w:rsidRPr="006D6BE9" w:rsidRDefault="003D3C45" w:rsidP="00311702">
      <w:pPr>
        <w:pStyle w:val="3GPPHeader"/>
        <w:rPr>
          <w:sz w:val="20"/>
          <w:szCs w:val="22"/>
        </w:rPr>
      </w:pPr>
      <w:r w:rsidRPr="006D6BE9">
        <w:rPr>
          <w:sz w:val="20"/>
          <w:szCs w:val="22"/>
        </w:rPr>
        <w:t>Title:</w:t>
      </w:r>
      <w:r w:rsidR="00E90E49" w:rsidRPr="006D6BE9">
        <w:rPr>
          <w:sz w:val="20"/>
          <w:szCs w:val="22"/>
        </w:rPr>
        <w:tab/>
      </w:r>
      <w:r w:rsidR="005F1E91" w:rsidRPr="006D6BE9">
        <w:rPr>
          <w:sz w:val="20"/>
          <w:szCs w:val="22"/>
        </w:rPr>
        <w:t xml:space="preserve">On </w:t>
      </w:r>
      <w:r w:rsidR="00917766">
        <w:rPr>
          <w:sz w:val="20"/>
          <w:szCs w:val="22"/>
        </w:rPr>
        <w:t>the D</w:t>
      </w:r>
      <w:r w:rsidR="00311533">
        <w:rPr>
          <w:sz w:val="20"/>
          <w:szCs w:val="22"/>
        </w:rPr>
        <w:t>esign of Long PUCCH for 1-</w:t>
      </w:r>
      <w:r w:rsidR="00985068">
        <w:rPr>
          <w:sz w:val="20"/>
          <w:szCs w:val="22"/>
        </w:rPr>
        <w:t>2</w:t>
      </w:r>
      <w:r w:rsidR="00A30CA9">
        <w:rPr>
          <w:sz w:val="20"/>
          <w:szCs w:val="22"/>
        </w:rPr>
        <w:t xml:space="preserve"> b</w:t>
      </w:r>
      <w:r w:rsidR="00985068">
        <w:rPr>
          <w:sz w:val="20"/>
          <w:szCs w:val="22"/>
        </w:rPr>
        <w:t>its</w:t>
      </w:r>
      <w:r w:rsidR="00A30CA9">
        <w:rPr>
          <w:sz w:val="20"/>
          <w:szCs w:val="22"/>
        </w:rPr>
        <w:t xml:space="preserve"> UCI</w:t>
      </w:r>
    </w:p>
    <w:p w14:paraId="00BFF626" w14:textId="11E1CA34" w:rsidR="00E90E49" w:rsidRPr="006D6BE9" w:rsidRDefault="00E90E49" w:rsidP="00C704D9">
      <w:pPr>
        <w:pStyle w:val="3GPPHeader"/>
        <w:rPr>
          <w:sz w:val="22"/>
          <w:lang w:val="en-US"/>
        </w:rPr>
      </w:pPr>
      <w:r w:rsidRPr="006D6BE9">
        <w:rPr>
          <w:sz w:val="20"/>
          <w:szCs w:val="22"/>
        </w:rPr>
        <w:t>Document for:</w:t>
      </w:r>
      <w:r w:rsidRPr="006D6BE9">
        <w:rPr>
          <w:sz w:val="20"/>
          <w:szCs w:val="22"/>
        </w:rPr>
        <w:tab/>
        <w:t>Discussion, Decision</w:t>
      </w:r>
    </w:p>
    <w:p w14:paraId="4C277CD5" w14:textId="3DD9828D" w:rsidR="005F627D" w:rsidRPr="00456C62" w:rsidRDefault="00E30225" w:rsidP="00456C62">
      <w:pPr>
        <w:pStyle w:val="Heading1"/>
      </w:pPr>
      <w:r w:rsidRPr="00CE0424">
        <w:t>Introduction</w:t>
      </w:r>
    </w:p>
    <w:p w14:paraId="65922BDA" w14:textId="79229D8F" w:rsidR="005F627D" w:rsidRPr="00456C62" w:rsidRDefault="00311533" w:rsidP="0053506D">
      <w:pPr>
        <w:rPr>
          <w:rFonts w:ascii="Times New Roman" w:eastAsia="MS Mincho" w:hAnsi="Times New Roman"/>
          <w:lang w:eastAsia="ja-JP"/>
        </w:rPr>
      </w:pPr>
      <w:r>
        <w:rPr>
          <w:rFonts w:ascii="Times New Roman" w:eastAsia="MS Mincho" w:hAnsi="Times New Roman"/>
          <w:lang w:eastAsia="ja-JP"/>
        </w:rPr>
        <w:t>The</w:t>
      </w:r>
      <w:r w:rsidR="00C775BF">
        <w:rPr>
          <w:rFonts w:ascii="Times New Roman" w:eastAsia="MS Mincho" w:hAnsi="Times New Roman"/>
          <w:lang w:eastAsia="ja-JP"/>
        </w:rPr>
        <w:t xml:space="preserve"> following agreements were made duri</w:t>
      </w:r>
      <w:r>
        <w:rPr>
          <w:rFonts w:ascii="Times New Roman" w:eastAsia="MS Mincho" w:hAnsi="Times New Roman"/>
          <w:lang w:eastAsia="ja-JP"/>
        </w:rPr>
        <w:t>ng the</w:t>
      </w:r>
      <w:r w:rsidR="00130AE4">
        <w:rPr>
          <w:rFonts w:ascii="Times New Roman" w:eastAsia="MS Mincho" w:hAnsi="Times New Roman"/>
          <w:lang w:eastAsia="ja-JP"/>
        </w:rPr>
        <w:t xml:space="preserve"> </w:t>
      </w:r>
      <w:r w:rsidR="006F09A7">
        <w:rPr>
          <w:rFonts w:ascii="Times New Roman" w:eastAsia="MS Mincho" w:hAnsi="Times New Roman"/>
          <w:lang w:eastAsia="ja-JP"/>
        </w:rPr>
        <w:t>last</w:t>
      </w:r>
      <w:r w:rsidR="00130AE4">
        <w:rPr>
          <w:rFonts w:ascii="Times New Roman" w:eastAsia="MS Mincho" w:hAnsi="Times New Roman"/>
          <w:lang w:eastAsia="ja-JP"/>
        </w:rPr>
        <w:t xml:space="preserve"> meeting</w:t>
      </w:r>
      <w:r>
        <w:rPr>
          <w:rFonts w:ascii="Times New Roman" w:eastAsia="MS Mincho" w:hAnsi="Times New Roman"/>
          <w:lang w:eastAsia="ja-JP"/>
        </w:rPr>
        <w:t xml:space="preserve"> for long PUCCH</w:t>
      </w:r>
      <w:r w:rsidR="00553E54">
        <w:rPr>
          <w:rFonts w:ascii="Times New Roman" w:eastAsia="MS Mincho" w:hAnsi="Times New Roman"/>
          <w:lang w:eastAsia="ja-JP"/>
        </w:rPr>
        <w:t xml:space="preserve"> </w:t>
      </w:r>
      <w:r w:rsidR="00553E54">
        <w:rPr>
          <w:rFonts w:ascii="Times New Roman" w:eastAsia="MS Mincho" w:hAnsi="Times New Roman"/>
          <w:lang w:eastAsia="ja-JP"/>
        </w:rPr>
        <w:fldChar w:fldCharType="begin"/>
      </w:r>
      <w:r w:rsidR="00553E54">
        <w:rPr>
          <w:rFonts w:ascii="Times New Roman" w:eastAsia="MS Mincho" w:hAnsi="Times New Roman"/>
          <w:lang w:eastAsia="ja-JP"/>
        </w:rPr>
        <w:instrText xml:space="preserve"> REF _Ref481194089 \n \h </w:instrText>
      </w:r>
      <w:r w:rsidR="00553E54">
        <w:rPr>
          <w:rFonts w:ascii="Times New Roman" w:eastAsia="MS Mincho" w:hAnsi="Times New Roman"/>
          <w:lang w:eastAsia="ja-JP"/>
        </w:rPr>
      </w:r>
      <w:r w:rsidR="00553E54">
        <w:rPr>
          <w:rFonts w:ascii="Times New Roman" w:eastAsia="MS Mincho" w:hAnsi="Times New Roman"/>
          <w:lang w:eastAsia="ja-JP"/>
        </w:rPr>
        <w:fldChar w:fldCharType="separate"/>
      </w:r>
      <w:r w:rsidR="00553E54">
        <w:rPr>
          <w:rFonts w:ascii="Times New Roman" w:eastAsia="MS Mincho" w:hAnsi="Times New Roman"/>
          <w:lang w:eastAsia="ja-JP"/>
        </w:rPr>
        <w:t>[1]</w:t>
      </w:r>
      <w:r w:rsidR="00553E54">
        <w:rPr>
          <w:rFonts w:ascii="Times New Roman" w:eastAsia="MS Mincho" w:hAnsi="Times New Roman"/>
          <w:lang w:eastAsia="ja-JP"/>
        </w:rPr>
        <w:fldChar w:fldCharType="end"/>
      </w:r>
      <w:r w:rsidR="00C239BA" w:rsidRPr="006F09A7">
        <w:rPr>
          <w:rFonts w:ascii="Times New Roman" w:eastAsia="MS Mincho" w:hAnsi="Times New Roman"/>
          <w:lang w:eastAsia="ja-JP"/>
        </w:rPr>
        <w:t>:</w:t>
      </w:r>
    </w:p>
    <w:p w14:paraId="0C3F8008" w14:textId="77777777" w:rsidR="006F09A7" w:rsidRPr="006F09A7" w:rsidRDefault="006F09A7" w:rsidP="006F09A7">
      <w:pPr>
        <w:overflowPunct/>
        <w:autoSpaceDE/>
        <w:autoSpaceDN/>
        <w:adjustRightInd/>
        <w:spacing w:after="0"/>
        <w:ind w:left="2160"/>
        <w:jc w:val="left"/>
        <w:textAlignment w:val="auto"/>
        <w:rPr>
          <w:rFonts w:ascii="Times New Roman" w:eastAsia="MS Mincho" w:hAnsi="Times New Roman"/>
          <w:lang w:val="en-US" w:eastAsia="ja-JP"/>
        </w:rPr>
      </w:pPr>
    </w:p>
    <w:p w14:paraId="56656185" w14:textId="77777777" w:rsidR="00A30CA9" w:rsidRPr="0016201A" w:rsidRDefault="00A30CA9" w:rsidP="00A30CA9">
      <w:pPr>
        <w:rPr>
          <w:rFonts w:eastAsia="MS Mincho"/>
          <w:b/>
          <w:sz w:val="18"/>
          <w:u w:val="single"/>
          <w:lang w:eastAsia="ja-JP"/>
        </w:rPr>
      </w:pPr>
      <w:bookmarkStart w:id="0" w:name="_Hlk489372542"/>
      <w:bookmarkStart w:id="1" w:name="_Hlk489372762"/>
      <w:r w:rsidRPr="0016201A">
        <w:rPr>
          <w:rFonts w:eastAsia="MS Mincho" w:hint="eastAsia"/>
          <w:b/>
          <w:sz w:val="18"/>
          <w:highlight w:val="green"/>
          <w:u w:val="single"/>
          <w:lang w:eastAsia="ja-JP"/>
        </w:rPr>
        <w:t>Agreements:</w:t>
      </w:r>
    </w:p>
    <w:p w14:paraId="0A5B205C" w14:textId="77777777" w:rsidR="00A30CA9" w:rsidRPr="0016201A" w:rsidRDefault="00A30CA9" w:rsidP="00A30CA9">
      <w:pPr>
        <w:numPr>
          <w:ilvl w:val="0"/>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eastAsia="ja-JP"/>
        </w:rPr>
        <w:t>For a long PUCCH with up to 2 bits UCI:</w:t>
      </w:r>
    </w:p>
    <w:p w14:paraId="64F51242" w14:textId="77777777" w:rsidR="00A30CA9" w:rsidRPr="0016201A" w:rsidRDefault="00A30CA9" w:rsidP="00A30CA9">
      <w:pPr>
        <w:numPr>
          <w:ilvl w:val="1"/>
          <w:numId w:val="27"/>
        </w:numPr>
        <w:overflowPunct/>
        <w:autoSpaceDE/>
        <w:autoSpaceDN/>
        <w:adjustRightInd/>
        <w:spacing w:after="0"/>
        <w:jc w:val="left"/>
        <w:textAlignment w:val="auto"/>
        <w:rPr>
          <w:rFonts w:eastAsia="MS Mincho"/>
          <w:b/>
          <w:sz w:val="18"/>
          <w:lang w:val="en-US" w:eastAsia="ja-JP"/>
        </w:rPr>
      </w:pPr>
      <w:r w:rsidRPr="0016201A">
        <w:rPr>
          <w:rFonts w:eastAsia="MS Mincho"/>
          <w:b/>
          <w:iCs/>
          <w:sz w:val="18"/>
          <w:highlight w:val="darkYellow"/>
          <w:lang w:eastAsia="ja-JP"/>
        </w:rPr>
        <w:t>Working assumption:</w:t>
      </w:r>
    </w:p>
    <w:p w14:paraId="28CA4798" w14:textId="77777777" w:rsidR="00A30CA9" w:rsidRPr="0016201A" w:rsidRDefault="00A30CA9" w:rsidP="00A30CA9">
      <w:pPr>
        <w:numPr>
          <w:ilvl w:val="2"/>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eastAsia="ja-JP"/>
        </w:rPr>
        <w:t>DMRS always occurs in every other symbols in the long PUCCH</w:t>
      </w:r>
    </w:p>
    <w:p w14:paraId="73294EFC" w14:textId="77777777" w:rsidR="00A30CA9" w:rsidRPr="0016201A" w:rsidRDefault="00A30CA9" w:rsidP="00A30CA9">
      <w:pPr>
        <w:numPr>
          <w:ilvl w:val="3"/>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eastAsia="ja-JP"/>
        </w:rPr>
        <w:t>FFS: even or odd symbols</w:t>
      </w:r>
    </w:p>
    <w:bookmarkEnd w:id="0"/>
    <w:p w14:paraId="12C7FF4D" w14:textId="77777777" w:rsidR="00A30CA9" w:rsidRPr="0016201A" w:rsidRDefault="00A30CA9" w:rsidP="00A30CA9">
      <w:pPr>
        <w:numPr>
          <w:ilvl w:val="2"/>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eastAsia="ja-JP"/>
        </w:rPr>
        <w:t>The working assumption can be revisited if an issue is found in terms of transient period.</w:t>
      </w:r>
    </w:p>
    <w:bookmarkEnd w:id="1"/>
    <w:p w14:paraId="1D99FA3A" w14:textId="77777777" w:rsidR="00A30CA9" w:rsidRPr="0016201A" w:rsidRDefault="00A30CA9" w:rsidP="00A30CA9">
      <w:pPr>
        <w:rPr>
          <w:rFonts w:eastAsia="MS Mincho"/>
          <w:b/>
          <w:sz w:val="18"/>
          <w:u w:val="single"/>
          <w:lang w:eastAsia="ja-JP"/>
        </w:rPr>
      </w:pPr>
      <w:r w:rsidRPr="0016201A">
        <w:rPr>
          <w:rFonts w:eastAsia="MS Mincho" w:hint="eastAsia"/>
          <w:b/>
          <w:sz w:val="18"/>
          <w:highlight w:val="green"/>
          <w:u w:val="single"/>
          <w:lang w:eastAsia="ja-JP"/>
        </w:rPr>
        <w:t>Agreements:</w:t>
      </w:r>
    </w:p>
    <w:p w14:paraId="372140F6" w14:textId="77777777" w:rsidR="00A30CA9" w:rsidRPr="0016201A" w:rsidRDefault="00A30CA9" w:rsidP="00A30CA9">
      <w:pPr>
        <w:numPr>
          <w:ilvl w:val="1"/>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eastAsia="ja-JP"/>
        </w:rPr>
        <w:t>The DMRS symbol(s) are formed as follows:</w:t>
      </w:r>
    </w:p>
    <w:p w14:paraId="11C5F88F" w14:textId="77777777" w:rsidR="00A30CA9" w:rsidRPr="0016201A" w:rsidRDefault="00A30CA9" w:rsidP="00A30CA9">
      <w:pPr>
        <w:numPr>
          <w:ilvl w:val="2"/>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eastAsia="ja-JP"/>
        </w:rPr>
        <w:t>DMRS for a PUCCH is a sequence (e.g. a cyclic shift of a CAZAC or computer generated sequence) in frequency domain with Orthogonal Cover Code (OCC) in time.</w:t>
      </w:r>
    </w:p>
    <w:p w14:paraId="72DD3B98" w14:textId="77777777" w:rsidR="00A30CA9" w:rsidRPr="0016201A" w:rsidRDefault="00A30CA9" w:rsidP="00A30CA9">
      <w:pPr>
        <w:numPr>
          <w:ilvl w:val="1"/>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eastAsia="ja-JP"/>
        </w:rPr>
        <w:t>Note: The data symbols are formed as the following:</w:t>
      </w:r>
    </w:p>
    <w:p w14:paraId="2C443885" w14:textId="77777777" w:rsidR="00A30CA9" w:rsidRPr="0016201A" w:rsidRDefault="00A30CA9" w:rsidP="00A30CA9">
      <w:pPr>
        <w:numPr>
          <w:ilvl w:val="2"/>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val="en-US" w:eastAsia="ja-JP"/>
        </w:rPr>
        <w:t xml:space="preserve">The modulated UCI bit(s) is multiplied with a sequence </w:t>
      </w:r>
      <w:r w:rsidRPr="0016201A">
        <w:rPr>
          <w:rFonts w:eastAsia="MS Mincho"/>
          <w:iCs/>
          <w:sz w:val="18"/>
          <w:lang w:eastAsia="ja-JP"/>
        </w:rPr>
        <w:t>(e.g. a cyclic shift of a CAZAC or computer generated sequence) in frequency domain with Orthogonal Cover Code (OCC) in time.</w:t>
      </w:r>
    </w:p>
    <w:p w14:paraId="50391B5C" w14:textId="77777777" w:rsidR="00A30CA9" w:rsidRPr="0016201A" w:rsidRDefault="00A30CA9" w:rsidP="00A30CA9">
      <w:pPr>
        <w:numPr>
          <w:ilvl w:val="3"/>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eastAsia="ja-JP"/>
        </w:rPr>
        <w:t>BPSK and QPSK modulations for 1 and 2 UCI bits, respectively.</w:t>
      </w:r>
    </w:p>
    <w:p w14:paraId="39DB787B" w14:textId="77777777" w:rsidR="00A30CA9" w:rsidRPr="0016201A" w:rsidRDefault="00A30CA9" w:rsidP="00A30CA9">
      <w:pPr>
        <w:numPr>
          <w:ilvl w:val="1"/>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eastAsia="ja-JP"/>
        </w:rPr>
        <w:t>Note: The usage of OCC for DMRS and UCI symbols is effectively disabled for differentiation of the users that are assigned with the same OCC.</w:t>
      </w:r>
    </w:p>
    <w:p w14:paraId="33A9DB47" w14:textId="77777777" w:rsidR="00A30CA9" w:rsidRPr="0016201A" w:rsidRDefault="00A30CA9" w:rsidP="00A30CA9">
      <w:pPr>
        <w:rPr>
          <w:rFonts w:eastAsia="MS Mincho"/>
          <w:b/>
          <w:sz w:val="18"/>
          <w:u w:val="single"/>
          <w:lang w:eastAsia="ja-JP"/>
        </w:rPr>
      </w:pPr>
      <w:r w:rsidRPr="0016201A">
        <w:rPr>
          <w:rFonts w:eastAsia="MS Mincho" w:hint="eastAsia"/>
          <w:b/>
          <w:sz w:val="18"/>
          <w:highlight w:val="green"/>
          <w:u w:val="single"/>
          <w:lang w:eastAsia="ja-JP"/>
        </w:rPr>
        <w:t>Agreements:</w:t>
      </w:r>
    </w:p>
    <w:p w14:paraId="164E0F68" w14:textId="77777777" w:rsidR="00A30CA9" w:rsidRPr="0016201A" w:rsidRDefault="00A30CA9" w:rsidP="00A30CA9">
      <w:pPr>
        <w:numPr>
          <w:ilvl w:val="0"/>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eastAsia="ja-JP"/>
        </w:rPr>
        <w:t>For a long PUCCH in a slot,</w:t>
      </w:r>
    </w:p>
    <w:p w14:paraId="4BB1CFBD" w14:textId="77777777" w:rsidR="00A30CA9" w:rsidRPr="0016201A" w:rsidRDefault="00A30CA9" w:rsidP="00A30CA9">
      <w:pPr>
        <w:numPr>
          <w:ilvl w:val="1"/>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eastAsia="ja-JP"/>
        </w:rPr>
        <w:t>At most one hop for the long PUCCH is supported.</w:t>
      </w:r>
    </w:p>
    <w:p w14:paraId="7F7B6005" w14:textId="77777777" w:rsidR="00A30CA9" w:rsidRPr="0016201A" w:rsidRDefault="00A30CA9" w:rsidP="00A30CA9">
      <w:pPr>
        <w:numPr>
          <w:ilvl w:val="2"/>
          <w:numId w:val="27"/>
        </w:numPr>
        <w:overflowPunct/>
        <w:autoSpaceDE/>
        <w:autoSpaceDN/>
        <w:adjustRightInd/>
        <w:spacing w:after="0"/>
        <w:jc w:val="left"/>
        <w:textAlignment w:val="auto"/>
        <w:rPr>
          <w:rFonts w:eastAsia="MS Mincho"/>
          <w:sz w:val="18"/>
          <w:lang w:val="en-US" w:eastAsia="ja-JP"/>
        </w:rPr>
      </w:pPr>
      <w:r w:rsidRPr="0016201A">
        <w:rPr>
          <w:rFonts w:eastAsia="MS Mincho"/>
          <w:iCs/>
          <w:sz w:val="18"/>
          <w:lang w:eastAsia="ja-JP"/>
        </w:rPr>
        <w:t>FFS: details</w:t>
      </w:r>
    </w:p>
    <w:p w14:paraId="532F3935" w14:textId="77777777" w:rsidR="00A30CA9" w:rsidRDefault="00A30CA9" w:rsidP="005F627D">
      <w:pPr>
        <w:rPr>
          <w:rFonts w:ascii="Times New Roman" w:eastAsia="MS Mincho" w:hAnsi="Times New Roman"/>
          <w:iCs/>
          <w:lang w:val="en-US" w:eastAsia="ja-JP"/>
        </w:rPr>
      </w:pPr>
    </w:p>
    <w:p w14:paraId="39A565A9" w14:textId="057AE1B8" w:rsidR="005F627D" w:rsidRPr="00A21D7F" w:rsidRDefault="00F141ED" w:rsidP="005F627D">
      <w:pPr>
        <w:rPr>
          <w:rFonts w:ascii="Times New Roman" w:eastAsia="MS Mincho" w:hAnsi="Times New Roman"/>
          <w:iCs/>
          <w:lang w:val="en-US" w:eastAsia="ja-JP"/>
        </w:rPr>
      </w:pPr>
      <w:r w:rsidRPr="00F141ED">
        <w:rPr>
          <w:rFonts w:ascii="Times New Roman" w:eastAsia="MS Mincho" w:hAnsi="Times New Roman"/>
          <w:iCs/>
          <w:lang w:val="en-US" w:eastAsia="ja-JP"/>
        </w:rPr>
        <w:t xml:space="preserve">In </w:t>
      </w:r>
      <w:r w:rsidR="00A21D7F">
        <w:rPr>
          <w:rFonts w:ascii="Times New Roman" w:eastAsia="MS Mincho" w:hAnsi="Times New Roman"/>
          <w:iCs/>
          <w:lang w:val="en-US" w:eastAsia="ja-JP"/>
        </w:rPr>
        <w:t>this contribution</w:t>
      </w:r>
      <w:r w:rsidR="006F09A7">
        <w:rPr>
          <w:rFonts w:ascii="Times New Roman" w:eastAsia="MS Mincho" w:hAnsi="Times New Roman"/>
          <w:iCs/>
          <w:lang w:val="en-US" w:eastAsia="ja-JP"/>
        </w:rPr>
        <w:t>,</w:t>
      </w:r>
      <w:r w:rsidR="00A21D7F">
        <w:rPr>
          <w:rFonts w:ascii="Times New Roman" w:eastAsia="MS Mincho" w:hAnsi="Times New Roman"/>
          <w:iCs/>
          <w:lang w:val="en-US" w:eastAsia="ja-JP"/>
        </w:rPr>
        <w:t xml:space="preserve"> we discuss</w:t>
      </w:r>
      <w:r w:rsidR="00717CF1">
        <w:rPr>
          <w:rFonts w:ascii="Times New Roman" w:eastAsia="MS Mincho" w:hAnsi="Times New Roman"/>
          <w:iCs/>
          <w:lang w:val="en-US" w:eastAsia="ja-JP"/>
        </w:rPr>
        <w:t xml:space="preserve"> our view on the </w:t>
      </w:r>
      <w:r w:rsidR="003207A2">
        <w:rPr>
          <w:rFonts w:ascii="Times New Roman" w:eastAsia="MS Mincho" w:hAnsi="Times New Roman"/>
          <w:iCs/>
          <w:lang w:val="en-US" w:eastAsia="ja-JP"/>
        </w:rPr>
        <w:t xml:space="preserve">remaining issue for the </w:t>
      </w:r>
      <w:r w:rsidR="00717CF1">
        <w:rPr>
          <w:rFonts w:ascii="Times New Roman" w:eastAsia="MS Mincho" w:hAnsi="Times New Roman"/>
          <w:iCs/>
          <w:lang w:val="en-US" w:eastAsia="ja-JP"/>
        </w:rPr>
        <w:t xml:space="preserve">design of long PUCCH for </w:t>
      </w:r>
      <w:r w:rsidR="00E62075">
        <w:rPr>
          <w:rFonts w:ascii="Times New Roman" w:eastAsia="MS Mincho" w:hAnsi="Times New Roman"/>
          <w:iCs/>
          <w:lang w:val="en-US" w:eastAsia="ja-JP"/>
        </w:rPr>
        <w:t>1-2 UCI bits.</w:t>
      </w:r>
    </w:p>
    <w:p w14:paraId="5A9DE7BC" w14:textId="42B8F9A0" w:rsidR="00BC4BEA" w:rsidRDefault="00E30225" w:rsidP="00EC24C5">
      <w:pPr>
        <w:pStyle w:val="Heading1"/>
      </w:pPr>
      <w:bookmarkStart w:id="2" w:name="_Ref178064866"/>
      <w:r w:rsidRPr="00CE0424">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9D92C98" w14:textId="42155419" w:rsidR="001E27CA" w:rsidRPr="001E27CA" w:rsidRDefault="00321691" w:rsidP="00AF1CC7">
      <w:pPr>
        <w:spacing w:after="0"/>
        <w:rPr>
          <w:rStyle w:val="IvDbodytextChar"/>
          <w:rFonts w:ascii="Times New Roman" w:eastAsiaTheme="minorHAnsi" w:hAnsi="Times New Roman"/>
          <w:b/>
          <w:spacing w:val="0"/>
          <w:szCs w:val="22"/>
          <w:u w:val="single"/>
        </w:rPr>
      </w:pPr>
      <w:r>
        <w:rPr>
          <w:rStyle w:val="IvDbodytextChar"/>
          <w:rFonts w:ascii="Times New Roman" w:eastAsiaTheme="minorHAnsi" w:hAnsi="Times New Roman"/>
          <w:b/>
          <w:spacing w:val="0"/>
          <w:szCs w:val="22"/>
          <w:u w:val="single"/>
        </w:rPr>
        <w:t>On the p</w:t>
      </w:r>
      <w:r w:rsidR="009E6AC8">
        <w:rPr>
          <w:rStyle w:val="IvDbodytextChar"/>
          <w:rFonts w:ascii="Times New Roman" w:eastAsiaTheme="minorHAnsi" w:hAnsi="Times New Roman"/>
          <w:b/>
          <w:spacing w:val="0"/>
          <w:szCs w:val="22"/>
          <w:u w:val="single"/>
        </w:rPr>
        <w:t>lacement of DMRS</w:t>
      </w:r>
      <w:r w:rsidR="001E27CA" w:rsidRPr="001E27CA">
        <w:rPr>
          <w:rStyle w:val="IvDbodytextChar"/>
          <w:rFonts w:ascii="Times New Roman" w:eastAsiaTheme="minorHAnsi" w:hAnsi="Times New Roman"/>
          <w:b/>
          <w:spacing w:val="0"/>
          <w:szCs w:val="22"/>
          <w:u w:val="single"/>
        </w:rPr>
        <w:t xml:space="preserve"> symbols:</w:t>
      </w:r>
    </w:p>
    <w:p w14:paraId="1C81F93B" w14:textId="2843BDE8" w:rsidR="0084541B" w:rsidRDefault="00C54935" w:rsidP="00AF1CC7">
      <w:pPr>
        <w:spacing w:after="0"/>
        <w:rPr>
          <w:rStyle w:val="IvDbodytextChar"/>
          <w:rFonts w:ascii="Times New Roman" w:eastAsiaTheme="minorHAnsi" w:hAnsi="Times New Roman"/>
          <w:spacing w:val="0"/>
          <w:szCs w:val="22"/>
        </w:rPr>
      </w:pPr>
      <w:r>
        <w:rPr>
          <w:rStyle w:val="IvDbodytextChar"/>
          <w:rFonts w:ascii="Times New Roman" w:eastAsiaTheme="minorHAnsi" w:hAnsi="Times New Roman"/>
          <w:spacing w:val="0"/>
          <w:szCs w:val="22"/>
        </w:rPr>
        <w:t>In the last meeting, good progress has been achieved on the structure of long PUCCH for transmission of small payloads. There has been discussion on the placement of the DMRS symbols within a long PUCCH</w:t>
      </w:r>
      <w:r w:rsidR="00BC6002">
        <w:rPr>
          <w:rStyle w:val="IvDbodytextChar"/>
          <w:rFonts w:ascii="Times New Roman" w:eastAsiaTheme="minorHAnsi" w:hAnsi="Times New Roman"/>
          <w:spacing w:val="0"/>
          <w:szCs w:val="22"/>
        </w:rPr>
        <w:t xml:space="preserve"> focusing on two categories, na</w:t>
      </w:r>
      <w:r w:rsidR="0084541B">
        <w:rPr>
          <w:rStyle w:val="IvDbodytextChar"/>
          <w:rFonts w:ascii="Times New Roman" w:eastAsiaTheme="minorHAnsi" w:hAnsi="Times New Roman"/>
          <w:spacing w:val="0"/>
          <w:szCs w:val="22"/>
        </w:rPr>
        <w:t>mely as localized or alternate distribution of</w:t>
      </w:r>
      <w:r w:rsidR="00BC6002">
        <w:rPr>
          <w:rStyle w:val="IvDbodytextChar"/>
          <w:rFonts w:ascii="Times New Roman" w:eastAsiaTheme="minorHAnsi" w:hAnsi="Times New Roman"/>
          <w:spacing w:val="0"/>
          <w:szCs w:val="22"/>
        </w:rPr>
        <w:t xml:space="preserve"> DMRS symbols within a long PUCCH. The group reached to a conse</w:t>
      </w:r>
      <w:r w:rsidR="0084541B">
        <w:rPr>
          <w:rStyle w:val="IvDbodytextChar"/>
          <w:rFonts w:ascii="Times New Roman" w:eastAsiaTheme="minorHAnsi" w:hAnsi="Times New Roman"/>
          <w:spacing w:val="0"/>
          <w:szCs w:val="22"/>
        </w:rPr>
        <w:t>nsus to consider the alternate distribution</w:t>
      </w:r>
      <w:r w:rsidR="00BC6002">
        <w:rPr>
          <w:rStyle w:val="IvDbodytextChar"/>
          <w:rFonts w:ascii="Times New Roman" w:eastAsiaTheme="minorHAnsi" w:hAnsi="Times New Roman"/>
          <w:spacing w:val="0"/>
          <w:szCs w:val="22"/>
        </w:rPr>
        <w:t xml:space="preserve"> as the working assumption due to the concern raised on </w:t>
      </w:r>
      <w:r w:rsidR="0084541B">
        <w:rPr>
          <w:rStyle w:val="IvDbodytextChar"/>
          <w:rFonts w:ascii="Times New Roman" w:eastAsiaTheme="minorHAnsi" w:hAnsi="Times New Roman"/>
          <w:spacing w:val="0"/>
          <w:szCs w:val="22"/>
        </w:rPr>
        <w:t xml:space="preserve">the </w:t>
      </w:r>
      <w:r w:rsidR="00BC6002">
        <w:rPr>
          <w:rStyle w:val="IvDbodytextChar"/>
          <w:rFonts w:ascii="Times New Roman" w:eastAsiaTheme="minorHAnsi" w:hAnsi="Times New Roman"/>
          <w:spacing w:val="0"/>
          <w:szCs w:val="22"/>
        </w:rPr>
        <w:t xml:space="preserve">possible impact related to transient period. </w:t>
      </w:r>
    </w:p>
    <w:p w14:paraId="5CCF685D" w14:textId="5C5818F7" w:rsidR="00C84B45" w:rsidRDefault="00BC6002" w:rsidP="00AF1CC7">
      <w:pPr>
        <w:spacing w:after="0"/>
        <w:rPr>
          <w:rStyle w:val="IvDbodytextChar"/>
          <w:rFonts w:ascii="Times New Roman" w:eastAsiaTheme="minorHAnsi" w:hAnsi="Times New Roman"/>
          <w:spacing w:val="0"/>
          <w:szCs w:val="22"/>
        </w:rPr>
      </w:pPr>
      <w:r>
        <w:rPr>
          <w:rStyle w:val="IvDbodytextChar"/>
          <w:rFonts w:ascii="Times New Roman" w:eastAsiaTheme="minorHAnsi" w:hAnsi="Times New Roman"/>
          <w:spacing w:val="0"/>
          <w:szCs w:val="22"/>
        </w:rPr>
        <w:t xml:space="preserve">It is claimed </w:t>
      </w:r>
      <w:r w:rsidR="00553E54">
        <w:rPr>
          <w:rStyle w:val="IvDbodytextChar"/>
          <w:rFonts w:ascii="Times New Roman" w:eastAsiaTheme="minorHAnsi" w:hAnsi="Times New Roman"/>
          <w:spacing w:val="0"/>
          <w:szCs w:val="22"/>
        </w:rPr>
        <w:fldChar w:fldCharType="begin"/>
      </w:r>
      <w:r w:rsidR="00553E54">
        <w:rPr>
          <w:rStyle w:val="IvDbodytextChar"/>
          <w:rFonts w:ascii="Times New Roman" w:eastAsiaTheme="minorHAnsi" w:hAnsi="Times New Roman"/>
          <w:spacing w:val="0"/>
          <w:szCs w:val="22"/>
        </w:rPr>
        <w:instrText xml:space="preserve"> REF _Ref485345534 \n \h </w:instrText>
      </w:r>
      <w:r w:rsidR="00553E54">
        <w:rPr>
          <w:rStyle w:val="IvDbodytextChar"/>
          <w:rFonts w:ascii="Times New Roman" w:eastAsiaTheme="minorHAnsi" w:hAnsi="Times New Roman"/>
          <w:spacing w:val="0"/>
          <w:szCs w:val="22"/>
        </w:rPr>
      </w:r>
      <w:r w:rsidR="00553E54">
        <w:rPr>
          <w:rStyle w:val="IvDbodytextChar"/>
          <w:rFonts w:ascii="Times New Roman" w:eastAsiaTheme="minorHAnsi" w:hAnsi="Times New Roman"/>
          <w:spacing w:val="0"/>
          <w:szCs w:val="22"/>
        </w:rPr>
        <w:fldChar w:fldCharType="separate"/>
      </w:r>
      <w:r w:rsidR="00553E54">
        <w:rPr>
          <w:rStyle w:val="IvDbodytextChar"/>
          <w:rFonts w:ascii="Times New Roman" w:eastAsiaTheme="minorHAnsi" w:hAnsi="Times New Roman"/>
          <w:spacing w:val="0"/>
          <w:szCs w:val="22"/>
        </w:rPr>
        <w:t>[2]</w:t>
      </w:r>
      <w:r w:rsidR="00553E54">
        <w:rPr>
          <w:rStyle w:val="IvDbodytextChar"/>
          <w:rFonts w:ascii="Times New Roman" w:eastAsiaTheme="minorHAnsi" w:hAnsi="Times New Roman"/>
          <w:spacing w:val="0"/>
          <w:szCs w:val="22"/>
        </w:rPr>
        <w:fldChar w:fldCharType="end"/>
      </w:r>
      <w:r>
        <w:rPr>
          <w:rStyle w:val="IvDbodytextChar"/>
          <w:rFonts w:ascii="Times New Roman" w:eastAsiaTheme="minorHAnsi" w:hAnsi="Times New Roman"/>
          <w:spacing w:val="0"/>
          <w:szCs w:val="22"/>
        </w:rPr>
        <w:t xml:space="preserve"> that a</w:t>
      </w:r>
      <w:r w:rsidR="003D2A9F">
        <w:rPr>
          <w:rStyle w:val="IvDbodytextChar"/>
          <w:rFonts w:ascii="Times New Roman" w:eastAsiaTheme="minorHAnsi" w:hAnsi="Times New Roman"/>
          <w:spacing w:val="0"/>
          <w:szCs w:val="22"/>
        </w:rPr>
        <w:t xml:space="preserve"> localized </w:t>
      </w:r>
      <w:r w:rsidR="0084541B">
        <w:rPr>
          <w:rStyle w:val="IvDbodytextChar"/>
          <w:rFonts w:ascii="Times New Roman" w:eastAsiaTheme="minorHAnsi" w:hAnsi="Times New Roman"/>
          <w:spacing w:val="0"/>
          <w:szCs w:val="22"/>
        </w:rPr>
        <w:t xml:space="preserve">distribution </w:t>
      </w:r>
      <w:r>
        <w:rPr>
          <w:rStyle w:val="IvDbodytextChar"/>
          <w:rFonts w:ascii="Times New Roman" w:eastAsiaTheme="minorHAnsi" w:hAnsi="Times New Roman"/>
          <w:spacing w:val="0"/>
          <w:szCs w:val="22"/>
        </w:rPr>
        <w:t xml:space="preserve">is beneficial with respect to the transient period. </w:t>
      </w:r>
      <w:r w:rsidR="003D2A9F">
        <w:rPr>
          <w:rStyle w:val="IvDbodytextChar"/>
          <w:rFonts w:ascii="Times New Roman" w:eastAsiaTheme="minorHAnsi" w:hAnsi="Times New Roman"/>
          <w:spacing w:val="0"/>
          <w:szCs w:val="22"/>
        </w:rPr>
        <w:t>In our best guess, the concern could be related to the frequency hopping where a DMRS symbo</w:t>
      </w:r>
      <w:r w:rsidR="0084541B">
        <w:rPr>
          <w:rStyle w:val="IvDbodytextChar"/>
          <w:rFonts w:ascii="Times New Roman" w:eastAsiaTheme="minorHAnsi" w:hAnsi="Times New Roman"/>
          <w:spacing w:val="0"/>
          <w:szCs w:val="22"/>
        </w:rPr>
        <w:t>l in the alternate distribution</w:t>
      </w:r>
      <w:r w:rsidR="003D2A9F">
        <w:rPr>
          <w:rStyle w:val="IvDbodytextChar"/>
          <w:rFonts w:ascii="Times New Roman" w:eastAsiaTheme="minorHAnsi" w:hAnsi="Times New Roman"/>
          <w:spacing w:val="0"/>
          <w:szCs w:val="22"/>
        </w:rPr>
        <w:t xml:space="preserve"> would be located at the hopping boundary and due to the transient period the corresponding channel estimation would be </w:t>
      </w:r>
      <w:r w:rsidR="0084541B">
        <w:rPr>
          <w:rStyle w:val="IvDbodytextChar"/>
          <w:rFonts w:ascii="Times New Roman" w:eastAsiaTheme="minorHAnsi" w:hAnsi="Times New Roman"/>
          <w:spacing w:val="0"/>
          <w:szCs w:val="22"/>
        </w:rPr>
        <w:t xml:space="preserve">possibly </w:t>
      </w:r>
      <w:r w:rsidR="00046501">
        <w:rPr>
          <w:rStyle w:val="IvDbodytextChar"/>
          <w:rFonts w:ascii="Times New Roman" w:eastAsiaTheme="minorHAnsi" w:hAnsi="Times New Roman"/>
          <w:spacing w:val="0"/>
          <w:szCs w:val="22"/>
        </w:rPr>
        <w:t xml:space="preserve">affected. </w:t>
      </w:r>
      <w:r w:rsidR="003D2A9F">
        <w:rPr>
          <w:rStyle w:val="IvDbodytextChar"/>
          <w:rFonts w:ascii="Times New Roman" w:eastAsiaTheme="minorHAnsi" w:hAnsi="Times New Roman"/>
          <w:spacing w:val="0"/>
          <w:szCs w:val="22"/>
        </w:rPr>
        <w:t xml:space="preserve">From our point of view, </w:t>
      </w:r>
      <w:r w:rsidR="00F57107">
        <w:rPr>
          <w:rStyle w:val="IvDbodytextChar"/>
          <w:rFonts w:ascii="Times New Roman" w:eastAsiaTheme="minorHAnsi" w:hAnsi="Times New Roman"/>
          <w:spacing w:val="0"/>
          <w:szCs w:val="22"/>
        </w:rPr>
        <w:t xml:space="preserve">in general the </w:t>
      </w:r>
      <w:r w:rsidR="0084541B">
        <w:rPr>
          <w:rStyle w:val="IvDbodytextChar"/>
          <w:rFonts w:ascii="Times New Roman" w:eastAsiaTheme="minorHAnsi" w:hAnsi="Times New Roman"/>
          <w:spacing w:val="0"/>
          <w:szCs w:val="22"/>
        </w:rPr>
        <w:t>NR design should be based on an</w:t>
      </w:r>
      <w:r w:rsidR="00F57107">
        <w:rPr>
          <w:rStyle w:val="IvDbodytextChar"/>
          <w:rFonts w:ascii="Times New Roman" w:eastAsiaTheme="minorHAnsi" w:hAnsi="Times New Roman"/>
          <w:spacing w:val="0"/>
          <w:szCs w:val="22"/>
        </w:rPr>
        <w:t xml:space="preserve"> improved hardware as compared to LTE such </w:t>
      </w:r>
      <w:r w:rsidR="0084541B">
        <w:rPr>
          <w:rStyle w:val="IvDbodytextChar"/>
          <w:rFonts w:ascii="Times New Roman" w:eastAsiaTheme="minorHAnsi" w:hAnsi="Times New Roman"/>
          <w:spacing w:val="0"/>
          <w:szCs w:val="22"/>
        </w:rPr>
        <w:t>which implies that</w:t>
      </w:r>
      <w:r w:rsidR="00F57107">
        <w:rPr>
          <w:rStyle w:val="IvDbodytextChar"/>
          <w:rFonts w:ascii="Times New Roman" w:eastAsiaTheme="minorHAnsi" w:hAnsi="Times New Roman"/>
          <w:spacing w:val="0"/>
          <w:szCs w:val="22"/>
        </w:rPr>
        <w:t xml:space="preserve"> the require</w:t>
      </w:r>
      <w:r w:rsidR="00320631">
        <w:rPr>
          <w:rStyle w:val="IvDbodytextChar"/>
          <w:rFonts w:ascii="Times New Roman" w:eastAsiaTheme="minorHAnsi" w:hAnsi="Times New Roman"/>
          <w:spacing w:val="0"/>
          <w:szCs w:val="22"/>
        </w:rPr>
        <w:t xml:space="preserve">ments on </w:t>
      </w:r>
      <w:r w:rsidR="00F57107">
        <w:rPr>
          <w:rStyle w:val="IvDbodytextChar"/>
          <w:rFonts w:ascii="Times New Roman" w:eastAsiaTheme="minorHAnsi" w:hAnsi="Times New Roman"/>
          <w:spacing w:val="0"/>
          <w:szCs w:val="22"/>
        </w:rPr>
        <w:t xml:space="preserve">the transient period </w:t>
      </w:r>
      <w:r w:rsidR="0084541B">
        <w:rPr>
          <w:rStyle w:val="IvDbodytextChar"/>
          <w:rFonts w:ascii="Times New Roman" w:eastAsiaTheme="minorHAnsi" w:hAnsi="Times New Roman"/>
          <w:spacing w:val="0"/>
          <w:szCs w:val="22"/>
        </w:rPr>
        <w:t>could be lowered in principle</w:t>
      </w:r>
      <w:r w:rsidR="00F57107">
        <w:rPr>
          <w:rStyle w:val="IvDbodytextChar"/>
          <w:rFonts w:ascii="Times New Roman" w:eastAsiaTheme="minorHAnsi" w:hAnsi="Times New Roman"/>
          <w:spacing w:val="0"/>
          <w:szCs w:val="22"/>
        </w:rPr>
        <w:t>. Hence the sever</w:t>
      </w:r>
      <w:r w:rsidR="00342C79">
        <w:rPr>
          <w:rStyle w:val="IvDbodytextChar"/>
          <w:rFonts w:ascii="Times New Roman" w:eastAsiaTheme="minorHAnsi" w:hAnsi="Times New Roman"/>
          <w:spacing w:val="0"/>
          <w:szCs w:val="22"/>
        </w:rPr>
        <w:t>ity</w:t>
      </w:r>
      <w:r w:rsidR="00F57107">
        <w:rPr>
          <w:rStyle w:val="IvDbodytextChar"/>
          <w:rFonts w:ascii="Times New Roman" w:eastAsiaTheme="minorHAnsi" w:hAnsi="Times New Roman"/>
          <w:spacing w:val="0"/>
          <w:szCs w:val="22"/>
        </w:rPr>
        <w:t xml:space="preserve"> of the </w:t>
      </w:r>
      <w:r w:rsidR="00342C79">
        <w:rPr>
          <w:rStyle w:val="IvDbodytextChar"/>
          <w:rFonts w:ascii="Times New Roman" w:eastAsiaTheme="minorHAnsi" w:hAnsi="Times New Roman"/>
          <w:spacing w:val="0"/>
          <w:szCs w:val="22"/>
        </w:rPr>
        <w:t>transient</w:t>
      </w:r>
      <w:r w:rsidR="00F57107">
        <w:rPr>
          <w:rStyle w:val="IvDbodytextChar"/>
          <w:rFonts w:ascii="Times New Roman" w:eastAsiaTheme="minorHAnsi" w:hAnsi="Times New Roman"/>
          <w:spacing w:val="0"/>
          <w:szCs w:val="22"/>
        </w:rPr>
        <w:t xml:space="preserve"> period impact </w:t>
      </w:r>
      <w:r w:rsidR="00342C79">
        <w:rPr>
          <w:rStyle w:val="IvDbodytextChar"/>
          <w:rFonts w:ascii="Times New Roman" w:eastAsiaTheme="minorHAnsi" w:hAnsi="Times New Roman"/>
          <w:spacing w:val="0"/>
          <w:szCs w:val="22"/>
        </w:rPr>
        <w:t xml:space="preserve">on the performance should be considered with a mindset of </w:t>
      </w:r>
      <w:r w:rsidR="00320631">
        <w:rPr>
          <w:rStyle w:val="IvDbodytextChar"/>
          <w:rFonts w:ascii="Times New Roman" w:eastAsiaTheme="minorHAnsi" w:hAnsi="Times New Roman"/>
          <w:spacing w:val="0"/>
          <w:szCs w:val="22"/>
        </w:rPr>
        <w:t xml:space="preserve">a </w:t>
      </w:r>
      <w:r w:rsidR="00342C79">
        <w:rPr>
          <w:rStyle w:val="IvDbodytextChar"/>
          <w:rFonts w:ascii="Times New Roman" w:eastAsiaTheme="minorHAnsi" w:hAnsi="Times New Roman"/>
          <w:spacing w:val="0"/>
          <w:szCs w:val="22"/>
        </w:rPr>
        <w:t>more capable NR hardware as compared to LTE.</w:t>
      </w:r>
      <w:r w:rsidR="00C84B45">
        <w:rPr>
          <w:rStyle w:val="IvDbodytextChar"/>
          <w:rFonts w:ascii="Times New Roman" w:eastAsiaTheme="minorHAnsi" w:hAnsi="Times New Roman"/>
          <w:spacing w:val="0"/>
          <w:szCs w:val="22"/>
        </w:rPr>
        <w:t xml:space="preserve"> </w:t>
      </w:r>
      <w:r w:rsidR="00F57107">
        <w:rPr>
          <w:rStyle w:val="IvDbodytextChar"/>
          <w:rFonts w:ascii="Times New Roman" w:eastAsiaTheme="minorHAnsi" w:hAnsi="Times New Roman"/>
          <w:spacing w:val="0"/>
          <w:szCs w:val="22"/>
        </w:rPr>
        <w:t xml:space="preserve">Having said that, even if there is an impact due to the transient period, the UCI </w:t>
      </w:r>
      <w:r w:rsidR="00342C79">
        <w:rPr>
          <w:rStyle w:val="IvDbodytextChar"/>
          <w:rFonts w:ascii="Times New Roman" w:eastAsiaTheme="minorHAnsi" w:hAnsi="Times New Roman"/>
          <w:spacing w:val="0"/>
          <w:szCs w:val="22"/>
        </w:rPr>
        <w:t>symbols would be affected in a</w:t>
      </w:r>
      <w:r w:rsidR="00F57107">
        <w:rPr>
          <w:rStyle w:val="IvDbodytextChar"/>
          <w:rFonts w:ascii="Times New Roman" w:eastAsiaTheme="minorHAnsi" w:hAnsi="Times New Roman"/>
          <w:spacing w:val="0"/>
          <w:szCs w:val="22"/>
        </w:rPr>
        <w:t xml:space="preserve"> localized </w:t>
      </w:r>
      <w:r w:rsidR="00320631">
        <w:rPr>
          <w:rStyle w:val="IvDbodytextChar"/>
          <w:rFonts w:ascii="Times New Roman" w:eastAsiaTheme="minorHAnsi" w:hAnsi="Times New Roman"/>
          <w:spacing w:val="0"/>
          <w:szCs w:val="22"/>
        </w:rPr>
        <w:t xml:space="preserve">distribution </w:t>
      </w:r>
      <w:r w:rsidR="00342C79">
        <w:rPr>
          <w:rStyle w:val="IvDbodytextChar"/>
          <w:rFonts w:ascii="Times New Roman" w:eastAsiaTheme="minorHAnsi" w:hAnsi="Times New Roman"/>
          <w:spacing w:val="0"/>
          <w:szCs w:val="22"/>
        </w:rPr>
        <w:t xml:space="preserve">of </w:t>
      </w:r>
      <w:r w:rsidR="00320631">
        <w:rPr>
          <w:rStyle w:val="IvDbodytextChar"/>
          <w:rFonts w:ascii="Times New Roman" w:eastAsiaTheme="minorHAnsi" w:hAnsi="Times New Roman"/>
          <w:spacing w:val="0"/>
          <w:szCs w:val="22"/>
        </w:rPr>
        <w:t xml:space="preserve">the </w:t>
      </w:r>
      <w:r w:rsidR="00342C79">
        <w:rPr>
          <w:rStyle w:val="IvDbodytextChar"/>
          <w:rFonts w:ascii="Times New Roman" w:eastAsiaTheme="minorHAnsi" w:hAnsi="Times New Roman"/>
          <w:spacing w:val="0"/>
          <w:szCs w:val="22"/>
        </w:rPr>
        <w:t xml:space="preserve">DMRS symbols and it is not clear if that is of a less importance. </w:t>
      </w:r>
    </w:p>
    <w:p w14:paraId="0521417B" w14:textId="623EAE5A" w:rsidR="00342C79" w:rsidRDefault="00342C79" w:rsidP="00AF1CC7">
      <w:pPr>
        <w:spacing w:after="0"/>
        <w:rPr>
          <w:rStyle w:val="IvDbodytextChar"/>
          <w:rFonts w:ascii="Times New Roman" w:eastAsiaTheme="minorHAnsi" w:hAnsi="Times New Roman"/>
          <w:spacing w:val="0"/>
          <w:szCs w:val="22"/>
        </w:rPr>
      </w:pPr>
      <w:r>
        <w:rPr>
          <w:rStyle w:val="IvDbodytextChar"/>
          <w:rFonts w:ascii="Times New Roman" w:eastAsiaTheme="minorHAnsi" w:hAnsi="Times New Roman"/>
          <w:spacing w:val="0"/>
          <w:szCs w:val="22"/>
        </w:rPr>
        <w:lastRenderedPageBreak/>
        <w:t xml:space="preserve">Most importantly, </w:t>
      </w:r>
      <w:r w:rsidR="00C84B45">
        <w:rPr>
          <w:rStyle w:val="IvDbodytextChar"/>
          <w:rFonts w:ascii="Times New Roman" w:eastAsiaTheme="minorHAnsi" w:hAnsi="Times New Roman"/>
          <w:spacing w:val="0"/>
          <w:szCs w:val="22"/>
        </w:rPr>
        <w:t>as discussed in our previous contribution</w:t>
      </w:r>
      <w:r w:rsidR="00320631">
        <w:rPr>
          <w:rStyle w:val="IvDbodytextChar"/>
          <w:rFonts w:ascii="Times New Roman" w:eastAsiaTheme="minorHAnsi" w:hAnsi="Times New Roman"/>
          <w:spacing w:val="0"/>
          <w:szCs w:val="22"/>
        </w:rPr>
        <w:t xml:space="preserve"> </w:t>
      </w:r>
      <w:r w:rsidR="00553E54">
        <w:rPr>
          <w:rStyle w:val="IvDbodytextChar"/>
          <w:rFonts w:ascii="Times New Roman" w:eastAsiaTheme="minorHAnsi" w:hAnsi="Times New Roman"/>
          <w:spacing w:val="0"/>
          <w:szCs w:val="22"/>
        </w:rPr>
        <w:fldChar w:fldCharType="begin"/>
      </w:r>
      <w:r w:rsidR="00553E54">
        <w:rPr>
          <w:rStyle w:val="IvDbodytextChar"/>
          <w:rFonts w:ascii="Times New Roman" w:eastAsiaTheme="minorHAnsi" w:hAnsi="Times New Roman"/>
          <w:spacing w:val="0"/>
          <w:szCs w:val="22"/>
        </w:rPr>
        <w:instrText xml:space="preserve"> REF _Ref485352195 \n \h </w:instrText>
      </w:r>
      <w:r w:rsidR="00553E54">
        <w:rPr>
          <w:rStyle w:val="IvDbodytextChar"/>
          <w:rFonts w:ascii="Times New Roman" w:eastAsiaTheme="minorHAnsi" w:hAnsi="Times New Roman"/>
          <w:spacing w:val="0"/>
          <w:szCs w:val="22"/>
        </w:rPr>
      </w:r>
      <w:r w:rsidR="00553E54">
        <w:rPr>
          <w:rStyle w:val="IvDbodytextChar"/>
          <w:rFonts w:ascii="Times New Roman" w:eastAsiaTheme="minorHAnsi" w:hAnsi="Times New Roman"/>
          <w:spacing w:val="0"/>
          <w:szCs w:val="22"/>
        </w:rPr>
        <w:fldChar w:fldCharType="separate"/>
      </w:r>
      <w:r w:rsidR="00553E54">
        <w:rPr>
          <w:rStyle w:val="IvDbodytextChar"/>
          <w:rFonts w:ascii="Times New Roman" w:eastAsiaTheme="minorHAnsi" w:hAnsi="Times New Roman"/>
          <w:spacing w:val="0"/>
          <w:szCs w:val="22"/>
        </w:rPr>
        <w:t>[3]</w:t>
      </w:r>
      <w:r w:rsidR="00553E54">
        <w:rPr>
          <w:rStyle w:val="IvDbodytextChar"/>
          <w:rFonts w:ascii="Times New Roman" w:eastAsiaTheme="minorHAnsi" w:hAnsi="Times New Roman"/>
          <w:spacing w:val="0"/>
          <w:szCs w:val="22"/>
        </w:rPr>
        <w:fldChar w:fldCharType="end"/>
      </w:r>
      <w:r w:rsidR="00C84B45">
        <w:rPr>
          <w:rStyle w:val="IvDbodytextChar"/>
          <w:rFonts w:ascii="Times New Roman" w:eastAsiaTheme="minorHAnsi" w:hAnsi="Times New Roman"/>
          <w:spacing w:val="0"/>
          <w:szCs w:val="22"/>
        </w:rPr>
        <w:t xml:space="preserve">, the long PUCCH for small payload should </w:t>
      </w:r>
      <w:r w:rsidR="00320631">
        <w:rPr>
          <w:rStyle w:val="IvDbodytextChar"/>
          <w:rFonts w:ascii="Times New Roman" w:eastAsiaTheme="minorHAnsi" w:hAnsi="Times New Roman"/>
          <w:spacing w:val="0"/>
          <w:szCs w:val="22"/>
        </w:rPr>
        <w:t>be designed as the most robust PUCCH scheme which implies that it should be able to perform well even</w:t>
      </w:r>
      <w:r w:rsidR="00C84B45">
        <w:rPr>
          <w:rStyle w:val="IvDbodytextChar"/>
          <w:rFonts w:ascii="Times New Roman" w:eastAsiaTheme="minorHAnsi" w:hAnsi="Times New Roman"/>
          <w:spacing w:val="0"/>
          <w:szCs w:val="22"/>
        </w:rPr>
        <w:t xml:space="preserve"> in challenging channel conditions such as high speed deployment</w:t>
      </w:r>
      <w:r w:rsidR="00320631">
        <w:rPr>
          <w:rStyle w:val="IvDbodytextChar"/>
          <w:rFonts w:ascii="Times New Roman" w:eastAsiaTheme="minorHAnsi" w:hAnsi="Times New Roman"/>
          <w:spacing w:val="0"/>
          <w:szCs w:val="22"/>
        </w:rPr>
        <w:t>s</w:t>
      </w:r>
      <w:r w:rsidR="00C84B45">
        <w:rPr>
          <w:rStyle w:val="IvDbodytextChar"/>
          <w:rFonts w:ascii="Times New Roman" w:eastAsiaTheme="minorHAnsi" w:hAnsi="Times New Roman"/>
          <w:spacing w:val="0"/>
          <w:szCs w:val="22"/>
        </w:rPr>
        <w:t>. A</w:t>
      </w:r>
      <w:r w:rsidR="00320631">
        <w:rPr>
          <w:rStyle w:val="IvDbodytextChar"/>
          <w:rFonts w:ascii="Times New Roman" w:eastAsiaTheme="minorHAnsi" w:hAnsi="Times New Roman"/>
          <w:spacing w:val="0"/>
          <w:szCs w:val="22"/>
        </w:rPr>
        <w:t>n alternate distribution</w:t>
      </w:r>
      <w:r w:rsidR="00C84B45">
        <w:rPr>
          <w:rStyle w:val="IvDbodytextChar"/>
          <w:rFonts w:ascii="Times New Roman" w:eastAsiaTheme="minorHAnsi" w:hAnsi="Times New Roman"/>
          <w:spacing w:val="0"/>
          <w:szCs w:val="22"/>
        </w:rPr>
        <w:t xml:space="preserve"> of the DMRS symbols provides more reliable channel estimation which </w:t>
      </w:r>
      <w:r w:rsidR="0084541B">
        <w:rPr>
          <w:rStyle w:val="IvDbodytextChar"/>
          <w:rFonts w:ascii="Times New Roman" w:eastAsiaTheme="minorHAnsi" w:hAnsi="Times New Roman"/>
          <w:spacing w:val="0"/>
          <w:szCs w:val="22"/>
        </w:rPr>
        <w:t>is</w:t>
      </w:r>
      <w:r w:rsidR="00C84B45">
        <w:rPr>
          <w:rStyle w:val="IvDbodytextChar"/>
          <w:rFonts w:ascii="Times New Roman" w:eastAsiaTheme="minorHAnsi" w:hAnsi="Times New Roman"/>
          <w:spacing w:val="0"/>
          <w:szCs w:val="22"/>
        </w:rPr>
        <w:t xml:space="preserve"> essential to provide a good coverage for the uplink control channel in poor channel conditions</w:t>
      </w:r>
      <w:r w:rsidR="0084541B">
        <w:rPr>
          <w:rStyle w:val="IvDbodytextChar"/>
          <w:rFonts w:ascii="Times New Roman" w:eastAsiaTheme="minorHAnsi" w:hAnsi="Times New Roman"/>
          <w:spacing w:val="0"/>
          <w:szCs w:val="22"/>
        </w:rPr>
        <w:t xml:space="preserve"> as shown in our previous contribution </w:t>
      </w:r>
      <w:r w:rsidR="00553E54">
        <w:rPr>
          <w:rStyle w:val="IvDbodytextChar"/>
          <w:rFonts w:ascii="Times New Roman" w:eastAsiaTheme="minorHAnsi" w:hAnsi="Times New Roman"/>
          <w:spacing w:val="0"/>
          <w:szCs w:val="22"/>
        </w:rPr>
        <w:fldChar w:fldCharType="begin"/>
      </w:r>
      <w:r w:rsidR="00553E54">
        <w:rPr>
          <w:rStyle w:val="IvDbodytextChar"/>
          <w:rFonts w:ascii="Times New Roman" w:eastAsiaTheme="minorHAnsi" w:hAnsi="Times New Roman"/>
          <w:spacing w:val="0"/>
          <w:szCs w:val="22"/>
        </w:rPr>
        <w:instrText xml:space="preserve"> REF _Ref485352195 \n \h </w:instrText>
      </w:r>
      <w:r w:rsidR="00553E54">
        <w:rPr>
          <w:rStyle w:val="IvDbodytextChar"/>
          <w:rFonts w:ascii="Times New Roman" w:eastAsiaTheme="minorHAnsi" w:hAnsi="Times New Roman"/>
          <w:spacing w:val="0"/>
          <w:szCs w:val="22"/>
        </w:rPr>
      </w:r>
      <w:r w:rsidR="00553E54">
        <w:rPr>
          <w:rStyle w:val="IvDbodytextChar"/>
          <w:rFonts w:ascii="Times New Roman" w:eastAsiaTheme="minorHAnsi" w:hAnsi="Times New Roman"/>
          <w:spacing w:val="0"/>
          <w:szCs w:val="22"/>
        </w:rPr>
        <w:fldChar w:fldCharType="separate"/>
      </w:r>
      <w:r w:rsidR="00553E54">
        <w:rPr>
          <w:rStyle w:val="IvDbodytextChar"/>
          <w:rFonts w:ascii="Times New Roman" w:eastAsiaTheme="minorHAnsi" w:hAnsi="Times New Roman"/>
          <w:spacing w:val="0"/>
          <w:szCs w:val="22"/>
        </w:rPr>
        <w:t>[3]</w:t>
      </w:r>
      <w:r w:rsidR="00553E54">
        <w:rPr>
          <w:rStyle w:val="IvDbodytextChar"/>
          <w:rFonts w:ascii="Times New Roman" w:eastAsiaTheme="minorHAnsi" w:hAnsi="Times New Roman"/>
          <w:spacing w:val="0"/>
          <w:szCs w:val="22"/>
        </w:rPr>
        <w:fldChar w:fldCharType="end"/>
      </w:r>
      <w:r w:rsidR="00C84B45">
        <w:rPr>
          <w:rStyle w:val="IvDbodytextChar"/>
          <w:rFonts w:ascii="Times New Roman" w:eastAsiaTheme="minorHAnsi" w:hAnsi="Times New Roman"/>
          <w:spacing w:val="0"/>
          <w:szCs w:val="22"/>
        </w:rPr>
        <w:t>. Moreover</w:t>
      </w:r>
      <w:r w:rsidR="0084541B">
        <w:rPr>
          <w:rStyle w:val="IvDbodytextChar"/>
          <w:rFonts w:ascii="Times New Roman" w:eastAsiaTheme="minorHAnsi" w:hAnsi="Times New Roman"/>
          <w:spacing w:val="0"/>
          <w:szCs w:val="22"/>
        </w:rPr>
        <w:t>, the alternate</w:t>
      </w:r>
      <w:r w:rsidR="00320631">
        <w:rPr>
          <w:rStyle w:val="IvDbodytextChar"/>
          <w:rFonts w:ascii="Times New Roman" w:eastAsiaTheme="minorHAnsi" w:hAnsi="Times New Roman"/>
          <w:spacing w:val="0"/>
          <w:szCs w:val="22"/>
        </w:rPr>
        <w:t xml:space="preserve"> distribution</w:t>
      </w:r>
      <w:r w:rsidR="00C84B45">
        <w:rPr>
          <w:rStyle w:val="IvDbodytextChar"/>
          <w:rFonts w:ascii="Times New Roman" w:eastAsiaTheme="minorHAnsi" w:hAnsi="Times New Roman"/>
          <w:spacing w:val="0"/>
          <w:szCs w:val="22"/>
        </w:rPr>
        <w:t xml:space="preserve"> of </w:t>
      </w:r>
      <w:r w:rsidR="0084541B">
        <w:rPr>
          <w:rStyle w:val="IvDbodytextChar"/>
          <w:rFonts w:ascii="Times New Roman" w:eastAsiaTheme="minorHAnsi" w:hAnsi="Times New Roman"/>
          <w:spacing w:val="0"/>
          <w:szCs w:val="22"/>
        </w:rPr>
        <w:t>the DMRS symbols provides a more flexible and scalable design with respect to the different durations or the hopping occasions of PUCCH. Therefore, we strongly recommend confirming the working assumption and consider the alternate placement of the DMRS symbols in the long PUCCH with up to 2 bits.</w:t>
      </w:r>
    </w:p>
    <w:p w14:paraId="70B2F4F0" w14:textId="4DC99E33" w:rsidR="001E27CA" w:rsidRDefault="008E62A2" w:rsidP="00AF1CC7">
      <w:pPr>
        <w:spacing w:after="0"/>
        <w:rPr>
          <w:rStyle w:val="IvDbodytextChar"/>
          <w:rFonts w:ascii="Times New Roman" w:eastAsiaTheme="minorHAnsi" w:hAnsi="Times New Roman"/>
          <w:spacing w:val="0"/>
          <w:szCs w:val="22"/>
        </w:rPr>
      </w:pPr>
      <w:r>
        <w:rPr>
          <w:rStyle w:val="IvDbodytextChar"/>
          <w:rFonts w:ascii="Times New Roman" w:eastAsiaTheme="minorHAnsi" w:hAnsi="Times New Roman"/>
          <w:spacing w:val="0"/>
          <w:szCs w:val="22"/>
        </w:rPr>
        <w:t>Considering an altern</w:t>
      </w:r>
      <w:r w:rsidR="001E27CA">
        <w:rPr>
          <w:rStyle w:val="IvDbodytextChar"/>
          <w:rFonts w:ascii="Times New Roman" w:eastAsiaTheme="minorHAnsi" w:hAnsi="Times New Roman"/>
          <w:spacing w:val="0"/>
          <w:szCs w:val="22"/>
        </w:rPr>
        <w:t>ate distribution of the DMRS</w:t>
      </w:r>
      <w:r>
        <w:rPr>
          <w:rStyle w:val="IvDbodytextChar"/>
          <w:rFonts w:ascii="Times New Roman" w:eastAsiaTheme="minorHAnsi" w:hAnsi="Times New Roman"/>
          <w:spacing w:val="0"/>
          <w:szCs w:val="22"/>
        </w:rPr>
        <w:t xml:space="preserve"> symbols, </w:t>
      </w:r>
      <w:r w:rsidR="001E27CA">
        <w:rPr>
          <w:rStyle w:val="IvDbodytextChar"/>
          <w:rFonts w:ascii="Times New Roman" w:eastAsiaTheme="minorHAnsi" w:hAnsi="Times New Roman"/>
          <w:spacing w:val="0"/>
          <w:szCs w:val="22"/>
        </w:rPr>
        <w:t xml:space="preserve">whether they occur on even or odd indexed symbols of a long PUCCH is still an open issue. From our point of view, the performance of the long PUCCH for short payloads under any of these two arrangements would be comparable. However, a design based on the placement of DMRS on even indexed symbol has an advantage which allows more decoding time for HARQ feedback due to starting he PUCCH with DMRS symbol. Therefore, among the two option we propose to choose the even indexed long PUCCH for the placement of the DMR symbols. </w:t>
      </w:r>
    </w:p>
    <w:p w14:paraId="6725881C" w14:textId="7AF13DE2" w:rsidR="003207A2" w:rsidRPr="00651234" w:rsidRDefault="001E27CA" w:rsidP="00651234">
      <w:pPr>
        <w:spacing w:after="0"/>
        <w:rPr>
          <w:rFonts w:ascii="Times New Roman" w:eastAsiaTheme="minorHAnsi" w:hAnsi="Times New Roman"/>
          <w:szCs w:val="22"/>
        </w:rPr>
      </w:pPr>
      <w:r>
        <w:rPr>
          <w:rStyle w:val="IvDbodytextChar"/>
          <w:rFonts w:ascii="Times New Roman" w:eastAsiaTheme="minorHAnsi" w:hAnsi="Times New Roman"/>
          <w:spacing w:val="0"/>
          <w:szCs w:val="22"/>
        </w:rPr>
        <w:t xml:space="preserve">Based on the discussion above, we propose the following: </w:t>
      </w:r>
    </w:p>
    <w:p w14:paraId="2C7004B9" w14:textId="77777777" w:rsidR="00863DFE" w:rsidRDefault="00863DFE" w:rsidP="001E27CA">
      <w:pPr>
        <w:rPr>
          <w:rFonts w:ascii="Times New Roman" w:eastAsia="MS Mincho" w:hAnsi="Times New Roman"/>
          <w:b/>
          <w:lang w:eastAsia="ja-JP"/>
        </w:rPr>
      </w:pPr>
    </w:p>
    <w:p w14:paraId="63E6777D" w14:textId="47BCAE1A" w:rsidR="001E27CA" w:rsidRPr="0016201A" w:rsidRDefault="003207A2" w:rsidP="001E27CA">
      <w:pPr>
        <w:rPr>
          <w:rFonts w:ascii="Times New Roman" w:eastAsia="MS Mincho" w:hAnsi="Times New Roman"/>
          <w:b/>
          <w:lang w:eastAsia="ja-JP"/>
        </w:rPr>
      </w:pPr>
      <w:r w:rsidRPr="0016201A">
        <w:rPr>
          <w:rFonts w:ascii="Times New Roman" w:eastAsia="MS Mincho" w:hAnsi="Times New Roman"/>
          <w:b/>
          <w:lang w:eastAsia="ja-JP"/>
        </w:rPr>
        <w:t>Proposal:</w:t>
      </w:r>
    </w:p>
    <w:p w14:paraId="1B82D74C" w14:textId="77777777" w:rsidR="001E27CA" w:rsidRPr="003207A2" w:rsidRDefault="001E27CA" w:rsidP="00046501">
      <w:pPr>
        <w:numPr>
          <w:ilvl w:val="0"/>
          <w:numId w:val="27"/>
        </w:numPr>
        <w:tabs>
          <w:tab w:val="clear" w:pos="720"/>
          <w:tab w:val="num" w:pos="360"/>
        </w:tabs>
        <w:overflowPunct/>
        <w:autoSpaceDE/>
        <w:autoSpaceDN/>
        <w:adjustRightInd/>
        <w:spacing w:after="0"/>
        <w:ind w:left="360"/>
        <w:jc w:val="left"/>
        <w:textAlignment w:val="auto"/>
        <w:rPr>
          <w:rFonts w:ascii="Times New Roman" w:eastAsia="MS Mincho" w:hAnsi="Times New Roman"/>
          <w:i/>
          <w:lang w:val="en-US" w:eastAsia="ja-JP"/>
        </w:rPr>
      </w:pPr>
      <w:r w:rsidRPr="003207A2">
        <w:rPr>
          <w:rFonts w:ascii="Times New Roman" w:eastAsia="MS Mincho" w:hAnsi="Times New Roman"/>
          <w:i/>
          <w:iCs/>
          <w:lang w:eastAsia="ja-JP"/>
        </w:rPr>
        <w:t>For a long PUCCH with up to 2 bits UCI:</w:t>
      </w:r>
    </w:p>
    <w:p w14:paraId="20E430D9" w14:textId="66ACC7EB" w:rsidR="001E27CA" w:rsidRPr="003207A2" w:rsidRDefault="001E27CA" w:rsidP="00046501">
      <w:pPr>
        <w:numPr>
          <w:ilvl w:val="1"/>
          <w:numId w:val="27"/>
        </w:numPr>
        <w:tabs>
          <w:tab w:val="clear" w:pos="1440"/>
          <w:tab w:val="num" w:pos="1080"/>
        </w:tabs>
        <w:overflowPunct/>
        <w:autoSpaceDE/>
        <w:autoSpaceDN/>
        <w:adjustRightInd/>
        <w:spacing w:after="0"/>
        <w:ind w:left="1080"/>
        <w:jc w:val="left"/>
        <w:textAlignment w:val="auto"/>
        <w:rPr>
          <w:rFonts w:ascii="Times New Roman" w:eastAsia="MS Mincho" w:hAnsi="Times New Roman"/>
          <w:i/>
          <w:lang w:val="en-US" w:eastAsia="ja-JP"/>
        </w:rPr>
      </w:pPr>
      <w:r w:rsidRPr="003207A2">
        <w:rPr>
          <w:rFonts w:ascii="Times New Roman" w:eastAsia="MS Mincho" w:hAnsi="Times New Roman"/>
          <w:i/>
          <w:iCs/>
          <w:lang w:eastAsia="ja-JP"/>
        </w:rPr>
        <w:t>D</w:t>
      </w:r>
      <w:r w:rsidR="003207A2" w:rsidRPr="003207A2">
        <w:rPr>
          <w:rFonts w:ascii="Times New Roman" w:eastAsia="MS Mincho" w:hAnsi="Times New Roman"/>
          <w:i/>
          <w:iCs/>
          <w:lang w:eastAsia="ja-JP"/>
        </w:rPr>
        <w:t>MRS always occurs in even indexed</w:t>
      </w:r>
      <w:r w:rsidRPr="003207A2">
        <w:rPr>
          <w:rFonts w:ascii="Times New Roman" w:eastAsia="MS Mincho" w:hAnsi="Times New Roman"/>
          <w:i/>
          <w:iCs/>
          <w:lang w:eastAsia="ja-JP"/>
        </w:rPr>
        <w:t xml:space="preserve"> symbols in the long PUCCH</w:t>
      </w:r>
    </w:p>
    <w:p w14:paraId="0D7E7816" w14:textId="113C0B46" w:rsidR="003207A2" w:rsidRPr="003207A2" w:rsidRDefault="003207A2" w:rsidP="00046501">
      <w:pPr>
        <w:numPr>
          <w:ilvl w:val="2"/>
          <w:numId w:val="27"/>
        </w:numPr>
        <w:tabs>
          <w:tab w:val="clear" w:pos="2160"/>
          <w:tab w:val="num" w:pos="1800"/>
        </w:tabs>
        <w:overflowPunct/>
        <w:autoSpaceDE/>
        <w:autoSpaceDN/>
        <w:adjustRightInd/>
        <w:spacing w:after="0"/>
        <w:ind w:left="1800"/>
        <w:jc w:val="left"/>
        <w:textAlignment w:val="auto"/>
        <w:rPr>
          <w:rFonts w:ascii="Times New Roman" w:eastAsia="MS Mincho" w:hAnsi="Times New Roman"/>
          <w:i/>
          <w:lang w:val="en-US" w:eastAsia="ja-JP"/>
        </w:rPr>
      </w:pPr>
      <w:r w:rsidRPr="003207A2">
        <w:rPr>
          <w:rFonts w:ascii="Times New Roman" w:eastAsia="MS Mincho" w:hAnsi="Times New Roman"/>
          <w:i/>
          <w:iCs/>
          <w:lang w:val="en-US" w:eastAsia="ja-JP"/>
        </w:rPr>
        <w:t>Note: The long PUCCH starts with symbol index 0.</w:t>
      </w:r>
    </w:p>
    <w:p w14:paraId="189364A5" w14:textId="77777777" w:rsidR="001E27CA" w:rsidRPr="003207A2" w:rsidRDefault="001E27CA" w:rsidP="00046501">
      <w:pPr>
        <w:spacing w:after="0"/>
        <w:rPr>
          <w:rStyle w:val="IvDbodytextChar"/>
          <w:rFonts w:ascii="Times New Roman" w:eastAsiaTheme="minorHAnsi" w:hAnsi="Times New Roman"/>
          <w:spacing w:val="0"/>
          <w:szCs w:val="22"/>
          <w:lang w:val="en-US"/>
        </w:rPr>
      </w:pPr>
    </w:p>
    <w:p w14:paraId="77DD9F83" w14:textId="18AC5EB3" w:rsidR="008127C1" w:rsidRPr="0016201A" w:rsidRDefault="00321691" w:rsidP="00AF1CC7">
      <w:pPr>
        <w:spacing w:after="0"/>
        <w:rPr>
          <w:rStyle w:val="IvDbodytextChar"/>
          <w:rFonts w:ascii="Times New Roman" w:eastAsiaTheme="minorHAnsi" w:hAnsi="Times New Roman"/>
          <w:b/>
          <w:spacing w:val="0"/>
          <w:szCs w:val="22"/>
          <w:u w:val="single"/>
          <w:lang w:val="en-US"/>
        </w:rPr>
      </w:pPr>
      <w:r w:rsidRPr="0016201A">
        <w:rPr>
          <w:rStyle w:val="IvDbodytextChar"/>
          <w:rFonts w:ascii="Times New Roman" w:eastAsiaTheme="minorHAnsi" w:hAnsi="Times New Roman"/>
          <w:b/>
          <w:spacing w:val="0"/>
          <w:szCs w:val="22"/>
          <w:u w:val="single"/>
          <w:lang w:val="en-US"/>
        </w:rPr>
        <w:t xml:space="preserve">On </w:t>
      </w:r>
      <w:r w:rsidR="008127C1" w:rsidRPr="0016201A">
        <w:rPr>
          <w:rStyle w:val="IvDbodytextChar"/>
          <w:rFonts w:ascii="Times New Roman" w:eastAsiaTheme="minorHAnsi" w:hAnsi="Times New Roman"/>
          <w:b/>
          <w:spacing w:val="0"/>
          <w:szCs w:val="22"/>
          <w:u w:val="single"/>
          <w:lang w:val="en-US"/>
        </w:rPr>
        <w:t>frequency hopping:</w:t>
      </w:r>
    </w:p>
    <w:p w14:paraId="27B9BF63" w14:textId="6314BB61" w:rsidR="008127C1" w:rsidRPr="0054571C" w:rsidRDefault="00EC783B" w:rsidP="00AF1CC7">
      <w:pPr>
        <w:spacing w:after="0"/>
        <w:rPr>
          <w:rStyle w:val="IvDbodytextChar"/>
          <w:rFonts w:ascii="Times New Roman" w:eastAsiaTheme="minorHAnsi" w:hAnsi="Times New Roman"/>
          <w:spacing w:val="0"/>
          <w:szCs w:val="22"/>
          <w:lang w:val="en-US"/>
        </w:rPr>
      </w:pPr>
      <w:r w:rsidRPr="0016201A">
        <w:rPr>
          <w:rStyle w:val="IvDbodytextChar"/>
          <w:rFonts w:ascii="Times New Roman" w:eastAsiaTheme="minorHAnsi" w:hAnsi="Times New Roman"/>
          <w:spacing w:val="0"/>
          <w:szCs w:val="22"/>
          <w:lang w:val="en-US"/>
        </w:rPr>
        <w:t>As agreed, in case of frequency hopping, only one hop is supported for a long PUCCH. However</w:t>
      </w:r>
      <w:r w:rsidR="0054571C">
        <w:rPr>
          <w:rStyle w:val="IvDbodytextChar"/>
          <w:rFonts w:ascii="Times New Roman" w:eastAsiaTheme="minorHAnsi" w:hAnsi="Times New Roman"/>
          <w:spacing w:val="0"/>
          <w:szCs w:val="22"/>
          <w:lang w:val="en-US"/>
        </w:rPr>
        <w:t>,</w:t>
      </w:r>
      <w:r w:rsidRPr="0016201A">
        <w:rPr>
          <w:rStyle w:val="IvDbodytextChar"/>
          <w:rFonts w:ascii="Times New Roman" w:eastAsiaTheme="minorHAnsi" w:hAnsi="Times New Roman"/>
          <w:spacing w:val="0"/>
          <w:szCs w:val="22"/>
          <w:lang w:val="en-US"/>
        </w:rPr>
        <w:t xml:space="preserve"> the location of the hop is not yet agreed. A long PUCCH can be consists of 4 to 14 symbols which implies that a long PUCCH can consist of even or odd number of symbols. To maximize the benefit from frequency hopping irrespective of channel conditions it is reasonable to have a symmetric length on hops as much as possible. This implies that in case of frequency hopping for a long PUCCH with even number of symbols, the hopping should occur in the middle of the PUCCH while for a long PUCCH with odd number of symbols, one hop would be one symbol longer than the other hop. There is not much difference whether the first hop is longer or the second one</w:t>
      </w:r>
      <w:r w:rsidR="0054571C" w:rsidRPr="0016201A">
        <w:rPr>
          <w:rStyle w:val="IvDbodytextChar"/>
          <w:rFonts w:ascii="Times New Roman" w:eastAsiaTheme="minorHAnsi" w:hAnsi="Times New Roman"/>
          <w:spacing w:val="0"/>
          <w:szCs w:val="22"/>
          <w:lang w:val="en-US"/>
        </w:rPr>
        <w:t>. However, it is argued that in case that a long PUCCH should occasionally be punctured at the end for a triggered transmission like SRS, it would be beneficial to have the second hop one symbol longer.</w:t>
      </w:r>
    </w:p>
    <w:p w14:paraId="2BDAEB0C" w14:textId="6B4F7D61" w:rsidR="0054571C" w:rsidRDefault="0054571C" w:rsidP="00AF1CC7">
      <w:pPr>
        <w:spacing w:after="0"/>
        <w:rPr>
          <w:rStyle w:val="IvDbodytextChar"/>
          <w:rFonts w:ascii="Times New Roman" w:eastAsiaTheme="minorHAnsi" w:hAnsi="Times New Roman"/>
          <w:spacing w:val="0"/>
          <w:szCs w:val="22"/>
          <w:lang w:val="en-US"/>
        </w:rPr>
      </w:pPr>
      <w:r>
        <w:rPr>
          <w:rStyle w:val="IvDbodytextChar"/>
          <w:rFonts w:ascii="Times New Roman" w:eastAsiaTheme="minorHAnsi" w:hAnsi="Times New Roman"/>
          <w:spacing w:val="0"/>
          <w:szCs w:val="22"/>
          <w:lang w:val="en-US"/>
        </w:rPr>
        <w:t>Based on the above discussion we propose the following:</w:t>
      </w:r>
    </w:p>
    <w:p w14:paraId="3625D922" w14:textId="77777777" w:rsidR="00863DFE" w:rsidRDefault="00863DFE" w:rsidP="0054571C">
      <w:pPr>
        <w:rPr>
          <w:rFonts w:ascii="Times New Roman" w:eastAsia="MS Mincho" w:hAnsi="Times New Roman"/>
          <w:b/>
          <w:lang w:eastAsia="ja-JP"/>
        </w:rPr>
      </w:pPr>
    </w:p>
    <w:p w14:paraId="6C24CBB4" w14:textId="5B1B01ED" w:rsidR="0054571C" w:rsidRPr="0016201A" w:rsidRDefault="0054571C" w:rsidP="0054571C">
      <w:pPr>
        <w:rPr>
          <w:rFonts w:ascii="Times New Roman" w:eastAsia="MS Mincho" w:hAnsi="Times New Roman"/>
          <w:b/>
          <w:lang w:eastAsia="ja-JP"/>
        </w:rPr>
      </w:pPr>
      <w:r w:rsidRPr="0016201A">
        <w:rPr>
          <w:rFonts w:ascii="Times New Roman" w:eastAsia="MS Mincho" w:hAnsi="Times New Roman"/>
          <w:b/>
          <w:lang w:eastAsia="ja-JP"/>
        </w:rPr>
        <w:t>Proposal:</w:t>
      </w:r>
    </w:p>
    <w:p w14:paraId="1E5E0AC7" w14:textId="77777777" w:rsidR="0054571C" w:rsidRPr="0016201A" w:rsidRDefault="0054571C" w:rsidP="0016201A">
      <w:pPr>
        <w:numPr>
          <w:ilvl w:val="0"/>
          <w:numId w:val="27"/>
        </w:numPr>
        <w:tabs>
          <w:tab w:val="clear" w:pos="720"/>
          <w:tab w:val="num" w:pos="360"/>
        </w:tabs>
        <w:overflowPunct/>
        <w:autoSpaceDE/>
        <w:autoSpaceDN/>
        <w:adjustRightInd/>
        <w:spacing w:after="0"/>
        <w:ind w:left="360"/>
        <w:jc w:val="left"/>
        <w:textAlignment w:val="auto"/>
        <w:rPr>
          <w:rFonts w:ascii="Times New Roman" w:eastAsia="MS Mincho" w:hAnsi="Times New Roman"/>
          <w:i/>
          <w:lang w:val="en-US" w:eastAsia="ja-JP"/>
        </w:rPr>
      </w:pPr>
      <w:r w:rsidRPr="003207A2">
        <w:rPr>
          <w:rFonts w:ascii="Times New Roman" w:eastAsia="MS Mincho" w:hAnsi="Times New Roman"/>
          <w:i/>
          <w:iCs/>
          <w:lang w:eastAsia="ja-JP"/>
        </w:rPr>
        <w:t>For a long PUCCH with up to 2 bits UCI</w:t>
      </w:r>
      <w:r>
        <w:rPr>
          <w:rFonts w:ascii="Times New Roman" w:eastAsia="MS Mincho" w:hAnsi="Times New Roman"/>
          <w:i/>
          <w:iCs/>
          <w:lang w:eastAsia="ja-JP"/>
        </w:rPr>
        <w:t xml:space="preserve"> and a duration of N consecutive symbols within a slot:</w:t>
      </w:r>
    </w:p>
    <w:p w14:paraId="7F03FC99" w14:textId="0077AE18" w:rsidR="0054571C" w:rsidRPr="0054571C" w:rsidRDefault="0054571C" w:rsidP="0016201A">
      <w:pPr>
        <w:numPr>
          <w:ilvl w:val="0"/>
          <w:numId w:val="27"/>
        </w:numPr>
        <w:overflowPunct/>
        <w:autoSpaceDE/>
        <w:autoSpaceDN/>
        <w:adjustRightInd/>
        <w:spacing w:after="0"/>
        <w:jc w:val="left"/>
        <w:textAlignment w:val="auto"/>
        <w:rPr>
          <w:rFonts w:ascii="Times New Roman" w:eastAsia="MS Mincho" w:hAnsi="Times New Roman"/>
          <w:i/>
          <w:lang w:val="en-US" w:eastAsia="ja-JP"/>
        </w:rPr>
      </w:pPr>
      <w:r>
        <w:rPr>
          <w:rFonts w:ascii="Times New Roman" w:eastAsia="MS Mincho" w:hAnsi="Times New Roman"/>
          <w:i/>
          <w:iCs/>
          <w:lang w:eastAsia="ja-JP"/>
        </w:rPr>
        <w:t xml:space="preserve">If an intra-slot frequency hopping is enabled, </w:t>
      </w:r>
      <w:r w:rsidRPr="0054571C">
        <w:rPr>
          <w:rFonts w:ascii="Times New Roman" w:eastAsia="MS Mincho" w:hAnsi="Times New Roman"/>
          <w:i/>
          <w:iCs/>
          <w:lang w:eastAsia="ja-JP"/>
        </w:rPr>
        <w:t xml:space="preserve">the number of symbols in the first </w:t>
      </w:r>
      <w:r>
        <w:rPr>
          <w:rFonts w:ascii="Times New Roman" w:eastAsia="MS Mincho" w:hAnsi="Times New Roman"/>
          <w:i/>
          <w:iCs/>
          <w:lang w:eastAsia="ja-JP"/>
        </w:rPr>
        <w:t xml:space="preserve">and second </w:t>
      </w:r>
      <w:r w:rsidRPr="0054571C">
        <w:rPr>
          <w:rFonts w:ascii="Times New Roman" w:eastAsia="MS Mincho" w:hAnsi="Times New Roman"/>
          <w:i/>
          <w:iCs/>
          <w:lang w:eastAsia="ja-JP"/>
        </w:rPr>
        <w:t>hop</w:t>
      </w:r>
      <w:r>
        <w:rPr>
          <w:rFonts w:ascii="Times New Roman" w:eastAsia="MS Mincho" w:hAnsi="Times New Roman"/>
          <w:i/>
          <w:iCs/>
          <w:lang w:eastAsia="ja-JP"/>
        </w:rPr>
        <w:t>s are</w:t>
      </w:r>
      <w:r w:rsidRPr="0054571C">
        <w:rPr>
          <w:rFonts w:ascii="Times New Roman" w:eastAsia="MS Mincho" w:hAnsi="Times New Roman"/>
          <w:i/>
          <w:iCs/>
          <w:lang w:eastAsia="ja-JP"/>
        </w:rPr>
        <w:t xml:space="preserve"> floor(N/2)</w:t>
      </w:r>
      <w:r>
        <w:rPr>
          <w:rFonts w:ascii="Times New Roman" w:eastAsia="MS Mincho" w:hAnsi="Times New Roman"/>
          <w:i/>
          <w:lang w:val="en-US" w:eastAsia="ja-JP"/>
        </w:rPr>
        <w:t xml:space="preserve"> and </w:t>
      </w:r>
      <w:r w:rsidRPr="0054571C">
        <w:rPr>
          <w:rFonts w:ascii="Times New Roman" w:eastAsia="MS Mincho" w:hAnsi="Times New Roman"/>
          <w:i/>
          <w:iCs/>
          <w:lang w:eastAsia="ja-JP"/>
        </w:rPr>
        <w:t>ceil(N/2)</w:t>
      </w:r>
      <w:r>
        <w:rPr>
          <w:rFonts w:ascii="Times New Roman" w:eastAsia="MS Mincho" w:hAnsi="Times New Roman"/>
          <w:i/>
          <w:iCs/>
          <w:lang w:eastAsia="ja-JP"/>
        </w:rPr>
        <w:t>, respectively.</w:t>
      </w:r>
    </w:p>
    <w:p w14:paraId="5A761FBC" w14:textId="4657E9C8" w:rsidR="0054571C" w:rsidRDefault="0054571C" w:rsidP="00AF1CC7">
      <w:pPr>
        <w:spacing w:after="0"/>
        <w:rPr>
          <w:rStyle w:val="IvDbodytextChar"/>
          <w:rFonts w:ascii="Times New Roman" w:eastAsiaTheme="minorHAnsi" w:hAnsi="Times New Roman"/>
          <w:b/>
          <w:spacing w:val="0"/>
          <w:szCs w:val="22"/>
          <w:lang w:val="en-US"/>
        </w:rPr>
      </w:pPr>
    </w:p>
    <w:p w14:paraId="0DDC9903" w14:textId="77777777" w:rsidR="00EF3263" w:rsidRPr="008127C1" w:rsidRDefault="00EF3263" w:rsidP="00AF1CC7">
      <w:pPr>
        <w:spacing w:after="0"/>
        <w:rPr>
          <w:rStyle w:val="IvDbodytextChar"/>
          <w:rFonts w:ascii="Times New Roman" w:eastAsiaTheme="minorHAnsi" w:hAnsi="Times New Roman"/>
          <w:b/>
          <w:spacing w:val="0"/>
          <w:szCs w:val="22"/>
          <w:lang w:val="en-US"/>
        </w:rPr>
      </w:pPr>
    </w:p>
    <w:p w14:paraId="62F05173" w14:textId="023146EC" w:rsidR="0084541B" w:rsidRDefault="008127C1" w:rsidP="00AF1CC7">
      <w:pPr>
        <w:spacing w:after="0"/>
        <w:rPr>
          <w:rStyle w:val="IvDbodytextChar"/>
          <w:rFonts w:ascii="Times New Roman" w:eastAsiaTheme="minorHAnsi" w:hAnsi="Times New Roman"/>
          <w:b/>
          <w:spacing w:val="0"/>
          <w:szCs w:val="22"/>
          <w:u w:val="single"/>
          <w:lang w:val="en-US"/>
        </w:rPr>
      </w:pPr>
      <w:r w:rsidRPr="0016201A">
        <w:rPr>
          <w:rStyle w:val="IvDbodytextChar"/>
          <w:rFonts w:ascii="Times New Roman" w:eastAsiaTheme="minorHAnsi" w:hAnsi="Times New Roman"/>
          <w:b/>
          <w:spacing w:val="0"/>
          <w:szCs w:val="22"/>
          <w:u w:val="single"/>
          <w:lang w:val="en-US"/>
        </w:rPr>
        <w:t>On m</w:t>
      </w:r>
      <w:r w:rsidR="00321691" w:rsidRPr="0016201A">
        <w:rPr>
          <w:rStyle w:val="IvDbodytextChar"/>
          <w:rFonts w:ascii="Times New Roman" w:eastAsiaTheme="minorHAnsi" w:hAnsi="Times New Roman"/>
          <w:b/>
          <w:spacing w:val="0"/>
          <w:szCs w:val="22"/>
          <w:u w:val="single"/>
          <w:lang w:val="en-US"/>
        </w:rPr>
        <w:t>ulti-user multiplexing</w:t>
      </w:r>
      <w:r w:rsidRPr="0016201A">
        <w:rPr>
          <w:rStyle w:val="IvDbodytextChar"/>
          <w:rFonts w:ascii="Times New Roman" w:eastAsiaTheme="minorHAnsi" w:hAnsi="Times New Roman"/>
          <w:b/>
          <w:spacing w:val="0"/>
          <w:szCs w:val="22"/>
          <w:u w:val="single"/>
          <w:lang w:val="en-US"/>
        </w:rPr>
        <w:t xml:space="preserve"> capacity</w:t>
      </w:r>
      <w:r w:rsidR="00321691" w:rsidRPr="0016201A">
        <w:rPr>
          <w:rStyle w:val="IvDbodytextChar"/>
          <w:rFonts w:ascii="Times New Roman" w:eastAsiaTheme="minorHAnsi" w:hAnsi="Times New Roman"/>
          <w:b/>
          <w:spacing w:val="0"/>
          <w:szCs w:val="22"/>
          <w:u w:val="single"/>
          <w:lang w:val="en-US"/>
        </w:rPr>
        <w:t>:</w:t>
      </w:r>
    </w:p>
    <w:p w14:paraId="377A6D87" w14:textId="2D6573F2" w:rsidR="00161174" w:rsidRDefault="00382393" w:rsidP="00AF1CC7">
      <w:pPr>
        <w:spacing w:after="0"/>
        <w:rPr>
          <w:rStyle w:val="IvDbodytextChar"/>
          <w:rFonts w:ascii="Times New Roman" w:eastAsiaTheme="minorHAnsi" w:hAnsi="Times New Roman"/>
          <w:spacing w:val="0"/>
          <w:szCs w:val="22"/>
          <w:lang w:val="en-US"/>
        </w:rPr>
      </w:pPr>
      <w:r w:rsidRPr="0016201A">
        <w:rPr>
          <w:rStyle w:val="IvDbodytextChar"/>
          <w:rFonts w:ascii="Times New Roman" w:eastAsiaTheme="minorHAnsi" w:hAnsi="Times New Roman"/>
          <w:spacing w:val="0"/>
          <w:szCs w:val="22"/>
          <w:lang w:val="en-US"/>
        </w:rPr>
        <w:t>The mul</w:t>
      </w:r>
      <w:r>
        <w:rPr>
          <w:rStyle w:val="IvDbodytextChar"/>
          <w:rFonts w:ascii="Times New Roman" w:eastAsiaTheme="minorHAnsi" w:hAnsi="Times New Roman"/>
          <w:spacing w:val="0"/>
          <w:szCs w:val="22"/>
          <w:lang w:val="en-US"/>
        </w:rPr>
        <w:t xml:space="preserve">tiplexing capacity is determined by the number of cyclic shifts and number of OCC in time domain. However, the number of OCC is determined as the minimum number of DMRS and UCI symbols in each hop. </w:t>
      </w:r>
    </w:p>
    <w:p w14:paraId="7784CA7B" w14:textId="272B51E2" w:rsidR="00382393" w:rsidRDefault="00382393" w:rsidP="0016201A">
      <w:pPr>
        <w:spacing w:after="0"/>
        <w:jc w:val="left"/>
        <w:rPr>
          <w:rStyle w:val="IvDbodytextChar"/>
          <w:rFonts w:ascii="Times New Roman" w:eastAsiaTheme="minorHAnsi" w:hAnsi="Times New Roman"/>
          <w:spacing w:val="0"/>
          <w:szCs w:val="22"/>
          <w:lang w:val="en-US"/>
        </w:rPr>
      </w:pPr>
      <w:r>
        <w:rPr>
          <w:rStyle w:val="IvDbodytextChar"/>
          <w:rFonts w:ascii="Times New Roman" w:eastAsiaTheme="minorHAnsi" w:hAnsi="Times New Roman"/>
          <w:spacing w:val="0"/>
          <w:szCs w:val="22"/>
          <w:lang w:val="en-US"/>
        </w:rPr>
        <w:fldChar w:fldCharType="begin"/>
      </w:r>
      <w:r>
        <w:rPr>
          <w:rStyle w:val="IvDbodytextChar"/>
          <w:rFonts w:ascii="Times New Roman" w:eastAsiaTheme="minorHAnsi" w:hAnsi="Times New Roman"/>
          <w:spacing w:val="0"/>
          <w:szCs w:val="22"/>
          <w:lang w:val="en-US"/>
        </w:rPr>
        <w:instrText xml:space="preserve"> REF _Ref489383785 \h </w:instrText>
      </w:r>
      <w:r>
        <w:rPr>
          <w:rStyle w:val="IvDbodytextChar"/>
          <w:rFonts w:ascii="Times New Roman" w:eastAsiaTheme="minorHAnsi" w:hAnsi="Times New Roman"/>
          <w:spacing w:val="0"/>
          <w:szCs w:val="22"/>
          <w:lang w:val="en-US"/>
        </w:rPr>
      </w:r>
      <w:r>
        <w:rPr>
          <w:rStyle w:val="IvDbodytextChar"/>
          <w:rFonts w:ascii="Times New Roman" w:eastAsiaTheme="minorHAnsi" w:hAnsi="Times New Roman"/>
          <w:spacing w:val="0"/>
          <w:szCs w:val="22"/>
          <w:lang w:val="en-US"/>
        </w:rPr>
        <w:fldChar w:fldCharType="separate"/>
      </w:r>
      <w:r w:rsidRPr="009E6AC8">
        <w:rPr>
          <w:rFonts w:ascii="Times New Roman" w:hAnsi="Times New Roman"/>
        </w:rPr>
        <w:t xml:space="preserve">Figure </w:t>
      </w:r>
      <w:r w:rsidRPr="009E6AC8">
        <w:rPr>
          <w:rFonts w:ascii="Times New Roman" w:hAnsi="Times New Roman"/>
          <w:noProof/>
        </w:rPr>
        <w:t>1</w:t>
      </w:r>
      <w:r>
        <w:rPr>
          <w:rStyle w:val="IvDbodytextChar"/>
          <w:rFonts w:ascii="Times New Roman" w:eastAsiaTheme="minorHAnsi" w:hAnsi="Times New Roman"/>
          <w:spacing w:val="0"/>
          <w:szCs w:val="22"/>
          <w:lang w:val="en-US"/>
        </w:rPr>
        <w:fldChar w:fldCharType="end"/>
      </w:r>
      <w:r>
        <w:rPr>
          <w:rStyle w:val="IvDbodytextChar"/>
          <w:rFonts w:ascii="Times New Roman" w:eastAsiaTheme="minorHAnsi" w:hAnsi="Times New Roman"/>
          <w:spacing w:val="0"/>
          <w:szCs w:val="22"/>
          <w:lang w:val="en-US"/>
        </w:rPr>
        <w:t xml:space="preserve"> illustrates examples of long PUCCH with 4 to 14 symbols with frequency hopping and </w:t>
      </w:r>
      <w:r>
        <w:rPr>
          <w:rStyle w:val="IvDbodytextChar"/>
          <w:rFonts w:ascii="Times New Roman" w:eastAsiaTheme="minorHAnsi" w:hAnsi="Times New Roman"/>
          <w:spacing w:val="0"/>
          <w:szCs w:val="22"/>
          <w:lang w:val="en-US"/>
        </w:rPr>
        <w:fldChar w:fldCharType="begin"/>
      </w:r>
      <w:r>
        <w:rPr>
          <w:rStyle w:val="IvDbodytextChar"/>
          <w:rFonts w:ascii="Times New Roman" w:eastAsiaTheme="minorHAnsi" w:hAnsi="Times New Roman"/>
          <w:spacing w:val="0"/>
          <w:szCs w:val="22"/>
          <w:lang w:val="en-US"/>
        </w:rPr>
        <w:instrText xml:space="preserve"> REF _Ref489384328 \h </w:instrText>
      </w:r>
      <w:r>
        <w:rPr>
          <w:rStyle w:val="IvDbodytextChar"/>
          <w:rFonts w:ascii="Times New Roman" w:eastAsiaTheme="minorHAnsi" w:hAnsi="Times New Roman"/>
          <w:spacing w:val="0"/>
          <w:szCs w:val="22"/>
          <w:lang w:val="en-US"/>
        </w:rPr>
      </w:r>
      <w:r>
        <w:rPr>
          <w:rStyle w:val="IvDbodytextChar"/>
          <w:rFonts w:ascii="Times New Roman" w:eastAsiaTheme="minorHAnsi" w:hAnsi="Times New Roman"/>
          <w:spacing w:val="0"/>
          <w:szCs w:val="22"/>
          <w:lang w:val="en-US"/>
        </w:rPr>
        <w:fldChar w:fldCharType="separate"/>
      </w:r>
      <w:r w:rsidRPr="009E6AC8">
        <w:rPr>
          <w:rFonts w:ascii="Times New Roman" w:hAnsi="Times New Roman"/>
        </w:rPr>
        <w:t xml:space="preserve">Table </w:t>
      </w:r>
      <w:r w:rsidRPr="009E6AC8">
        <w:rPr>
          <w:rFonts w:ascii="Times New Roman" w:hAnsi="Times New Roman"/>
          <w:noProof/>
        </w:rPr>
        <w:t>1</w:t>
      </w:r>
      <w:r>
        <w:rPr>
          <w:rStyle w:val="IvDbodytextChar"/>
          <w:rFonts w:ascii="Times New Roman" w:eastAsiaTheme="minorHAnsi" w:hAnsi="Times New Roman"/>
          <w:spacing w:val="0"/>
          <w:szCs w:val="22"/>
          <w:lang w:val="en-US"/>
        </w:rPr>
        <w:fldChar w:fldCharType="end"/>
      </w:r>
      <w:r>
        <w:rPr>
          <w:rStyle w:val="IvDbodytextChar"/>
          <w:rFonts w:ascii="Times New Roman" w:eastAsiaTheme="minorHAnsi" w:hAnsi="Times New Roman"/>
          <w:spacing w:val="0"/>
          <w:szCs w:val="22"/>
          <w:lang w:val="en-US"/>
        </w:rPr>
        <w:t xml:space="preserve"> provides the detailed information on calculation of the corresponding multi-user capacity. </w:t>
      </w:r>
    </w:p>
    <w:p w14:paraId="43F120BF" w14:textId="2ACEF996" w:rsidR="00382393" w:rsidRPr="0016201A" w:rsidRDefault="00382393" w:rsidP="0016201A">
      <w:pPr>
        <w:spacing w:after="0"/>
        <w:jc w:val="left"/>
        <w:rPr>
          <w:rStyle w:val="IvDbodytextChar"/>
          <w:rFonts w:ascii="Times New Roman" w:eastAsiaTheme="minorHAnsi" w:hAnsi="Times New Roman"/>
          <w:spacing w:val="0"/>
          <w:szCs w:val="22"/>
          <w:lang w:val="en-US"/>
        </w:rPr>
      </w:pPr>
      <w:r>
        <w:rPr>
          <w:rStyle w:val="IvDbodytextChar"/>
          <w:rFonts w:ascii="Times New Roman" w:eastAsiaTheme="minorHAnsi" w:hAnsi="Times New Roman"/>
          <w:spacing w:val="0"/>
          <w:szCs w:val="22"/>
          <w:lang w:val="en-US"/>
        </w:rPr>
        <w:t xml:space="preserve">Although one should aim to benefit from diversity by frequency hopping when </w:t>
      </w:r>
      <w:r w:rsidR="00054FB1">
        <w:rPr>
          <w:rStyle w:val="IvDbodytextChar"/>
          <w:rFonts w:ascii="Times New Roman" w:eastAsiaTheme="minorHAnsi" w:hAnsi="Times New Roman"/>
          <w:spacing w:val="0"/>
          <w:szCs w:val="22"/>
          <w:lang w:val="en-US"/>
        </w:rPr>
        <w:t xml:space="preserve">possible, there can as well be situations that the diversity gain by frequency hopping would be quite limited. Moreover, especially for long PUCCH of duration up to 7 symbols the cases without frequency hopping as illustrated in </w:t>
      </w:r>
      <w:r w:rsidR="00054FB1">
        <w:rPr>
          <w:rStyle w:val="IvDbodytextChar"/>
          <w:rFonts w:ascii="Times New Roman" w:eastAsiaTheme="minorHAnsi" w:hAnsi="Times New Roman"/>
          <w:spacing w:val="0"/>
          <w:szCs w:val="22"/>
          <w:lang w:val="en-US"/>
        </w:rPr>
        <w:fldChar w:fldCharType="begin"/>
      </w:r>
      <w:r w:rsidR="00054FB1">
        <w:rPr>
          <w:rStyle w:val="IvDbodytextChar"/>
          <w:rFonts w:ascii="Times New Roman" w:eastAsiaTheme="minorHAnsi" w:hAnsi="Times New Roman"/>
          <w:spacing w:val="0"/>
          <w:szCs w:val="22"/>
          <w:lang w:val="en-US"/>
        </w:rPr>
        <w:instrText xml:space="preserve"> REF _Ref489383801 \h </w:instrText>
      </w:r>
      <w:r w:rsidR="00054FB1">
        <w:rPr>
          <w:rStyle w:val="IvDbodytextChar"/>
          <w:rFonts w:ascii="Times New Roman" w:eastAsiaTheme="minorHAnsi" w:hAnsi="Times New Roman"/>
          <w:spacing w:val="0"/>
          <w:szCs w:val="22"/>
          <w:lang w:val="en-US"/>
        </w:rPr>
      </w:r>
      <w:r w:rsidR="00054FB1">
        <w:rPr>
          <w:rStyle w:val="IvDbodytextChar"/>
          <w:rFonts w:ascii="Times New Roman" w:eastAsiaTheme="minorHAnsi" w:hAnsi="Times New Roman"/>
          <w:spacing w:val="0"/>
          <w:szCs w:val="22"/>
          <w:lang w:val="en-US"/>
        </w:rPr>
        <w:fldChar w:fldCharType="separate"/>
      </w:r>
      <w:r w:rsidR="00054FB1" w:rsidRPr="009E6AC8">
        <w:rPr>
          <w:rFonts w:ascii="Times New Roman" w:hAnsi="Times New Roman"/>
        </w:rPr>
        <w:t xml:space="preserve">Figure </w:t>
      </w:r>
      <w:r w:rsidR="00054FB1" w:rsidRPr="009E6AC8">
        <w:rPr>
          <w:rFonts w:ascii="Times New Roman" w:hAnsi="Times New Roman"/>
          <w:noProof/>
        </w:rPr>
        <w:t>2</w:t>
      </w:r>
      <w:r w:rsidR="00054FB1">
        <w:rPr>
          <w:rStyle w:val="IvDbodytextChar"/>
          <w:rFonts w:ascii="Times New Roman" w:eastAsiaTheme="minorHAnsi" w:hAnsi="Times New Roman"/>
          <w:spacing w:val="0"/>
          <w:szCs w:val="22"/>
          <w:lang w:val="en-US"/>
        </w:rPr>
        <w:fldChar w:fldCharType="end"/>
      </w:r>
      <w:r w:rsidR="00054FB1">
        <w:rPr>
          <w:rStyle w:val="IvDbodytextChar"/>
          <w:rFonts w:ascii="Times New Roman" w:eastAsiaTheme="minorHAnsi" w:hAnsi="Times New Roman"/>
          <w:spacing w:val="0"/>
          <w:szCs w:val="22"/>
          <w:lang w:val="en-US"/>
        </w:rPr>
        <w:t xml:space="preserve"> are of interest. In this case, as shown in </w:t>
      </w:r>
      <w:r w:rsidR="00054FB1">
        <w:rPr>
          <w:rStyle w:val="IvDbodytextChar"/>
          <w:rFonts w:ascii="Times New Roman" w:eastAsiaTheme="minorHAnsi" w:hAnsi="Times New Roman"/>
          <w:spacing w:val="0"/>
          <w:szCs w:val="22"/>
          <w:lang w:val="en-US"/>
        </w:rPr>
        <w:fldChar w:fldCharType="begin"/>
      </w:r>
      <w:r w:rsidR="00054FB1">
        <w:rPr>
          <w:rStyle w:val="IvDbodytextChar"/>
          <w:rFonts w:ascii="Times New Roman" w:eastAsiaTheme="minorHAnsi" w:hAnsi="Times New Roman"/>
          <w:spacing w:val="0"/>
          <w:szCs w:val="22"/>
          <w:lang w:val="en-US"/>
        </w:rPr>
        <w:instrText xml:space="preserve"> REF _Ref489385330 \h </w:instrText>
      </w:r>
      <w:r w:rsidR="00054FB1">
        <w:rPr>
          <w:rStyle w:val="IvDbodytextChar"/>
          <w:rFonts w:ascii="Times New Roman" w:eastAsiaTheme="minorHAnsi" w:hAnsi="Times New Roman"/>
          <w:spacing w:val="0"/>
          <w:szCs w:val="22"/>
          <w:lang w:val="en-US"/>
        </w:rPr>
      </w:r>
      <w:r w:rsidR="00054FB1">
        <w:rPr>
          <w:rStyle w:val="IvDbodytextChar"/>
          <w:rFonts w:ascii="Times New Roman" w:eastAsiaTheme="minorHAnsi" w:hAnsi="Times New Roman"/>
          <w:spacing w:val="0"/>
          <w:szCs w:val="22"/>
          <w:lang w:val="en-US"/>
        </w:rPr>
        <w:fldChar w:fldCharType="separate"/>
      </w:r>
      <w:r w:rsidR="00054FB1" w:rsidRPr="009E6AC8">
        <w:rPr>
          <w:rFonts w:ascii="Times New Roman" w:hAnsi="Times New Roman"/>
        </w:rPr>
        <w:t xml:space="preserve">Table </w:t>
      </w:r>
      <w:r w:rsidR="00054FB1" w:rsidRPr="009E6AC8">
        <w:rPr>
          <w:rFonts w:ascii="Times New Roman" w:hAnsi="Times New Roman"/>
          <w:noProof/>
        </w:rPr>
        <w:t>2</w:t>
      </w:r>
      <w:r w:rsidR="00054FB1">
        <w:rPr>
          <w:rStyle w:val="IvDbodytextChar"/>
          <w:rFonts w:ascii="Times New Roman" w:eastAsiaTheme="minorHAnsi" w:hAnsi="Times New Roman"/>
          <w:spacing w:val="0"/>
          <w:szCs w:val="22"/>
          <w:lang w:val="en-US"/>
        </w:rPr>
        <w:fldChar w:fldCharType="end"/>
      </w:r>
      <w:r w:rsidR="00054FB1">
        <w:rPr>
          <w:rStyle w:val="IvDbodytextChar"/>
          <w:rFonts w:ascii="Times New Roman" w:eastAsiaTheme="minorHAnsi" w:hAnsi="Times New Roman"/>
          <w:spacing w:val="0"/>
          <w:szCs w:val="22"/>
          <w:lang w:val="en-US"/>
        </w:rPr>
        <w:t xml:space="preserve"> the multiplexing capacity can be </w:t>
      </w:r>
      <w:r w:rsidR="0010422B">
        <w:rPr>
          <w:rStyle w:val="IvDbodytextChar"/>
          <w:rFonts w:ascii="Times New Roman" w:eastAsiaTheme="minorHAnsi" w:hAnsi="Times New Roman"/>
          <w:spacing w:val="0"/>
          <w:szCs w:val="22"/>
          <w:lang w:val="en-US"/>
        </w:rPr>
        <w:t>increased</w:t>
      </w:r>
      <w:r w:rsidR="00054FB1">
        <w:rPr>
          <w:rStyle w:val="IvDbodytextChar"/>
          <w:rFonts w:ascii="Times New Roman" w:eastAsiaTheme="minorHAnsi" w:hAnsi="Times New Roman"/>
          <w:spacing w:val="0"/>
          <w:szCs w:val="22"/>
          <w:lang w:val="en-US"/>
        </w:rPr>
        <w:t>.</w:t>
      </w:r>
    </w:p>
    <w:p w14:paraId="048B6330" w14:textId="1D39B929" w:rsidR="0010422B" w:rsidRDefault="0010422B" w:rsidP="0016201A">
      <w:pPr>
        <w:rPr>
          <w:rStyle w:val="IvDbodytextChar"/>
          <w:rFonts w:ascii="Times New Roman" w:eastAsiaTheme="minorHAnsi" w:hAnsi="Times New Roman"/>
          <w:spacing w:val="0"/>
          <w:szCs w:val="22"/>
          <w:lang w:val="en-US"/>
        </w:rPr>
      </w:pPr>
      <w:r>
        <w:rPr>
          <w:rStyle w:val="IvDbodytextChar"/>
          <w:rFonts w:ascii="Times New Roman" w:eastAsiaTheme="minorHAnsi" w:hAnsi="Times New Roman"/>
          <w:spacing w:val="0"/>
          <w:szCs w:val="22"/>
          <w:lang w:val="en-US"/>
        </w:rPr>
        <w:t xml:space="preserve">Based on the discussion above, it is clear that the multiplexing capacity depends on the duration of the PUCCH and whether the frequency hopping is enabled or not. However, it is up to gNB which OCC code or cyclic shift should be assigned to a UE as discussed in our companion contribution </w:t>
      </w:r>
      <w:r>
        <w:rPr>
          <w:rStyle w:val="IvDbodytextChar"/>
          <w:rFonts w:ascii="Times New Roman" w:eastAsiaTheme="minorHAnsi" w:hAnsi="Times New Roman"/>
          <w:spacing w:val="0"/>
          <w:szCs w:val="22"/>
          <w:lang w:val="en-US"/>
        </w:rPr>
        <w:fldChar w:fldCharType="begin"/>
      </w:r>
      <w:r>
        <w:rPr>
          <w:rStyle w:val="IvDbodytextChar"/>
          <w:rFonts w:ascii="Times New Roman" w:eastAsiaTheme="minorHAnsi" w:hAnsi="Times New Roman"/>
          <w:spacing w:val="0"/>
          <w:szCs w:val="22"/>
          <w:lang w:val="en-US"/>
        </w:rPr>
        <w:instrText xml:space="preserve"> REF _Ref489388032 \n \h </w:instrText>
      </w:r>
      <w:r>
        <w:rPr>
          <w:rStyle w:val="IvDbodytextChar"/>
          <w:rFonts w:ascii="Times New Roman" w:eastAsiaTheme="minorHAnsi" w:hAnsi="Times New Roman"/>
          <w:spacing w:val="0"/>
          <w:szCs w:val="22"/>
          <w:lang w:val="en-US"/>
        </w:rPr>
      </w:r>
      <w:r>
        <w:rPr>
          <w:rStyle w:val="IvDbodytextChar"/>
          <w:rFonts w:ascii="Times New Roman" w:eastAsiaTheme="minorHAnsi" w:hAnsi="Times New Roman"/>
          <w:spacing w:val="0"/>
          <w:szCs w:val="22"/>
          <w:lang w:val="en-US"/>
        </w:rPr>
        <w:fldChar w:fldCharType="separate"/>
      </w:r>
      <w:r>
        <w:rPr>
          <w:rStyle w:val="IvDbodytextChar"/>
          <w:rFonts w:ascii="Times New Roman" w:eastAsiaTheme="minorHAnsi" w:hAnsi="Times New Roman"/>
          <w:spacing w:val="0"/>
          <w:szCs w:val="22"/>
          <w:lang w:val="en-US"/>
        </w:rPr>
        <w:t>[4]</w:t>
      </w:r>
      <w:r>
        <w:rPr>
          <w:rStyle w:val="IvDbodytextChar"/>
          <w:rFonts w:ascii="Times New Roman" w:eastAsiaTheme="minorHAnsi" w:hAnsi="Times New Roman"/>
          <w:spacing w:val="0"/>
          <w:szCs w:val="22"/>
          <w:lang w:val="en-US"/>
        </w:rPr>
        <w:fldChar w:fldCharType="end"/>
      </w:r>
      <w:r>
        <w:rPr>
          <w:rStyle w:val="IvDbodytextChar"/>
          <w:rFonts w:ascii="Times New Roman" w:eastAsiaTheme="minorHAnsi" w:hAnsi="Times New Roman"/>
          <w:spacing w:val="0"/>
          <w:szCs w:val="22"/>
          <w:lang w:val="en-US"/>
        </w:rPr>
        <w:t xml:space="preserve">. Having said that when long PUCCH transmission of multiple UEs are </w:t>
      </w:r>
      <w:r w:rsidR="00055A56">
        <w:rPr>
          <w:rStyle w:val="IvDbodytextChar"/>
          <w:rFonts w:ascii="Times New Roman" w:eastAsiaTheme="minorHAnsi" w:hAnsi="Times New Roman"/>
          <w:spacing w:val="0"/>
          <w:szCs w:val="22"/>
          <w:lang w:val="en-US"/>
        </w:rPr>
        <w:t>CDMed</w:t>
      </w:r>
      <w:r>
        <w:rPr>
          <w:rStyle w:val="IvDbodytextChar"/>
          <w:rFonts w:ascii="Times New Roman" w:eastAsiaTheme="minorHAnsi" w:hAnsi="Times New Roman"/>
          <w:spacing w:val="0"/>
          <w:szCs w:val="22"/>
          <w:lang w:val="en-US"/>
        </w:rPr>
        <w:t xml:space="preserve"> within a slot, it is efficient that the all use the same duration of long PUCCH</w:t>
      </w:r>
      <w:r w:rsidR="00B24062">
        <w:rPr>
          <w:rStyle w:val="IvDbodytextChar"/>
          <w:rFonts w:ascii="Times New Roman" w:eastAsiaTheme="minorHAnsi" w:hAnsi="Times New Roman"/>
          <w:spacing w:val="0"/>
          <w:szCs w:val="22"/>
          <w:lang w:val="en-US"/>
        </w:rPr>
        <w:t xml:space="preserve"> as illustrated in </w:t>
      </w:r>
      <w:r w:rsidR="00675B18">
        <w:rPr>
          <w:rStyle w:val="IvDbodytextChar"/>
          <w:rFonts w:ascii="Times New Roman" w:eastAsiaTheme="minorHAnsi" w:hAnsi="Times New Roman"/>
          <w:spacing w:val="0"/>
          <w:szCs w:val="22"/>
          <w:highlight w:val="yellow"/>
          <w:lang w:val="en-US"/>
        </w:rPr>
        <w:fldChar w:fldCharType="begin"/>
      </w:r>
      <w:r w:rsidR="00675B18">
        <w:rPr>
          <w:rStyle w:val="IvDbodytextChar"/>
          <w:rFonts w:ascii="Times New Roman" w:eastAsiaTheme="minorHAnsi" w:hAnsi="Times New Roman"/>
          <w:spacing w:val="0"/>
          <w:szCs w:val="22"/>
          <w:highlight w:val="yellow"/>
          <w:lang w:val="en-US"/>
        </w:rPr>
        <w:instrText xml:space="preserve"> REF _Ref489391829 \h </w:instrText>
      </w:r>
      <w:r w:rsidR="00675B18">
        <w:rPr>
          <w:rStyle w:val="IvDbodytextChar"/>
          <w:rFonts w:ascii="Times New Roman" w:eastAsiaTheme="minorHAnsi" w:hAnsi="Times New Roman"/>
          <w:spacing w:val="0"/>
          <w:szCs w:val="22"/>
          <w:highlight w:val="yellow"/>
          <w:lang w:val="en-US"/>
        </w:rPr>
      </w:r>
      <w:r w:rsidR="00675B18">
        <w:rPr>
          <w:rStyle w:val="IvDbodytextChar"/>
          <w:rFonts w:ascii="Times New Roman" w:eastAsiaTheme="minorHAnsi" w:hAnsi="Times New Roman"/>
          <w:spacing w:val="0"/>
          <w:szCs w:val="22"/>
          <w:highlight w:val="yellow"/>
          <w:lang w:val="en-US"/>
        </w:rPr>
        <w:fldChar w:fldCharType="separate"/>
      </w:r>
      <w:r w:rsidR="00675B18" w:rsidRPr="009E6AC8">
        <w:rPr>
          <w:rFonts w:ascii="Times New Roman" w:hAnsi="Times New Roman"/>
        </w:rPr>
        <w:t xml:space="preserve">Figure </w:t>
      </w:r>
      <w:r w:rsidR="00675B18" w:rsidRPr="009E6AC8">
        <w:rPr>
          <w:rFonts w:ascii="Times New Roman" w:hAnsi="Times New Roman"/>
          <w:noProof/>
        </w:rPr>
        <w:t>3</w:t>
      </w:r>
      <w:r w:rsidR="00675B18">
        <w:rPr>
          <w:rStyle w:val="IvDbodytextChar"/>
          <w:rFonts w:ascii="Times New Roman" w:eastAsiaTheme="minorHAnsi" w:hAnsi="Times New Roman"/>
          <w:spacing w:val="0"/>
          <w:szCs w:val="22"/>
          <w:highlight w:val="yellow"/>
          <w:lang w:val="en-US"/>
        </w:rPr>
        <w:fldChar w:fldCharType="end"/>
      </w:r>
      <w:r>
        <w:rPr>
          <w:rStyle w:val="IvDbodytextChar"/>
          <w:rFonts w:ascii="Times New Roman" w:eastAsiaTheme="minorHAnsi" w:hAnsi="Times New Roman"/>
          <w:spacing w:val="0"/>
          <w:szCs w:val="22"/>
          <w:lang w:val="en-US"/>
        </w:rPr>
        <w:t xml:space="preserve">. The reason is having unequal duration of PUCCH results in increased and uneven </w:t>
      </w:r>
      <w:r w:rsidR="00863DFE">
        <w:rPr>
          <w:rStyle w:val="IvDbodytextChar"/>
          <w:rFonts w:ascii="Times New Roman" w:eastAsiaTheme="minorHAnsi" w:hAnsi="Times New Roman"/>
          <w:spacing w:val="0"/>
          <w:szCs w:val="22"/>
          <w:lang w:val="en-US"/>
        </w:rPr>
        <w:t xml:space="preserve">intra-cell and inter-cell </w:t>
      </w:r>
      <w:r>
        <w:rPr>
          <w:rStyle w:val="IvDbodytextChar"/>
          <w:rFonts w:ascii="Times New Roman" w:eastAsiaTheme="minorHAnsi" w:hAnsi="Times New Roman"/>
          <w:spacing w:val="0"/>
          <w:szCs w:val="22"/>
          <w:lang w:val="en-US"/>
        </w:rPr>
        <w:t>interference which deteriorates the system performance. Therefore</w:t>
      </w:r>
      <w:r w:rsidR="00863DFE">
        <w:rPr>
          <w:rStyle w:val="IvDbodytextChar"/>
          <w:rFonts w:ascii="Times New Roman" w:eastAsiaTheme="minorHAnsi" w:hAnsi="Times New Roman"/>
          <w:spacing w:val="0"/>
          <w:szCs w:val="22"/>
          <w:lang w:val="en-US"/>
        </w:rPr>
        <w:t>,</w:t>
      </w:r>
      <w:r>
        <w:rPr>
          <w:rStyle w:val="IvDbodytextChar"/>
          <w:rFonts w:ascii="Times New Roman" w:eastAsiaTheme="minorHAnsi" w:hAnsi="Times New Roman"/>
          <w:spacing w:val="0"/>
          <w:szCs w:val="22"/>
          <w:lang w:val="en-US"/>
        </w:rPr>
        <w:t xml:space="preserve"> we propose the following:</w:t>
      </w:r>
    </w:p>
    <w:p w14:paraId="47E03000" w14:textId="75F75323" w:rsidR="0010422B" w:rsidRDefault="0010422B" w:rsidP="0016201A">
      <w:pPr>
        <w:rPr>
          <w:rStyle w:val="IvDbodytextChar"/>
          <w:rFonts w:ascii="Times New Roman" w:eastAsiaTheme="minorHAnsi" w:hAnsi="Times New Roman"/>
          <w:b/>
          <w:spacing w:val="0"/>
          <w:szCs w:val="22"/>
          <w:lang w:val="en-US"/>
        </w:rPr>
      </w:pPr>
      <w:r w:rsidRPr="0016201A">
        <w:rPr>
          <w:rStyle w:val="IvDbodytextChar"/>
          <w:rFonts w:ascii="Times New Roman" w:eastAsiaTheme="minorHAnsi" w:hAnsi="Times New Roman"/>
          <w:b/>
          <w:spacing w:val="0"/>
          <w:szCs w:val="22"/>
          <w:lang w:val="en-US"/>
        </w:rPr>
        <w:t>Proposal:</w:t>
      </w:r>
    </w:p>
    <w:p w14:paraId="2C3D67B8" w14:textId="1E956C31" w:rsidR="0010422B" w:rsidRPr="0016201A" w:rsidRDefault="0010422B" w:rsidP="0016201A">
      <w:pPr>
        <w:pStyle w:val="ListParagraph"/>
        <w:numPr>
          <w:ilvl w:val="0"/>
          <w:numId w:val="29"/>
        </w:numPr>
        <w:rPr>
          <w:rStyle w:val="IvDbodytextChar"/>
          <w:rFonts w:ascii="Times New Roman" w:eastAsiaTheme="minorHAnsi" w:hAnsi="Times New Roman"/>
          <w:i/>
          <w:spacing w:val="0"/>
          <w:sz w:val="20"/>
          <w:lang w:val="en-US"/>
        </w:rPr>
      </w:pPr>
      <w:r w:rsidRPr="0016201A">
        <w:rPr>
          <w:rStyle w:val="IvDbodytextChar"/>
          <w:rFonts w:ascii="Times New Roman" w:eastAsiaTheme="minorHAnsi" w:hAnsi="Times New Roman"/>
          <w:i/>
          <w:spacing w:val="0"/>
          <w:sz w:val="20"/>
          <w:lang w:val="en-US"/>
        </w:rPr>
        <w:t xml:space="preserve">The long PUCCH transmissions from different UEs on the same </w:t>
      </w:r>
      <w:r w:rsidR="00055A56">
        <w:rPr>
          <w:rStyle w:val="IvDbodytextChar"/>
          <w:rFonts w:ascii="Times New Roman" w:eastAsiaTheme="minorHAnsi" w:hAnsi="Times New Roman"/>
          <w:i/>
          <w:spacing w:val="0"/>
          <w:sz w:val="20"/>
          <w:lang w:val="en-US"/>
        </w:rPr>
        <w:t>time-</w:t>
      </w:r>
      <w:r w:rsidRPr="0016201A">
        <w:rPr>
          <w:rStyle w:val="IvDbodytextChar"/>
          <w:rFonts w:ascii="Times New Roman" w:eastAsiaTheme="minorHAnsi" w:hAnsi="Times New Roman"/>
          <w:i/>
          <w:spacing w:val="0"/>
          <w:sz w:val="20"/>
          <w:lang w:val="en-US"/>
        </w:rPr>
        <w:t>frequency resource within a slot should have the same duration.</w:t>
      </w:r>
    </w:p>
    <w:p w14:paraId="35784CEC" w14:textId="3EC12D02" w:rsidR="0010422B" w:rsidRDefault="0010422B" w:rsidP="0016201A">
      <w:pPr>
        <w:rPr>
          <w:rStyle w:val="IvDbodytextChar"/>
          <w:rFonts w:ascii="Times New Roman" w:eastAsiaTheme="minorHAnsi" w:hAnsi="Times New Roman"/>
          <w:spacing w:val="0"/>
          <w:szCs w:val="22"/>
          <w:lang w:val="en-US"/>
        </w:rPr>
      </w:pPr>
    </w:p>
    <w:p w14:paraId="13E87933" w14:textId="21219F39" w:rsidR="00675B18" w:rsidRDefault="00675B18" w:rsidP="0016201A">
      <w:pPr>
        <w:rPr>
          <w:rStyle w:val="IvDbodytextChar"/>
          <w:rFonts w:ascii="Times New Roman" w:eastAsiaTheme="minorHAnsi" w:hAnsi="Times New Roman"/>
          <w:spacing w:val="0"/>
          <w:szCs w:val="22"/>
          <w:lang w:val="en-US"/>
        </w:rPr>
      </w:pPr>
    </w:p>
    <w:p w14:paraId="21E61FC1" w14:textId="0589A515" w:rsidR="00675B18" w:rsidRDefault="00675B18" w:rsidP="0016201A">
      <w:pPr>
        <w:rPr>
          <w:rStyle w:val="IvDbodytextChar"/>
          <w:rFonts w:ascii="Times New Roman" w:eastAsiaTheme="minorHAnsi" w:hAnsi="Times New Roman"/>
          <w:spacing w:val="0"/>
          <w:szCs w:val="22"/>
          <w:lang w:val="en-US"/>
        </w:rPr>
      </w:pPr>
    </w:p>
    <w:p w14:paraId="0C8ED905" w14:textId="77777777" w:rsidR="00675B18" w:rsidRPr="0010422B" w:rsidRDefault="00675B18" w:rsidP="0016201A">
      <w:pPr>
        <w:rPr>
          <w:rStyle w:val="IvDbodytextChar"/>
          <w:rFonts w:ascii="Times New Roman" w:eastAsiaTheme="minorHAnsi" w:hAnsi="Times New Roman"/>
          <w:spacing w:val="0"/>
          <w:szCs w:val="22"/>
          <w:lang w:val="en-US"/>
        </w:rPr>
      </w:pPr>
    </w:p>
    <w:p w14:paraId="7F087950" w14:textId="77777777" w:rsidR="00161174" w:rsidRDefault="00161174" w:rsidP="009D675F">
      <w:pPr>
        <w:keepNext/>
        <w:spacing w:after="0"/>
      </w:pPr>
      <w:r w:rsidRPr="00161174">
        <w:rPr>
          <w:rFonts w:eastAsiaTheme="minorHAnsi"/>
          <w:noProof/>
          <w:lang w:val="sv-SE" w:eastAsia="sv-SE"/>
        </w:rPr>
        <w:drawing>
          <wp:inline distT="0" distB="0" distL="0" distR="0" wp14:anchorId="3AB77436" wp14:editId="55A069DE">
            <wp:extent cx="6480810" cy="18893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810" cy="1889333"/>
                    </a:xfrm>
                    <a:prstGeom prst="rect">
                      <a:avLst/>
                    </a:prstGeom>
                    <a:noFill/>
                    <a:ln>
                      <a:noFill/>
                    </a:ln>
                  </pic:spPr>
                </pic:pic>
              </a:graphicData>
            </a:graphic>
          </wp:inline>
        </w:drawing>
      </w:r>
    </w:p>
    <w:p w14:paraId="3AC367DE" w14:textId="189006E0" w:rsidR="00161174" w:rsidRPr="00636B24" w:rsidRDefault="00161174" w:rsidP="00636B24">
      <w:pPr>
        <w:pStyle w:val="Caption"/>
        <w:jc w:val="both"/>
        <w:rPr>
          <w:rStyle w:val="IvDbodytextChar"/>
          <w:rFonts w:ascii="Times New Roman" w:eastAsia="Times New Roman" w:hAnsi="Times New Roman"/>
          <w:spacing w:val="0"/>
        </w:rPr>
      </w:pPr>
      <w:bookmarkStart w:id="70" w:name="_Ref489383785"/>
      <w:r w:rsidRPr="00636B24">
        <w:rPr>
          <w:rFonts w:ascii="Times New Roman" w:hAnsi="Times New Roman"/>
        </w:rPr>
        <w:t xml:space="preserve">Figure </w:t>
      </w:r>
      <w:r w:rsidRPr="00636B24">
        <w:rPr>
          <w:rFonts w:ascii="Times New Roman" w:hAnsi="Times New Roman"/>
        </w:rPr>
        <w:fldChar w:fldCharType="begin"/>
      </w:r>
      <w:r w:rsidRPr="00636B24">
        <w:rPr>
          <w:rFonts w:ascii="Times New Roman" w:hAnsi="Times New Roman"/>
        </w:rPr>
        <w:instrText xml:space="preserve"> SEQ Figure \* ARABIC </w:instrText>
      </w:r>
      <w:r w:rsidRPr="00636B24">
        <w:rPr>
          <w:rFonts w:ascii="Times New Roman" w:hAnsi="Times New Roman"/>
        </w:rPr>
        <w:fldChar w:fldCharType="separate"/>
      </w:r>
      <w:r w:rsidR="00675B18">
        <w:rPr>
          <w:rFonts w:ascii="Times New Roman" w:hAnsi="Times New Roman"/>
          <w:noProof/>
        </w:rPr>
        <w:t>1</w:t>
      </w:r>
      <w:r w:rsidRPr="00636B24">
        <w:rPr>
          <w:rFonts w:ascii="Times New Roman" w:hAnsi="Times New Roman"/>
        </w:rPr>
        <w:fldChar w:fldCharType="end"/>
      </w:r>
      <w:bookmarkEnd w:id="70"/>
      <w:r w:rsidRPr="00636B24">
        <w:rPr>
          <w:rFonts w:ascii="Times New Roman" w:hAnsi="Times New Roman"/>
        </w:rPr>
        <w:t>:</w:t>
      </w:r>
      <w:r w:rsidR="00FD50E2" w:rsidRPr="0010422B">
        <w:rPr>
          <w:rFonts w:ascii="Times New Roman" w:hAnsi="Times New Roman"/>
        </w:rPr>
        <w:t xml:space="preserve"> </w:t>
      </w:r>
      <w:r w:rsidR="001F3A3F" w:rsidRPr="0010422B">
        <w:rPr>
          <w:rFonts w:ascii="Times New Roman" w:hAnsi="Times New Roman"/>
        </w:rPr>
        <w:t>Frequency hopped P</w:t>
      </w:r>
      <w:r w:rsidR="00FD50E2" w:rsidRPr="0010422B">
        <w:rPr>
          <w:rFonts w:ascii="Times New Roman" w:hAnsi="Times New Roman"/>
        </w:rPr>
        <w:t xml:space="preserve">UCCH </w:t>
      </w:r>
      <w:r w:rsidR="001F3A3F" w:rsidRPr="0010422B">
        <w:rPr>
          <w:rFonts w:ascii="Times New Roman" w:hAnsi="Times New Roman"/>
        </w:rPr>
        <w:t>for 1-2 UCI bits with DMRS (marked red) and UCI (marked blue) in even and odd indexed symbols of the long PUCCH, respectively. The number of PUCCH symbols is denoted by N</w:t>
      </w:r>
      <w:r w:rsidR="00FD50E2" w:rsidRPr="0010422B">
        <w:rPr>
          <w:rFonts w:ascii="Times New Roman" w:hAnsi="Times New Roman"/>
        </w:rPr>
        <w:t>. PUCCH ends at the slot boundary as an example for simplifying illustrations.</w:t>
      </w:r>
      <w:bookmarkStart w:id="71" w:name="_GoBack"/>
      <w:bookmarkEnd w:id="71"/>
    </w:p>
    <w:p w14:paraId="0E7BE4B8" w14:textId="4943AF07" w:rsidR="00E45209" w:rsidRDefault="00E45209" w:rsidP="00E45209">
      <w:pPr>
        <w:pStyle w:val="ListParagraph"/>
        <w:ind w:left="1440"/>
        <w:rPr>
          <w:rFonts w:ascii="Times New Roman" w:hAnsi="Times New Roman"/>
          <w:i/>
          <w:sz w:val="20"/>
          <w:szCs w:val="20"/>
          <w:lang w:val="en-US"/>
        </w:rPr>
      </w:pPr>
    </w:p>
    <w:p w14:paraId="38101561" w14:textId="57BA52EA" w:rsidR="00161174" w:rsidRPr="009D675F" w:rsidRDefault="00161174" w:rsidP="00636B24">
      <w:pPr>
        <w:pStyle w:val="Caption"/>
        <w:keepNext/>
        <w:rPr>
          <w:rFonts w:ascii="Times New Roman" w:hAnsi="Times New Roman"/>
        </w:rPr>
      </w:pPr>
      <w:bookmarkStart w:id="72" w:name="_Ref489384328"/>
      <w:r w:rsidRPr="00636B24">
        <w:rPr>
          <w:rFonts w:ascii="Times New Roman" w:hAnsi="Times New Roman"/>
        </w:rPr>
        <w:t xml:space="preserve">Table </w:t>
      </w:r>
      <w:r w:rsidRPr="00636B24">
        <w:rPr>
          <w:rFonts w:ascii="Times New Roman" w:hAnsi="Times New Roman"/>
        </w:rPr>
        <w:fldChar w:fldCharType="begin"/>
      </w:r>
      <w:r w:rsidRPr="00636B24">
        <w:rPr>
          <w:rFonts w:ascii="Times New Roman" w:hAnsi="Times New Roman"/>
        </w:rPr>
        <w:instrText xml:space="preserve"> SEQ Table \* ARABIC </w:instrText>
      </w:r>
      <w:r w:rsidRPr="00636B24">
        <w:rPr>
          <w:rFonts w:ascii="Times New Roman" w:hAnsi="Times New Roman"/>
        </w:rPr>
        <w:fldChar w:fldCharType="separate"/>
      </w:r>
      <w:r w:rsidRPr="00636B24">
        <w:rPr>
          <w:rFonts w:ascii="Times New Roman" w:hAnsi="Times New Roman"/>
          <w:noProof/>
        </w:rPr>
        <w:t>1</w:t>
      </w:r>
      <w:r w:rsidRPr="00636B24">
        <w:rPr>
          <w:rFonts w:ascii="Times New Roman" w:hAnsi="Times New Roman"/>
        </w:rPr>
        <w:fldChar w:fldCharType="end"/>
      </w:r>
      <w:bookmarkEnd w:id="72"/>
      <w:r w:rsidRPr="00636B24">
        <w:rPr>
          <w:rFonts w:ascii="Times New Roman" w:hAnsi="Times New Roman"/>
        </w:rPr>
        <w:t xml:space="preserve">: </w:t>
      </w:r>
      <w:r w:rsidR="001F3A3F" w:rsidRPr="00636B24">
        <w:rPr>
          <w:rFonts w:ascii="Times New Roman" w:hAnsi="Times New Roman"/>
        </w:rPr>
        <w:t>Multiplexing capacity (N</w:t>
      </w:r>
      <w:r w:rsidR="001F3A3F" w:rsidRPr="00636B24">
        <w:rPr>
          <w:rFonts w:ascii="Times New Roman" w:hAnsi="Times New Roman"/>
          <w:sz w:val="14"/>
        </w:rPr>
        <w:t>UE</w:t>
      </w:r>
      <w:r w:rsidR="001F3A3F" w:rsidRPr="00636B24">
        <w:rPr>
          <w:rFonts w:ascii="Times New Roman" w:hAnsi="Times New Roman"/>
        </w:rPr>
        <w:t xml:space="preserve">) for long PUCCH for 1-2 UCI bits with frequency hopping as shown in </w:t>
      </w:r>
      <w:r w:rsidR="00D9297C">
        <w:rPr>
          <w:rFonts w:ascii="Times New Roman" w:hAnsi="Times New Roman"/>
          <w:highlight w:val="yellow"/>
        </w:rPr>
        <w:fldChar w:fldCharType="begin"/>
      </w:r>
      <w:r w:rsidR="00D9297C">
        <w:rPr>
          <w:rFonts w:ascii="Times New Roman" w:hAnsi="Times New Roman"/>
        </w:rPr>
        <w:instrText xml:space="preserve"> REF _Ref489383785 \h </w:instrText>
      </w:r>
      <w:r w:rsidR="00D9297C">
        <w:rPr>
          <w:rFonts w:ascii="Times New Roman" w:hAnsi="Times New Roman"/>
          <w:highlight w:val="yellow"/>
        </w:rPr>
      </w:r>
      <w:r w:rsidR="00D9297C">
        <w:rPr>
          <w:rFonts w:ascii="Times New Roman" w:hAnsi="Times New Roman"/>
          <w:highlight w:val="yellow"/>
        </w:rPr>
        <w:fldChar w:fldCharType="separate"/>
      </w:r>
      <w:r w:rsidR="00D9297C" w:rsidRPr="009E6AC8">
        <w:rPr>
          <w:rFonts w:ascii="Times New Roman" w:hAnsi="Times New Roman"/>
        </w:rPr>
        <w:t xml:space="preserve">Figure </w:t>
      </w:r>
      <w:r w:rsidR="00D9297C" w:rsidRPr="009E6AC8">
        <w:rPr>
          <w:rFonts w:ascii="Times New Roman" w:hAnsi="Times New Roman"/>
          <w:noProof/>
        </w:rPr>
        <w:t>1</w:t>
      </w:r>
      <w:r w:rsidR="00D9297C">
        <w:rPr>
          <w:rFonts w:ascii="Times New Roman" w:hAnsi="Times New Roman"/>
          <w:highlight w:val="yellow"/>
        </w:rPr>
        <w:fldChar w:fldCharType="end"/>
      </w:r>
      <w:r w:rsidR="001F3A3F" w:rsidRPr="00636B24">
        <w:rPr>
          <w:rFonts w:ascii="Times New Roman" w:hAnsi="Times New Roman"/>
        </w:rPr>
        <w:t xml:space="preserve">. </w:t>
      </w:r>
      <w:r w:rsidR="001F3A3F" w:rsidRPr="0010422B">
        <w:rPr>
          <w:rFonts w:ascii="Times New Roman" w:hAnsi="Times New Roman"/>
        </w:rPr>
        <w:t xml:space="preserve">The number of PUCCH symbols is denoted by N. </w:t>
      </w:r>
      <w:r w:rsidR="001F3A3F">
        <w:rPr>
          <w:rFonts w:ascii="Times New Roman" w:hAnsi="Times New Roman"/>
        </w:rPr>
        <w:t xml:space="preserve">The length of the OCC and the number of </w:t>
      </w:r>
      <w:r w:rsidR="00933ACF">
        <w:rPr>
          <w:rFonts w:ascii="Times New Roman" w:hAnsi="Times New Roman"/>
        </w:rPr>
        <w:t>avai</w:t>
      </w:r>
      <w:r w:rsidR="001F3A3F">
        <w:rPr>
          <w:rFonts w:ascii="Times New Roman" w:hAnsi="Times New Roman"/>
        </w:rPr>
        <w:t>l</w:t>
      </w:r>
      <w:r w:rsidR="00933ACF">
        <w:rPr>
          <w:rFonts w:ascii="Times New Roman" w:hAnsi="Times New Roman"/>
        </w:rPr>
        <w:t>a</w:t>
      </w:r>
      <w:r w:rsidR="001F3A3F">
        <w:rPr>
          <w:rFonts w:ascii="Times New Roman" w:hAnsi="Times New Roman"/>
        </w:rPr>
        <w:t>b</w:t>
      </w:r>
      <w:r w:rsidR="00933ACF">
        <w:rPr>
          <w:rFonts w:ascii="Times New Roman" w:hAnsi="Times New Roman"/>
        </w:rPr>
        <w:t>l</w:t>
      </w:r>
      <w:r w:rsidR="001F3A3F">
        <w:rPr>
          <w:rFonts w:ascii="Times New Roman" w:hAnsi="Times New Roman"/>
        </w:rPr>
        <w:t xml:space="preserve">e OCC for DMRS symbols in a hop </w:t>
      </w:r>
      <w:r w:rsidR="00933ACF">
        <w:rPr>
          <w:rFonts w:ascii="Times New Roman" w:hAnsi="Times New Roman"/>
        </w:rPr>
        <w:t xml:space="preserve">are denoted by </w:t>
      </w:r>
      <w:r w:rsidR="001F3A3F" w:rsidRPr="0010422B">
        <w:rPr>
          <w:rFonts w:ascii="Times New Roman" w:hAnsi="Times New Roman"/>
        </w:rPr>
        <w:t>N</w:t>
      </w:r>
      <w:r w:rsidR="001F3A3F" w:rsidRPr="00636B24">
        <w:rPr>
          <w:rFonts w:ascii="Times New Roman" w:hAnsi="Times New Roman"/>
          <w:sz w:val="14"/>
        </w:rPr>
        <w:t>DMRS</w:t>
      </w:r>
      <w:r w:rsidR="00933ACF">
        <w:rPr>
          <w:rFonts w:ascii="Times New Roman" w:hAnsi="Times New Roman"/>
        </w:rPr>
        <w:t xml:space="preserve"> and K</w:t>
      </w:r>
      <w:r w:rsidR="00933ACF" w:rsidRPr="009D675F">
        <w:rPr>
          <w:rFonts w:ascii="Times New Roman" w:hAnsi="Times New Roman"/>
          <w:sz w:val="14"/>
        </w:rPr>
        <w:t>DMRS</w:t>
      </w:r>
      <w:r w:rsidR="00933ACF">
        <w:rPr>
          <w:rFonts w:ascii="Times New Roman" w:hAnsi="Times New Roman"/>
        </w:rPr>
        <w:t>, respectively.</w:t>
      </w:r>
      <w:r w:rsidR="001F3A3F" w:rsidRPr="0010422B">
        <w:rPr>
          <w:rFonts w:ascii="Times New Roman" w:hAnsi="Times New Roman"/>
        </w:rPr>
        <w:t xml:space="preserve"> </w:t>
      </w:r>
      <w:r w:rsidR="00933ACF">
        <w:rPr>
          <w:rFonts w:ascii="Times New Roman" w:hAnsi="Times New Roman"/>
        </w:rPr>
        <w:t xml:space="preserve">The length of the OCC and the number of available OCC for UCI symbols in a hop are denoted by </w:t>
      </w:r>
      <w:r w:rsidR="00933ACF" w:rsidRPr="00F663AA">
        <w:rPr>
          <w:rFonts w:ascii="Times New Roman" w:hAnsi="Times New Roman"/>
        </w:rPr>
        <w:t>N</w:t>
      </w:r>
      <w:r w:rsidR="00933ACF">
        <w:rPr>
          <w:rFonts w:ascii="Times New Roman" w:hAnsi="Times New Roman"/>
          <w:sz w:val="14"/>
        </w:rPr>
        <w:t>UCI</w:t>
      </w:r>
      <w:r w:rsidR="00933ACF">
        <w:rPr>
          <w:rFonts w:ascii="Times New Roman" w:hAnsi="Times New Roman"/>
        </w:rPr>
        <w:t xml:space="preserve"> and K</w:t>
      </w:r>
      <w:r w:rsidR="00933ACF">
        <w:rPr>
          <w:rFonts w:ascii="Times New Roman" w:hAnsi="Times New Roman"/>
          <w:sz w:val="14"/>
        </w:rPr>
        <w:t>UCI</w:t>
      </w:r>
      <w:r w:rsidR="00933ACF">
        <w:rPr>
          <w:rFonts w:ascii="Times New Roman" w:hAnsi="Times New Roman"/>
        </w:rPr>
        <w:t>, respectively.</w:t>
      </w:r>
    </w:p>
    <w:tbl>
      <w:tblPr>
        <w:tblStyle w:val="TableGrid"/>
        <w:tblW w:w="0" w:type="auto"/>
        <w:jc w:val="center"/>
        <w:tblLook w:val="04A0" w:firstRow="1" w:lastRow="0" w:firstColumn="1" w:lastColumn="0" w:noHBand="0" w:noVBand="1"/>
      </w:tblPr>
      <w:tblGrid>
        <w:gridCol w:w="1555"/>
        <w:gridCol w:w="1843"/>
        <w:gridCol w:w="1699"/>
        <w:gridCol w:w="1699"/>
        <w:gridCol w:w="1700"/>
        <w:gridCol w:w="1700"/>
      </w:tblGrid>
      <w:tr w:rsidR="006A0695" w14:paraId="022E8B03" w14:textId="77777777" w:rsidTr="009D675F">
        <w:trPr>
          <w:jc w:val="center"/>
        </w:trPr>
        <w:tc>
          <w:tcPr>
            <w:tcW w:w="1555" w:type="dxa"/>
            <w:vMerge w:val="restart"/>
            <w:shd w:val="clear" w:color="auto" w:fill="BFBFBF" w:themeFill="background1" w:themeFillShade="BF"/>
          </w:tcPr>
          <w:p w14:paraId="24BFC6B6" w14:textId="77777777" w:rsidR="006A0695" w:rsidRPr="009D675F" w:rsidRDefault="006A0695" w:rsidP="00693AE9">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PUCCH duration</w:t>
            </w:r>
          </w:p>
          <w:p w14:paraId="07F67DBE" w14:textId="6C36EF15" w:rsidR="006A0695" w:rsidRPr="009D675F" w:rsidRDefault="006A0695" w:rsidP="009D675F">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N</w:t>
            </w:r>
          </w:p>
        </w:tc>
        <w:tc>
          <w:tcPr>
            <w:tcW w:w="1843" w:type="dxa"/>
            <w:vMerge w:val="restart"/>
            <w:shd w:val="clear" w:color="auto" w:fill="BFBFBF" w:themeFill="background1" w:themeFillShade="BF"/>
          </w:tcPr>
          <w:p w14:paraId="20E2BDCF" w14:textId="77777777" w:rsidR="006A0695" w:rsidRPr="009D675F" w:rsidRDefault="006A0695" w:rsidP="00693AE9">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Multiplexing capacity</w:t>
            </w:r>
          </w:p>
          <w:p w14:paraId="164296B3" w14:textId="35988544" w:rsidR="006A0695" w:rsidRPr="009D675F" w:rsidRDefault="006A0695" w:rsidP="009D675F">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N</w:t>
            </w:r>
            <w:r w:rsidRPr="00636B24">
              <w:rPr>
                <w:rFonts w:ascii="Times New Roman" w:hAnsi="Times New Roman"/>
                <w:b/>
                <w:sz w:val="14"/>
                <w:szCs w:val="20"/>
                <w:lang w:val="en-US"/>
              </w:rPr>
              <w:t>UE</w:t>
            </w:r>
          </w:p>
        </w:tc>
        <w:tc>
          <w:tcPr>
            <w:tcW w:w="3398" w:type="dxa"/>
            <w:gridSpan w:val="2"/>
            <w:shd w:val="clear" w:color="auto" w:fill="BFBFBF" w:themeFill="background1" w:themeFillShade="BF"/>
          </w:tcPr>
          <w:p w14:paraId="67620C9F" w14:textId="10DF6C4F" w:rsidR="006A0695" w:rsidRPr="009D675F" w:rsidRDefault="006A0695" w:rsidP="009D675F">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First hop</w:t>
            </w:r>
          </w:p>
        </w:tc>
        <w:tc>
          <w:tcPr>
            <w:tcW w:w="3400" w:type="dxa"/>
            <w:gridSpan w:val="2"/>
            <w:shd w:val="clear" w:color="auto" w:fill="BFBFBF" w:themeFill="background1" w:themeFillShade="BF"/>
          </w:tcPr>
          <w:p w14:paraId="70E45219" w14:textId="276E9A8F" w:rsidR="006A0695" w:rsidRPr="009D675F" w:rsidRDefault="006A0695" w:rsidP="009D675F">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Second hop</w:t>
            </w:r>
          </w:p>
        </w:tc>
      </w:tr>
      <w:tr w:rsidR="006A0695" w14:paraId="4F59B11B" w14:textId="77777777" w:rsidTr="009D675F">
        <w:trPr>
          <w:jc w:val="center"/>
        </w:trPr>
        <w:tc>
          <w:tcPr>
            <w:tcW w:w="1555" w:type="dxa"/>
            <w:vMerge/>
            <w:shd w:val="clear" w:color="auto" w:fill="BFBFBF" w:themeFill="background1" w:themeFillShade="BF"/>
          </w:tcPr>
          <w:p w14:paraId="4E97A45E" w14:textId="1D140991" w:rsidR="006A0695" w:rsidRPr="009E6AC8" w:rsidRDefault="006A0695" w:rsidP="009E6AC8">
            <w:pPr>
              <w:pStyle w:val="ListParagraph"/>
              <w:ind w:left="0"/>
              <w:jc w:val="center"/>
              <w:rPr>
                <w:rFonts w:ascii="Times New Roman" w:hAnsi="Times New Roman"/>
                <w:b/>
                <w:sz w:val="20"/>
                <w:szCs w:val="20"/>
                <w:lang w:val="en-US"/>
              </w:rPr>
            </w:pPr>
          </w:p>
        </w:tc>
        <w:tc>
          <w:tcPr>
            <w:tcW w:w="1843" w:type="dxa"/>
            <w:vMerge/>
            <w:shd w:val="clear" w:color="auto" w:fill="BFBFBF" w:themeFill="background1" w:themeFillShade="BF"/>
          </w:tcPr>
          <w:p w14:paraId="2A897F6C" w14:textId="6444078E" w:rsidR="006A0695" w:rsidRPr="009E6AC8" w:rsidRDefault="006A0695" w:rsidP="009E6AC8">
            <w:pPr>
              <w:pStyle w:val="ListParagraph"/>
              <w:ind w:left="0"/>
              <w:jc w:val="center"/>
              <w:rPr>
                <w:rFonts w:ascii="Times New Roman" w:hAnsi="Times New Roman"/>
                <w:b/>
                <w:sz w:val="20"/>
                <w:szCs w:val="20"/>
                <w:lang w:val="en-US"/>
              </w:rPr>
            </w:pPr>
          </w:p>
        </w:tc>
        <w:tc>
          <w:tcPr>
            <w:tcW w:w="1699" w:type="dxa"/>
            <w:shd w:val="clear" w:color="auto" w:fill="BFBFBF" w:themeFill="background1" w:themeFillShade="BF"/>
          </w:tcPr>
          <w:p w14:paraId="77EA1179" w14:textId="294A5D9B" w:rsidR="006A0695" w:rsidRPr="009E6AC8" w:rsidRDefault="006A0695" w:rsidP="009E6AC8">
            <w:pPr>
              <w:pStyle w:val="ListParagraph"/>
              <w:ind w:left="0"/>
              <w:jc w:val="center"/>
              <w:rPr>
                <w:rFonts w:ascii="Times New Roman" w:hAnsi="Times New Roman"/>
                <w:b/>
                <w:sz w:val="20"/>
                <w:szCs w:val="20"/>
                <w:lang w:val="en-US"/>
              </w:rPr>
            </w:pPr>
            <w:r w:rsidRPr="009E6AC8">
              <w:rPr>
                <w:rFonts w:ascii="Times New Roman" w:hAnsi="Times New Roman"/>
                <w:b/>
                <w:sz w:val="20"/>
                <w:szCs w:val="20"/>
                <w:lang w:val="en-US"/>
              </w:rPr>
              <w:t>(N</w:t>
            </w:r>
            <w:r w:rsidRPr="009E6AC8">
              <w:rPr>
                <w:rFonts w:ascii="Times New Roman" w:hAnsi="Times New Roman"/>
                <w:b/>
                <w:sz w:val="14"/>
                <w:szCs w:val="20"/>
                <w:lang w:val="en-US"/>
              </w:rPr>
              <w:t>DMRS</w:t>
            </w:r>
            <w:r w:rsidRPr="009E6AC8">
              <w:rPr>
                <w:rFonts w:ascii="Times New Roman" w:hAnsi="Times New Roman"/>
                <w:b/>
                <w:sz w:val="20"/>
                <w:szCs w:val="20"/>
                <w:lang w:val="en-US"/>
              </w:rPr>
              <w:t>, K</w:t>
            </w:r>
            <w:r w:rsidRPr="009E6AC8">
              <w:rPr>
                <w:rFonts w:ascii="Times New Roman" w:hAnsi="Times New Roman"/>
                <w:b/>
                <w:sz w:val="14"/>
                <w:szCs w:val="20"/>
                <w:lang w:val="en-US"/>
              </w:rPr>
              <w:t>DMRS</w:t>
            </w:r>
            <w:r w:rsidRPr="009E6AC8">
              <w:rPr>
                <w:rFonts w:ascii="Times New Roman" w:hAnsi="Times New Roman"/>
                <w:b/>
                <w:sz w:val="20"/>
                <w:szCs w:val="20"/>
                <w:lang w:val="en-US"/>
              </w:rPr>
              <w:t>)</w:t>
            </w:r>
          </w:p>
        </w:tc>
        <w:tc>
          <w:tcPr>
            <w:tcW w:w="1699" w:type="dxa"/>
            <w:shd w:val="clear" w:color="auto" w:fill="BFBFBF" w:themeFill="background1" w:themeFillShade="BF"/>
          </w:tcPr>
          <w:p w14:paraId="69AD347C" w14:textId="358CF70A" w:rsidR="006A0695" w:rsidRPr="009E6AC8" w:rsidRDefault="006A0695" w:rsidP="009E6AC8">
            <w:pPr>
              <w:pStyle w:val="ListParagraph"/>
              <w:ind w:left="0"/>
              <w:jc w:val="center"/>
              <w:rPr>
                <w:rFonts w:ascii="Times New Roman" w:hAnsi="Times New Roman"/>
                <w:b/>
                <w:sz w:val="20"/>
                <w:szCs w:val="20"/>
                <w:lang w:val="en-US"/>
              </w:rPr>
            </w:pPr>
            <w:r w:rsidRPr="009E6AC8">
              <w:rPr>
                <w:rFonts w:ascii="Times New Roman" w:hAnsi="Times New Roman"/>
                <w:b/>
                <w:sz w:val="20"/>
                <w:szCs w:val="20"/>
                <w:lang w:val="en-US"/>
              </w:rPr>
              <w:t>(N</w:t>
            </w:r>
            <w:r w:rsidRPr="009E6AC8">
              <w:rPr>
                <w:rFonts w:ascii="Times New Roman" w:hAnsi="Times New Roman"/>
                <w:b/>
                <w:sz w:val="14"/>
                <w:szCs w:val="20"/>
                <w:lang w:val="en-US"/>
              </w:rPr>
              <w:t>UCI</w:t>
            </w:r>
            <w:r w:rsidRPr="009E6AC8">
              <w:rPr>
                <w:rFonts w:ascii="Times New Roman" w:hAnsi="Times New Roman"/>
                <w:b/>
                <w:sz w:val="20"/>
                <w:szCs w:val="20"/>
                <w:lang w:val="en-US"/>
              </w:rPr>
              <w:t>, K</w:t>
            </w:r>
            <w:r w:rsidRPr="009E6AC8">
              <w:rPr>
                <w:rFonts w:ascii="Times New Roman" w:hAnsi="Times New Roman"/>
                <w:b/>
                <w:sz w:val="14"/>
                <w:szCs w:val="20"/>
                <w:lang w:val="en-US"/>
              </w:rPr>
              <w:t>UCI</w:t>
            </w:r>
            <w:r w:rsidRPr="009E6AC8">
              <w:rPr>
                <w:rFonts w:ascii="Times New Roman" w:hAnsi="Times New Roman"/>
                <w:b/>
                <w:sz w:val="20"/>
                <w:szCs w:val="20"/>
                <w:lang w:val="en-US"/>
              </w:rPr>
              <w:t>)</w:t>
            </w:r>
          </w:p>
        </w:tc>
        <w:tc>
          <w:tcPr>
            <w:tcW w:w="1700" w:type="dxa"/>
            <w:shd w:val="clear" w:color="auto" w:fill="BFBFBF" w:themeFill="background1" w:themeFillShade="BF"/>
          </w:tcPr>
          <w:p w14:paraId="34C357AF" w14:textId="355AC631" w:rsidR="006A0695" w:rsidRPr="009E6AC8" w:rsidRDefault="006A0695" w:rsidP="009E6AC8">
            <w:pPr>
              <w:pStyle w:val="ListParagraph"/>
              <w:ind w:left="0"/>
              <w:jc w:val="center"/>
              <w:rPr>
                <w:rFonts w:ascii="Times New Roman" w:hAnsi="Times New Roman"/>
                <w:b/>
                <w:sz w:val="20"/>
                <w:szCs w:val="20"/>
                <w:lang w:val="en-US"/>
              </w:rPr>
            </w:pPr>
            <w:r w:rsidRPr="009E6AC8">
              <w:rPr>
                <w:rFonts w:ascii="Times New Roman" w:hAnsi="Times New Roman"/>
                <w:b/>
                <w:sz w:val="20"/>
                <w:szCs w:val="20"/>
                <w:lang w:val="en-US"/>
              </w:rPr>
              <w:t>(N</w:t>
            </w:r>
            <w:r w:rsidRPr="009E6AC8">
              <w:rPr>
                <w:rFonts w:ascii="Times New Roman" w:hAnsi="Times New Roman"/>
                <w:b/>
                <w:sz w:val="14"/>
                <w:szCs w:val="20"/>
                <w:lang w:val="en-US"/>
              </w:rPr>
              <w:t>DMRS</w:t>
            </w:r>
            <w:r w:rsidRPr="009E6AC8">
              <w:rPr>
                <w:rFonts w:ascii="Times New Roman" w:hAnsi="Times New Roman"/>
                <w:b/>
                <w:sz w:val="20"/>
                <w:szCs w:val="20"/>
                <w:lang w:val="en-US"/>
              </w:rPr>
              <w:t>, K</w:t>
            </w:r>
            <w:r w:rsidRPr="009E6AC8">
              <w:rPr>
                <w:rFonts w:ascii="Times New Roman" w:hAnsi="Times New Roman"/>
                <w:b/>
                <w:sz w:val="14"/>
                <w:szCs w:val="20"/>
                <w:lang w:val="en-US"/>
              </w:rPr>
              <w:t>DMRS</w:t>
            </w:r>
            <w:r w:rsidRPr="009E6AC8">
              <w:rPr>
                <w:rFonts w:ascii="Times New Roman" w:hAnsi="Times New Roman"/>
                <w:b/>
                <w:sz w:val="20"/>
                <w:szCs w:val="20"/>
                <w:lang w:val="en-US"/>
              </w:rPr>
              <w:t>)</w:t>
            </w:r>
          </w:p>
        </w:tc>
        <w:tc>
          <w:tcPr>
            <w:tcW w:w="1700" w:type="dxa"/>
            <w:shd w:val="clear" w:color="auto" w:fill="BFBFBF" w:themeFill="background1" w:themeFillShade="BF"/>
          </w:tcPr>
          <w:p w14:paraId="450797DC" w14:textId="021DCEDC" w:rsidR="006A0695" w:rsidRPr="009E6AC8" w:rsidRDefault="006A0695" w:rsidP="009E6AC8">
            <w:pPr>
              <w:pStyle w:val="ListParagraph"/>
              <w:ind w:left="0"/>
              <w:jc w:val="center"/>
              <w:rPr>
                <w:rFonts w:ascii="Times New Roman" w:hAnsi="Times New Roman"/>
                <w:b/>
                <w:sz w:val="20"/>
                <w:szCs w:val="20"/>
                <w:lang w:val="en-US"/>
              </w:rPr>
            </w:pPr>
            <w:r w:rsidRPr="009E6AC8">
              <w:rPr>
                <w:rFonts w:ascii="Times New Roman" w:hAnsi="Times New Roman"/>
                <w:b/>
                <w:sz w:val="20"/>
                <w:szCs w:val="20"/>
                <w:lang w:val="en-US"/>
              </w:rPr>
              <w:t>(N</w:t>
            </w:r>
            <w:r w:rsidRPr="009E6AC8">
              <w:rPr>
                <w:rFonts w:ascii="Times New Roman" w:hAnsi="Times New Roman"/>
                <w:b/>
                <w:sz w:val="14"/>
                <w:szCs w:val="20"/>
                <w:lang w:val="en-US"/>
              </w:rPr>
              <w:t>UCI</w:t>
            </w:r>
            <w:r w:rsidRPr="009E6AC8">
              <w:rPr>
                <w:rFonts w:ascii="Times New Roman" w:hAnsi="Times New Roman"/>
                <w:b/>
                <w:sz w:val="20"/>
                <w:szCs w:val="20"/>
                <w:lang w:val="en-US"/>
              </w:rPr>
              <w:t>, K</w:t>
            </w:r>
            <w:r w:rsidRPr="009E6AC8">
              <w:rPr>
                <w:rFonts w:ascii="Times New Roman" w:hAnsi="Times New Roman"/>
                <w:b/>
                <w:sz w:val="14"/>
                <w:szCs w:val="20"/>
                <w:lang w:val="en-US"/>
              </w:rPr>
              <w:t>UCI</w:t>
            </w:r>
            <w:r w:rsidRPr="009E6AC8">
              <w:rPr>
                <w:rFonts w:ascii="Times New Roman" w:hAnsi="Times New Roman"/>
                <w:b/>
                <w:sz w:val="20"/>
                <w:szCs w:val="20"/>
                <w:lang w:val="en-US"/>
              </w:rPr>
              <w:t>)</w:t>
            </w:r>
          </w:p>
        </w:tc>
      </w:tr>
      <w:tr w:rsidR="00693AE9" w14:paraId="26A8B3F2" w14:textId="77777777" w:rsidTr="009D675F">
        <w:trPr>
          <w:jc w:val="center"/>
        </w:trPr>
        <w:tc>
          <w:tcPr>
            <w:tcW w:w="1555" w:type="dxa"/>
          </w:tcPr>
          <w:p w14:paraId="3EEC3F03" w14:textId="11620EF6" w:rsidR="00693AE9" w:rsidRPr="009D675F" w:rsidRDefault="00693AE9" w:rsidP="009D675F">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4</w:t>
            </w:r>
          </w:p>
        </w:tc>
        <w:tc>
          <w:tcPr>
            <w:tcW w:w="1843" w:type="dxa"/>
          </w:tcPr>
          <w:p w14:paraId="083A26A4" w14:textId="40889C7E" w:rsidR="00693AE9" w:rsidRDefault="00693AE9" w:rsidP="009D675F">
            <w:pPr>
              <w:pStyle w:val="ListParagraph"/>
              <w:ind w:left="0"/>
              <w:jc w:val="center"/>
              <w:rPr>
                <w:rFonts w:ascii="Times New Roman" w:hAnsi="Times New Roman"/>
                <w:sz w:val="20"/>
                <w:szCs w:val="20"/>
                <w:lang w:val="en-US"/>
              </w:rPr>
            </w:pPr>
            <w:r>
              <w:rPr>
                <w:rFonts w:ascii="Times New Roman" w:hAnsi="Times New Roman"/>
                <w:sz w:val="20"/>
                <w:szCs w:val="20"/>
                <w:lang w:val="en-US"/>
              </w:rPr>
              <w:t>12</w:t>
            </w:r>
          </w:p>
        </w:tc>
        <w:tc>
          <w:tcPr>
            <w:tcW w:w="1699" w:type="dxa"/>
          </w:tcPr>
          <w:p w14:paraId="39E91F2B" w14:textId="66BD4CDA" w:rsidR="00693AE9" w:rsidRDefault="00693AE9" w:rsidP="009D675F">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699" w:type="dxa"/>
          </w:tcPr>
          <w:p w14:paraId="3F5D9A4D" w14:textId="1454BD99" w:rsidR="00693AE9" w:rsidRDefault="00693AE9" w:rsidP="009D675F">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700" w:type="dxa"/>
          </w:tcPr>
          <w:p w14:paraId="04F5421C" w14:textId="00F9CEB3" w:rsidR="00693AE9" w:rsidRDefault="00693AE9" w:rsidP="009D675F">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700" w:type="dxa"/>
          </w:tcPr>
          <w:p w14:paraId="4FF5E03F" w14:textId="38478A94" w:rsidR="00693AE9" w:rsidRDefault="00693AE9" w:rsidP="009D675F">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r>
      <w:tr w:rsidR="00693AE9" w14:paraId="49FDAA34" w14:textId="77777777" w:rsidTr="009D675F">
        <w:trPr>
          <w:jc w:val="center"/>
        </w:trPr>
        <w:tc>
          <w:tcPr>
            <w:tcW w:w="1555" w:type="dxa"/>
          </w:tcPr>
          <w:p w14:paraId="310C0356" w14:textId="032B717C" w:rsidR="00693AE9" w:rsidRPr="009D675F" w:rsidRDefault="00693AE9" w:rsidP="00636B24">
            <w:pPr>
              <w:pStyle w:val="ListParagraph"/>
              <w:ind w:left="0"/>
              <w:jc w:val="center"/>
              <w:rPr>
                <w:rFonts w:ascii="Times New Roman" w:hAnsi="Times New Roman"/>
                <w:b/>
                <w:sz w:val="20"/>
                <w:szCs w:val="20"/>
                <w:lang w:val="en-US"/>
              </w:rPr>
            </w:pPr>
            <w:r w:rsidRPr="009D675F">
              <w:rPr>
                <w:rFonts w:ascii="Times New Roman" w:hAnsi="Times New Roman"/>
                <w:b/>
                <w:sz w:val="20"/>
                <w:szCs w:val="20"/>
                <w:lang w:val="en-US"/>
              </w:rPr>
              <w:t>5</w:t>
            </w:r>
          </w:p>
        </w:tc>
        <w:tc>
          <w:tcPr>
            <w:tcW w:w="1843" w:type="dxa"/>
          </w:tcPr>
          <w:p w14:paraId="34E8CB77" w14:textId="76FA236A"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12</w:t>
            </w:r>
          </w:p>
        </w:tc>
        <w:tc>
          <w:tcPr>
            <w:tcW w:w="1699" w:type="dxa"/>
          </w:tcPr>
          <w:p w14:paraId="61D26A2C" w14:textId="5F613FBF"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699" w:type="dxa"/>
          </w:tcPr>
          <w:p w14:paraId="604000EF" w14:textId="7212B2D8"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700" w:type="dxa"/>
          </w:tcPr>
          <w:p w14:paraId="1270C0B2" w14:textId="3E7FC80B"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(2,1)</w:t>
            </w:r>
          </w:p>
        </w:tc>
        <w:tc>
          <w:tcPr>
            <w:tcW w:w="1700" w:type="dxa"/>
          </w:tcPr>
          <w:p w14:paraId="0A9D2769" w14:textId="1B9E9C6A"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r>
      <w:tr w:rsidR="00693AE9" w14:paraId="5FFAB737" w14:textId="77777777" w:rsidTr="009D675F">
        <w:trPr>
          <w:jc w:val="center"/>
        </w:trPr>
        <w:tc>
          <w:tcPr>
            <w:tcW w:w="1555" w:type="dxa"/>
          </w:tcPr>
          <w:p w14:paraId="23777C89" w14:textId="3EAFE968" w:rsidR="00693AE9" w:rsidRPr="00636B24" w:rsidRDefault="00693AE9"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6</w:t>
            </w:r>
          </w:p>
        </w:tc>
        <w:tc>
          <w:tcPr>
            <w:tcW w:w="1843" w:type="dxa"/>
          </w:tcPr>
          <w:p w14:paraId="39F15FF9" w14:textId="3CE5AB72"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12</w:t>
            </w:r>
          </w:p>
        </w:tc>
        <w:tc>
          <w:tcPr>
            <w:tcW w:w="1699" w:type="dxa"/>
          </w:tcPr>
          <w:p w14:paraId="7BFBA2E1" w14:textId="22E8570A"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(2,1)</w:t>
            </w:r>
          </w:p>
        </w:tc>
        <w:tc>
          <w:tcPr>
            <w:tcW w:w="1699" w:type="dxa"/>
          </w:tcPr>
          <w:p w14:paraId="7FA48041" w14:textId="030E702B"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700" w:type="dxa"/>
          </w:tcPr>
          <w:p w14:paraId="64D93AD1" w14:textId="07E6B1CF"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700" w:type="dxa"/>
          </w:tcPr>
          <w:p w14:paraId="7CB251D8" w14:textId="514E756C"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(2,1)</w:t>
            </w:r>
          </w:p>
        </w:tc>
      </w:tr>
      <w:tr w:rsidR="00693AE9" w14:paraId="6ACF0ED1" w14:textId="77777777" w:rsidTr="009D675F">
        <w:trPr>
          <w:jc w:val="center"/>
        </w:trPr>
        <w:tc>
          <w:tcPr>
            <w:tcW w:w="1555" w:type="dxa"/>
          </w:tcPr>
          <w:p w14:paraId="30539A9D" w14:textId="53D718DF" w:rsidR="00693AE9" w:rsidRPr="00636B24" w:rsidRDefault="00693AE9"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7</w:t>
            </w:r>
          </w:p>
        </w:tc>
        <w:tc>
          <w:tcPr>
            <w:tcW w:w="1843" w:type="dxa"/>
          </w:tcPr>
          <w:p w14:paraId="125F4684" w14:textId="21AFDF6C"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12</w:t>
            </w:r>
          </w:p>
        </w:tc>
        <w:tc>
          <w:tcPr>
            <w:tcW w:w="1699" w:type="dxa"/>
          </w:tcPr>
          <w:p w14:paraId="6C20E262" w14:textId="24B16F40"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(2,1)</w:t>
            </w:r>
          </w:p>
        </w:tc>
        <w:tc>
          <w:tcPr>
            <w:tcW w:w="1699" w:type="dxa"/>
          </w:tcPr>
          <w:p w14:paraId="4499BECA" w14:textId="09390442"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(1,1)</w:t>
            </w:r>
          </w:p>
        </w:tc>
        <w:tc>
          <w:tcPr>
            <w:tcW w:w="1700" w:type="dxa"/>
          </w:tcPr>
          <w:p w14:paraId="59392884" w14:textId="14493710"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(2,1)</w:t>
            </w:r>
          </w:p>
        </w:tc>
        <w:tc>
          <w:tcPr>
            <w:tcW w:w="1700" w:type="dxa"/>
          </w:tcPr>
          <w:p w14:paraId="00D447B1" w14:textId="48C6DAB4"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(2,1)</w:t>
            </w:r>
          </w:p>
        </w:tc>
      </w:tr>
      <w:tr w:rsidR="00693AE9" w14:paraId="199DBE18" w14:textId="77777777" w:rsidTr="009D675F">
        <w:trPr>
          <w:jc w:val="center"/>
        </w:trPr>
        <w:tc>
          <w:tcPr>
            <w:tcW w:w="1555" w:type="dxa"/>
          </w:tcPr>
          <w:p w14:paraId="247846A3" w14:textId="132A1DA1" w:rsidR="00693AE9" w:rsidRPr="00636B24" w:rsidRDefault="00693AE9"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8</w:t>
            </w:r>
          </w:p>
        </w:tc>
        <w:tc>
          <w:tcPr>
            <w:tcW w:w="1843" w:type="dxa"/>
          </w:tcPr>
          <w:p w14:paraId="353AB102" w14:textId="2060183C"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24</w:t>
            </w:r>
          </w:p>
        </w:tc>
        <w:tc>
          <w:tcPr>
            <w:tcW w:w="1699" w:type="dxa"/>
          </w:tcPr>
          <w:p w14:paraId="27A572BE" w14:textId="5AB69D74"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699" w:type="dxa"/>
          </w:tcPr>
          <w:p w14:paraId="112FB4C6" w14:textId="5EDCD78B"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700" w:type="dxa"/>
          </w:tcPr>
          <w:p w14:paraId="6E36C9EC" w14:textId="5B8A8275"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700" w:type="dxa"/>
          </w:tcPr>
          <w:p w14:paraId="46ED5334" w14:textId="4FF53554"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r>
      <w:tr w:rsidR="00693AE9" w14:paraId="076212A3" w14:textId="77777777" w:rsidTr="009D675F">
        <w:trPr>
          <w:jc w:val="center"/>
        </w:trPr>
        <w:tc>
          <w:tcPr>
            <w:tcW w:w="1555" w:type="dxa"/>
          </w:tcPr>
          <w:p w14:paraId="53926E24" w14:textId="2BEAF69A" w:rsidR="00693AE9" w:rsidRPr="00636B24" w:rsidRDefault="00693AE9"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9</w:t>
            </w:r>
          </w:p>
        </w:tc>
        <w:tc>
          <w:tcPr>
            <w:tcW w:w="1843" w:type="dxa"/>
          </w:tcPr>
          <w:p w14:paraId="33984999" w14:textId="2300C69C"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24</w:t>
            </w:r>
          </w:p>
        </w:tc>
        <w:tc>
          <w:tcPr>
            <w:tcW w:w="1699" w:type="dxa"/>
          </w:tcPr>
          <w:p w14:paraId="744C4959" w14:textId="6BD83378"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699" w:type="dxa"/>
          </w:tcPr>
          <w:p w14:paraId="2DA6C236" w14:textId="603B663F"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700" w:type="dxa"/>
          </w:tcPr>
          <w:p w14:paraId="7175543A" w14:textId="485CE208"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(3,2)</w:t>
            </w:r>
          </w:p>
        </w:tc>
        <w:tc>
          <w:tcPr>
            <w:tcW w:w="1700" w:type="dxa"/>
          </w:tcPr>
          <w:p w14:paraId="3D2D2144" w14:textId="00DE62CA"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r>
      <w:tr w:rsidR="00693AE9" w14:paraId="72ACFAC6" w14:textId="77777777" w:rsidTr="009D675F">
        <w:trPr>
          <w:jc w:val="center"/>
        </w:trPr>
        <w:tc>
          <w:tcPr>
            <w:tcW w:w="1555" w:type="dxa"/>
          </w:tcPr>
          <w:p w14:paraId="35B1DF2D" w14:textId="3875E6CD" w:rsidR="00693AE9" w:rsidRPr="00636B24" w:rsidRDefault="00693AE9"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10</w:t>
            </w:r>
          </w:p>
        </w:tc>
        <w:tc>
          <w:tcPr>
            <w:tcW w:w="1843" w:type="dxa"/>
          </w:tcPr>
          <w:p w14:paraId="03CB96EB" w14:textId="719B30EB"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24</w:t>
            </w:r>
          </w:p>
        </w:tc>
        <w:tc>
          <w:tcPr>
            <w:tcW w:w="1699" w:type="dxa"/>
          </w:tcPr>
          <w:p w14:paraId="3469797B" w14:textId="2385C71E"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(3,2)</w:t>
            </w:r>
          </w:p>
        </w:tc>
        <w:tc>
          <w:tcPr>
            <w:tcW w:w="1699" w:type="dxa"/>
          </w:tcPr>
          <w:p w14:paraId="4D6641CB" w14:textId="5E3483AB"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700" w:type="dxa"/>
          </w:tcPr>
          <w:p w14:paraId="66F6E7FA" w14:textId="52E75A1D"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700" w:type="dxa"/>
          </w:tcPr>
          <w:p w14:paraId="292E5CDB" w14:textId="1078F17D" w:rsidR="00693AE9" w:rsidRDefault="00693AE9"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r>
      <w:tr w:rsidR="006A0695" w14:paraId="7BF84406" w14:textId="77777777" w:rsidTr="009D675F">
        <w:trPr>
          <w:jc w:val="center"/>
        </w:trPr>
        <w:tc>
          <w:tcPr>
            <w:tcW w:w="1555" w:type="dxa"/>
          </w:tcPr>
          <w:p w14:paraId="7E98F600" w14:textId="42C4F481" w:rsidR="006A0695" w:rsidRPr="00636B24" w:rsidRDefault="006A0695"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11</w:t>
            </w:r>
          </w:p>
        </w:tc>
        <w:tc>
          <w:tcPr>
            <w:tcW w:w="1843" w:type="dxa"/>
          </w:tcPr>
          <w:p w14:paraId="4D22562F" w14:textId="6E7B43A4"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24</w:t>
            </w:r>
          </w:p>
        </w:tc>
        <w:tc>
          <w:tcPr>
            <w:tcW w:w="1699" w:type="dxa"/>
          </w:tcPr>
          <w:p w14:paraId="39513067" w14:textId="314DE881"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(3,2)</w:t>
            </w:r>
          </w:p>
        </w:tc>
        <w:tc>
          <w:tcPr>
            <w:tcW w:w="1699" w:type="dxa"/>
          </w:tcPr>
          <w:p w14:paraId="7ABAA566" w14:textId="14DD5D88"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p>
        </w:tc>
        <w:tc>
          <w:tcPr>
            <w:tcW w:w="1700" w:type="dxa"/>
          </w:tcPr>
          <w:p w14:paraId="65682CEB" w14:textId="1C0DCEE6"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(3,2)</w:t>
            </w:r>
          </w:p>
        </w:tc>
        <w:tc>
          <w:tcPr>
            <w:tcW w:w="1700" w:type="dxa"/>
          </w:tcPr>
          <w:p w14:paraId="68901EBE" w14:textId="5B32225D"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(3,2)</w:t>
            </w:r>
          </w:p>
        </w:tc>
      </w:tr>
      <w:tr w:rsidR="006A0695" w14:paraId="015A3573" w14:textId="77777777" w:rsidTr="009D675F">
        <w:trPr>
          <w:jc w:val="center"/>
        </w:trPr>
        <w:tc>
          <w:tcPr>
            <w:tcW w:w="1555" w:type="dxa"/>
          </w:tcPr>
          <w:p w14:paraId="106ABC9F" w14:textId="6FC233B9" w:rsidR="006A0695" w:rsidRPr="00636B24" w:rsidRDefault="006A0695"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12</w:t>
            </w:r>
          </w:p>
        </w:tc>
        <w:tc>
          <w:tcPr>
            <w:tcW w:w="1843" w:type="dxa"/>
          </w:tcPr>
          <w:p w14:paraId="69D2EB4A" w14:textId="0833E982"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36</w:t>
            </w:r>
          </w:p>
        </w:tc>
        <w:tc>
          <w:tcPr>
            <w:tcW w:w="1699" w:type="dxa"/>
          </w:tcPr>
          <w:p w14:paraId="5B995351" w14:textId="31FEE1B8"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699" w:type="dxa"/>
          </w:tcPr>
          <w:p w14:paraId="241E37AC" w14:textId="621C7E9D"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700" w:type="dxa"/>
          </w:tcPr>
          <w:p w14:paraId="364A94E1" w14:textId="776D35CC"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700" w:type="dxa"/>
          </w:tcPr>
          <w:p w14:paraId="663E5BF2" w14:textId="33B5BF88"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r>
      <w:tr w:rsidR="006A0695" w14:paraId="2517E244" w14:textId="77777777" w:rsidTr="009D675F">
        <w:trPr>
          <w:jc w:val="center"/>
        </w:trPr>
        <w:tc>
          <w:tcPr>
            <w:tcW w:w="1555" w:type="dxa"/>
          </w:tcPr>
          <w:p w14:paraId="0266CE75" w14:textId="47FF6CBD" w:rsidR="006A0695" w:rsidRPr="00636B24" w:rsidRDefault="006A0695"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13</w:t>
            </w:r>
          </w:p>
        </w:tc>
        <w:tc>
          <w:tcPr>
            <w:tcW w:w="1843" w:type="dxa"/>
          </w:tcPr>
          <w:p w14:paraId="3D0B1713" w14:textId="06EC696E"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36</w:t>
            </w:r>
          </w:p>
        </w:tc>
        <w:tc>
          <w:tcPr>
            <w:tcW w:w="1699" w:type="dxa"/>
          </w:tcPr>
          <w:p w14:paraId="6D811310" w14:textId="42A77841"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699" w:type="dxa"/>
          </w:tcPr>
          <w:p w14:paraId="0BC53185" w14:textId="2DBD3599"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700" w:type="dxa"/>
          </w:tcPr>
          <w:p w14:paraId="27097397" w14:textId="06F5605F"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(4,3)</w:t>
            </w:r>
          </w:p>
        </w:tc>
        <w:tc>
          <w:tcPr>
            <w:tcW w:w="1700" w:type="dxa"/>
          </w:tcPr>
          <w:p w14:paraId="30A42B24" w14:textId="0A8E4D61"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r>
      <w:tr w:rsidR="006A0695" w14:paraId="253C9E27" w14:textId="77777777" w:rsidTr="009D675F">
        <w:trPr>
          <w:jc w:val="center"/>
        </w:trPr>
        <w:tc>
          <w:tcPr>
            <w:tcW w:w="1555" w:type="dxa"/>
          </w:tcPr>
          <w:p w14:paraId="1AFFB97B" w14:textId="119ED5BA" w:rsidR="006A0695" w:rsidRPr="00636B24" w:rsidRDefault="006A0695" w:rsidP="00636B24">
            <w:pPr>
              <w:pStyle w:val="ListParagraph"/>
              <w:ind w:left="0"/>
              <w:jc w:val="center"/>
              <w:rPr>
                <w:rFonts w:ascii="Times New Roman" w:hAnsi="Times New Roman"/>
                <w:b/>
                <w:sz w:val="20"/>
                <w:szCs w:val="20"/>
                <w:lang w:val="en-US"/>
              </w:rPr>
            </w:pPr>
            <w:r w:rsidRPr="00636B24">
              <w:rPr>
                <w:rFonts w:ascii="Times New Roman" w:hAnsi="Times New Roman"/>
                <w:b/>
                <w:sz w:val="20"/>
                <w:szCs w:val="20"/>
                <w:lang w:val="en-US"/>
              </w:rPr>
              <w:t>14</w:t>
            </w:r>
          </w:p>
        </w:tc>
        <w:tc>
          <w:tcPr>
            <w:tcW w:w="1843" w:type="dxa"/>
          </w:tcPr>
          <w:p w14:paraId="5F7B70A2" w14:textId="13807EAA"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36</w:t>
            </w:r>
          </w:p>
        </w:tc>
        <w:tc>
          <w:tcPr>
            <w:tcW w:w="1699" w:type="dxa"/>
          </w:tcPr>
          <w:p w14:paraId="1D9CE599" w14:textId="2C35AFC7"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(4,3)</w:t>
            </w:r>
          </w:p>
        </w:tc>
        <w:tc>
          <w:tcPr>
            <w:tcW w:w="1699" w:type="dxa"/>
          </w:tcPr>
          <w:p w14:paraId="2720E3E4" w14:textId="2626D49A"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700" w:type="dxa"/>
          </w:tcPr>
          <w:p w14:paraId="33D37C58" w14:textId="4D58FD7D"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700" w:type="dxa"/>
          </w:tcPr>
          <w:p w14:paraId="5355FFA1" w14:textId="2E83E40A" w:rsidR="006A0695" w:rsidRDefault="006A0695" w:rsidP="00636B24">
            <w:pPr>
              <w:pStyle w:val="ListParagraph"/>
              <w:ind w:left="0"/>
              <w:jc w:val="center"/>
              <w:rPr>
                <w:rFonts w:ascii="Times New Roman" w:hAnsi="Times New Roman"/>
                <w:sz w:val="20"/>
                <w:szCs w:val="20"/>
                <w:lang w:val="en-US"/>
              </w:rPr>
            </w:pPr>
            <w:r>
              <w:rPr>
                <w:rFonts w:ascii="Times New Roman" w:hAnsi="Times New Roman"/>
                <w:sz w:val="20"/>
                <w:szCs w:val="20"/>
                <w:lang w:val="en-US"/>
              </w:rPr>
              <w:t>(4,3)</w:t>
            </w:r>
          </w:p>
        </w:tc>
      </w:tr>
    </w:tbl>
    <w:p w14:paraId="449E8299" w14:textId="62B58DAD" w:rsidR="00145DB6" w:rsidRDefault="00145DB6" w:rsidP="00636B24">
      <w:pPr>
        <w:pStyle w:val="ListParagraph"/>
        <w:ind w:left="0"/>
        <w:rPr>
          <w:rFonts w:ascii="Times New Roman" w:hAnsi="Times New Roman"/>
          <w:sz w:val="20"/>
          <w:szCs w:val="20"/>
          <w:lang w:val="en-US"/>
        </w:rPr>
      </w:pPr>
    </w:p>
    <w:p w14:paraId="6A09211A" w14:textId="77777777" w:rsidR="00675B18" w:rsidRDefault="00675B18" w:rsidP="00636B24">
      <w:pPr>
        <w:pStyle w:val="ListParagraph"/>
        <w:ind w:left="0"/>
        <w:rPr>
          <w:rFonts w:ascii="Times New Roman" w:hAnsi="Times New Roman"/>
          <w:sz w:val="20"/>
          <w:szCs w:val="20"/>
          <w:lang w:val="en-US"/>
        </w:rPr>
      </w:pPr>
    </w:p>
    <w:p w14:paraId="3C159638" w14:textId="12CAB910" w:rsidR="00161174" w:rsidRDefault="00161174" w:rsidP="00636B24">
      <w:pPr>
        <w:pStyle w:val="ListParagraph"/>
        <w:ind w:left="0"/>
        <w:rPr>
          <w:rFonts w:ascii="Times New Roman" w:hAnsi="Times New Roman"/>
          <w:sz w:val="20"/>
          <w:szCs w:val="20"/>
          <w:lang w:val="en-US"/>
        </w:rPr>
      </w:pPr>
    </w:p>
    <w:p w14:paraId="7F4DD3DD" w14:textId="77777777" w:rsidR="00161174" w:rsidRDefault="00161174" w:rsidP="0016201A">
      <w:pPr>
        <w:pStyle w:val="ListParagraph"/>
        <w:keepNext/>
        <w:ind w:left="0"/>
        <w:jc w:val="center"/>
      </w:pPr>
      <w:r w:rsidRPr="00161174">
        <w:rPr>
          <w:noProof/>
        </w:rPr>
        <w:drawing>
          <wp:inline distT="0" distB="0" distL="0" distR="0" wp14:anchorId="75F459C7" wp14:editId="164F26FE">
            <wp:extent cx="1828800" cy="18540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0074" cy="1865498"/>
                    </a:xfrm>
                    <a:prstGeom prst="rect">
                      <a:avLst/>
                    </a:prstGeom>
                    <a:noFill/>
                    <a:ln>
                      <a:noFill/>
                    </a:ln>
                  </pic:spPr>
                </pic:pic>
              </a:graphicData>
            </a:graphic>
          </wp:inline>
        </w:drawing>
      </w:r>
    </w:p>
    <w:p w14:paraId="19E4140A" w14:textId="6AD7EE8D" w:rsidR="00161174" w:rsidRDefault="00161174" w:rsidP="0016201A">
      <w:pPr>
        <w:pStyle w:val="Caption"/>
        <w:jc w:val="both"/>
        <w:rPr>
          <w:rFonts w:ascii="Times New Roman" w:hAnsi="Times New Roman"/>
        </w:rPr>
      </w:pPr>
      <w:bookmarkStart w:id="73" w:name="_Ref489383801"/>
      <w:r w:rsidRPr="0016201A">
        <w:rPr>
          <w:rFonts w:ascii="Times New Roman" w:hAnsi="Times New Roman"/>
        </w:rPr>
        <w:t xml:space="preserve">Figure </w:t>
      </w:r>
      <w:r w:rsidRPr="0016201A">
        <w:rPr>
          <w:rFonts w:ascii="Times New Roman" w:hAnsi="Times New Roman"/>
        </w:rPr>
        <w:fldChar w:fldCharType="begin"/>
      </w:r>
      <w:r w:rsidRPr="0016201A">
        <w:rPr>
          <w:rFonts w:ascii="Times New Roman" w:hAnsi="Times New Roman"/>
        </w:rPr>
        <w:instrText xml:space="preserve"> SEQ Figure \* ARABIC </w:instrText>
      </w:r>
      <w:r w:rsidRPr="0016201A">
        <w:rPr>
          <w:rFonts w:ascii="Times New Roman" w:hAnsi="Times New Roman"/>
        </w:rPr>
        <w:fldChar w:fldCharType="separate"/>
      </w:r>
      <w:r w:rsidR="00675B18">
        <w:rPr>
          <w:rFonts w:ascii="Times New Roman" w:hAnsi="Times New Roman"/>
          <w:noProof/>
        </w:rPr>
        <w:t>2</w:t>
      </w:r>
      <w:r w:rsidRPr="0016201A">
        <w:rPr>
          <w:rFonts w:ascii="Times New Roman" w:hAnsi="Times New Roman"/>
        </w:rPr>
        <w:fldChar w:fldCharType="end"/>
      </w:r>
      <w:bookmarkEnd w:id="73"/>
      <w:r w:rsidRPr="0016201A">
        <w:rPr>
          <w:rFonts w:ascii="Times New Roman" w:hAnsi="Times New Roman"/>
        </w:rPr>
        <w:t xml:space="preserve">: </w:t>
      </w:r>
      <w:r w:rsidR="00933ACF" w:rsidRPr="00F663AA">
        <w:rPr>
          <w:rFonts w:ascii="Times New Roman" w:hAnsi="Times New Roman"/>
        </w:rPr>
        <w:t>PUCCH for 1-2 UCI bits with DMRS (marked red) and UCI (marked blue) in even and odd indexed symbols of the long PUCCH, respectively</w:t>
      </w:r>
      <w:r w:rsidR="00933ACF">
        <w:rPr>
          <w:rFonts w:ascii="Times New Roman" w:hAnsi="Times New Roman"/>
        </w:rPr>
        <w:t xml:space="preserve"> without frequency hopping</w:t>
      </w:r>
      <w:r w:rsidR="00933ACF" w:rsidRPr="00F663AA">
        <w:rPr>
          <w:rFonts w:ascii="Times New Roman" w:hAnsi="Times New Roman"/>
        </w:rPr>
        <w:t>. The number of PUCCH symbols is denoted by N. PUCCH ends at the slot boundary as an example for simplifying illustrations.</w:t>
      </w:r>
    </w:p>
    <w:p w14:paraId="78E78271" w14:textId="2EA6D737" w:rsidR="00675B18" w:rsidRDefault="00675B18" w:rsidP="0016201A"/>
    <w:p w14:paraId="519B3152" w14:textId="7F4F1127" w:rsidR="00675B18" w:rsidRDefault="00675B18" w:rsidP="0016201A"/>
    <w:p w14:paraId="1751FF14" w14:textId="77777777" w:rsidR="00675B18" w:rsidRPr="0016201A" w:rsidRDefault="00675B18" w:rsidP="0016201A"/>
    <w:p w14:paraId="406DC8B1" w14:textId="206FDF88" w:rsidR="00161174" w:rsidRDefault="00161174" w:rsidP="0016201A">
      <w:pPr>
        <w:pStyle w:val="Caption"/>
        <w:keepNext/>
      </w:pPr>
      <w:bookmarkStart w:id="74" w:name="_Ref489385330"/>
      <w:r w:rsidRPr="0016201A">
        <w:rPr>
          <w:rFonts w:ascii="Times New Roman" w:hAnsi="Times New Roman"/>
        </w:rPr>
        <w:t xml:space="preserve">Table </w:t>
      </w:r>
      <w:r w:rsidRPr="0016201A">
        <w:rPr>
          <w:rFonts w:ascii="Times New Roman" w:hAnsi="Times New Roman"/>
        </w:rPr>
        <w:fldChar w:fldCharType="begin"/>
      </w:r>
      <w:r w:rsidRPr="0016201A">
        <w:rPr>
          <w:rFonts w:ascii="Times New Roman" w:hAnsi="Times New Roman"/>
        </w:rPr>
        <w:instrText xml:space="preserve"> SEQ Table \* ARABIC </w:instrText>
      </w:r>
      <w:r w:rsidRPr="0016201A">
        <w:rPr>
          <w:rFonts w:ascii="Times New Roman" w:hAnsi="Times New Roman"/>
        </w:rPr>
        <w:fldChar w:fldCharType="separate"/>
      </w:r>
      <w:r w:rsidRPr="0016201A">
        <w:rPr>
          <w:rFonts w:ascii="Times New Roman" w:hAnsi="Times New Roman"/>
          <w:noProof/>
        </w:rPr>
        <w:t>2</w:t>
      </w:r>
      <w:r w:rsidRPr="0016201A">
        <w:rPr>
          <w:rFonts w:ascii="Times New Roman" w:hAnsi="Times New Roman"/>
        </w:rPr>
        <w:fldChar w:fldCharType="end"/>
      </w:r>
      <w:bookmarkEnd w:id="74"/>
      <w:r w:rsidRPr="0016201A">
        <w:rPr>
          <w:rFonts w:ascii="Times New Roman" w:hAnsi="Times New Roman"/>
        </w:rPr>
        <w:t xml:space="preserve">: </w:t>
      </w:r>
      <w:r w:rsidR="00933ACF" w:rsidRPr="0010422B">
        <w:rPr>
          <w:rFonts w:ascii="Times New Roman" w:hAnsi="Times New Roman"/>
        </w:rPr>
        <w:t>Multiplexing</w:t>
      </w:r>
      <w:r w:rsidR="00933ACF" w:rsidRPr="00F663AA">
        <w:rPr>
          <w:rFonts w:ascii="Times New Roman" w:hAnsi="Times New Roman"/>
        </w:rPr>
        <w:t xml:space="preserve"> capacity (N</w:t>
      </w:r>
      <w:r w:rsidR="00933ACF" w:rsidRPr="00F663AA">
        <w:rPr>
          <w:rFonts w:ascii="Times New Roman" w:hAnsi="Times New Roman"/>
          <w:sz w:val="14"/>
        </w:rPr>
        <w:t>UE</w:t>
      </w:r>
      <w:r w:rsidR="00933ACF" w:rsidRPr="00F663AA">
        <w:rPr>
          <w:rFonts w:ascii="Times New Roman" w:hAnsi="Times New Roman"/>
        </w:rPr>
        <w:t>) for l</w:t>
      </w:r>
      <w:r w:rsidR="00933ACF">
        <w:rPr>
          <w:rFonts w:ascii="Times New Roman" w:hAnsi="Times New Roman"/>
        </w:rPr>
        <w:t xml:space="preserve">ong PUCCH for 1-2 UCI bits without </w:t>
      </w:r>
      <w:r w:rsidR="00933ACF" w:rsidRPr="00F663AA">
        <w:rPr>
          <w:rFonts w:ascii="Times New Roman" w:hAnsi="Times New Roman"/>
        </w:rPr>
        <w:t>frequency hopping as shown in</w:t>
      </w:r>
      <w:r w:rsidR="00D9297C">
        <w:rPr>
          <w:rFonts w:ascii="Times New Roman" w:hAnsi="Times New Roman"/>
        </w:rPr>
        <w:t xml:space="preserve"> </w:t>
      </w:r>
      <w:r w:rsidR="00D9297C">
        <w:rPr>
          <w:rFonts w:ascii="Times New Roman" w:hAnsi="Times New Roman"/>
        </w:rPr>
        <w:fldChar w:fldCharType="begin"/>
      </w:r>
      <w:r w:rsidR="00D9297C">
        <w:rPr>
          <w:rFonts w:ascii="Times New Roman" w:hAnsi="Times New Roman"/>
        </w:rPr>
        <w:instrText xml:space="preserve"> REF _Ref489383801 \h </w:instrText>
      </w:r>
      <w:r w:rsidR="00D9297C">
        <w:rPr>
          <w:rFonts w:ascii="Times New Roman" w:hAnsi="Times New Roman"/>
        </w:rPr>
      </w:r>
      <w:r w:rsidR="00D9297C">
        <w:rPr>
          <w:rFonts w:ascii="Times New Roman" w:hAnsi="Times New Roman"/>
        </w:rPr>
        <w:fldChar w:fldCharType="separate"/>
      </w:r>
      <w:r w:rsidR="00D9297C" w:rsidRPr="009E6AC8">
        <w:rPr>
          <w:rFonts w:ascii="Times New Roman" w:hAnsi="Times New Roman"/>
        </w:rPr>
        <w:t xml:space="preserve">Figure </w:t>
      </w:r>
      <w:r w:rsidR="00D9297C" w:rsidRPr="009E6AC8">
        <w:rPr>
          <w:rFonts w:ascii="Times New Roman" w:hAnsi="Times New Roman"/>
          <w:noProof/>
        </w:rPr>
        <w:t>2</w:t>
      </w:r>
      <w:r w:rsidR="00D9297C">
        <w:rPr>
          <w:rFonts w:ascii="Times New Roman" w:hAnsi="Times New Roman"/>
        </w:rPr>
        <w:fldChar w:fldCharType="end"/>
      </w:r>
      <w:r w:rsidR="00933ACF" w:rsidRPr="00F663AA">
        <w:rPr>
          <w:rFonts w:ascii="Times New Roman" w:hAnsi="Times New Roman"/>
        </w:rPr>
        <w:t xml:space="preserve">. The number of PUCCH symbols is denoted by N. </w:t>
      </w:r>
      <w:r w:rsidR="00933ACF">
        <w:rPr>
          <w:rFonts w:ascii="Times New Roman" w:hAnsi="Times New Roman"/>
        </w:rPr>
        <w:t xml:space="preserve">The length of the OCC and the number of available OCC for DMRS symbols are denoted by </w:t>
      </w:r>
      <w:r w:rsidR="00933ACF" w:rsidRPr="00F663AA">
        <w:rPr>
          <w:rFonts w:ascii="Times New Roman" w:hAnsi="Times New Roman"/>
        </w:rPr>
        <w:t>N</w:t>
      </w:r>
      <w:r w:rsidR="00933ACF" w:rsidRPr="00F663AA">
        <w:rPr>
          <w:rFonts w:ascii="Times New Roman" w:hAnsi="Times New Roman"/>
          <w:sz w:val="14"/>
        </w:rPr>
        <w:t>DMRS</w:t>
      </w:r>
      <w:r w:rsidR="00933ACF">
        <w:rPr>
          <w:rFonts w:ascii="Times New Roman" w:hAnsi="Times New Roman"/>
        </w:rPr>
        <w:t xml:space="preserve"> and K</w:t>
      </w:r>
      <w:r w:rsidR="00933ACF" w:rsidRPr="00F663AA">
        <w:rPr>
          <w:rFonts w:ascii="Times New Roman" w:hAnsi="Times New Roman"/>
          <w:sz w:val="14"/>
        </w:rPr>
        <w:t>DMRS</w:t>
      </w:r>
      <w:r w:rsidR="00933ACF">
        <w:rPr>
          <w:rFonts w:ascii="Times New Roman" w:hAnsi="Times New Roman"/>
        </w:rPr>
        <w:t>, respectively.</w:t>
      </w:r>
      <w:r w:rsidR="00933ACF" w:rsidRPr="00F663AA">
        <w:rPr>
          <w:rFonts w:ascii="Times New Roman" w:hAnsi="Times New Roman"/>
        </w:rPr>
        <w:t xml:space="preserve"> </w:t>
      </w:r>
      <w:r w:rsidR="00933ACF">
        <w:rPr>
          <w:rFonts w:ascii="Times New Roman" w:hAnsi="Times New Roman"/>
        </w:rPr>
        <w:t xml:space="preserve">The length of the OCC and the number of available OCC for UCI symbols are denoted by </w:t>
      </w:r>
      <w:r w:rsidR="00933ACF" w:rsidRPr="00F663AA">
        <w:rPr>
          <w:rFonts w:ascii="Times New Roman" w:hAnsi="Times New Roman"/>
        </w:rPr>
        <w:t>N</w:t>
      </w:r>
      <w:r w:rsidR="00933ACF">
        <w:rPr>
          <w:rFonts w:ascii="Times New Roman" w:hAnsi="Times New Roman"/>
          <w:sz w:val="14"/>
        </w:rPr>
        <w:t>UCI</w:t>
      </w:r>
      <w:r w:rsidR="00933ACF">
        <w:rPr>
          <w:rFonts w:ascii="Times New Roman" w:hAnsi="Times New Roman"/>
        </w:rPr>
        <w:t xml:space="preserve"> and K</w:t>
      </w:r>
      <w:r w:rsidR="00933ACF">
        <w:rPr>
          <w:rFonts w:ascii="Times New Roman" w:hAnsi="Times New Roman"/>
          <w:sz w:val="14"/>
        </w:rPr>
        <w:t>UCI</w:t>
      </w:r>
      <w:r w:rsidR="00933ACF">
        <w:rPr>
          <w:rFonts w:ascii="Times New Roman" w:hAnsi="Times New Roman"/>
        </w:rPr>
        <w:t>, respectively.</w:t>
      </w:r>
    </w:p>
    <w:tbl>
      <w:tblPr>
        <w:tblStyle w:val="TableGrid"/>
        <w:tblW w:w="0" w:type="auto"/>
        <w:jc w:val="center"/>
        <w:tblLook w:val="04A0" w:firstRow="1" w:lastRow="0" w:firstColumn="1" w:lastColumn="0" w:noHBand="0" w:noVBand="1"/>
      </w:tblPr>
      <w:tblGrid>
        <w:gridCol w:w="2122"/>
        <w:gridCol w:w="2274"/>
        <w:gridCol w:w="1699"/>
        <w:gridCol w:w="1699"/>
      </w:tblGrid>
      <w:tr w:rsidR="006A0695" w14:paraId="4379FC99" w14:textId="77777777" w:rsidTr="0016201A">
        <w:trPr>
          <w:jc w:val="center"/>
        </w:trPr>
        <w:tc>
          <w:tcPr>
            <w:tcW w:w="2122" w:type="dxa"/>
            <w:shd w:val="clear" w:color="auto" w:fill="BFBFBF" w:themeFill="background1" w:themeFillShade="BF"/>
          </w:tcPr>
          <w:p w14:paraId="52A05367" w14:textId="77777777"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PUCCH duration</w:t>
            </w:r>
          </w:p>
          <w:p w14:paraId="210FCB6D" w14:textId="6BAC6CBC"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N</w:t>
            </w:r>
          </w:p>
        </w:tc>
        <w:tc>
          <w:tcPr>
            <w:tcW w:w="2274" w:type="dxa"/>
            <w:shd w:val="clear" w:color="auto" w:fill="BFBFBF" w:themeFill="background1" w:themeFillShade="BF"/>
          </w:tcPr>
          <w:p w14:paraId="50D44BBA" w14:textId="77777777"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Multiplexing capacity</w:t>
            </w:r>
          </w:p>
          <w:p w14:paraId="75FBE00C" w14:textId="7B69F9E8"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N</w:t>
            </w:r>
            <w:r w:rsidRPr="0016201A">
              <w:rPr>
                <w:rFonts w:ascii="Times New Roman" w:hAnsi="Times New Roman"/>
                <w:b/>
                <w:sz w:val="14"/>
                <w:szCs w:val="20"/>
                <w:lang w:val="en-US"/>
              </w:rPr>
              <w:t>UE</w:t>
            </w:r>
          </w:p>
        </w:tc>
        <w:tc>
          <w:tcPr>
            <w:tcW w:w="1699" w:type="dxa"/>
            <w:shd w:val="clear" w:color="auto" w:fill="BFBFBF" w:themeFill="background1" w:themeFillShade="BF"/>
          </w:tcPr>
          <w:p w14:paraId="5ACF2930" w14:textId="1670C34E"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(N</w:t>
            </w:r>
            <w:r w:rsidRPr="0016201A">
              <w:rPr>
                <w:rFonts w:ascii="Times New Roman" w:hAnsi="Times New Roman"/>
                <w:b/>
                <w:sz w:val="14"/>
                <w:szCs w:val="20"/>
                <w:lang w:val="en-US"/>
              </w:rPr>
              <w:t>DMRS</w:t>
            </w:r>
            <w:r w:rsidRPr="0016201A">
              <w:rPr>
                <w:rFonts w:ascii="Times New Roman" w:hAnsi="Times New Roman"/>
                <w:b/>
                <w:sz w:val="20"/>
                <w:szCs w:val="20"/>
                <w:lang w:val="en-US"/>
              </w:rPr>
              <w:t>, K</w:t>
            </w:r>
            <w:r w:rsidRPr="0016201A">
              <w:rPr>
                <w:rFonts w:ascii="Times New Roman" w:hAnsi="Times New Roman"/>
                <w:b/>
                <w:sz w:val="14"/>
                <w:szCs w:val="20"/>
                <w:lang w:val="en-US"/>
              </w:rPr>
              <w:t>DMRS</w:t>
            </w:r>
            <w:r w:rsidRPr="0016201A">
              <w:rPr>
                <w:rFonts w:ascii="Times New Roman" w:hAnsi="Times New Roman"/>
                <w:b/>
                <w:sz w:val="20"/>
                <w:szCs w:val="20"/>
                <w:lang w:val="en-US"/>
              </w:rPr>
              <w:t>)</w:t>
            </w:r>
          </w:p>
        </w:tc>
        <w:tc>
          <w:tcPr>
            <w:tcW w:w="1699" w:type="dxa"/>
            <w:shd w:val="clear" w:color="auto" w:fill="BFBFBF" w:themeFill="background1" w:themeFillShade="BF"/>
          </w:tcPr>
          <w:p w14:paraId="586C07F4" w14:textId="7F0139C2"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(N</w:t>
            </w:r>
            <w:r w:rsidRPr="0016201A">
              <w:rPr>
                <w:rFonts w:ascii="Times New Roman" w:hAnsi="Times New Roman"/>
                <w:b/>
                <w:sz w:val="14"/>
                <w:szCs w:val="20"/>
                <w:lang w:val="en-US"/>
              </w:rPr>
              <w:t>UCI</w:t>
            </w:r>
            <w:r w:rsidRPr="0016201A">
              <w:rPr>
                <w:rFonts w:ascii="Times New Roman" w:hAnsi="Times New Roman"/>
                <w:b/>
                <w:sz w:val="20"/>
                <w:szCs w:val="20"/>
                <w:lang w:val="en-US"/>
              </w:rPr>
              <w:t>, K</w:t>
            </w:r>
            <w:r w:rsidRPr="0016201A">
              <w:rPr>
                <w:rFonts w:ascii="Times New Roman" w:hAnsi="Times New Roman"/>
                <w:b/>
                <w:sz w:val="14"/>
                <w:szCs w:val="20"/>
                <w:lang w:val="en-US"/>
              </w:rPr>
              <w:t>UCI</w:t>
            </w:r>
            <w:r w:rsidRPr="0016201A">
              <w:rPr>
                <w:rFonts w:ascii="Times New Roman" w:hAnsi="Times New Roman"/>
                <w:b/>
                <w:sz w:val="20"/>
                <w:szCs w:val="20"/>
                <w:lang w:val="en-US"/>
              </w:rPr>
              <w:t>)</w:t>
            </w:r>
          </w:p>
        </w:tc>
      </w:tr>
      <w:tr w:rsidR="006A0695" w14:paraId="6C611D43" w14:textId="77777777" w:rsidTr="0016201A">
        <w:trPr>
          <w:jc w:val="center"/>
        </w:trPr>
        <w:tc>
          <w:tcPr>
            <w:tcW w:w="2122" w:type="dxa"/>
          </w:tcPr>
          <w:p w14:paraId="7534BBDF" w14:textId="77777777"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4</w:t>
            </w:r>
          </w:p>
        </w:tc>
        <w:tc>
          <w:tcPr>
            <w:tcW w:w="2274" w:type="dxa"/>
          </w:tcPr>
          <w:p w14:paraId="03185A4B" w14:textId="6378DF4F" w:rsidR="006A0695" w:rsidRDefault="006B5245"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24</w:t>
            </w:r>
          </w:p>
        </w:tc>
        <w:tc>
          <w:tcPr>
            <w:tcW w:w="1699" w:type="dxa"/>
          </w:tcPr>
          <w:p w14:paraId="584CA186" w14:textId="25822A46" w:rsidR="006A0695" w:rsidRDefault="006B5245"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r w:rsidR="006A0695">
              <w:rPr>
                <w:rFonts w:ascii="Times New Roman" w:hAnsi="Times New Roman"/>
                <w:sz w:val="20"/>
                <w:szCs w:val="20"/>
                <w:lang w:val="en-US"/>
              </w:rPr>
              <w:t>)</w:t>
            </w:r>
          </w:p>
        </w:tc>
        <w:tc>
          <w:tcPr>
            <w:tcW w:w="1699" w:type="dxa"/>
          </w:tcPr>
          <w:p w14:paraId="0EDD66F4" w14:textId="380BD288" w:rsidR="006A0695" w:rsidRDefault="006B5245"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r w:rsidR="006A0695">
              <w:rPr>
                <w:rFonts w:ascii="Times New Roman" w:hAnsi="Times New Roman"/>
                <w:sz w:val="20"/>
                <w:szCs w:val="20"/>
                <w:lang w:val="en-US"/>
              </w:rPr>
              <w:t>)</w:t>
            </w:r>
          </w:p>
        </w:tc>
      </w:tr>
      <w:tr w:rsidR="006A0695" w14:paraId="7E3BE6DE" w14:textId="77777777" w:rsidTr="0016201A">
        <w:trPr>
          <w:jc w:val="center"/>
        </w:trPr>
        <w:tc>
          <w:tcPr>
            <w:tcW w:w="2122" w:type="dxa"/>
          </w:tcPr>
          <w:p w14:paraId="64AC7605" w14:textId="77777777"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5</w:t>
            </w:r>
          </w:p>
        </w:tc>
        <w:tc>
          <w:tcPr>
            <w:tcW w:w="2274" w:type="dxa"/>
          </w:tcPr>
          <w:p w14:paraId="47388032" w14:textId="0BD60AF9" w:rsidR="006A0695" w:rsidRDefault="006B5245"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24</w:t>
            </w:r>
          </w:p>
        </w:tc>
        <w:tc>
          <w:tcPr>
            <w:tcW w:w="1699" w:type="dxa"/>
          </w:tcPr>
          <w:p w14:paraId="5D9AEAF5" w14:textId="304C13DE" w:rsidR="006A0695" w:rsidRDefault="006B5245"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(3,2</w:t>
            </w:r>
            <w:r w:rsidR="006A0695">
              <w:rPr>
                <w:rFonts w:ascii="Times New Roman" w:hAnsi="Times New Roman"/>
                <w:sz w:val="20"/>
                <w:szCs w:val="20"/>
                <w:lang w:val="en-US"/>
              </w:rPr>
              <w:t>)</w:t>
            </w:r>
          </w:p>
        </w:tc>
        <w:tc>
          <w:tcPr>
            <w:tcW w:w="1699" w:type="dxa"/>
          </w:tcPr>
          <w:p w14:paraId="1B34AF51" w14:textId="163F9CF3" w:rsidR="006A0695" w:rsidRDefault="006B5245"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(2,2</w:t>
            </w:r>
            <w:r w:rsidR="006A0695">
              <w:rPr>
                <w:rFonts w:ascii="Times New Roman" w:hAnsi="Times New Roman"/>
                <w:sz w:val="20"/>
                <w:szCs w:val="20"/>
                <w:lang w:val="en-US"/>
              </w:rPr>
              <w:t>)</w:t>
            </w:r>
          </w:p>
        </w:tc>
      </w:tr>
      <w:tr w:rsidR="006A0695" w14:paraId="7D74EEAB" w14:textId="77777777" w:rsidTr="0016201A">
        <w:trPr>
          <w:jc w:val="center"/>
        </w:trPr>
        <w:tc>
          <w:tcPr>
            <w:tcW w:w="2122" w:type="dxa"/>
          </w:tcPr>
          <w:p w14:paraId="5B14C942" w14:textId="77777777"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6</w:t>
            </w:r>
          </w:p>
        </w:tc>
        <w:tc>
          <w:tcPr>
            <w:tcW w:w="2274" w:type="dxa"/>
          </w:tcPr>
          <w:p w14:paraId="4779D77F" w14:textId="2840BB3C" w:rsidR="006B5245" w:rsidRDefault="006B5245" w:rsidP="00161174">
            <w:pPr>
              <w:pStyle w:val="ListParagraph"/>
              <w:ind w:left="0"/>
              <w:jc w:val="center"/>
              <w:rPr>
                <w:rFonts w:ascii="Times New Roman" w:hAnsi="Times New Roman"/>
                <w:sz w:val="20"/>
                <w:szCs w:val="20"/>
                <w:lang w:val="en-US"/>
              </w:rPr>
            </w:pPr>
            <w:r>
              <w:rPr>
                <w:rFonts w:ascii="Times New Roman" w:hAnsi="Times New Roman"/>
                <w:sz w:val="20"/>
                <w:szCs w:val="20"/>
                <w:lang w:val="en-US"/>
              </w:rPr>
              <w:t>36</w:t>
            </w:r>
          </w:p>
        </w:tc>
        <w:tc>
          <w:tcPr>
            <w:tcW w:w="1699" w:type="dxa"/>
          </w:tcPr>
          <w:p w14:paraId="284CF9E8" w14:textId="18FE4873" w:rsidR="006B5245" w:rsidRDefault="00161174"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c>
          <w:tcPr>
            <w:tcW w:w="1699" w:type="dxa"/>
          </w:tcPr>
          <w:p w14:paraId="2C1BF9CC" w14:textId="337583DA" w:rsidR="006B5245" w:rsidRDefault="00161174"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r>
      <w:tr w:rsidR="006A0695" w14:paraId="1A79E5B2" w14:textId="77777777" w:rsidTr="0016201A">
        <w:trPr>
          <w:jc w:val="center"/>
        </w:trPr>
        <w:tc>
          <w:tcPr>
            <w:tcW w:w="2122" w:type="dxa"/>
          </w:tcPr>
          <w:p w14:paraId="09F50970" w14:textId="77777777" w:rsidR="006A0695" w:rsidRPr="0016201A" w:rsidRDefault="006A0695" w:rsidP="006A0695">
            <w:pPr>
              <w:pStyle w:val="ListParagraph"/>
              <w:ind w:left="0"/>
              <w:jc w:val="center"/>
              <w:rPr>
                <w:rFonts w:ascii="Times New Roman" w:hAnsi="Times New Roman"/>
                <w:b/>
                <w:sz w:val="20"/>
                <w:szCs w:val="20"/>
                <w:lang w:val="en-US"/>
              </w:rPr>
            </w:pPr>
            <w:r w:rsidRPr="0016201A">
              <w:rPr>
                <w:rFonts w:ascii="Times New Roman" w:hAnsi="Times New Roman"/>
                <w:b/>
                <w:sz w:val="20"/>
                <w:szCs w:val="20"/>
                <w:lang w:val="en-US"/>
              </w:rPr>
              <w:t>7</w:t>
            </w:r>
          </w:p>
        </w:tc>
        <w:tc>
          <w:tcPr>
            <w:tcW w:w="2274" w:type="dxa"/>
          </w:tcPr>
          <w:p w14:paraId="1877D625" w14:textId="0E8189D4" w:rsidR="006B5245" w:rsidRDefault="00161174"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36</w:t>
            </w:r>
          </w:p>
        </w:tc>
        <w:tc>
          <w:tcPr>
            <w:tcW w:w="1699" w:type="dxa"/>
          </w:tcPr>
          <w:p w14:paraId="485F15B8" w14:textId="000A997B" w:rsidR="006A0695" w:rsidRDefault="00161174"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(4,3)</w:t>
            </w:r>
          </w:p>
        </w:tc>
        <w:tc>
          <w:tcPr>
            <w:tcW w:w="1699" w:type="dxa"/>
          </w:tcPr>
          <w:p w14:paraId="02D10A3D" w14:textId="2C9FB167" w:rsidR="006A0695" w:rsidRDefault="00161174" w:rsidP="006A0695">
            <w:pPr>
              <w:pStyle w:val="ListParagraph"/>
              <w:ind w:left="0"/>
              <w:jc w:val="center"/>
              <w:rPr>
                <w:rFonts w:ascii="Times New Roman" w:hAnsi="Times New Roman"/>
                <w:sz w:val="20"/>
                <w:szCs w:val="20"/>
                <w:lang w:val="en-US"/>
              </w:rPr>
            </w:pPr>
            <w:r>
              <w:rPr>
                <w:rFonts w:ascii="Times New Roman" w:hAnsi="Times New Roman"/>
                <w:sz w:val="20"/>
                <w:szCs w:val="20"/>
                <w:lang w:val="en-US"/>
              </w:rPr>
              <w:t>(3,3)</w:t>
            </w:r>
          </w:p>
        </w:tc>
      </w:tr>
    </w:tbl>
    <w:p w14:paraId="69FA9E21" w14:textId="6DC596AB" w:rsidR="00054FB1" w:rsidRDefault="00054FB1" w:rsidP="0016201A">
      <w:pPr>
        <w:pStyle w:val="ListParagraph"/>
        <w:ind w:left="0"/>
        <w:rPr>
          <w:rFonts w:ascii="Times New Roman" w:hAnsi="Times New Roman"/>
          <w:sz w:val="20"/>
          <w:szCs w:val="20"/>
          <w:lang w:val="en-US"/>
        </w:rPr>
      </w:pPr>
    </w:p>
    <w:p w14:paraId="50322105" w14:textId="77777777" w:rsidR="00675B18" w:rsidRDefault="00675B18" w:rsidP="0016201A">
      <w:pPr>
        <w:pStyle w:val="ListParagraph"/>
        <w:ind w:left="0"/>
        <w:rPr>
          <w:rFonts w:ascii="Times New Roman" w:hAnsi="Times New Roman"/>
          <w:sz w:val="20"/>
          <w:szCs w:val="20"/>
          <w:lang w:val="en-US"/>
        </w:rPr>
      </w:pPr>
    </w:p>
    <w:p w14:paraId="47F0075A" w14:textId="77777777" w:rsidR="00675B18" w:rsidRDefault="00A648CF" w:rsidP="0016201A">
      <w:pPr>
        <w:pStyle w:val="ListParagraph"/>
        <w:keepNext/>
        <w:ind w:left="0"/>
        <w:jc w:val="center"/>
      </w:pPr>
      <w:r w:rsidRPr="00A648CF">
        <w:rPr>
          <w:noProof/>
        </w:rPr>
        <w:drawing>
          <wp:inline distT="0" distB="0" distL="0" distR="0" wp14:anchorId="4611D327" wp14:editId="37B5F023">
            <wp:extent cx="5872432" cy="30414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1730" cy="3046247"/>
                    </a:xfrm>
                    <a:prstGeom prst="rect">
                      <a:avLst/>
                    </a:prstGeom>
                    <a:noFill/>
                    <a:ln>
                      <a:noFill/>
                    </a:ln>
                  </pic:spPr>
                </pic:pic>
              </a:graphicData>
            </a:graphic>
          </wp:inline>
        </w:drawing>
      </w:r>
    </w:p>
    <w:p w14:paraId="42671338" w14:textId="4D9FC210" w:rsidR="00054FB1" w:rsidRPr="0016201A" w:rsidRDefault="00675B18" w:rsidP="0016201A">
      <w:pPr>
        <w:pStyle w:val="Caption"/>
        <w:rPr>
          <w:rFonts w:ascii="Times New Roman" w:hAnsi="Times New Roman"/>
          <w:lang w:val="en-US"/>
        </w:rPr>
      </w:pPr>
      <w:bookmarkStart w:id="75" w:name="_Ref489391829"/>
      <w:r w:rsidRPr="0016201A">
        <w:rPr>
          <w:rFonts w:ascii="Times New Roman" w:hAnsi="Times New Roman"/>
        </w:rPr>
        <w:t xml:space="preserve">Figure </w:t>
      </w:r>
      <w:r w:rsidRPr="0016201A">
        <w:rPr>
          <w:rFonts w:ascii="Times New Roman" w:hAnsi="Times New Roman"/>
        </w:rPr>
        <w:fldChar w:fldCharType="begin"/>
      </w:r>
      <w:r w:rsidRPr="0016201A">
        <w:rPr>
          <w:rFonts w:ascii="Times New Roman" w:hAnsi="Times New Roman"/>
        </w:rPr>
        <w:instrText xml:space="preserve"> SEQ Figure \* ARABIC </w:instrText>
      </w:r>
      <w:r w:rsidRPr="0016201A">
        <w:rPr>
          <w:rFonts w:ascii="Times New Roman" w:hAnsi="Times New Roman"/>
        </w:rPr>
        <w:fldChar w:fldCharType="separate"/>
      </w:r>
      <w:r w:rsidRPr="0016201A">
        <w:rPr>
          <w:rFonts w:ascii="Times New Roman" w:hAnsi="Times New Roman"/>
          <w:noProof/>
        </w:rPr>
        <w:t>3</w:t>
      </w:r>
      <w:r w:rsidRPr="0016201A">
        <w:rPr>
          <w:rFonts w:ascii="Times New Roman" w:hAnsi="Times New Roman"/>
        </w:rPr>
        <w:fldChar w:fldCharType="end"/>
      </w:r>
      <w:bookmarkEnd w:id="75"/>
      <w:r w:rsidRPr="0016201A">
        <w:rPr>
          <w:rFonts w:ascii="Times New Roman" w:hAnsi="Times New Roman"/>
        </w:rPr>
        <w:t xml:space="preserve">: </w:t>
      </w:r>
      <w:r>
        <w:rPr>
          <w:rFonts w:ascii="Times New Roman" w:hAnsi="Times New Roman"/>
        </w:rPr>
        <w:t xml:space="preserve">Illustrative example of long PUCCH transmissions from two UEs, UE1 in bad coverage (the blue coloured) and UE2 in good coverage (yellow coloured). </w:t>
      </w:r>
    </w:p>
    <w:p w14:paraId="3FDAEECB" w14:textId="485B8347" w:rsidR="00C01F33" w:rsidRDefault="00C01F33" w:rsidP="00CE0424">
      <w:pPr>
        <w:pStyle w:val="Heading1"/>
      </w:pPr>
      <w:r w:rsidRPr="00CE0424">
        <w:t>Conclusion</w:t>
      </w:r>
    </w:p>
    <w:p w14:paraId="313D0EF9" w14:textId="405872B6" w:rsidR="00863DFE" w:rsidRDefault="00E45209" w:rsidP="00E45209">
      <w:pPr>
        <w:rPr>
          <w:rFonts w:ascii="Times New Roman" w:hAnsi="Times New Roman"/>
        </w:rPr>
      </w:pPr>
      <w:r w:rsidRPr="00EA5C6C">
        <w:rPr>
          <w:rFonts w:ascii="Times New Roman" w:hAnsi="Times New Roman"/>
        </w:rPr>
        <w:t>In this contribution</w:t>
      </w:r>
      <w:r w:rsidR="00675B18">
        <w:rPr>
          <w:rFonts w:ascii="Times New Roman" w:hAnsi="Times New Roman"/>
        </w:rPr>
        <w:t>,</w:t>
      </w:r>
      <w:r w:rsidRPr="00EA5C6C">
        <w:rPr>
          <w:rFonts w:ascii="Times New Roman" w:hAnsi="Times New Roman"/>
        </w:rPr>
        <w:t xml:space="preserve"> </w:t>
      </w:r>
      <w:r w:rsidR="00863DFE">
        <w:rPr>
          <w:rFonts w:ascii="Times New Roman" w:hAnsi="Times New Roman"/>
        </w:rPr>
        <w:t>we discussed the remaining issues on the design of long PUCCH f</w:t>
      </w:r>
      <w:r w:rsidR="00675B18">
        <w:rPr>
          <w:rFonts w:ascii="Times New Roman" w:hAnsi="Times New Roman"/>
        </w:rPr>
        <w:t>or 1-</w:t>
      </w:r>
      <w:r w:rsidR="00863DFE">
        <w:rPr>
          <w:rFonts w:ascii="Times New Roman" w:hAnsi="Times New Roman"/>
        </w:rPr>
        <w:t>2 bits UCI and proposed the following:</w:t>
      </w:r>
    </w:p>
    <w:p w14:paraId="21506F84" w14:textId="77777777" w:rsidR="00E45209" w:rsidRPr="00E45209" w:rsidRDefault="00E45209" w:rsidP="00E45209">
      <w:pPr>
        <w:rPr>
          <w:rFonts w:ascii="Times New Roman" w:hAnsi="Times New Roman"/>
          <w:b/>
        </w:rPr>
      </w:pPr>
      <w:r w:rsidRPr="00E45209">
        <w:rPr>
          <w:rFonts w:ascii="Times New Roman" w:hAnsi="Times New Roman"/>
          <w:b/>
        </w:rPr>
        <w:t>Proposals:</w:t>
      </w:r>
    </w:p>
    <w:p w14:paraId="4B87FDAE" w14:textId="77777777" w:rsidR="00863DFE" w:rsidRPr="0016201A" w:rsidRDefault="00863DFE" w:rsidP="0016201A">
      <w:pPr>
        <w:pStyle w:val="ListParagraph"/>
        <w:numPr>
          <w:ilvl w:val="0"/>
          <w:numId w:val="30"/>
        </w:numPr>
        <w:rPr>
          <w:rFonts w:ascii="Times New Roman" w:eastAsia="MS Mincho" w:hAnsi="Times New Roman"/>
          <w:i/>
          <w:sz w:val="20"/>
          <w:lang w:val="en-US" w:eastAsia="ja-JP"/>
        </w:rPr>
      </w:pPr>
      <w:r w:rsidRPr="009E6AC8">
        <w:rPr>
          <w:rFonts w:ascii="Times New Roman" w:eastAsia="MS Mincho" w:hAnsi="Times New Roman"/>
          <w:i/>
          <w:iCs/>
          <w:sz w:val="20"/>
          <w:lang w:val="en-US" w:eastAsia="ja-JP"/>
        </w:rPr>
        <w:t>For a long PUCCH with up to 2 bits UCI:</w:t>
      </w:r>
    </w:p>
    <w:p w14:paraId="3B1BD78D" w14:textId="77777777" w:rsidR="00863DFE" w:rsidRPr="0016201A" w:rsidRDefault="00863DFE" w:rsidP="0016201A">
      <w:pPr>
        <w:pStyle w:val="ListParagraph"/>
        <w:numPr>
          <w:ilvl w:val="1"/>
          <w:numId w:val="30"/>
        </w:numPr>
        <w:rPr>
          <w:rFonts w:ascii="Times New Roman" w:eastAsia="MS Mincho" w:hAnsi="Times New Roman"/>
          <w:i/>
          <w:sz w:val="20"/>
          <w:lang w:val="en-US" w:eastAsia="ja-JP"/>
        </w:rPr>
      </w:pPr>
      <w:r w:rsidRPr="009E6AC8">
        <w:rPr>
          <w:rFonts w:ascii="Times New Roman" w:eastAsia="MS Mincho" w:hAnsi="Times New Roman"/>
          <w:i/>
          <w:iCs/>
          <w:sz w:val="20"/>
          <w:lang w:val="en-US" w:eastAsia="ja-JP"/>
        </w:rPr>
        <w:t>DMRS always occurs in even indexed symbols in the long PUCCH</w:t>
      </w:r>
    </w:p>
    <w:p w14:paraId="3628FFCF" w14:textId="77777777" w:rsidR="00863DFE" w:rsidRPr="0016201A" w:rsidRDefault="00863DFE" w:rsidP="0016201A">
      <w:pPr>
        <w:pStyle w:val="ListParagraph"/>
        <w:numPr>
          <w:ilvl w:val="2"/>
          <w:numId w:val="30"/>
        </w:numPr>
        <w:rPr>
          <w:rFonts w:ascii="Times New Roman" w:eastAsia="MS Mincho" w:hAnsi="Times New Roman"/>
          <w:i/>
          <w:sz w:val="20"/>
          <w:lang w:val="en-US" w:eastAsia="ja-JP"/>
        </w:rPr>
      </w:pPr>
      <w:r w:rsidRPr="0016201A">
        <w:rPr>
          <w:rFonts w:ascii="Times New Roman" w:eastAsia="MS Mincho" w:hAnsi="Times New Roman"/>
          <w:i/>
          <w:iCs/>
          <w:sz w:val="20"/>
          <w:lang w:val="en-US" w:eastAsia="ja-JP"/>
        </w:rPr>
        <w:t>Note: The long PUCCH starts with symbol index 0.</w:t>
      </w:r>
    </w:p>
    <w:p w14:paraId="58D875ED" w14:textId="509DD6FB" w:rsidR="005F627D" w:rsidRPr="0016201A" w:rsidRDefault="005F627D" w:rsidP="0016201A">
      <w:pPr>
        <w:ind w:left="567"/>
        <w:rPr>
          <w:sz w:val="18"/>
          <w:lang w:val="en-US"/>
        </w:rPr>
      </w:pPr>
    </w:p>
    <w:p w14:paraId="658753FD" w14:textId="77777777" w:rsidR="00863DFE" w:rsidRPr="0016201A" w:rsidRDefault="00863DFE" w:rsidP="0016201A">
      <w:pPr>
        <w:pStyle w:val="ListParagraph"/>
        <w:numPr>
          <w:ilvl w:val="0"/>
          <w:numId w:val="30"/>
        </w:numPr>
        <w:rPr>
          <w:rFonts w:ascii="Times New Roman" w:eastAsia="MS Mincho" w:hAnsi="Times New Roman"/>
          <w:i/>
          <w:sz w:val="20"/>
          <w:lang w:val="en-US" w:eastAsia="ja-JP"/>
        </w:rPr>
      </w:pPr>
      <w:r w:rsidRPr="009E6AC8">
        <w:rPr>
          <w:rFonts w:ascii="Times New Roman" w:eastAsia="MS Mincho" w:hAnsi="Times New Roman"/>
          <w:i/>
          <w:iCs/>
          <w:sz w:val="20"/>
          <w:lang w:val="en-US" w:eastAsia="ja-JP"/>
        </w:rPr>
        <w:t>For a long PUCCH with up to 2 bits UCI and a duration of N consecutive symbols within a slot:</w:t>
      </w:r>
    </w:p>
    <w:p w14:paraId="70697DC4" w14:textId="220EC955" w:rsidR="00863DFE" w:rsidRPr="009E6AC8" w:rsidRDefault="00863DFE" w:rsidP="0016201A">
      <w:pPr>
        <w:pStyle w:val="ListParagraph"/>
        <w:numPr>
          <w:ilvl w:val="1"/>
          <w:numId w:val="30"/>
        </w:numPr>
        <w:rPr>
          <w:rFonts w:ascii="Times New Roman" w:eastAsia="MS Mincho" w:hAnsi="Times New Roman"/>
          <w:i/>
          <w:sz w:val="20"/>
          <w:lang w:val="en-US" w:eastAsia="ja-JP"/>
        </w:rPr>
      </w:pPr>
      <w:r w:rsidRPr="009E6AC8">
        <w:rPr>
          <w:rFonts w:ascii="Times New Roman" w:eastAsia="MS Mincho" w:hAnsi="Times New Roman"/>
          <w:i/>
          <w:iCs/>
          <w:sz w:val="20"/>
          <w:lang w:val="en-US" w:eastAsia="ja-JP"/>
        </w:rPr>
        <w:t>If an intra-slot frequency hopping is enabled, the number of symbols in the first and second hops are floor(N/2)</w:t>
      </w:r>
      <w:r w:rsidRPr="009E6AC8">
        <w:rPr>
          <w:rFonts w:ascii="Times New Roman" w:eastAsia="MS Mincho" w:hAnsi="Times New Roman"/>
          <w:i/>
          <w:sz w:val="20"/>
          <w:lang w:val="en-US" w:eastAsia="ja-JP"/>
        </w:rPr>
        <w:t xml:space="preserve"> and </w:t>
      </w:r>
      <w:r w:rsidRPr="009E6AC8">
        <w:rPr>
          <w:rFonts w:ascii="Times New Roman" w:eastAsia="MS Mincho" w:hAnsi="Times New Roman"/>
          <w:i/>
          <w:iCs/>
          <w:sz w:val="20"/>
          <w:lang w:val="en-US" w:eastAsia="ja-JP"/>
        </w:rPr>
        <w:t>ceil(N/2), respectively.</w:t>
      </w:r>
    </w:p>
    <w:p w14:paraId="45585F2B" w14:textId="77777777" w:rsidR="00863DFE" w:rsidRPr="009E6AC8" w:rsidRDefault="00863DFE" w:rsidP="0016201A">
      <w:pPr>
        <w:rPr>
          <w:rFonts w:ascii="Times New Roman" w:eastAsia="MS Mincho" w:hAnsi="Times New Roman"/>
          <w:i/>
          <w:sz w:val="18"/>
          <w:lang w:val="en-US" w:eastAsia="ja-JP"/>
        </w:rPr>
      </w:pPr>
    </w:p>
    <w:p w14:paraId="524D40B6" w14:textId="10A77822" w:rsidR="00863DFE" w:rsidRPr="009E6AC8" w:rsidRDefault="00863DFE" w:rsidP="0016201A">
      <w:pPr>
        <w:pStyle w:val="BodyText"/>
        <w:numPr>
          <w:ilvl w:val="0"/>
          <w:numId w:val="30"/>
        </w:numPr>
        <w:rPr>
          <w:rFonts w:ascii="Times New Roman" w:eastAsia="MS Mincho" w:hAnsi="Times New Roman"/>
          <w:i/>
          <w:lang w:val="en-US" w:eastAsia="ja-JP"/>
        </w:rPr>
      </w:pPr>
      <w:r w:rsidRPr="009E6AC8">
        <w:rPr>
          <w:rStyle w:val="IvDbodytextChar"/>
          <w:rFonts w:ascii="Times New Roman" w:eastAsiaTheme="minorHAnsi" w:hAnsi="Times New Roman"/>
          <w:i/>
          <w:spacing w:val="0"/>
          <w:lang w:val="en-US"/>
        </w:rPr>
        <w:t xml:space="preserve">The long PUCCH transmissions from different UEs on the same </w:t>
      </w:r>
      <w:r w:rsidR="009E6AC8" w:rsidRPr="009E6AC8">
        <w:rPr>
          <w:rStyle w:val="IvDbodytextChar"/>
          <w:rFonts w:ascii="Times New Roman" w:eastAsiaTheme="minorHAnsi" w:hAnsi="Times New Roman"/>
          <w:i/>
          <w:spacing w:val="0"/>
          <w:lang w:val="en-US"/>
        </w:rPr>
        <w:t>time-</w:t>
      </w:r>
      <w:r w:rsidRPr="009E6AC8">
        <w:rPr>
          <w:rStyle w:val="IvDbodytextChar"/>
          <w:rFonts w:ascii="Times New Roman" w:eastAsiaTheme="minorHAnsi" w:hAnsi="Times New Roman"/>
          <w:i/>
          <w:spacing w:val="0"/>
          <w:lang w:val="en-US"/>
        </w:rPr>
        <w:t>frequency resource within a slot should have the same duration.</w:t>
      </w:r>
    </w:p>
    <w:p w14:paraId="46F3A355" w14:textId="4E2D7A7E" w:rsidR="005104C2" w:rsidRPr="00D55809" w:rsidRDefault="00F507D1" w:rsidP="00717CF1">
      <w:pPr>
        <w:pStyle w:val="Heading1"/>
      </w:pPr>
      <w:r w:rsidRPr="00D55809">
        <w:lastRenderedPageBreak/>
        <w:t>References</w:t>
      </w:r>
    </w:p>
    <w:p w14:paraId="57392E64" w14:textId="213C9CBF" w:rsidR="005F627D" w:rsidRDefault="005F627D" w:rsidP="005F627D">
      <w:pPr>
        <w:pStyle w:val="Reference"/>
        <w:rPr>
          <w:rFonts w:ascii="Times New Roman" w:hAnsi="Times New Roman"/>
          <w:lang w:val="en-US"/>
        </w:rPr>
      </w:pPr>
      <w:bookmarkStart w:id="76" w:name="_Ref481194089"/>
      <w:r w:rsidRPr="00D55809">
        <w:rPr>
          <w:rFonts w:ascii="Times New Roman" w:hAnsi="Times New Roman"/>
          <w:lang w:val="en-US"/>
        </w:rPr>
        <w:t>Chairman Note’s 3GPP RAN</w:t>
      </w:r>
      <w:r w:rsidR="003207A2">
        <w:rPr>
          <w:rFonts w:ascii="Times New Roman" w:hAnsi="Times New Roman"/>
          <w:lang w:val="en-US"/>
        </w:rPr>
        <w:t xml:space="preserve"> WG1 NR Ad-Hoc Meeting</w:t>
      </w:r>
      <w:r w:rsidRPr="00D55809">
        <w:rPr>
          <w:rFonts w:ascii="Times New Roman" w:hAnsi="Times New Roman"/>
          <w:lang w:val="en-US"/>
        </w:rPr>
        <w:t>#</w:t>
      </w:r>
      <w:r w:rsidR="003207A2">
        <w:rPr>
          <w:rFonts w:ascii="Times New Roman" w:hAnsi="Times New Roman"/>
          <w:lang w:val="en-US"/>
        </w:rPr>
        <w:t>2</w:t>
      </w:r>
      <w:bookmarkEnd w:id="76"/>
    </w:p>
    <w:p w14:paraId="2D56275A" w14:textId="551268AB" w:rsidR="00717CF1" w:rsidRPr="003207A2" w:rsidRDefault="003207A2" w:rsidP="005C0CA0">
      <w:pPr>
        <w:pStyle w:val="Reference"/>
        <w:rPr>
          <w:rFonts w:ascii="Times New Roman" w:hAnsi="Times New Roman"/>
          <w:lang w:val="en-US"/>
        </w:rPr>
      </w:pPr>
      <w:bookmarkStart w:id="77" w:name="_Ref485345534"/>
      <w:r w:rsidRPr="003207A2">
        <w:rPr>
          <w:rFonts w:ascii="Times New Roman" w:eastAsia="Malgun Gothic" w:hAnsi="Times New Roman"/>
          <w:lang w:eastAsia="ko-KR"/>
        </w:rPr>
        <w:t>R1-1710315</w:t>
      </w:r>
      <w:r w:rsidRPr="003207A2">
        <w:rPr>
          <w:rFonts w:ascii="Times New Roman" w:eastAsia="Malgun Gothic" w:hAnsi="Times New Roman"/>
          <w:lang w:eastAsia="ko-KR"/>
        </w:rPr>
        <w:tab/>
        <w:t>Design of long NR-PUCCH for up to 2 UCI bits</w:t>
      </w:r>
      <w:r>
        <w:rPr>
          <w:rFonts w:ascii="Times New Roman" w:hAnsi="Times New Roman"/>
          <w:lang w:val="en-US"/>
        </w:rPr>
        <w:t>,</w:t>
      </w:r>
      <w:r>
        <w:rPr>
          <w:rFonts w:ascii="Times New Roman" w:hAnsi="Times New Roman"/>
          <w:lang w:val="en-US"/>
        </w:rPr>
        <w:tab/>
      </w:r>
      <w:r w:rsidRPr="003207A2">
        <w:rPr>
          <w:rFonts w:ascii="Times New Roman" w:hAnsi="Times New Roman"/>
          <w:lang w:val="en-US"/>
        </w:rPr>
        <w:t>LG Electronics</w:t>
      </w:r>
      <w:bookmarkEnd w:id="77"/>
    </w:p>
    <w:p w14:paraId="264C068A" w14:textId="5DFAFD8D" w:rsidR="00991878" w:rsidRPr="009E6AC8" w:rsidRDefault="00991878" w:rsidP="005F627D">
      <w:pPr>
        <w:pStyle w:val="Reference"/>
        <w:rPr>
          <w:rFonts w:ascii="Times New Roman" w:hAnsi="Times New Roman"/>
          <w:lang w:val="en-US"/>
        </w:rPr>
      </w:pPr>
      <w:bookmarkStart w:id="78" w:name="_Ref485352195"/>
      <w:bookmarkStart w:id="79" w:name="_Ref481672047"/>
      <w:r w:rsidRPr="00EA5C6C">
        <w:rPr>
          <w:rFonts w:ascii="Times New Roman" w:eastAsia="MS Mincho" w:hAnsi="Times New Roman"/>
          <w:lang w:eastAsia="ja-JP"/>
        </w:rPr>
        <w:t>R1-</w:t>
      </w:r>
      <w:r w:rsidRPr="009E6AC8">
        <w:rPr>
          <w:rFonts w:ascii="Times New Roman" w:eastAsia="MS Mincho" w:hAnsi="Times New Roman"/>
          <w:lang w:eastAsia="ja-JP"/>
        </w:rPr>
        <w:t>17</w:t>
      </w:r>
      <w:r w:rsidR="003207A2" w:rsidRPr="009E6AC8">
        <w:rPr>
          <w:rFonts w:ascii="Times New Roman" w:eastAsia="MS Mincho" w:hAnsi="Times New Roman"/>
          <w:lang w:eastAsia="ja-JP"/>
        </w:rPr>
        <w:t>11490</w:t>
      </w:r>
      <w:r w:rsidRPr="009E6AC8">
        <w:rPr>
          <w:rFonts w:ascii="Times New Roman" w:eastAsia="MS Mincho" w:hAnsi="Times New Roman"/>
          <w:lang w:eastAsia="ja-JP"/>
        </w:rPr>
        <w:tab/>
        <w:t>On the Design of Long PUCCH for 1-2 UCI</w:t>
      </w:r>
      <w:r w:rsidR="003207A2" w:rsidRPr="009E6AC8">
        <w:rPr>
          <w:rFonts w:ascii="Times New Roman" w:eastAsia="MS Mincho" w:hAnsi="Times New Roman"/>
          <w:lang w:eastAsia="ja-JP"/>
        </w:rPr>
        <w:t xml:space="preserve"> bits</w:t>
      </w:r>
      <w:r w:rsidR="00435181" w:rsidRPr="009E6AC8">
        <w:rPr>
          <w:rFonts w:ascii="Times New Roman" w:eastAsia="MS Mincho" w:hAnsi="Times New Roman"/>
          <w:lang w:eastAsia="ja-JP"/>
        </w:rPr>
        <w:t>,</w:t>
      </w:r>
      <w:r w:rsidRPr="009E6AC8">
        <w:rPr>
          <w:rFonts w:ascii="Times New Roman" w:eastAsia="MS Mincho" w:hAnsi="Times New Roman"/>
          <w:lang w:eastAsia="ja-JP"/>
        </w:rPr>
        <w:tab/>
        <w:t>Ericsson</w:t>
      </w:r>
      <w:bookmarkEnd w:id="78"/>
      <w:r w:rsidRPr="009E6AC8">
        <w:rPr>
          <w:rFonts w:ascii="Times New Roman" w:hAnsi="Times New Roman"/>
        </w:rPr>
        <w:t xml:space="preserve"> </w:t>
      </w:r>
    </w:p>
    <w:p w14:paraId="00DDF5F9" w14:textId="46FAA976" w:rsidR="0010422B" w:rsidRPr="009E6AC8" w:rsidRDefault="009E6AC8" w:rsidP="005F627D">
      <w:pPr>
        <w:pStyle w:val="Reference"/>
        <w:rPr>
          <w:rFonts w:ascii="Times New Roman" w:hAnsi="Times New Roman"/>
          <w:lang w:val="en-US"/>
        </w:rPr>
      </w:pPr>
      <w:bookmarkStart w:id="80" w:name="_Ref489388032"/>
      <w:r w:rsidRPr="009E6AC8">
        <w:rPr>
          <w:rFonts w:ascii="Times New Roman" w:hAnsi="Times New Roman"/>
        </w:rPr>
        <w:t>R1-1714426</w:t>
      </w:r>
      <w:r w:rsidR="0010422B" w:rsidRPr="009E6AC8">
        <w:rPr>
          <w:rFonts w:ascii="Times New Roman" w:hAnsi="Times New Roman"/>
        </w:rPr>
        <w:tab/>
        <w:t xml:space="preserve">On </w:t>
      </w:r>
      <w:r w:rsidRPr="009E6AC8">
        <w:rPr>
          <w:rFonts w:ascii="Times New Roman" w:hAnsi="Times New Roman"/>
        </w:rPr>
        <w:t>PUCCH Resource Allocation and Control</w:t>
      </w:r>
      <w:r w:rsidR="0010422B" w:rsidRPr="009E6AC8">
        <w:rPr>
          <w:rFonts w:ascii="Times New Roman" w:hAnsi="Times New Roman"/>
        </w:rPr>
        <w:t>, Ericsson</w:t>
      </w:r>
      <w:bookmarkEnd w:id="80"/>
    </w:p>
    <w:bookmarkEnd w:id="79"/>
    <w:p w14:paraId="789E4746" w14:textId="77777777" w:rsidR="00AF7445" w:rsidRPr="00AF7445" w:rsidRDefault="00AF7445" w:rsidP="00AF7445">
      <w:pPr>
        <w:rPr>
          <w:lang w:val="en-US"/>
        </w:rPr>
      </w:pPr>
    </w:p>
    <w:sectPr w:rsidR="00AF7445" w:rsidRPr="00AF7445" w:rsidSect="00AB6B1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56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27483" w14:textId="77777777" w:rsidR="008554F3" w:rsidRDefault="008554F3">
      <w:r>
        <w:separator/>
      </w:r>
    </w:p>
  </w:endnote>
  <w:endnote w:type="continuationSeparator" w:id="0">
    <w:p w14:paraId="2EE39F86" w14:textId="77777777" w:rsidR="008554F3" w:rsidRDefault="008554F3">
      <w:r>
        <w:continuationSeparator/>
      </w:r>
    </w:p>
  </w:endnote>
  <w:endnote w:type="continuationNotice" w:id="1">
    <w:p w14:paraId="54BD2D0F" w14:textId="77777777" w:rsidR="008554F3" w:rsidRDefault="00855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BB19A" w14:textId="77777777" w:rsidR="004E0D06" w:rsidRDefault="004E0D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95AA0C5" w:rsidR="00382393" w:rsidRPr="004E0D06" w:rsidRDefault="00382393" w:rsidP="004E0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56CB1" w14:textId="77777777" w:rsidR="004E0D06" w:rsidRDefault="004E0D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12D57" w14:textId="77777777" w:rsidR="008554F3" w:rsidRDefault="008554F3">
      <w:r>
        <w:separator/>
      </w:r>
    </w:p>
  </w:footnote>
  <w:footnote w:type="continuationSeparator" w:id="0">
    <w:p w14:paraId="1A64CBEB" w14:textId="77777777" w:rsidR="008554F3" w:rsidRDefault="008554F3">
      <w:r>
        <w:continuationSeparator/>
      </w:r>
    </w:p>
  </w:footnote>
  <w:footnote w:type="continuationNotice" w:id="1">
    <w:p w14:paraId="33DA52E6" w14:textId="77777777" w:rsidR="008554F3" w:rsidRDefault="00855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14D67392" w:rsidR="00382393" w:rsidRPr="004E0D06" w:rsidRDefault="00382393" w:rsidP="004E0D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CB3F2" w14:textId="77777777" w:rsidR="004E0D06" w:rsidRDefault="004E0D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2A97E" w14:textId="77777777" w:rsidR="004E0D06" w:rsidRDefault="004E0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886F8F"/>
    <w:multiLevelType w:val="hybridMultilevel"/>
    <w:tmpl w:val="2B04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97071"/>
    <w:multiLevelType w:val="hybridMultilevel"/>
    <w:tmpl w:val="140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57EE4"/>
    <w:multiLevelType w:val="hybridMultilevel"/>
    <w:tmpl w:val="8DC2C99C"/>
    <w:lvl w:ilvl="0" w:tplc="24F88126">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6761387"/>
    <w:multiLevelType w:val="hybridMultilevel"/>
    <w:tmpl w:val="8A80F1D8"/>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85B82"/>
    <w:multiLevelType w:val="hybridMultilevel"/>
    <w:tmpl w:val="8C16C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7A5AE8"/>
    <w:multiLevelType w:val="hybridMultilevel"/>
    <w:tmpl w:val="99ACCB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3" w15:restartNumberingAfterBreak="0">
    <w:nsid w:val="55ED1AC4"/>
    <w:multiLevelType w:val="hybridMultilevel"/>
    <w:tmpl w:val="EFD4306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96629E"/>
    <w:multiLevelType w:val="hybridMultilevel"/>
    <w:tmpl w:val="BDECB0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21"/>
  </w:num>
  <w:num w:numId="3">
    <w:abstractNumId w:val="15"/>
  </w:num>
  <w:num w:numId="4">
    <w:abstractNumId w:val="16"/>
  </w:num>
  <w:num w:numId="5">
    <w:abstractNumId w:val="10"/>
  </w:num>
  <w:num w:numId="6">
    <w:abstractNumId w:val="19"/>
  </w:num>
  <w:num w:numId="7">
    <w:abstractNumId w:val="24"/>
  </w:num>
  <w:num w:numId="8">
    <w:abstractNumId w:val="11"/>
  </w:num>
  <w:num w:numId="9">
    <w:abstractNumId w:val="22"/>
  </w:num>
  <w:num w:numId="10">
    <w:abstractNumId w:val="3"/>
  </w:num>
  <w:num w:numId="11">
    <w:abstractNumId w:val="25"/>
  </w:num>
  <w:num w:numId="12">
    <w:abstractNumId w:val="7"/>
  </w:num>
  <w:num w:numId="13">
    <w:abstractNumId w:val="28"/>
  </w:num>
  <w:num w:numId="14">
    <w:abstractNumId w:val="2"/>
  </w:num>
  <w:num w:numId="15">
    <w:abstractNumId w:val="29"/>
  </w:num>
  <w:num w:numId="16">
    <w:abstractNumId w:val="20"/>
  </w:num>
  <w:num w:numId="17">
    <w:abstractNumId w:val="14"/>
  </w:num>
  <w:num w:numId="18">
    <w:abstractNumId w:val="9"/>
  </w:num>
  <w:num w:numId="19">
    <w:abstractNumId w:val="8"/>
  </w:num>
  <w:num w:numId="20">
    <w:abstractNumId w:val="17"/>
  </w:num>
  <w:num w:numId="21">
    <w:abstractNumId w:val="6"/>
  </w:num>
  <w:num w:numId="22">
    <w:abstractNumId w:val="1"/>
  </w:num>
  <w:num w:numId="23">
    <w:abstractNumId w:val="4"/>
  </w:num>
  <w:num w:numId="24">
    <w:abstractNumId w:val="27"/>
  </w:num>
  <w:num w:numId="25">
    <w:abstractNumId w:val="5"/>
  </w:num>
  <w:num w:numId="26">
    <w:abstractNumId w:val="26"/>
  </w:num>
  <w:num w:numId="27">
    <w:abstractNumId w:val="13"/>
  </w:num>
  <w:num w:numId="28">
    <w:abstractNumId w:val="18"/>
  </w:num>
  <w:num w:numId="29">
    <w:abstractNumId w:val="23"/>
  </w:num>
  <w:num w:numId="3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r-FR"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28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19B9"/>
    <w:rsid w:val="000325B8"/>
    <w:rsid w:val="00032982"/>
    <w:rsid w:val="000340C8"/>
    <w:rsid w:val="00034C15"/>
    <w:rsid w:val="00036BA1"/>
    <w:rsid w:val="000370CC"/>
    <w:rsid w:val="00041CAB"/>
    <w:rsid w:val="000422E2"/>
    <w:rsid w:val="00042F22"/>
    <w:rsid w:val="000444EF"/>
    <w:rsid w:val="00045529"/>
    <w:rsid w:val="00046501"/>
    <w:rsid w:val="000476CE"/>
    <w:rsid w:val="000506A7"/>
    <w:rsid w:val="000523EA"/>
    <w:rsid w:val="00052A07"/>
    <w:rsid w:val="00053282"/>
    <w:rsid w:val="000534E3"/>
    <w:rsid w:val="00054FB1"/>
    <w:rsid w:val="00055A56"/>
    <w:rsid w:val="0005606A"/>
    <w:rsid w:val="0005666E"/>
    <w:rsid w:val="00056D8D"/>
    <w:rsid w:val="00057117"/>
    <w:rsid w:val="000616E7"/>
    <w:rsid w:val="00062ACA"/>
    <w:rsid w:val="0006478A"/>
    <w:rsid w:val="0006487E"/>
    <w:rsid w:val="00065E1A"/>
    <w:rsid w:val="0007265B"/>
    <w:rsid w:val="00072D84"/>
    <w:rsid w:val="00074DBA"/>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2A7"/>
    <w:rsid w:val="000A56F2"/>
    <w:rsid w:val="000A7F2E"/>
    <w:rsid w:val="000B2719"/>
    <w:rsid w:val="000B3A8F"/>
    <w:rsid w:val="000B4AB9"/>
    <w:rsid w:val="000B5422"/>
    <w:rsid w:val="000B58C3"/>
    <w:rsid w:val="000B61E9"/>
    <w:rsid w:val="000B66A8"/>
    <w:rsid w:val="000B7B33"/>
    <w:rsid w:val="000C0FBF"/>
    <w:rsid w:val="000C165A"/>
    <w:rsid w:val="000C2E19"/>
    <w:rsid w:val="000C783F"/>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422B"/>
    <w:rsid w:val="00105303"/>
    <w:rsid w:val="001062FB"/>
    <w:rsid w:val="001063E6"/>
    <w:rsid w:val="00106712"/>
    <w:rsid w:val="001079A6"/>
    <w:rsid w:val="00111DC7"/>
    <w:rsid w:val="00112AED"/>
    <w:rsid w:val="00113CF4"/>
    <w:rsid w:val="001153EA"/>
    <w:rsid w:val="001155DC"/>
    <w:rsid w:val="00115643"/>
    <w:rsid w:val="00115670"/>
    <w:rsid w:val="00116765"/>
    <w:rsid w:val="001219F5"/>
    <w:rsid w:val="00121A20"/>
    <w:rsid w:val="00122B87"/>
    <w:rsid w:val="00122EDF"/>
    <w:rsid w:val="0012377F"/>
    <w:rsid w:val="00123DA1"/>
    <w:rsid w:val="00124314"/>
    <w:rsid w:val="00124D89"/>
    <w:rsid w:val="00126B4A"/>
    <w:rsid w:val="00130AE4"/>
    <w:rsid w:val="00131D77"/>
    <w:rsid w:val="00132FD0"/>
    <w:rsid w:val="001344C0"/>
    <w:rsid w:val="001346FA"/>
    <w:rsid w:val="00135252"/>
    <w:rsid w:val="00135CD5"/>
    <w:rsid w:val="00136F34"/>
    <w:rsid w:val="00137AB5"/>
    <w:rsid w:val="00137F0B"/>
    <w:rsid w:val="00140964"/>
    <w:rsid w:val="001427F0"/>
    <w:rsid w:val="00142AA9"/>
    <w:rsid w:val="00143072"/>
    <w:rsid w:val="0014596D"/>
    <w:rsid w:val="00145CF2"/>
    <w:rsid w:val="00145DB6"/>
    <w:rsid w:val="00147B9C"/>
    <w:rsid w:val="001507D7"/>
    <w:rsid w:val="00151E23"/>
    <w:rsid w:val="001526E0"/>
    <w:rsid w:val="00154488"/>
    <w:rsid w:val="001551B5"/>
    <w:rsid w:val="00155A4C"/>
    <w:rsid w:val="00156F68"/>
    <w:rsid w:val="00161174"/>
    <w:rsid w:val="0016201A"/>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1A7"/>
    <w:rsid w:val="0019341A"/>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1D95"/>
    <w:rsid w:val="001C2C68"/>
    <w:rsid w:val="001C3D2A"/>
    <w:rsid w:val="001C6661"/>
    <w:rsid w:val="001C677F"/>
    <w:rsid w:val="001C7626"/>
    <w:rsid w:val="001D51BA"/>
    <w:rsid w:val="001D6342"/>
    <w:rsid w:val="001D6D53"/>
    <w:rsid w:val="001E1A38"/>
    <w:rsid w:val="001E1C24"/>
    <w:rsid w:val="001E27CA"/>
    <w:rsid w:val="001E58E2"/>
    <w:rsid w:val="001E6E7C"/>
    <w:rsid w:val="001E7AED"/>
    <w:rsid w:val="001F238A"/>
    <w:rsid w:val="001F344D"/>
    <w:rsid w:val="001F3916"/>
    <w:rsid w:val="001F3A3F"/>
    <w:rsid w:val="001F54C5"/>
    <w:rsid w:val="001F6521"/>
    <w:rsid w:val="001F662C"/>
    <w:rsid w:val="001F6F78"/>
    <w:rsid w:val="001F7074"/>
    <w:rsid w:val="00200490"/>
    <w:rsid w:val="00201F3A"/>
    <w:rsid w:val="00202C20"/>
    <w:rsid w:val="002036D5"/>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59E"/>
    <w:rsid w:val="002453DB"/>
    <w:rsid w:val="002458EB"/>
    <w:rsid w:val="002500C8"/>
    <w:rsid w:val="00250FEA"/>
    <w:rsid w:val="002512D7"/>
    <w:rsid w:val="00255E86"/>
    <w:rsid w:val="00257543"/>
    <w:rsid w:val="002615AC"/>
    <w:rsid w:val="002617E7"/>
    <w:rsid w:val="00262C40"/>
    <w:rsid w:val="00263825"/>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533"/>
    <w:rsid w:val="00311702"/>
    <w:rsid w:val="00311CC7"/>
    <w:rsid w:val="00311E82"/>
    <w:rsid w:val="00313FD6"/>
    <w:rsid w:val="003143BD"/>
    <w:rsid w:val="00314D7C"/>
    <w:rsid w:val="003158C5"/>
    <w:rsid w:val="0031643E"/>
    <w:rsid w:val="00316804"/>
    <w:rsid w:val="0031745B"/>
    <w:rsid w:val="003203ED"/>
    <w:rsid w:val="00320631"/>
    <w:rsid w:val="003207A2"/>
    <w:rsid w:val="00321691"/>
    <w:rsid w:val="00322C9F"/>
    <w:rsid w:val="00323BE0"/>
    <w:rsid w:val="003244F4"/>
    <w:rsid w:val="00324D23"/>
    <w:rsid w:val="003268E0"/>
    <w:rsid w:val="00331751"/>
    <w:rsid w:val="00334579"/>
    <w:rsid w:val="00335858"/>
    <w:rsid w:val="0033662A"/>
    <w:rsid w:val="00336BDA"/>
    <w:rsid w:val="00337F45"/>
    <w:rsid w:val="0034246D"/>
    <w:rsid w:val="00342BD7"/>
    <w:rsid w:val="00342C79"/>
    <w:rsid w:val="00343A07"/>
    <w:rsid w:val="00344600"/>
    <w:rsid w:val="0034562A"/>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2393"/>
    <w:rsid w:val="00385BF0"/>
    <w:rsid w:val="003866F1"/>
    <w:rsid w:val="0038707C"/>
    <w:rsid w:val="00391123"/>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2A9F"/>
    <w:rsid w:val="003D3C45"/>
    <w:rsid w:val="003D5B1F"/>
    <w:rsid w:val="003E15FA"/>
    <w:rsid w:val="003E1E1D"/>
    <w:rsid w:val="003E25DB"/>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03C9"/>
    <w:rsid w:val="00421105"/>
    <w:rsid w:val="00421CDA"/>
    <w:rsid w:val="004242F4"/>
    <w:rsid w:val="00427248"/>
    <w:rsid w:val="00427D26"/>
    <w:rsid w:val="004314DE"/>
    <w:rsid w:val="00432938"/>
    <w:rsid w:val="00435181"/>
    <w:rsid w:val="00435412"/>
    <w:rsid w:val="0043595A"/>
    <w:rsid w:val="0043738B"/>
    <w:rsid w:val="00437447"/>
    <w:rsid w:val="00441A92"/>
    <w:rsid w:val="00444F56"/>
    <w:rsid w:val="00446488"/>
    <w:rsid w:val="00447DDB"/>
    <w:rsid w:val="004516A6"/>
    <w:rsid w:val="004517AA"/>
    <w:rsid w:val="00452B53"/>
    <w:rsid w:val="00452CAC"/>
    <w:rsid w:val="00456C62"/>
    <w:rsid w:val="00457565"/>
    <w:rsid w:val="00457B71"/>
    <w:rsid w:val="00461377"/>
    <w:rsid w:val="00462427"/>
    <w:rsid w:val="004669E2"/>
    <w:rsid w:val="00470C31"/>
    <w:rsid w:val="0047298C"/>
    <w:rsid w:val="004734D0"/>
    <w:rsid w:val="0047447B"/>
    <w:rsid w:val="00474CE8"/>
    <w:rsid w:val="0047556B"/>
    <w:rsid w:val="00477768"/>
    <w:rsid w:val="00481FDE"/>
    <w:rsid w:val="00484FD1"/>
    <w:rsid w:val="004903E5"/>
    <w:rsid w:val="0049059E"/>
    <w:rsid w:val="00492BC5"/>
    <w:rsid w:val="0049619C"/>
    <w:rsid w:val="004964F1"/>
    <w:rsid w:val="004A163A"/>
    <w:rsid w:val="004A16BC"/>
    <w:rsid w:val="004A2B94"/>
    <w:rsid w:val="004B6991"/>
    <w:rsid w:val="004B7C0C"/>
    <w:rsid w:val="004C3898"/>
    <w:rsid w:val="004C4D69"/>
    <w:rsid w:val="004C6818"/>
    <w:rsid w:val="004D0C81"/>
    <w:rsid w:val="004D36B1"/>
    <w:rsid w:val="004D49A7"/>
    <w:rsid w:val="004D49D5"/>
    <w:rsid w:val="004D4D47"/>
    <w:rsid w:val="004D6840"/>
    <w:rsid w:val="004D7EBD"/>
    <w:rsid w:val="004E0478"/>
    <w:rsid w:val="004E0D06"/>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506D"/>
    <w:rsid w:val="0053671B"/>
    <w:rsid w:val="00536759"/>
    <w:rsid w:val="00536F42"/>
    <w:rsid w:val="00537C62"/>
    <w:rsid w:val="00543986"/>
    <w:rsid w:val="00544D5B"/>
    <w:rsid w:val="0054571C"/>
    <w:rsid w:val="00545895"/>
    <w:rsid w:val="00545E72"/>
    <w:rsid w:val="005460DC"/>
    <w:rsid w:val="00546468"/>
    <w:rsid w:val="00546970"/>
    <w:rsid w:val="00546C74"/>
    <w:rsid w:val="00553E54"/>
    <w:rsid w:val="00554E19"/>
    <w:rsid w:val="00555435"/>
    <w:rsid w:val="00557D7C"/>
    <w:rsid w:val="0056121F"/>
    <w:rsid w:val="00562566"/>
    <w:rsid w:val="0056318C"/>
    <w:rsid w:val="00566E2B"/>
    <w:rsid w:val="0057036A"/>
    <w:rsid w:val="00572505"/>
    <w:rsid w:val="00575332"/>
    <w:rsid w:val="00582809"/>
    <w:rsid w:val="00582B6E"/>
    <w:rsid w:val="005832F6"/>
    <w:rsid w:val="00583E75"/>
    <w:rsid w:val="0058798C"/>
    <w:rsid w:val="005900FA"/>
    <w:rsid w:val="00591172"/>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0CA0"/>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6B24"/>
    <w:rsid w:val="00637247"/>
    <w:rsid w:val="006377EC"/>
    <w:rsid w:val="0064151F"/>
    <w:rsid w:val="00641533"/>
    <w:rsid w:val="0064208D"/>
    <w:rsid w:val="006425BF"/>
    <w:rsid w:val="00643475"/>
    <w:rsid w:val="0064396A"/>
    <w:rsid w:val="0064624E"/>
    <w:rsid w:val="006474C7"/>
    <w:rsid w:val="00650AB9"/>
    <w:rsid w:val="00651234"/>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E53"/>
    <w:rsid w:val="006741F2"/>
    <w:rsid w:val="00674CC3"/>
    <w:rsid w:val="00675B18"/>
    <w:rsid w:val="00675B5F"/>
    <w:rsid w:val="00675C72"/>
    <w:rsid w:val="00676D03"/>
    <w:rsid w:val="006771F9"/>
    <w:rsid w:val="006776D7"/>
    <w:rsid w:val="006777F6"/>
    <w:rsid w:val="00681003"/>
    <w:rsid w:val="006814BE"/>
    <w:rsid w:val="006817C9"/>
    <w:rsid w:val="00683ECE"/>
    <w:rsid w:val="00685147"/>
    <w:rsid w:val="006876D5"/>
    <w:rsid w:val="006912D2"/>
    <w:rsid w:val="00691E97"/>
    <w:rsid w:val="00693AE9"/>
    <w:rsid w:val="00695FC2"/>
    <w:rsid w:val="00696949"/>
    <w:rsid w:val="00697052"/>
    <w:rsid w:val="0069729E"/>
    <w:rsid w:val="006A0695"/>
    <w:rsid w:val="006A152C"/>
    <w:rsid w:val="006A1C7C"/>
    <w:rsid w:val="006A46FB"/>
    <w:rsid w:val="006A5717"/>
    <w:rsid w:val="006A5E28"/>
    <w:rsid w:val="006A697B"/>
    <w:rsid w:val="006A7AFF"/>
    <w:rsid w:val="006B1816"/>
    <w:rsid w:val="006B2099"/>
    <w:rsid w:val="006B32FA"/>
    <w:rsid w:val="006B4B81"/>
    <w:rsid w:val="006B50CF"/>
    <w:rsid w:val="006B5245"/>
    <w:rsid w:val="006B5BE6"/>
    <w:rsid w:val="006B6278"/>
    <w:rsid w:val="006B6CE6"/>
    <w:rsid w:val="006C03B8"/>
    <w:rsid w:val="006C30DA"/>
    <w:rsid w:val="006C3226"/>
    <w:rsid w:val="006C3409"/>
    <w:rsid w:val="006C5761"/>
    <w:rsid w:val="006C5EC9"/>
    <w:rsid w:val="006C6059"/>
    <w:rsid w:val="006C7522"/>
    <w:rsid w:val="006D08AD"/>
    <w:rsid w:val="006D1623"/>
    <w:rsid w:val="006D20E1"/>
    <w:rsid w:val="006D2139"/>
    <w:rsid w:val="006D2CB6"/>
    <w:rsid w:val="006D4414"/>
    <w:rsid w:val="006D4F71"/>
    <w:rsid w:val="006D5CEE"/>
    <w:rsid w:val="006D6BE9"/>
    <w:rsid w:val="006D6F08"/>
    <w:rsid w:val="006E0140"/>
    <w:rsid w:val="006E062C"/>
    <w:rsid w:val="006E28B7"/>
    <w:rsid w:val="006E3310"/>
    <w:rsid w:val="006E3F07"/>
    <w:rsid w:val="006E4E39"/>
    <w:rsid w:val="006E4EF7"/>
    <w:rsid w:val="006E565E"/>
    <w:rsid w:val="006E5AF0"/>
    <w:rsid w:val="006E6348"/>
    <w:rsid w:val="006E673D"/>
    <w:rsid w:val="006E7D3B"/>
    <w:rsid w:val="006F03E4"/>
    <w:rsid w:val="006F09A7"/>
    <w:rsid w:val="006F14F2"/>
    <w:rsid w:val="006F1B70"/>
    <w:rsid w:val="006F341D"/>
    <w:rsid w:val="006F3CDE"/>
    <w:rsid w:val="006F43D6"/>
    <w:rsid w:val="006F58D4"/>
    <w:rsid w:val="006F642D"/>
    <w:rsid w:val="00701EA9"/>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17CF1"/>
    <w:rsid w:val="00720D98"/>
    <w:rsid w:val="00722CB0"/>
    <w:rsid w:val="00726EA6"/>
    <w:rsid w:val="00727208"/>
    <w:rsid w:val="00727680"/>
    <w:rsid w:val="00730A5D"/>
    <w:rsid w:val="007348B1"/>
    <w:rsid w:val="007362A6"/>
    <w:rsid w:val="007369A2"/>
    <w:rsid w:val="00736D7D"/>
    <w:rsid w:val="00740E58"/>
    <w:rsid w:val="00741D1C"/>
    <w:rsid w:val="00742371"/>
    <w:rsid w:val="00742DA4"/>
    <w:rsid w:val="007445A0"/>
    <w:rsid w:val="0074524B"/>
    <w:rsid w:val="0074716A"/>
    <w:rsid w:val="00747D8B"/>
    <w:rsid w:val="00750455"/>
    <w:rsid w:val="00750E8F"/>
    <w:rsid w:val="00751228"/>
    <w:rsid w:val="007522DF"/>
    <w:rsid w:val="00753ABE"/>
    <w:rsid w:val="00753C5D"/>
    <w:rsid w:val="00755557"/>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3FAE"/>
    <w:rsid w:val="00804708"/>
    <w:rsid w:val="00805E0E"/>
    <w:rsid w:val="0080605F"/>
    <w:rsid w:val="00807786"/>
    <w:rsid w:val="00811FCB"/>
    <w:rsid w:val="00812072"/>
    <w:rsid w:val="008127C1"/>
    <w:rsid w:val="00814FE6"/>
    <w:rsid w:val="008158D6"/>
    <w:rsid w:val="00817196"/>
    <w:rsid w:val="0081782A"/>
    <w:rsid w:val="0082276B"/>
    <w:rsid w:val="008235DB"/>
    <w:rsid w:val="00824AB4"/>
    <w:rsid w:val="00825C42"/>
    <w:rsid w:val="00825D25"/>
    <w:rsid w:val="00826F90"/>
    <w:rsid w:val="00827D6F"/>
    <w:rsid w:val="00830A27"/>
    <w:rsid w:val="008318CE"/>
    <w:rsid w:val="008357D1"/>
    <w:rsid w:val="00836B3D"/>
    <w:rsid w:val="008376AC"/>
    <w:rsid w:val="00840358"/>
    <w:rsid w:val="00843378"/>
    <w:rsid w:val="0084390D"/>
    <w:rsid w:val="008444E8"/>
    <w:rsid w:val="00844E80"/>
    <w:rsid w:val="0084541B"/>
    <w:rsid w:val="008457DE"/>
    <w:rsid w:val="00846FE7"/>
    <w:rsid w:val="00850D82"/>
    <w:rsid w:val="0085128C"/>
    <w:rsid w:val="00851771"/>
    <w:rsid w:val="008526EF"/>
    <w:rsid w:val="00852D00"/>
    <w:rsid w:val="008554F3"/>
    <w:rsid w:val="00856391"/>
    <w:rsid w:val="00856911"/>
    <w:rsid w:val="00860E7F"/>
    <w:rsid w:val="0086172A"/>
    <w:rsid w:val="008632AD"/>
    <w:rsid w:val="00863DFE"/>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6CB8"/>
    <w:rsid w:val="008C7573"/>
    <w:rsid w:val="008D1A14"/>
    <w:rsid w:val="008D2301"/>
    <w:rsid w:val="008D34F1"/>
    <w:rsid w:val="008D39D8"/>
    <w:rsid w:val="008D6D1A"/>
    <w:rsid w:val="008E065E"/>
    <w:rsid w:val="008E0927"/>
    <w:rsid w:val="008E1909"/>
    <w:rsid w:val="008E5110"/>
    <w:rsid w:val="008E62A2"/>
    <w:rsid w:val="008F1EAB"/>
    <w:rsid w:val="008F33DC"/>
    <w:rsid w:val="008F477F"/>
    <w:rsid w:val="008F4E55"/>
    <w:rsid w:val="008F7AE6"/>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943"/>
    <w:rsid w:val="00930D49"/>
    <w:rsid w:val="00931BD9"/>
    <w:rsid w:val="00933ACF"/>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1D"/>
    <w:rsid w:val="00985068"/>
    <w:rsid w:val="00985253"/>
    <w:rsid w:val="009853B3"/>
    <w:rsid w:val="0098620A"/>
    <w:rsid w:val="00990630"/>
    <w:rsid w:val="00991761"/>
    <w:rsid w:val="00991878"/>
    <w:rsid w:val="009921F5"/>
    <w:rsid w:val="00992A22"/>
    <w:rsid w:val="00992D06"/>
    <w:rsid w:val="00994DCA"/>
    <w:rsid w:val="00995A19"/>
    <w:rsid w:val="009960EC"/>
    <w:rsid w:val="00996B7F"/>
    <w:rsid w:val="009970DD"/>
    <w:rsid w:val="009A0D17"/>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4FF"/>
    <w:rsid w:val="009D3D14"/>
    <w:rsid w:val="009D4FF0"/>
    <w:rsid w:val="009D60A6"/>
    <w:rsid w:val="009D675F"/>
    <w:rsid w:val="009D6F94"/>
    <w:rsid w:val="009D703C"/>
    <w:rsid w:val="009D718F"/>
    <w:rsid w:val="009E068F"/>
    <w:rsid w:val="009E14E0"/>
    <w:rsid w:val="009E35DB"/>
    <w:rsid w:val="009E47A3"/>
    <w:rsid w:val="009E4D2A"/>
    <w:rsid w:val="009E6849"/>
    <w:rsid w:val="009E6AC8"/>
    <w:rsid w:val="009F08F3"/>
    <w:rsid w:val="009F18A9"/>
    <w:rsid w:val="009F344F"/>
    <w:rsid w:val="009F77B9"/>
    <w:rsid w:val="00A01A52"/>
    <w:rsid w:val="00A021BE"/>
    <w:rsid w:val="00A02E75"/>
    <w:rsid w:val="00A048A8"/>
    <w:rsid w:val="00A04F49"/>
    <w:rsid w:val="00A069B7"/>
    <w:rsid w:val="00A06F52"/>
    <w:rsid w:val="00A06F75"/>
    <w:rsid w:val="00A13E54"/>
    <w:rsid w:val="00A15A57"/>
    <w:rsid w:val="00A17F63"/>
    <w:rsid w:val="00A207DD"/>
    <w:rsid w:val="00A2193B"/>
    <w:rsid w:val="00A21D7F"/>
    <w:rsid w:val="00A220BC"/>
    <w:rsid w:val="00A2351A"/>
    <w:rsid w:val="00A243AC"/>
    <w:rsid w:val="00A264A9"/>
    <w:rsid w:val="00A275C6"/>
    <w:rsid w:val="00A27785"/>
    <w:rsid w:val="00A30187"/>
    <w:rsid w:val="00A30CA9"/>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48CF"/>
    <w:rsid w:val="00A653DB"/>
    <w:rsid w:val="00A657D7"/>
    <w:rsid w:val="00A660AC"/>
    <w:rsid w:val="00A67E6C"/>
    <w:rsid w:val="00A71B99"/>
    <w:rsid w:val="00A7315F"/>
    <w:rsid w:val="00A739D0"/>
    <w:rsid w:val="00A761D4"/>
    <w:rsid w:val="00A7665B"/>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A55E4"/>
    <w:rsid w:val="00AB0BC8"/>
    <w:rsid w:val="00AB11CA"/>
    <w:rsid w:val="00AB14D9"/>
    <w:rsid w:val="00AB1598"/>
    <w:rsid w:val="00AB1BD9"/>
    <w:rsid w:val="00AB4AB8"/>
    <w:rsid w:val="00AB655E"/>
    <w:rsid w:val="00AB6B19"/>
    <w:rsid w:val="00AB718B"/>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31F"/>
    <w:rsid w:val="00AE35EA"/>
    <w:rsid w:val="00AE40E0"/>
    <w:rsid w:val="00AE4DBA"/>
    <w:rsid w:val="00AE4F07"/>
    <w:rsid w:val="00AE5AE8"/>
    <w:rsid w:val="00AE6B46"/>
    <w:rsid w:val="00AE6CFE"/>
    <w:rsid w:val="00AE7CA0"/>
    <w:rsid w:val="00AF1C5D"/>
    <w:rsid w:val="00AF1CC7"/>
    <w:rsid w:val="00AF42D7"/>
    <w:rsid w:val="00AF7445"/>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4062"/>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13A"/>
    <w:rsid w:val="00B719C2"/>
    <w:rsid w:val="00B739F6"/>
    <w:rsid w:val="00B81A6C"/>
    <w:rsid w:val="00B81BE4"/>
    <w:rsid w:val="00B842A0"/>
    <w:rsid w:val="00B85DE5"/>
    <w:rsid w:val="00B90F73"/>
    <w:rsid w:val="00B91174"/>
    <w:rsid w:val="00B9371D"/>
    <w:rsid w:val="00B93B59"/>
    <w:rsid w:val="00B9406A"/>
    <w:rsid w:val="00B9570E"/>
    <w:rsid w:val="00B95B33"/>
    <w:rsid w:val="00BA2280"/>
    <w:rsid w:val="00BA2A08"/>
    <w:rsid w:val="00BA56D2"/>
    <w:rsid w:val="00BA62FA"/>
    <w:rsid w:val="00BA6C49"/>
    <w:rsid w:val="00BA76E0"/>
    <w:rsid w:val="00BA77BE"/>
    <w:rsid w:val="00BB0976"/>
    <w:rsid w:val="00BB207A"/>
    <w:rsid w:val="00BB2A25"/>
    <w:rsid w:val="00BB51E9"/>
    <w:rsid w:val="00BB5C77"/>
    <w:rsid w:val="00BB6E0C"/>
    <w:rsid w:val="00BC0FDC"/>
    <w:rsid w:val="00BC3053"/>
    <w:rsid w:val="00BC4BEA"/>
    <w:rsid w:val="00BC4D2E"/>
    <w:rsid w:val="00BC5E44"/>
    <w:rsid w:val="00BC6002"/>
    <w:rsid w:val="00BD00B5"/>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4E"/>
    <w:rsid w:val="00C07377"/>
    <w:rsid w:val="00C07E87"/>
    <w:rsid w:val="00C10478"/>
    <w:rsid w:val="00C1093B"/>
    <w:rsid w:val="00C12107"/>
    <w:rsid w:val="00C14D4B"/>
    <w:rsid w:val="00C154BB"/>
    <w:rsid w:val="00C15DFF"/>
    <w:rsid w:val="00C16743"/>
    <w:rsid w:val="00C20166"/>
    <w:rsid w:val="00C231D0"/>
    <w:rsid w:val="00C239BA"/>
    <w:rsid w:val="00C25F2F"/>
    <w:rsid w:val="00C27624"/>
    <w:rsid w:val="00C279B5"/>
    <w:rsid w:val="00C27C45"/>
    <w:rsid w:val="00C3719D"/>
    <w:rsid w:val="00C5028B"/>
    <w:rsid w:val="00C52D9B"/>
    <w:rsid w:val="00C54935"/>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84B45"/>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0D63"/>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809"/>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A7F"/>
    <w:rsid w:val="00D77B1D"/>
    <w:rsid w:val="00D8021F"/>
    <w:rsid w:val="00D80383"/>
    <w:rsid w:val="00D823C6"/>
    <w:rsid w:val="00D86CA3"/>
    <w:rsid w:val="00D871CE"/>
    <w:rsid w:val="00D9196D"/>
    <w:rsid w:val="00D9297C"/>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103"/>
    <w:rsid w:val="00DC53EF"/>
    <w:rsid w:val="00DD000A"/>
    <w:rsid w:val="00DD021D"/>
    <w:rsid w:val="00DD11F7"/>
    <w:rsid w:val="00DD4E79"/>
    <w:rsid w:val="00DD55B9"/>
    <w:rsid w:val="00DD5680"/>
    <w:rsid w:val="00DD6CB5"/>
    <w:rsid w:val="00DD735B"/>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544E"/>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209"/>
    <w:rsid w:val="00E45919"/>
    <w:rsid w:val="00E46886"/>
    <w:rsid w:val="00E46F51"/>
    <w:rsid w:val="00E47AEF"/>
    <w:rsid w:val="00E53B75"/>
    <w:rsid w:val="00E54E3B"/>
    <w:rsid w:val="00E55DFA"/>
    <w:rsid w:val="00E57565"/>
    <w:rsid w:val="00E62075"/>
    <w:rsid w:val="00E62CF0"/>
    <w:rsid w:val="00E63838"/>
    <w:rsid w:val="00E64434"/>
    <w:rsid w:val="00E665C4"/>
    <w:rsid w:val="00E67C51"/>
    <w:rsid w:val="00E71CF8"/>
    <w:rsid w:val="00E71E34"/>
    <w:rsid w:val="00E723E2"/>
    <w:rsid w:val="00E72EFC"/>
    <w:rsid w:val="00E7552E"/>
    <w:rsid w:val="00E758EC"/>
    <w:rsid w:val="00E76E18"/>
    <w:rsid w:val="00E80385"/>
    <w:rsid w:val="00E81674"/>
    <w:rsid w:val="00E81C64"/>
    <w:rsid w:val="00E8234C"/>
    <w:rsid w:val="00E82C4D"/>
    <w:rsid w:val="00E83AA9"/>
    <w:rsid w:val="00E85928"/>
    <w:rsid w:val="00E87822"/>
    <w:rsid w:val="00E90395"/>
    <w:rsid w:val="00E90E49"/>
    <w:rsid w:val="00E917F9"/>
    <w:rsid w:val="00E9277E"/>
    <w:rsid w:val="00E9291C"/>
    <w:rsid w:val="00E93FFE"/>
    <w:rsid w:val="00E94F8A"/>
    <w:rsid w:val="00EA41B8"/>
    <w:rsid w:val="00EA43F7"/>
    <w:rsid w:val="00EA4A9E"/>
    <w:rsid w:val="00EA5C6C"/>
    <w:rsid w:val="00EA7A41"/>
    <w:rsid w:val="00EB077B"/>
    <w:rsid w:val="00EB3AF5"/>
    <w:rsid w:val="00EB43D2"/>
    <w:rsid w:val="00EB4EA2"/>
    <w:rsid w:val="00EB4ED2"/>
    <w:rsid w:val="00EB5722"/>
    <w:rsid w:val="00EB6CA0"/>
    <w:rsid w:val="00EC24C5"/>
    <w:rsid w:val="00EC27C6"/>
    <w:rsid w:val="00EC4207"/>
    <w:rsid w:val="00EC5653"/>
    <w:rsid w:val="00EC6E39"/>
    <w:rsid w:val="00EC7041"/>
    <w:rsid w:val="00EC71CE"/>
    <w:rsid w:val="00EC783B"/>
    <w:rsid w:val="00EC78F2"/>
    <w:rsid w:val="00ED1006"/>
    <w:rsid w:val="00ED23E2"/>
    <w:rsid w:val="00ED3BA3"/>
    <w:rsid w:val="00ED3EB3"/>
    <w:rsid w:val="00ED4531"/>
    <w:rsid w:val="00EE1561"/>
    <w:rsid w:val="00EE3A7B"/>
    <w:rsid w:val="00EE4928"/>
    <w:rsid w:val="00EE66C7"/>
    <w:rsid w:val="00EE7DBF"/>
    <w:rsid w:val="00EF0684"/>
    <w:rsid w:val="00EF18FE"/>
    <w:rsid w:val="00EF191A"/>
    <w:rsid w:val="00EF1EA9"/>
    <w:rsid w:val="00EF3263"/>
    <w:rsid w:val="00EF5379"/>
    <w:rsid w:val="00EF5787"/>
    <w:rsid w:val="00EF5838"/>
    <w:rsid w:val="00EF59D2"/>
    <w:rsid w:val="00EF60D0"/>
    <w:rsid w:val="00EF7623"/>
    <w:rsid w:val="00F01854"/>
    <w:rsid w:val="00F02322"/>
    <w:rsid w:val="00F02DB2"/>
    <w:rsid w:val="00F02EAC"/>
    <w:rsid w:val="00F0320F"/>
    <w:rsid w:val="00F03D6C"/>
    <w:rsid w:val="00F0528D"/>
    <w:rsid w:val="00F06C67"/>
    <w:rsid w:val="00F06DFD"/>
    <w:rsid w:val="00F071D1"/>
    <w:rsid w:val="00F07533"/>
    <w:rsid w:val="00F078E5"/>
    <w:rsid w:val="00F10629"/>
    <w:rsid w:val="00F10A02"/>
    <w:rsid w:val="00F115D0"/>
    <w:rsid w:val="00F1318F"/>
    <w:rsid w:val="00F141ED"/>
    <w:rsid w:val="00F15FA5"/>
    <w:rsid w:val="00F209B7"/>
    <w:rsid w:val="00F2376F"/>
    <w:rsid w:val="00F243D8"/>
    <w:rsid w:val="00F30828"/>
    <w:rsid w:val="00F313D6"/>
    <w:rsid w:val="00F32B3E"/>
    <w:rsid w:val="00F37D5F"/>
    <w:rsid w:val="00F40F0C"/>
    <w:rsid w:val="00F426C4"/>
    <w:rsid w:val="00F4766C"/>
    <w:rsid w:val="00F507D1"/>
    <w:rsid w:val="00F519CE"/>
    <w:rsid w:val="00F51ADA"/>
    <w:rsid w:val="00F56BBD"/>
    <w:rsid w:val="00F57107"/>
    <w:rsid w:val="00F607C5"/>
    <w:rsid w:val="00F60DEA"/>
    <w:rsid w:val="00F61CF3"/>
    <w:rsid w:val="00F6302A"/>
    <w:rsid w:val="00F63775"/>
    <w:rsid w:val="00F649A1"/>
    <w:rsid w:val="00F64C2B"/>
    <w:rsid w:val="00F651BE"/>
    <w:rsid w:val="00F65635"/>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F8D"/>
    <w:rsid w:val="00F92782"/>
    <w:rsid w:val="00F93AA9"/>
    <w:rsid w:val="00F96985"/>
    <w:rsid w:val="00F97838"/>
    <w:rsid w:val="00FA2BB3"/>
    <w:rsid w:val="00FA2C79"/>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0E2"/>
    <w:rsid w:val="00FD5DD1"/>
    <w:rsid w:val="00FD74DB"/>
    <w:rsid w:val="00FD7660"/>
    <w:rsid w:val="00FE0393"/>
    <w:rsid w:val="00FE0655"/>
    <w:rsid w:val="00FE2365"/>
    <w:rsid w:val="00FE30F7"/>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IvDbodytext">
    <w:name w:val="IvD bodytext"/>
    <w:basedOn w:val="BodyText"/>
    <w:link w:val="IvDbodytextChar"/>
    <w:qFormat/>
    <w:rsid w:val="00DC51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MS Mincho"/>
      <w:spacing w:val="2"/>
      <w:lang w:val="en-US" w:eastAsia="en-US"/>
    </w:rPr>
  </w:style>
  <w:style w:type="character" w:customStyle="1" w:styleId="IvDbodytextChar">
    <w:name w:val="IvD bodytext Char"/>
    <w:basedOn w:val="DefaultParagraphFont"/>
    <w:link w:val="IvDbodytext"/>
    <w:rsid w:val="00DC5103"/>
    <w:rPr>
      <w:rFonts w:ascii="Arial" w:eastAsia="MS Mincho" w:hAnsi="Arial"/>
      <w:spacing w:val="2"/>
    </w:rPr>
  </w:style>
  <w:style w:type="character" w:customStyle="1" w:styleId="messagetimestamp94">
    <w:name w:val="message_timestamp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notification1">
    <w:name w:val="notification1"/>
    <w:basedOn w:val="DefaultParagraphFont"/>
    <w:rsid w:val="00D77A7F"/>
    <w:rPr>
      <w:rFonts w:ascii="Segoe UI" w:hAnsi="Segoe UI" w:cs="Segoe UI" w:hint="default"/>
      <w:b w:val="0"/>
      <w:bCs w:val="0"/>
      <w:i w:val="0"/>
      <w:iCs w:val="0"/>
      <w:caps w:val="0"/>
      <w:smallCaps w:val="0"/>
      <w:strike w:val="0"/>
      <w:dstrike w:val="0"/>
      <w:color w:val="666666"/>
      <w:sz w:val="17"/>
      <w:szCs w:val="17"/>
      <w:u w:val="none"/>
      <w:effect w:val="none"/>
    </w:rPr>
  </w:style>
  <w:style w:type="character" w:customStyle="1" w:styleId="imsender94">
    <w:name w:val="im_sender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5">
    <w:name w:val="im_sender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0987400">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305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38E44-79A6-4079-89E0-B04C4A00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1746</Words>
  <Characters>9260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2017-08-11T13:44:00Z</dcterms:created>
  <dcterms:modified xsi:type="dcterms:W3CDTF">2017-08-11T13:45:00Z</dcterms:modified>
</cp:coreProperties>
</file>