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0982581E"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BC335A">
        <w:rPr>
          <w:rFonts w:ascii="Arial" w:hAnsi="Arial" w:cs="Arial"/>
          <w:b/>
          <w:sz w:val="22"/>
          <w:szCs w:val="24"/>
        </w:rPr>
        <w:t>#90</w:t>
      </w:r>
      <w:r w:rsidR="00CE5F5F" w:rsidRPr="008E769D">
        <w:rPr>
          <w:rFonts w:ascii="Arial" w:hAnsi="Arial" w:cs="Arial"/>
          <w:b/>
          <w:sz w:val="22"/>
          <w:szCs w:val="24"/>
        </w:rPr>
        <w:t xml:space="preserve"> </w:t>
      </w:r>
      <w:r w:rsidR="00CE5F5F" w:rsidRPr="008E769D">
        <w:rPr>
          <w:rFonts w:ascii="Arial" w:hAnsi="Arial" w:cs="Arial"/>
          <w:b/>
          <w:sz w:val="22"/>
          <w:szCs w:val="24"/>
        </w:rPr>
        <w:tab/>
      </w:r>
      <w:r w:rsidR="00346F99" w:rsidRPr="008E769D">
        <w:rPr>
          <w:rFonts w:ascii="Arial" w:hAnsi="Arial" w:cs="Arial"/>
          <w:b/>
          <w:sz w:val="22"/>
          <w:szCs w:val="24"/>
        </w:rPr>
        <w:t>R1-</w:t>
      </w:r>
      <w:r w:rsidR="00737B9A" w:rsidRPr="008E769D">
        <w:rPr>
          <w:rFonts w:ascii="Arial" w:hAnsi="Arial" w:cs="Arial"/>
          <w:b/>
          <w:sz w:val="22"/>
          <w:szCs w:val="24"/>
        </w:rPr>
        <w:t>17</w:t>
      </w:r>
      <w:r w:rsidR="00A04D37" w:rsidRPr="008E769D">
        <w:rPr>
          <w:rFonts w:ascii="Arial" w:hAnsi="Arial" w:cs="Arial"/>
          <w:b/>
          <w:sz w:val="22"/>
          <w:szCs w:val="24"/>
        </w:rPr>
        <w:t>1</w:t>
      </w:r>
      <w:r w:rsidR="001B4094">
        <w:rPr>
          <w:rFonts w:ascii="Arial" w:hAnsi="Arial" w:cs="Arial"/>
          <w:b/>
          <w:sz w:val="22"/>
          <w:szCs w:val="24"/>
        </w:rPr>
        <w:t>4185</w:t>
      </w:r>
    </w:p>
    <w:p w14:paraId="1DBE0C1E" w14:textId="77777777" w:rsidR="00BC335A" w:rsidRPr="00BC335A" w:rsidRDefault="00BC335A" w:rsidP="00BC335A">
      <w:pPr>
        <w:pStyle w:val="Footer"/>
        <w:jc w:val="both"/>
        <w:rPr>
          <w:rFonts w:cs="Arial"/>
          <w:i w:val="0"/>
          <w:noProof w:val="0"/>
          <w:sz w:val="22"/>
          <w:szCs w:val="24"/>
        </w:rPr>
      </w:pPr>
      <w:r w:rsidRPr="00BC335A">
        <w:rPr>
          <w:rFonts w:cs="Arial"/>
          <w:i w:val="0"/>
          <w:noProof w:val="0"/>
          <w:sz w:val="22"/>
          <w:szCs w:val="24"/>
        </w:rPr>
        <w:t>21st – 25th August 2017</w:t>
      </w:r>
    </w:p>
    <w:p w14:paraId="2F2D8718" w14:textId="3F4AF7AE" w:rsidR="00CE5F5F" w:rsidRDefault="00BC335A" w:rsidP="00BC335A">
      <w:pPr>
        <w:pStyle w:val="Footer"/>
        <w:jc w:val="both"/>
        <w:rPr>
          <w:rFonts w:cs="Arial"/>
          <w:i w:val="0"/>
          <w:noProof w:val="0"/>
          <w:sz w:val="22"/>
          <w:szCs w:val="24"/>
        </w:rPr>
      </w:pPr>
      <w:r w:rsidRPr="00BC335A">
        <w:rPr>
          <w:rFonts w:cs="Arial"/>
          <w:i w:val="0"/>
          <w:noProof w:val="0"/>
          <w:sz w:val="22"/>
          <w:szCs w:val="24"/>
        </w:rPr>
        <w:t>Prague, Czech Republic</w:t>
      </w:r>
    </w:p>
    <w:p w14:paraId="3A0CB384" w14:textId="77777777" w:rsidR="00BC335A" w:rsidRPr="008E769D" w:rsidRDefault="00BC335A" w:rsidP="00BC335A">
      <w:pPr>
        <w:pStyle w:val="Footer"/>
        <w:jc w:val="both"/>
        <w:rPr>
          <w:noProof w:val="0"/>
          <w:sz w:val="16"/>
        </w:rPr>
      </w:pPr>
    </w:p>
    <w:p w14:paraId="00A480DC" w14:textId="07ADB945"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BC335A" w:rsidRPr="00BC335A">
        <w:rPr>
          <w:rFonts w:ascii="Arial" w:hAnsi="Arial"/>
          <w:sz w:val="22"/>
        </w:rPr>
        <w:t>6.1.3.3.6.1</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0DE19660"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1C06AF" w:rsidRPr="008E769D">
        <w:rPr>
          <w:rFonts w:ascii="Arial" w:hAnsi="Arial"/>
          <w:sz w:val="22"/>
        </w:rPr>
        <w:t>UE Processing Time</w:t>
      </w:r>
    </w:p>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39063320" w:rsidR="001F2982" w:rsidRPr="008E769D" w:rsidRDefault="00B524B6" w:rsidP="0088176C">
      <w:pPr>
        <w:pStyle w:val="Heading1"/>
        <w:rPr>
          <w:lang w:val="en-US"/>
        </w:rPr>
      </w:pPr>
      <w:r w:rsidRPr="008E769D">
        <w:rPr>
          <w:lang w:val="en-US"/>
        </w:rPr>
        <w:t>Introduction</w:t>
      </w:r>
    </w:p>
    <w:p w14:paraId="7E3F1F3F" w14:textId="579E1AF4" w:rsidR="00F600C8" w:rsidRDefault="00F600C8" w:rsidP="00F600C8">
      <w:r>
        <w:t xml:space="preserve">From RAN1 NR AdHoc #2 meeting </w:t>
      </w:r>
      <w:r>
        <w:fldChar w:fldCharType="begin"/>
      </w:r>
      <w:r>
        <w:instrText xml:space="preserve"> REF _Ref488667922 \r \h </w:instrText>
      </w:r>
      <w:r>
        <w:fldChar w:fldCharType="separate"/>
      </w:r>
      <w:r w:rsidR="0044503E">
        <w:t>[1]</w:t>
      </w:r>
      <w:r>
        <w:fldChar w:fldCharType="end"/>
      </w:r>
      <w:r>
        <w:t xml:space="preserve">, the following agreement was made in terms of characterization of the UE processing time. </w:t>
      </w:r>
    </w:p>
    <w:p w14:paraId="569E9D62" w14:textId="77777777" w:rsidR="00F600C8" w:rsidRPr="006E59C4" w:rsidRDefault="00F600C8" w:rsidP="00F600C8">
      <w:pPr>
        <w:rPr>
          <w:rFonts w:eastAsia="Yu Mincho"/>
          <w:b/>
          <w:u w:val="single"/>
          <w:lang w:eastAsia="ja-JP"/>
        </w:rPr>
      </w:pPr>
      <w:r w:rsidRPr="00B60387">
        <w:rPr>
          <w:rFonts w:eastAsia="Yu Mincho" w:hint="eastAsia"/>
          <w:b/>
          <w:highlight w:val="green"/>
          <w:u w:val="single"/>
          <w:lang w:eastAsia="ja-JP"/>
        </w:rPr>
        <w:t>Agreements:</w:t>
      </w:r>
    </w:p>
    <w:p w14:paraId="1E08AF37" w14:textId="77777777" w:rsidR="00F600C8" w:rsidRPr="006E59C4" w:rsidRDefault="00F600C8" w:rsidP="00F600C8">
      <w:pPr>
        <w:numPr>
          <w:ilvl w:val="0"/>
          <w:numId w:val="21"/>
        </w:numPr>
        <w:overflowPunct/>
        <w:autoSpaceDE/>
        <w:autoSpaceDN/>
        <w:adjustRightInd/>
        <w:spacing w:after="0"/>
        <w:textAlignment w:val="auto"/>
        <w:rPr>
          <w:rFonts w:eastAsia="Yu Mincho"/>
          <w:lang w:eastAsia="ja-JP"/>
        </w:rPr>
      </w:pPr>
      <w:r w:rsidRPr="006E59C4">
        <w:rPr>
          <w:rFonts w:eastAsia="Yu Mincho"/>
          <w:lang w:eastAsia="ja-JP"/>
        </w:rPr>
        <w:t>For NR, RAN1 should consider the UE processing time(s) in terms of symbols (N1, N2) together with absolute time (in us), instead of slots (K)</w:t>
      </w:r>
    </w:p>
    <w:p w14:paraId="4E369910" w14:textId="77777777" w:rsidR="00F600C8" w:rsidRPr="006E59C4" w:rsidRDefault="00F600C8" w:rsidP="00F600C8">
      <w:pPr>
        <w:numPr>
          <w:ilvl w:val="1"/>
          <w:numId w:val="21"/>
        </w:numPr>
        <w:overflowPunct/>
        <w:autoSpaceDE/>
        <w:autoSpaceDN/>
        <w:adjustRightInd/>
        <w:spacing w:after="0"/>
        <w:textAlignment w:val="auto"/>
        <w:rPr>
          <w:rFonts w:eastAsia="Yu Mincho"/>
          <w:lang w:eastAsia="ja-JP"/>
        </w:rPr>
      </w:pPr>
      <w:r w:rsidRPr="006E59C4">
        <w:rPr>
          <w:rFonts w:eastAsia="Yu Mincho"/>
          <w:lang w:eastAsia="ja-JP"/>
        </w:rPr>
        <w:t>N1: the number of OFDM symbols required for UE processing from the end of NR-PDSCH reception to the earliest possible start of the corresponding ACK/NACK transmission from UE perspective.</w:t>
      </w:r>
    </w:p>
    <w:p w14:paraId="1F9ACA9D" w14:textId="77777777" w:rsidR="00F600C8" w:rsidRPr="006E59C4" w:rsidRDefault="00F600C8" w:rsidP="00F600C8">
      <w:pPr>
        <w:numPr>
          <w:ilvl w:val="1"/>
          <w:numId w:val="21"/>
        </w:numPr>
        <w:overflowPunct/>
        <w:autoSpaceDE/>
        <w:autoSpaceDN/>
        <w:adjustRightInd/>
        <w:spacing w:after="0"/>
        <w:textAlignment w:val="auto"/>
        <w:rPr>
          <w:rFonts w:eastAsia="Yu Mincho"/>
          <w:lang w:eastAsia="ja-JP"/>
        </w:rPr>
      </w:pPr>
      <w:r w:rsidRPr="006E59C4">
        <w:rPr>
          <w:rFonts w:eastAsia="Yu Mincho"/>
          <w:lang w:eastAsia="ja-JP"/>
        </w:rPr>
        <w:t>N2: the number of OFDM symbols required for UE processing from the end of NR-PDCCH containing the UL grant reception to the earliest possible start of the corresponding NR-PUSCH transmission from UE perspective.</w:t>
      </w:r>
    </w:p>
    <w:p w14:paraId="105BADAC" w14:textId="77777777" w:rsidR="00F600C8" w:rsidRPr="006E59C4" w:rsidRDefault="00F600C8" w:rsidP="00F600C8">
      <w:pPr>
        <w:numPr>
          <w:ilvl w:val="1"/>
          <w:numId w:val="21"/>
        </w:numPr>
        <w:overflowPunct/>
        <w:autoSpaceDE/>
        <w:autoSpaceDN/>
        <w:adjustRightInd/>
        <w:spacing w:after="0"/>
        <w:textAlignment w:val="auto"/>
        <w:rPr>
          <w:rFonts w:eastAsia="Yu Mincho"/>
          <w:lang w:eastAsia="ja-JP"/>
        </w:rPr>
      </w:pPr>
      <w:r w:rsidRPr="006E59C4">
        <w:rPr>
          <w:rFonts w:eastAsia="Yu Mincho"/>
          <w:lang w:eastAsia="ja-JP"/>
        </w:rPr>
        <w:t>Note the timing advance is not included in N1 and N2</w:t>
      </w:r>
    </w:p>
    <w:p w14:paraId="282261A6" w14:textId="77777777" w:rsidR="00F600C8" w:rsidRPr="006E59C4" w:rsidRDefault="00F600C8" w:rsidP="00F600C8">
      <w:pPr>
        <w:numPr>
          <w:ilvl w:val="2"/>
          <w:numId w:val="21"/>
        </w:numPr>
        <w:overflowPunct/>
        <w:autoSpaceDE/>
        <w:autoSpaceDN/>
        <w:adjustRightInd/>
        <w:spacing w:after="0"/>
        <w:textAlignment w:val="auto"/>
        <w:rPr>
          <w:rFonts w:eastAsia="Yu Mincho"/>
          <w:lang w:eastAsia="ja-JP"/>
        </w:rPr>
      </w:pPr>
      <w:r w:rsidRPr="006E59C4">
        <w:rPr>
          <w:rFonts w:eastAsia="Yu Mincho"/>
          <w:lang w:eastAsia="ja-JP"/>
        </w:rPr>
        <w:t>FFS whether other aspects, e.g. UE UL/DL switching time, etc. are included in N1 and N2</w:t>
      </w:r>
    </w:p>
    <w:p w14:paraId="4A08DFB1" w14:textId="77777777" w:rsidR="00F600C8" w:rsidRPr="006E59C4" w:rsidRDefault="00F600C8" w:rsidP="00F600C8">
      <w:pPr>
        <w:numPr>
          <w:ilvl w:val="1"/>
          <w:numId w:val="21"/>
        </w:numPr>
        <w:overflowPunct/>
        <w:autoSpaceDE/>
        <w:autoSpaceDN/>
        <w:adjustRightInd/>
        <w:spacing w:after="0"/>
        <w:textAlignment w:val="auto"/>
        <w:rPr>
          <w:rFonts w:eastAsia="Yu Mincho"/>
          <w:lang w:eastAsia="ja-JP"/>
        </w:rPr>
      </w:pPr>
      <w:r w:rsidRPr="006E59C4">
        <w:rPr>
          <w:rFonts w:eastAsia="Yu Mincho"/>
          <w:lang w:eastAsia="ja-JP"/>
        </w:rPr>
        <w:t>FFS between the following for each combination defined in the next slide</w:t>
      </w:r>
    </w:p>
    <w:p w14:paraId="517A6097" w14:textId="77777777" w:rsidR="00F600C8" w:rsidRPr="006E59C4" w:rsidRDefault="00F600C8" w:rsidP="00F600C8">
      <w:pPr>
        <w:numPr>
          <w:ilvl w:val="2"/>
          <w:numId w:val="21"/>
        </w:numPr>
        <w:overflowPunct/>
        <w:autoSpaceDE/>
        <w:autoSpaceDN/>
        <w:adjustRightInd/>
        <w:spacing w:after="0"/>
        <w:textAlignment w:val="auto"/>
        <w:rPr>
          <w:rFonts w:eastAsia="Yu Mincho"/>
          <w:lang w:eastAsia="ja-JP"/>
        </w:rPr>
      </w:pPr>
      <w:r w:rsidRPr="006E59C4">
        <w:rPr>
          <w:rFonts w:eastAsia="Yu Mincho"/>
          <w:lang w:eastAsia="ja-JP"/>
        </w:rPr>
        <w:t>Opt 1: UE reports N1 and N2 as UE capability</w:t>
      </w:r>
    </w:p>
    <w:p w14:paraId="5ED87225" w14:textId="77777777" w:rsidR="00F600C8" w:rsidRDefault="00F600C8" w:rsidP="00F600C8">
      <w:pPr>
        <w:numPr>
          <w:ilvl w:val="2"/>
          <w:numId w:val="21"/>
        </w:numPr>
        <w:overflowPunct/>
        <w:autoSpaceDE/>
        <w:autoSpaceDN/>
        <w:adjustRightInd/>
        <w:spacing w:after="0"/>
        <w:textAlignment w:val="auto"/>
        <w:rPr>
          <w:rFonts w:eastAsia="Yu Mincho"/>
          <w:lang w:eastAsia="ja-JP"/>
        </w:rPr>
      </w:pPr>
      <w:r w:rsidRPr="006E59C4">
        <w:rPr>
          <w:rFonts w:eastAsia="Yu Mincho"/>
          <w:lang w:eastAsia="ja-JP"/>
        </w:rPr>
        <w:t>Opt 2: Fixed values of N1 and N2</w:t>
      </w:r>
    </w:p>
    <w:p w14:paraId="309FE7DC" w14:textId="77777777" w:rsidR="00F600C8" w:rsidRDefault="00F600C8" w:rsidP="00F600C8">
      <w:pPr>
        <w:numPr>
          <w:ilvl w:val="1"/>
          <w:numId w:val="21"/>
        </w:numPr>
        <w:overflowPunct/>
        <w:autoSpaceDE/>
        <w:autoSpaceDN/>
        <w:adjustRightInd/>
        <w:spacing w:after="0"/>
        <w:textAlignment w:val="auto"/>
        <w:rPr>
          <w:rFonts w:eastAsia="Yu Mincho"/>
          <w:lang w:eastAsia="ja-JP"/>
        </w:rPr>
      </w:pPr>
      <w:r w:rsidRPr="000F301F">
        <w:rPr>
          <w:rFonts w:eastAsia="Yu Mincho"/>
          <w:lang w:eastAsia="ja-JP"/>
        </w:rPr>
        <w:t>UE is not expected transmit anything in uplink if the network set the values of K1 and/or K2 without leaving sufficient time for UE processing</w:t>
      </w:r>
    </w:p>
    <w:p w14:paraId="018EA46A" w14:textId="77777777" w:rsidR="00F600C8" w:rsidRPr="00CF47D6" w:rsidRDefault="00F600C8" w:rsidP="00F600C8">
      <w:pPr>
        <w:overflowPunct/>
        <w:autoSpaceDE/>
        <w:autoSpaceDN/>
        <w:adjustRightInd/>
        <w:spacing w:after="0"/>
        <w:ind w:left="1080"/>
        <w:textAlignment w:val="auto"/>
        <w:rPr>
          <w:rFonts w:eastAsia="Yu Mincho"/>
          <w:lang w:eastAsia="ja-JP"/>
        </w:rPr>
      </w:pPr>
    </w:p>
    <w:p w14:paraId="5846208B" w14:textId="371112EE" w:rsidR="00F600C8" w:rsidRDefault="00F600C8" w:rsidP="00F600C8">
      <w:r>
        <w:t xml:space="preserve">Furthermore, at the conclusion of the meeting there was </w:t>
      </w:r>
      <w:r w:rsidR="00744B86">
        <w:t xml:space="preserve">email discussion </w:t>
      </w:r>
      <w:r>
        <w:t xml:space="preserve"> agreed to help converge upon the processing time requirements from UE perspective for NR, in response to the discussion in </w:t>
      </w:r>
      <w:r>
        <w:fldChar w:fldCharType="begin"/>
      </w:r>
      <w:r>
        <w:instrText xml:space="preserve"> REF _Ref488674042 \r \h </w:instrText>
      </w:r>
      <w:r>
        <w:fldChar w:fldCharType="separate"/>
      </w:r>
      <w:r w:rsidR="0044503E">
        <w:rPr>
          <w:b/>
          <w:bCs/>
        </w:rPr>
        <w:t>Error! Reference source not found.</w:t>
      </w:r>
      <w:r>
        <w:fldChar w:fldCharType="end"/>
      </w:r>
      <w:r>
        <w:t>.</w:t>
      </w:r>
    </w:p>
    <w:p w14:paraId="0F083466" w14:textId="05D6C3B1" w:rsidR="00F600C8" w:rsidRDefault="00804180" w:rsidP="00735650">
      <w:r>
        <w:t>In this contribution, we provide further discussion and example values of processing times along these lines. Considerations regarding UE capabilities are also provided for further study.</w:t>
      </w:r>
    </w:p>
    <w:p w14:paraId="202759A2" w14:textId="5F641014" w:rsidR="00C55BF4" w:rsidRPr="008E769D" w:rsidRDefault="00C55BF4" w:rsidP="00C55BF4">
      <w:pPr>
        <w:pStyle w:val="Heading1"/>
        <w:rPr>
          <w:sz w:val="32"/>
        </w:rPr>
      </w:pPr>
      <w:r w:rsidRPr="008E769D">
        <w:rPr>
          <w:sz w:val="32"/>
        </w:rPr>
        <w:t>UE Processing Time</w:t>
      </w:r>
    </w:p>
    <w:p w14:paraId="78BD9EE5" w14:textId="7618C9B7" w:rsidR="005D2044" w:rsidRPr="008E769D" w:rsidRDefault="005D2044" w:rsidP="00735650">
      <w:pPr>
        <w:rPr>
          <w:lang w:val="en-GB"/>
        </w:rPr>
      </w:pPr>
      <w:r w:rsidRPr="008E769D">
        <w:rPr>
          <w:lang w:val="en-GB"/>
        </w:rPr>
        <w:t xml:space="preserve">UE processing time </w:t>
      </w:r>
      <w:r w:rsidR="00E64327" w:rsidRPr="008E769D">
        <w:rPr>
          <w:lang w:val="en-GB"/>
        </w:rPr>
        <w:t>depends on</w:t>
      </w:r>
      <w:r w:rsidRPr="008E769D">
        <w:rPr>
          <w:lang w:val="en-GB"/>
        </w:rPr>
        <w:t xml:space="preserve"> several aspects</w:t>
      </w:r>
    </w:p>
    <w:p w14:paraId="7EAF4BE2" w14:textId="0480CEB4" w:rsidR="00821610" w:rsidRPr="00735650" w:rsidRDefault="00214298" w:rsidP="00735650">
      <w:pPr>
        <w:pStyle w:val="ListParagraph"/>
        <w:numPr>
          <w:ilvl w:val="0"/>
          <w:numId w:val="19"/>
        </w:numPr>
        <w:rPr>
          <w:b/>
        </w:rPr>
      </w:pPr>
      <w:r w:rsidRPr="00735650">
        <w:rPr>
          <w:b/>
        </w:rPr>
        <w:t>PDCCH processing:</w:t>
      </w:r>
      <w:r w:rsidR="005D2044" w:rsidRPr="00735650">
        <w:rPr>
          <w:b/>
        </w:rPr>
        <w:t xml:space="preserve"> </w:t>
      </w:r>
      <w:r w:rsidR="005D2044" w:rsidRPr="00735650">
        <w:t xml:space="preserve">This is can be affected by the </w:t>
      </w:r>
      <w:r w:rsidRPr="00735650">
        <w:t>DMRS based channel estimation</w:t>
      </w:r>
      <w:r w:rsidR="005D2044" w:rsidRPr="00735650">
        <w:rPr>
          <w:b/>
        </w:rPr>
        <w:t xml:space="preserve">, </w:t>
      </w:r>
      <w:r w:rsidR="005D2044" w:rsidRPr="00735650">
        <w:t>the number of b</w:t>
      </w:r>
      <w:r w:rsidRPr="00735650">
        <w:t>lind decodes</w:t>
      </w:r>
      <w:r w:rsidR="005D2044" w:rsidRPr="00735650">
        <w:t xml:space="preserve">, and the RE-mapping for the RS and information. </w:t>
      </w:r>
    </w:p>
    <w:p w14:paraId="46D4AC0E" w14:textId="0C3D5FEA" w:rsidR="00821610" w:rsidRPr="00735650" w:rsidRDefault="00214298" w:rsidP="00735650">
      <w:pPr>
        <w:pStyle w:val="ListParagraph"/>
        <w:numPr>
          <w:ilvl w:val="0"/>
          <w:numId w:val="19"/>
        </w:numPr>
      </w:pPr>
      <w:r w:rsidRPr="00735650">
        <w:rPr>
          <w:b/>
        </w:rPr>
        <w:t>PDSCH processing:</w:t>
      </w:r>
      <w:r w:rsidRPr="00735650">
        <w:t xml:space="preserve"> </w:t>
      </w:r>
      <w:r w:rsidR="00F506D9" w:rsidRPr="00735650">
        <w:t xml:space="preserve">This can be affected by the </w:t>
      </w:r>
      <w:r w:rsidRPr="00735650">
        <w:t>DMRS based channel estimation</w:t>
      </w:r>
      <w:r w:rsidR="00F506D9" w:rsidRPr="00735650">
        <w:t>, the position of the DMRS, and the PDSCH RE mapping.</w:t>
      </w:r>
    </w:p>
    <w:p w14:paraId="14986AA6" w14:textId="412CBEEB" w:rsidR="00F506D9" w:rsidRPr="00735650" w:rsidRDefault="00F506D9" w:rsidP="00735650">
      <w:pPr>
        <w:pStyle w:val="ListParagraph"/>
        <w:numPr>
          <w:ilvl w:val="0"/>
          <w:numId w:val="19"/>
        </w:numPr>
      </w:pPr>
      <w:r w:rsidRPr="00735650">
        <w:rPr>
          <w:b/>
        </w:rPr>
        <w:t>PUSCH construction:</w:t>
      </w:r>
      <w:r w:rsidRPr="00735650">
        <w:t xml:space="preserve"> This can be affected by the position of the DMRS, the PUSCH RE mapping.</w:t>
      </w:r>
    </w:p>
    <w:p w14:paraId="0DD93BAF" w14:textId="77777777" w:rsidR="00F506D9" w:rsidRPr="008E769D" w:rsidRDefault="00F506D9" w:rsidP="00F506D9">
      <w:pPr>
        <w:rPr>
          <w:sz w:val="18"/>
        </w:rPr>
      </w:pPr>
    </w:p>
    <w:p w14:paraId="744B69BE" w14:textId="6B1DB2F5" w:rsidR="005D2044" w:rsidRPr="008E769D" w:rsidRDefault="00F506D9" w:rsidP="00735650">
      <w:r w:rsidRPr="008E769D">
        <w:t>The UE transmission timing is advanced with respect to receive time</w:t>
      </w:r>
      <w:r w:rsidR="00E678F2" w:rsidRPr="008E769D">
        <w:t xml:space="preserve"> so that the gNB reception is aligned across other UEs. A typical setting for this may be 1 round-trip-time (RTT) + 1 switching time.</w:t>
      </w:r>
    </w:p>
    <w:p w14:paraId="6D6758E3" w14:textId="18D601C1" w:rsidR="00E678F2" w:rsidRPr="008E769D" w:rsidRDefault="00801320" w:rsidP="00735650">
      <w:r>
        <w:lastRenderedPageBreak/>
        <w:t xml:space="preserve">As reflected in the above agreement, </w:t>
      </w:r>
      <w:r w:rsidR="00E678F2" w:rsidRPr="008E769D">
        <w:t xml:space="preserve">the fundamental processing time of the UE is best described in terms of </w:t>
      </w:r>
      <w:r w:rsidR="00E678F2" w:rsidRPr="008E769D">
        <w:rPr>
          <w:i/>
        </w:rPr>
        <w:t>symbols</w:t>
      </w:r>
      <w:r w:rsidR="00E678F2" w:rsidRPr="008E769D">
        <w:t>, to provide a more uniform and clear requirement</w:t>
      </w:r>
      <w:r w:rsidR="009F0366" w:rsidRPr="008E769D">
        <w:t xml:space="preserve"> for the scheduler to benefit</w:t>
      </w:r>
      <w:r w:rsidR="00E678F2" w:rsidRPr="008E769D">
        <w:t>. Slot-based timing requirements can be ambiguous given the differences the variations in guard time, transmission duration, and timing advance. For instance, consider the example below where a same-slot acknowledgement</w:t>
      </w:r>
      <w:r w:rsidR="007F4E24" w:rsidRPr="008E769D">
        <w:t xml:space="preserve"> (K1=0)</w:t>
      </w:r>
      <w:r w:rsidR="00E678F2" w:rsidRPr="008E769D">
        <w:t xml:space="preserve"> can be more </w:t>
      </w:r>
      <w:r w:rsidR="00E678F2" w:rsidRPr="008E769D">
        <w:rPr>
          <w:i/>
        </w:rPr>
        <w:t>relaxed</w:t>
      </w:r>
      <w:r w:rsidR="00E678F2" w:rsidRPr="008E769D">
        <w:t xml:space="preserve"> than a cross-slot acknowledgement</w:t>
      </w:r>
      <w:r w:rsidR="007F4E24" w:rsidRPr="008E769D">
        <w:t xml:space="preserve"> (K1=1)</w:t>
      </w:r>
      <w:r w:rsidR="00E678F2" w:rsidRPr="008E769D">
        <w:t>.</w:t>
      </w:r>
    </w:p>
    <w:p w14:paraId="040E53FF" w14:textId="77777777" w:rsidR="00E64327" w:rsidRPr="008E769D" w:rsidRDefault="00E64327" w:rsidP="00F506D9">
      <w:pPr>
        <w:rPr>
          <w:sz w:val="18"/>
        </w:rPr>
      </w:pPr>
    </w:p>
    <w:p w14:paraId="3E3F0727" w14:textId="42866093" w:rsidR="00E64327" w:rsidRPr="008E769D" w:rsidRDefault="004E2250" w:rsidP="00E64327">
      <w:pPr>
        <w:keepNext/>
        <w:jc w:val="center"/>
        <w:rPr>
          <w:sz w:val="18"/>
        </w:rPr>
      </w:pPr>
      <w:r w:rsidRPr="008E769D">
        <w:rPr>
          <w:noProof/>
          <w:sz w:val="18"/>
        </w:rPr>
        <w:drawing>
          <wp:inline distT="0" distB="0" distL="0" distR="0" wp14:anchorId="23E863A7" wp14:editId="2A7F5E71">
            <wp:extent cx="4852035" cy="1102041"/>
            <wp:effectExtent l="0" t="0" r="571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83418" cy="1109169"/>
                    </a:xfrm>
                    <a:prstGeom prst="rect">
                      <a:avLst/>
                    </a:prstGeom>
                    <a:noFill/>
                  </pic:spPr>
                </pic:pic>
              </a:graphicData>
            </a:graphic>
          </wp:inline>
        </w:drawing>
      </w:r>
    </w:p>
    <w:p w14:paraId="0CF9182F" w14:textId="6395E5B2" w:rsidR="00E64327" w:rsidRPr="008E769D" w:rsidRDefault="00E64327" w:rsidP="00E64327">
      <w:pPr>
        <w:pStyle w:val="Caption"/>
        <w:jc w:val="center"/>
        <w:rPr>
          <w:sz w:val="18"/>
        </w:rPr>
      </w:pPr>
      <w:r w:rsidRPr="008E769D">
        <w:rPr>
          <w:sz w:val="18"/>
        </w:rPr>
        <w:t xml:space="preserve">Figure </w:t>
      </w:r>
      <w:r w:rsidRPr="008E769D">
        <w:rPr>
          <w:sz w:val="18"/>
        </w:rPr>
        <w:fldChar w:fldCharType="begin"/>
      </w:r>
      <w:r w:rsidRPr="008E769D">
        <w:rPr>
          <w:sz w:val="18"/>
        </w:rPr>
        <w:instrText xml:space="preserve"> SEQ Figure \* ARABIC </w:instrText>
      </w:r>
      <w:r w:rsidRPr="008E769D">
        <w:rPr>
          <w:sz w:val="18"/>
        </w:rPr>
        <w:fldChar w:fldCharType="separate"/>
      </w:r>
      <w:r w:rsidR="0044503E">
        <w:rPr>
          <w:noProof/>
          <w:sz w:val="18"/>
        </w:rPr>
        <w:t>1</w:t>
      </w:r>
      <w:r w:rsidRPr="008E769D">
        <w:rPr>
          <w:sz w:val="18"/>
        </w:rPr>
        <w:fldChar w:fldCharType="end"/>
      </w:r>
      <w:r w:rsidRPr="008E769D">
        <w:rPr>
          <w:sz w:val="18"/>
        </w:rPr>
        <w:t>. Exampl</w:t>
      </w:r>
      <w:r w:rsidR="0035637D" w:rsidRPr="008E769D">
        <w:rPr>
          <w:sz w:val="18"/>
        </w:rPr>
        <w:t xml:space="preserve">e of ambiguity </w:t>
      </w:r>
      <w:r w:rsidRPr="008E769D">
        <w:rPr>
          <w:sz w:val="18"/>
        </w:rPr>
        <w:t>were delayed ACK has tight UE processing requirement</w:t>
      </w:r>
    </w:p>
    <w:p w14:paraId="2AB32F53" w14:textId="77777777" w:rsidR="00656630" w:rsidRPr="00656630" w:rsidRDefault="00656630" w:rsidP="00656630">
      <w:pPr>
        <w:rPr>
          <w:i/>
        </w:rPr>
      </w:pPr>
    </w:p>
    <w:p w14:paraId="40FA4E9C" w14:textId="439000DC" w:rsidR="0014145E" w:rsidRPr="00735650" w:rsidRDefault="00331B82" w:rsidP="00F506D9">
      <w:pPr>
        <w:rPr>
          <w:lang w:val="en-GB"/>
        </w:rPr>
      </w:pPr>
      <w:r w:rsidRPr="00735650">
        <w:rPr>
          <w:lang w:val="en-GB"/>
        </w:rPr>
        <w:t>Additionally, UE processing time depends on the OFDM symbol duration (and SCS), number of subcarriers to process in each OFDM symbol (i.e., bandwidth and SCS), in addition to the properties related to PDCCH, PDSCH, and PUSCH listed above. This leads to the following observation.</w:t>
      </w:r>
    </w:p>
    <w:p w14:paraId="067DC69A" w14:textId="032EC05E" w:rsidR="00331B82" w:rsidRPr="00735650" w:rsidRDefault="00331B82" w:rsidP="00331B82">
      <w:pPr>
        <w:rPr>
          <w:lang w:val="en-GB"/>
        </w:rPr>
      </w:pPr>
      <w:r w:rsidRPr="00735650">
        <w:rPr>
          <w:b/>
          <w:u w:val="single"/>
          <w:lang w:val="en-GB"/>
        </w:rPr>
        <w:t>Observation 1:</w:t>
      </w:r>
      <w:r w:rsidRPr="00735650">
        <w:rPr>
          <w:b/>
          <w:lang w:val="en-GB"/>
        </w:rPr>
        <w:t xml:space="preserve"> </w:t>
      </w:r>
      <w:r w:rsidRPr="00735650">
        <w:rPr>
          <w:i/>
          <w:lang w:val="en-GB"/>
        </w:rPr>
        <w:t>A single UE processing time assumption is inadequate given all the above dependencies. (Targeting the worst-case scenario is highly undesirable as it would unnecessarily handicap the potential of NR.)</w:t>
      </w:r>
    </w:p>
    <w:p w14:paraId="33968102" w14:textId="74F433C5" w:rsidR="00F64F9D" w:rsidRPr="00735650" w:rsidRDefault="00F64F9D" w:rsidP="00331B82">
      <w:pPr>
        <w:rPr>
          <w:lang w:val="en-GB"/>
        </w:rPr>
      </w:pPr>
      <w:r w:rsidRPr="00735650">
        <w:rPr>
          <w:lang w:val="en-GB"/>
        </w:rPr>
        <w:t>Therefore, the following framework for specification should be considered for NR.</w:t>
      </w:r>
    </w:p>
    <w:p w14:paraId="396A145A" w14:textId="205E4446" w:rsidR="008E769D" w:rsidRDefault="008E769D" w:rsidP="00801320">
      <w:pPr>
        <w:rPr>
          <w:i/>
        </w:rPr>
      </w:pPr>
      <w:r w:rsidRPr="00735650">
        <w:rPr>
          <w:b/>
          <w:u w:val="single"/>
          <w:lang w:val="en-GB"/>
        </w:rPr>
        <w:t xml:space="preserve">Proposal </w:t>
      </w:r>
      <w:r w:rsidR="00220A5F">
        <w:rPr>
          <w:b/>
          <w:u w:val="single"/>
          <w:lang w:val="en-GB"/>
        </w:rPr>
        <w:t>1</w:t>
      </w:r>
      <w:r w:rsidRPr="00735650">
        <w:rPr>
          <w:b/>
          <w:u w:val="single"/>
          <w:lang w:val="en-GB"/>
        </w:rPr>
        <w:t>:</w:t>
      </w:r>
      <w:r w:rsidRPr="00735650">
        <w:rPr>
          <w:lang w:val="en-GB"/>
        </w:rPr>
        <w:t xml:space="preserve"> </w:t>
      </w:r>
      <w:r w:rsidRPr="00D30ADA">
        <w:rPr>
          <w:i/>
        </w:rPr>
        <w:t>NR processing time</w:t>
      </w:r>
      <w:r w:rsidR="00484943">
        <w:rPr>
          <w:i/>
        </w:rPr>
        <w:t>s (N1,N2)</w:t>
      </w:r>
      <w:r w:rsidRPr="00D30ADA">
        <w:rPr>
          <w:i/>
        </w:rPr>
        <w:t xml:space="preserve"> </w:t>
      </w:r>
      <w:r w:rsidR="00801320">
        <w:rPr>
          <w:i/>
        </w:rPr>
        <w:t>should be</w:t>
      </w:r>
      <w:r w:rsidRPr="00D30ADA">
        <w:rPr>
          <w:i/>
        </w:rPr>
        <w:t xml:space="preserve"> a function of subcarrier spacing, DMRS pattern, and RE mapping.</w:t>
      </w:r>
    </w:p>
    <w:p w14:paraId="4C47CF1C" w14:textId="2357834C" w:rsidR="00801320" w:rsidRDefault="00801320" w:rsidP="00801320">
      <w:r>
        <w:t xml:space="preserve">The proposal further implies that certain other aspects not listed </w:t>
      </w:r>
      <w:r w:rsidR="00AF24F9">
        <w:t xml:space="preserve">above </w:t>
      </w:r>
      <w:r>
        <w:t xml:space="preserve">should </w:t>
      </w:r>
      <w:r w:rsidR="00AF24F9">
        <w:t xml:space="preserve">not affect the </w:t>
      </w:r>
      <w:r>
        <w:t>specification</w:t>
      </w:r>
      <w:r w:rsidR="00AF24F9">
        <w:t xml:space="preserve"> timing requirements if the values for</w:t>
      </w:r>
      <w:r>
        <w:t xml:space="preserve"> those parameters change. For instance, in LTE the response</w:t>
      </w:r>
      <w:r w:rsidR="00AF24F9">
        <w:t xml:space="preserve"> timing</w:t>
      </w:r>
      <w:r>
        <w:t xml:space="preserve"> for ACK is expected to </w:t>
      </w:r>
      <w:r w:rsidR="00AF24F9">
        <w:t xml:space="preserve">be same </w:t>
      </w:r>
      <w:r>
        <w:t xml:space="preserve">for any TB size, even though the budgeted hardware </w:t>
      </w:r>
      <w:r w:rsidR="00AF24F9">
        <w:t>might be able to respond faster depending on the configuration.</w:t>
      </w:r>
    </w:p>
    <w:p w14:paraId="6F54BF64" w14:textId="7C82C253" w:rsidR="00AF24F9" w:rsidRPr="00801320" w:rsidRDefault="00484943" w:rsidP="00801320">
      <w:r>
        <w:t xml:space="preserve">That said, when characterizing the processing times (N1,N2) it is important to provide nominal </w:t>
      </w:r>
      <w:r w:rsidR="00076880">
        <w:t>assumptions on other aspects for context</w:t>
      </w:r>
      <w:r>
        <w:t xml:space="preserve">. As an example, two sets of UE processing times are provided in Tables </w:t>
      </w:r>
      <w:r w:rsidR="0044503E">
        <w:t>2</w:t>
      </w:r>
      <w:r>
        <w:t xml:space="preserve"> and </w:t>
      </w:r>
      <w:r w:rsidR="0044503E">
        <w:t>3</w:t>
      </w:r>
      <w:r>
        <w:t xml:space="preserve">, </w:t>
      </w:r>
      <w:r w:rsidR="004504D2">
        <w:t>based on nomi</w:t>
      </w:r>
      <w:r w:rsidR="0014058D">
        <w:t>nal assumptions given in Table 1 below</w:t>
      </w:r>
      <w:r w:rsidR="004504D2">
        <w:t>.</w:t>
      </w:r>
    </w:p>
    <w:p w14:paraId="4E2108C2" w14:textId="72898A53" w:rsidR="0014058D" w:rsidRDefault="0014058D" w:rsidP="0014058D">
      <w:pPr>
        <w:pStyle w:val="Caption"/>
        <w:keepNext/>
        <w:jc w:val="center"/>
      </w:pPr>
      <w:bookmarkStart w:id="0" w:name="_Ref489979896"/>
      <w:bookmarkStart w:id="1" w:name="_Ref489979879"/>
      <w:r>
        <w:t xml:space="preserve">Table </w:t>
      </w:r>
      <w:r w:rsidR="001B4094">
        <w:fldChar w:fldCharType="begin"/>
      </w:r>
      <w:r w:rsidR="001B4094">
        <w:instrText xml:space="preserve"> SEQ Table \* ARABIC </w:instrText>
      </w:r>
      <w:r w:rsidR="001B4094">
        <w:fldChar w:fldCharType="separate"/>
      </w:r>
      <w:r w:rsidR="00876AC2">
        <w:rPr>
          <w:noProof/>
        </w:rPr>
        <w:t>1</w:t>
      </w:r>
      <w:r w:rsidR="001B4094">
        <w:rPr>
          <w:noProof/>
        </w:rPr>
        <w:fldChar w:fldCharType="end"/>
      </w:r>
      <w:bookmarkEnd w:id="0"/>
      <w:r w:rsidR="00EB7B4D">
        <w:t xml:space="preserve">. Nominal assumptions </w:t>
      </w:r>
      <w:r>
        <w:rPr>
          <w:noProof/>
        </w:rPr>
        <w:t>for UE processing time (N1,N2)</w:t>
      </w:r>
      <w:bookmarkEnd w:id="1"/>
    </w:p>
    <w:tbl>
      <w:tblPr>
        <w:tblStyle w:val="TableGrid"/>
        <w:tblW w:w="0" w:type="auto"/>
        <w:tblLook w:val="04A0" w:firstRow="1" w:lastRow="0" w:firstColumn="1" w:lastColumn="0" w:noHBand="0" w:noVBand="1"/>
      </w:tblPr>
      <w:tblGrid>
        <w:gridCol w:w="1483"/>
        <w:gridCol w:w="4092"/>
        <w:gridCol w:w="4387"/>
      </w:tblGrid>
      <w:tr w:rsidR="0014058D" w14:paraId="240A8667" w14:textId="77777777" w:rsidTr="00C1109D">
        <w:tc>
          <w:tcPr>
            <w:tcW w:w="1483" w:type="dxa"/>
            <w:shd w:val="clear" w:color="auto" w:fill="5B9BD5" w:themeFill="accent1"/>
          </w:tcPr>
          <w:p w14:paraId="6459E506" w14:textId="77777777" w:rsidR="0014058D" w:rsidRPr="00B25018" w:rsidRDefault="0014058D" w:rsidP="00C1109D">
            <w:pPr>
              <w:rPr>
                <w:b/>
                <w:color w:val="FFFFFF" w:themeColor="background1"/>
                <w:sz w:val="18"/>
                <w:szCs w:val="18"/>
              </w:rPr>
            </w:pPr>
          </w:p>
        </w:tc>
        <w:tc>
          <w:tcPr>
            <w:tcW w:w="4092" w:type="dxa"/>
            <w:shd w:val="clear" w:color="auto" w:fill="5B9BD5" w:themeFill="accent1"/>
          </w:tcPr>
          <w:p w14:paraId="67B3FC41" w14:textId="77777777" w:rsidR="0014058D" w:rsidRPr="00B25018" w:rsidRDefault="0014058D" w:rsidP="00C1109D">
            <w:pPr>
              <w:spacing w:line="240" w:lineRule="auto"/>
              <w:rPr>
                <w:b/>
                <w:color w:val="FFFFFF" w:themeColor="background1"/>
                <w:sz w:val="18"/>
                <w:szCs w:val="18"/>
              </w:rPr>
            </w:pPr>
            <w:r w:rsidRPr="00B25018">
              <w:rPr>
                <w:b/>
                <w:color w:val="FFFFFF" w:themeColor="background1"/>
                <w:sz w:val="18"/>
                <w:szCs w:val="18"/>
              </w:rPr>
              <w:t>N1</w:t>
            </w:r>
          </w:p>
        </w:tc>
        <w:tc>
          <w:tcPr>
            <w:tcW w:w="4387" w:type="dxa"/>
            <w:shd w:val="clear" w:color="auto" w:fill="5B9BD5" w:themeFill="accent1"/>
          </w:tcPr>
          <w:p w14:paraId="7EE14B16" w14:textId="77777777" w:rsidR="0014058D" w:rsidRPr="00B25018" w:rsidRDefault="0014058D" w:rsidP="00C1109D">
            <w:pPr>
              <w:spacing w:line="240" w:lineRule="auto"/>
              <w:rPr>
                <w:b/>
                <w:color w:val="FFFFFF" w:themeColor="background1"/>
                <w:sz w:val="18"/>
                <w:szCs w:val="18"/>
              </w:rPr>
            </w:pPr>
            <w:r w:rsidRPr="00B25018">
              <w:rPr>
                <w:b/>
                <w:color w:val="FFFFFF" w:themeColor="background1"/>
                <w:sz w:val="18"/>
                <w:szCs w:val="18"/>
              </w:rPr>
              <w:t>N2</w:t>
            </w:r>
          </w:p>
        </w:tc>
      </w:tr>
      <w:tr w:rsidR="0014058D" w14:paraId="7B4D4439" w14:textId="77777777" w:rsidTr="00C1109D">
        <w:trPr>
          <w:trHeight w:val="5007"/>
        </w:trPr>
        <w:tc>
          <w:tcPr>
            <w:tcW w:w="1483" w:type="dxa"/>
            <w:shd w:val="clear" w:color="auto" w:fill="5B9BD5" w:themeFill="accent1"/>
          </w:tcPr>
          <w:p w14:paraId="42D2D730" w14:textId="591A43AF" w:rsidR="0014058D" w:rsidRPr="00B25018" w:rsidRDefault="0014058D" w:rsidP="00C1109D">
            <w:pPr>
              <w:rPr>
                <w:b/>
                <w:color w:val="FFFFFF" w:themeColor="background1"/>
                <w:sz w:val="18"/>
                <w:szCs w:val="18"/>
              </w:rPr>
            </w:pPr>
            <w:r w:rsidRPr="00B25018">
              <w:rPr>
                <w:b/>
                <w:color w:val="FFFFFF" w:themeColor="background1"/>
                <w:sz w:val="18"/>
                <w:szCs w:val="18"/>
              </w:rPr>
              <w:lastRenderedPageBreak/>
              <w:t>Nominal assumption</w:t>
            </w:r>
            <w:r>
              <w:rPr>
                <w:b/>
                <w:color w:val="FFFFFF" w:themeColor="background1"/>
                <w:sz w:val="18"/>
                <w:szCs w:val="18"/>
              </w:rPr>
              <w:t>s</w:t>
            </w:r>
          </w:p>
        </w:tc>
        <w:tc>
          <w:tcPr>
            <w:tcW w:w="4092" w:type="dxa"/>
          </w:tcPr>
          <w:p w14:paraId="2D962800" w14:textId="77777777" w:rsidR="0014058D" w:rsidRPr="00B25018" w:rsidRDefault="0014058D" w:rsidP="00C1109D">
            <w:pPr>
              <w:spacing w:line="240" w:lineRule="auto"/>
              <w:rPr>
                <w:sz w:val="18"/>
                <w:szCs w:val="18"/>
              </w:rPr>
            </w:pPr>
            <w:r w:rsidRPr="00B25018">
              <w:rPr>
                <w:sz w:val="18"/>
                <w:szCs w:val="18"/>
              </w:rPr>
              <w:t>Single carrier / Single BWP / Single TRP</w:t>
            </w:r>
          </w:p>
          <w:p w14:paraId="7489607D" w14:textId="77777777" w:rsidR="0014058D" w:rsidRPr="00B25018" w:rsidRDefault="0014058D" w:rsidP="0014058D">
            <w:pPr>
              <w:pStyle w:val="ListParagraph"/>
              <w:numPr>
                <w:ilvl w:val="0"/>
                <w:numId w:val="22"/>
              </w:numPr>
              <w:spacing w:line="240" w:lineRule="auto"/>
              <w:jc w:val="left"/>
              <w:rPr>
                <w:rFonts w:ascii="Times New Roman" w:hAnsi="Times New Roman"/>
                <w:sz w:val="18"/>
                <w:szCs w:val="18"/>
              </w:rPr>
            </w:pPr>
            <w:r>
              <w:rPr>
                <w:rFonts w:ascii="Times New Roman" w:hAnsi="Times New Roman"/>
                <w:sz w:val="18"/>
                <w:szCs w:val="18"/>
              </w:rPr>
              <w:t>Max TBS (</w:t>
            </w:r>
            <w:r w:rsidRPr="00B25018">
              <w:rPr>
                <w:rFonts w:ascii="Times New Roman" w:hAnsi="Times New Roman"/>
                <w:sz w:val="18"/>
                <w:szCs w:val="18"/>
              </w:rPr>
              <w:t>o</w:t>
            </w:r>
            <w:r>
              <w:rPr>
                <w:rFonts w:ascii="Times New Roman" w:hAnsi="Times New Roman"/>
                <w:sz w:val="18"/>
                <w:szCs w:val="18"/>
              </w:rPr>
              <w:t>r spectral efficiency)</w:t>
            </w:r>
            <w:r w:rsidRPr="00B25018">
              <w:rPr>
                <w:rFonts w:ascii="Times New Roman" w:hAnsi="Times New Roman"/>
                <w:sz w:val="18"/>
                <w:szCs w:val="18"/>
              </w:rPr>
              <w:t xml:space="preserve"> for 4-layer MIMO and 256-QAM</w:t>
            </w:r>
          </w:p>
          <w:p w14:paraId="5547891B" w14:textId="77777777" w:rsidR="0014058D" w:rsidRPr="00B25018" w:rsidRDefault="0014058D" w:rsidP="00C1109D">
            <w:pPr>
              <w:spacing w:line="240" w:lineRule="auto"/>
              <w:rPr>
                <w:sz w:val="18"/>
                <w:szCs w:val="18"/>
              </w:rPr>
            </w:pPr>
            <w:r w:rsidRPr="00B25018">
              <w:rPr>
                <w:sz w:val="18"/>
                <w:szCs w:val="18"/>
              </w:rPr>
              <w:t>PDSCH</w:t>
            </w:r>
          </w:p>
          <w:p w14:paraId="3463A7A7" w14:textId="77777777" w:rsidR="0014058D" w:rsidRPr="00B25018" w:rsidRDefault="0014058D" w:rsidP="0014058D">
            <w:pPr>
              <w:pStyle w:val="ListParagraph"/>
              <w:numPr>
                <w:ilvl w:val="0"/>
                <w:numId w:val="22"/>
              </w:numPr>
              <w:spacing w:line="240" w:lineRule="auto"/>
              <w:jc w:val="left"/>
              <w:rPr>
                <w:rFonts w:ascii="Times New Roman" w:hAnsi="Times New Roman"/>
                <w:sz w:val="18"/>
                <w:szCs w:val="18"/>
              </w:rPr>
            </w:pPr>
            <w:r w:rsidRPr="00B25018">
              <w:rPr>
                <w:rFonts w:ascii="Times New Roman" w:hAnsi="Times New Roman"/>
                <w:sz w:val="18"/>
                <w:szCs w:val="18"/>
              </w:rPr>
              <w:t>14-symbol slot-based scheduling</w:t>
            </w:r>
          </w:p>
          <w:p w14:paraId="6E237926" w14:textId="77777777" w:rsidR="0014058D" w:rsidRPr="00B25018" w:rsidRDefault="0014058D" w:rsidP="0014058D">
            <w:pPr>
              <w:pStyle w:val="ListParagraph"/>
              <w:numPr>
                <w:ilvl w:val="0"/>
                <w:numId w:val="22"/>
              </w:numPr>
              <w:spacing w:line="240" w:lineRule="auto"/>
              <w:jc w:val="left"/>
              <w:rPr>
                <w:rFonts w:ascii="Times New Roman" w:hAnsi="Times New Roman"/>
                <w:sz w:val="18"/>
                <w:szCs w:val="18"/>
              </w:rPr>
            </w:pPr>
            <w:r w:rsidRPr="00B25018">
              <w:rPr>
                <w:rFonts w:ascii="Times New Roman" w:hAnsi="Times New Roman"/>
                <w:sz w:val="18"/>
                <w:szCs w:val="18"/>
              </w:rPr>
              <w:t>Frequency-first RE-mapping, no time-interleaving of CBs across TB</w:t>
            </w:r>
          </w:p>
          <w:p w14:paraId="61EB8B95" w14:textId="77777777" w:rsidR="0014058D" w:rsidRPr="00B25018" w:rsidRDefault="0014058D" w:rsidP="00C1109D">
            <w:pPr>
              <w:spacing w:line="240" w:lineRule="auto"/>
              <w:rPr>
                <w:sz w:val="18"/>
                <w:szCs w:val="18"/>
              </w:rPr>
            </w:pPr>
            <w:r w:rsidRPr="00B25018">
              <w:rPr>
                <w:sz w:val="18"/>
                <w:szCs w:val="18"/>
              </w:rPr>
              <w:t>PDCCH</w:t>
            </w:r>
          </w:p>
          <w:p w14:paraId="2456B8CF" w14:textId="77777777" w:rsidR="0014058D" w:rsidRPr="00B25018" w:rsidRDefault="0014058D" w:rsidP="0014058D">
            <w:pPr>
              <w:pStyle w:val="ListParagraph"/>
              <w:numPr>
                <w:ilvl w:val="0"/>
                <w:numId w:val="22"/>
              </w:numPr>
              <w:spacing w:line="240" w:lineRule="auto"/>
              <w:jc w:val="left"/>
              <w:rPr>
                <w:rFonts w:ascii="Times New Roman" w:hAnsi="Times New Roman"/>
                <w:sz w:val="18"/>
                <w:szCs w:val="18"/>
              </w:rPr>
            </w:pPr>
            <w:r w:rsidRPr="00B25018">
              <w:rPr>
                <w:rFonts w:ascii="Times New Roman" w:hAnsi="Times New Roman"/>
                <w:sz w:val="18"/>
                <w:szCs w:val="18"/>
              </w:rPr>
              <w:t>Same numerology / BWP as PDSCH</w:t>
            </w:r>
          </w:p>
          <w:p w14:paraId="2DFCA355" w14:textId="77777777" w:rsidR="0014058D" w:rsidRPr="00B25018" w:rsidRDefault="0014058D" w:rsidP="0014058D">
            <w:pPr>
              <w:pStyle w:val="ListParagraph"/>
              <w:numPr>
                <w:ilvl w:val="0"/>
                <w:numId w:val="22"/>
              </w:numPr>
              <w:spacing w:line="240" w:lineRule="auto"/>
              <w:jc w:val="left"/>
              <w:rPr>
                <w:rFonts w:ascii="Times New Roman" w:hAnsi="Times New Roman"/>
                <w:sz w:val="18"/>
                <w:szCs w:val="18"/>
              </w:rPr>
            </w:pPr>
            <w:r w:rsidRPr="00B25018">
              <w:rPr>
                <w:rFonts w:ascii="Times New Roman" w:hAnsi="Times New Roman"/>
                <w:sz w:val="18"/>
                <w:szCs w:val="18"/>
              </w:rPr>
              <w:t>PDSCH does not precede PDCCH</w:t>
            </w:r>
          </w:p>
          <w:p w14:paraId="5012CE51" w14:textId="77777777" w:rsidR="0014058D" w:rsidRPr="00B25018" w:rsidRDefault="0014058D" w:rsidP="0014058D">
            <w:pPr>
              <w:pStyle w:val="ListParagraph"/>
              <w:numPr>
                <w:ilvl w:val="0"/>
                <w:numId w:val="22"/>
              </w:numPr>
              <w:spacing w:line="240" w:lineRule="auto"/>
              <w:jc w:val="left"/>
              <w:rPr>
                <w:rFonts w:ascii="Times New Roman" w:hAnsi="Times New Roman"/>
                <w:sz w:val="18"/>
                <w:szCs w:val="18"/>
              </w:rPr>
            </w:pPr>
            <w:r w:rsidRPr="00B25018">
              <w:rPr>
                <w:rFonts w:ascii="Times New Roman" w:hAnsi="Times New Roman"/>
                <w:sz w:val="18"/>
                <w:szCs w:val="18"/>
              </w:rPr>
              <w:t>Single grant monitored for PDSCH</w:t>
            </w:r>
          </w:p>
          <w:p w14:paraId="7C81DC7A" w14:textId="6A082941" w:rsidR="0014058D" w:rsidRPr="00B25018" w:rsidRDefault="0014058D" w:rsidP="0014058D">
            <w:pPr>
              <w:pStyle w:val="ListParagraph"/>
              <w:numPr>
                <w:ilvl w:val="0"/>
                <w:numId w:val="22"/>
              </w:numPr>
              <w:spacing w:line="240" w:lineRule="auto"/>
              <w:jc w:val="left"/>
              <w:rPr>
                <w:rFonts w:ascii="Times New Roman" w:hAnsi="Times New Roman"/>
                <w:sz w:val="18"/>
                <w:szCs w:val="18"/>
              </w:rPr>
            </w:pPr>
            <w:r w:rsidRPr="00B25018">
              <w:rPr>
                <w:rFonts w:ascii="Times New Roman" w:hAnsi="Times New Roman"/>
                <w:sz w:val="18"/>
                <w:szCs w:val="18"/>
              </w:rPr>
              <w:t>20 blind decodes, single symbol</w:t>
            </w:r>
            <w:r w:rsidR="00A8455B">
              <w:rPr>
                <w:rFonts w:ascii="Times New Roman" w:hAnsi="Times New Roman"/>
                <w:sz w:val="18"/>
                <w:szCs w:val="18"/>
              </w:rPr>
              <w:t>, single CORESET</w:t>
            </w:r>
          </w:p>
          <w:p w14:paraId="1CF43978" w14:textId="77777777" w:rsidR="0014058D" w:rsidRPr="00B25018" w:rsidRDefault="0014058D" w:rsidP="00C1109D">
            <w:pPr>
              <w:spacing w:line="240" w:lineRule="auto"/>
              <w:rPr>
                <w:sz w:val="18"/>
                <w:szCs w:val="18"/>
              </w:rPr>
            </w:pPr>
            <w:r w:rsidRPr="00B25018">
              <w:rPr>
                <w:sz w:val="18"/>
                <w:szCs w:val="18"/>
              </w:rPr>
              <w:t xml:space="preserve">PUSCH/PUCCH </w:t>
            </w:r>
          </w:p>
          <w:p w14:paraId="604D81E4" w14:textId="77777777" w:rsidR="0014058D" w:rsidRPr="00B25018" w:rsidRDefault="0014058D" w:rsidP="0014058D">
            <w:pPr>
              <w:pStyle w:val="ListParagraph"/>
              <w:numPr>
                <w:ilvl w:val="0"/>
                <w:numId w:val="22"/>
              </w:numPr>
              <w:spacing w:line="240" w:lineRule="auto"/>
              <w:jc w:val="left"/>
              <w:rPr>
                <w:rFonts w:ascii="Times New Roman" w:hAnsi="Times New Roman"/>
                <w:sz w:val="18"/>
                <w:szCs w:val="18"/>
              </w:rPr>
            </w:pPr>
            <w:r>
              <w:rPr>
                <w:rFonts w:ascii="Times New Roman" w:hAnsi="Times New Roman"/>
                <w:sz w:val="18"/>
                <w:szCs w:val="18"/>
              </w:rPr>
              <w:t>Short f</w:t>
            </w:r>
            <w:r w:rsidRPr="00B25018">
              <w:rPr>
                <w:rFonts w:ascii="Times New Roman" w:hAnsi="Times New Roman"/>
                <w:sz w:val="18"/>
                <w:szCs w:val="18"/>
              </w:rPr>
              <w:t xml:space="preserve">ormats </w:t>
            </w:r>
            <w:r>
              <w:rPr>
                <w:rFonts w:ascii="Times New Roman" w:hAnsi="Times New Roman"/>
                <w:sz w:val="18"/>
                <w:szCs w:val="18"/>
              </w:rPr>
              <w:t>for</w:t>
            </w:r>
            <w:r w:rsidRPr="00B25018">
              <w:rPr>
                <w:rFonts w:ascii="Times New Roman" w:hAnsi="Times New Roman"/>
                <w:sz w:val="18"/>
                <w:szCs w:val="18"/>
              </w:rPr>
              <w:t xml:space="preserve"> HARQ-ACK</w:t>
            </w:r>
          </w:p>
        </w:tc>
        <w:tc>
          <w:tcPr>
            <w:tcW w:w="4387" w:type="dxa"/>
          </w:tcPr>
          <w:p w14:paraId="187CE4BE" w14:textId="77777777" w:rsidR="0014058D" w:rsidRPr="0091440F" w:rsidRDefault="0014058D" w:rsidP="00A8455B">
            <w:pPr>
              <w:spacing w:line="240" w:lineRule="auto"/>
              <w:jc w:val="left"/>
              <w:rPr>
                <w:sz w:val="18"/>
                <w:szCs w:val="18"/>
              </w:rPr>
            </w:pPr>
            <w:r w:rsidRPr="0091440F">
              <w:rPr>
                <w:sz w:val="18"/>
                <w:szCs w:val="18"/>
              </w:rPr>
              <w:t>Single carrier / Single BWP / Single TRP</w:t>
            </w:r>
          </w:p>
          <w:p w14:paraId="0A60097F" w14:textId="77777777" w:rsidR="0014058D" w:rsidRPr="0091440F" w:rsidRDefault="0014058D" w:rsidP="00A8455B">
            <w:pPr>
              <w:numPr>
                <w:ilvl w:val="0"/>
                <w:numId w:val="22"/>
              </w:numPr>
              <w:spacing w:line="240" w:lineRule="auto"/>
              <w:jc w:val="left"/>
              <w:rPr>
                <w:sz w:val="18"/>
                <w:szCs w:val="18"/>
              </w:rPr>
            </w:pPr>
            <w:r w:rsidRPr="0091440F">
              <w:rPr>
                <w:sz w:val="18"/>
                <w:szCs w:val="18"/>
              </w:rPr>
              <w:t xml:space="preserve">Max TBS (or spectral efficiency) for </w:t>
            </w:r>
            <w:r>
              <w:rPr>
                <w:sz w:val="18"/>
                <w:szCs w:val="18"/>
              </w:rPr>
              <w:t>2-layer and 64</w:t>
            </w:r>
            <w:r w:rsidRPr="0091440F">
              <w:rPr>
                <w:sz w:val="18"/>
                <w:szCs w:val="18"/>
              </w:rPr>
              <w:t>-QAM</w:t>
            </w:r>
          </w:p>
          <w:p w14:paraId="2158F0A8" w14:textId="77777777" w:rsidR="0014058D" w:rsidRPr="0091440F" w:rsidRDefault="0014058D" w:rsidP="00A8455B">
            <w:pPr>
              <w:spacing w:line="240" w:lineRule="auto"/>
              <w:jc w:val="left"/>
              <w:rPr>
                <w:sz w:val="18"/>
                <w:szCs w:val="18"/>
              </w:rPr>
            </w:pPr>
            <w:r w:rsidRPr="0091440F">
              <w:rPr>
                <w:sz w:val="18"/>
                <w:szCs w:val="18"/>
              </w:rPr>
              <w:t>P</w:t>
            </w:r>
            <w:r>
              <w:rPr>
                <w:sz w:val="18"/>
                <w:szCs w:val="18"/>
              </w:rPr>
              <w:t>U</w:t>
            </w:r>
            <w:r w:rsidRPr="0091440F">
              <w:rPr>
                <w:sz w:val="18"/>
                <w:szCs w:val="18"/>
              </w:rPr>
              <w:t>SCH</w:t>
            </w:r>
          </w:p>
          <w:p w14:paraId="6C151440" w14:textId="77777777" w:rsidR="0014058D" w:rsidRPr="0091440F" w:rsidRDefault="0014058D" w:rsidP="00A8455B">
            <w:pPr>
              <w:numPr>
                <w:ilvl w:val="0"/>
                <w:numId w:val="22"/>
              </w:numPr>
              <w:spacing w:line="240" w:lineRule="auto"/>
              <w:jc w:val="left"/>
              <w:rPr>
                <w:sz w:val="18"/>
                <w:szCs w:val="18"/>
              </w:rPr>
            </w:pPr>
            <w:r w:rsidRPr="0091440F">
              <w:rPr>
                <w:sz w:val="18"/>
                <w:szCs w:val="18"/>
              </w:rPr>
              <w:t>14-symbol slot-based scheduling</w:t>
            </w:r>
          </w:p>
          <w:p w14:paraId="7FB6D66E" w14:textId="77777777" w:rsidR="0014058D" w:rsidRPr="0091440F" w:rsidRDefault="0014058D" w:rsidP="00A8455B">
            <w:pPr>
              <w:numPr>
                <w:ilvl w:val="0"/>
                <w:numId w:val="22"/>
              </w:numPr>
              <w:spacing w:line="240" w:lineRule="auto"/>
              <w:jc w:val="left"/>
              <w:rPr>
                <w:sz w:val="18"/>
                <w:szCs w:val="18"/>
              </w:rPr>
            </w:pPr>
            <w:r w:rsidRPr="0091440F">
              <w:rPr>
                <w:sz w:val="18"/>
                <w:szCs w:val="18"/>
              </w:rPr>
              <w:t>No time-interleaving of CBs across TB</w:t>
            </w:r>
          </w:p>
          <w:p w14:paraId="244D2B7B" w14:textId="77777777" w:rsidR="0014058D" w:rsidRPr="0091440F" w:rsidRDefault="0014058D" w:rsidP="00A8455B">
            <w:pPr>
              <w:spacing w:line="240" w:lineRule="auto"/>
              <w:jc w:val="left"/>
              <w:rPr>
                <w:sz w:val="18"/>
                <w:szCs w:val="18"/>
              </w:rPr>
            </w:pPr>
            <w:r w:rsidRPr="0091440F">
              <w:rPr>
                <w:sz w:val="18"/>
                <w:szCs w:val="18"/>
              </w:rPr>
              <w:t>PDCCH</w:t>
            </w:r>
          </w:p>
          <w:p w14:paraId="3F89C85A" w14:textId="77777777" w:rsidR="0014058D" w:rsidRPr="0091440F" w:rsidRDefault="0014058D" w:rsidP="00A8455B">
            <w:pPr>
              <w:numPr>
                <w:ilvl w:val="0"/>
                <w:numId w:val="22"/>
              </w:numPr>
              <w:spacing w:line="240" w:lineRule="auto"/>
              <w:jc w:val="left"/>
              <w:rPr>
                <w:sz w:val="18"/>
                <w:szCs w:val="18"/>
              </w:rPr>
            </w:pPr>
            <w:r w:rsidRPr="0091440F">
              <w:rPr>
                <w:sz w:val="18"/>
                <w:szCs w:val="18"/>
              </w:rPr>
              <w:t>Same numerology / BWP as PUSCH</w:t>
            </w:r>
          </w:p>
          <w:p w14:paraId="23D80727" w14:textId="77777777" w:rsidR="0014058D" w:rsidRPr="0091440F" w:rsidRDefault="0014058D" w:rsidP="00A8455B">
            <w:pPr>
              <w:numPr>
                <w:ilvl w:val="0"/>
                <w:numId w:val="22"/>
              </w:numPr>
              <w:spacing w:line="240" w:lineRule="auto"/>
              <w:jc w:val="left"/>
              <w:rPr>
                <w:sz w:val="18"/>
                <w:szCs w:val="18"/>
              </w:rPr>
            </w:pPr>
            <w:r w:rsidRPr="0091440F">
              <w:rPr>
                <w:sz w:val="18"/>
                <w:szCs w:val="18"/>
              </w:rPr>
              <w:t>Single grant monitored for PUSCH</w:t>
            </w:r>
          </w:p>
          <w:p w14:paraId="31973092" w14:textId="06393EA5" w:rsidR="0014058D" w:rsidRPr="0091440F" w:rsidRDefault="0014058D" w:rsidP="00A8455B">
            <w:pPr>
              <w:numPr>
                <w:ilvl w:val="0"/>
                <w:numId w:val="22"/>
              </w:numPr>
              <w:spacing w:line="240" w:lineRule="auto"/>
              <w:jc w:val="left"/>
              <w:rPr>
                <w:sz w:val="18"/>
                <w:szCs w:val="18"/>
              </w:rPr>
            </w:pPr>
            <w:r>
              <w:rPr>
                <w:sz w:val="18"/>
                <w:szCs w:val="18"/>
              </w:rPr>
              <w:t>20</w:t>
            </w:r>
            <w:r w:rsidRPr="0091440F">
              <w:rPr>
                <w:sz w:val="18"/>
                <w:szCs w:val="18"/>
              </w:rPr>
              <w:t xml:space="preserve"> blind decod</w:t>
            </w:r>
            <w:r w:rsidR="00A8455B">
              <w:rPr>
                <w:sz w:val="18"/>
                <w:szCs w:val="18"/>
              </w:rPr>
              <w:t>es</w:t>
            </w:r>
            <w:r w:rsidRPr="0091440F">
              <w:rPr>
                <w:sz w:val="18"/>
                <w:szCs w:val="18"/>
              </w:rPr>
              <w:t>, single symbol</w:t>
            </w:r>
            <w:r w:rsidR="00A8455B">
              <w:rPr>
                <w:sz w:val="18"/>
                <w:szCs w:val="18"/>
              </w:rPr>
              <w:t>, single CORESET</w:t>
            </w:r>
          </w:p>
          <w:p w14:paraId="102F1CDF" w14:textId="77777777" w:rsidR="0014058D" w:rsidRPr="0091440F" w:rsidRDefault="0014058D" w:rsidP="00A8455B">
            <w:pPr>
              <w:spacing w:line="240" w:lineRule="auto"/>
              <w:jc w:val="left"/>
              <w:rPr>
                <w:sz w:val="18"/>
                <w:szCs w:val="18"/>
              </w:rPr>
            </w:pPr>
            <w:r w:rsidRPr="0091440F">
              <w:rPr>
                <w:sz w:val="18"/>
                <w:szCs w:val="18"/>
              </w:rPr>
              <w:t>PUSCH</w:t>
            </w:r>
          </w:p>
          <w:p w14:paraId="7A734397" w14:textId="77777777" w:rsidR="0014058D" w:rsidRPr="0091440F" w:rsidRDefault="0014058D" w:rsidP="00A8455B">
            <w:pPr>
              <w:numPr>
                <w:ilvl w:val="0"/>
                <w:numId w:val="22"/>
              </w:numPr>
              <w:spacing w:line="240" w:lineRule="auto"/>
              <w:jc w:val="left"/>
              <w:rPr>
                <w:sz w:val="18"/>
                <w:szCs w:val="18"/>
              </w:rPr>
            </w:pPr>
            <w:r w:rsidRPr="0091440F">
              <w:rPr>
                <w:sz w:val="18"/>
                <w:szCs w:val="18"/>
              </w:rPr>
              <w:t>DFTsOFDM and OFDM</w:t>
            </w:r>
          </w:p>
          <w:p w14:paraId="32F4FAFB" w14:textId="77777777" w:rsidR="0014058D" w:rsidRPr="00924E18" w:rsidRDefault="0014058D" w:rsidP="00A8455B">
            <w:pPr>
              <w:numPr>
                <w:ilvl w:val="0"/>
                <w:numId w:val="22"/>
              </w:numPr>
              <w:spacing w:line="240" w:lineRule="auto"/>
              <w:jc w:val="left"/>
              <w:rPr>
                <w:sz w:val="18"/>
                <w:szCs w:val="18"/>
              </w:rPr>
            </w:pPr>
            <w:r>
              <w:rPr>
                <w:sz w:val="18"/>
                <w:szCs w:val="18"/>
              </w:rPr>
              <w:t xml:space="preserve">Front loaded </w:t>
            </w:r>
            <w:r w:rsidRPr="0091440F">
              <w:rPr>
                <w:sz w:val="18"/>
                <w:szCs w:val="18"/>
              </w:rPr>
              <w:t xml:space="preserve">DMRS </w:t>
            </w:r>
            <w:r>
              <w:rPr>
                <w:sz w:val="18"/>
                <w:szCs w:val="18"/>
              </w:rPr>
              <w:t>for low latency</w:t>
            </w:r>
          </w:p>
        </w:tc>
      </w:tr>
    </w:tbl>
    <w:p w14:paraId="371CF85D" w14:textId="78747230" w:rsidR="008E769D" w:rsidRDefault="008E769D" w:rsidP="0014058D">
      <w:pPr>
        <w:rPr>
          <w:sz w:val="18"/>
        </w:rPr>
      </w:pPr>
    </w:p>
    <w:p w14:paraId="264D86BD" w14:textId="0721509A" w:rsidR="0014058D" w:rsidRDefault="0014058D" w:rsidP="0014058D">
      <w:r w:rsidRPr="00A8455B">
        <w:t xml:space="preserve">The first set of processing times reflects optimizations made when pipelined processing is most efficiently enabled. In both cases, the frequency-first RE-mappings allow the DL demodulation and decoding to be pipelined, while the transmit waveform preparation can also be pipelined symbol-by-symbol. For the DL case of distributed DMRS, the assumption is that the UE would take advantage of this pilot pattern to interpolate across the slot, in which case the demodulation and decoding can still be pipelined but must start later in the slot </w:t>
      </w:r>
      <w:r w:rsidR="00310978" w:rsidRPr="00A8455B">
        <w:t>after</w:t>
      </w:r>
      <w:r w:rsidRPr="00A8455B">
        <w:t xml:space="preserve"> the pilots </w:t>
      </w:r>
      <w:r w:rsidR="00310978" w:rsidRPr="00A8455B">
        <w:t>have</w:t>
      </w:r>
      <w:r w:rsidRPr="00A8455B">
        <w:t xml:space="preserve"> be</w:t>
      </w:r>
      <w:r w:rsidR="00310978" w:rsidRPr="00A8455B">
        <w:t>en</w:t>
      </w:r>
      <w:r w:rsidRPr="00A8455B">
        <w:t xml:space="preserve"> observed</w:t>
      </w:r>
      <w:r w:rsidR="00A8455B">
        <w:t>.</w:t>
      </w:r>
      <w:r w:rsidR="00410029">
        <w:t xml:space="preserve"> F</w:t>
      </w:r>
      <w:r w:rsidR="00410029" w:rsidRPr="00410029">
        <w:t>ront-loaded DMRS on 3rd and 4th symbols</w:t>
      </w:r>
      <w:r w:rsidR="00410029">
        <w:t xml:space="preserve"> was assumed</w:t>
      </w:r>
      <w:r w:rsidR="00410029" w:rsidRPr="00410029">
        <w:t>, and distributed DMRS with last DMRS on the 11th symbol</w:t>
      </w:r>
      <w:r w:rsidR="00410029">
        <w:t xml:space="preserve"> was assumed</w:t>
      </w:r>
      <w:r w:rsidR="00410029" w:rsidRPr="00410029">
        <w:t xml:space="preserve">. For </w:t>
      </w:r>
      <w:r w:rsidR="00410029">
        <w:t>N2, the</w:t>
      </w:r>
      <w:r w:rsidR="00410029" w:rsidRPr="00410029">
        <w:t xml:space="preserve"> DMRS was not </w:t>
      </w:r>
      <w:r w:rsidR="00410029">
        <w:t>multiplexed with data in this scoping.</w:t>
      </w:r>
      <w:bookmarkStart w:id="2" w:name="_GoBack"/>
      <w:bookmarkEnd w:id="2"/>
    </w:p>
    <w:p w14:paraId="43EBDDBB" w14:textId="77777777" w:rsidR="00A8455B" w:rsidRPr="00A8455B" w:rsidRDefault="00A8455B" w:rsidP="0014058D"/>
    <w:p w14:paraId="3C095007" w14:textId="2A7EDF3E" w:rsidR="00061A59" w:rsidRDefault="00061A59" w:rsidP="00061A59">
      <w:pPr>
        <w:pStyle w:val="Caption"/>
        <w:keepNext/>
        <w:jc w:val="center"/>
      </w:pPr>
      <w:r>
        <w:t xml:space="preserve">Table </w:t>
      </w:r>
      <w:r w:rsidR="001B4094">
        <w:fldChar w:fldCharType="begin"/>
      </w:r>
      <w:r w:rsidR="001B4094">
        <w:instrText xml:space="preserve"> SEQ Table \* ARABIC </w:instrText>
      </w:r>
      <w:r w:rsidR="001B4094">
        <w:fldChar w:fldCharType="separate"/>
      </w:r>
      <w:r w:rsidR="00876AC2">
        <w:rPr>
          <w:noProof/>
        </w:rPr>
        <w:t>2</w:t>
      </w:r>
      <w:r w:rsidR="001B4094">
        <w:rPr>
          <w:noProof/>
        </w:rPr>
        <w:fldChar w:fldCharType="end"/>
      </w:r>
      <w:r>
        <w:t>. UE Processing Time</w:t>
      </w:r>
      <w:r w:rsidR="00801320">
        <w:t xml:space="preserve"> </w:t>
      </w:r>
      <w:r w:rsidR="00484943">
        <w:t>(Case 1)</w:t>
      </w:r>
    </w:p>
    <w:tbl>
      <w:tblPr>
        <w:tblW w:w="9754" w:type="dxa"/>
        <w:tblCellMar>
          <w:left w:w="0" w:type="dxa"/>
          <w:right w:w="0" w:type="dxa"/>
        </w:tblCellMar>
        <w:tblLook w:val="0420" w:firstRow="1" w:lastRow="0" w:firstColumn="0" w:lastColumn="0" w:noHBand="0" w:noVBand="1"/>
      </w:tblPr>
      <w:tblGrid>
        <w:gridCol w:w="542"/>
        <w:gridCol w:w="3536"/>
        <w:gridCol w:w="1366"/>
        <w:gridCol w:w="1446"/>
        <w:gridCol w:w="1185"/>
        <w:gridCol w:w="1679"/>
      </w:tblGrid>
      <w:tr w:rsidR="008E769D" w:rsidRPr="008E769D" w14:paraId="261D009A" w14:textId="77777777" w:rsidTr="0044503E">
        <w:trPr>
          <w:trHeight w:val="731"/>
        </w:trPr>
        <w:tc>
          <w:tcPr>
            <w:tcW w:w="4078" w:type="dxa"/>
            <w:gridSpan w:val="2"/>
            <w:vMerge w:val="restart"/>
            <w:tcBorders>
              <w:top w:val="single" w:sz="8" w:space="0" w:color="FFFFFF"/>
              <w:left w:val="single" w:sz="8" w:space="0" w:color="FFFFFF"/>
              <w:bottom w:val="single" w:sz="24" w:space="0" w:color="FFFFFF"/>
              <w:right w:val="single" w:sz="8" w:space="0" w:color="FFFFFF"/>
            </w:tcBorders>
            <w:shd w:val="clear" w:color="auto" w:fill="FFC000" w:themeFill="accent4"/>
            <w:tcMar>
              <w:top w:w="72" w:type="dxa"/>
              <w:left w:w="144" w:type="dxa"/>
              <w:bottom w:w="72" w:type="dxa"/>
              <w:right w:w="144" w:type="dxa"/>
            </w:tcMar>
            <w:hideMark/>
          </w:tcPr>
          <w:p w14:paraId="5CFCD34C" w14:textId="3BEAE6CE" w:rsidR="008E769D" w:rsidRPr="008E769D" w:rsidRDefault="008E769D" w:rsidP="008E769D">
            <w:pPr>
              <w:rPr>
                <w:sz w:val="18"/>
              </w:rPr>
            </w:pPr>
            <w:r w:rsidRPr="008E769D">
              <w:rPr>
                <w:b/>
                <w:bCs/>
                <w:sz w:val="18"/>
              </w:rPr>
              <w:t>Processing time (</w:t>
            </w:r>
            <w:r w:rsidR="00061A59" w:rsidRPr="00061A59">
              <w:rPr>
                <w:b/>
                <w:bCs/>
                <w:i/>
                <w:sz w:val="18"/>
              </w:rPr>
              <w:t>N</w:t>
            </w:r>
            <w:r w:rsidR="00061A59">
              <w:rPr>
                <w:b/>
                <w:bCs/>
                <w:sz w:val="18"/>
              </w:rPr>
              <w:t xml:space="preserve"> </w:t>
            </w:r>
            <w:r w:rsidRPr="008E769D">
              <w:rPr>
                <w:b/>
                <w:bCs/>
                <w:sz w:val="18"/>
              </w:rPr>
              <w:t>symbols)</w:t>
            </w:r>
          </w:p>
        </w:tc>
        <w:tc>
          <w:tcPr>
            <w:tcW w:w="5676" w:type="dxa"/>
            <w:gridSpan w:val="4"/>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6A42F77A" w14:textId="77777777" w:rsidR="008E769D" w:rsidRPr="008E769D" w:rsidRDefault="008E769D" w:rsidP="008E769D">
            <w:pPr>
              <w:rPr>
                <w:sz w:val="18"/>
              </w:rPr>
            </w:pPr>
            <w:r w:rsidRPr="008E769D">
              <w:rPr>
                <w:b/>
                <w:bCs/>
                <w:sz w:val="18"/>
              </w:rPr>
              <w:t>Subcarrier Spacing</w:t>
            </w:r>
          </w:p>
        </w:tc>
      </w:tr>
      <w:tr w:rsidR="008E769D" w:rsidRPr="008E769D" w14:paraId="53F9FA4F" w14:textId="77777777" w:rsidTr="0044503E">
        <w:trPr>
          <w:trHeight w:val="313"/>
        </w:trPr>
        <w:tc>
          <w:tcPr>
            <w:tcW w:w="0" w:type="auto"/>
            <w:gridSpan w:val="2"/>
            <w:vMerge/>
            <w:tcBorders>
              <w:top w:val="single" w:sz="8" w:space="0" w:color="FFFFFF"/>
              <w:left w:val="single" w:sz="8" w:space="0" w:color="FFFFFF"/>
              <w:bottom w:val="single" w:sz="24" w:space="0" w:color="FFFFFF"/>
              <w:right w:val="single" w:sz="8" w:space="0" w:color="FFFFFF"/>
            </w:tcBorders>
            <w:shd w:val="clear" w:color="auto" w:fill="FFC000" w:themeFill="accent4"/>
            <w:vAlign w:val="center"/>
            <w:hideMark/>
          </w:tcPr>
          <w:p w14:paraId="41ACE265" w14:textId="77777777" w:rsidR="008E769D" w:rsidRPr="008E769D" w:rsidRDefault="008E769D" w:rsidP="008E769D">
            <w:pPr>
              <w:rPr>
                <w:sz w:val="18"/>
              </w:rPr>
            </w:pPr>
          </w:p>
        </w:tc>
        <w:tc>
          <w:tcPr>
            <w:tcW w:w="1366" w:type="dxa"/>
            <w:tcBorders>
              <w:top w:val="single" w:sz="24" w:space="0" w:color="FFFFFF"/>
              <w:left w:val="single" w:sz="24"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0761D5A" w14:textId="77777777" w:rsidR="008E769D" w:rsidRPr="008E769D" w:rsidRDefault="008E769D" w:rsidP="008E769D">
            <w:pPr>
              <w:rPr>
                <w:sz w:val="18"/>
              </w:rPr>
            </w:pPr>
            <w:r w:rsidRPr="008E769D">
              <w:rPr>
                <w:sz w:val="18"/>
              </w:rPr>
              <w:t>15 kHz</w:t>
            </w:r>
          </w:p>
        </w:tc>
        <w:tc>
          <w:tcPr>
            <w:tcW w:w="1446"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E50C54F" w14:textId="77777777" w:rsidR="008E769D" w:rsidRPr="008E769D" w:rsidRDefault="008E769D" w:rsidP="008E769D">
            <w:pPr>
              <w:rPr>
                <w:sz w:val="18"/>
              </w:rPr>
            </w:pPr>
            <w:r w:rsidRPr="008E769D">
              <w:rPr>
                <w:sz w:val="18"/>
              </w:rPr>
              <w:t>30 kHz</w:t>
            </w:r>
          </w:p>
        </w:tc>
        <w:tc>
          <w:tcPr>
            <w:tcW w:w="1185"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BAE49B5" w14:textId="77777777" w:rsidR="008E769D" w:rsidRPr="008E769D" w:rsidRDefault="008E769D" w:rsidP="008E769D">
            <w:pPr>
              <w:rPr>
                <w:sz w:val="18"/>
              </w:rPr>
            </w:pPr>
            <w:r w:rsidRPr="008E769D">
              <w:rPr>
                <w:sz w:val="18"/>
              </w:rPr>
              <w:t>60 kHz</w:t>
            </w:r>
          </w:p>
        </w:tc>
        <w:tc>
          <w:tcPr>
            <w:tcW w:w="1679"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84E6EB5" w14:textId="77777777" w:rsidR="008E769D" w:rsidRPr="008E769D" w:rsidRDefault="008E769D" w:rsidP="008E769D">
            <w:pPr>
              <w:rPr>
                <w:sz w:val="18"/>
              </w:rPr>
            </w:pPr>
            <w:r w:rsidRPr="008E769D">
              <w:rPr>
                <w:sz w:val="18"/>
              </w:rPr>
              <w:t>120 kHz</w:t>
            </w:r>
          </w:p>
        </w:tc>
      </w:tr>
      <w:tr w:rsidR="008E769D" w:rsidRPr="008E769D" w14:paraId="702534BF" w14:textId="77777777" w:rsidTr="00061A59">
        <w:trPr>
          <w:trHeight w:val="378"/>
        </w:trPr>
        <w:tc>
          <w:tcPr>
            <w:tcW w:w="542" w:type="dxa"/>
            <w:vMerge w:val="restart"/>
            <w:tcBorders>
              <w:top w:val="single" w:sz="24"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8047966" w14:textId="586A2BCA" w:rsidR="008E769D" w:rsidRPr="008E769D" w:rsidRDefault="00801320" w:rsidP="008E769D">
            <w:pPr>
              <w:rPr>
                <w:sz w:val="18"/>
              </w:rPr>
            </w:pPr>
            <w:r>
              <w:rPr>
                <w:sz w:val="18"/>
              </w:rPr>
              <w:t>N1</w:t>
            </w:r>
          </w:p>
        </w:tc>
        <w:tc>
          <w:tcPr>
            <w:tcW w:w="3536" w:type="dxa"/>
            <w:tcBorders>
              <w:top w:val="single" w:sz="24"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EB20996" w14:textId="77777777" w:rsidR="008E769D" w:rsidRPr="008E769D" w:rsidRDefault="008E769D" w:rsidP="008E769D">
            <w:pPr>
              <w:rPr>
                <w:sz w:val="18"/>
              </w:rPr>
            </w:pPr>
            <w:r w:rsidRPr="008E769D">
              <w:rPr>
                <w:sz w:val="18"/>
              </w:rPr>
              <w:t>Front loaded DMRS</w:t>
            </w:r>
          </w:p>
        </w:tc>
        <w:tc>
          <w:tcPr>
            <w:tcW w:w="136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hideMark/>
          </w:tcPr>
          <w:p w14:paraId="2F267691" w14:textId="519C1584" w:rsidR="008E769D" w:rsidRPr="008E769D" w:rsidRDefault="00484943" w:rsidP="008E769D">
            <w:pPr>
              <w:rPr>
                <w:sz w:val="18"/>
              </w:rPr>
            </w:pPr>
            <w:r>
              <w:rPr>
                <w:sz w:val="18"/>
              </w:rPr>
              <w:t>2.5</w:t>
            </w:r>
            <w:r w:rsidR="008E769D" w:rsidRPr="008E769D">
              <w:rPr>
                <w:sz w:val="18"/>
              </w:rPr>
              <w:t xml:space="preserve"> </w:t>
            </w:r>
            <w:r w:rsidR="00061A59">
              <w:rPr>
                <w:sz w:val="18"/>
              </w:rPr>
              <w:br/>
            </w:r>
            <w:r w:rsidR="008E769D" w:rsidRPr="008E769D">
              <w:rPr>
                <w:sz w:val="18"/>
              </w:rPr>
              <w:t>(</w:t>
            </w:r>
            <w:r>
              <w:rPr>
                <w:sz w:val="18"/>
              </w:rPr>
              <w:t>178.6</w:t>
            </w:r>
            <w:r w:rsidR="00214298">
              <w:rPr>
                <w:sz w:val="18"/>
              </w:rPr>
              <w:t xml:space="preserve"> </w:t>
            </w:r>
            <w:r w:rsidR="00214298" w:rsidRPr="00735650">
              <w:rPr>
                <w:rFonts w:eastAsia="MS Mincho"/>
                <w:lang w:eastAsia="ja-JP"/>
              </w:rPr>
              <w:t>µ</w:t>
            </w:r>
            <w:r w:rsidR="008E769D" w:rsidRPr="008E769D">
              <w:rPr>
                <w:sz w:val="18"/>
              </w:rPr>
              <w:t>s)</w:t>
            </w:r>
          </w:p>
        </w:tc>
        <w:tc>
          <w:tcPr>
            <w:tcW w:w="144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hideMark/>
          </w:tcPr>
          <w:p w14:paraId="719F5F8E" w14:textId="0F45AA23" w:rsidR="008E769D" w:rsidRPr="008E769D" w:rsidRDefault="00484943" w:rsidP="008E769D">
            <w:pPr>
              <w:rPr>
                <w:sz w:val="18"/>
              </w:rPr>
            </w:pPr>
            <w:r>
              <w:rPr>
                <w:sz w:val="18"/>
              </w:rPr>
              <w:t>2.5</w:t>
            </w:r>
            <w:r w:rsidR="00061A59">
              <w:rPr>
                <w:sz w:val="18"/>
              </w:rPr>
              <w:br/>
            </w:r>
            <w:r w:rsidR="008E769D" w:rsidRPr="008E769D">
              <w:rPr>
                <w:sz w:val="18"/>
              </w:rPr>
              <w:t>(</w:t>
            </w:r>
            <w:r>
              <w:rPr>
                <w:sz w:val="18"/>
              </w:rPr>
              <w:t>89.3</w:t>
            </w:r>
            <w:r w:rsidR="00214298">
              <w:rPr>
                <w:sz w:val="18"/>
              </w:rPr>
              <w:t xml:space="preserve"> </w:t>
            </w:r>
            <w:r w:rsidR="00214298" w:rsidRPr="00735650">
              <w:rPr>
                <w:rFonts w:eastAsia="MS Mincho"/>
                <w:lang w:eastAsia="ja-JP"/>
              </w:rPr>
              <w:t>µ</w:t>
            </w:r>
            <w:r w:rsidR="008E769D" w:rsidRPr="008E769D">
              <w:rPr>
                <w:sz w:val="18"/>
              </w:rPr>
              <w:t>s)</w:t>
            </w:r>
          </w:p>
        </w:tc>
        <w:tc>
          <w:tcPr>
            <w:tcW w:w="1185"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hideMark/>
          </w:tcPr>
          <w:p w14:paraId="0A21C459" w14:textId="7DBAA8E9" w:rsidR="008E769D" w:rsidRPr="008E769D" w:rsidRDefault="00484943" w:rsidP="008E769D">
            <w:pPr>
              <w:rPr>
                <w:sz w:val="18"/>
              </w:rPr>
            </w:pPr>
            <w:r>
              <w:rPr>
                <w:sz w:val="18"/>
              </w:rPr>
              <w:t>4.5</w:t>
            </w:r>
          </w:p>
        </w:tc>
        <w:tc>
          <w:tcPr>
            <w:tcW w:w="1679"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4C764440" w14:textId="5219051F" w:rsidR="008E769D" w:rsidRPr="008E769D" w:rsidRDefault="00484943" w:rsidP="008E769D">
            <w:pPr>
              <w:rPr>
                <w:sz w:val="18"/>
              </w:rPr>
            </w:pPr>
            <w:r>
              <w:rPr>
                <w:sz w:val="18"/>
              </w:rPr>
              <w:t>6.5</w:t>
            </w:r>
          </w:p>
        </w:tc>
      </w:tr>
      <w:tr w:rsidR="008E769D" w:rsidRPr="008E769D" w14:paraId="54B96188" w14:textId="77777777" w:rsidTr="00061A59">
        <w:trPr>
          <w:trHeight w:val="505"/>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E6579FF" w14:textId="77777777" w:rsidR="008E769D" w:rsidRPr="008E769D" w:rsidRDefault="008E769D" w:rsidP="008E769D">
            <w:pPr>
              <w:rPr>
                <w:sz w:val="18"/>
              </w:rPr>
            </w:pPr>
          </w:p>
        </w:tc>
        <w:tc>
          <w:tcPr>
            <w:tcW w:w="353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6061A27" w14:textId="77777777" w:rsidR="008E769D" w:rsidRPr="008E769D" w:rsidRDefault="008E769D" w:rsidP="008E769D">
            <w:pPr>
              <w:rPr>
                <w:sz w:val="18"/>
              </w:rPr>
            </w:pPr>
            <w:r w:rsidRPr="008E769D">
              <w:rPr>
                <w:sz w:val="18"/>
              </w:rPr>
              <w:t>Distributed DMRS</w:t>
            </w:r>
          </w:p>
        </w:tc>
        <w:tc>
          <w:tcPr>
            <w:tcW w:w="136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6326474C" w14:textId="3214F157" w:rsidR="008E769D" w:rsidRPr="008E769D" w:rsidRDefault="00D707FC" w:rsidP="00061A59">
            <w:pPr>
              <w:tabs>
                <w:tab w:val="left" w:pos="375"/>
              </w:tabs>
              <w:rPr>
                <w:sz w:val="18"/>
              </w:rPr>
            </w:pPr>
            <w:r>
              <w:rPr>
                <w:sz w:val="18"/>
              </w:rPr>
              <w:t>11.5</w:t>
            </w:r>
          </w:p>
        </w:tc>
        <w:tc>
          <w:tcPr>
            <w:tcW w:w="144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4E8A15A3" w14:textId="702C2680" w:rsidR="008E769D" w:rsidRPr="008E769D" w:rsidRDefault="00D707FC" w:rsidP="008E769D">
            <w:pPr>
              <w:rPr>
                <w:sz w:val="18"/>
              </w:rPr>
            </w:pPr>
            <w:r>
              <w:rPr>
                <w:sz w:val="18"/>
              </w:rPr>
              <w:t>11.5</w:t>
            </w:r>
          </w:p>
        </w:tc>
        <w:tc>
          <w:tcPr>
            <w:tcW w:w="1185"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226CDEB1" w14:textId="7E49E5B9" w:rsidR="008E769D" w:rsidRPr="008E769D" w:rsidRDefault="00D707FC" w:rsidP="008E769D">
            <w:pPr>
              <w:rPr>
                <w:sz w:val="18"/>
              </w:rPr>
            </w:pPr>
            <w:r>
              <w:rPr>
                <w:sz w:val="18"/>
              </w:rPr>
              <w:t>11.5</w:t>
            </w:r>
          </w:p>
        </w:tc>
        <w:tc>
          <w:tcPr>
            <w:tcW w:w="1679"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45A7E2EC" w14:textId="7A3D79EB" w:rsidR="008E769D" w:rsidRPr="008E769D" w:rsidRDefault="00484943" w:rsidP="008E769D">
            <w:pPr>
              <w:rPr>
                <w:sz w:val="18"/>
              </w:rPr>
            </w:pPr>
            <w:r>
              <w:rPr>
                <w:sz w:val="18"/>
              </w:rPr>
              <w:t>11.5</w:t>
            </w:r>
          </w:p>
        </w:tc>
      </w:tr>
      <w:tr w:rsidR="00061A59" w:rsidRPr="008E769D" w14:paraId="45DB1C16" w14:textId="77777777" w:rsidTr="00061A59">
        <w:trPr>
          <w:trHeight w:val="293"/>
        </w:trPr>
        <w:tc>
          <w:tcPr>
            <w:tcW w:w="542" w:type="dxa"/>
            <w:vMerge w:val="restar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6DF8A87" w14:textId="4FB7DFAF" w:rsidR="00061A59" w:rsidRPr="008E769D" w:rsidRDefault="00801320" w:rsidP="00061A59">
            <w:pPr>
              <w:rPr>
                <w:sz w:val="18"/>
              </w:rPr>
            </w:pPr>
            <w:r>
              <w:rPr>
                <w:sz w:val="18"/>
              </w:rPr>
              <w:t>N2</w:t>
            </w:r>
          </w:p>
        </w:tc>
        <w:tc>
          <w:tcPr>
            <w:tcW w:w="353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8D23B01" w14:textId="77777777" w:rsidR="00061A59" w:rsidRPr="008E769D" w:rsidRDefault="00061A59" w:rsidP="00061A59">
            <w:pPr>
              <w:rPr>
                <w:sz w:val="18"/>
              </w:rPr>
            </w:pPr>
            <w:r w:rsidRPr="008E769D">
              <w:rPr>
                <w:sz w:val="18"/>
              </w:rPr>
              <w:t>Freq first RE mapping</w:t>
            </w:r>
          </w:p>
        </w:tc>
        <w:tc>
          <w:tcPr>
            <w:tcW w:w="136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242E66AA" w14:textId="3B155D68" w:rsidR="00061A59" w:rsidRPr="008E769D" w:rsidRDefault="00D707FC" w:rsidP="00061A59">
            <w:pPr>
              <w:rPr>
                <w:sz w:val="18"/>
              </w:rPr>
            </w:pPr>
            <w:r>
              <w:rPr>
                <w:sz w:val="18"/>
              </w:rPr>
              <w:t>2.5</w:t>
            </w:r>
          </w:p>
        </w:tc>
        <w:tc>
          <w:tcPr>
            <w:tcW w:w="144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23253E4F" w14:textId="52C05430" w:rsidR="00061A59" w:rsidRPr="008E769D" w:rsidRDefault="00D707FC" w:rsidP="00061A59">
            <w:pPr>
              <w:rPr>
                <w:sz w:val="18"/>
              </w:rPr>
            </w:pPr>
            <w:r>
              <w:rPr>
                <w:sz w:val="18"/>
              </w:rPr>
              <w:t>2.5</w:t>
            </w:r>
          </w:p>
        </w:tc>
        <w:tc>
          <w:tcPr>
            <w:tcW w:w="1185"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66D4192A" w14:textId="320DAB94" w:rsidR="00061A59" w:rsidRPr="008E769D" w:rsidRDefault="00D707FC" w:rsidP="00061A59">
            <w:pPr>
              <w:rPr>
                <w:sz w:val="18"/>
              </w:rPr>
            </w:pPr>
            <w:r>
              <w:rPr>
                <w:sz w:val="18"/>
              </w:rPr>
              <w:t>4.5</w:t>
            </w:r>
          </w:p>
        </w:tc>
        <w:tc>
          <w:tcPr>
            <w:tcW w:w="1679"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71D6507F" w14:textId="533105BF" w:rsidR="00061A59" w:rsidRPr="008E769D" w:rsidRDefault="00D707FC" w:rsidP="00061A59">
            <w:pPr>
              <w:rPr>
                <w:sz w:val="18"/>
              </w:rPr>
            </w:pPr>
            <w:r>
              <w:rPr>
                <w:sz w:val="18"/>
              </w:rPr>
              <w:t>6.5</w:t>
            </w:r>
          </w:p>
        </w:tc>
      </w:tr>
      <w:tr w:rsidR="00061A59" w:rsidRPr="008E769D" w14:paraId="6494BA19" w14:textId="77777777" w:rsidTr="00061A59">
        <w:trPr>
          <w:trHeight w:val="37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1D14CE4" w14:textId="77777777" w:rsidR="00061A59" w:rsidRPr="008E769D" w:rsidRDefault="00061A59" w:rsidP="00061A59">
            <w:pPr>
              <w:rPr>
                <w:sz w:val="18"/>
              </w:rPr>
            </w:pPr>
          </w:p>
        </w:tc>
        <w:tc>
          <w:tcPr>
            <w:tcW w:w="353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57F7296" w14:textId="4FB7C3F8" w:rsidR="00061A59" w:rsidRPr="008E769D" w:rsidRDefault="00061A59" w:rsidP="00061A59">
            <w:pPr>
              <w:rPr>
                <w:sz w:val="18"/>
              </w:rPr>
            </w:pPr>
            <w:r w:rsidRPr="008E769D">
              <w:rPr>
                <w:sz w:val="18"/>
              </w:rPr>
              <w:t>Time first RE mapping (if specified)</w:t>
            </w:r>
          </w:p>
        </w:tc>
        <w:tc>
          <w:tcPr>
            <w:tcW w:w="136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155BC155" w14:textId="7E5F9364" w:rsidR="00061A59" w:rsidRPr="008E769D" w:rsidRDefault="00D707FC" w:rsidP="00061A59">
            <w:pPr>
              <w:rPr>
                <w:sz w:val="18"/>
              </w:rPr>
            </w:pPr>
            <w:r>
              <w:rPr>
                <w:sz w:val="18"/>
              </w:rPr>
              <w:t>25.5</w:t>
            </w:r>
          </w:p>
        </w:tc>
        <w:tc>
          <w:tcPr>
            <w:tcW w:w="144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7C14A661" w14:textId="1CDAC8CE" w:rsidR="00061A59" w:rsidRPr="008E769D" w:rsidRDefault="00D707FC" w:rsidP="00061A59">
            <w:pPr>
              <w:rPr>
                <w:sz w:val="18"/>
              </w:rPr>
            </w:pPr>
            <w:r>
              <w:rPr>
                <w:sz w:val="18"/>
              </w:rPr>
              <w:t>25.5</w:t>
            </w:r>
          </w:p>
        </w:tc>
        <w:tc>
          <w:tcPr>
            <w:tcW w:w="1185"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3F3FC289" w14:textId="17FB28AD" w:rsidR="00061A59" w:rsidRPr="008E769D" w:rsidRDefault="00D707FC" w:rsidP="00061A59">
            <w:pPr>
              <w:rPr>
                <w:sz w:val="18"/>
              </w:rPr>
            </w:pPr>
            <w:r>
              <w:rPr>
                <w:sz w:val="18"/>
              </w:rPr>
              <w:t>25.5</w:t>
            </w:r>
          </w:p>
        </w:tc>
        <w:tc>
          <w:tcPr>
            <w:tcW w:w="1679"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0C16DFCF" w14:textId="29D2E856" w:rsidR="00061A59" w:rsidRPr="008E769D" w:rsidRDefault="00D707FC" w:rsidP="00061A59">
            <w:pPr>
              <w:rPr>
                <w:sz w:val="18"/>
              </w:rPr>
            </w:pPr>
            <w:r>
              <w:rPr>
                <w:sz w:val="18"/>
              </w:rPr>
              <w:t>25.5</w:t>
            </w:r>
          </w:p>
        </w:tc>
      </w:tr>
    </w:tbl>
    <w:p w14:paraId="665736BF" w14:textId="650AE2A4" w:rsidR="002C24D8" w:rsidRDefault="00D95E1E" w:rsidP="00331B82">
      <w:pPr>
        <w:rPr>
          <w:i/>
          <w:sz w:val="18"/>
          <w:lang w:val="en-GB"/>
        </w:rPr>
      </w:pPr>
      <w:r w:rsidRPr="00D95E1E">
        <w:rPr>
          <w:i/>
          <w:sz w:val="18"/>
          <w:lang w:val="en-GB"/>
        </w:rPr>
        <w:t>Note</w:t>
      </w:r>
      <w:r>
        <w:rPr>
          <w:i/>
          <w:sz w:val="18"/>
          <w:lang w:val="en-GB"/>
        </w:rPr>
        <w:t xml:space="preserve"> that</w:t>
      </w:r>
      <w:r w:rsidRPr="00D95E1E">
        <w:rPr>
          <w:i/>
          <w:sz w:val="18"/>
          <w:lang w:val="en-GB"/>
        </w:rPr>
        <w:t xml:space="preserve"> </w:t>
      </w:r>
      <w:r>
        <w:rPr>
          <w:i/>
          <w:sz w:val="18"/>
          <w:lang w:val="en-GB"/>
        </w:rPr>
        <w:t>“</w:t>
      </w:r>
      <w:r w:rsidRPr="00D95E1E">
        <w:rPr>
          <w:i/>
          <w:sz w:val="18"/>
          <w:lang w:val="en-GB"/>
        </w:rPr>
        <w:t>N</w:t>
      </w:r>
      <w:r>
        <w:rPr>
          <w:i/>
          <w:sz w:val="18"/>
          <w:lang w:val="en-GB"/>
        </w:rPr>
        <w:t>”</w:t>
      </w:r>
      <w:r w:rsidRPr="00D95E1E">
        <w:rPr>
          <w:i/>
          <w:sz w:val="18"/>
          <w:lang w:val="en-GB"/>
        </w:rPr>
        <w:t xml:space="preserve"> may not necessarily be a whole integer.</w:t>
      </w:r>
    </w:p>
    <w:p w14:paraId="6DA5A024" w14:textId="15DCE015" w:rsidR="0044503E" w:rsidRDefault="0044503E" w:rsidP="00331B82">
      <w:pPr>
        <w:rPr>
          <w:sz w:val="18"/>
          <w:lang w:val="en-GB"/>
        </w:rPr>
      </w:pPr>
      <w:r>
        <w:rPr>
          <w:sz w:val="18"/>
          <w:lang w:val="en-GB"/>
        </w:rPr>
        <w:t xml:space="preserve">The second set of processing times in Table 3 represents a relaxed set of values, where there has been no optimization to the processing in some cases. </w:t>
      </w:r>
    </w:p>
    <w:p w14:paraId="65C048DF" w14:textId="1FFBE8AC" w:rsidR="00876AC2" w:rsidRDefault="00876AC2" w:rsidP="00876AC2">
      <w:pPr>
        <w:pStyle w:val="Caption"/>
        <w:keepNext/>
        <w:jc w:val="center"/>
      </w:pPr>
      <w:r>
        <w:lastRenderedPageBreak/>
        <w:t xml:space="preserve">Table </w:t>
      </w:r>
      <w:r w:rsidR="001B4094">
        <w:fldChar w:fldCharType="begin"/>
      </w:r>
      <w:r w:rsidR="001B4094">
        <w:instrText xml:space="preserve"> SEQ Table \* ARABIC </w:instrText>
      </w:r>
      <w:r w:rsidR="001B4094">
        <w:fldChar w:fldCharType="separate"/>
      </w:r>
      <w:r>
        <w:rPr>
          <w:noProof/>
        </w:rPr>
        <w:t>3</w:t>
      </w:r>
      <w:r w:rsidR="001B4094">
        <w:rPr>
          <w:noProof/>
        </w:rPr>
        <w:fldChar w:fldCharType="end"/>
      </w:r>
      <w:r>
        <w:t>. UE Processing Time (Case 2)</w:t>
      </w:r>
    </w:p>
    <w:tbl>
      <w:tblPr>
        <w:tblW w:w="9754" w:type="dxa"/>
        <w:tblCellMar>
          <w:left w:w="0" w:type="dxa"/>
          <w:right w:w="0" w:type="dxa"/>
        </w:tblCellMar>
        <w:tblLook w:val="0420" w:firstRow="1" w:lastRow="0" w:firstColumn="0" w:lastColumn="0" w:noHBand="0" w:noVBand="1"/>
      </w:tblPr>
      <w:tblGrid>
        <w:gridCol w:w="542"/>
        <w:gridCol w:w="3536"/>
        <w:gridCol w:w="1366"/>
        <w:gridCol w:w="1446"/>
        <w:gridCol w:w="1185"/>
        <w:gridCol w:w="1679"/>
      </w:tblGrid>
      <w:tr w:rsidR="00C92846" w:rsidRPr="008E769D" w14:paraId="1ECDD1F0" w14:textId="77777777" w:rsidTr="00C92846">
        <w:trPr>
          <w:trHeight w:val="731"/>
        </w:trPr>
        <w:tc>
          <w:tcPr>
            <w:tcW w:w="4078" w:type="dxa"/>
            <w:gridSpan w:val="2"/>
            <w:vMerge w:val="restart"/>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687FAD97" w14:textId="77777777" w:rsidR="00C92846" w:rsidRPr="008E769D" w:rsidRDefault="00C92846" w:rsidP="00C1109D">
            <w:pPr>
              <w:rPr>
                <w:sz w:val="18"/>
              </w:rPr>
            </w:pPr>
            <w:r w:rsidRPr="008E769D">
              <w:rPr>
                <w:b/>
                <w:bCs/>
                <w:sz w:val="18"/>
              </w:rPr>
              <w:t>Processing time (</w:t>
            </w:r>
            <w:r w:rsidRPr="00061A59">
              <w:rPr>
                <w:b/>
                <w:bCs/>
                <w:i/>
                <w:sz w:val="18"/>
              </w:rPr>
              <w:t>N</w:t>
            </w:r>
            <w:r>
              <w:rPr>
                <w:b/>
                <w:bCs/>
                <w:sz w:val="18"/>
              </w:rPr>
              <w:t xml:space="preserve"> </w:t>
            </w:r>
            <w:r w:rsidRPr="008E769D">
              <w:rPr>
                <w:b/>
                <w:bCs/>
                <w:sz w:val="18"/>
              </w:rPr>
              <w:t>symbols)</w:t>
            </w:r>
          </w:p>
        </w:tc>
        <w:tc>
          <w:tcPr>
            <w:tcW w:w="5676" w:type="dxa"/>
            <w:gridSpan w:val="4"/>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5335EF0" w14:textId="77777777" w:rsidR="00C92846" w:rsidRPr="008E769D" w:rsidRDefault="00C92846" w:rsidP="00C1109D">
            <w:pPr>
              <w:rPr>
                <w:sz w:val="18"/>
              </w:rPr>
            </w:pPr>
            <w:r w:rsidRPr="008E769D">
              <w:rPr>
                <w:b/>
                <w:bCs/>
                <w:sz w:val="18"/>
              </w:rPr>
              <w:t>Subcarrier Spacing</w:t>
            </w:r>
          </w:p>
        </w:tc>
      </w:tr>
      <w:tr w:rsidR="00C92846" w:rsidRPr="008E769D" w14:paraId="74294B78" w14:textId="77777777" w:rsidTr="00C92846">
        <w:trPr>
          <w:trHeight w:val="313"/>
        </w:trPr>
        <w:tc>
          <w:tcPr>
            <w:tcW w:w="0" w:type="auto"/>
            <w:gridSpan w:val="2"/>
            <w:vMerge/>
            <w:tcBorders>
              <w:top w:val="single" w:sz="8" w:space="0" w:color="FFFFFF"/>
              <w:left w:val="single" w:sz="8" w:space="0" w:color="FFFFFF"/>
              <w:bottom w:val="single" w:sz="24" w:space="0" w:color="FFFFFF"/>
              <w:right w:val="single" w:sz="8" w:space="0" w:color="FFFFFF"/>
            </w:tcBorders>
            <w:shd w:val="clear" w:color="auto" w:fill="FF0000"/>
            <w:vAlign w:val="center"/>
            <w:hideMark/>
          </w:tcPr>
          <w:p w14:paraId="58FBB93B" w14:textId="77777777" w:rsidR="00C92846" w:rsidRPr="008E769D" w:rsidRDefault="00C92846" w:rsidP="00C1109D">
            <w:pPr>
              <w:rPr>
                <w:sz w:val="18"/>
              </w:rPr>
            </w:pPr>
          </w:p>
        </w:tc>
        <w:tc>
          <w:tcPr>
            <w:tcW w:w="1366" w:type="dxa"/>
            <w:tcBorders>
              <w:top w:val="single" w:sz="24" w:space="0" w:color="FFFFFF"/>
              <w:left w:val="single" w:sz="24"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BFDEC7E" w14:textId="77777777" w:rsidR="00C92846" w:rsidRPr="008E769D" w:rsidRDefault="00C92846" w:rsidP="00C1109D">
            <w:pPr>
              <w:rPr>
                <w:sz w:val="18"/>
              </w:rPr>
            </w:pPr>
            <w:r w:rsidRPr="008E769D">
              <w:rPr>
                <w:sz w:val="18"/>
              </w:rPr>
              <w:t>15 kHz</w:t>
            </w:r>
          </w:p>
        </w:tc>
        <w:tc>
          <w:tcPr>
            <w:tcW w:w="1446"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766725E" w14:textId="77777777" w:rsidR="00C92846" w:rsidRPr="008E769D" w:rsidRDefault="00C92846" w:rsidP="00C1109D">
            <w:pPr>
              <w:rPr>
                <w:sz w:val="18"/>
              </w:rPr>
            </w:pPr>
            <w:r w:rsidRPr="008E769D">
              <w:rPr>
                <w:sz w:val="18"/>
              </w:rPr>
              <w:t>30 kHz</w:t>
            </w:r>
          </w:p>
        </w:tc>
        <w:tc>
          <w:tcPr>
            <w:tcW w:w="1185"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03E5CC2" w14:textId="77777777" w:rsidR="00C92846" w:rsidRPr="008E769D" w:rsidRDefault="00C92846" w:rsidP="00C1109D">
            <w:pPr>
              <w:rPr>
                <w:sz w:val="18"/>
              </w:rPr>
            </w:pPr>
            <w:r w:rsidRPr="008E769D">
              <w:rPr>
                <w:sz w:val="18"/>
              </w:rPr>
              <w:t>60 kHz</w:t>
            </w:r>
          </w:p>
        </w:tc>
        <w:tc>
          <w:tcPr>
            <w:tcW w:w="1679"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3796BCC" w14:textId="77777777" w:rsidR="00C92846" w:rsidRPr="008E769D" w:rsidRDefault="00C92846" w:rsidP="00C1109D">
            <w:pPr>
              <w:rPr>
                <w:sz w:val="18"/>
              </w:rPr>
            </w:pPr>
            <w:r w:rsidRPr="008E769D">
              <w:rPr>
                <w:sz w:val="18"/>
              </w:rPr>
              <w:t>120 kHz</w:t>
            </w:r>
          </w:p>
        </w:tc>
      </w:tr>
      <w:tr w:rsidR="00C92846" w:rsidRPr="008E769D" w14:paraId="60692513" w14:textId="77777777" w:rsidTr="00C1109D">
        <w:trPr>
          <w:trHeight w:val="378"/>
        </w:trPr>
        <w:tc>
          <w:tcPr>
            <w:tcW w:w="542" w:type="dxa"/>
            <w:vMerge w:val="restart"/>
            <w:tcBorders>
              <w:top w:val="single" w:sz="24"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F413D0B" w14:textId="77777777" w:rsidR="00C92846" w:rsidRPr="008E769D" w:rsidRDefault="00C92846" w:rsidP="00C92846">
            <w:pPr>
              <w:rPr>
                <w:sz w:val="18"/>
              </w:rPr>
            </w:pPr>
            <w:r>
              <w:rPr>
                <w:sz w:val="18"/>
              </w:rPr>
              <w:t>N1</w:t>
            </w:r>
          </w:p>
        </w:tc>
        <w:tc>
          <w:tcPr>
            <w:tcW w:w="3536" w:type="dxa"/>
            <w:tcBorders>
              <w:top w:val="single" w:sz="24"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4CFB1FA" w14:textId="77777777" w:rsidR="00C92846" w:rsidRPr="008E769D" w:rsidRDefault="00C92846" w:rsidP="00C92846">
            <w:pPr>
              <w:rPr>
                <w:sz w:val="18"/>
              </w:rPr>
            </w:pPr>
            <w:r w:rsidRPr="008E769D">
              <w:rPr>
                <w:sz w:val="18"/>
              </w:rPr>
              <w:t>Front loaded DMRS</w:t>
            </w:r>
          </w:p>
        </w:tc>
        <w:tc>
          <w:tcPr>
            <w:tcW w:w="136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hideMark/>
          </w:tcPr>
          <w:p w14:paraId="1EEB9BB7" w14:textId="3DA8AAFB" w:rsidR="00C92846" w:rsidRPr="008E769D" w:rsidRDefault="00C92846" w:rsidP="00C92846">
            <w:pPr>
              <w:rPr>
                <w:sz w:val="18"/>
              </w:rPr>
            </w:pPr>
            <w:r w:rsidRPr="00856BA7">
              <w:rPr>
                <w:sz w:val="18"/>
              </w:rPr>
              <w:t>11.5</w:t>
            </w:r>
          </w:p>
        </w:tc>
        <w:tc>
          <w:tcPr>
            <w:tcW w:w="144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hideMark/>
          </w:tcPr>
          <w:p w14:paraId="4FC1716E" w14:textId="27CB3645" w:rsidR="00C92846" w:rsidRPr="008E769D" w:rsidRDefault="00C92846" w:rsidP="00C92846">
            <w:pPr>
              <w:rPr>
                <w:sz w:val="18"/>
              </w:rPr>
            </w:pPr>
            <w:r w:rsidRPr="00856BA7">
              <w:rPr>
                <w:sz w:val="18"/>
              </w:rPr>
              <w:t>11.5</w:t>
            </w:r>
          </w:p>
        </w:tc>
        <w:tc>
          <w:tcPr>
            <w:tcW w:w="1185"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hideMark/>
          </w:tcPr>
          <w:p w14:paraId="4B295A68" w14:textId="483F2FD0" w:rsidR="00C92846" w:rsidRPr="008E769D" w:rsidRDefault="00C92846" w:rsidP="00C92846">
            <w:pPr>
              <w:rPr>
                <w:sz w:val="18"/>
              </w:rPr>
            </w:pPr>
            <w:r w:rsidRPr="00856BA7">
              <w:rPr>
                <w:sz w:val="18"/>
              </w:rPr>
              <w:t>11.5</w:t>
            </w:r>
          </w:p>
        </w:tc>
        <w:tc>
          <w:tcPr>
            <w:tcW w:w="1679"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0C7E32A2" w14:textId="3CB8622E" w:rsidR="00C92846" w:rsidRPr="008E769D" w:rsidRDefault="00C92846" w:rsidP="00C92846">
            <w:pPr>
              <w:rPr>
                <w:sz w:val="18"/>
              </w:rPr>
            </w:pPr>
            <w:r w:rsidRPr="00856BA7">
              <w:rPr>
                <w:sz w:val="18"/>
              </w:rPr>
              <w:t>11.5</w:t>
            </w:r>
          </w:p>
        </w:tc>
      </w:tr>
      <w:tr w:rsidR="00C92846" w:rsidRPr="008E769D" w14:paraId="4162D587" w14:textId="77777777" w:rsidTr="00C1109D">
        <w:trPr>
          <w:trHeight w:val="505"/>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3CC03AE5" w14:textId="77777777" w:rsidR="00C92846" w:rsidRPr="008E769D" w:rsidRDefault="00C92846" w:rsidP="00C92846">
            <w:pPr>
              <w:rPr>
                <w:sz w:val="18"/>
              </w:rPr>
            </w:pPr>
          </w:p>
        </w:tc>
        <w:tc>
          <w:tcPr>
            <w:tcW w:w="353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5A039BC" w14:textId="77777777" w:rsidR="00C92846" w:rsidRPr="008E769D" w:rsidRDefault="00C92846" w:rsidP="00C92846">
            <w:pPr>
              <w:rPr>
                <w:sz w:val="18"/>
              </w:rPr>
            </w:pPr>
            <w:r w:rsidRPr="008E769D">
              <w:rPr>
                <w:sz w:val="18"/>
              </w:rPr>
              <w:t>Distributed DMRS</w:t>
            </w:r>
          </w:p>
        </w:tc>
        <w:tc>
          <w:tcPr>
            <w:tcW w:w="136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5ED3B344" w14:textId="3E4D14BE" w:rsidR="00C92846" w:rsidRPr="008E769D" w:rsidRDefault="00C92846" w:rsidP="00C92846">
            <w:pPr>
              <w:tabs>
                <w:tab w:val="left" w:pos="375"/>
              </w:tabs>
              <w:rPr>
                <w:sz w:val="18"/>
              </w:rPr>
            </w:pPr>
            <w:r w:rsidRPr="00856BA7">
              <w:rPr>
                <w:sz w:val="18"/>
              </w:rPr>
              <w:t>11.5</w:t>
            </w:r>
          </w:p>
        </w:tc>
        <w:tc>
          <w:tcPr>
            <w:tcW w:w="144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7A912CF6" w14:textId="6E986075" w:rsidR="00C92846" w:rsidRPr="008E769D" w:rsidRDefault="00C92846" w:rsidP="00C92846">
            <w:pPr>
              <w:rPr>
                <w:sz w:val="18"/>
              </w:rPr>
            </w:pPr>
            <w:r w:rsidRPr="00856BA7">
              <w:rPr>
                <w:sz w:val="18"/>
              </w:rPr>
              <w:t>11.5</w:t>
            </w:r>
          </w:p>
        </w:tc>
        <w:tc>
          <w:tcPr>
            <w:tcW w:w="1185"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2E76E3D6" w14:textId="719D2ACE" w:rsidR="00C92846" w:rsidRPr="008E769D" w:rsidRDefault="00C92846" w:rsidP="00C92846">
            <w:pPr>
              <w:rPr>
                <w:sz w:val="18"/>
              </w:rPr>
            </w:pPr>
            <w:r w:rsidRPr="00856BA7">
              <w:rPr>
                <w:sz w:val="18"/>
              </w:rPr>
              <w:t>11.5</w:t>
            </w:r>
          </w:p>
        </w:tc>
        <w:tc>
          <w:tcPr>
            <w:tcW w:w="1679"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220F55FF" w14:textId="47B86C64" w:rsidR="00C92846" w:rsidRPr="008E769D" w:rsidRDefault="00C92846" w:rsidP="00C92846">
            <w:pPr>
              <w:rPr>
                <w:sz w:val="18"/>
              </w:rPr>
            </w:pPr>
            <w:r w:rsidRPr="00856BA7">
              <w:rPr>
                <w:sz w:val="18"/>
              </w:rPr>
              <w:t>11.5</w:t>
            </w:r>
          </w:p>
        </w:tc>
      </w:tr>
      <w:tr w:rsidR="00C92846" w:rsidRPr="008E769D" w14:paraId="28BBAE19" w14:textId="77777777" w:rsidTr="00C1109D">
        <w:trPr>
          <w:trHeight w:val="293"/>
        </w:trPr>
        <w:tc>
          <w:tcPr>
            <w:tcW w:w="542" w:type="dxa"/>
            <w:vMerge w:val="restar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7A6773C" w14:textId="77777777" w:rsidR="00C92846" w:rsidRPr="008E769D" w:rsidRDefault="00C92846" w:rsidP="00C92846">
            <w:pPr>
              <w:rPr>
                <w:sz w:val="18"/>
              </w:rPr>
            </w:pPr>
            <w:r>
              <w:rPr>
                <w:sz w:val="18"/>
              </w:rPr>
              <w:t>N2</w:t>
            </w:r>
          </w:p>
        </w:tc>
        <w:tc>
          <w:tcPr>
            <w:tcW w:w="353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838EE73" w14:textId="77777777" w:rsidR="00C92846" w:rsidRPr="008E769D" w:rsidRDefault="00C92846" w:rsidP="00C92846">
            <w:pPr>
              <w:rPr>
                <w:sz w:val="18"/>
              </w:rPr>
            </w:pPr>
            <w:r w:rsidRPr="008E769D">
              <w:rPr>
                <w:sz w:val="18"/>
              </w:rPr>
              <w:t>Freq first RE mapping</w:t>
            </w:r>
          </w:p>
        </w:tc>
        <w:tc>
          <w:tcPr>
            <w:tcW w:w="136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5B20675A" w14:textId="5701EC59" w:rsidR="00C92846" w:rsidRPr="008E769D" w:rsidRDefault="00C92846" w:rsidP="00C92846">
            <w:pPr>
              <w:rPr>
                <w:sz w:val="18"/>
              </w:rPr>
            </w:pPr>
            <w:r w:rsidRPr="00856BA7">
              <w:rPr>
                <w:sz w:val="18"/>
              </w:rPr>
              <w:t>11.5</w:t>
            </w:r>
          </w:p>
        </w:tc>
        <w:tc>
          <w:tcPr>
            <w:tcW w:w="144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0529BCAB" w14:textId="6FA853E1" w:rsidR="00C92846" w:rsidRPr="008E769D" w:rsidRDefault="00C92846" w:rsidP="00C92846">
            <w:pPr>
              <w:rPr>
                <w:sz w:val="18"/>
              </w:rPr>
            </w:pPr>
            <w:r w:rsidRPr="00856BA7">
              <w:rPr>
                <w:sz w:val="18"/>
              </w:rPr>
              <w:t>11.5</w:t>
            </w:r>
          </w:p>
        </w:tc>
        <w:tc>
          <w:tcPr>
            <w:tcW w:w="1185"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2D379ED9" w14:textId="0DCE41D6" w:rsidR="00C92846" w:rsidRPr="008E769D" w:rsidRDefault="00C92846" w:rsidP="00C92846">
            <w:pPr>
              <w:rPr>
                <w:sz w:val="18"/>
              </w:rPr>
            </w:pPr>
            <w:r w:rsidRPr="00856BA7">
              <w:rPr>
                <w:sz w:val="18"/>
              </w:rPr>
              <w:t>11.5</w:t>
            </w:r>
          </w:p>
        </w:tc>
        <w:tc>
          <w:tcPr>
            <w:tcW w:w="1679"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49D5C38C" w14:textId="2065F9D7" w:rsidR="00C92846" w:rsidRPr="008E769D" w:rsidRDefault="00C92846" w:rsidP="00C92846">
            <w:pPr>
              <w:rPr>
                <w:sz w:val="18"/>
              </w:rPr>
            </w:pPr>
            <w:r w:rsidRPr="00856BA7">
              <w:rPr>
                <w:sz w:val="18"/>
              </w:rPr>
              <w:t>11.5</w:t>
            </w:r>
          </w:p>
        </w:tc>
      </w:tr>
      <w:tr w:rsidR="00C92846" w:rsidRPr="008E769D" w14:paraId="01C71DA2" w14:textId="77777777" w:rsidTr="00C1109D">
        <w:trPr>
          <w:trHeight w:val="37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312BF90" w14:textId="77777777" w:rsidR="00C92846" w:rsidRPr="008E769D" w:rsidRDefault="00C92846" w:rsidP="00C1109D">
            <w:pPr>
              <w:rPr>
                <w:sz w:val="18"/>
              </w:rPr>
            </w:pPr>
          </w:p>
        </w:tc>
        <w:tc>
          <w:tcPr>
            <w:tcW w:w="353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14BBFEB" w14:textId="77777777" w:rsidR="00C92846" w:rsidRPr="008E769D" w:rsidRDefault="00C92846" w:rsidP="00C1109D">
            <w:pPr>
              <w:rPr>
                <w:sz w:val="18"/>
              </w:rPr>
            </w:pPr>
            <w:r w:rsidRPr="008E769D">
              <w:rPr>
                <w:sz w:val="18"/>
              </w:rPr>
              <w:t>Time first RE mapping (if specified)</w:t>
            </w:r>
          </w:p>
        </w:tc>
        <w:tc>
          <w:tcPr>
            <w:tcW w:w="136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120E7496" w14:textId="77777777" w:rsidR="00C92846" w:rsidRPr="008E769D" w:rsidRDefault="00C92846" w:rsidP="00C1109D">
            <w:pPr>
              <w:rPr>
                <w:sz w:val="18"/>
              </w:rPr>
            </w:pPr>
            <w:r>
              <w:rPr>
                <w:sz w:val="18"/>
              </w:rPr>
              <w:t>25.5</w:t>
            </w:r>
          </w:p>
        </w:tc>
        <w:tc>
          <w:tcPr>
            <w:tcW w:w="144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4F9B6CA4" w14:textId="77777777" w:rsidR="00C92846" w:rsidRPr="008E769D" w:rsidRDefault="00C92846" w:rsidP="00C1109D">
            <w:pPr>
              <w:rPr>
                <w:sz w:val="18"/>
              </w:rPr>
            </w:pPr>
            <w:r>
              <w:rPr>
                <w:sz w:val="18"/>
              </w:rPr>
              <w:t>25.5</w:t>
            </w:r>
          </w:p>
        </w:tc>
        <w:tc>
          <w:tcPr>
            <w:tcW w:w="1185"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18A3BABA" w14:textId="77777777" w:rsidR="00C92846" w:rsidRPr="008E769D" w:rsidRDefault="00C92846" w:rsidP="00C1109D">
            <w:pPr>
              <w:rPr>
                <w:sz w:val="18"/>
              </w:rPr>
            </w:pPr>
            <w:r>
              <w:rPr>
                <w:sz w:val="18"/>
              </w:rPr>
              <w:t>25.5</w:t>
            </w:r>
          </w:p>
        </w:tc>
        <w:tc>
          <w:tcPr>
            <w:tcW w:w="1679"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5C3F41AB" w14:textId="77777777" w:rsidR="00C92846" w:rsidRPr="008E769D" w:rsidRDefault="00C92846" w:rsidP="00C1109D">
            <w:pPr>
              <w:rPr>
                <w:sz w:val="18"/>
              </w:rPr>
            </w:pPr>
            <w:r>
              <w:rPr>
                <w:sz w:val="18"/>
              </w:rPr>
              <w:t>25.5</w:t>
            </w:r>
          </w:p>
        </w:tc>
      </w:tr>
    </w:tbl>
    <w:p w14:paraId="558D4039" w14:textId="71AC3927" w:rsidR="0044503E" w:rsidRDefault="0044503E" w:rsidP="00331B82">
      <w:pPr>
        <w:rPr>
          <w:sz w:val="18"/>
          <w:lang w:val="en-GB"/>
        </w:rPr>
      </w:pPr>
    </w:p>
    <w:p w14:paraId="77198E1E" w14:textId="0A5C2932" w:rsidR="002661E1" w:rsidRDefault="008E5D01" w:rsidP="00DB5785">
      <w:pPr>
        <w:pStyle w:val="Heading1"/>
      </w:pPr>
      <w:r>
        <w:t>Discussion on UE Capabilities</w:t>
      </w:r>
    </w:p>
    <w:p w14:paraId="64E0AF0B" w14:textId="50551002" w:rsidR="000249B3" w:rsidRDefault="00876AC2" w:rsidP="008E5D01">
      <w:pPr>
        <w:rPr>
          <w:lang w:val="en-GB"/>
        </w:rPr>
      </w:pPr>
      <w:r>
        <w:rPr>
          <w:lang w:val="en-GB"/>
        </w:rPr>
        <w:t>Although</w:t>
      </w:r>
      <w:r w:rsidR="00837C80">
        <w:rPr>
          <w:lang w:val="en-GB"/>
        </w:rPr>
        <w:t xml:space="preserve"> it is important that processing times (N1,N2) </w:t>
      </w:r>
      <w:r w:rsidR="00A0476E">
        <w:rPr>
          <w:lang w:val="en-GB"/>
        </w:rPr>
        <w:t>reasonable hardware complexity</w:t>
      </w:r>
      <w:r>
        <w:rPr>
          <w:lang w:val="en-GB"/>
        </w:rPr>
        <w:t xml:space="preserve">, there is still discussion as to how such values would be captured in specification. Ideally, </w:t>
      </w:r>
      <w:r w:rsidR="009D0BEC">
        <w:rPr>
          <w:lang w:val="en-GB"/>
        </w:rPr>
        <w:t xml:space="preserve">having the specification based on </w:t>
      </w:r>
      <w:r>
        <w:rPr>
          <w:lang w:val="en-GB"/>
        </w:rPr>
        <w:t>a fixed value for N1 and N2 (i.e., using only one of the tables provided above) among all UEs</w:t>
      </w:r>
      <w:r w:rsidR="00A0476E">
        <w:rPr>
          <w:lang w:val="en-GB"/>
        </w:rPr>
        <w:t>,</w:t>
      </w:r>
      <w:r>
        <w:rPr>
          <w:lang w:val="en-GB"/>
        </w:rPr>
        <w:t xml:space="preserve"> per candidate factor</w:t>
      </w:r>
      <w:r w:rsidR="00A0476E">
        <w:rPr>
          <w:lang w:val="en-GB"/>
        </w:rPr>
        <w:t>,</w:t>
      </w:r>
      <w:r>
        <w:rPr>
          <w:lang w:val="en-GB"/>
        </w:rPr>
        <w:t xml:space="preserve"> would be advantageous for NR since the</w:t>
      </w:r>
      <w:r w:rsidR="00A0476E">
        <w:rPr>
          <w:lang w:val="en-GB"/>
        </w:rPr>
        <w:t>n</w:t>
      </w:r>
      <w:r>
        <w:rPr>
          <w:lang w:val="en-GB"/>
        </w:rPr>
        <w:t xml:space="preserve"> low latency would be ubiquitous feature</w:t>
      </w:r>
      <w:r w:rsidR="009D0BEC">
        <w:rPr>
          <w:lang w:val="en-GB"/>
        </w:rPr>
        <w:t xml:space="preserve"> of NR.</w:t>
      </w:r>
      <w:r w:rsidR="000249B3">
        <w:rPr>
          <w:lang w:val="en-GB"/>
        </w:rPr>
        <w:t xml:space="preserve"> </w:t>
      </w:r>
    </w:p>
    <w:p w14:paraId="42FB9CC4" w14:textId="0DEA50F9" w:rsidR="009D0BEC" w:rsidRDefault="000249B3" w:rsidP="008E5D01">
      <w:pPr>
        <w:rPr>
          <w:lang w:val="en-GB"/>
        </w:rPr>
      </w:pPr>
      <w:r>
        <w:rPr>
          <w:lang w:val="en-GB"/>
        </w:rPr>
        <w:t>On the other hand, if UE capabilities</w:t>
      </w:r>
      <w:r w:rsidR="00E54DC6">
        <w:rPr>
          <w:lang w:val="en-GB"/>
        </w:rPr>
        <w:t xml:space="preserve"> are</w:t>
      </w:r>
      <w:r>
        <w:rPr>
          <w:lang w:val="en-GB"/>
        </w:rPr>
        <w:t xml:space="preserve"> </w:t>
      </w:r>
      <w:r w:rsidR="00E54DC6">
        <w:rPr>
          <w:lang w:val="en-GB"/>
        </w:rPr>
        <w:t>defined in specification with different (N1,N2)</w:t>
      </w:r>
      <w:r>
        <w:rPr>
          <w:lang w:val="en-GB"/>
        </w:rPr>
        <w:t xml:space="preserve">, one can envision a </w:t>
      </w:r>
      <w:r w:rsidR="00E54DC6">
        <w:rPr>
          <w:lang w:val="en-GB"/>
        </w:rPr>
        <w:t>situation</w:t>
      </w:r>
      <w:r>
        <w:rPr>
          <w:lang w:val="en-GB"/>
        </w:rPr>
        <w:t xml:space="preserve"> where a UE may choose to support processing times from either one</w:t>
      </w:r>
      <w:r w:rsidR="00E54DC6">
        <w:rPr>
          <w:lang w:val="en-GB"/>
        </w:rPr>
        <w:t xml:space="preserve"> of Tables II or III</w:t>
      </w:r>
      <w:r>
        <w:rPr>
          <w:lang w:val="en-GB"/>
        </w:rPr>
        <w:t>. Therefore,</w:t>
      </w:r>
      <w:r w:rsidR="00E54DC6">
        <w:rPr>
          <w:lang w:val="en-GB"/>
        </w:rPr>
        <w:t xml:space="preserve"> a UE implementation may choose to prioritize</w:t>
      </w:r>
      <w:r>
        <w:rPr>
          <w:lang w:val="en-GB"/>
        </w:rPr>
        <w:t xml:space="preserve"> low latency for a particular deployment.</w:t>
      </w:r>
    </w:p>
    <w:p w14:paraId="04F595B7" w14:textId="68B9E3E8" w:rsidR="000249B3" w:rsidRDefault="000249B3" w:rsidP="008E5D01">
      <w:pPr>
        <w:rPr>
          <w:lang w:val="en-GB"/>
        </w:rPr>
      </w:pPr>
      <w:r>
        <w:rPr>
          <w:lang w:val="en-GB"/>
        </w:rPr>
        <w:t xml:space="preserve">As example, one UE could for instance have the following </w:t>
      </w:r>
      <w:r w:rsidR="00E54DC6">
        <w:rPr>
          <w:lang w:val="en-GB"/>
        </w:rPr>
        <w:t>set of configurations supported</w:t>
      </w:r>
    </w:p>
    <w:p w14:paraId="599C950E" w14:textId="1BBC6BB2" w:rsidR="000249B3" w:rsidRDefault="000249B3" w:rsidP="000249B3">
      <w:pPr>
        <w:pStyle w:val="ListParagraph"/>
        <w:numPr>
          <w:ilvl w:val="0"/>
          <w:numId w:val="25"/>
        </w:numPr>
        <w:rPr>
          <w:lang w:val="en-GB"/>
        </w:rPr>
      </w:pPr>
      <w:r>
        <w:rPr>
          <w:lang w:val="en-GB"/>
        </w:rPr>
        <w:t>15kHz, Case 2 Processing Times</w:t>
      </w:r>
    </w:p>
    <w:p w14:paraId="4ADC7823" w14:textId="23B99973" w:rsidR="000249B3" w:rsidRDefault="000249B3" w:rsidP="000249B3">
      <w:pPr>
        <w:pStyle w:val="ListParagraph"/>
        <w:numPr>
          <w:ilvl w:val="0"/>
          <w:numId w:val="25"/>
        </w:numPr>
        <w:rPr>
          <w:lang w:val="en-GB"/>
        </w:rPr>
      </w:pPr>
      <w:r>
        <w:rPr>
          <w:lang w:val="en-GB"/>
        </w:rPr>
        <w:t>30kHz, Case 1 Processing Times</w:t>
      </w:r>
    </w:p>
    <w:p w14:paraId="373DC667" w14:textId="6D13369F" w:rsidR="000249B3" w:rsidRDefault="000249B3" w:rsidP="000249B3">
      <w:pPr>
        <w:pStyle w:val="ListParagraph"/>
        <w:numPr>
          <w:ilvl w:val="0"/>
          <w:numId w:val="25"/>
        </w:numPr>
        <w:rPr>
          <w:lang w:val="en-GB"/>
        </w:rPr>
      </w:pPr>
      <w:r>
        <w:rPr>
          <w:lang w:val="en-GB"/>
        </w:rPr>
        <w:t>60kHz, Case 2 Processing Times</w:t>
      </w:r>
    </w:p>
    <w:p w14:paraId="6B14D7D6" w14:textId="16B0469E" w:rsidR="000249B3" w:rsidRPr="000249B3" w:rsidRDefault="000249B3" w:rsidP="000249B3">
      <w:pPr>
        <w:pStyle w:val="ListParagraph"/>
        <w:numPr>
          <w:ilvl w:val="0"/>
          <w:numId w:val="25"/>
        </w:numPr>
        <w:rPr>
          <w:lang w:val="en-GB"/>
        </w:rPr>
      </w:pPr>
      <w:r>
        <w:rPr>
          <w:lang w:val="en-GB"/>
        </w:rPr>
        <w:t>120kHz, Case 2 Processing Times</w:t>
      </w:r>
    </w:p>
    <w:p w14:paraId="0CA5137F" w14:textId="7264D616" w:rsidR="008E5D01" w:rsidRDefault="00876AC2" w:rsidP="008E5D01">
      <w:pPr>
        <w:rPr>
          <w:lang w:val="en-GB"/>
        </w:rPr>
      </w:pPr>
      <w:r>
        <w:rPr>
          <w:lang w:val="en-GB"/>
        </w:rPr>
        <w:t xml:space="preserve"> </w:t>
      </w:r>
    </w:p>
    <w:p w14:paraId="2175F597" w14:textId="21324E9F" w:rsidR="000249B3" w:rsidRDefault="005F1579" w:rsidP="008E5D01">
      <w:pPr>
        <w:rPr>
          <w:lang w:val="en-GB"/>
        </w:rPr>
      </w:pPr>
      <w:r>
        <w:rPr>
          <w:lang w:val="en-GB"/>
        </w:rPr>
        <w:t>Clearly, t</w:t>
      </w:r>
      <w:r w:rsidR="000249B3">
        <w:rPr>
          <w:lang w:val="en-GB"/>
        </w:rPr>
        <w:t xml:space="preserve">he complications with multiple UE capabilities </w:t>
      </w:r>
      <w:r>
        <w:rPr>
          <w:lang w:val="en-GB"/>
        </w:rPr>
        <w:t xml:space="preserve">needs more discussion, and this can be revisited once </w:t>
      </w:r>
      <w:r w:rsidR="00E54DC6">
        <w:rPr>
          <w:lang w:val="en-GB"/>
        </w:rPr>
        <w:t xml:space="preserve">more details on </w:t>
      </w:r>
      <w:r w:rsidR="000249B3">
        <w:rPr>
          <w:lang w:val="en-GB"/>
        </w:rPr>
        <w:t xml:space="preserve">the range of (N1,N2) values </w:t>
      </w:r>
      <w:r w:rsidR="00E54DC6">
        <w:rPr>
          <w:lang w:val="en-GB"/>
        </w:rPr>
        <w:t>are provided</w:t>
      </w:r>
      <w:r w:rsidR="000249B3">
        <w:rPr>
          <w:lang w:val="en-GB"/>
        </w:rPr>
        <w:t xml:space="preserve">. </w:t>
      </w:r>
    </w:p>
    <w:p w14:paraId="1B684B8B" w14:textId="77777777" w:rsidR="00876AC2" w:rsidRPr="008E5D01" w:rsidRDefault="00876AC2" w:rsidP="008E5D01">
      <w:pPr>
        <w:rPr>
          <w:lang w:val="en-GB"/>
        </w:rPr>
      </w:pPr>
    </w:p>
    <w:p w14:paraId="30AF1EFA" w14:textId="19413FBB" w:rsidR="00C86345" w:rsidRPr="008E769D" w:rsidRDefault="00DD2213" w:rsidP="00C86345">
      <w:pPr>
        <w:pStyle w:val="Heading1"/>
        <w:rPr>
          <w:sz w:val="32"/>
        </w:rPr>
      </w:pPr>
      <w:r>
        <w:rPr>
          <w:sz w:val="32"/>
        </w:rPr>
        <w:t xml:space="preserve">Implications </w:t>
      </w:r>
      <w:r w:rsidR="00DC3497">
        <w:rPr>
          <w:sz w:val="32"/>
        </w:rPr>
        <w:t>on</w:t>
      </w:r>
      <w:r>
        <w:rPr>
          <w:sz w:val="32"/>
        </w:rPr>
        <w:t xml:space="preserve"> NR design</w:t>
      </w:r>
    </w:p>
    <w:p w14:paraId="5C922F2E" w14:textId="2965AAA4" w:rsidR="00C86345" w:rsidRPr="008E769D" w:rsidRDefault="00DD2213" w:rsidP="00CB0CE5">
      <w:pPr>
        <w:pStyle w:val="Heading2"/>
        <w:rPr>
          <w:sz w:val="28"/>
        </w:rPr>
      </w:pPr>
      <w:r>
        <w:rPr>
          <w:sz w:val="28"/>
        </w:rPr>
        <w:t>E</w:t>
      </w:r>
      <w:r w:rsidR="00DC3497">
        <w:rPr>
          <w:sz w:val="28"/>
        </w:rPr>
        <w:t>xample of NR TDD o</w:t>
      </w:r>
      <w:r>
        <w:rPr>
          <w:sz w:val="28"/>
        </w:rPr>
        <w:t>utdoor deployments</w:t>
      </w:r>
    </w:p>
    <w:p w14:paraId="1AABFA3A" w14:textId="1487FA34" w:rsidR="00821610" w:rsidRPr="007D56FB" w:rsidRDefault="007D56FB" w:rsidP="00397086">
      <w:pPr>
        <w:rPr>
          <w:lang w:val="en-GB"/>
        </w:rPr>
      </w:pPr>
      <w:r>
        <w:rPr>
          <w:lang w:val="en-GB"/>
        </w:rPr>
        <w:t xml:space="preserve">Consider an example corresponding to a </w:t>
      </w:r>
      <w:r>
        <w:t>t</w:t>
      </w:r>
      <w:r w:rsidR="00214298" w:rsidRPr="007D56FB">
        <w:t>ypical out</w:t>
      </w:r>
      <w:r>
        <w:t xml:space="preserve">door macro with </w:t>
      </w:r>
      <w:r w:rsidR="00214298" w:rsidRPr="007D56FB">
        <w:t>200m - 3 Km ISD</w:t>
      </w:r>
      <w:r>
        <w:t xml:space="preserve"> and 30 kHz SCS. Under this case, we can consider the following assumptions for illustration</w:t>
      </w:r>
    </w:p>
    <w:p w14:paraId="52AB357F" w14:textId="6DC5EEE5" w:rsidR="00821610" w:rsidRPr="00397086" w:rsidRDefault="007D56FB" w:rsidP="00397086">
      <w:pPr>
        <w:pStyle w:val="ListParagraph"/>
        <w:numPr>
          <w:ilvl w:val="0"/>
          <w:numId w:val="20"/>
        </w:numPr>
      </w:pPr>
      <w:r w:rsidRPr="00397086">
        <w:t>X</w:t>
      </w:r>
      <w:r w:rsidR="00214298" w:rsidRPr="00397086">
        <w:t xml:space="preserve"> symbol GP to avoid gNB-gNB interference</w:t>
      </w:r>
    </w:p>
    <w:p w14:paraId="0D5A4980" w14:textId="3F214A16" w:rsidR="00821610" w:rsidRPr="007D56FB" w:rsidRDefault="00365137" w:rsidP="00397086">
      <w:pPr>
        <w:pStyle w:val="ListParagraph"/>
        <w:numPr>
          <w:ilvl w:val="0"/>
          <w:numId w:val="20"/>
        </w:numPr>
      </w:pPr>
      <w:r>
        <w:t>3 k</w:t>
      </w:r>
      <w:r w:rsidR="00214298" w:rsidRPr="007D56FB">
        <w:t>m ISD corresponds to 0.5 symbol timing advance for propagation and RF tuning</w:t>
      </w:r>
    </w:p>
    <w:p w14:paraId="299333EB" w14:textId="29969C6A" w:rsidR="00957E44" w:rsidRPr="00397086" w:rsidRDefault="007D56FB" w:rsidP="00397086">
      <w:pPr>
        <w:pStyle w:val="ListParagraph"/>
        <w:numPr>
          <w:ilvl w:val="0"/>
          <w:numId w:val="20"/>
        </w:numPr>
      </w:pPr>
      <w:r>
        <w:t>Y</w:t>
      </w:r>
      <w:r w:rsidR="00214298" w:rsidRPr="007D56FB">
        <w:t xml:space="preserve"> symbol UE processing time allows self-contained </w:t>
      </w:r>
      <w:r>
        <w:t>subframe</w:t>
      </w:r>
      <w:r w:rsidR="00214298" w:rsidRPr="007D56FB">
        <w:t xml:space="preserve"> </w:t>
      </w:r>
      <w:r w:rsidR="00214298" w:rsidRPr="007D56FB">
        <w:sym w:font="Wingdings" w:char="F0E8"/>
      </w:r>
      <w:r w:rsidR="00214298" w:rsidRPr="007D56FB">
        <w:t xml:space="preserve"> </w:t>
      </w:r>
      <w:r w:rsidR="00214298" w:rsidRPr="00397086">
        <w:rPr>
          <w:b/>
          <w:bCs/>
        </w:rPr>
        <w:t>Low latency</w:t>
      </w:r>
    </w:p>
    <w:p w14:paraId="11FB4881" w14:textId="77777777" w:rsidR="00397086" w:rsidRPr="007D56FB" w:rsidRDefault="00397086" w:rsidP="00397086"/>
    <w:p w14:paraId="77C3C8BF" w14:textId="0DB41E73" w:rsidR="007D56FB" w:rsidRDefault="007D56FB" w:rsidP="007D56FB">
      <w:pPr>
        <w:rPr>
          <w:lang w:val="en-GB"/>
        </w:rPr>
      </w:pPr>
      <w:r>
        <w:rPr>
          <w:lang w:val="en-GB"/>
        </w:rPr>
        <w:lastRenderedPageBreak/>
        <w:t>Therefore, under conditions given in table, if we have Y &lt; X + 0.5 then the network can schedule self-contained subframes in those conditions. If lower overhead is desired, longer durations between guard periods can be introduced while still maintaining this low latency operation. The figure below shows this operation.</w:t>
      </w:r>
    </w:p>
    <w:p w14:paraId="2E631AD4" w14:textId="77777777" w:rsidR="00682085" w:rsidRDefault="00682085" w:rsidP="00682085">
      <w:pPr>
        <w:pStyle w:val="Caption"/>
        <w:rPr>
          <w:lang w:val="en-GB"/>
        </w:rPr>
      </w:pPr>
      <w:r>
        <w:rPr>
          <w:lang w:val="en-GB"/>
        </w:rPr>
        <w:object w:dxaOrig="15568" w:dyaOrig="6566" w14:anchorId="7DD86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89.75pt" o:ole="">
            <v:imagedata r:id="rId13" o:title=""/>
          </v:shape>
          <o:OLEObject Type="Embed" ProgID="Visio.Drawing.11" ShapeID="_x0000_i1025" DrawAspect="Content" ObjectID="_1563986432" r:id="rId14"/>
        </w:object>
      </w:r>
    </w:p>
    <w:p w14:paraId="7F2BE705" w14:textId="05342DED" w:rsidR="00682085" w:rsidRDefault="00682085" w:rsidP="00682085">
      <w:pPr>
        <w:pStyle w:val="Caption"/>
        <w:jc w:val="center"/>
      </w:pPr>
      <w:r>
        <w:t xml:space="preserve">Figure </w:t>
      </w:r>
      <w:r w:rsidR="001B4094">
        <w:fldChar w:fldCharType="begin"/>
      </w:r>
      <w:r w:rsidR="001B4094">
        <w:instrText xml:space="preserve"> SEQ Figure \* ARABIC </w:instrText>
      </w:r>
      <w:r w:rsidR="001B4094">
        <w:fldChar w:fldCharType="separate"/>
      </w:r>
      <w:r w:rsidR="0044503E">
        <w:rPr>
          <w:noProof/>
        </w:rPr>
        <w:t>2</w:t>
      </w:r>
      <w:r w:rsidR="001B4094">
        <w:rPr>
          <w:noProof/>
        </w:rPr>
        <w:fldChar w:fldCharType="end"/>
      </w:r>
      <w:r>
        <w:t>. Example of UE processing time and guard time relationship in TDD</w:t>
      </w:r>
    </w:p>
    <w:p w14:paraId="0C44620E" w14:textId="77777777" w:rsidR="00DC3497" w:rsidRDefault="00DC3497" w:rsidP="00682085">
      <w:pPr>
        <w:rPr>
          <w:sz w:val="18"/>
          <w:lang w:val="en-GB"/>
        </w:rPr>
      </w:pPr>
    </w:p>
    <w:p w14:paraId="3D8161B4" w14:textId="5264186F" w:rsidR="00682085" w:rsidRPr="008E769D" w:rsidRDefault="00DC3497" w:rsidP="00397086">
      <w:pPr>
        <w:rPr>
          <w:lang w:val="en-GB"/>
        </w:rPr>
      </w:pPr>
      <w:r>
        <w:rPr>
          <w:lang w:val="en-GB"/>
        </w:rPr>
        <w:t>This notion where the scheduler can trade off latency and efficiency by accounting for the UE processing time can easily be generalized to other cases for TDD (e.g., indoor, smaller cell) and FDD, and offer maximum flexibility in those cases as well.</w:t>
      </w:r>
    </w:p>
    <w:p w14:paraId="5BE0AC90" w14:textId="08FBA919" w:rsidR="00FC6D8C" w:rsidRPr="008E769D" w:rsidRDefault="00957E44" w:rsidP="00DD10C9">
      <w:pPr>
        <w:pStyle w:val="Heading1"/>
      </w:pPr>
      <w:r w:rsidRPr="008E769D">
        <w:rPr>
          <w:sz w:val="18"/>
        </w:rPr>
        <w:t xml:space="preserve"> </w:t>
      </w:r>
      <w:bookmarkStart w:id="3" w:name="_Ref378529477"/>
      <w:r w:rsidR="003A38AC" w:rsidRPr="008E769D">
        <w:t>C</w:t>
      </w:r>
      <w:r w:rsidR="001021DD" w:rsidRPr="008E769D">
        <w:t>onclusions</w:t>
      </w:r>
    </w:p>
    <w:p w14:paraId="6402FAAB" w14:textId="78D36854" w:rsidR="002F3122" w:rsidRPr="00220A5F" w:rsidRDefault="00FE2454" w:rsidP="00FE2454">
      <w:pPr>
        <w:rPr>
          <w:i/>
          <w:lang w:val="en-GB"/>
        </w:rPr>
      </w:pPr>
      <w:r w:rsidRPr="00D30ADA">
        <w:rPr>
          <w:b/>
          <w:u w:val="single"/>
          <w:lang w:val="en-GB"/>
        </w:rPr>
        <w:t>Observation 1:</w:t>
      </w:r>
      <w:r w:rsidRPr="00D30ADA">
        <w:rPr>
          <w:b/>
          <w:lang w:val="en-GB"/>
        </w:rPr>
        <w:t xml:space="preserve"> </w:t>
      </w:r>
      <w:r w:rsidRPr="00D30ADA">
        <w:rPr>
          <w:i/>
          <w:lang w:val="en-GB"/>
        </w:rPr>
        <w:t>A single UE processing time assumption is inadequate given all the above dependencies. (Targeting the worst-case scenario is highly undesirable as it would unnecessarily handicap the potential of NR.)</w:t>
      </w:r>
    </w:p>
    <w:p w14:paraId="2129C7C9" w14:textId="2D40C4EE" w:rsidR="00F248CD" w:rsidRPr="000159C4" w:rsidRDefault="000159C4" w:rsidP="00C170AD">
      <w:pPr>
        <w:rPr>
          <w:i/>
        </w:rPr>
      </w:pPr>
      <w:r w:rsidRPr="00735650">
        <w:rPr>
          <w:b/>
          <w:u w:val="single"/>
          <w:lang w:val="en-GB"/>
        </w:rPr>
        <w:t xml:space="preserve">Proposal </w:t>
      </w:r>
      <w:r>
        <w:rPr>
          <w:b/>
          <w:u w:val="single"/>
          <w:lang w:val="en-GB"/>
        </w:rPr>
        <w:t>1</w:t>
      </w:r>
      <w:r w:rsidRPr="00735650">
        <w:rPr>
          <w:b/>
          <w:u w:val="single"/>
          <w:lang w:val="en-GB"/>
        </w:rPr>
        <w:t>:</w:t>
      </w:r>
      <w:r w:rsidRPr="00735650">
        <w:rPr>
          <w:lang w:val="en-GB"/>
        </w:rPr>
        <w:t xml:space="preserve"> </w:t>
      </w:r>
      <w:r w:rsidRPr="00D30ADA">
        <w:rPr>
          <w:i/>
        </w:rPr>
        <w:t>NR processing time</w:t>
      </w:r>
      <w:r>
        <w:rPr>
          <w:i/>
        </w:rPr>
        <w:t>s (N1,N2)</w:t>
      </w:r>
      <w:r w:rsidRPr="00D30ADA">
        <w:rPr>
          <w:i/>
        </w:rPr>
        <w:t xml:space="preserve"> </w:t>
      </w:r>
      <w:r>
        <w:rPr>
          <w:i/>
        </w:rPr>
        <w:t>should be</w:t>
      </w:r>
      <w:r w:rsidRPr="00D30ADA">
        <w:rPr>
          <w:i/>
        </w:rPr>
        <w:t xml:space="preserve"> a function of subcarrier spacing, DMRS pattern, and RE mapping.</w:t>
      </w:r>
      <w:r w:rsidR="00F248CD" w:rsidRPr="00C170AD">
        <w:rPr>
          <w:i/>
          <w:lang w:val="en-GB"/>
        </w:rPr>
        <w:t>.</w:t>
      </w:r>
    </w:p>
    <w:p w14:paraId="37D42798" w14:textId="3E85B620" w:rsidR="00FA1FE3" w:rsidRPr="008E769D" w:rsidRDefault="00FA1FE3" w:rsidP="00B930AA">
      <w:pPr>
        <w:rPr>
          <w:sz w:val="18"/>
          <w:lang w:val="en-GB"/>
        </w:rPr>
      </w:pPr>
    </w:p>
    <w:bookmarkEnd w:id="3"/>
    <w:p w14:paraId="5BE0AC98" w14:textId="77777777" w:rsidR="00E523F3" w:rsidRPr="008E769D" w:rsidRDefault="00E523F3" w:rsidP="00BC0E9A">
      <w:pPr>
        <w:pStyle w:val="Heading1"/>
        <w:numPr>
          <w:ilvl w:val="0"/>
          <w:numId w:val="0"/>
        </w:numPr>
        <w:ind w:left="432" w:hanging="432"/>
        <w:rPr>
          <w:lang w:val="en-US"/>
        </w:rPr>
      </w:pPr>
      <w:r w:rsidRPr="008E769D">
        <w:rPr>
          <w:lang w:val="en-US"/>
        </w:rPr>
        <w:t>References</w:t>
      </w:r>
    </w:p>
    <w:p w14:paraId="155A289B" w14:textId="706CECF2" w:rsidR="004336D8" w:rsidRDefault="00F600C8" w:rsidP="00F600C8">
      <w:pPr>
        <w:numPr>
          <w:ilvl w:val="0"/>
          <w:numId w:val="2"/>
        </w:numPr>
        <w:spacing w:before="100" w:beforeAutospacing="1" w:after="100" w:afterAutospacing="1"/>
        <w:rPr>
          <w:szCs w:val="22"/>
        </w:rPr>
      </w:pPr>
      <w:bookmarkStart w:id="4" w:name="_Ref488667922"/>
      <w:r>
        <w:rPr>
          <w:szCs w:val="22"/>
        </w:rPr>
        <w:t>RAN1 NR Adhoc #2 Chairman’s Notes</w:t>
      </w:r>
      <w:bookmarkEnd w:id="4"/>
    </w:p>
    <w:p w14:paraId="1DCB00F2" w14:textId="18B36A6A" w:rsidR="00744B86" w:rsidRPr="00F600C8" w:rsidRDefault="00744B86" w:rsidP="00744B86">
      <w:pPr>
        <w:numPr>
          <w:ilvl w:val="0"/>
          <w:numId w:val="2"/>
        </w:numPr>
        <w:spacing w:before="100" w:beforeAutospacing="1" w:after="100" w:afterAutospacing="1"/>
        <w:rPr>
          <w:szCs w:val="22"/>
        </w:rPr>
      </w:pPr>
      <w:r>
        <w:rPr>
          <w:szCs w:val="22"/>
        </w:rPr>
        <w:t xml:space="preserve">R1-1713449, </w:t>
      </w:r>
      <w:r w:rsidRPr="00744B86">
        <w:rPr>
          <w:szCs w:val="22"/>
        </w:rPr>
        <w:t>Email discussion UE Processing Time</w:t>
      </w:r>
      <w:r>
        <w:rPr>
          <w:szCs w:val="22"/>
        </w:rPr>
        <w:t>, Qualcomm Incorporated, RAN1 #90, Prague, Czech Republic</w:t>
      </w:r>
    </w:p>
    <w:sectPr w:rsidR="00744B86" w:rsidRPr="00F600C8"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C409F" w14:textId="77777777" w:rsidR="00565DA2" w:rsidRDefault="00565DA2">
      <w:r>
        <w:separator/>
      </w:r>
    </w:p>
  </w:endnote>
  <w:endnote w:type="continuationSeparator" w:id="0">
    <w:p w14:paraId="1158D32B" w14:textId="77777777" w:rsidR="00565DA2" w:rsidRDefault="00565DA2">
      <w:r>
        <w:continuationSeparator/>
      </w:r>
    </w:p>
  </w:endnote>
  <w:endnote w:type="continuationNotice" w:id="1">
    <w:p w14:paraId="676C73BC" w14:textId="77777777" w:rsidR="00565DA2" w:rsidRDefault="00565D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ＭＳ 明朝"/>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7E58B9" w:rsidRDefault="007E58B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E58B9" w:rsidRDefault="007E58B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659C02DE" w:rsidR="007E58B9" w:rsidRDefault="007E58B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1002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0029">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2F4CA" w14:textId="77777777" w:rsidR="00565DA2" w:rsidRDefault="00565DA2">
      <w:r>
        <w:separator/>
      </w:r>
    </w:p>
  </w:footnote>
  <w:footnote w:type="continuationSeparator" w:id="0">
    <w:p w14:paraId="171CDA4B" w14:textId="77777777" w:rsidR="00565DA2" w:rsidRDefault="00565DA2">
      <w:r>
        <w:continuationSeparator/>
      </w:r>
    </w:p>
  </w:footnote>
  <w:footnote w:type="continuationNotice" w:id="1">
    <w:p w14:paraId="19EE5B0E" w14:textId="77777777" w:rsidR="00565DA2" w:rsidRDefault="00565D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7E58B9" w:rsidRDefault="007E58B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7A17AA"/>
    <w:multiLevelType w:val="hybridMultilevel"/>
    <w:tmpl w:val="F8BE2412"/>
    <w:lvl w:ilvl="0" w:tplc="1730F088">
      <w:start w:val="1"/>
      <w:numFmt w:val="bullet"/>
      <w:lvlText w:val=""/>
      <w:lvlJc w:val="left"/>
      <w:pPr>
        <w:tabs>
          <w:tab w:val="num" w:pos="720"/>
        </w:tabs>
        <w:ind w:left="720" w:hanging="360"/>
      </w:pPr>
      <w:rPr>
        <w:rFonts w:ascii="Symbol" w:hAnsi="Symbol" w:hint="default"/>
      </w:rPr>
    </w:lvl>
    <w:lvl w:ilvl="1" w:tplc="58F66DC4" w:tentative="1">
      <w:start w:val="1"/>
      <w:numFmt w:val="bullet"/>
      <w:lvlText w:val=""/>
      <w:lvlJc w:val="left"/>
      <w:pPr>
        <w:tabs>
          <w:tab w:val="num" w:pos="1440"/>
        </w:tabs>
        <w:ind w:left="1440" w:hanging="360"/>
      </w:pPr>
      <w:rPr>
        <w:rFonts w:ascii="Symbol" w:hAnsi="Symbol" w:hint="default"/>
      </w:rPr>
    </w:lvl>
    <w:lvl w:ilvl="2" w:tplc="6D4A43CC" w:tentative="1">
      <w:start w:val="1"/>
      <w:numFmt w:val="bullet"/>
      <w:lvlText w:val=""/>
      <w:lvlJc w:val="left"/>
      <w:pPr>
        <w:tabs>
          <w:tab w:val="num" w:pos="2160"/>
        </w:tabs>
        <w:ind w:left="2160" w:hanging="360"/>
      </w:pPr>
      <w:rPr>
        <w:rFonts w:ascii="Symbol" w:hAnsi="Symbol" w:hint="default"/>
      </w:rPr>
    </w:lvl>
    <w:lvl w:ilvl="3" w:tplc="5152385E" w:tentative="1">
      <w:start w:val="1"/>
      <w:numFmt w:val="bullet"/>
      <w:lvlText w:val=""/>
      <w:lvlJc w:val="left"/>
      <w:pPr>
        <w:tabs>
          <w:tab w:val="num" w:pos="2880"/>
        </w:tabs>
        <w:ind w:left="2880" w:hanging="360"/>
      </w:pPr>
      <w:rPr>
        <w:rFonts w:ascii="Symbol" w:hAnsi="Symbol" w:hint="default"/>
      </w:rPr>
    </w:lvl>
    <w:lvl w:ilvl="4" w:tplc="B7E2F542" w:tentative="1">
      <w:start w:val="1"/>
      <w:numFmt w:val="bullet"/>
      <w:lvlText w:val=""/>
      <w:lvlJc w:val="left"/>
      <w:pPr>
        <w:tabs>
          <w:tab w:val="num" w:pos="3600"/>
        </w:tabs>
        <w:ind w:left="3600" w:hanging="360"/>
      </w:pPr>
      <w:rPr>
        <w:rFonts w:ascii="Symbol" w:hAnsi="Symbol" w:hint="default"/>
      </w:rPr>
    </w:lvl>
    <w:lvl w:ilvl="5" w:tplc="8F5C44A0" w:tentative="1">
      <w:start w:val="1"/>
      <w:numFmt w:val="bullet"/>
      <w:lvlText w:val=""/>
      <w:lvlJc w:val="left"/>
      <w:pPr>
        <w:tabs>
          <w:tab w:val="num" w:pos="4320"/>
        </w:tabs>
        <w:ind w:left="4320" w:hanging="360"/>
      </w:pPr>
      <w:rPr>
        <w:rFonts w:ascii="Symbol" w:hAnsi="Symbol" w:hint="default"/>
      </w:rPr>
    </w:lvl>
    <w:lvl w:ilvl="6" w:tplc="04F47F28" w:tentative="1">
      <w:start w:val="1"/>
      <w:numFmt w:val="bullet"/>
      <w:lvlText w:val=""/>
      <w:lvlJc w:val="left"/>
      <w:pPr>
        <w:tabs>
          <w:tab w:val="num" w:pos="5040"/>
        </w:tabs>
        <w:ind w:left="5040" w:hanging="360"/>
      </w:pPr>
      <w:rPr>
        <w:rFonts w:ascii="Symbol" w:hAnsi="Symbol" w:hint="default"/>
      </w:rPr>
    </w:lvl>
    <w:lvl w:ilvl="7" w:tplc="A4AE572E" w:tentative="1">
      <w:start w:val="1"/>
      <w:numFmt w:val="bullet"/>
      <w:lvlText w:val=""/>
      <w:lvlJc w:val="left"/>
      <w:pPr>
        <w:tabs>
          <w:tab w:val="num" w:pos="5760"/>
        </w:tabs>
        <w:ind w:left="5760" w:hanging="360"/>
      </w:pPr>
      <w:rPr>
        <w:rFonts w:ascii="Symbol" w:hAnsi="Symbol" w:hint="default"/>
      </w:rPr>
    </w:lvl>
    <w:lvl w:ilvl="8" w:tplc="07EE98C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DB605BE"/>
    <w:multiLevelType w:val="hybridMultilevel"/>
    <w:tmpl w:val="FCD2944C"/>
    <w:lvl w:ilvl="0" w:tplc="A37EC4F4">
      <w:start w:val="1"/>
      <w:numFmt w:val="bullet"/>
      <w:lvlText w:val="−"/>
      <w:lvlJc w:val="left"/>
      <w:pPr>
        <w:tabs>
          <w:tab w:val="num" w:pos="720"/>
        </w:tabs>
        <w:ind w:left="720" w:hanging="360"/>
      </w:pPr>
      <w:rPr>
        <w:rFonts w:ascii="Arial" w:hAnsi="Arial" w:hint="default"/>
      </w:rPr>
    </w:lvl>
    <w:lvl w:ilvl="1" w:tplc="50645EA8">
      <w:start w:val="1"/>
      <w:numFmt w:val="bullet"/>
      <w:lvlText w:val="−"/>
      <w:lvlJc w:val="left"/>
      <w:pPr>
        <w:tabs>
          <w:tab w:val="num" w:pos="1440"/>
        </w:tabs>
        <w:ind w:left="1440" w:hanging="360"/>
      </w:pPr>
      <w:rPr>
        <w:rFonts w:ascii="Arial" w:hAnsi="Arial" w:hint="default"/>
      </w:rPr>
    </w:lvl>
    <w:lvl w:ilvl="2" w:tplc="A7249616">
      <w:numFmt w:val="bullet"/>
      <w:lvlText w:val="−"/>
      <w:lvlJc w:val="left"/>
      <w:pPr>
        <w:tabs>
          <w:tab w:val="num" w:pos="2160"/>
        </w:tabs>
        <w:ind w:left="2160" w:hanging="360"/>
      </w:pPr>
      <w:rPr>
        <w:rFonts w:ascii="Arial" w:hAnsi="Arial" w:hint="default"/>
      </w:rPr>
    </w:lvl>
    <w:lvl w:ilvl="3" w:tplc="747C59BC" w:tentative="1">
      <w:start w:val="1"/>
      <w:numFmt w:val="bullet"/>
      <w:lvlText w:val="−"/>
      <w:lvlJc w:val="left"/>
      <w:pPr>
        <w:tabs>
          <w:tab w:val="num" w:pos="2880"/>
        </w:tabs>
        <w:ind w:left="2880" w:hanging="360"/>
      </w:pPr>
      <w:rPr>
        <w:rFonts w:ascii="Arial" w:hAnsi="Arial" w:hint="default"/>
      </w:rPr>
    </w:lvl>
    <w:lvl w:ilvl="4" w:tplc="1DF6AA02" w:tentative="1">
      <w:start w:val="1"/>
      <w:numFmt w:val="bullet"/>
      <w:lvlText w:val="−"/>
      <w:lvlJc w:val="left"/>
      <w:pPr>
        <w:tabs>
          <w:tab w:val="num" w:pos="3600"/>
        </w:tabs>
        <w:ind w:left="3600" w:hanging="360"/>
      </w:pPr>
      <w:rPr>
        <w:rFonts w:ascii="Arial" w:hAnsi="Arial" w:hint="default"/>
      </w:rPr>
    </w:lvl>
    <w:lvl w:ilvl="5" w:tplc="A040294C" w:tentative="1">
      <w:start w:val="1"/>
      <w:numFmt w:val="bullet"/>
      <w:lvlText w:val="−"/>
      <w:lvlJc w:val="left"/>
      <w:pPr>
        <w:tabs>
          <w:tab w:val="num" w:pos="4320"/>
        </w:tabs>
        <w:ind w:left="4320" w:hanging="360"/>
      </w:pPr>
      <w:rPr>
        <w:rFonts w:ascii="Arial" w:hAnsi="Arial" w:hint="default"/>
      </w:rPr>
    </w:lvl>
    <w:lvl w:ilvl="6" w:tplc="8B885A94" w:tentative="1">
      <w:start w:val="1"/>
      <w:numFmt w:val="bullet"/>
      <w:lvlText w:val="−"/>
      <w:lvlJc w:val="left"/>
      <w:pPr>
        <w:tabs>
          <w:tab w:val="num" w:pos="5040"/>
        </w:tabs>
        <w:ind w:left="5040" w:hanging="360"/>
      </w:pPr>
      <w:rPr>
        <w:rFonts w:ascii="Arial" w:hAnsi="Arial" w:hint="default"/>
      </w:rPr>
    </w:lvl>
    <w:lvl w:ilvl="7" w:tplc="608687B2" w:tentative="1">
      <w:start w:val="1"/>
      <w:numFmt w:val="bullet"/>
      <w:lvlText w:val="−"/>
      <w:lvlJc w:val="left"/>
      <w:pPr>
        <w:tabs>
          <w:tab w:val="num" w:pos="5760"/>
        </w:tabs>
        <w:ind w:left="5760" w:hanging="360"/>
      </w:pPr>
      <w:rPr>
        <w:rFonts w:ascii="Arial" w:hAnsi="Arial" w:hint="default"/>
      </w:rPr>
    </w:lvl>
    <w:lvl w:ilvl="8" w:tplc="33B03BE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F3A3C3C"/>
    <w:multiLevelType w:val="hybridMultilevel"/>
    <w:tmpl w:val="11844614"/>
    <w:lvl w:ilvl="0" w:tplc="EAB49E10">
      <w:start w:val="1"/>
      <w:numFmt w:val="bullet"/>
      <w:lvlText w:val="−"/>
      <w:lvlJc w:val="left"/>
      <w:pPr>
        <w:tabs>
          <w:tab w:val="num" w:pos="720"/>
        </w:tabs>
        <w:ind w:left="720" w:hanging="360"/>
      </w:pPr>
      <w:rPr>
        <w:rFonts w:ascii="Arial" w:hAnsi="Arial" w:hint="default"/>
      </w:rPr>
    </w:lvl>
    <w:lvl w:ilvl="1" w:tplc="43AEBB46" w:tentative="1">
      <w:start w:val="1"/>
      <w:numFmt w:val="bullet"/>
      <w:lvlText w:val="−"/>
      <w:lvlJc w:val="left"/>
      <w:pPr>
        <w:tabs>
          <w:tab w:val="num" w:pos="1440"/>
        </w:tabs>
        <w:ind w:left="1440" w:hanging="360"/>
      </w:pPr>
      <w:rPr>
        <w:rFonts w:ascii="Arial" w:hAnsi="Arial" w:hint="default"/>
      </w:rPr>
    </w:lvl>
    <w:lvl w:ilvl="2" w:tplc="F53472A0">
      <w:start w:val="1"/>
      <w:numFmt w:val="bullet"/>
      <w:lvlText w:val="−"/>
      <w:lvlJc w:val="left"/>
      <w:pPr>
        <w:tabs>
          <w:tab w:val="num" w:pos="2160"/>
        </w:tabs>
        <w:ind w:left="2160" w:hanging="360"/>
      </w:pPr>
      <w:rPr>
        <w:rFonts w:ascii="Arial" w:hAnsi="Arial" w:hint="default"/>
      </w:rPr>
    </w:lvl>
    <w:lvl w:ilvl="3" w:tplc="DB2CC4D4" w:tentative="1">
      <w:start w:val="1"/>
      <w:numFmt w:val="bullet"/>
      <w:lvlText w:val="−"/>
      <w:lvlJc w:val="left"/>
      <w:pPr>
        <w:tabs>
          <w:tab w:val="num" w:pos="2880"/>
        </w:tabs>
        <w:ind w:left="2880" w:hanging="360"/>
      </w:pPr>
      <w:rPr>
        <w:rFonts w:ascii="Arial" w:hAnsi="Arial" w:hint="default"/>
      </w:rPr>
    </w:lvl>
    <w:lvl w:ilvl="4" w:tplc="81F880EA" w:tentative="1">
      <w:start w:val="1"/>
      <w:numFmt w:val="bullet"/>
      <w:lvlText w:val="−"/>
      <w:lvlJc w:val="left"/>
      <w:pPr>
        <w:tabs>
          <w:tab w:val="num" w:pos="3600"/>
        </w:tabs>
        <w:ind w:left="3600" w:hanging="360"/>
      </w:pPr>
      <w:rPr>
        <w:rFonts w:ascii="Arial" w:hAnsi="Arial" w:hint="default"/>
      </w:rPr>
    </w:lvl>
    <w:lvl w:ilvl="5" w:tplc="3336F1C2" w:tentative="1">
      <w:start w:val="1"/>
      <w:numFmt w:val="bullet"/>
      <w:lvlText w:val="−"/>
      <w:lvlJc w:val="left"/>
      <w:pPr>
        <w:tabs>
          <w:tab w:val="num" w:pos="4320"/>
        </w:tabs>
        <w:ind w:left="4320" w:hanging="360"/>
      </w:pPr>
      <w:rPr>
        <w:rFonts w:ascii="Arial" w:hAnsi="Arial" w:hint="default"/>
      </w:rPr>
    </w:lvl>
    <w:lvl w:ilvl="6" w:tplc="51442E64" w:tentative="1">
      <w:start w:val="1"/>
      <w:numFmt w:val="bullet"/>
      <w:lvlText w:val="−"/>
      <w:lvlJc w:val="left"/>
      <w:pPr>
        <w:tabs>
          <w:tab w:val="num" w:pos="5040"/>
        </w:tabs>
        <w:ind w:left="5040" w:hanging="360"/>
      </w:pPr>
      <w:rPr>
        <w:rFonts w:ascii="Arial" w:hAnsi="Arial" w:hint="default"/>
      </w:rPr>
    </w:lvl>
    <w:lvl w:ilvl="7" w:tplc="17CE7A04" w:tentative="1">
      <w:start w:val="1"/>
      <w:numFmt w:val="bullet"/>
      <w:lvlText w:val="−"/>
      <w:lvlJc w:val="left"/>
      <w:pPr>
        <w:tabs>
          <w:tab w:val="num" w:pos="5760"/>
        </w:tabs>
        <w:ind w:left="5760" w:hanging="360"/>
      </w:pPr>
      <w:rPr>
        <w:rFonts w:ascii="Arial" w:hAnsi="Arial" w:hint="default"/>
      </w:rPr>
    </w:lvl>
    <w:lvl w:ilvl="8" w:tplc="7410E4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4C6CAB"/>
    <w:multiLevelType w:val="hybridMultilevel"/>
    <w:tmpl w:val="CD0AAD64"/>
    <w:lvl w:ilvl="0" w:tplc="7C3A4C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04041A"/>
    <w:multiLevelType w:val="hybridMultilevel"/>
    <w:tmpl w:val="0AB65284"/>
    <w:lvl w:ilvl="0" w:tplc="B96E46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6224B8"/>
    <w:multiLevelType w:val="hybridMultilevel"/>
    <w:tmpl w:val="3372E8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702945"/>
    <w:multiLevelType w:val="hybridMultilevel"/>
    <w:tmpl w:val="E5EAE3E4"/>
    <w:lvl w:ilvl="0" w:tplc="4C806328">
      <w:start w:val="1"/>
      <w:numFmt w:val="bullet"/>
      <w:lvlText w:val=""/>
      <w:lvlJc w:val="left"/>
      <w:pPr>
        <w:tabs>
          <w:tab w:val="num" w:pos="720"/>
        </w:tabs>
        <w:ind w:left="720" w:hanging="360"/>
      </w:pPr>
      <w:rPr>
        <w:rFonts w:ascii="Symbol" w:hAnsi="Symbol" w:hint="default"/>
      </w:rPr>
    </w:lvl>
    <w:lvl w:ilvl="1" w:tplc="6A887AB4">
      <w:numFmt w:val="bullet"/>
      <w:lvlText w:val="−"/>
      <w:lvlJc w:val="left"/>
      <w:pPr>
        <w:tabs>
          <w:tab w:val="num" w:pos="1440"/>
        </w:tabs>
        <w:ind w:left="1440" w:hanging="360"/>
      </w:pPr>
      <w:rPr>
        <w:rFonts w:ascii="Calibre Regular" w:hAnsi="Calibre Regular" w:hint="default"/>
      </w:rPr>
    </w:lvl>
    <w:lvl w:ilvl="2" w:tplc="ACB04E22" w:tentative="1">
      <w:start w:val="1"/>
      <w:numFmt w:val="bullet"/>
      <w:lvlText w:val=""/>
      <w:lvlJc w:val="left"/>
      <w:pPr>
        <w:tabs>
          <w:tab w:val="num" w:pos="2160"/>
        </w:tabs>
        <w:ind w:left="2160" w:hanging="360"/>
      </w:pPr>
      <w:rPr>
        <w:rFonts w:ascii="Symbol" w:hAnsi="Symbol" w:hint="default"/>
      </w:rPr>
    </w:lvl>
    <w:lvl w:ilvl="3" w:tplc="F970DAF8" w:tentative="1">
      <w:start w:val="1"/>
      <w:numFmt w:val="bullet"/>
      <w:lvlText w:val=""/>
      <w:lvlJc w:val="left"/>
      <w:pPr>
        <w:tabs>
          <w:tab w:val="num" w:pos="2880"/>
        </w:tabs>
        <w:ind w:left="2880" w:hanging="360"/>
      </w:pPr>
      <w:rPr>
        <w:rFonts w:ascii="Symbol" w:hAnsi="Symbol" w:hint="default"/>
      </w:rPr>
    </w:lvl>
    <w:lvl w:ilvl="4" w:tplc="08504070" w:tentative="1">
      <w:start w:val="1"/>
      <w:numFmt w:val="bullet"/>
      <w:lvlText w:val=""/>
      <w:lvlJc w:val="left"/>
      <w:pPr>
        <w:tabs>
          <w:tab w:val="num" w:pos="3600"/>
        </w:tabs>
        <w:ind w:left="3600" w:hanging="360"/>
      </w:pPr>
      <w:rPr>
        <w:rFonts w:ascii="Symbol" w:hAnsi="Symbol" w:hint="default"/>
      </w:rPr>
    </w:lvl>
    <w:lvl w:ilvl="5" w:tplc="74988EEE" w:tentative="1">
      <w:start w:val="1"/>
      <w:numFmt w:val="bullet"/>
      <w:lvlText w:val=""/>
      <w:lvlJc w:val="left"/>
      <w:pPr>
        <w:tabs>
          <w:tab w:val="num" w:pos="4320"/>
        </w:tabs>
        <w:ind w:left="4320" w:hanging="360"/>
      </w:pPr>
      <w:rPr>
        <w:rFonts w:ascii="Symbol" w:hAnsi="Symbol" w:hint="default"/>
      </w:rPr>
    </w:lvl>
    <w:lvl w:ilvl="6" w:tplc="A40033B0" w:tentative="1">
      <w:start w:val="1"/>
      <w:numFmt w:val="bullet"/>
      <w:lvlText w:val=""/>
      <w:lvlJc w:val="left"/>
      <w:pPr>
        <w:tabs>
          <w:tab w:val="num" w:pos="5040"/>
        </w:tabs>
        <w:ind w:left="5040" w:hanging="360"/>
      </w:pPr>
      <w:rPr>
        <w:rFonts w:ascii="Symbol" w:hAnsi="Symbol" w:hint="default"/>
      </w:rPr>
    </w:lvl>
    <w:lvl w:ilvl="7" w:tplc="67BE821E" w:tentative="1">
      <w:start w:val="1"/>
      <w:numFmt w:val="bullet"/>
      <w:lvlText w:val=""/>
      <w:lvlJc w:val="left"/>
      <w:pPr>
        <w:tabs>
          <w:tab w:val="num" w:pos="5760"/>
        </w:tabs>
        <w:ind w:left="5760" w:hanging="360"/>
      </w:pPr>
      <w:rPr>
        <w:rFonts w:ascii="Symbol" w:hAnsi="Symbol" w:hint="default"/>
      </w:rPr>
    </w:lvl>
    <w:lvl w:ilvl="8" w:tplc="499EA9C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422ABE"/>
    <w:multiLevelType w:val="hybridMultilevel"/>
    <w:tmpl w:val="C6EA96F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E43499A"/>
    <w:multiLevelType w:val="hybridMultilevel"/>
    <w:tmpl w:val="A4E0C686"/>
    <w:lvl w:ilvl="0" w:tplc="90DE079E">
      <w:start w:val="1"/>
      <w:numFmt w:val="bullet"/>
      <w:lvlText w:val=""/>
      <w:lvlJc w:val="left"/>
      <w:pPr>
        <w:tabs>
          <w:tab w:val="num" w:pos="720"/>
        </w:tabs>
        <w:ind w:left="720" w:hanging="360"/>
      </w:pPr>
      <w:rPr>
        <w:rFonts w:ascii="Symbol" w:hAnsi="Symbol" w:hint="default"/>
      </w:rPr>
    </w:lvl>
    <w:lvl w:ilvl="1" w:tplc="BCDA8346">
      <w:numFmt w:val="bullet"/>
      <w:lvlText w:val="−"/>
      <w:lvlJc w:val="left"/>
      <w:pPr>
        <w:tabs>
          <w:tab w:val="num" w:pos="1440"/>
        </w:tabs>
        <w:ind w:left="1440" w:hanging="360"/>
      </w:pPr>
      <w:rPr>
        <w:rFonts w:ascii="Calibre Regular" w:hAnsi="Calibre Regular" w:hint="default"/>
      </w:rPr>
    </w:lvl>
    <w:lvl w:ilvl="2" w:tplc="87A6672E" w:tentative="1">
      <w:start w:val="1"/>
      <w:numFmt w:val="bullet"/>
      <w:lvlText w:val=""/>
      <w:lvlJc w:val="left"/>
      <w:pPr>
        <w:tabs>
          <w:tab w:val="num" w:pos="2160"/>
        </w:tabs>
        <w:ind w:left="2160" w:hanging="360"/>
      </w:pPr>
      <w:rPr>
        <w:rFonts w:ascii="Symbol" w:hAnsi="Symbol" w:hint="default"/>
      </w:rPr>
    </w:lvl>
    <w:lvl w:ilvl="3" w:tplc="A8DC7FB0" w:tentative="1">
      <w:start w:val="1"/>
      <w:numFmt w:val="bullet"/>
      <w:lvlText w:val=""/>
      <w:lvlJc w:val="left"/>
      <w:pPr>
        <w:tabs>
          <w:tab w:val="num" w:pos="2880"/>
        </w:tabs>
        <w:ind w:left="2880" w:hanging="360"/>
      </w:pPr>
      <w:rPr>
        <w:rFonts w:ascii="Symbol" w:hAnsi="Symbol" w:hint="default"/>
      </w:rPr>
    </w:lvl>
    <w:lvl w:ilvl="4" w:tplc="F3C6A634" w:tentative="1">
      <w:start w:val="1"/>
      <w:numFmt w:val="bullet"/>
      <w:lvlText w:val=""/>
      <w:lvlJc w:val="left"/>
      <w:pPr>
        <w:tabs>
          <w:tab w:val="num" w:pos="3600"/>
        </w:tabs>
        <w:ind w:left="3600" w:hanging="360"/>
      </w:pPr>
      <w:rPr>
        <w:rFonts w:ascii="Symbol" w:hAnsi="Symbol" w:hint="default"/>
      </w:rPr>
    </w:lvl>
    <w:lvl w:ilvl="5" w:tplc="A662939C" w:tentative="1">
      <w:start w:val="1"/>
      <w:numFmt w:val="bullet"/>
      <w:lvlText w:val=""/>
      <w:lvlJc w:val="left"/>
      <w:pPr>
        <w:tabs>
          <w:tab w:val="num" w:pos="4320"/>
        </w:tabs>
        <w:ind w:left="4320" w:hanging="360"/>
      </w:pPr>
      <w:rPr>
        <w:rFonts w:ascii="Symbol" w:hAnsi="Symbol" w:hint="default"/>
      </w:rPr>
    </w:lvl>
    <w:lvl w:ilvl="6" w:tplc="6EAC5C6C" w:tentative="1">
      <w:start w:val="1"/>
      <w:numFmt w:val="bullet"/>
      <w:lvlText w:val=""/>
      <w:lvlJc w:val="left"/>
      <w:pPr>
        <w:tabs>
          <w:tab w:val="num" w:pos="5040"/>
        </w:tabs>
        <w:ind w:left="5040" w:hanging="360"/>
      </w:pPr>
      <w:rPr>
        <w:rFonts w:ascii="Symbol" w:hAnsi="Symbol" w:hint="default"/>
      </w:rPr>
    </w:lvl>
    <w:lvl w:ilvl="7" w:tplc="012EB93E" w:tentative="1">
      <w:start w:val="1"/>
      <w:numFmt w:val="bullet"/>
      <w:lvlText w:val=""/>
      <w:lvlJc w:val="left"/>
      <w:pPr>
        <w:tabs>
          <w:tab w:val="num" w:pos="5760"/>
        </w:tabs>
        <w:ind w:left="5760" w:hanging="360"/>
      </w:pPr>
      <w:rPr>
        <w:rFonts w:ascii="Symbol" w:hAnsi="Symbol" w:hint="default"/>
      </w:rPr>
    </w:lvl>
    <w:lvl w:ilvl="8" w:tplc="33DE367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F753787"/>
    <w:multiLevelType w:val="hybridMultilevel"/>
    <w:tmpl w:val="F39082DE"/>
    <w:lvl w:ilvl="0" w:tplc="12386626">
      <w:start w:val="1"/>
      <w:numFmt w:val="bullet"/>
      <w:lvlText w:val="–"/>
      <w:lvlJc w:val="left"/>
      <w:pPr>
        <w:tabs>
          <w:tab w:val="num" w:pos="720"/>
        </w:tabs>
        <w:ind w:left="720" w:hanging="360"/>
      </w:pPr>
      <w:rPr>
        <w:rFonts w:ascii="Arial" w:hAnsi="Arial" w:hint="default"/>
      </w:rPr>
    </w:lvl>
    <w:lvl w:ilvl="1" w:tplc="48844D18">
      <w:start w:val="1"/>
      <w:numFmt w:val="bullet"/>
      <w:lvlText w:val="–"/>
      <w:lvlJc w:val="left"/>
      <w:pPr>
        <w:tabs>
          <w:tab w:val="num" w:pos="1440"/>
        </w:tabs>
        <w:ind w:left="1440" w:hanging="360"/>
      </w:pPr>
      <w:rPr>
        <w:rFonts w:ascii="Arial" w:hAnsi="Arial" w:hint="default"/>
      </w:rPr>
    </w:lvl>
    <w:lvl w:ilvl="2" w:tplc="F2CAB018" w:tentative="1">
      <w:start w:val="1"/>
      <w:numFmt w:val="bullet"/>
      <w:lvlText w:val="–"/>
      <w:lvlJc w:val="left"/>
      <w:pPr>
        <w:tabs>
          <w:tab w:val="num" w:pos="2160"/>
        </w:tabs>
        <w:ind w:left="2160" w:hanging="360"/>
      </w:pPr>
      <w:rPr>
        <w:rFonts w:ascii="Arial" w:hAnsi="Arial" w:hint="default"/>
      </w:rPr>
    </w:lvl>
    <w:lvl w:ilvl="3" w:tplc="1BAA89E8" w:tentative="1">
      <w:start w:val="1"/>
      <w:numFmt w:val="bullet"/>
      <w:lvlText w:val="–"/>
      <w:lvlJc w:val="left"/>
      <w:pPr>
        <w:tabs>
          <w:tab w:val="num" w:pos="2880"/>
        </w:tabs>
        <w:ind w:left="2880" w:hanging="360"/>
      </w:pPr>
      <w:rPr>
        <w:rFonts w:ascii="Arial" w:hAnsi="Arial" w:hint="default"/>
      </w:rPr>
    </w:lvl>
    <w:lvl w:ilvl="4" w:tplc="F02A2ACE" w:tentative="1">
      <w:start w:val="1"/>
      <w:numFmt w:val="bullet"/>
      <w:lvlText w:val="–"/>
      <w:lvlJc w:val="left"/>
      <w:pPr>
        <w:tabs>
          <w:tab w:val="num" w:pos="3600"/>
        </w:tabs>
        <w:ind w:left="3600" w:hanging="360"/>
      </w:pPr>
      <w:rPr>
        <w:rFonts w:ascii="Arial" w:hAnsi="Arial" w:hint="default"/>
      </w:rPr>
    </w:lvl>
    <w:lvl w:ilvl="5" w:tplc="7E8883DC" w:tentative="1">
      <w:start w:val="1"/>
      <w:numFmt w:val="bullet"/>
      <w:lvlText w:val="–"/>
      <w:lvlJc w:val="left"/>
      <w:pPr>
        <w:tabs>
          <w:tab w:val="num" w:pos="4320"/>
        </w:tabs>
        <w:ind w:left="4320" w:hanging="360"/>
      </w:pPr>
      <w:rPr>
        <w:rFonts w:ascii="Arial" w:hAnsi="Arial" w:hint="default"/>
      </w:rPr>
    </w:lvl>
    <w:lvl w:ilvl="6" w:tplc="0A84B444" w:tentative="1">
      <w:start w:val="1"/>
      <w:numFmt w:val="bullet"/>
      <w:lvlText w:val="–"/>
      <w:lvlJc w:val="left"/>
      <w:pPr>
        <w:tabs>
          <w:tab w:val="num" w:pos="5040"/>
        </w:tabs>
        <w:ind w:left="5040" w:hanging="360"/>
      </w:pPr>
      <w:rPr>
        <w:rFonts w:ascii="Arial" w:hAnsi="Arial" w:hint="default"/>
      </w:rPr>
    </w:lvl>
    <w:lvl w:ilvl="7" w:tplc="4BAC5D44" w:tentative="1">
      <w:start w:val="1"/>
      <w:numFmt w:val="bullet"/>
      <w:lvlText w:val="–"/>
      <w:lvlJc w:val="left"/>
      <w:pPr>
        <w:tabs>
          <w:tab w:val="num" w:pos="5760"/>
        </w:tabs>
        <w:ind w:left="5760" w:hanging="360"/>
      </w:pPr>
      <w:rPr>
        <w:rFonts w:ascii="Arial" w:hAnsi="Arial" w:hint="default"/>
      </w:rPr>
    </w:lvl>
    <w:lvl w:ilvl="8" w:tplc="5AF49F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242029"/>
    <w:multiLevelType w:val="hybridMultilevel"/>
    <w:tmpl w:val="07D03770"/>
    <w:lvl w:ilvl="0" w:tplc="2D06B544">
      <w:start w:val="1"/>
      <w:numFmt w:val="bullet"/>
      <w:lvlText w:val=""/>
      <w:lvlJc w:val="left"/>
      <w:pPr>
        <w:tabs>
          <w:tab w:val="num" w:pos="720"/>
        </w:tabs>
        <w:ind w:left="720" w:hanging="360"/>
      </w:pPr>
      <w:rPr>
        <w:rFonts w:ascii="Symbol" w:hAnsi="Symbol" w:hint="default"/>
      </w:rPr>
    </w:lvl>
    <w:lvl w:ilvl="1" w:tplc="7BE47EC0">
      <w:numFmt w:val="bullet"/>
      <w:lvlText w:val="−"/>
      <w:lvlJc w:val="left"/>
      <w:pPr>
        <w:tabs>
          <w:tab w:val="num" w:pos="1440"/>
        </w:tabs>
        <w:ind w:left="1440" w:hanging="360"/>
      </w:pPr>
      <w:rPr>
        <w:rFonts w:ascii="Calibre Regular" w:hAnsi="Calibre Regular" w:hint="default"/>
      </w:rPr>
    </w:lvl>
    <w:lvl w:ilvl="2" w:tplc="0D340A7C" w:tentative="1">
      <w:start w:val="1"/>
      <w:numFmt w:val="bullet"/>
      <w:lvlText w:val=""/>
      <w:lvlJc w:val="left"/>
      <w:pPr>
        <w:tabs>
          <w:tab w:val="num" w:pos="2160"/>
        </w:tabs>
        <w:ind w:left="2160" w:hanging="360"/>
      </w:pPr>
      <w:rPr>
        <w:rFonts w:ascii="Symbol" w:hAnsi="Symbol" w:hint="default"/>
      </w:rPr>
    </w:lvl>
    <w:lvl w:ilvl="3" w:tplc="73143020" w:tentative="1">
      <w:start w:val="1"/>
      <w:numFmt w:val="bullet"/>
      <w:lvlText w:val=""/>
      <w:lvlJc w:val="left"/>
      <w:pPr>
        <w:tabs>
          <w:tab w:val="num" w:pos="2880"/>
        </w:tabs>
        <w:ind w:left="2880" w:hanging="360"/>
      </w:pPr>
      <w:rPr>
        <w:rFonts w:ascii="Symbol" w:hAnsi="Symbol" w:hint="default"/>
      </w:rPr>
    </w:lvl>
    <w:lvl w:ilvl="4" w:tplc="A4F8702C" w:tentative="1">
      <w:start w:val="1"/>
      <w:numFmt w:val="bullet"/>
      <w:lvlText w:val=""/>
      <w:lvlJc w:val="left"/>
      <w:pPr>
        <w:tabs>
          <w:tab w:val="num" w:pos="3600"/>
        </w:tabs>
        <w:ind w:left="3600" w:hanging="360"/>
      </w:pPr>
      <w:rPr>
        <w:rFonts w:ascii="Symbol" w:hAnsi="Symbol" w:hint="default"/>
      </w:rPr>
    </w:lvl>
    <w:lvl w:ilvl="5" w:tplc="CC603418" w:tentative="1">
      <w:start w:val="1"/>
      <w:numFmt w:val="bullet"/>
      <w:lvlText w:val=""/>
      <w:lvlJc w:val="left"/>
      <w:pPr>
        <w:tabs>
          <w:tab w:val="num" w:pos="4320"/>
        </w:tabs>
        <w:ind w:left="4320" w:hanging="360"/>
      </w:pPr>
      <w:rPr>
        <w:rFonts w:ascii="Symbol" w:hAnsi="Symbol" w:hint="default"/>
      </w:rPr>
    </w:lvl>
    <w:lvl w:ilvl="6" w:tplc="CA28D378" w:tentative="1">
      <w:start w:val="1"/>
      <w:numFmt w:val="bullet"/>
      <w:lvlText w:val=""/>
      <w:lvlJc w:val="left"/>
      <w:pPr>
        <w:tabs>
          <w:tab w:val="num" w:pos="5040"/>
        </w:tabs>
        <w:ind w:left="5040" w:hanging="360"/>
      </w:pPr>
      <w:rPr>
        <w:rFonts w:ascii="Symbol" w:hAnsi="Symbol" w:hint="default"/>
      </w:rPr>
    </w:lvl>
    <w:lvl w:ilvl="7" w:tplc="34783060" w:tentative="1">
      <w:start w:val="1"/>
      <w:numFmt w:val="bullet"/>
      <w:lvlText w:val=""/>
      <w:lvlJc w:val="left"/>
      <w:pPr>
        <w:tabs>
          <w:tab w:val="num" w:pos="5760"/>
        </w:tabs>
        <w:ind w:left="5760" w:hanging="360"/>
      </w:pPr>
      <w:rPr>
        <w:rFonts w:ascii="Symbol" w:hAnsi="Symbol" w:hint="default"/>
      </w:rPr>
    </w:lvl>
    <w:lvl w:ilvl="8" w:tplc="555C068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F18133D"/>
    <w:multiLevelType w:val="hybridMultilevel"/>
    <w:tmpl w:val="70A6E854"/>
    <w:lvl w:ilvl="0" w:tplc="5A62DC7E">
      <w:start w:val="1"/>
      <w:numFmt w:val="bullet"/>
      <w:lvlText w:val=""/>
      <w:lvlJc w:val="left"/>
      <w:pPr>
        <w:tabs>
          <w:tab w:val="num" w:pos="720"/>
        </w:tabs>
        <w:ind w:left="720" w:hanging="360"/>
      </w:pPr>
      <w:rPr>
        <w:rFonts w:ascii="Symbol" w:hAnsi="Symbol" w:hint="default"/>
      </w:rPr>
    </w:lvl>
    <w:lvl w:ilvl="1" w:tplc="5E346F42" w:tentative="1">
      <w:start w:val="1"/>
      <w:numFmt w:val="bullet"/>
      <w:lvlText w:val=""/>
      <w:lvlJc w:val="left"/>
      <w:pPr>
        <w:tabs>
          <w:tab w:val="num" w:pos="1440"/>
        </w:tabs>
        <w:ind w:left="1440" w:hanging="360"/>
      </w:pPr>
      <w:rPr>
        <w:rFonts w:ascii="Symbol" w:hAnsi="Symbol" w:hint="default"/>
      </w:rPr>
    </w:lvl>
    <w:lvl w:ilvl="2" w:tplc="D8CEEB80" w:tentative="1">
      <w:start w:val="1"/>
      <w:numFmt w:val="bullet"/>
      <w:lvlText w:val=""/>
      <w:lvlJc w:val="left"/>
      <w:pPr>
        <w:tabs>
          <w:tab w:val="num" w:pos="2160"/>
        </w:tabs>
        <w:ind w:left="2160" w:hanging="360"/>
      </w:pPr>
      <w:rPr>
        <w:rFonts w:ascii="Symbol" w:hAnsi="Symbol" w:hint="default"/>
      </w:rPr>
    </w:lvl>
    <w:lvl w:ilvl="3" w:tplc="5260BF56" w:tentative="1">
      <w:start w:val="1"/>
      <w:numFmt w:val="bullet"/>
      <w:lvlText w:val=""/>
      <w:lvlJc w:val="left"/>
      <w:pPr>
        <w:tabs>
          <w:tab w:val="num" w:pos="2880"/>
        </w:tabs>
        <w:ind w:left="2880" w:hanging="360"/>
      </w:pPr>
      <w:rPr>
        <w:rFonts w:ascii="Symbol" w:hAnsi="Symbol" w:hint="default"/>
      </w:rPr>
    </w:lvl>
    <w:lvl w:ilvl="4" w:tplc="0060A67C" w:tentative="1">
      <w:start w:val="1"/>
      <w:numFmt w:val="bullet"/>
      <w:lvlText w:val=""/>
      <w:lvlJc w:val="left"/>
      <w:pPr>
        <w:tabs>
          <w:tab w:val="num" w:pos="3600"/>
        </w:tabs>
        <w:ind w:left="3600" w:hanging="360"/>
      </w:pPr>
      <w:rPr>
        <w:rFonts w:ascii="Symbol" w:hAnsi="Symbol" w:hint="default"/>
      </w:rPr>
    </w:lvl>
    <w:lvl w:ilvl="5" w:tplc="5B5C51D6" w:tentative="1">
      <w:start w:val="1"/>
      <w:numFmt w:val="bullet"/>
      <w:lvlText w:val=""/>
      <w:lvlJc w:val="left"/>
      <w:pPr>
        <w:tabs>
          <w:tab w:val="num" w:pos="4320"/>
        </w:tabs>
        <w:ind w:left="4320" w:hanging="360"/>
      </w:pPr>
      <w:rPr>
        <w:rFonts w:ascii="Symbol" w:hAnsi="Symbol" w:hint="default"/>
      </w:rPr>
    </w:lvl>
    <w:lvl w:ilvl="6" w:tplc="FF3664E2" w:tentative="1">
      <w:start w:val="1"/>
      <w:numFmt w:val="bullet"/>
      <w:lvlText w:val=""/>
      <w:lvlJc w:val="left"/>
      <w:pPr>
        <w:tabs>
          <w:tab w:val="num" w:pos="5040"/>
        </w:tabs>
        <w:ind w:left="5040" w:hanging="360"/>
      </w:pPr>
      <w:rPr>
        <w:rFonts w:ascii="Symbol" w:hAnsi="Symbol" w:hint="default"/>
      </w:rPr>
    </w:lvl>
    <w:lvl w:ilvl="7" w:tplc="982A162C" w:tentative="1">
      <w:start w:val="1"/>
      <w:numFmt w:val="bullet"/>
      <w:lvlText w:val=""/>
      <w:lvlJc w:val="left"/>
      <w:pPr>
        <w:tabs>
          <w:tab w:val="num" w:pos="5760"/>
        </w:tabs>
        <w:ind w:left="5760" w:hanging="360"/>
      </w:pPr>
      <w:rPr>
        <w:rFonts w:ascii="Symbol" w:hAnsi="Symbol" w:hint="default"/>
      </w:rPr>
    </w:lvl>
    <w:lvl w:ilvl="8" w:tplc="FD28821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cs="Times New Roman" w:hint="default"/>
      </w:rPr>
    </w:lvl>
    <w:lvl w:ilvl="1" w:tplc="1518C260">
      <w:start w:val="2714"/>
      <w:numFmt w:val="bullet"/>
      <w:lvlText w:val="–"/>
      <w:lvlJc w:val="left"/>
      <w:pPr>
        <w:tabs>
          <w:tab w:val="num" w:pos="1440"/>
        </w:tabs>
        <w:ind w:left="1440" w:hanging="360"/>
      </w:pPr>
      <w:rPr>
        <w:rFonts w:ascii="Arial" w:hAnsi="Arial" w:cs="Times New Roman" w:hint="default"/>
      </w:rPr>
    </w:lvl>
    <w:lvl w:ilvl="2" w:tplc="83060992">
      <w:start w:val="2714"/>
      <w:numFmt w:val="bullet"/>
      <w:lvlText w:val="•"/>
      <w:lvlJc w:val="left"/>
      <w:pPr>
        <w:tabs>
          <w:tab w:val="num" w:pos="2160"/>
        </w:tabs>
        <w:ind w:left="2160" w:hanging="360"/>
      </w:pPr>
      <w:rPr>
        <w:rFonts w:ascii="Arial" w:hAnsi="Arial" w:cs="Times New Roman" w:hint="default"/>
      </w:rPr>
    </w:lvl>
    <w:lvl w:ilvl="3" w:tplc="6B3EAEA0">
      <w:start w:val="1"/>
      <w:numFmt w:val="bullet"/>
      <w:lvlText w:val="•"/>
      <w:lvlJc w:val="left"/>
      <w:pPr>
        <w:tabs>
          <w:tab w:val="num" w:pos="2880"/>
        </w:tabs>
        <w:ind w:left="2880" w:hanging="360"/>
      </w:pPr>
      <w:rPr>
        <w:rFonts w:ascii="Arial" w:hAnsi="Arial" w:cs="Times New Roman" w:hint="default"/>
      </w:rPr>
    </w:lvl>
    <w:lvl w:ilvl="4" w:tplc="B1EC1BF0">
      <w:start w:val="1"/>
      <w:numFmt w:val="bullet"/>
      <w:lvlText w:val="•"/>
      <w:lvlJc w:val="left"/>
      <w:pPr>
        <w:tabs>
          <w:tab w:val="num" w:pos="3600"/>
        </w:tabs>
        <w:ind w:left="3600" w:hanging="360"/>
      </w:pPr>
      <w:rPr>
        <w:rFonts w:ascii="Arial" w:hAnsi="Arial" w:cs="Times New Roman" w:hint="default"/>
      </w:rPr>
    </w:lvl>
    <w:lvl w:ilvl="5" w:tplc="184454CE">
      <w:start w:val="1"/>
      <w:numFmt w:val="bullet"/>
      <w:lvlText w:val="•"/>
      <w:lvlJc w:val="left"/>
      <w:pPr>
        <w:tabs>
          <w:tab w:val="num" w:pos="4320"/>
        </w:tabs>
        <w:ind w:left="4320" w:hanging="360"/>
      </w:pPr>
      <w:rPr>
        <w:rFonts w:ascii="Arial" w:hAnsi="Arial" w:cs="Times New Roman" w:hint="default"/>
      </w:rPr>
    </w:lvl>
    <w:lvl w:ilvl="6" w:tplc="C7A469A6">
      <w:start w:val="1"/>
      <w:numFmt w:val="bullet"/>
      <w:lvlText w:val="•"/>
      <w:lvlJc w:val="left"/>
      <w:pPr>
        <w:tabs>
          <w:tab w:val="num" w:pos="5040"/>
        </w:tabs>
        <w:ind w:left="5040" w:hanging="360"/>
      </w:pPr>
      <w:rPr>
        <w:rFonts w:ascii="Arial" w:hAnsi="Arial" w:cs="Times New Roman" w:hint="default"/>
      </w:rPr>
    </w:lvl>
    <w:lvl w:ilvl="7" w:tplc="5E08F17E">
      <w:start w:val="1"/>
      <w:numFmt w:val="bullet"/>
      <w:lvlText w:val="•"/>
      <w:lvlJc w:val="left"/>
      <w:pPr>
        <w:tabs>
          <w:tab w:val="num" w:pos="5760"/>
        </w:tabs>
        <w:ind w:left="5760" w:hanging="360"/>
      </w:pPr>
      <w:rPr>
        <w:rFonts w:ascii="Arial" w:hAnsi="Arial" w:cs="Times New Roman" w:hint="default"/>
      </w:rPr>
    </w:lvl>
    <w:lvl w:ilvl="8" w:tplc="078A9EE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645014E4"/>
    <w:multiLevelType w:val="hybridMultilevel"/>
    <w:tmpl w:val="689C9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781E74FC"/>
    <w:multiLevelType w:val="hybridMultilevel"/>
    <w:tmpl w:val="5E58DCC6"/>
    <w:lvl w:ilvl="0" w:tplc="2B407E52">
      <w:start w:val="1"/>
      <w:numFmt w:val="bullet"/>
      <w:lvlText w:val="•"/>
      <w:lvlJc w:val="left"/>
      <w:pPr>
        <w:tabs>
          <w:tab w:val="num" w:pos="720"/>
        </w:tabs>
        <w:ind w:left="720" w:hanging="360"/>
      </w:pPr>
      <w:rPr>
        <w:rFonts w:ascii="Arial" w:hAnsi="Arial" w:hint="default"/>
      </w:rPr>
    </w:lvl>
    <w:lvl w:ilvl="1" w:tplc="6CD2331A" w:tentative="1">
      <w:start w:val="1"/>
      <w:numFmt w:val="bullet"/>
      <w:lvlText w:val="•"/>
      <w:lvlJc w:val="left"/>
      <w:pPr>
        <w:tabs>
          <w:tab w:val="num" w:pos="1440"/>
        </w:tabs>
        <w:ind w:left="1440" w:hanging="360"/>
      </w:pPr>
      <w:rPr>
        <w:rFonts w:ascii="Arial" w:hAnsi="Arial" w:hint="default"/>
      </w:rPr>
    </w:lvl>
    <w:lvl w:ilvl="2" w:tplc="ECC292E0" w:tentative="1">
      <w:start w:val="1"/>
      <w:numFmt w:val="bullet"/>
      <w:lvlText w:val="•"/>
      <w:lvlJc w:val="left"/>
      <w:pPr>
        <w:tabs>
          <w:tab w:val="num" w:pos="2160"/>
        </w:tabs>
        <w:ind w:left="2160" w:hanging="360"/>
      </w:pPr>
      <w:rPr>
        <w:rFonts w:ascii="Arial" w:hAnsi="Arial" w:hint="default"/>
      </w:rPr>
    </w:lvl>
    <w:lvl w:ilvl="3" w:tplc="48F0AD48" w:tentative="1">
      <w:start w:val="1"/>
      <w:numFmt w:val="bullet"/>
      <w:lvlText w:val="•"/>
      <w:lvlJc w:val="left"/>
      <w:pPr>
        <w:tabs>
          <w:tab w:val="num" w:pos="2880"/>
        </w:tabs>
        <w:ind w:left="2880" w:hanging="360"/>
      </w:pPr>
      <w:rPr>
        <w:rFonts w:ascii="Arial" w:hAnsi="Arial" w:hint="default"/>
      </w:rPr>
    </w:lvl>
    <w:lvl w:ilvl="4" w:tplc="47A62418" w:tentative="1">
      <w:start w:val="1"/>
      <w:numFmt w:val="bullet"/>
      <w:lvlText w:val="•"/>
      <w:lvlJc w:val="left"/>
      <w:pPr>
        <w:tabs>
          <w:tab w:val="num" w:pos="3600"/>
        </w:tabs>
        <w:ind w:left="3600" w:hanging="360"/>
      </w:pPr>
      <w:rPr>
        <w:rFonts w:ascii="Arial" w:hAnsi="Arial" w:hint="default"/>
      </w:rPr>
    </w:lvl>
    <w:lvl w:ilvl="5" w:tplc="0CEC384E" w:tentative="1">
      <w:start w:val="1"/>
      <w:numFmt w:val="bullet"/>
      <w:lvlText w:val="•"/>
      <w:lvlJc w:val="left"/>
      <w:pPr>
        <w:tabs>
          <w:tab w:val="num" w:pos="4320"/>
        </w:tabs>
        <w:ind w:left="4320" w:hanging="360"/>
      </w:pPr>
      <w:rPr>
        <w:rFonts w:ascii="Arial" w:hAnsi="Arial" w:hint="default"/>
      </w:rPr>
    </w:lvl>
    <w:lvl w:ilvl="6" w:tplc="9258E480" w:tentative="1">
      <w:start w:val="1"/>
      <w:numFmt w:val="bullet"/>
      <w:lvlText w:val="•"/>
      <w:lvlJc w:val="left"/>
      <w:pPr>
        <w:tabs>
          <w:tab w:val="num" w:pos="5040"/>
        </w:tabs>
        <w:ind w:left="5040" w:hanging="360"/>
      </w:pPr>
      <w:rPr>
        <w:rFonts w:ascii="Arial" w:hAnsi="Arial" w:hint="default"/>
      </w:rPr>
    </w:lvl>
    <w:lvl w:ilvl="7" w:tplc="8974B64A" w:tentative="1">
      <w:start w:val="1"/>
      <w:numFmt w:val="bullet"/>
      <w:lvlText w:val="•"/>
      <w:lvlJc w:val="left"/>
      <w:pPr>
        <w:tabs>
          <w:tab w:val="num" w:pos="5760"/>
        </w:tabs>
        <w:ind w:left="5760" w:hanging="360"/>
      </w:pPr>
      <w:rPr>
        <w:rFonts w:ascii="Arial" w:hAnsi="Arial" w:hint="default"/>
      </w:rPr>
    </w:lvl>
    <w:lvl w:ilvl="8" w:tplc="CD84C3E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BE51F3"/>
    <w:multiLevelType w:val="hybridMultilevel"/>
    <w:tmpl w:val="2D28CF5E"/>
    <w:lvl w:ilvl="0" w:tplc="C41AA8DE">
      <w:start w:val="1"/>
      <w:numFmt w:val="bullet"/>
      <w:lvlText w:val="•"/>
      <w:lvlJc w:val="left"/>
      <w:pPr>
        <w:tabs>
          <w:tab w:val="num" w:pos="720"/>
        </w:tabs>
        <w:ind w:left="720" w:hanging="360"/>
      </w:pPr>
      <w:rPr>
        <w:rFonts w:ascii="Arial" w:hAnsi="Arial" w:hint="default"/>
      </w:rPr>
    </w:lvl>
    <w:lvl w:ilvl="1" w:tplc="DB7CDB94">
      <w:numFmt w:val="bullet"/>
      <w:lvlText w:val="−"/>
      <w:lvlJc w:val="left"/>
      <w:pPr>
        <w:tabs>
          <w:tab w:val="num" w:pos="1440"/>
        </w:tabs>
        <w:ind w:left="1440" w:hanging="360"/>
      </w:pPr>
      <w:rPr>
        <w:rFonts w:ascii="Arial" w:hAnsi="Arial" w:hint="default"/>
      </w:rPr>
    </w:lvl>
    <w:lvl w:ilvl="2" w:tplc="5A2827E0" w:tentative="1">
      <w:start w:val="1"/>
      <w:numFmt w:val="bullet"/>
      <w:lvlText w:val="•"/>
      <w:lvlJc w:val="left"/>
      <w:pPr>
        <w:tabs>
          <w:tab w:val="num" w:pos="2160"/>
        </w:tabs>
        <w:ind w:left="2160" w:hanging="360"/>
      </w:pPr>
      <w:rPr>
        <w:rFonts w:ascii="Arial" w:hAnsi="Arial" w:hint="default"/>
      </w:rPr>
    </w:lvl>
    <w:lvl w:ilvl="3" w:tplc="2CE25DD8" w:tentative="1">
      <w:start w:val="1"/>
      <w:numFmt w:val="bullet"/>
      <w:lvlText w:val="•"/>
      <w:lvlJc w:val="left"/>
      <w:pPr>
        <w:tabs>
          <w:tab w:val="num" w:pos="2880"/>
        </w:tabs>
        <w:ind w:left="2880" w:hanging="360"/>
      </w:pPr>
      <w:rPr>
        <w:rFonts w:ascii="Arial" w:hAnsi="Arial" w:hint="default"/>
      </w:rPr>
    </w:lvl>
    <w:lvl w:ilvl="4" w:tplc="801C4010" w:tentative="1">
      <w:start w:val="1"/>
      <w:numFmt w:val="bullet"/>
      <w:lvlText w:val="•"/>
      <w:lvlJc w:val="left"/>
      <w:pPr>
        <w:tabs>
          <w:tab w:val="num" w:pos="3600"/>
        </w:tabs>
        <w:ind w:left="3600" w:hanging="360"/>
      </w:pPr>
      <w:rPr>
        <w:rFonts w:ascii="Arial" w:hAnsi="Arial" w:hint="default"/>
      </w:rPr>
    </w:lvl>
    <w:lvl w:ilvl="5" w:tplc="2002750A" w:tentative="1">
      <w:start w:val="1"/>
      <w:numFmt w:val="bullet"/>
      <w:lvlText w:val="•"/>
      <w:lvlJc w:val="left"/>
      <w:pPr>
        <w:tabs>
          <w:tab w:val="num" w:pos="4320"/>
        </w:tabs>
        <w:ind w:left="4320" w:hanging="360"/>
      </w:pPr>
      <w:rPr>
        <w:rFonts w:ascii="Arial" w:hAnsi="Arial" w:hint="default"/>
      </w:rPr>
    </w:lvl>
    <w:lvl w:ilvl="6" w:tplc="65C81210" w:tentative="1">
      <w:start w:val="1"/>
      <w:numFmt w:val="bullet"/>
      <w:lvlText w:val="•"/>
      <w:lvlJc w:val="left"/>
      <w:pPr>
        <w:tabs>
          <w:tab w:val="num" w:pos="5040"/>
        </w:tabs>
        <w:ind w:left="5040" w:hanging="360"/>
      </w:pPr>
      <w:rPr>
        <w:rFonts w:ascii="Arial" w:hAnsi="Arial" w:hint="default"/>
      </w:rPr>
    </w:lvl>
    <w:lvl w:ilvl="7" w:tplc="6BE81AEE" w:tentative="1">
      <w:start w:val="1"/>
      <w:numFmt w:val="bullet"/>
      <w:lvlText w:val="•"/>
      <w:lvlJc w:val="left"/>
      <w:pPr>
        <w:tabs>
          <w:tab w:val="num" w:pos="5760"/>
        </w:tabs>
        <w:ind w:left="5760" w:hanging="360"/>
      </w:pPr>
      <w:rPr>
        <w:rFonts w:ascii="Arial" w:hAnsi="Arial" w:hint="default"/>
      </w:rPr>
    </w:lvl>
    <w:lvl w:ilvl="8" w:tplc="A4BE893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97E2332"/>
    <w:multiLevelType w:val="hybridMultilevel"/>
    <w:tmpl w:val="BB3C5EC8"/>
    <w:lvl w:ilvl="0" w:tplc="97F07940">
      <w:start w:val="1"/>
      <w:numFmt w:val="bullet"/>
      <w:lvlText w:val="−"/>
      <w:lvlJc w:val="left"/>
      <w:pPr>
        <w:tabs>
          <w:tab w:val="num" w:pos="720"/>
        </w:tabs>
        <w:ind w:left="720" w:hanging="360"/>
      </w:pPr>
      <w:rPr>
        <w:rFonts w:ascii="Arial" w:hAnsi="Arial" w:hint="default"/>
      </w:rPr>
    </w:lvl>
    <w:lvl w:ilvl="1" w:tplc="E7C88B42">
      <w:start w:val="1"/>
      <w:numFmt w:val="bullet"/>
      <w:lvlText w:val="−"/>
      <w:lvlJc w:val="left"/>
      <w:pPr>
        <w:tabs>
          <w:tab w:val="num" w:pos="1440"/>
        </w:tabs>
        <w:ind w:left="1440" w:hanging="360"/>
      </w:pPr>
      <w:rPr>
        <w:rFonts w:ascii="Arial" w:hAnsi="Arial" w:hint="default"/>
      </w:rPr>
    </w:lvl>
    <w:lvl w:ilvl="2" w:tplc="D7AC900E" w:tentative="1">
      <w:start w:val="1"/>
      <w:numFmt w:val="bullet"/>
      <w:lvlText w:val="−"/>
      <w:lvlJc w:val="left"/>
      <w:pPr>
        <w:tabs>
          <w:tab w:val="num" w:pos="2160"/>
        </w:tabs>
        <w:ind w:left="2160" w:hanging="360"/>
      </w:pPr>
      <w:rPr>
        <w:rFonts w:ascii="Arial" w:hAnsi="Arial" w:hint="default"/>
      </w:rPr>
    </w:lvl>
    <w:lvl w:ilvl="3" w:tplc="D70EE786" w:tentative="1">
      <w:start w:val="1"/>
      <w:numFmt w:val="bullet"/>
      <w:lvlText w:val="−"/>
      <w:lvlJc w:val="left"/>
      <w:pPr>
        <w:tabs>
          <w:tab w:val="num" w:pos="2880"/>
        </w:tabs>
        <w:ind w:left="2880" w:hanging="360"/>
      </w:pPr>
      <w:rPr>
        <w:rFonts w:ascii="Arial" w:hAnsi="Arial" w:hint="default"/>
      </w:rPr>
    </w:lvl>
    <w:lvl w:ilvl="4" w:tplc="91E6A928" w:tentative="1">
      <w:start w:val="1"/>
      <w:numFmt w:val="bullet"/>
      <w:lvlText w:val="−"/>
      <w:lvlJc w:val="left"/>
      <w:pPr>
        <w:tabs>
          <w:tab w:val="num" w:pos="3600"/>
        </w:tabs>
        <w:ind w:left="3600" w:hanging="360"/>
      </w:pPr>
      <w:rPr>
        <w:rFonts w:ascii="Arial" w:hAnsi="Arial" w:hint="default"/>
      </w:rPr>
    </w:lvl>
    <w:lvl w:ilvl="5" w:tplc="F0CED2EC" w:tentative="1">
      <w:start w:val="1"/>
      <w:numFmt w:val="bullet"/>
      <w:lvlText w:val="−"/>
      <w:lvlJc w:val="left"/>
      <w:pPr>
        <w:tabs>
          <w:tab w:val="num" w:pos="4320"/>
        </w:tabs>
        <w:ind w:left="4320" w:hanging="360"/>
      </w:pPr>
      <w:rPr>
        <w:rFonts w:ascii="Arial" w:hAnsi="Arial" w:hint="default"/>
      </w:rPr>
    </w:lvl>
    <w:lvl w:ilvl="6" w:tplc="4852DFCC" w:tentative="1">
      <w:start w:val="1"/>
      <w:numFmt w:val="bullet"/>
      <w:lvlText w:val="−"/>
      <w:lvlJc w:val="left"/>
      <w:pPr>
        <w:tabs>
          <w:tab w:val="num" w:pos="5040"/>
        </w:tabs>
        <w:ind w:left="5040" w:hanging="360"/>
      </w:pPr>
      <w:rPr>
        <w:rFonts w:ascii="Arial" w:hAnsi="Arial" w:hint="default"/>
      </w:rPr>
    </w:lvl>
    <w:lvl w:ilvl="7" w:tplc="2E18D4AC" w:tentative="1">
      <w:start w:val="1"/>
      <w:numFmt w:val="bullet"/>
      <w:lvlText w:val="−"/>
      <w:lvlJc w:val="left"/>
      <w:pPr>
        <w:tabs>
          <w:tab w:val="num" w:pos="5760"/>
        </w:tabs>
        <w:ind w:left="5760" w:hanging="360"/>
      </w:pPr>
      <w:rPr>
        <w:rFonts w:ascii="Arial" w:hAnsi="Arial" w:hint="default"/>
      </w:rPr>
    </w:lvl>
    <w:lvl w:ilvl="8" w:tplc="452C38FA"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0"/>
  </w:num>
  <w:num w:numId="3">
    <w:abstractNumId w:val="1"/>
  </w:num>
  <w:num w:numId="4">
    <w:abstractNumId w:val="11"/>
  </w:num>
  <w:num w:numId="5">
    <w:abstractNumId w:val="14"/>
  </w:num>
  <w:num w:numId="6">
    <w:abstractNumId w:val="17"/>
  </w:num>
  <w:num w:numId="7">
    <w:abstractNumId w:val="6"/>
  </w:num>
  <w:num w:numId="8">
    <w:abstractNumId w:val="22"/>
  </w:num>
  <w:num w:numId="9">
    <w:abstractNumId w:val="2"/>
  </w:num>
  <w:num w:numId="10">
    <w:abstractNumId w:val="16"/>
  </w:num>
  <w:num w:numId="11">
    <w:abstractNumId w:val="10"/>
  </w:num>
  <w:num w:numId="12">
    <w:abstractNumId w:val="15"/>
  </w:num>
  <w:num w:numId="13">
    <w:abstractNumId w:val="7"/>
  </w:num>
  <w:num w:numId="14">
    <w:abstractNumId w:val="3"/>
  </w:num>
  <w:num w:numId="15">
    <w:abstractNumId w:val="24"/>
  </w:num>
  <w:num w:numId="16">
    <w:abstractNumId w:val="5"/>
  </w:num>
  <w:num w:numId="17">
    <w:abstractNumId w:val="23"/>
  </w:num>
  <w:num w:numId="18">
    <w:abstractNumId w:val="13"/>
  </w:num>
  <w:num w:numId="19">
    <w:abstractNumId w:val="12"/>
  </w:num>
  <w:num w:numId="20">
    <w:abstractNumId w:val="8"/>
  </w:num>
  <w:num w:numId="21">
    <w:abstractNumId w:val="4"/>
  </w:num>
  <w:num w:numId="22">
    <w:abstractNumId w:val="20"/>
  </w:num>
  <w:num w:numId="23">
    <w:abstractNumId w:val="21"/>
  </w:num>
  <w:num w:numId="24">
    <w:abstractNumId w:val="19"/>
  </w:num>
  <w:num w:numId="2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7DF"/>
    <w:rsid w:val="000F4CAF"/>
    <w:rsid w:val="000F4D2F"/>
    <w:rsid w:val="000F4E96"/>
    <w:rsid w:val="000F4F44"/>
    <w:rsid w:val="000F4FA3"/>
    <w:rsid w:val="000F53CB"/>
    <w:rsid w:val="000F6799"/>
    <w:rsid w:val="000F6881"/>
    <w:rsid w:val="000F6C32"/>
    <w:rsid w:val="000F6D86"/>
    <w:rsid w:val="000F7CAD"/>
    <w:rsid w:val="00100097"/>
    <w:rsid w:val="001000E9"/>
    <w:rsid w:val="00100161"/>
    <w:rsid w:val="00100169"/>
    <w:rsid w:val="001005CE"/>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8E"/>
    <w:rsid w:val="001050B7"/>
    <w:rsid w:val="001050F9"/>
    <w:rsid w:val="0010521E"/>
    <w:rsid w:val="001054F7"/>
    <w:rsid w:val="0010568A"/>
    <w:rsid w:val="001056C5"/>
    <w:rsid w:val="00105820"/>
    <w:rsid w:val="00105CEE"/>
    <w:rsid w:val="00105DA1"/>
    <w:rsid w:val="0010603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A66"/>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760"/>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094"/>
    <w:rsid w:val="001B41E4"/>
    <w:rsid w:val="001B4371"/>
    <w:rsid w:val="001B5332"/>
    <w:rsid w:val="001B54E9"/>
    <w:rsid w:val="001B55DE"/>
    <w:rsid w:val="001B6740"/>
    <w:rsid w:val="001B70CF"/>
    <w:rsid w:val="001B748B"/>
    <w:rsid w:val="001B7905"/>
    <w:rsid w:val="001C0085"/>
    <w:rsid w:val="001C02C2"/>
    <w:rsid w:val="001C063F"/>
    <w:rsid w:val="001C06A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8C1"/>
    <w:rsid w:val="001D29A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44E"/>
    <w:rsid w:val="001F662A"/>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298"/>
    <w:rsid w:val="00214E0D"/>
    <w:rsid w:val="0021512E"/>
    <w:rsid w:val="0021586D"/>
    <w:rsid w:val="00215D76"/>
    <w:rsid w:val="00215F86"/>
    <w:rsid w:val="002162EA"/>
    <w:rsid w:val="002165F9"/>
    <w:rsid w:val="00216685"/>
    <w:rsid w:val="00216B17"/>
    <w:rsid w:val="00216BBF"/>
    <w:rsid w:val="00216C53"/>
    <w:rsid w:val="00216D0D"/>
    <w:rsid w:val="00217135"/>
    <w:rsid w:val="00217381"/>
    <w:rsid w:val="0021797D"/>
    <w:rsid w:val="00217C32"/>
    <w:rsid w:val="00217CE8"/>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3FFA"/>
    <w:rsid w:val="00284293"/>
    <w:rsid w:val="00284E7F"/>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11"/>
    <w:rsid w:val="002C04C2"/>
    <w:rsid w:val="002C0601"/>
    <w:rsid w:val="002C0818"/>
    <w:rsid w:val="002C0D11"/>
    <w:rsid w:val="002C1B17"/>
    <w:rsid w:val="002C1D61"/>
    <w:rsid w:val="002C203A"/>
    <w:rsid w:val="002C24D8"/>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BE2"/>
    <w:rsid w:val="00302EDE"/>
    <w:rsid w:val="00302FEF"/>
    <w:rsid w:val="0030318E"/>
    <w:rsid w:val="00304556"/>
    <w:rsid w:val="00304AC5"/>
    <w:rsid w:val="00304C9E"/>
    <w:rsid w:val="003065FB"/>
    <w:rsid w:val="003066DC"/>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1B82"/>
    <w:rsid w:val="00332123"/>
    <w:rsid w:val="003321C3"/>
    <w:rsid w:val="00332962"/>
    <w:rsid w:val="00332D99"/>
    <w:rsid w:val="0033374E"/>
    <w:rsid w:val="00333EB0"/>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427"/>
    <w:rsid w:val="00352759"/>
    <w:rsid w:val="00352828"/>
    <w:rsid w:val="00352952"/>
    <w:rsid w:val="00352DAE"/>
    <w:rsid w:val="003530A0"/>
    <w:rsid w:val="003531B0"/>
    <w:rsid w:val="003532D2"/>
    <w:rsid w:val="003536C6"/>
    <w:rsid w:val="003539B2"/>
    <w:rsid w:val="00353A5A"/>
    <w:rsid w:val="003540D0"/>
    <w:rsid w:val="0035414B"/>
    <w:rsid w:val="00354FE6"/>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9B7"/>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1A0B"/>
    <w:rsid w:val="004021B5"/>
    <w:rsid w:val="004024AB"/>
    <w:rsid w:val="00402DC4"/>
    <w:rsid w:val="00402F2C"/>
    <w:rsid w:val="0040303D"/>
    <w:rsid w:val="004034E6"/>
    <w:rsid w:val="0040379F"/>
    <w:rsid w:val="00403805"/>
    <w:rsid w:val="00403DC5"/>
    <w:rsid w:val="00403F25"/>
    <w:rsid w:val="0040401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249C"/>
    <w:rsid w:val="00412630"/>
    <w:rsid w:val="00412697"/>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1F81"/>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513"/>
    <w:rsid w:val="00445625"/>
    <w:rsid w:val="00445907"/>
    <w:rsid w:val="00445CFF"/>
    <w:rsid w:val="00445EBF"/>
    <w:rsid w:val="004462AF"/>
    <w:rsid w:val="00446424"/>
    <w:rsid w:val="0044662A"/>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87"/>
    <w:rsid w:val="004636FA"/>
    <w:rsid w:val="00463DEC"/>
    <w:rsid w:val="0046400B"/>
    <w:rsid w:val="004641A0"/>
    <w:rsid w:val="0046434B"/>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482E"/>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618"/>
    <w:rsid w:val="00480B03"/>
    <w:rsid w:val="00480B29"/>
    <w:rsid w:val="00480C70"/>
    <w:rsid w:val="00480CC5"/>
    <w:rsid w:val="00480EAA"/>
    <w:rsid w:val="004810EC"/>
    <w:rsid w:val="0048129B"/>
    <w:rsid w:val="00481607"/>
    <w:rsid w:val="00481611"/>
    <w:rsid w:val="004818FF"/>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8F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5D78"/>
    <w:rsid w:val="004A705C"/>
    <w:rsid w:val="004A7172"/>
    <w:rsid w:val="004A7276"/>
    <w:rsid w:val="004A746B"/>
    <w:rsid w:val="004A7577"/>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5A"/>
    <w:rsid w:val="0056306A"/>
    <w:rsid w:val="005632EC"/>
    <w:rsid w:val="00563958"/>
    <w:rsid w:val="00563FD2"/>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1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09AC"/>
    <w:rsid w:val="00631007"/>
    <w:rsid w:val="00631826"/>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630"/>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7FD"/>
    <w:rsid w:val="006D4894"/>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31D"/>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487C"/>
    <w:rsid w:val="0073497A"/>
    <w:rsid w:val="0073532A"/>
    <w:rsid w:val="00735650"/>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2E0B"/>
    <w:rsid w:val="00743468"/>
    <w:rsid w:val="007436B1"/>
    <w:rsid w:val="007436D5"/>
    <w:rsid w:val="00743867"/>
    <w:rsid w:val="00744055"/>
    <w:rsid w:val="0074443A"/>
    <w:rsid w:val="0074475B"/>
    <w:rsid w:val="00744B86"/>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EFD"/>
    <w:rsid w:val="00775F11"/>
    <w:rsid w:val="00776351"/>
    <w:rsid w:val="00776679"/>
    <w:rsid w:val="007768F2"/>
    <w:rsid w:val="00776C10"/>
    <w:rsid w:val="00776E9E"/>
    <w:rsid w:val="00776F98"/>
    <w:rsid w:val="00777053"/>
    <w:rsid w:val="007773A9"/>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7DC"/>
    <w:rsid w:val="00796B15"/>
    <w:rsid w:val="00797DAA"/>
    <w:rsid w:val="00797FCF"/>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4E24"/>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D28"/>
    <w:rsid w:val="00807D5E"/>
    <w:rsid w:val="00807E1B"/>
    <w:rsid w:val="008100D3"/>
    <w:rsid w:val="0081012C"/>
    <w:rsid w:val="0081036B"/>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10"/>
    <w:rsid w:val="008216E2"/>
    <w:rsid w:val="0082172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C80"/>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18D0"/>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5D"/>
    <w:rsid w:val="009154BD"/>
    <w:rsid w:val="0091610F"/>
    <w:rsid w:val="009161BA"/>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A7"/>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4ED"/>
    <w:rsid w:val="00940A5D"/>
    <w:rsid w:val="00940BCB"/>
    <w:rsid w:val="00940BD7"/>
    <w:rsid w:val="00940D85"/>
    <w:rsid w:val="00940DF4"/>
    <w:rsid w:val="00940FB5"/>
    <w:rsid w:val="00941259"/>
    <w:rsid w:val="0094148B"/>
    <w:rsid w:val="00941A1C"/>
    <w:rsid w:val="00941B97"/>
    <w:rsid w:val="009421B3"/>
    <w:rsid w:val="00942BB8"/>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6FB0"/>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D3"/>
    <w:rsid w:val="009D1F69"/>
    <w:rsid w:val="009D2118"/>
    <w:rsid w:val="009D22EA"/>
    <w:rsid w:val="009D2453"/>
    <w:rsid w:val="009D2CDE"/>
    <w:rsid w:val="009D33F8"/>
    <w:rsid w:val="009D3530"/>
    <w:rsid w:val="009D394E"/>
    <w:rsid w:val="009D3F1F"/>
    <w:rsid w:val="009D422B"/>
    <w:rsid w:val="009D4303"/>
    <w:rsid w:val="009D478C"/>
    <w:rsid w:val="009D49A4"/>
    <w:rsid w:val="009D4A25"/>
    <w:rsid w:val="009D4A8E"/>
    <w:rsid w:val="009D4DA3"/>
    <w:rsid w:val="009D4F83"/>
    <w:rsid w:val="009D5123"/>
    <w:rsid w:val="009D5BBF"/>
    <w:rsid w:val="009D610C"/>
    <w:rsid w:val="009D62E7"/>
    <w:rsid w:val="009D6624"/>
    <w:rsid w:val="009D6BF6"/>
    <w:rsid w:val="009D6D66"/>
    <w:rsid w:val="009D6F4D"/>
    <w:rsid w:val="009D75A4"/>
    <w:rsid w:val="009D774D"/>
    <w:rsid w:val="009D785E"/>
    <w:rsid w:val="009D798C"/>
    <w:rsid w:val="009D7A2A"/>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641D"/>
    <w:rsid w:val="009E6A64"/>
    <w:rsid w:val="009E6FBA"/>
    <w:rsid w:val="009E6FC8"/>
    <w:rsid w:val="009E7789"/>
    <w:rsid w:val="009E7E9B"/>
    <w:rsid w:val="009F0258"/>
    <w:rsid w:val="009F02E1"/>
    <w:rsid w:val="009F0366"/>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A61"/>
    <w:rsid w:val="00B45AC0"/>
    <w:rsid w:val="00B46501"/>
    <w:rsid w:val="00B473FE"/>
    <w:rsid w:val="00B47784"/>
    <w:rsid w:val="00B4783F"/>
    <w:rsid w:val="00B47858"/>
    <w:rsid w:val="00B47CEF"/>
    <w:rsid w:val="00B50261"/>
    <w:rsid w:val="00B50269"/>
    <w:rsid w:val="00B5049A"/>
    <w:rsid w:val="00B504F7"/>
    <w:rsid w:val="00B5081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A51"/>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73"/>
    <w:rsid w:val="00BA6D50"/>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1B6"/>
    <w:rsid w:val="00BC06E5"/>
    <w:rsid w:val="00BC0AE6"/>
    <w:rsid w:val="00BC0E9A"/>
    <w:rsid w:val="00BC16BF"/>
    <w:rsid w:val="00BC17A3"/>
    <w:rsid w:val="00BC1B4B"/>
    <w:rsid w:val="00BC1EEB"/>
    <w:rsid w:val="00BC201A"/>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E7EBC"/>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9E5"/>
    <w:rsid w:val="00C12CD3"/>
    <w:rsid w:val="00C12EB5"/>
    <w:rsid w:val="00C1328A"/>
    <w:rsid w:val="00C13504"/>
    <w:rsid w:val="00C13C8A"/>
    <w:rsid w:val="00C13F22"/>
    <w:rsid w:val="00C140FE"/>
    <w:rsid w:val="00C14346"/>
    <w:rsid w:val="00C14691"/>
    <w:rsid w:val="00C14EF8"/>
    <w:rsid w:val="00C15135"/>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58"/>
    <w:rsid w:val="00C55BF4"/>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0CE5"/>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7D"/>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022"/>
    <w:rsid w:val="00D22148"/>
    <w:rsid w:val="00D229A3"/>
    <w:rsid w:val="00D22D40"/>
    <w:rsid w:val="00D2348D"/>
    <w:rsid w:val="00D234B2"/>
    <w:rsid w:val="00D23556"/>
    <w:rsid w:val="00D239F9"/>
    <w:rsid w:val="00D23A1F"/>
    <w:rsid w:val="00D23B89"/>
    <w:rsid w:val="00D23CE2"/>
    <w:rsid w:val="00D244D5"/>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5D51"/>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7FC"/>
    <w:rsid w:val="00D70B5B"/>
    <w:rsid w:val="00D70F5E"/>
    <w:rsid w:val="00D70F87"/>
    <w:rsid w:val="00D7123A"/>
    <w:rsid w:val="00D7144B"/>
    <w:rsid w:val="00D71707"/>
    <w:rsid w:val="00D71BD5"/>
    <w:rsid w:val="00D72265"/>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508D6"/>
    <w:rsid w:val="00E515A3"/>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A35"/>
    <w:rsid w:val="00E65E6B"/>
    <w:rsid w:val="00E6640D"/>
    <w:rsid w:val="00E666A1"/>
    <w:rsid w:val="00E6682F"/>
    <w:rsid w:val="00E66B86"/>
    <w:rsid w:val="00E67631"/>
    <w:rsid w:val="00E678F2"/>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8C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5F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6D9"/>
    <w:rsid w:val="00F50849"/>
    <w:rsid w:val="00F51342"/>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12C"/>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698"/>
    <w:rsid w:val="00FD7B69"/>
    <w:rsid w:val="00FD7D6B"/>
    <w:rsid w:val="00FE00DC"/>
    <w:rsid w:val="00FE0477"/>
    <w:rsid w:val="00FE0657"/>
    <w:rsid w:val="00FE15F5"/>
    <w:rsid w:val="00FE1728"/>
    <w:rsid w:val="00FE22FE"/>
    <w:rsid w:val="00FE2454"/>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E7D2A"/>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HR33RHYHUWRF-4-5435</_dlc_DocId>
    <_dlc_DocIdUrl xmlns="c06861ca-3f08-4d07-bff7-bb15bac121f4">
      <Url>https://projects.qualcomm.com/sites/pentari/_layouts/15/DocIdRedir.aspx?ID=HR33RHYHUWRF-4-5435</Url>
      <Description>HR33RHYHUWRF-4-5435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purl.org/dc/terms/"/>
    <ds:schemaRef ds:uri="http://schemas.openxmlformats.org/package/2006/metadata/core-properties"/>
    <ds:schemaRef ds:uri="http://purl.org/dc/dcmitype/"/>
    <ds:schemaRef ds:uri="c06861ca-3f08-4d07-bff7-bb15bac121f4"/>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81FEC77C-420C-452B-B9A3-E5A55A7D3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5</Pages>
  <Words>1437</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26</cp:revision>
  <cp:lastPrinted>2017-03-25T00:57:00Z</cp:lastPrinted>
  <dcterms:created xsi:type="dcterms:W3CDTF">2017-08-11T00:33:00Z</dcterms:created>
  <dcterms:modified xsi:type="dcterms:W3CDTF">2017-08-12T02:54:00Z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99a9fc15-1fb5-4195-a03d-869d31edd9a3</vt:lpwstr>
  </property>
  <property fmtid="{D5CDD505-2E9C-101B-9397-08002B2CF9AE}" pid="9" name="ContentTypeId">
    <vt:lpwstr>0x010100BC29BFD66497B943AA3B102F0C7B1355</vt:lpwstr>
  </property>
  <property fmtid="{D5CDD505-2E9C-101B-9397-08002B2CF9AE}" pid="10" name="_ReviewingToolsShownOnce">
    <vt:lpwstr/>
  </property>
</Properties>
</file>