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4CD52A6F" w:rsidR="00C95C19" w:rsidRPr="0061125D" w:rsidRDefault="00C95C19" w:rsidP="00C95C19">
      <w:pPr>
        <w:pStyle w:val="a7"/>
        <w:rPr>
          <w:rFonts w:eastAsia="SimSun"/>
          <w:sz w:val="24"/>
          <w:lang w:val="en-US" w:eastAsia="ja-JP"/>
        </w:rPr>
      </w:pPr>
      <w:bookmarkStart w:id="0" w:name="_Hlk489893420"/>
      <w:bookmarkStart w:id="1" w:name="OLE_LINK3"/>
      <w:r>
        <w:rPr>
          <w:sz w:val="24"/>
          <w:lang w:val="en-US"/>
        </w:rPr>
        <w:t xml:space="preserve">3GPP TSG RAN WG1 </w:t>
      </w:r>
      <w:r w:rsidR="00A16F6B">
        <w:rPr>
          <w:sz w:val="24"/>
          <w:lang w:val="en-US"/>
        </w:rPr>
        <w:t xml:space="preserve">Meeting </w:t>
      </w:r>
      <w:r w:rsidR="005E4F12">
        <w:rPr>
          <w:rFonts w:hint="eastAsia"/>
          <w:sz w:val="24"/>
          <w:lang w:val="en-US" w:eastAsia="ja-JP"/>
        </w:rPr>
        <w:t>#90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F34B76">
        <w:rPr>
          <w:sz w:val="24"/>
          <w:lang w:val="en-US"/>
        </w:rPr>
        <w:t>13959</w:t>
      </w:r>
      <w:r w:rsidR="005E4F12">
        <w:rPr>
          <w:rFonts w:hint="eastAsia"/>
          <w:sz w:val="24"/>
          <w:lang w:val="en-US" w:eastAsia="ja-JP"/>
        </w:rPr>
        <w:t xml:space="preserve"> </w:t>
      </w:r>
    </w:p>
    <w:p w14:paraId="097926AE" w14:textId="3E0E060B" w:rsidR="002123E7" w:rsidRDefault="005E4F12" w:rsidP="002123E7">
      <w:pPr>
        <w:pStyle w:val="a7"/>
        <w:rPr>
          <w:rFonts w:cs="Arial"/>
          <w:bCs/>
          <w:sz w:val="24"/>
          <w:szCs w:val="24"/>
        </w:rPr>
      </w:pPr>
      <w:r w:rsidRPr="005E4F12">
        <w:rPr>
          <w:rFonts w:cs="Arial"/>
          <w:bCs/>
          <w:sz w:val="24"/>
          <w:szCs w:val="24"/>
        </w:rPr>
        <w:t>Prague, Czechia</w:t>
      </w:r>
      <w:r w:rsidR="00A16F6B">
        <w:rPr>
          <w:rFonts w:cs="Arial"/>
          <w:bCs/>
          <w:sz w:val="24"/>
          <w:szCs w:val="24"/>
        </w:rPr>
        <w:t>,</w:t>
      </w:r>
      <w:r w:rsidRPr="005E4F12">
        <w:rPr>
          <w:rFonts w:cs="Arial"/>
          <w:bCs/>
          <w:sz w:val="24"/>
          <w:szCs w:val="24"/>
        </w:rPr>
        <w:t xml:space="preserve"> 21th – 25th August 2017</w:t>
      </w:r>
    </w:p>
    <w:bookmarkEnd w:id="0"/>
    <w:p w14:paraId="4B923814" w14:textId="77777777" w:rsidR="005E4F12" w:rsidRPr="00C95C19" w:rsidRDefault="005E4F12"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70B1295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D12679">
        <w:rPr>
          <w:rFonts w:eastAsiaTheme="minorEastAsia"/>
          <w:sz w:val="24"/>
          <w:lang w:val="en-US" w:eastAsia="ja-JP"/>
        </w:rPr>
        <w:t xml:space="preserve">Soft-buffer </w:t>
      </w:r>
      <w:r w:rsidR="00F34B76">
        <w:rPr>
          <w:rFonts w:eastAsiaTheme="minorEastAsia" w:hint="eastAsia"/>
          <w:sz w:val="24"/>
          <w:lang w:val="en-US" w:eastAsia="ja-JP"/>
        </w:rPr>
        <w:t>aspects</w:t>
      </w:r>
      <w:r w:rsidR="00F34B76">
        <w:rPr>
          <w:rFonts w:eastAsiaTheme="minorEastAsia"/>
          <w:sz w:val="24"/>
          <w:lang w:val="en-US" w:eastAsia="ja-JP"/>
        </w:rPr>
        <w:t xml:space="preserve"> </w:t>
      </w:r>
      <w:r w:rsidR="00D12679">
        <w:rPr>
          <w:rFonts w:eastAsiaTheme="minorEastAsia"/>
          <w:sz w:val="24"/>
          <w:lang w:val="en-US" w:eastAsia="ja-JP"/>
        </w:rPr>
        <w:t>for NR</w:t>
      </w:r>
    </w:p>
    <w:bookmarkEnd w:id="2"/>
    <w:bookmarkEnd w:id="3"/>
    <w:bookmarkEnd w:id="4"/>
    <w:bookmarkEnd w:id="5"/>
    <w:p w14:paraId="02FF14B3" w14:textId="0B9CBAC2"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5E4F12">
        <w:rPr>
          <w:sz w:val="24"/>
          <w:lang w:val="en-US" w:eastAsia="ja-JP"/>
        </w:rPr>
        <w:t>6</w:t>
      </w:r>
      <w:r w:rsidR="00D12679">
        <w:rPr>
          <w:sz w:val="24"/>
          <w:lang w:val="en-US" w:eastAsia="ja-JP"/>
        </w:rPr>
        <w:t>.1.3.3.6.2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08081B39" w14:textId="2D010FA8" w:rsidR="00A7713F" w:rsidRPr="00F34B76" w:rsidRDefault="00350944" w:rsidP="00FE0C9D">
      <w:pPr>
        <w:spacing w:afterLines="50" w:after="120"/>
        <w:jc w:val="both"/>
        <w:rPr>
          <w:rFonts w:eastAsiaTheme="minorEastAsia" w:hint="eastAsia"/>
          <w:sz w:val="22"/>
          <w:lang w:val="en-US"/>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this contribution, </w:t>
      </w:r>
      <w:r w:rsidR="00AC7BC9">
        <w:rPr>
          <w:rFonts w:eastAsia="SimSun"/>
          <w:sz w:val="22"/>
          <w:lang w:val="en-US" w:eastAsia="zh-CN"/>
        </w:rPr>
        <w:t xml:space="preserve">we discuss </w:t>
      </w:r>
      <w:r w:rsidR="00A7713F">
        <w:rPr>
          <w:rFonts w:eastAsia="SimSun"/>
          <w:sz w:val="22"/>
          <w:lang w:val="en-US" w:eastAsia="zh-CN"/>
        </w:rPr>
        <w:t>soft buffer management for NR.</w:t>
      </w:r>
    </w:p>
    <w:p w14:paraId="736F259F" w14:textId="17C4D0AA" w:rsidR="00A7713F" w:rsidRPr="005D0A85" w:rsidRDefault="00A27A58" w:rsidP="00A7713F">
      <w:pPr>
        <w:pStyle w:val="1"/>
        <w:numPr>
          <w:ilvl w:val="0"/>
          <w:numId w:val="6"/>
        </w:numPr>
        <w:spacing w:after="120"/>
        <w:jc w:val="both"/>
        <w:rPr>
          <w:b/>
          <w:lang w:val="en-US"/>
        </w:rPr>
      </w:pPr>
      <w:r>
        <w:rPr>
          <w:b/>
          <w:lang w:val="en-US"/>
        </w:rPr>
        <w:t>Need of instantaneous buffer for decoding</w:t>
      </w:r>
    </w:p>
    <w:p w14:paraId="7B2A85F5" w14:textId="6DA08480" w:rsidR="002F7905" w:rsidRDefault="002F7905" w:rsidP="00A7713F">
      <w:pPr>
        <w:spacing w:afterLines="50" w:after="120"/>
        <w:jc w:val="both"/>
        <w:rPr>
          <w:rFonts w:eastAsia="ＭＳ 明朝"/>
          <w:sz w:val="22"/>
          <w:lang w:val="en-US"/>
        </w:rPr>
      </w:pPr>
      <w:r>
        <w:rPr>
          <w:rFonts w:eastAsia="ＭＳ 明朝" w:hint="eastAsia"/>
          <w:sz w:val="22"/>
          <w:lang w:val="en-US"/>
        </w:rPr>
        <w:t xml:space="preserve">In Rel.8 LTE, </w:t>
      </w:r>
      <w:r>
        <w:rPr>
          <w:rFonts w:eastAsia="ＭＳ 明朝"/>
          <w:sz w:val="22"/>
          <w:lang w:val="en-US"/>
        </w:rPr>
        <w:t xml:space="preserve">two-step rate-matching was applied. The first-step rate-matching is carried out so that the </w:t>
      </w:r>
      <w:r w:rsidR="00DD1B09">
        <w:rPr>
          <w:rFonts w:eastAsia="ＭＳ 明朝"/>
          <w:sz w:val="22"/>
          <w:lang w:val="en-US"/>
        </w:rPr>
        <w:t xml:space="preserve">sequence of </w:t>
      </w:r>
      <w:r>
        <w:rPr>
          <w:rFonts w:eastAsia="ＭＳ 明朝"/>
          <w:sz w:val="22"/>
          <w:lang w:val="en-US"/>
        </w:rPr>
        <w:t>the coded bits</w:t>
      </w:r>
      <w:r w:rsidR="00B5122C">
        <w:rPr>
          <w:rFonts w:eastAsia="ＭＳ 明朝"/>
          <w:sz w:val="22"/>
          <w:lang w:val="en-US"/>
        </w:rPr>
        <w:t xml:space="preserve">, </w:t>
      </w:r>
      <w:r w:rsidR="00B5122C" w:rsidRPr="00B5122C">
        <w:rPr>
          <w:rFonts w:eastAsia="ＭＳ 明朝"/>
          <w:i/>
          <w:sz w:val="22"/>
          <w:lang w:val="en-US"/>
        </w:rPr>
        <w:t>N</w:t>
      </w:r>
      <w:r w:rsidR="00B5122C">
        <w:rPr>
          <w:rFonts w:eastAsia="ＭＳ 明朝"/>
          <w:sz w:val="22"/>
          <w:lang w:val="en-US"/>
        </w:rPr>
        <w:t>,</w:t>
      </w:r>
      <w:r>
        <w:rPr>
          <w:rFonts w:eastAsia="ＭＳ 明朝"/>
          <w:sz w:val="22"/>
          <w:lang w:val="en-US"/>
        </w:rPr>
        <w:t xml:space="preserve"> does not exceed the soft-buffer size</w:t>
      </w:r>
      <w:r w:rsidR="00B5122C">
        <w:rPr>
          <w:rFonts w:eastAsia="ＭＳ 明朝"/>
          <w:sz w:val="22"/>
          <w:lang w:val="en-US"/>
        </w:rPr>
        <w:t xml:space="preserve"> </w:t>
      </w:r>
      <w:r w:rsidR="00DD1B09">
        <w:rPr>
          <w:rFonts w:eastAsia="ＭＳ 明朝"/>
          <w:sz w:val="22"/>
          <w:lang w:val="en-US"/>
        </w:rPr>
        <w:t>assigned</w:t>
      </w:r>
      <w:r w:rsidR="00B5122C">
        <w:rPr>
          <w:rFonts w:eastAsia="ＭＳ 明朝"/>
          <w:sz w:val="22"/>
          <w:lang w:val="en-US"/>
        </w:rPr>
        <w:t xml:space="preserve"> for the code-block. </w:t>
      </w:r>
      <w:r w:rsidRPr="002F7905">
        <w:rPr>
          <w:rFonts w:eastAsia="ＭＳ 明朝"/>
          <w:sz w:val="22"/>
          <w:lang w:val="en-US"/>
        </w:rPr>
        <w:t>The second-step rat</w:t>
      </w:r>
      <w:r w:rsidR="00B5122C">
        <w:rPr>
          <w:rFonts w:eastAsia="ＭＳ 明朝"/>
          <w:sz w:val="22"/>
          <w:lang w:val="en-US"/>
        </w:rPr>
        <w:t>e matching is applied to select</w:t>
      </w:r>
      <w:r w:rsidR="00D032DD">
        <w:rPr>
          <w:rFonts w:eastAsia="ＭＳ 明朝"/>
          <w:sz w:val="22"/>
          <w:lang w:val="en-US"/>
        </w:rPr>
        <w:t xml:space="preserve"> </w:t>
      </w:r>
      <w:r w:rsidRPr="00D032DD">
        <w:rPr>
          <w:rFonts w:eastAsia="ＭＳ 明朝"/>
          <w:i/>
          <w:sz w:val="22"/>
          <w:lang w:val="en-US"/>
        </w:rPr>
        <w:t>E</w:t>
      </w:r>
      <w:r w:rsidRPr="002F7905">
        <w:rPr>
          <w:rFonts w:eastAsia="ＭＳ 明朝"/>
          <w:sz w:val="22"/>
          <w:lang w:val="en-US"/>
        </w:rPr>
        <w:t xml:space="preserve"> coded bits to be transmitted out of the </w:t>
      </w:r>
      <w:r w:rsidR="00B5122C" w:rsidRPr="00B5122C">
        <w:rPr>
          <w:rFonts w:eastAsia="ＭＳ 明朝"/>
          <w:i/>
          <w:sz w:val="22"/>
          <w:lang w:val="en-US"/>
        </w:rPr>
        <w:t>N</w:t>
      </w:r>
      <w:r w:rsidR="00B5122C">
        <w:rPr>
          <w:rFonts w:eastAsia="ＭＳ 明朝"/>
          <w:sz w:val="22"/>
          <w:lang w:val="en-US"/>
        </w:rPr>
        <w:t xml:space="preserve"> </w:t>
      </w:r>
      <w:r w:rsidRPr="002F7905">
        <w:rPr>
          <w:rFonts w:eastAsia="ＭＳ 明朝"/>
          <w:sz w:val="22"/>
          <w:lang w:val="en-US"/>
        </w:rPr>
        <w:t>coded bits</w:t>
      </w:r>
      <w:r w:rsidR="00D032DD">
        <w:rPr>
          <w:rFonts w:eastAsia="ＭＳ 明朝"/>
          <w:sz w:val="22"/>
          <w:lang w:val="en-US"/>
        </w:rPr>
        <w:t xml:space="preserve"> achieved by the first-step rate-matching</w:t>
      </w:r>
      <w:r w:rsidRPr="002F7905">
        <w:rPr>
          <w:rFonts w:eastAsia="ＭＳ 明朝"/>
          <w:sz w:val="22"/>
          <w:lang w:val="en-US"/>
        </w:rPr>
        <w:t xml:space="preserve">, where </w:t>
      </w:r>
      <w:r w:rsidRPr="00D032DD">
        <w:rPr>
          <w:rFonts w:eastAsia="ＭＳ 明朝"/>
          <w:i/>
          <w:sz w:val="22"/>
          <w:lang w:val="en-US"/>
        </w:rPr>
        <w:t>E</w:t>
      </w:r>
      <w:r w:rsidRPr="002F7905">
        <w:rPr>
          <w:rFonts w:eastAsia="ＭＳ 明朝"/>
          <w:sz w:val="22"/>
          <w:lang w:val="en-US"/>
        </w:rPr>
        <w:t xml:space="preserve"> is the number of bits available for transmission and is de</w:t>
      </w:r>
      <w:r w:rsidR="00D032DD">
        <w:rPr>
          <w:rFonts w:eastAsia="ＭＳ 明朝"/>
          <w:sz w:val="22"/>
          <w:lang w:val="en-US"/>
        </w:rPr>
        <w:t>termined</w:t>
      </w:r>
      <w:r w:rsidRPr="002F7905">
        <w:rPr>
          <w:rFonts w:eastAsia="ＭＳ 明朝"/>
          <w:sz w:val="22"/>
          <w:lang w:val="en-US"/>
        </w:rPr>
        <w:t xml:space="preserve"> acc</w:t>
      </w:r>
      <w:r w:rsidR="00D032DD">
        <w:rPr>
          <w:rFonts w:eastAsia="ＭＳ 明朝"/>
          <w:sz w:val="22"/>
          <w:lang w:val="en-US"/>
        </w:rPr>
        <w:t xml:space="preserve">ording to the allocated resources in time/frequency/space, </w:t>
      </w:r>
      <w:r w:rsidRPr="002F7905">
        <w:rPr>
          <w:rFonts w:eastAsia="ＭＳ 明朝"/>
          <w:sz w:val="22"/>
          <w:lang w:val="en-US"/>
        </w:rPr>
        <w:t>MCS level</w:t>
      </w:r>
      <w:r w:rsidR="00D032DD">
        <w:rPr>
          <w:rFonts w:eastAsia="ＭＳ 明朝"/>
          <w:sz w:val="22"/>
          <w:lang w:val="en-US"/>
        </w:rPr>
        <w:t>, etc</w:t>
      </w:r>
      <w:r w:rsidRPr="002F7905">
        <w:rPr>
          <w:rFonts w:eastAsia="ＭＳ 明朝"/>
          <w:sz w:val="22"/>
          <w:lang w:val="en-US"/>
        </w:rPr>
        <w:t>.</w:t>
      </w:r>
      <w:r>
        <w:rPr>
          <w:rFonts w:eastAsia="ＭＳ 明朝"/>
          <w:sz w:val="22"/>
          <w:lang w:val="en-US"/>
        </w:rPr>
        <w:t xml:space="preserve"> The starting position of the </w:t>
      </w:r>
      <w:r w:rsidRPr="007C3073">
        <w:rPr>
          <w:rFonts w:eastAsia="ＭＳ 明朝"/>
          <w:i/>
          <w:sz w:val="22"/>
          <w:lang w:val="en-US"/>
        </w:rPr>
        <w:t>E</w:t>
      </w:r>
      <w:r>
        <w:rPr>
          <w:rFonts w:eastAsia="ＭＳ 明朝"/>
          <w:sz w:val="22"/>
          <w:lang w:val="en-US"/>
        </w:rPr>
        <w:t xml:space="preserve"> bits is </w:t>
      </w:r>
      <w:r w:rsidR="007C3073">
        <w:rPr>
          <w:rFonts w:eastAsia="ＭＳ 明朝"/>
          <w:sz w:val="22"/>
          <w:lang w:val="en-US"/>
        </w:rPr>
        <w:t>indicated</w:t>
      </w:r>
      <w:r>
        <w:rPr>
          <w:rFonts w:eastAsia="ＭＳ 明朝"/>
          <w:sz w:val="22"/>
          <w:lang w:val="en-US"/>
        </w:rPr>
        <w:t xml:space="preserve"> by the value of redundancy version (RV), from RV0 to RV3. </w:t>
      </w:r>
      <w:r w:rsidR="007C3073">
        <w:rPr>
          <w:rFonts w:eastAsia="ＭＳ 明朝"/>
          <w:sz w:val="22"/>
          <w:lang w:val="en-US"/>
        </w:rPr>
        <w:t xml:space="preserve">When the re-transmission of the code-block is needed, </w:t>
      </w:r>
      <w:r w:rsidR="00670BF1">
        <w:rPr>
          <w:rFonts w:eastAsia="ＭＳ 明朝"/>
          <w:sz w:val="22"/>
          <w:lang w:val="en-US"/>
        </w:rPr>
        <w:t xml:space="preserve">same or </w:t>
      </w:r>
      <w:r w:rsidR="007C3073">
        <w:rPr>
          <w:rFonts w:eastAsia="ＭＳ 明朝"/>
          <w:sz w:val="22"/>
          <w:lang w:val="en-US"/>
        </w:rPr>
        <w:t xml:space="preserve">different </w:t>
      </w:r>
      <w:r w:rsidR="007C3073" w:rsidRPr="007C3073">
        <w:rPr>
          <w:rFonts w:eastAsia="ＭＳ 明朝"/>
          <w:i/>
          <w:sz w:val="22"/>
          <w:lang w:val="en-US"/>
        </w:rPr>
        <w:t>E</w:t>
      </w:r>
      <w:r w:rsidR="007C3073">
        <w:rPr>
          <w:rFonts w:eastAsia="ＭＳ 明朝"/>
          <w:sz w:val="22"/>
          <w:lang w:val="en-US"/>
        </w:rPr>
        <w:t xml:space="preserve"> bits from the </w:t>
      </w:r>
      <w:r w:rsidR="005E3738">
        <w:rPr>
          <w:rFonts w:eastAsia="ＭＳ 明朝"/>
          <w:sz w:val="22"/>
          <w:lang w:val="en-US"/>
        </w:rPr>
        <w:t xml:space="preserve">coded bits after the first-step rate-matching </w:t>
      </w:r>
      <w:r w:rsidR="007C3073">
        <w:rPr>
          <w:rFonts w:eastAsia="ＭＳ 明朝"/>
          <w:sz w:val="22"/>
          <w:lang w:val="en-US"/>
        </w:rPr>
        <w:t>can be transmitted by indicating different RV value</w:t>
      </w:r>
      <w:r>
        <w:rPr>
          <w:rFonts w:eastAsia="ＭＳ 明朝"/>
          <w:sz w:val="22"/>
          <w:lang w:val="en-US"/>
        </w:rPr>
        <w:t>.</w:t>
      </w:r>
      <w:r w:rsidR="00B5122C">
        <w:rPr>
          <w:rFonts w:eastAsia="ＭＳ 明朝"/>
          <w:sz w:val="22"/>
          <w:lang w:val="en-US"/>
        </w:rPr>
        <w:t xml:space="preserve"> A</w:t>
      </w:r>
      <w:r w:rsidR="00887194">
        <w:rPr>
          <w:rFonts w:eastAsia="ＭＳ 明朝"/>
          <w:sz w:val="22"/>
          <w:lang w:val="en-US"/>
        </w:rPr>
        <w:t xml:space="preserve">t the receiver, </w:t>
      </w:r>
      <w:r w:rsidR="00887194">
        <w:rPr>
          <w:rFonts w:eastAsia="ＭＳ 明朝"/>
          <w:i/>
          <w:sz w:val="22"/>
          <w:lang w:val="en-US"/>
        </w:rPr>
        <w:t>M</w:t>
      </w:r>
      <w:r w:rsidR="00B5122C">
        <w:rPr>
          <w:rFonts w:eastAsia="ＭＳ 明朝"/>
          <w:sz w:val="22"/>
          <w:lang w:val="en-US"/>
        </w:rPr>
        <w:t xml:space="preserve"> soft </w:t>
      </w:r>
      <w:r w:rsidR="00887194">
        <w:rPr>
          <w:rFonts w:eastAsia="ＭＳ 明朝"/>
          <w:sz w:val="22"/>
          <w:lang w:val="en-US"/>
        </w:rPr>
        <w:t xml:space="preserve">bits can be </w:t>
      </w:r>
      <w:r w:rsidR="00B5122C">
        <w:rPr>
          <w:rFonts w:eastAsia="ＭＳ 明朝"/>
          <w:sz w:val="22"/>
          <w:lang w:val="en-US"/>
        </w:rPr>
        <w:t>stored in the soft-buffer for the code-block</w:t>
      </w:r>
      <w:r w:rsidR="00887194">
        <w:rPr>
          <w:rFonts w:eastAsia="ＭＳ 明朝"/>
          <w:sz w:val="22"/>
          <w:lang w:val="en-US"/>
        </w:rPr>
        <w:t xml:space="preserve">, where </w:t>
      </w:r>
      <w:r w:rsidR="00887194" w:rsidRPr="00887194">
        <w:rPr>
          <w:rFonts w:eastAsia="ＭＳ 明朝"/>
          <w:i/>
          <w:sz w:val="22"/>
          <w:lang w:val="en-US"/>
        </w:rPr>
        <w:t>M</w:t>
      </w:r>
      <w:r w:rsidR="00887194">
        <w:rPr>
          <w:rFonts w:eastAsia="ＭＳ 明朝"/>
          <w:sz w:val="22"/>
          <w:lang w:val="en-US"/>
        </w:rPr>
        <w:t>=</w:t>
      </w:r>
      <w:r w:rsidR="00887194" w:rsidRPr="00887194">
        <w:rPr>
          <w:rFonts w:eastAsia="ＭＳ 明朝"/>
          <w:i/>
          <w:sz w:val="22"/>
          <w:lang w:val="en-US"/>
        </w:rPr>
        <w:t>N</w:t>
      </w:r>
      <w:r w:rsidR="00B5122C">
        <w:rPr>
          <w:rFonts w:eastAsia="ＭＳ 明朝"/>
          <w:sz w:val="22"/>
          <w:lang w:val="en-US"/>
        </w:rPr>
        <w:t xml:space="preserve">. </w:t>
      </w:r>
    </w:p>
    <w:p w14:paraId="1B4D74A7" w14:textId="5FE8C0FE" w:rsidR="00D80FE5" w:rsidRDefault="002F7905" w:rsidP="00A7713F">
      <w:pPr>
        <w:spacing w:afterLines="50" w:after="120"/>
        <w:jc w:val="both"/>
        <w:rPr>
          <w:rFonts w:eastAsia="ＭＳ 明朝"/>
          <w:sz w:val="22"/>
          <w:lang w:val="en-US"/>
        </w:rPr>
      </w:pPr>
      <w:r>
        <w:rPr>
          <w:rFonts w:eastAsia="ＭＳ 明朝"/>
          <w:sz w:val="22"/>
          <w:lang w:val="en-US"/>
        </w:rPr>
        <w:t xml:space="preserve">In Rel. 10 LTE, </w:t>
      </w:r>
      <w:r w:rsidR="00887194">
        <w:rPr>
          <w:rFonts w:eastAsia="ＭＳ 明朝"/>
          <w:sz w:val="22"/>
          <w:lang w:val="en-US"/>
        </w:rPr>
        <w:t xml:space="preserve">there was a discussion on how to support </w:t>
      </w:r>
      <w:r w:rsidR="00887194" w:rsidRPr="00887194">
        <w:rPr>
          <w:rFonts w:eastAsia="ＭＳ 明朝"/>
          <w:i/>
          <w:sz w:val="22"/>
          <w:lang w:val="en-US"/>
        </w:rPr>
        <w:t>M</w:t>
      </w:r>
      <w:r w:rsidR="00887194">
        <w:rPr>
          <w:rFonts w:eastAsia="ＭＳ 明朝"/>
          <w:sz w:val="22"/>
          <w:lang w:val="en-US"/>
        </w:rPr>
        <w:t xml:space="preserve"> &lt; </w:t>
      </w:r>
      <w:r w:rsidR="00887194" w:rsidRPr="00887194">
        <w:rPr>
          <w:rFonts w:eastAsia="ＭＳ 明朝"/>
          <w:i/>
          <w:sz w:val="22"/>
          <w:lang w:val="en-US"/>
        </w:rPr>
        <w:t>N</w:t>
      </w:r>
      <w:r w:rsidR="00DD1B09" w:rsidRPr="00DD1B09">
        <w:rPr>
          <w:rFonts w:eastAsia="ＭＳ 明朝"/>
          <w:sz w:val="22"/>
          <w:lang w:val="en-US"/>
        </w:rPr>
        <w:t xml:space="preserve"> for some CA cases, and </w:t>
      </w:r>
      <w:r w:rsidR="00DD1B09">
        <w:rPr>
          <w:rFonts w:eastAsia="ＭＳ 明朝"/>
          <w:sz w:val="22"/>
          <w:lang w:val="en-US"/>
        </w:rPr>
        <w:t>it was identified</w:t>
      </w:r>
      <w:r w:rsidR="00887194">
        <w:rPr>
          <w:rFonts w:eastAsia="ＭＳ 明朝"/>
          <w:sz w:val="22"/>
          <w:lang w:val="en-US"/>
        </w:rPr>
        <w:t xml:space="preserve"> </w:t>
      </w:r>
      <w:r w:rsidR="00DD1B09">
        <w:rPr>
          <w:rFonts w:eastAsia="ＭＳ 明朝"/>
          <w:sz w:val="22"/>
          <w:lang w:val="en-US"/>
        </w:rPr>
        <w:t>that</w:t>
      </w:r>
      <w:r>
        <w:rPr>
          <w:rFonts w:eastAsia="ＭＳ 明朝"/>
          <w:sz w:val="22"/>
          <w:lang w:val="en-US"/>
        </w:rPr>
        <w:t xml:space="preserve"> </w:t>
      </w:r>
      <w:r w:rsidR="00DD1B09">
        <w:rPr>
          <w:rFonts w:eastAsia="ＭＳ 明朝"/>
          <w:sz w:val="22"/>
          <w:lang w:val="en-US"/>
        </w:rPr>
        <w:t xml:space="preserve">the impact of reducing soft-buffer size as </w:t>
      </w:r>
      <w:r w:rsidR="00DD1B09" w:rsidRPr="00DD1B09">
        <w:rPr>
          <w:rFonts w:eastAsia="ＭＳ 明朝"/>
          <w:i/>
          <w:sz w:val="22"/>
          <w:lang w:val="en-US"/>
        </w:rPr>
        <w:t>M</w:t>
      </w:r>
      <w:r w:rsidR="00DD1B09">
        <w:rPr>
          <w:rFonts w:eastAsia="ＭＳ 明朝"/>
          <w:sz w:val="22"/>
          <w:lang w:val="en-US"/>
        </w:rPr>
        <w:t xml:space="preserve"> &lt; </w:t>
      </w:r>
      <w:r w:rsidR="00DD1B09" w:rsidRPr="00DD1B09">
        <w:rPr>
          <w:rFonts w:eastAsia="ＭＳ 明朝"/>
          <w:i/>
          <w:sz w:val="22"/>
          <w:lang w:val="en-US"/>
        </w:rPr>
        <w:t>N</w:t>
      </w:r>
      <w:r w:rsidR="00DD1B09">
        <w:rPr>
          <w:rFonts w:eastAsia="ＭＳ 明朝"/>
          <w:sz w:val="22"/>
          <w:lang w:val="en-US"/>
        </w:rPr>
        <w:t xml:space="preserve"> has less performance impact </w:t>
      </w:r>
      <w:r w:rsidR="00D80FE5">
        <w:rPr>
          <w:rFonts w:eastAsia="ＭＳ 明朝"/>
          <w:sz w:val="22"/>
          <w:lang w:val="en-US"/>
        </w:rPr>
        <w:t>under the following assumptions [</w:t>
      </w:r>
      <w:r w:rsidR="00A16F6B">
        <w:rPr>
          <w:rFonts w:eastAsia="ＭＳ 明朝"/>
          <w:sz w:val="22"/>
          <w:lang w:val="en-US"/>
        </w:rPr>
        <w:t>1</w:t>
      </w:r>
      <w:r w:rsidR="00D80FE5">
        <w:rPr>
          <w:rFonts w:eastAsia="ＭＳ 明朝"/>
          <w:sz w:val="22"/>
          <w:lang w:val="en-US"/>
        </w:rPr>
        <w:t>]:</w:t>
      </w:r>
    </w:p>
    <w:p w14:paraId="0D8A8C87" w14:textId="77777777" w:rsidR="00D80FE5" w:rsidRDefault="00D80FE5" w:rsidP="00872BCC">
      <w:pPr>
        <w:pStyle w:val="afc"/>
        <w:numPr>
          <w:ilvl w:val="0"/>
          <w:numId w:val="9"/>
        </w:numPr>
        <w:spacing w:afterLines="50" w:after="120"/>
        <w:ind w:leftChars="0"/>
        <w:jc w:val="both"/>
        <w:rPr>
          <w:rFonts w:eastAsia="ＭＳ 明朝"/>
          <w:sz w:val="22"/>
          <w:lang w:val="en-US"/>
        </w:rPr>
      </w:pPr>
      <w:r>
        <w:rPr>
          <w:rFonts w:eastAsia="ＭＳ 明朝"/>
          <w:sz w:val="22"/>
          <w:lang w:val="en-US"/>
        </w:rPr>
        <w:t>T</w:t>
      </w:r>
      <w:r w:rsidR="00DD1B09" w:rsidRPr="00D80FE5">
        <w:rPr>
          <w:rFonts w:eastAsia="ＭＳ 明朝"/>
          <w:sz w:val="22"/>
          <w:lang w:val="en-US"/>
        </w:rPr>
        <w:t xml:space="preserve">he UE has </w:t>
      </w:r>
      <w:r w:rsidR="002F7905" w:rsidRPr="00D80FE5">
        <w:rPr>
          <w:rFonts w:eastAsia="ＭＳ 明朝"/>
          <w:sz w:val="22"/>
          <w:lang w:val="en-US"/>
        </w:rPr>
        <w:t xml:space="preserve">instantaneous buffer for decoding, </w:t>
      </w:r>
      <w:r>
        <w:rPr>
          <w:rFonts w:eastAsia="ＭＳ 明朝"/>
          <w:sz w:val="22"/>
          <w:lang w:val="en-US"/>
        </w:rPr>
        <w:t xml:space="preserve">which is enough large to accommodate the coded bits after the first-step rate-matching, </w:t>
      </w:r>
      <w:r w:rsidRPr="00D80FE5">
        <w:rPr>
          <w:rFonts w:eastAsia="ＭＳ 明朝"/>
          <w:i/>
          <w:sz w:val="22"/>
          <w:lang w:val="en-US"/>
        </w:rPr>
        <w:t>N</w:t>
      </w:r>
      <w:r>
        <w:rPr>
          <w:rFonts w:eastAsia="ＭＳ 明朝"/>
          <w:sz w:val="22"/>
          <w:lang w:val="en-US"/>
        </w:rPr>
        <w:t>.</w:t>
      </w:r>
    </w:p>
    <w:p w14:paraId="6325529C" w14:textId="518533CB" w:rsidR="00DD1B09" w:rsidRPr="00D80FE5" w:rsidRDefault="00D80FE5" w:rsidP="00872BCC">
      <w:pPr>
        <w:pStyle w:val="afc"/>
        <w:numPr>
          <w:ilvl w:val="0"/>
          <w:numId w:val="9"/>
        </w:numPr>
        <w:spacing w:afterLines="50" w:after="120"/>
        <w:ind w:leftChars="0"/>
        <w:jc w:val="both"/>
        <w:rPr>
          <w:rFonts w:eastAsia="ＭＳ 明朝"/>
          <w:sz w:val="22"/>
          <w:lang w:val="en-US"/>
        </w:rPr>
      </w:pPr>
      <w:r>
        <w:rPr>
          <w:rFonts w:eastAsia="ＭＳ 明朝"/>
          <w:sz w:val="22"/>
          <w:lang w:val="en-US"/>
        </w:rPr>
        <w:t>T</w:t>
      </w:r>
      <w:r w:rsidR="002F7905" w:rsidRPr="00D80FE5">
        <w:rPr>
          <w:rFonts w:eastAsia="ＭＳ 明朝"/>
          <w:sz w:val="22"/>
          <w:lang w:val="en-US"/>
        </w:rPr>
        <w:t xml:space="preserve">he soft-buffer </w:t>
      </w:r>
      <w:r>
        <w:rPr>
          <w:rFonts w:eastAsia="ＭＳ 明朝"/>
          <w:sz w:val="22"/>
          <w:lang w:val="en-US"/>
        </w:rPr>
        <w:t xml:space="preserve">of size </w:t>
      </w:r>
      <w:r w:rsidRPr="00D80FE5">
        <w:rPr>
          <w:rFonts w:eastAsia="ＭＳ 明朝"/>
          <w:i/>
          <w:sz w:val="22"/>
          <w:lang w:val="en-US"/>
        </w:rPr>
        <w:t>M</w:t>
      </w:r>
      <w:r>
        <w:rPr>
          <w:rFonts w:eastAsia="ＭＳ 明朝"/>
          <w:sz w:val="22"/>
          <w:lang w:val="en-US"/>
        </w:rPr>
        <w:t xml:space="preserve"> </w:t>
      </w:r>
      <w:r w:rsidR="002F7905" w:rsidRPr="00D80FE5">
        <w:rPr>
          <w:rFonts w:eastAsia="ＭＳ 明朝"/>
          <w:sz w:val="22"/>
          <w:lang w:val="en-US"/>
        </w:rPr>
        <w:t xml:space="preserve">is used to store soft bits </w:t>
      </w:r>
      <w:r w:rsidR="00DD1B09" w:rsidRPr="00D80FE5">
        <w:rPr>
          <w:rFonts w:eastAsia="ＭＳ 明朝"/>
          <w:sz w:val="22"/>
          <w:lang w:val="en-US"/>
        </w:rPr>
        <w:t xml:space="preserve">of up to </w:t>
      </w:r>
      <w:r w:rsidR="00DD1B09" w:rsidRPr="00D80FE5">
        <w:rPr>
          <w:rFonts w:eastAsia="ＭＳ 明朝"/>
          <w:i/>
          <w:sz w:val="22"/>
          <w:lang w:val="en-US"/>
        </w:rPr>
        <w:t>M</w:t>
      </w:r>
      <w:r w:rsidRPr="00D80FE5">
        <w:rPr>
          <w:rFonts w:eastAsia="ＭＳ 明朝"/>
          <w:sz w:val="22"/>
          <w:lang w:val="en-US"/>
        </w:rPr>
        <w:t>,</w:t>
      </w:r>
      <w:r w:rsidR="00DD1B09" w:rsidRPr="00D80FE5">
        <w:rPr>
          <w:rFonts w:eastAsia="ＭＳ 明朝"/>
          <w:sz w:val="22"/>
          <w:lang w:val="en-US"/>
        </w:rPr>
        <w:t xml:space="preserve"> </w:t>
      </w:r>
      <w:r>
        <w:rPr>
          <w:rFonts w:eastAsia="ＭＳ 明朝"/>
          <w:sz w:val="22"/>
          <w:lang w:val="en-US"/>
        </w:rPr>
        <w:t xml:space="preserve">only </w:t>
      </w:r>
      <w:r w:rsidR="002F7905" w:rsidRPr="00D80FE5">
        <w:rPr>
          <w:rFonts w:eastAsia="ＭＳ 明朝"/>
          <w:sz w:val="22"/>
          <w:lang w:val="en-US"/>
        </w:rPr>
        <w:t>upon deco</w:t>
      </w:r>
      <w:r w:rsidR="002810F1" w:rsidRPr="00D80FE5">
        <w:rPr>
          <w:rFonts w:eastAsia="ＭＳ 明朝"/>
          <w:sz w:val="22"/>
          <w:lang w:val="en-US"/>
        </w:rPr>
        <w:t>ding failure of the code-block.</w:t>
      </w:r>
    </w:p>
    <w:p w14:paraId="0FB1FEFB" w14:textId="0BB41E76" w:rsidR="00B559C6" w:rsidRDefault="00903BF3" w:rsidP="00903BF3">
      <w:pPr>
        <w:spacing w:afterLines="50" w:after="120"/>
        <w:jc w:val="both"/>
        <w:rPr>
          <w:rFonts w:eastAsia="ＭＳ 明朝"/>
          <w:sz w:val="22"/>
          <w:lang w:val="en-US"/>
        </w:rPr>
      </w:pPr>
      <w:r>
        <w:rPr>
          <w:rFonts w:eastAsia="ＭＳ 明朝" w:hint="eastAsia"/>
          <w:sz w:val="22"/>
          <w:lang w:val="en-US"/>
        </w:rPr>
        <w:t xml:space="preserve">For NR, </w:t>
      </w:r>
      <w:r w:rsidR="002810F1">
        <w:rPr>
          <w:rFonts w:eastAsia="ＭＳ 明朝"/>
          <w:sz w:val="22"/>
          <w:lang w:val="en-US"/>
        </w:rPr>
        <w:t xml:space="preserve">it was agreed that the maximum number of HARQ processes for a carrier is 8 or 16. </w:t>
      </w:r>
      <w:r w:rsidR="00FC7D71">
        <w:rPr>
          <w:rFonts w:eastAsia="ＭＳ 明朝"/>
          <w:sz w:val="22"/>
          <w:lang w:val="en-US"/>
        </w:rPr>
        <w:t xml:space="preserve">Assuming a very high data rate such as multiple giga-bits per second, having large size of soft-buffer to accommodate larger number of HARQ processes </w:t>
      </w:r>
      <w:r w:rsidR="00A16F6B">
        <w:rPr>
          <w:rFonts w:eastAsia="ＭＳ 明朝"/>
          <w:sz w:val="22"/>
          <w:lang w:val="en-US"/>
        </w:rPr>
        <w:t xml:space="preserve">with sufficiently low coding rate </w:t>
      </w:r>
      <w:r w:rsidR="00FC7D71">
        <w:rPr>
          <w:rFonts w:eastAsia="ＭＳ 明朝"/>
          <w:sz w:val="22"/>
          <w:lang w:val="en-US"/>
        </w:rPr>
        <w:t>is not desirable from the UE cost point of view.</w:t>
      </w:r>
      <w:r w:rsidR="0015408D">
        <w:rPr>
          <w:rFonts w:eastAsia="ＭＳ 明朝"/>
          <w:sz w:val="22"/>
          <w:lang w:val="en-US"/>
        </w:rPr>
        <w:t xml:space="preserve"> Similar to the LTE discussion for </w:t>
      </w:r>
      <w:r w:rsidR="0015408D" w:rsidRPr="0015408D">
        <w:rPr>
          <w:rFonts w:eastAsia="ＭＳ 明朝"/>
          <w:i/>
          <w:sz w:val="22"/>
          <w:lang w:val="en-US"/>
        </w:rPr>
        <w:t>M</w:t>
      </w:r>
      <w:r w:rsidR="0015408D">
        <w:rPr>
          <w:rFonts w:eastAsia="ＭＳ 明朝"/>
          <w:sz w:val="22"/>
          <w:lang w:val="en-US"/>
        </w:rPr>
        <w:t xml:space="preserve"> &lt; </w:t>
      </w:r>
      <w:r w:rsidR="0015408D" w:rsidRPr="0015408D">
        <w:rPr>
          <w:rFonts w:eastAsia="ＭＳ 明朝"/>
          <w:i/>
          <w:sz w:val="22"/>
          <w:lang w:val="en-US"/>
        </w:rPr>
        <w:t>N</w:t>
      </w:r>
      <w:r w:rsidR="0015408D">
        <w:rPr>
          <w:rFonts w:eastAsia="ＭＳ 明朝"/>
          <w:sz w:val="22"/>
          <w:lang w:val="en-US"/>
        </w:rPr>
        <w:t>, w</w:t>
      </w:r>
      <w:r w:rsidR="00FC7D71">
        <w:rPr>
          <w:rFonts w:eastAsia="ＭＳ 明朝"/>
          <w:sz w:val="22"/>
          <w:lang w:val="en-US"/>
        </w:rPr>
        <w:t>e propose that the maximum number of HARQ processes for a carrier is 16</w:t>
      </w:r>
      <w:r w:rsidR="000D7068">
        <w:rPr>
          <w:rFonts w:eastAsia="ＭＳ 明朝"/>
          <w:sz w:val="22"/>
          <w:lang w:val="en-US"/>
        </w:rPr>
        <w:t xml:space="preserve"> considering the various use-cases and necessary HARQ RTT</w:t>
      </w:r>
      <w:r w:rsidR="00FC7D71">
        <w:rPr>
          <w:rFonts w:eastAsia="ＭＳ 明朝"/>
          <w:sz w:val="22"/>
          <w:lang w:val="en-US"/>
        </w:rPr>
        <w:t>, while the soft-buffer size for t</w:t>
      </w:r>
      <w:r w:rsidR="00B559C6">
        <w:rPr>
          <w:rFonts w:eastAsia="ＭＳ 明朝"/>
          <w:sz w:val="22"/>
          <w:lang w:val="en-US"/>
        </w:rPr>
        <w:t xml:space="preserve">he carrier </w:t>
      </w:r>
      <w:r w:rsidR="000D7068">
        <w:rPr>
          <w:rFonts w:eastAsia="ＭＳ 明朝"/>
          <w:sz w:val="22"/>
          <w:lang w:val="en-US"/>
        </w:rPr>
        <w:t xml:space="preserve">can be smaller than the one </w:t>
      </w:r>
      <w:r w:rsidR="00B559C6">
        <w:rPr>
          <w:rFonts w:eastAsia="ＭＳ 明朝"/>
          <w:sz w:val="22"/>
          <w:lang w:val="en-US"/>
        </w:rPr>
        <w:t xml:space="preserve">determined assuming smaller number of HARQ processes, e.g., 8. Exact necessary size of the soft-buffer for a transport block under typical use-cases/scenarios needs further study. </w:t>
      </w:r>
    </w:p>
    <w:p w14:paraId="03087B14" w14:textId="166A930A" w:rsidR="00FC3F8D" w:rsidRDefault="0015408D" w:rsidP="00903BF3">
      <w:pPr>
        <w:spacing w:afterLines="50" w:after="120"/>
        <w:jc w:val="both"/>
        <w:rPr>
          <w:rFonts w:eastAsia="ＭＳ 明朝"/>
          <w:sz w:val="22"/>
          <w:lang w:val="en-US"/>
        </w:rPr>
      </w:pPr>
      <w:r>
        <w:rPr>
          <w:rFonts w:eastAsia="ＭＳ 明朝"/>
          <w:sz w:val="22"/>
          <w:lang w:val="en-US"/>
        </w:rPr>
        <w:t xml:space="preserve">In order to make sure that support of </w:t>
      </w:r>
      <w:r w:rsidRPr="0015408D">
        <w:rPr>
          <w:rFonts w:eastAsia="ＭＳ 明朝"/>
          <w:i/>
          <w:sz w:val="22"/>
          <w:lang w:val="en-US"/>
        </w:rPr>
        <w:t>M</w:t>
      </w:r>
      <w:r>
        <w:rPr>
          <w:rFonts w:eastAsia="ＭＳ 明朝"/>
          <w:sz w:val="22"/>
          <w:lang w:val="en-US"/>
        </w:rPr>
        <w:t xml:space="preserve"> &lt; </w:t>
      </w:r>
      <w:r w:rsidRPr="0015408D">
        <w:rPr>
          <w:rFonts w:eastAsia="ＭＳ 明朝"/>
          <w:i/>
          <w:sz w:val="22"/>
          <w:lang w:val="en-US"/>
        </w:rPr>
        <w:t>N</w:t>
      </w:r>
      <w:r>
        <w:rPr>
          <w:rFonts w:eastAsia="ＭＳ 明朝"/>
          <w:sz w:val="22"/>
          <w:lang w:val="en-US"/>
        </w:rPr>
        <w:t xml:space="preserve"> is feasible, </w:t>
      </w:r>
      <w:r w:rsidR="00FC3F8D">
        <w:rPr>
          <w:rFonts w:eastAsia="ＭＳ 明朝"/>
          <w:sz w:val="22"/>
          <w:lang w:val="en-US"/>
        </w:rPr>
        <w:t xml:space="preserve">NR should ensure that the UE </w:t>
      </w:r>
      <w:r>
        <w:rPr>
          <w:rFonts w:eastAsia="ＭＳ 明朝"/>
          <w:sz w:val="22"/>
          <w:lang w:val="en-US"/>
        </w:rPr>
        <w:t>has the</w:t>
      </w:r>
      <w:r w:rsidR="00FC3F8D">
        <w:rPr>
          <w:rFonts w:eastAsia="ＭＳ 明朝"/>
          <w:sz w:val="22"/>
          <w:lang w:val="en-US"/>
        </w:rPr>
        <w:t xml:space="preserve"> instantaneous buffer for decoding, in addition to soft-buffer which stores soft bits upon decoding failure of the code-block.</w:t>
      </w:r>
      <w:r w:rsidR="00A27A58">
        <w:rPr>
          <w:rFonts w:eastAsia="ＭＳ 明朝"/>
          <w:sz w:val="22"/>
          <w:lang w:val="en-US"/>
        </w:rPr>
        <w:t xml:space="preserve"> The discussion/study on reduced soft-buffer size should be made based on this assumption.</w:t>
      </w:r>
    </w:p>
    <w:p w14:paraId="79A0C9A7" w14:textId="44E0B6D3" w:rsidR="00A27A58" w:rsidRPr="00A27A58" w:rsidRDefault="00A27A58" w:rsidP="00903BF3">
      <w:pPr>
        <w:spacing w:afterLines="50" w:after="120"/>
        <w:jc w:val="both"/>
        <w:rPr>
          <w:rFonts w:eastAsia="ＭＳ 明朝"/>
          <w:b/>
          <w:sz w:val="22"/>
          <w:u w:val="single"/>
          <w:lang w:val="en-US"/>
        </w:rPr>
      </w:pPr>
      <w:r w:rsidRPr="00A27A58">
        <w:rPr>
          <w:rFonts w:eastAsia="ＭＳ 明朝"/>
          <w:b/>
          <w:sz w:val="22"/>
          <w:u w:val="single"/>
          <w:lang w:val="en-US"/>
        </w:rPr>
        <w:t>Proposal 1:</w:t>
      </w:r>
    </w:p>
    <w:p w14:paraId="7BD2A1E1" w14:textId="38C9CD7E" w:rsidR="00A27A58" w:rsidRDefault="00A27A58" w:rsidP="00872BCC">
      <w:pPr>
        <w:pStyle w:val="afc"/>
        <w:numPr>
          <w:ilvl w:val="0"/>
          <w:numId w:val="8"/>
        </w:numPr>
        <w:spacing w:afterLines="50" w:after="120"/>
        <w:ind w:leftChars="0"/>
        <w:jc w:val="both"/>
        <w:rPr>
          <w:rFonts w:eastAsia="ＭＳ 明朝"/>
          <w:i/>
          <w:sz w:val="22"/>
          <w:lang w:val="en-US"/>
        </w:rPr>
      </w:pPr>
      <w:r w:rsidRPr="00A27A58">
        <w:rPr>
          <w:rFonts w:eastAsia="ＭＳ 明朝"/>
          <w:i/>
          <w:sz w:val="22"/>
          <w:lang w:val="en-US"/>
        </w:rPr>
        <w:t>UEs have to have the instantaneous buffer for decoding.</w:t>
      </w:r>
    </w:p>
    <w:p w14:paraId="30DD2BC6" w14:textId="00818C8B" w:rsidR="00A27A58" w:rsidRPr="00A27A58" w:rsidRDefault="00A27A58" w:rsidP="00872BCC">
      <w:pPr>
        <w:pStyle w:val="afc"/>
        <w:numPr>
          <w:ilvl w:val="1"/>
          <w:numId w:val="8"/>
        </w:numPr>
        <w:spacing w:afterLines="50" w:after="120"/>
        <w:ind w:leftChars="0"/>
        <w:jc w:val="both"/>
        <w:rPr>
          <w:rFonts w:eastAsia="ＭＳ 明朝"/>
          <w:i/>
          <w:sz w:val="22"/>
          <w:lang w:val="en-US"/>
        </w:rPr>
      </w:pPr>
      <w:r>
        <w:rPr>
          <w:rFonts w:eastAsia="ＭＳ 明朝"/>
          <w:i/>
          <w:sz w:val="22"/>
          <w:lang w:val="en-US"/>
        </w:rPr>
        <w:t>Based on this assumption, smaller size of the soft-buffer can be further studied.</w:t>
      </w:r>
    </w:p>
    <w:p w14:paraId="0AD6D44D" w14:textId="1E529FB7" w:rsidR="00EA06F1" w:rsidRDefault="00EA06F1" w:rsidP="00903BF3">
      <w:pPr>
        <w:spacing w:afterLines="50" w:after="120"/>
        <w:jc w:val="both"/>
        <w:rPr>
          <w:rFonts w:eastAsia="ＭＳ 明朝"/>
          <w:sz w:val="22"/>
          <w:lang w:val="en-US"/>
        </w:rPr>
      </w:pPr>
    </w:p>
    <w:p w14:paraId="1D6DA400" w14:textId="44A9F92F" w:rsidR="00A27A58" w:rsidRPr="005D0A85" w:rsidRDefault="00A27A58" w:rsidP="00A27A58">
      <w:pPr>
        <w:pStyle w:val="1"/>
        <w:numPr>
          <w:ilvl w:val="0"/>
          <w:numId w:val="6"/>
        </w:numPr>
        <w:spacing w:after="120"/>
        <w:jc w:val="both"/>
        <w:rPr>
          <w:b/>
          <w:lang w:val="en-US"/>
        </w:rPr>
      </w:pPr>
      <w:r>
        <w:rPr>
          <w:b/>
          <w:lang w:val="en-US"/>
        </w:rPr>
        <w:t>PDSCH rate-matching</w:t>
      </w:r>
    </w:p>
    <w:p w14:paraId="565DA48F" w14:textId="7979BD26" w:rsidR="00A27A58" w:rsidRDefault="00A27A58" w:rsidP="00903BF3">
      <w:pPr>
        <w:spacing w:afterLines="50" w:after="120"/>
        <w:jc w:val="both"/>
        <w:rPr>
          <w:rFonts w:eastAsia="ＭＳ 明朝"/>
          <w:sz w:val="22"/>
          <w:lang w:val="en-US"/>
        </w:rPr>
      </w:pPr>
      <w:r>
        <w:rPr>
          <w:rFonts w:eastAsia="ＭＳ 明朝"/>
          <w:sz w:val="22"/>
          <w:lang w:val="en-US"/>
        </w:rPr>
        <w:t xml:space="preserve">In LTE, </w:t>
      </w:r>
      <w:r>
        <w:rPr>
          <w:rFonts w:eastAsia="ＭＳ 明朝" w:hint="eastAsia"/>
          <w:sz w:val="22"/>
          <w:lang w:val="en-US"/>
        </w:rPr>
        <w:t xml:space="preserve">PDSCH </w:t>
      </w:r>
      <w:r>
        <w:rPr>
          <w:rFonts w:eastAsia="ＭＳ 明朝"/>
          <w:sz w:val="22"/>
          <w:lang w:val="en-US"/>
        </w:rPr>
        <w:t xml:space="preserve">(first-step) </w:t>
      </w:r>
      <w:r>
        <w:rPr>
          <w:rFonts w:eastAsia="ＭＳ 明朝" w:hint="eastAsia"/>
          <w:sz w:val="22"/>
          <w:lang w:val="en-US"/>
        </w:rPr>
        <w:t xml:space="preserve">rate-matching </w:t>
      </w:r>
      <w:r>
        <w:rPr>
          <w:rFonts w:eastAsia="ＭＳ 明朝"/>
          <w:sz w:val="22"/>
          <w:lang w:val="en-US"/>
        </w:rPr>
        <w:t>is defined such that the length of the rate-matched coded bits</w:t>
      </w:r>
      <w:r w:rsidR="0015408D">
        <w:rPr>
          <w:rFonts w:eastAsia="ＭＳ 明朝"/>
          <w:sz w:val="22"/>
          <w:lang w:val="en-US"/>
        </w:rPr>
        <w:t xml:space="preserve">, </w:t>
      </w:r>
      <w:r w:rsidR="0015408D" w:rsidRPr="0015408D">
        <w:rPr>
          <w:rFonts w:eastAsia="ＭＳ 明朝"/>
          <w:i/>
          <w:sz w:val="22"/>
          <w:lang w:val="en-US"/>
        </w:rPr>
        <w:t>N</w:t>
      </w:r>
      <w:r w:rsidR="0015408D">
        <w:rPr>
          <w:rFonts w:eastAsia="ＭＳ 明朝"/>
          <w:sz w:val="22"/>
          <w:lang w:val="en-US"/>
        </w:rPr>
        <w:t>,</w:t>
      </w:r>
      <w:r>
        <w:rPr>
          <w:rFonts w:eastAsia="ＭＳ 明朝"/>
          <w:sz w:val="22"/>
          <w:lang w:val="en-US"/>
        </w:rPr>
        <w:t xml:space="preserve"> fits with the soft-buffer size</w:t>
      </w:r>
      <w:r w:rsidR="0015408D">
        <w:rPr>
          <w:rFonts w:eastAsia="ＭＳ 明朝"/>
          <w:sz w:val="22"/>
          <w:lang w:val="en-US"/>
        </w:rPr>
        <w:t xml:space="preserve">, </w:t>
      </w:r>
      <w:r w:rsidR="0015408D" w:rsidRPr="0015408D">
        <w:rPr>
          <w:rFonts w:eastAsia="ＭＳ 明朝"/>
          <w:i/>
          <w:sz w:val="22"/>
          <w:lang w:val="en-US"/>
        </w:rPr>
        <w:t>M</w:t>
      </w:r>
      <w:r w:rsidR="0015408D">
        <w:rPr>
          <w:rFonts w:eastAsia="ＭＳ 明朝"/>
          <w:sz w:val="22"/>
          <w:lang w:val="en-US"/>
        </w:rPr>
        <w:t>,</w:t>
      </w:r>
      <w:r>
        <w:rPr>
          <w:rFonts w:eastAsia="ＭＳ 明朝"/>
          <w:sz w:val="22"/>
          <w:lang w:val="en-US"/>
        </w:rPr>
        <w:t xml:space="preserve"> reserved for the code-block</w:t>
      </w:r>
      <w:r w:rsidR="0015408D">
        <w:rPr>
          <w:rFonts w:eastAsia="ＭＳ 明朝"/>
          <w:sz w:val="22"/>
          <w:lang w:val="en-US"/>
        </w:rPr>
        <w:t xml:space="preserve">, i.e., </w:t>
      </w:r>
      <w:r w:rsidR="0015408D">
        <w:rPr>
          <w:rFonts w:eastAsia="ＭＳ 明朝"/>
          <w:i/>
          <w:sz w:val="22"/>
          <w:lang w:val="en-US"/>
        </w:rPr>
        <w:t>M</w:t>
      </w:r>
      <w:r w:rsidR="0015408D">
        <w:rPr>
          <w:rFonts w:eastAsia="ＭＳ 明朝"/>
          <w:sz w:val="22"/>
          <w:lang w:val="en-US"/>
        </w:rPr>
        <w:t xml:space="preserve"> = </w:t>
      </w:r>
      <w:r w:rsidR="0015408D" w:rsidRPr="0015408D">
        <w:rPr>
          <w:rFonts w:eastAsia="ＭＳ 明朝"/>
          <w:i/>
          <w:sz w:val="22"/>
          <w:lang w:val="en-US"/>
        </w:rPr>
        <w:t>N</w:t>
      </w:r>
      <w:r>
        <w:rPr>
          <w:rFonts w:eastAsia="ＭＳ 明朝"/>
          <w:sz w:val="22"/>
          <w:lang w:val="en-US"/>
        </w:rPr>
        <w:t xml:space="preserve">. However, for </w:t>
      </w:r>
      <w:r w:rsidR="0015408D" w:rsidRPr="0015408D">
        <w:rPr>
          <w:rFonts w:eastAsia="ＭＳ 明朝"/>
          <w:i/>
          <w:sz w:val="22"/>
          <w:lang w:val="en-US"/>
        </w:rPr>
        <w:t>M</w:t>
      </w:r>
      <w:r w:rsidR="0015408D">
        <w:rPr>
          <w:rFonts w:eastAsia="ＭＳ 明朝"/>
          <w:sz w:val="22"/>
          <w:lang w:val="en-US"/>
        </w:rPr>
        <w:t xml:space="preserve"> &lt; </w:t>
      </w:r>
      <w:r w:rsidR="0015408D" w:rsidRPr="0015408D">
        <w:rPr>
          <w:rFonts w:eastAsia="ＭＳ 明朝"/>
          <w:i/>
          <w:sz w:val="22"/>
          <w:lang w:val="en-US"/>
        </w:rPr>
        <w:t>N</w:t>
      </w:r>
      <w:r w:rsidR="0015408D">
        <w:rPr>
          <w:rFonts w:eastAsia="ＭＳ 明朝"/>
          <w:sz w:val="22"/>
          <w:lang w:val="en-US"/>
        </w:rPr>
        <w:t xml:space="preserve">, </w:t>
      </w:r>
      <w:r>
        <w:rPr>
          <w:rFonts w:eastAsia="ＭＳ 明朝"/>
          <w:sz w:val="22"/>
          <w:lang w:val="en-US"/>
        </w:rPr>
        <w:t xml:space="preserve">such rate-matching </w:t>
      </w:r>
      <w:r w:rsidR="0015408D">
        <w:rPr>
          <w:rFonts w:eastAsia="ＭＳ 明朝"/>
          <w:sz w:val="22"/>
          <w:lang w:val="en-US"/>
        </w:rPr>
        <w:t>is not</w:t>
      </w:r>
      <w:r>
        <w:rPr>
          <w:rFonts w:eastAsia="ＭＳ 明朝"/>
          <w:sz w:val="22"/>
          <w:lang w:val="en-US"/>
        </w:rPr>
        <w:t xml:space="preserve"> desirable.</w:t>
      </w:r>
      <w:r w:rsidR="0015408D">
        <w:rPr>
          <w:rFonts w:eastAsia="ＭＳ 明朝"/>
          <w:sz w:val="22"/>
          <w:lang w:val="en-US"/>
        </w:rPr>
        <w:t xml:space="preserve"> Considering that there is the instantaneous buffer for decoding, the rate-</w:t>
      </w:r>
      <w:r w:rsidR="00A57B62">
        <w:rPr>
          <w:rFonts w:eastAsia="ＭＳ 明朝"/>
          <w:sz w:val="22"/>
          <w:lang w:val="en-US"/>
        </w:rPr>
        <w:t>matching should be alig</w:t>
      </w:r>
      <w:r w:rsidR="0015408D">
        <w:rPr>
          <w:rFonts w:eastAsia="ＭＳ 明朝"/>
          <w:sz w:val="22"/>
          <w:lang w:val="en-US"/>
        </w:rPr>
        <w:t>n</w:t>
      </w:r>
      <w:r w:rsidR="00A57B62">
        <w:rPr>
          <w:rFonts w:eastAsia="ＭＳ 明朝"/>
          <w:sz w:val="22"/>
          <w:lang w:val="en-US"/>
        </w:rPr>
        <w:t>e</w:t>
      </w:r>
      <w:r w:rsidR="0015408D">
        <w:rPr>
          <w:rFonts w:eastAsia="ＭＳ 明朝"/>
          <w:sz w:val="22"/>
          <w:lang w:val="en-US"/>
        </w:rPr>
        <w:t xml:space="preserve">d with the size of the instantaneous buffer for decoding. By this, </w:t>
      </w:r>
      <w:r w:rsidR="00A57B62">
        <w:rPr>
          <w:rFonts w:eastAsia="ＭＳ 明朝"/>
          <w:sz w:val="22"/>
          <w:lang w:val="en-US"/>
        </w:rPr>
        <w:t xml:space="preserve">since many parity bits are ensured, channel coding gain after the first-step rate-matching can be </w:t>
      </w:r>
      <w:r w:rsidR="00122092">
        <w:rPr>
          <w:rFonts w:eastAsia="ＭＳ 明朝"/>
          <w:sz w:val="22"/>
          <w:lang w:val="en-US"/>
        </w:rPr>
        <w:t>maximize</w:t>
      </w:r>
      <w:r w:rsidR="00A57B62">
        <w:rPr>
          <w:rFonts w:eastAsia="ＭＳ 明朝"/>
          <w:sz w:val="22"/>
          <w:lang w:val="en-US"/>
        </w:rPr>
        <w:t>d</w:t>
      </w:r>
      <w:r w:rsidR="00122092">
        <w:rPr>
          <w:rFonts w:eastAsia="ＭＳ 明朝"/>
          <w:sz w:val="22"/>
          <w:lang w:val="en-US"/>
        </w:rPr>
        <w:t>. Onc</w:t>
      </w:r>
      <w:r w:rsidR="00A57B62">
        <w:rPr>
          <w:rFonts w:eastAsia="ＭＳ 明朝"/>
          <w:sz w:val="22"/>
          <w:lang w:val="en-US"/>
        </w:rPr>
        <w:t xml:space="preserve">e decoding failure happens, up to </w:t>
      </w:r>
      <w:r w:rsidR="00A57B62" w:rsidRPr="00A57B62">
        <w:rPr>
          <w:rFonts w:eastAsia="ＭＳ 明朝"/>
          <w:i/>
          <w:sz w:val="22"/>
          <w:lang w:val="en-US"/>
        </w:rPr>
        <w:t>M</w:t>
      </w:r>
      <w:r w:rsidR="00A57B62">
        <w:rPr>
          <w:rFonts w:eastAsia="ＭＳ 明朝"/>
          <w:sz w:val="22"/>
          <w:lang w:val="en-US"/>
        </w:rPr>
        <w:t xml:space="preserve"> </w:t>
      </w:r>
      <w:r w:rsidR="00122092">
        <w:rPr>
          <w:rFonts w:eastAsia="ＭＳ 明朝"/>
          <w:sz w:val="22"/>
          <w:lang w:val="en-US"/>
        </w:rPr>
        <w:lastRenderedPageBreak/>
        <w:t>soft-bits are stored in the soft-buffer. The stored bits may or may not be the whole soft bits of the code-block. N</w:t>
      </w:r>
      <w:r w:rsidR="00A57B62">
        <w:rPr>
          <w:rFonts w:eastAsia="ＭＳ 明朝"/>
          <w:sz w:val="22"/>
          <w:lang w:val="en-US"/>
        </w:rPr>
        <w:t>evertheless, stored bits</w:t>
      </w:r>
      <w:r w:rsidR="00122092">
        <w:rPr>
          <w:rFonts w:eastAsia="ＭＳ 明朝"/>
          <w:sz w:val="22"/>
          <w:lang w:val="en-US"/>
        </w:rPr>
        <w:t xml:space="preserve"> </w:t>
      </w:r>
      <w:r w:rsidR="00A57B62">
        <w:rPr>
          <w:rFonts w:eastAsia="ＭＳ 明朝"/>
          <w:sz w:val="22"/>
          <w:lang w:val="en-US"/>
        </w:rPr>
        <w:t>contribute</w:t>
      </w:r>
      <w:r w:rsidR="00122092">
        <w:rPr>
          <w:rFonts w:eastAsia="ＭＳ 明朝"/>
          <w:sz w:val="22"/>
          <w:lang w:val="en-US"/>
        </w:rPr>
        <w:t xml:space="preserve"> coding/combining gain for the next re-transmission.</w:t>
      </w:r>
    </w:p>
    <w:p w14:paraId="1E143DCF" w14:textId="3A11235D" w:rsidR="00122092" w:rsidRDefault="00466207" w:rsidP="00A57B62">
      <w:pPr>
        <w:spacing w:afterLines="50" w:after="120"/>
        <w:jc w:val="center"/>
        <w:rPr>
          <w:rFonts w:eastAsia="ＭＳ 明朝"/>
          <w:sz w:val="22"/>
          <w:lang w:val="en-US"/>
        </w:rPr>
      </w:pPr>
      <w:r w:rsidRPr="00466207">
        <w:rPr>
          <w:noProof/>
        </w:rPr>
        <w:drawing>
          <wp:inline distT="0" distB="0" distL="0" distR="0" wp14:anchorId="6C0D0E42" wp14:editId="6E043420">
            <wp:extent cx="6332220" cy="5042387"/>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5042387"/>
                    </a:xfrm>
                    <a:prstGeom prst="rect">
                      <a:avLst/>
                    </a:prstGeom>
                    <a:noFill/>
                    <a:ln>
                      <a:noFill/>
                    </a:ln>
                  </pic:spPr>
                </pic:pic>
              </a:graphicData>
            </a:graphic>
          </wp:inline>
        </w:drawing>
      </w:r>
    </w:p>
    <w:p w14:paraId="06CC03A2" w14:textId="09BC8E25" w:rsidR="00B559C6" w:rsidRPr="00A57B62" w:rsidRDefault="00A57B62" w:rsidP="00A57B62">
      <w:pPr>
        <w:spacing w:afterLines="50" w:after="120"/>
        <w:jc w:val="center"/>
        <w:rPr>
          <w:rFonts w:eastAsia="ＭＳ 明朝"/>
          <w:sz w:val="22"/>
          <w:lang w:val="en-US"/>
        </w:rPr>
      </w:pPr>
      <w:r>
        <w:rPr>
          <w:rFonts w:eastAsia="ＭＳ 明朝" w:hint="eastAsia"/>
          <w:sz w:val="22"/>
          <w:lang w:val="en-US"/>
        </w:rPr>
        <w:t>Fig. 1</w:t>
      </w:r>
      <w:r>
        <w:rPr>
          <w:rFonts w:eastAsia="ＭＳ 明朝" w:hint="eastAsia"/>
          <w:sz w:val="22"/>
          <w:lang w:val="en-US"/>
        </w:rPr>
        <w:tab/>
      </w:r>
      <w:r>
        <w:rPr>
          <w:rFonts w:eastAsia="ＭＳ 明朝" w:hint="eastAsia"/>
          <w:sz w:val="22"/>
          <w:lang w:val="en-US"/>
        </w:rPr>
        <w:tab/>
        <w:t>Rate-matching for PDSCH.</w:t>
      </w:r>
    </w:p>
    <w:p w14:paraId="5E282026" w14:textId="7CC3E8FB" w:rsidR="00BB7978" w:rsidRDefault="00BB7978" w:rsidP="00424E28">
      <w:pPr>
        <w:spacing w:afterLines="50" w:after="120"/>
        <w:jc w:val="both"/>
        <w:rPr>
          <w:rFonts w:eastAsia="ＭＳ 明朝"/>
          <w:sz w:val="22"/>
          <w:lang w:val="en-US"/>
        </w:rPr>
      </w:pPr>
    </w:p>
    <w:p w14:paraId="02CDD3EF" w14:textId="43DDCED9" w:rsidR="00966C14" w:rsidRPr="00D12679" w:rsidRDefault="00122092" w:rsidP="00424E28">
      <w:pPr>
        <w:spacing w:afterLines="50" w:after="120"/>
        <w:jc w:val="both"/>
        <w:rPr>
          <w:rFonts w:eastAsia="ＭＳ 明朝"/>
          <w:b/>
          <w:sz w:val="22"/>
          <w:u w:val="single"/>
          <w:lang w:val="en-US"/>
        </w:rPr>
      </w:pPr>
      <w:r>
        <w:rPr>
          <w:rFonts w:eastAsia="ＭＳ 明朝"/>
          <w:b/>
          <w:sz w:val="22"/>
          <w:u w:val="single"/>
          <w:lang w:val="en-US"/>
        </w:rPr>
        <w:t>Proposal 2</w:t>
      </w:r>
      <w:r w:rsidR="00966C14" w:rsidRPr="00D12679">
        <w:rPr>
          <w:rFonts w:eastAsia="ＭＳ 明朝"/>
          <w:b/>
          <w:sz w:val="22"/>
          <w:u w:val="single"/>
          <w:lang w:val="en-US"/>
        </w:rPr>
        <w:t>:</w:t>
      </w:r>
    </w:p>
    <w:p w14:paraId="0B4F0379" w14:textId="4C9BADA6" w:rsidR="00966C14" w:rsidRPr="00D12679" w:rsidRDefault="00A16F6B" w:rsidP="00872BCC">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If smaller size of soft-buffer for one CB is adopted, </w:t>
      </w:r>
      <w:r w:rsidR="00122092">
        <w:rPr>
          <w:rFonts w:eastAsia="ＭＳ 明朝"/>
          <w:i/>
          <w:sz w:val="22"/>
          <w:lang w:val="en-US"/>
        </w:rPr>
        <w:t xml:space="preserve">PDSCH rate-matching </w:t>
      </w:r>
      <w:r w:rsidR="00A57B62">
        <w:rPr>
          <w:rFonts w:eastAsia="ＭＳ 明朝"/>
          <w:i/>
          <w:sz w:val="22"/>
          <w:lang w:val="en-US"/>
        </w:rPr>
        <w:t xml:space="preserve">should be done such that the size is </w:t>
      </w:r>
      <w:r>
        <w:rPr>
          <w:rFonts w:eastAsia="ＭＳ 明朝"/>
          <w:i/>
          <w:sz w:val="22"/>
          <w:lang w:val="en-US"/>
        </w:rPr>
        <w:t xml:space="preserve">larger than the soft-buffer size, and possibly is </w:t>
      </w:r>
      <w:r w:rsidR="00A57B62">
        <w:rPr>
          <w:rFonts w:eastAsia="ＭＳ 明朝"/>
          <w:i/>
          <w:sz w:val="22"/>
          <w:lang w:val="en-US"/>
        </w:rPr>
        <w:t xml:space="preserve">aligned with the </w:t>
      </w:r>
      <w:r>
        <w:rPr>
          <w:rFonts w:eastAsia="ＭＳ 明朝"/>
          <w:i/>
          <w:sz w:val="22"/>
          <w:lang w:val="en-US"/>
        </w:rPr>
        <w:t>instantaneous buffer for decoding</w:t>
      </w:r>
      <w:r w:rsidR="00A57B62">
        <w:rPr>
          <w:rFonts w:eastAsia="ＭＳ 明朝"/>
          <w:i/>
          <w:sz w:val="22"/>
          <w:lang w:val="en-US"/>
        </w:rPr>
        <w:t>.</w:t>
      </w:r>
    </w:p>
    <w:p w14:paraId="7202FC62" w14:textId="4AD72955" w:rsidR="009617BF" w:rsidRPr="006E3BF6"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bookmarkStart w:id="8" w:name="_GoBack"/>
      <w:bookmarkEnd w:id="8"/>
    </w:p>
    <w:p w14:paraId="16187278" w14:textId="766E4E22" w:rsidR="005D0A85" w:rsidRDefault="006801D5" w:rsidP="0077366D">
      <w:pPr>
        <w:spacing w:afterLines="50" w:after="120"/>
        <w:jc w:val="both"/>
        <w:rPr>
          <w:sz w:val="22"/>
          <w:szCs w:val="24"/>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66437A">
        <w:rPr>
          <w:sz w:val="22"/>
          <w:szCs w:val="24"/>
          <w:lang w:val="en-US"/>
        </w:rPr>
        <w:t>resource sharing between PDCCH and PDSCH for NR and proposed following:</w:t>
      </w:r>
    </w:p>
    <w:p w14:paraId="78C79907" w14:textId="77777777" w:rsidR="00A57B62" w:rsidRPr="00A27A58" w:rsidRDefault="00A57B62" w:rsidP="00A57B62">
      <w:pPr>
        <w:spacing w:afterLines="50" w:after="120"/>
        <w:jc w:val="both"/>
        <w:rPr>
          <w:rFonts w:eastAsia="ＭＳ 明朝"/>
          <w:b/>
          <w:sz w:val="22"/>
          <w:u w:val="single"/>
          <w:lang w:val="en-US"/>
        </w:rPr>
      </w:pPr>
      <w:r w:rsidRPr="00A27A58">
        <w:rPr>
          <w:rFonts w:eastAsia="ＭＳ 明朝"/>
          <w:b/>
          <w:sz w:val="22"/>
          <w:u w:val="single"/>
          <w:lang w:val="en-US"/>
        </w:rPr>
        <w:t>Proposal 1:</w:t>
      </w:r>
    </w:p>
    <w:p w14:paraId="1C46983B" w14:textId="77777777" w:rsidR="00A57B62" w:rsidRDefault="00A57B62" w:rsidP="00872BCC">
      <w:pPr>
        <w:pStyle w:val="afc"/>
        <w:numPr>
          <w:ilvl w:val="0"/>
          <w:numId w:val="8"/>
        </w:numPr>
        <w:spacing w:afterLines="50" w:after="120"/>
        <w:ind w:leftChars="0"/>
        <w:jc w:val="both"/>
        <w:rPr>
          <w:rFonts w:eastAsia="ＭＳ 明朝"/>
          <w:i/>
          <w:sz w:val="22"/>
          <w:lang w:val="en-US"/>
        </w:rPr>
      </w:pPr>
      <w:r w:rsidRPr="00A27A58">
        <w:rPr>
          <w:rFonts w:eastAsia="ＭＳ 明朝"/>
          <w:i/>
          <w:sz w:val="22"/>
          <w:lang w:val="en-US"/>
        </w:rPr>
        <w:t>UEs have to have the instantaneous buffer for decoding.</w:t>
      </w:r>
    </w:p>
    <w:p w14:paraId="375805C2" w14:textId="3ED69B8A" w:rsidR="00A57B62" w:rsidRPr="00A57B62" w:rsidRDefault="00A57B62" w:rsidP="00872BCC">
      <w:pPr>
        <w:pStyle w:val="afc"/>
        <w:numPr>
          <w:ilvl w:val="1"/>
          <w:numId w:val="8"/>
        </w:numPr>
        <w:spacing w:afterLines="50" w:after="120"/>
        <w:ind w:leftChars="0"/>
        <w:jc w:val="both"/>
        <w:rPr>
          <w:rFonts w:eastAsia="ＭＳ 明朝"/>
          <w:i/>
          <w:sz w:val="22"/>
          <w:lang w:val="en-US"/>
        </w:rPr>
      </w:pPr>
      <w:r>
        <w:rPr>
          <w:rFonts w:eastAsia="ＭＳ 明朝"/>
          <w:i/>
          <w:sz w:val="22"/>
          <w:lang w:val="en-US"/>
        </w:rPr>
        <w:t>Based on this assumption, smaller size of the soft-buffer can be further studied.</w:t>
      </w:r>
    </w:p>
    <w:p w14:paraId="209256F4" w14:textId="77777777" w:rsidR="00A16F6B" w:rsidRPr="00D12679" w:rsidRDefault="00A16F6B" w:rsidP="00A16F6B">
      <w:pPr>
        <w:spacing w:afterLines="50" w:after="120"/>
        <w:jc w:val="both"/>
        <w:rPr>
          <w:rFonts w:eastAsia="ＭＳ 明朝"/>
          <w:b/>
          <w:sz w:val="22"/>
          <w:u w:val="single"/>
          <w:lang w:val="en-US"/>
        </w:rPr>
      </w:pPr>
      <w:r>
        <w:rPr>
          <w:rFonts w:eastAsia="ＭＳ 明朝"/>
          <w:b/>
          <w:sz w:val="22"/>
          <w:u w:val="single"/>
          <w:lang w:val="en-US"/>
        </w:rPr>
        <w:t>Proposal 2</w:t>
      </w:r>
      <w:r w:rsidRPr="00D12679">
        <w:rPr>
          <w:rFonts w:eastAsia="ＭＳ 明朝"/>
          <w:b/>
          <w:sz w:val="22"/>
          <w:u w:val="single"/>
          <w:lang w:val="en-US"/>
        </w:rPr>
        <w:t>:</w:t>
      </w:r>
    </w:p>
    <w:p w14:paraId="291EA26A" w14:textId="0B6197DE" w:rsidR="00A16F6B" w:rsidRPr="00D12679" w:rsidRDefault="00A16F6B" w:rsidP="00A16F6B">
      <w:pPr>
        <w:pStyle w:val="afc"/>
        <w:numPr>
          <w:ilvl w:val="0"/>
          <w:numId w:val="7"/>
        </w:numPr>
        <w:spacing w:afterLines="50" w:after="120"/>
        <w:ind w:leftChars="0"/>
        <w:jc w:val="both"/>
        <w:rPr>
          <w:rFonts w:eastAsia="ＭＳ 明朝"/>
          <w:i/>
          <w:sz w:val="22"/>
          <w:lang w:val="en-US"/>
        </w:rPr>
      </w:pPr>
      <w:r>
        <w:rPr>
          <w:rFonts w:eastAsia="ＭＳ 明朝"/>
          <w:i/>
          <w:sz w:val="22"/>
          <w:lang w:val="en-US"/>
        </w:rPr>
        <w:lastRenderedPageBreak/>
        <w:t>If smaller size of soft-buffer for one CB is adopted, PDSCH rate-matching should be done such that the size is larger than the soft-buffer size, and possibly is aligned with the instantaneous buffer for decoding.</w:t>
      </w:r>
    </w:p>
    <w:p w14:paraId="00B85D06" w14:textId="77777777" w:rsidR="009D76C0" w:rsidRPr="00A16F6B" w:rsidRDefault="009D76C0" w:rsidP="0077366D">
      <w:pPr>
        <w:spacing w:afterLines="50" w:after="120"/>
        <w:jc w:val="both"/>
        <w:rPr>
          <w:rFonts w:eastAsia="ＭＳ 明朝"/>
          <w:i/>
          <w:sz w:val="22"/>
          <w:lang w:val="en-US"/>
        </w:rPr>
      </w:pPr>
    </w:p>
    <w:p w14:paraId="6CB70C30" w14:textId="77777777" w:rsidR="00331A81" w:rsidRPr="007B3BA0" w:rsidRDefault="00331A81" w:rsidP="00331A81">
      <w:pPr>
        <w:pStyle w:val="1"/>
        <w:spacing w:after="120"/>
        <w:jc w:val="both"/>
        <w:rPr>
          <w:b/>
          <w:lang w:val="en-US"/>
        </w:rPr>
      </w:pPr>
      <w:r w:rsidRPr="007B3BA0">
        <w:rPr>
          <w:b/>
          <w:lang w:val="en-US"/>
        </w:rPr>
        <w:t>References</w:t>
      </w:r>
    </w:p>
    <w:p w14:paraId="455B84CC" w14:textId="7363FF74" w:rsidR="00331A81" w:rsidRDefault="009862CF" w:rsidP="00331A81">
      <w:pPr>
        <w:widowControl w:val="0"/>
        <w:numPr>
          <w:ilvl w:val="0"/>
          <w:numId w:val="4"/>
        </w:numPr>
        <w:spacing w:after="120"/>
        <w:jc w:val="both"/>
        <w:rPr>
          <w:rFonts w:eastAsia="SimSun"/>
          <w:sz w:val="22"/>
          <w:szCs w:val="22"/>
          <w:lang w:val="en-US" w:eastAsia="zh-CN"/>
        </w:rPr>
      </w:pPr>
      <w:r>
        <w:rPr>
          <w:rFonts w:eastAsiaTheme="minorEastAsia" w:hint="eastAsia"/>
          <w:sz w:val="22"/>
          <w:szCs w:val="22"/>
          <w:lang w:val="en-US"/>
        </w:rPr>
        <w:t xml:space="preserve">K. Takeda, Y. Sagae, N. </w:t>
      </w:r>
      <w:r>
        <w:rPr>
          <w:rFonts w:eastAsiaTheme="minorEastAsia"/>
          <w:sz w:val="22"/>
          <w:szCs w:val="22"/>
          <w:lang w:val="en-US"/>
        </w:rPr>
        <w:t>Ohkubo, and H. Ishii, ‘Investigation on rate matching and soft buffer splitting for LTE-Advanced carrier aggregation,’ Proc. IEEE 75</w:t>
      </w:r>
      <w:r w:rsidRPr="009862CF">
        <w:rPr>
          <w:rFonts w:eastAsiaTheme="minorEastAsia"/>
          <w:sz w:val="22"/>
          <w:szCs w:val="22"/>
          <w:vertAlign w:val="superscript"/>
          <w:lang w:val="en-US"/>
        </w:rPr>
        <w:t>th</w:t>
      </w:r>
      <w:r>
        <w:rPr>
          <w:rFonts w:eastAsiaTheme="minorEastAsia"/>
          <w:sz w:val="22"/>
          <w:szCs w:val="22"/>
          <w:lang w:val="en-US"/>
        </w:rPr>
        <w:t xml:space="preserve"> VTC Spring, May 2012.</w:t>
      </w:r>
    </w:p>
    <w:p w14:paraId="1E87F02D" w14:textId="5B2C4565" w:rsidR="006801D5" w:rsidRPr="003E15E5" w:rsidRDefault="006801D5" w:rsidP="00386F11">
      <w:pPr>
        <w:widowControl w:val="0"/>
        <w:spacing w:after="120"/>
        <w:jc w:val="both"/>
        <w:rPr>
          <w:sz w:val="22"/>
          <w:szCs w:val="22"/>
          <w:lang w:val="en-US"/>
        </w:rPr>
      </w:pPr>
    </w:p>
    <w:sectPr w:rsidR="006801D5" w:rsidRPr="003E15E5">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099A8" w14:textId="77777777" w:rsidR="006466AA" w:rsidRDefault="006466AA">
      <w:r>
        <w:separator/>
      </w:r>
    </w:p>
  </w:endnote>
  <w:endnote w:type="continuationSeparator" w:id="0">
    <w:p w14:paraId="7E652A64" w14:textId="77777777" w:rsidR="006466AA" w:rsidRDefault="006466AA">
      <w:r>
        <w:continuationSeparator/>
      </w:r>
    </w:p>
  </w:endnote>
  <w:endnote w:type="continuationNotice" w:id="1">
    <w:p w14:paraId="5C01BD29" w14:textId="77777777" w:rsidR="006466AA" w:rsidRDefault="00646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733A631F"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34B76">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34B76">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1D1E1" w14:textId="77777777" w:rsidR="006466AA" w:rsidRDefault="006466AA">
      <w:r>
        <w:separator/>
      </w:r>
    </w:p>
  </w:footnote>
  <w:footnote w:type="continuationSeparator" w:id="0">
    <w:p w14:paraId="69A13CA4" w14:textId="77777777" w:rsidR="006466AA" w:rsidRDefault="006466AA">
      <w:r>
        <w:continuationSeparator/>
      </w:r>
    </w:p>
  </w:footnote>
  <w:footnote w:type="continuationNotice" w:id="1">
    <w:p w14:paraId="46B5A247" w14:textId="77777777" w:rsidR="006466AA" w:rsidRDefault="006466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32845F6"/>
    <w:multiLevelType w:val="hybridMultilevel"/>
    <w:tmpl w:val="5CBC09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D633E1C"/>
    <w:multiLevelType w:val="hybridMultilevel"/>
    <w:tmpl w:val="F03237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D7C0D1A"/>
    <w:multiLevelType w:val="hybridMultilevel"/>
    <w:tmpl w:val="F29010F0"/>
    <w:lvl w:ilvl="0" w:tplc="BB2ACCB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8"/>
  </w:num>
  <w:num w:numId="6">
    <w:abstractNumId w:val="4"/>
  </w:num>
  <w:num w:numId="7">
    <w:abstractNumId w:val="2"/>
  </w:num>
  <w:num w:numId="8">
    <w:abstractNumId w:val="6"/>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1F9"/>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6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0E8C"/>
    <w:rsid w:val="00122092"/>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08D"/>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A1"/>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0F96"/>
    <w:rsid w:val="001A130B"/>
    <w:rsid w:val="001A19DB"/>
    <w:rsid w:val="001A204D"/>
    <w:rsid w:val="001A2280"/>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217"/>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0F1"/>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6C9"/>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05"/>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1AB6"/>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207"/>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33"/>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0BF"/>
    <w:rsid w:val="005D5892"/>
    <w:rsid w:val="005D5C74"/>
    <w:rsid w:val="005D5CF1"/>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38"/>
    <w:rsid w:val="005E3763"/>
    <w:rsid w:val="005E3CAA"/>
    <w:rsid w:val="005E3F3F"/>
    <w:rsid w:val="005E4024"/>
    <w:rsid w:val="005E4185"/>
    <w:rsid w:val="005E4192"/>
    <w:rsid w:val="005E42A2"/>
    <w:rsid w:val="005E4589"/>
    <w:rsid w:val="005E4C23"/>
    <w:rsid w:val="005E4E3F"/>
    <w:rsid w:val="005E4F12"/>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18FB"/>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5D2C"/>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4D"/>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AA"/>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BF1"/>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073"/>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7D4"/>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CC"/>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194"/>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6FE4"/>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BF3"/>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2CF"/>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6F6B"/>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A58"/>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BB"/>
    <w:rsid w:val="00A55CC2"/>
    <w:rsid w:val="00A56027"/>
    <w:rsid w:val="00A561AB"/>
    <w:rsid w:val="00A566B2"/>
    <w:rsid w:val="00A57B6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A66"/>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13F"/>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51"/>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22C"/>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9C6"/>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56D"/>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12A"/>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DD"/>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679"/>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FE5"/>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0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00F"/>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6FD5"/>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6F1"/>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B76"/>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F8D"/>
    <w:rsid w:val="00FC5262"/>
    <w:rsid w:val="00FC52B1"/>
    <w:rsid w:val="00FC534D"/>
    <w:rsid w:val="00FC5FEA"/>
    <w:rsid w:val="00FC601B"/>
    <w:rsid w:val="00FC6D0F"/>
    <w:rsid w:val="00FC73ED"/>
    <w:rsid w:val="00FC7465"/>
    <w:rsid w:val="00FC7BA7"/>
    <w:rsid w:val="00FC7C36"/>
    <w:rsid w:val="00FC7D71"/>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AA739-7CFD-4CB6-862F-5A8F498A7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691</Words>
  <Characters>3939</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2</cp:revision>
  <cp:lastPrinted>2016-09-21T11:03:00Z</cp:lastPrinted>
  <dcterms:created xsi:type="dcterms:W3CDTF">2017-08-12T04:26:00Z</dcterms:created>
  <dcterms:modified xsi:type="dcterms:W3CDTF">2017-08-12T04:26:00Z</dcterms:modified>
</cp:coreProperties>
</file>