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7BD" w:rsidRPr="007C6C64" w:rsidRDefault="00B4182B" w:rsidP="00F617B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</w:t>
      </w:r>
      <w:r w:rsidR="009D0F2F">
        <w:rPr>
          <w:rFonts w:ascii="Arial" w:hAnsi="Arial" w:cs="Arial"/>
          <w:b/>
        </w:rPr>
        <w:t>9</w:t>
      </w:r>
      <w:r w:rsidR="00737390">
        <w:rPr>
          <w:rFonts w:ascii="Arial" w:hAnsi="Arial" w:cs="Arial"/>
          <w:b/>
        </w:rPr>
        <w:t xml:space="preserve">   </w:t>
      </w:r>
      <w:r w:rsidR="00F617BD" w:rsidRPr="000664E2">
        <w:rPr>
          <w:rFonts w:eastAsia="ＭＳ 明朝"/>
          <w:b/>
          <w:lang w:val="en-US" w:eastAsia="ja-JP"/>
        </w:rPr>
        <w:t xml:space="preserve">       </w:t>
      </w:r>
      <w:r w:rsidR="00F617BD" w:rsidRPr="000664E2">
        <w:rPr>
          <w:rFonts w:eastAsia="SimSun"/>
          <w:b/>
          <w:lang w:val="en-US" w:eastAsia="zh-CN"/>
        </w:rPr>
        <w:t xml:space="preserve">   </w:t>
      </w:r>
      <w:r w:rsidR="00F617BD" w:rsidRPr="000664E2">
        <w:rPr>
          <w:rFonts w:eastAsiaTheme="minorEastAsia"/>
          <w:b/>
          <w:lang w:val="en-US" w:eastAsia="ja-JP"/>
        </w:rPr>
        <w:t xml:space="preserve">　　</w:t>
      </w:r>
      <w:r w:rsidR="00F617BD">
        <w:rPr>
          <w:rFonts w:eastAsiaTheme="minorEastAsia" w:hint="eastAsia"/>
          <w:b/>
          <w:lang w:val="en-US" w:eastAsia="ja-JP"/>
        </w:rPr>
        <w:tab/>
        <w:t xml:space="preserve"> </w:t>
      </w:r>
      <w:r w:rsidR="00357B7D">
        <w:rPr>
          <w:rFonts w:eastAsiaTheme="minorEastAsia" w:hint="eastAsia"/>
          <w:b/>
          <w:lang w:val="en-US" w:eastAsia="ja-JP"/>
        </w:rPr>
        <w:t xml:space="preserve">                    </w:t>
      </w:r>
      <w:r w:rsidR="005A4B77">
        <w:rPr>
          <w:rFonts w:eastAsiaTheme="minorEastAsia" w:hint="eastAsia"/>
          <w:b/>
          <w:lang w:val="en-US" w:eastAsia="ja-JP"/>
        </w:rPr>
        <w:t xml:space="preserve"> </w:t>
      </w:r>
      <w:r w:rsidR="00F617BD"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8B65F4" w:rsidRPr="008B65F4">
        <w:t xml:space="preserve"> </w:t>
      </w:r>
      <w:r w:rsidR="008B65F4" w:rsidRPr="008B65F4">
        <w:rPr>
          <w:rFonts w:asciiTheme="majorHAnsi" w:eastAsiaTheme="minorEastAsia" w:hAnsiTheme="majorHAnsi" w:cstheme="majorHAnsi"/>
          <w:b/>
          <w:lang w:val="en-US" w:eastAsia="ja-JP"/>
        </w:rPr>
        <w:t>1709023</w:t>
      </w:r>
    </w:p>
    <w:p w:rsidR="00F617BD" w:rsidRPr="00055E47" w:rsidRDefault="005A111C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  <w:r w:rsidRPr="007F2248">
        <w:rPr>
          <w:rFonts w:asciiTheme="majorHAnsi" w:hAnsiTheme="majorHAnsi" w:cstheme="majorHAnsi"/>
          <w:noProof w:val="0"/>
          <w:sz w:val="24"/>
        </w:rPr>
        <w:t>Hangzhou, P.R. China 15th – 19th May 2017</w:t>
      </w:r>
    </w:p>
    <w:p w:rsidR="00B4401C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FF3E66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F3E66" w:rsidRPr="00FF3E66">
        <w:rPr>
          <w:rFonts w:asciiTheme="majorHAnsi" w:eastAsia="ＭＳ ゴシック" w:hAnsiTheme="majorHAnsi" w:cstheme="majorHAnsi"/>
          <w:noProof w:val="0"/>
          <w:sz w:val="24"/>
        </w:rPr>
        <w:t>DMRS designs for NR MIMO</w:t>
      </w:r>
      <w:r w:rsidR="003768B7">
        <w:rPr>
          <w:rFonts w:asciiTheme="majorHAnsi" w:eastAsia="ＭＳ ゴシック" w:hAnsiTheme="majorHAnsi" w:cstheme="majorHAnsi"/>
          <w:noProof w:val="0"/>
          <w:sz w:val="24"/>
        </w:rPr>
        <w:t>: views on density reduction</w:t>
      </w:r>
      <w:r w:rsidR="0016521B">
        <w:rPr>
          <w:rFonts w:asciiTheme="majorHAnsi" w:eastAsia="ＭＳ ゴシック" w:hAnsiTheme="majorHAnsi" w:cstheme="majorHAnsi"/>
          <w:noProof w:val="0"/>
          <w:sz w:val="24"/>
        </w:rPr>
        <w:t xml:space="preserve"> for DMRS</w:t>
      </w:r>
    </w:p>
    <w:p w:rsidR="00F617BD" w:rsidRPr="00297911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5A111C" w:rsidRPr="005A111C">
        <w:rPr>
          <w:rFonts w:asciiTheme="majorHAnsi" w:eastAsia="ＭＳ ゴシック" w:hAnsiTheme="majorHAnsi" w:cstheme="majorHAnsi"/>
          <w:noProof w:val="0"/>
          <w:sz w:val="24"/>
        </w:rPr>
        <w:t>7.1.2.4.2</w:t>
      </w:r>
      <w:r w:rsidR="005A111C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5A111C" w:rsidRPr="005A111C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7875F1">
        <w:rPr>
          <w:rFonts w:asciiTheme="majorHAnsi" w:hAnsiTheme="majorHAnsi" w:cstheme="majorHAnsi"/>
          <w:lang w:val="en-US" w:eastAsia="ja-JP"/>
        </w:rPr>
        <w:t>#88</w:t>
      </w:r>
      <w:r w:rsidR="005A111C">
        <w:rPr>
          <w:rFonts w:asciiTheme="majorHAnsi" w:hAnsiTheme="majorHAnsi" w:cstheme="majorHAnsi"/>
          <w:lang w:val="en-US" w:eastAsia="ja-JP"/>
        </w:rPr>
        <w:t>bis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CA21C5">
        <w:rPr>
          <w:rFonts w:asciiTheme="majorHAnsi" w:hAnsiTheme="majorHAnsi" w:cstheme="majorHAnsi"/>
          <w:lang w:val="en-US" w:eastAsia="ja-JP"/>
        </w:rPr>
        <w:t>agreement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F617BD" w:rsidRDefault="00CC1D3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:rsidRPr="000F30CA" w:rsidTr="005A111C">
        <w:trPr>
          <w:trHeight w:val="1986"/>
        </w:trPr>
        <w:tc>
          <w:tcPr>
            <w:tcW w:w="9962" w:type="dxa"/>
          </w:tcPr>
          <w:p w:rsidR="00A64DD9" w:rsidRPr="00A64DD9" w:rsidRDefault="00A64DD9" w:rsidP="00A64DD9">
            <w:pPr>
              <w:pStyle w:val="a6"/>
              <w:ind w:leftChars="0" w:hanging="84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A64DD9">
              <w:rPr>
                <w:rFonts w:ascii="Times New Roman" w:hAnsi="Times New Roman" w:cs="Times New Roman"/>
                <w:b/>
                <w:lang w:eastAsia="ko-KR"/>
              </w:rPr>
              <w:t>R1-1706816</w:t>
            </w:r>
            <w:r w:rsidRPr="00A64DD9">
              <w:rPr>
                <w:rFonts w:ascii="Times New Roman" w:hAnsi="Times New Roman" w:cs="Times New Roman"/>
                <w:b/>
                <w:lang w:eastAsia="ko-KR"/>
              </w:rPr>
              <w:tab/>
            </w:r>
            <w:r w:rsidRPr="00A64DD9">
              <w:rPr>
                <w:rFonts w:ascii="Times New Roman" w:hAnsi="Times New Roman" w:cs="Times New Roman"/>
                <w:lang w:eastAsia="ko-KR"/>
              </w:rPr>
              <w:t>Additional DMRS structure</w:t>
            </w:r>
            <w:r w:rsidRPr="00A64DD9">
              <w:rPr>
                <w:rFonts w:ascii="Times New Roman" w:hAnsi="Times New Roman" w:cs="Times New Roman"/>
                <w:lang w:eastAsia="ko-KR"/>
              </w:rPr>
              <w:tab/>
              <w:t>Samsung, Qualcomm Incorporated, ETRI, CATT, Ericsson, vivo, KT Corp, Nokia, Alcatel-Lucent Shanghai Bell, MediaTek Inc., NTT DOCOMO, INC</w:t>
            </w:r>
          </w:p>
          <w:p w:rsidR="00A64DD9" w:rsidRPr="00A64DD9" w:rsidRDefault="00A64DD9" w:rsidP="00A64DD9">
            <w:pPr>
              <w:pStyle w:val="a6"/>
              <w:ind w:leftChars="0" w:hanging="840"/>
              <w:jc w:val="both"/>
              <w:rPr>
                <w:rFonts w:ascii="Times New Roman" w:hAnsi="Times New Roman" w:cs="Times New Roman"/>
                <w:szCs w:val="20"/>
                <w:lang w:eastAsia="ko-KR"/>
              </w:rPr>
            </w:pPr>
            <w:r w:rsidRPr="00A64DD9">
              <w:rPr>
                <w:rFonts w:ascii="Times New Roman" w:hAnsi="Times New Roman" w:cs="Times New Roman"/>
                <w:szCs w:val="20"/>
                <w:highlight w:val="green"/>
                <w:lang w:eastAsia="ko-KR"/>
              </w:rPr>
              <w:t>Agreements</w:t>
            </w:r>
            <w:r w:rsidRPr="00A64DD9">
              <w:rPr>
                <w:rFonts w:ascii="Times New Roman" w:hAnsi="Times New Roman" w:cs="Times New Roman"/>
                <w:szCs w:val="20"/>
                <w:lang w:eastAsia="ko-KR"/>
              </w:rPr>
              <w:t>:</w:t>
            </w:r>
          </w:p>
          <w:p w:rsidR="00A64DD9" w:rsidRPr="00A64DD9" w:rsidRDefault="00A64DD9" w:rsidP="00A64DD9">
            <w:pPr>
              <w:numPr>
                <w:ilvl w:val="0"/>
                <w:numId w:val="7"/>
              </w:numPr>
              <w:rPr>
                <w:szCs w:val="20"/>
              </w:rPr>
            </w:pPr>
            <w:r w:rsidRPr="00A64DD9">
              <w:rPr>
                <w:szCs w:val="20"/>
              </w:rPr>
              <w:t>Companies are encouraged to perform further evaluations on additional DM-RS symbols, using same or lower density compared with front loaded DM-RS, and also identifying use cases associated with the operation</w:t>
            </w:r>
          </w:p>
          <w:p w:rsidR="00A64DD9" w:rsidRPr="00A64DD9" w:rsidRDefault="00A64DD9" w:rsidP="00A64DD9">
            <w:pPr>
              <w:numPr>
                <w:ilvl w:val="1"/>
                <w:numId w:val="7"/>
              </w:numPr>
              <w:rPr>
                <w:szCs w:val="20"/>
              </w:rPr>
            </w:pPr>
            <w:r w:rsidRPr="00A64DD9">
              <w:rPr>
                <w:szCs w:val="20"/>
              </w:rPr>
              <w:t>Aim to decide in the next meeting whether to support same density only, or lower density only, or both</w:t>
            </w:r>
          </w:p>
          <w:p w:rsidR="00F617BD" w:rsidRPr="006C0A96" w:rsidRDefault="00A64DD9" w:rsidP="00A64DD9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A64DD9">
              <w:rPr>
                <w:szCs w:val="20"/>
              </w:rPr>
              <w:t>FFS at least CP-OFDM, frequency domain density of front loaded DMRS is configurable</w:t>
            </w:r>
            <w:r w:rsidRPr="00A64DD9">
              <w:rPr>
                <w:i/>
                <w:szCs w:val="20"/>
                <w:lang w:val="en-US" w:eastAsia="ko-KR"/>
              </w:rPr>
              <w:t>.</w:t>
            </w:r>
          </w:p>
        </w:tc>
      </w:tr>
    </w:tbl>
    <w:p w:rsidR="003768B7" w:rsidRDefault="00CC1D3D" w:rsidP="00835920">
      <w:pPr>
        <w:spacing w:line="276" w:lineRule="auto"/>
        <w:rPr>
          <w:rFonts w:asciiTheme="majorHAnsi" w:hAnsiTheme="majorHAnsi" w:cstheme="majorHAnsi"/>
          <w:lang w:val="en-US" w:eastAsia="ja-JP"/>
        </w:rPr>
      </w:pPr>
      <w:r w:rsidRPr="000F30CA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3768B7" w:rsidRDefault="003768B7" w:rsidP="003768B7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addition, the fol</w:t>
      </w:r>
      <w:r>
        <w:rPr>
          <w:rFonts w:asciiTheme="majorHAnsi" w:hAnsiTheme="majorHAnsi" w:cstheme="majorHAnsi"/>
          <w:lang w:val="en-US" w:eastAsia="ja-JP"/>
        </w:rPr>
        <w:t>lowing agreement was made regarding CSI-RS density.</w:t>
      </w:r>
    </w:p>
    <w:p w:rsidR="003768B7" w:rsidRDefault="003768B7" w:rsidP="003768B7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68B7" w:rsidTr="000F6E2C">
        <w:tc>
          <w:tcPr>
            <w:tcW w:w="9962" w:type="dxa"/>
          </w:tcPr>
          <w:p w:rsidR="003768B7" w:rsidRPr="00C140BE" w:rsidRDefault="001B34C8" w:rsidP="000F6E2C">
            <w:pPr>
              <w:rPr>
                <w:rFonts w:eastAsia="ＭＳ 明朝"/>
                <w:b/>
                <w:lang w:val="en-US" w:eastAsia="ja-JP"/>
              </w:rPr>
            </w:pPr>
            <w:hyperlink r:id="rId8" w:history="1">
              <w:r w:rsidR="003768B7" w:rsidRPr="0007674F">
                <w:rPr>
                  <w:rStyle w:val="a5"/>
                  <w:rFonts w:eastAsia="ＭＳ 明朝"/>
                  <w:b/>
                  <w:lang w:val="en-US" w:eastAsia="ja-JP"/>
                </w:rPr>
                <w:t>R1-1706441</w:t>
              </w:r>
            </w:hyperlink>
            <w:r w:rsidR="003768B7">
              <w:rPr>
                <w:rFonts w:eastAsia="ＭＳ 明朝" w:hint="eastAsia"/>
                <w:b/>
                <w:lang w:val="en-US" w:eastAsia="ja-JP"/>
              </w:rPr>
              <w:tab/>
            </w:r>
            <w:r w:rsidR="003768B7" w:rsidRPr="00C140BE">
              <w:rPr>
                <w:rFonts w:eastAsia="ＭＳ 明朝"/>
                <w:lang w:eastAsia="ja-JP"/>
              </w:rPr>
              <w:t>WF on CSI-RS density</w:t>
            </w:r>
            <w:r w:rsidR="003768B7" w:rsidRPr="00C140BE">
              <w:rPr>
                <w:rFonts w:eastAsia="ＭＳ 明朝" w:hint="eastAsia"/>
                <w:lang w:eastAsia="ja-JP"/>
              </w:rPr>
              <w:tab/>
            </w:r>
            <w:r w:rsidR="003768B7" w:rsidRPr="00C140BE">
              <w:rPr>
                <w:rFonts w:eastAsia="ＭＳ 明朝"/>
                <w:lang w:val="en-US" w:eastAsia="ja-JP"/>
              </w:rPr>
              <w:t xml:space="preserve">LG Electronics, InterDigital, Intel, ITRI </w:t>
            </w:r>
          </w:p>
          <w:p w:rsidR="003768B7" w:rsidRPr="00C464B4" w:rsidRDefault="003768B7" w:rsidP="000F6E2C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FA6C0C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3768B7" w:rsidRPr="004E340B" w:rsidRDefault="003768B7" w:rsidP="000F6E2C">
            <w:pPr>
              <w:numPr>
                <w:ilvl w:val="0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At least CSI-RS for CSI acquisition, NR supports CSI-RS density d RE/RB/port for x-port CSI-RS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Value(s) of d are at least d=1,1/2.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For d&lt;1, PRB-level comb-type transmission is supported.</w:t>
            </w:r>
          </w:p>
          <w:p w:rsidR="003768B7" w:rsidRPr="004E340B" w:rsidRDefault="003768B7" w:rsidP="000F6E2C">
            <w:pPr>
              <w:numPr>
                <w:ilvl w:val="2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whether offset value(s) can be the same or different across antenna ports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on supporting d&gt;1 in the consideration of use case, e.g., NZP CSI-RS for IMR.</w:t>
            </w:r>
          </w:p>
          <w:p w:rsidR="003768B7" w:rsidRPr="002F3513" w:rsidRDefault="003768B7" w:rsidP="000F6E2C">
            <w:pPr>
              <w:numPr>
                <w:ilvl w:val="1"/>
                <w:numId w:val="8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 xml:space="preserve">FFS on the supported combinations of value(s) of x and d. </w:t>
            </w:r>
          </w:p>
        </w:tc>
      </w:tr>
    </w:tbl>
    <w:p w:rsidR="003768B7" w:rsidRDefault="003768B7" w:rsidP="00A64DD9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3A43ED" w:rsidRDefault="003A43ED" w:rsidP="00E9081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Based on the </w:t>
      </w:r>
      <w:r>
        <w:rPr>
          <w:rFonts w:asciiTheme="majorHAnsi" w:hAnsiTheme="majorHAnsi" w:cstheme="majorHAnsi"/>
          <w:lang w:val="en-US" w:eastAsia="ja-JP"/>
        </w:rPr>
        <w:t>agreement</w:t>
      </w:r>
      <w:r w:rsidR="003768B7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above, </w:t>
      </w:r>
      <w:r w:rsidR="00A64DD9">
        <w:rPr>
          <w:rFonts w:asciiTheme="majorHAnsi" w:hAnsiTheme="majorHAnsi" w:cstheme="majorHAnsi"/>
          <w:lang w:val="en-US" w:eastAsia="ja-JP"/>
        </w:rPr>
        <w:t>we make a comparison between</w:t>
      </w:r>
      <w:r w:rsidR="0094296D">
        <w:rPr>
          <w:rFonts w:asciiTheme="majorHAnsi" w:hAnsiTheme="majorHAnsi" w:cstheme="majorHAnsi"/>
          <w:lang w:val="en-US" w:eastAsia="ja-JP"/>
        </w:rPr>
        <w:t xml:space="preserve"> different</w:t>
      </w:r>
      <w:r w:rsidR="00A64DD9">
        <w:rPr>
          <w:rFonts w:asciiTheme="majorHAnsi" w:hAnsiTheme="majorHAnsi" w:cstheme="majorHAnsi"/>
          <w:lang w:val="en-US" w:eastAsia="ja-JP"/>
        </w:rPr>
        <w:t xml:space="preserve"> densities for additional DMRS symbols</w:t>
      </w:r>
      <w:r>
        <w:rPr>
          <w:rFonts w:asciiTheme="majorHAnsi" w:hAnsiTheme="majorHAnsi" w:cstheme="majorHAnsi"/>
          <w:lang w:val="en-US" w:eastAsia="ja-JP"/>
        </w:rPr>
        <w:t>.</w:t>
      </w:r>
    </w:p>
    <w:p w:rsidR="002F3513" w:rsidRPr="00BB04DC" w:rsidRDefault="002F3513" w:rsidP="00E9081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61304" w:rsidRDefault="003E25A4" w:rsidP="00461304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D</w:t>
      </w:r>
      <w:r w:rsidR="00257788">
        <w:rPr>
          <w:rFonts w:asciiTheme="majorHAnsi" w:hAnsiTheme="majorHAnsi" w:cstheme="majorHAnsi"/>
          <w:lang w:val="en-US"/>
        </w:rPr>
        <w:t>ensity reduction across OFDM symbols in time domain</w:t>
      </w:r>
      <w:r w:rsidR="00925862">
        <w:rPr>
          <w:rFonts w:asciiTheme="majorHAnsi" w:hAnsiTheme="majorHAnsi" w:cstheme="majorHAnsi"/>
          <w:lang w:val="en-US"/>
        </w:rPr>
        <w:t>: Equal vs. unequal densities in OFDM symbols</w:t>
      </w:r>
    </w:p>
    <w:p w:rsidR="004B79EE" w:rsidRDefault="006E77CD" w:rsidP="000C6325">
      <w:pPr>
        <w:tabs>
          <w:tab w:val="left" w:pos="846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>
        <w:rPr>
          <w:rFonts w:asciiTheme="majorHAnsi" w:hAnsiTheme="majorHAnsi" w:cstheme="majorHAnsi"/>
          <w:lang w:val="en-US" w:eastAsia="ja-JP"/>
        </w:rPr>
        <w:t>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ref_Qcom \h </w:instrText>
      </w:r>
      <w:r w:rsidR="002C480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ref_ETRI \h </w:instrText>
      </w:r>
      <w:r w:rsidR="002C4807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3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347E6F">
        <w:rPr>
          <w:rFonts w:asciiTheme="majorHAnsi" w:hAnsiTheme="majorHAnsi" w:cstheme="majorHAnsi"/>
          <w:lang w:val="en-US" w:eastAsia="ja-JP"/>
        </w:rPr>
        <w:t xml:space="preserve">, </w:t>
      </w:r>
      <w:r w:rsidR="00347E6F">
        <w:rPr>
          <w:rFonts w:asciiTheme="majorHAnsi" w:hAnsiTheme="majorHAnsi" w:cstheme="majorHAnsi"/>
          <w:lang w:val="en-US" w:eastAsia="ja-JP"/>
        </w:rPr>
        <w:fldChar w:fldCharType="begin"/>
      </w:r>
      <w:r w:rsidR="00347E6F">
        <w:rPr>
          <w:rFonts w:asciiTheme="majorHAnsi" w:hAnsiTheme="majorHAnsi" w:cstheme="majorHAnsi"/>
          <w:lang w:val="en-US" w:eastAsia="ja-JP"/>
        </w:rPr>
        <w:instrText xml:space="preserve"> REF ref_Samsung \h </w:instrText>
      </w:r>
      <w:r w:rsidR="00347E6F">
        <w:rPr>
          <w:rFonts w:asciiTheme="majorHAnsi" w:hAnsiTheme="majorHAnsi" w:cstheme="majorHAnsi"/>
          <w:lang w:val="en-US" w:eastAsia="ja-JP"/>
        </w:rPr>
      </w:r>
      <w:r w:rsidR="00347E6F"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4</w:t>
      </w:r>
      <w:r w:rsidR="00347E6F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], </w:t>
      </w:r>
      <w:r w:rsidR="002C4807">
        <w:rPr>
          <w:rFonts w:asciiTheme="majorHAnsi" w:hAnsiTheme="majorHAnsi" w:cstheme="majorHAnsi"/>
          <w:lang w:val="en-US" w:eastAsia="ja-JP"/>
        </w:rPr>
        <w:t xml:space="preserve">several DMRS placements are evaluated to determine </w:t>
      </w:r>
      <w:r w:rsidR="001F3128">
        <w:rPr>
          <w:rFonts w:asciiTheme="majorHAnsi" w:hAnsiTheme="majorHAnsi" w:cstheme="majorHAnsi"/>
          <w:lang w:val="en-US" w:eastAsia="ja-JP"/>
        </w:rPr>
        <w:t xml:space="preserve">whether </w:t>
      </w:r>
      <w:r w:rsidR="002C4807">
        <w:rPr>
          <w:rFonts w:asciiTheme="majorHAnsi" w:hAnsiTheme="majorHAnsi" w:cstheme="majorHAnsi"/>
          <w:lang w:val="en-US" w:eastAsia="ja-JP"/>
        </w:rPr>
        <w:t>DMRS symbols after the front loaded DMRS symbol should have same or different density compared to the frontloaded DMRS symbol.</w:t>
      </w:r>
      <w:r w:rsidR="0044121B">
        <w:rPr>
          <w:rFonts w:asciiTheme="majorHAnsi" w:hAnsiTheme="majorHAnsi" w:cstheme="majorHAnsi"/>
          <w:lang w:val="en-US" w:eastAsia="ja-JP"/>
        </w:rPr>
        <w:t xml:space="preserve"> </w:t>
      </w:r>
      <w:r w:rsidR="004B79EE">
        <w:rPr>
          <w:rFonts w:asciiTheme="majorHAnsi" w:hAnsiTheme="majorHAnsi" w:cstheme="majorHAnsi" w:hint="eastAsia"/>
          <w:lang w:val="en-US" w:eastAsia="ja-JP"/>
        </w:rPr>
        <w:t xml:space="preserve">DMRS </w:t>
      </w:r>
      <w:r w:rsidR="0044121B">
        <w:rPr>
          <w:rFonts w:asciiTheme="majorHAnsi" w:hAnsiTheme="majorHAnsi" w:cstheme="majorHAnsi"/>
          <w:lang w:val="en-US" w:eastAsia="ja-JP"/>
        </w:rPr>
        <w:t>configurations</w:t>
      </w:r>
      <w:r w:rsidR="004B79EE">
        <w:rPr>
          <w:rFonts w:asciiTheme="majorHAnsi" w:hAnsiTheme="majorHAnsi" w:cstheme="majorHAnsi" w:hint="eastAsia"/>
          <w:lang w:val="en-US" w:eastAsia="ja-JP"/>
        </w:rPr>
        <w:t xml:space="preserve"> shown in </w:t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begin"/>
      </w:r>
      <w:r w:rsidR="004B79EE" w:rsidRPr="00DD6E8E">
        <w:rPr>
          <w:rFonts w:asciiTheme="majorHAnsi" w:hAnsiTheme="majorHAnsi" w:cstheme="majorHAnsi"/>
          <w:lang w:val="en-US" w:eastAsia="ja-JP"/>
        </w:rPr>
        <w:instrText xml:space="preserve"> REF _Ref481552332 \h </w:instrText>
      </w:r>
      <w:r w:rsidR="00DD6E8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4B79EE" w:rsidRPr="00DD6E8E">
        <w:rPr>
          <w:rFonts w:asciiTheme="majorHAnsi" w:hAnsiTheme="majorHAnsi" w:cstheme="majorHAnsi"/>
          <w:lang w:val="en-US" w:eastAsia="ja-JP"/>
        </w:rPr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separate"/>
      </w:r>
      <w:r w:rsidR="00215278" w:rsidRPr="00215278">
        <w:rPr>
          <w:rFonts w:asciiTheme="majorHAnsi" w:hAnsiTheme="majorHAnsi" w:cstheme="majorHAnsi"/>
        </w:rPr>
        <w:t xml:space="preserve">Figure </w:t>
      </w:r>
      <w:r w:rsidR="00215278" w:rsidRPr="00215278">
        <w:rPr>
          <w:rFonts w:asciiTheme="majorHAnsi" w:hAnsiTheme="majorHAnsi" w:cstheme="majorHAnsi"/>
          <w:noProof/>
        </w:rPr>
        <w:t>1</w:t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end"/>
      </w:r>
      <w:r w:rsidR="004B79EE" w:rsidRPr="00DD6E8E">
        <w:rPr>
          <w:rFonts w:asciiTheme="majorHAnsi" w:hAnsiTheme="majorHAnsi" w:cstheme="majorHAnsi"/>
          <w:lang w:val="en-US" w:eastAsia="ja-JP"/>
        </w:rPr>
        <w:t xml:space="preserve"> through </w:t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begin"/>
      </w:r>
      <w:r w:rsidR="004B79EE" w:rsidRPr="00DD6E8E">
        <w:rPr>
          <w:rFonts w:asciiTheme="majorHAnsi" w:hAnsiTheme="majorHAnsi" w:cstheme="majorHAnsi"/>
          <w:lang w:val="en-US" w:eastAsia="ja-JP"/>
        </w:rPr>
        <w:instrText xml:space="preserve"> REF _Ref481552333 \h </w:instrText>
      </w:r>
      <w:r w:rsidR="00DD6E8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4B79EE" w:rsidRPr="00DD6E8E">
        <w:rPr>
          <w:rFonts w:asciiTheme="majorHAnsi" w:hAnsiTheme="majorHAnsi" w:cstheme="majorHAnsi"/>
          <w:lang w:val="en-US" w:eastAsia="ja-JP"/>
        </w:rPr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separate"/>
      </w:r>
      <w:r w:rsidR="00215278" w:rsidRPr="00215278">
        <w:rPr>
          <w:rFonts w:asciiTheme="majorHAnsi" w:hAnsiTheme="majorHAnsi" w:cstheme="majorHAnsi"/>
        </w:rPr>
        <w:t xml:space="preserve">Figure </w:t>
      </w:r>
      <w:r w:rsidR="00215278" w:rsidRPr="00215278">
        <w:rPr>
          <w:rFonts w:asciiTheme="majorHAnsi" w:hAnsiTheme="majorHAnsi" w:cstheme="majorHAnsi"/>
          <w:noProof/>
        </w:rPr>
        <w:t>4</w:t>
      </w:r>
      <w:r w:rsidR="004B79EE" w:rsidRPr="00DD6E8E">
        <w:rPr>
          <w:rFonts w:asciiTheme="majorHAnsi" w:hAnsiTheme="majorHAnsi" w:cstheme="majorHAnsi"/>
          <w:lang w:val="en-US" w:eastAsia="ja-JP"/>
        </w:rPr>
        <w:fldChar w:fldCharType="end"/>
      </w:r>
      <w:r w:rsidR="004B79EE">
        <w:rPr>
          <w:rFonts w:asciiTheme="majorHAnsi" w:hAnsiTheme="majorHAnsi" w:cstheme="majorHAnsi"/>
          <w:lang w:val="en-US" w:eastAsia="ja-JP"/>
        </w:rPr>
        <w:t xml:space="preserve"> are considered in the evaluation.</w:t>
      </w:r>
      <w:r w:rsidR="005D2AB6">
        <w:rPr>
          <w:rFonts w:asciiTheme="majorHAnsi" w:hAnsiTheme="majorHAnsi" w:cstheme="majorHAnsi"/>
          <w:lang w:val="en-US" w:eastAsia="ja-JP"/>
        </w:rPr>
        <w:t xml:space="preserve"> </w:t>
      </w:r>
      <w:r w:rsidR="0044121B">
        <w:rPr>
          <w:rFonts w:asciiTheme="majorHAnsi" w:hAnsiTheme="majorHAnsi" w:cstheme="majorHAnsi"/>
          <w:lang w:val="en-US" w:eastAsia="ja-JP"/>
        </w:rPr>
        <w:t>The DMRS configurations are evaluated in the 30GHz high speed train scenario and they</w:t>
      </w:r>
      <w:r w:rsidR="005D2AB6">
        <w:rPr>
          <w:rFonts w:asciiTheme="majorHAnsi" w:hAnsiTheme="majorHAnsi" w:cstheme="majorHAnsi"/>
          <w:lang w:val="en-US" w:eastAsia="ja-JP"/>
        </w:rPr>
        <w:t xml:space="preserve"> are shown in our companion contribution [</w:t>
      </w:r>
      <w:r w:rsidR="00215278">
        <w:rPr>
          <w:rFonts w:asciiTheme="majorHAnsi" w:hAnsiTheme="majorHAnsi" w:cstheme="majorHAnsi"/>
          <w:lang w:val="en-US" w:eastAsia="ja-JP"/>
        </w:rPr>
        <w:fldChar w:fldCharType="begin"/>
      </w:r>
      <w:r w:rsidR="00215278">
        <w:rPr>
          <w:rFonts w:asciiTheme="majorHAnsi" w:hAnsiTheme="majorHAnsi" w:cstheme="majorHAnsi"/>
          <w:lang w:val="en-US" w:eastAsia="ja-JP"/>
        </w:rPr>
        <w:instrText xml:space="preserve"> REF ref_DMRS_melco_eval \h </w:instrText>
      </w:r>
      <w:r w:rsidR="00215278">
        <w:rPr>
          <w:rFonts w:asciiTheme="majorHAnsi" w:hAnsiTheme="majorHAnsi" w:cstheme="majorHAnsi"/>
          <w:lang w:val="en-US" w:eastAsia="ja-JP"/>
        </w:rPr>
      </w:r>
      <w:r w:rsidR="00215278"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5</w:t>
      </w:r>
      <w:r w:rsidR="00215278">
        <w:rPr>
          <w:rFonts w:asciiTheme="majorHAnsi" w:hAnsiTheme="majorHAnsi" w:cstheme="majorHAnsi"/>
          <w:lang w:val="en-US" w:eastAsia="ja-JP"/>
        </w:rPr>
        <w:fldChar w:fldCharType="end"/>
      </w:r>
      <w:r w:rsidR="005D2AB6">
        <w:rPr>
          <w:rFonts w:asciiTheme="majorHAnsi" w:hAnsiTheme="majorHAnsi" w:cstheme="majorHAnsi"/>
          <w:lang w:val="en-US" w:eastAsia="ja-JP"/>
        </w:rPr>
        <w:t>].</w:t>
      </w:r>
      <w:r w:rsidR="0044121B">
        <w:rPr>
          <w:rFonts w:asciiTheme="majorHAnsi" w:hAnsiTheme="majorHAnsi" w:cstheme="majorHAnsi"/>
          <w:lang w:val="en-US" w:eastAsia="ja-JP"/>
        </w:rPr>
        <w:t xml:space="preserve"> </w:t>
      </w:r>
      <w:r w:rsidR="0076106F">
        <w:rPr>
          <w:rFonts w:asciiTheme="majorHAnsi" w:hAnsiTheme="majorHAnsi" w:cstheme="majorHAnsi"/>
          <w:lang w:val="en-US" w:eastAsia="ja-JP"/>
        </w:rPr>
        <w:t xml:space="preserve">In terms of signaling, equal </w:t>
      </w:r>
      <w:r w:rsidR="0076106F">
        <w:rPr>
          <w:rFonts w:asciiTheme="majorHAnsi" w:hAnsiTheme="majorHAnsi" w:cstheme="majorHAnsi"/>
          <w:lang w:val="en-US" w:eastAsia="ja-JP"/>
        </w:rPr>
        <w:lastRenderedPageBreak/>
        <w:t>densities for OFDM symbols may reduce overhead compared to unequal density configuration since in the latter configuration, densities for each OFDM symbol need to be signaled.</w:t>
      </w:r>
    </w:p>
    <w:p w:rsidR="004B79EE" w:rsidRPr="004B79EE" w:rsidRDefault="004B79EE" w:rsidP="000C6325">
      <w:pPr>
        <w:tabs>
          <w:tab w:val="left" w:pos="846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252DE2" w:rsidRPr="00252DE2" w:rsidRDefault="000C6325" w:rsidP="000C6325">
      <w:pPr>
        <w:tabs>
          <w:tab w:val="left" w:pos="846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D78DC" w:rsidTr="005D78DC">
        <w:tc>
          <w:tcPr>
            <w:tcW w:w="4981" w:type="dxa"/>
          </w:tcPr>
          <w:p w:rsidR="005D78DC" w:rsidRDefault="005D78DC" w:rsidP="005D78DC">
            <w:pPr>
              <w:keepNext/>
              <w:tabs>
                <w:tab w:val="left" w:pos="2813"/>
              </w:tabs>
              <w:spacing w:line="276" w:lineRule="auto"/>
              <w:jc w:val="center"/>
            </w:pPr>
            <w:r>
              <w:object w:dxaOrig="5085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192.75pt" o:ole="">
                  <v:imagedata r:id="rId9" o:title=""/>
                </v:shape>
                <o:OLEObject Type="Embed" ProgID="Visio.Drawing.15" ShapeID="_x0000_i1025" DrawAspect="Content" ObjectID="_1555613163" r:id="rId10"/>
              </w:object>
            </w:r>
          </w:p>
          <w:p w:rsidR="005D78DC" w:rsidRDefault="005D78DC" w:rsidP="00D30728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bookmarkStart w:id="0" w:name="_Ref481552332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5278">
              <w:rPr>
                <w:noProof/>
              </w:rPr>
              <w:t>1</w:t>
            </w:r>
            <w:r>
              <w:fldChar w:fldCharType="end"/>
            </w:r>
            <w:bookmarkEnd w:id="0"/>
            <w:r>
              <w:t xml:space="preserve"> Equal density, 12 DMRS symbols over 2 OFDM symbols</w:t>
            </w:r>
            <w:r w:rsidR="00A6694F">
              <w:t xml:space="preserve"> (</w:t>
            </w:r>
            <w:r w:rsidR="00D30728">
              <w:t>Equal density 1</w:t>
            </w:r>
            <w:r w:rsidR="00A6694F">
              <w:t>)</w:t>
            </w:r>
          </w:p>
        </w:tc>
        <w:tc>
          <w:tcPr>
            <w:tcW w:w="4981" w:type="dxa"/>
          </w:tcPr>
          <w:p w:rsidR="005D78DC" w:rsidRDefault="005D78DC" w:rsidP="005D78DC">
            <w:pPr>
              <w:keepNext/>
              <w:tabs>
                <w:tab w:val="left" w:pos="2813"/>
              </w:tabs>
              <w:spacing w:line="276" w:lineRule="auto"/>
              <w:jc w:val="center"/>
            </w:pPr>
            <w:r>
              <w:object w:dxaOrig="5085" w:dyaOrig="4395">
                <v:shape id="_x0000_i1026" type="#_x0000_t75" style="width:227.25pt;height:194.25pt" o:ole="">
                  <v:imagedata r:id="rId11" o:title=""/>
                </v:shape>
                <o:OLEObject Type="Embed" ProgID="Visio.Drawing.15" ShapeID="_x0000_i1026" DrawAspect="Content" ObjectID="_1555613164" r:id="rId12"/>
              </w:object>
            </w:r>
          </w:p>
          <w:p w:rsidR="005D78DC" w:rsidRDefault="005D78DC" w:rsidP="00D30728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5278">
              <w:rPr>
                <w:noProof/>
              </w:rPr>
              <w:t>2</w:t>
            </w:r>
            <w:r>
              <w:fldChar w:fldCharType="end"/>
            </w:r>
            <w:r>
              <w:t xml:space="preserve"> Equal density : 12 DMRS symbols over 4 OFDM symbols</w:t>
            </w:r>
            <w:r w:rsidR="00A6694F">
              <w:t xml:space="preserve"> (</w:t>
            </w:r>
            <w:r w:rsidR="00D30728">
              <w:t>Equal density 2</w:t>
            </w:r>
            <w:r w:rsidR="00A6694F">
              <w:t>)</w:t>
            </w:r>
          </w:p>
        </w:tc>
      </w:tr>
    </w:tbl>
    <w:p w:rsidR="005D78DC" w:rsidRDefault="005D78DC" w:rsidP="000F6792">
      <w:pPr>
        <w:tabs>
          <w:tab w:val="left" w:pos="2813"/>
        </w:tabs>
        <w:spacing w:line="276" w:lineRule="auto"/>
        <w:ind w:firstLineChars="50" w:firstLine="120"/>
        <w:jc w:val="center"/>
        <w:rPr>
          <w:rFonts w:asciiTheme="majorHAnsi" w:hAnsiTheme="majorHAnsi" w:cstheme="majorHAnsi"/>
          <w:lang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D78DC" w:rsidTr="005D78DC">
        <w:tc>
          <w:tcPr>
            <w:tcW w:w="4981" w:type="dxa"/>
          </w:tcPr>
          <w:p w:rsidR="005D78DC" w:rsidRDefault="005D78DC" w:rsidP="005D78DC">
            <w:pPr>
              <w:keepNext/>
              <w:tabs>
                <w:tab w:val="left" w:pos="2813"/>
              </w:tabs>
              <w:spacing w:line="276" w:lineRule="auto"/>
              <w:jc w:val="center"/>
            </w:pPr>
            <w:r>
              <w:object w:dxaOrig="5085" w:dyaOrig="4395">
                <v:shape id="_x0000_i1027" type="#_x0000_t75" style="width:228pt;height:196.5pt" o:ole="">
                  <v:imagedata r:id="rId13" o:title=""/>
                </v:shape>
                <o:OLEObject Type="Embed" ProgID="Visio.Drawing.15" ShapeID="_x0000_i1027" DrawAspect="Content" ObjectID="_1555613165" r:id="rId14"/>
              </w:object>
            </w:r>
          </w:p>
          <w:p w:rsidR="005D78DC" w:rsidRDefault="005D78DC" w:rsidP="00D30728">
            <w:pPr>
              <w:pStyle w:val="aa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5278">
              <w:rPr>
                <w:noProof/>
              </w:rPr>
              <w:t>3</w:t>
            </w:r>
            <w:r>
              <w:fldChar w:fldCharType="end"/>
            </w:r>
            <w:r>
              <w:t xml:space="preserve"> Unequal density, 12 DMRS symbols over 4 OFDM symbols</w:t>
            </w:r>
            <w:r w:rsidR="00A6694F">
              <w:t xml:space="preserve"> (</w:t>
            </w:r>
            <w:r w:rsidR="00D30728">
              <w:t>Unequal density 1</w:t>
            </w:r>
            <w:r w:rsidR="00A6694F">
              <w:t>)</w:t>
            </w:r>
          </w:p>
        </w:tc>
        <w:tc>
          <w:tcPr>
            <w:tcW w:w="4981" w:type="dxa"/>
          </w:tcPr>
          <w:p w:rsidR="005D78DC" w:rsidRDefault="005D78DC" w:rsidP="005D78DC">
            <w:pPr>
              <w:keepNext/>
              <w:tabs>
                <w:tab w:val="left" w:pos="2813"/>
              </w:tabs>
              <w:spacing w:line="276" w:lineRule="auto"/>
              <w:jc w:val="center"/>
            </w:pPr>
            <w:r>
              <w:object w:dxaOrig="5085" w:dyaOrig="4395">
                <v:shape id="_x0000_i1028" type="#_x0000_t75" style="width:233.25pt;height:201pt" o:ole="">
                  <v:imagedata r:id="rId15" o:title=""/>
                </v:shape>
                <o:OLEObject Type="Embed" ProgID="Visio.Drawing.15" ShapeID="_x0000_i1028" DrawAspect="Content" ObjectID="_1555613166" r:id="rId16"/>
              </w:object>
            </w:r>
          </w:p>
          <w:p w:rsidR="005D78DC" w:rsidRDefault="005D78DC" w:rsidP="00D30728">
            <w:pPr>
              <w:pStyle w:val="aa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bookmarkStart w:id="1" w:name="_Ref48155233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5278">
              <w:rPr>
                <w:noProof/>
              </w:rPr>
              <w:t>4</w:t>
            </w:r>
            <w:r>
              <w:fldChar w:fldCharType="end"/>
            </w:r>
            <w:bookmarkEnd w:id="1"/>
            <w:r>
              <w:t xml:space="preserve"> Unequal density : 12 DMRS symbols over 3 OFDM symbols</w:t>
            </w:r>
            <w:r w:rsidR="00A6694F">
              <w:t xml:space="preserve"> (</w:t>
            </w:r>
            <w:r w:rsidR="00D30728">
              <w:t>Unequal density 2</w:t>
            </w:r>
            <w:r w:rsidR="00A6694F">
              <w:t>)</w:t>
            </w:r>
          </w:p>
        </w:tc>
      </w:tr>
    </w:tbl>
    <w:p w:rsidR="008E37BA" w:rsidRDefault="008E37BA" w:rsidP="000F6792">
      <w:pPr>
        <w:tabs>
          <w:tab w:val="left" w:pos="2813"/>
        </w:tabs>
        <w:spacing w:line="276" w:lineRule="auto"/>
        <w:ind w:firstLineChars="50" w:firstLine="120"/>
        <w:jc w:val="center"/>
        <w:rPr>
          <w:rFonts w:asciiTheme="majorHAnsi" w:hAnsiTheme="majorHAnsi" w:cstheme="majorHAnsi"/>
          <w:lang w:val="en-US" w:eastAsia="ja-JP"/>
        </w:rPr>
      </w:pPr>
    </w:p>
    <w:p w:rsidR="00BB04DC" w:rsidRDefault="00673443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1: Equal density </w:t>
      </w:r>
      <w:r w:rsidRPr="00EB36A4">
        <w:rPr>
          <w:rFonts w:asciiTheme="majorHAnsi" w:hAnsiTheme="majorHAnsi" w:cstheme="majorHAnsi"/>
          <w:b/>
          <w:lang w:val="en-US" w:eastAsia="ja-JP"/>
        </w:rPr>
        <w:t>configuration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Pr="00EB36A4">
        <w:rPr>
          <w:rFonts w:asciiTheme="majorHAnsi" w:hAnsiTheme="majorHAnsi" w:cstheme="majorHAnsi"/>
          <w:b/>
          <w:lang w:val="en-US" w:eastAsia="ja-JP"/>
        </w:rPr>
        <w:t>may yield lower overhead compared to the unequal density</w:t>
      </w:r>
    </w:p>
    <w:p w:rsidR="00B42634" w:rsidRDefault="00B42634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B42634" w:rsidRPr="00B42634" w:rsidRDefault="00B42634" w:rsidP="00B42634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45703E">
        <w:rPr>
          <w:rFonts w:asciiTheme="majorHAnsi" w:hAnsiTheme="majorHAnsi" w:cstheme="majorHAnsi" w:hint="eastAsia"/>
          <w:b/>
          <w:lang w:val="en-US" w:eastAsia="ja-JP"/>
        </w:rPr>
        <w:t>Proposal 1</w:t>
      </w:r>
      <w:r w:rsidRPr="0045703E">
        <w:rPr>
          <w:rFonts w:asciiTheme="majorHAnsi" w:hAnsiTheme="majorHAnsi" w:cstheme="majorHAnsi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eastAsia="ja-JP"/>
        </w:rPr>
        <w:t>Support equal densities for distributed DMRS symbols</w:t>
      </w:r>
    </w:p>
    <w:p w:rsidR="00B42634" w:rsidRPr="00EB36A4" w:rsidRDefault="00B42634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4B79EE" w:rsidRDefault="003E25A4" w:rsidP="004B79EE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D</w:t>
      </w:r>
      <w:r w:rsidR="004B79EE">
        <w:rPr>
          <w:rFonts w:asciiTheme="majorHAnsi" w:hAnsiTheme="majorHAnsi" w:cstheme="majorHAnsi"/>
          <w:lang w:val="en-US"/>
        </w:rPr>
        <w:t xml:space="preserve">ensity reduction across </w:t>
      </w:r>
      <w:r w:rsidR="00216507">
        <w:rPr>
          <w:rFonts w:asciiTheme="majorHAnsi" w:hAnsiTheme="majorHAnsi" w:cstheme="majorHAnsi"/>
          <w:lang w:val="en-US"/>
        </w:rPr>
        <w:t xml:space="preserve">slots </w:t>
      </w:r>
      <w:r w:rsidR="004B79EE">
        <w:rPr>
          <w:rFonts w:asciiTheme="majorHAnsi" w:hAnsiTheme="majorHAnsi" w:cstheme="majorHAnsi"/>
          <w:lang w:val="en-US"/>
        </w:rPr>
        <w:t>in the frequency domain</w:t>
      </w:r>
    </w:p>
    <w:p w:rsidR="00545DF9" w:rsidRDefault="0010339D" w:rsidP="00545DF9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RAN1#88b, it was </w:t>
      </w:r>
      <w:r>
        <w:rPr>
          <w:rFonts w:asciiTheme="majorHAnsi" w:hAnsiTheme="majorHAnsi" w:cstheme="majorHAnsi"/>
          <w:lang w:val="en-US" w:eastAsia="ja-JP"/>
        </w:rPr>
        <w:t>agreed to support 12 orthogonal DMRS ports for</w:t>
      </w:r>
      <w:r>
        <w:rPr>
          <w:rFonts w:asciiTheme="majorHAnsi" w:hAnsiTheme="majorHAnsi" w:cstheme="majorHAnsi" w:hint="eastAsia"/>
          <w:lang w:val="en-US" w:eastAsia="ja-JP"/>
        </w:rPr>
        <w:t xml:space="preserve"> MU</w:t>
      </w:r>
      <w:r>
        <w:rPr>
          <w:rFonts w:asciiTheme="majorHAnsi" w:hAnsiTheme="majorHAnsi" w:cstheme="majorHAnsi"/>
          <w:lang w:val="en-US" w:eastAsia="ja-JP"/>
        </w:rPr>
        <w:t>-MIMO. Since 12 orthogonal ports require one or two OFDM symbols for frontloaded DMRS, a density reduction mechanism, similar to the scheme agreed for CSI-RS</w:t>
      </w:r>
      <w:r w:rsidR="00110A34">
        <w:rPr>
          <w:rFonts w:asciiTheme="majorHAnsi" w:hAnsiTheme="majorHAnsi" w:cstheme="majorHAnsi"/>
          <w:lang w:val="en-US" w:eastAsia="ja-JP"/>
        </w:rPr>
        <w:t xml:space="preserve"> in RAN1#88bis</w:t>
      </w:r>
      <w:r>
        <w:rPr>
          <w:rFonts w:asciiTheme="majorHAnsi" w:hAnsiTheme="majorHAnsi" w:cstheme="majorHAnsi"/>
          <w:lang w:val="en-US" w:eastAsia="ja-JP"/>
        </w:rPr>
        <w:t xml:space="preserve">, for DMRS </w:t>
      </w:r>
      <w:r w:rsidR="00DD6E8E">
        <w:rPr>
          <w:rFonts w:asciiTheme="majorHAnsi" w:hAnsiTheme="majorHAnsi" w:cstheme="majorHAnsi"/>
          <w:lang w:val="en-US" w:eastAsia="ja-JP"/>
        </w:rPr>
        <w:t>can be used</w:t>
      </w:r>
      <w:r>
        <w:rPr>
          <w:rFonts w:asciiTheme="majorHAnsi" w:hAnsiTheme="majorHAnsi" w:cstheme="majorHAnsi"/>
          <w:lang w:val="en-US" w:eastAsia="ja-JP"/>
        </w:rPr>
        <w:t xml:space="preserve">. </w:t>
      </w:r>
      <w:r>
        <w:rPr>
          <w:rFonts w:asciiTheme="majorHAnsi" w:hAnsiTheme="majorHAnsi" w:cstheme="majorHAnsi"/>
          <w:lang w:val="en-US" w:eastAsia="ja-JP"/>
        </w:rPr>
        <w:lastRenderedPageBreak/>
        <w:t xml:space="preserve">In this contribution, we present some examples that will alleviate DMRS density in a resource block.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_Ref480191724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15278" w:rsidRPr="00C75E61">
        <w:rPr>
          <w:rFonts w:asciiTheme="majorHAnsi" w:hAnsiTheme="majorHAnsi" w:cstheme="majorHAnsi"/>
        </w:rPr>
        <w:t xml:space="preserve">Figure </w:t>
      </w:r>
      <w:r w:rsidR="00215278">
        <w:rPr>
          <w:rFonts w:asciiTheme="majorHAnsi" w:hAnsiTheme="majorHAnsi" w:cstheme="majorHAnsi"/>
          <w:noProof/>
        </w:rPr>
        <w:t>5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, an example for the density reduced DMRS placement is shown.</w:t>
      </w:r>
      <w:r w:rsidR="00DD4FC9">
        <w:rPr>
          <w:rFonts w:asciiTheme="majorHAnsi" w:hAnsiTheme="majorHAnsi" w:cstheme="majorHAnsi"/>
          <w:lang w:val="en-US" w:eastAsia="ja-JP"/>
        </w:rPr>
        <w:t xml:space="preserve"> In the example, it is assumed that 4-bit OCC is used to multiplex four layers</w:t>
      </w:r>
      <w:r w:rsidR="00094723">
        <w:rPr>
          <w:rFonts w:asciiTheme="majorHAnsi" w:hAnsiTheme="majorHAnsi" w:cstheme="majorHAnsi"/>
          <w:lang w:val="en-US" w:eastAsia="ja-JP"/>
        </w:rPr>
        <w:t xml:space="preserve"> and one OFDM symbol is used to support 12 layers.</w:t>
      </w:r>
      <w:r>
        <w:rPr>
          <w:rFonts w:asciiTheme="majorHAnsi" w:hAnsiTheme="majorHAnsi" w:cstheme="majorHAnsi"/>
          <w:lang w:val="en-US" w:eastAsia="ja-JP"/>
        </w:rPr>
        <w:t xml:space="preserve"> Any</w:t>
      </w:r>
      <w:r w:rsidR="005C2C04">
        <w:rPr>
          <w:rFonts w:asciiTheme="majorHAnsi" w:hAnsiTheme="majorHAnsi" w:cstheme="majorHAnsi"/>
          <w:lang w:val="en-US" w:eastAsia="ja-JP"/>
        </w:rPr>
        <w:t xml:space="preserve"> DMRS</w:t>
      </w:r>
      <w:r>
        <w:rPr>
          <w:rFonts w:asciiTheme="majorHAnsi" w:hAnsiTheme="majorHAnsi" w:cstheme="majorHAnsi"/>
          <w:lang w:val="en-US" w:eastAsia="ja-JP"/>
        </w:rPr>
        <w:t xml:space="preserve"> pattern within a resource block can be used in the proposed scheme. </w:t>
      </w:r>
    </w:p>
    <w:p w:rsidR="0091602A" w:rsidRDefault="0010339D" w:rsidP="00545DF9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example, a resource block with DMRS is placed in every other resource block such that the density is reduced by half. This scheme is also useful when frequency characteristic is flat since a need to measure every resource block can be omitted. Such a channel characteristic can be observed at high SHF (e.g., 30GHz).</w:t>
      </w:r>
      <w:r w:rsidR="005D2AB6">
        <w:rPr>
          <w:rFonts w:asciiTheme="majorHAnsi" w:hAnsiTheme="majorHAnsi" w:cstheme="majorHAnsi"/>
          <w:lang w:val="en-US" w:eastAsia="ja-JP"/>
        </w:rPr>
        <w:t xml:space="preserve"> The evaluation results are shown in our companion contribution [</w:t>
      </w:r>
      <w:r w:rsidR="00215278">
        <w:rPr>
          <w:rFonts w:asciiTheme="majorHAnsi" w:hAnsiTheme="majorHAnsi" w:cstheme="majorHAnsi"/>
          <w:lang w:val="en-US" w:eastAsia="ja-JP"/>
        </w:rPr>
        <w:fldChar w:fldCharType="begin"/>
      </w:r>
      <w:r w:rsidR="00215278">
        <w:rPr>
          <w:rFonts w:asciiTheme="majorHAnsi" w:hAnsiTheme="majorHAnsi" w:cstheme="majorHAnsi"/>
          <w:lang w:val="en-US" w:eastAsia="ja-JP"/>
        </w:rPr>
        <w:instrText xml:space="preserve"> REF ref_DMRS_melco_eval \h </w:instrText>
      </w:r>
      <w:r w:rsidR="00215278">
        <w:rPr>
          <w:rFonts w:asciiTheme="majorHAnsi" w:hAnsiTheme="majorHAnsi" w:cstheme="majorHAnsi"/>
          <w:lang w:val="en-US" w:eastAsia="ja-JP"/>
        </w:rPr>
      </w:r>
      <w:r w:rsidR="00215278">
        <w:rPr>
          <w:rFonts w:asciiTheme="majorHAnsi" w:hAnsiTheme="majorHAnsi" w:cstheme="majorHAnsi"/>
          <w:lang w:val="en-US" w:eastAsia="ja-JP"/>
        </w:rPr>
        <w:fldChar w:fldCharType="separate"/>
      </w:r>
      <w:r w:rsidR="00215278">
        <w:rPr>
          <w:rFonts w:asciiTheme="majorHAnsi" w:hAnsiTheme="majorHAnsi" w:cstheme="majorHAnsi"/>
          <w:noProof/>
        </w:rPr>
        <w:t>5</w:t>
      </w:r>
      <w:r w:rsidR="00215278">
        <w:rPr>
          <w:rFonts w:asciiTheme="majorHAnsi" w:hAnsiTheme="majorHAnsi" w:cstheme="majorHAnsi"/>
          <w:lang w:val="en-US" w:eastAsia="ja-JP"/>
        </w:rPr>
        <w:fldChar w:fldCharType="end"/>
      </w:r>
      <w:r w:rsidR="005D2AB6">
        <w:rPr>
          <w:rFonts w:asciiTheme="majorHAnsi" w:hAnsiTheme="majorHAnsi" w:cstheme="majorHAnsi"/>
          <w:lang w:val="en-US" w:eastAsia="ja-JP"/>
        </w:rPr>
        <w:t>].</w:t>
      </w:r>
      <w:r w:rsidR="0091602A">
        <w:rPr>
          <w:rFonts w:asciiTheme="majorHAnsi" w:hAnsiTheme="majorHAnsi" w:cstheme="majorHAnsi"/>
          <w:lang w:val="en-US" w:eastAsia="ja-JP"/>
        </w:rPr>
        <w:t xml:space="preserve"> </w:t>
      </w:r>
      <w:r w:rsidR="0091602A" w:rsidRPr="00BA7A1F">
        <w:rPr>
          <w:rFonts w:asciiTheme="majorHAnsi" w:hAnsiTheme="majorHAnsi" w:cstheme="majorHAnsi"/>
          <w:lang w:val="en-US" w:eastAsia="ja-JP"/>
        </w:rPr>
        <w:t xml:space="preserve">With the </w:t>
      </w:r>
      <w:r w:rsidR="0091602A">
        <w:rPr>
          <w:rFonts w:asciiTheme="majorHAnsi" w:hAnsiTheme="majorHAnsi" w:cstheme="majorHAnsi"/>
          <w:lang w:val="en-US" w:eastAsia="ja-JP"/>
        </w:rPr>
        <w:t>similar motivation considered for CSI-RS designs in FD-MIMO, multiple RB designs can support low-density DMRS designs.</w:t>
      </w:r>
      <w:r w:rsidR="0085179F" w:rsidRPr="0085179F">
        <w:rPr>
          <w:rFonts w:asciiTheme="majorHAnsi" w:hAnsiTheme="majorHAnsi" w:cstheme="majorHAnsi"/>
          <w:lang w:val="en-US" w:eastAsia="ja-JP"/>
        </w:rPr>
        <w:t xml:space="preserve"> </w:t>
      </w:r>
      <w:r w:rsidR="0085179F">
        <w:rPr>
          <w:rFonts w:asciiTheme="majorHAnsi" w:hAnsiTheme="majorHAnsi" w:cstheme="majorHAnsi"/>
          <w:lang w:val="en-US" w:eastAsia="ja-JP"/>
        </w:rPr>
        <w:t>The density of the DRMS configuration can be configurab</w:t>
      </w:r>
      <w:r w:rsidR="007372EF">
        <w:rPr>
          <w:rFonts w:asciiTheme="majorHAnsi" w:hAnsiTheme="majorHAnsi" w:cstheme="majorHAnsi"/>
          <w:lang w:val="en-US" w:eastAsia="ja-JP"/>
        </w:rPr>
        <w:t xml:space="preserve">le with parameter d, </w:t>
      </w:r>
      <w:r w:rsidR="0085179F">
        <w:rPr>
          <w:rFonts w:asciiTheme="majorHAnsi" w:hAnsiTheme="majorHAnsi" w:cstheme="majorHAnsi"/>
          <w:lang w:val="en-US" w:eastAsia="ja-JP"/>
        </w:rPr>
        <w:t xml:space="preserve">ndicating density per </w:t>
      </w:r>
      <w:r w:rsidR="0085179F" w:rsidRPr="001E1816">
        <w:rPr>
          <w:rFonts w:asciiTheme="majorHAnsi" w:hAnsiTheme="majorHAnsi" w:cstheme="majorHAnsi"/>
          <w:lang w:val="en-US" w:eastAsia="ja-JP"/>
        </w:rPr>
        <w:t>RE/RB/port</w:t>
      </w:r>
      <w:r w:rsidR="0085179F">
        <w:rPr>
          <w:rFonts w:asciiTheme="majorHAnsi" w:hAnsiTheme="majorHAnsi" w:cstheme="majorHAnsi"/>
          <w:lang w:val="en-US" w:eastAsia="ja-JP"/>
        </w:rPr>
        <w:t>.</w:t>
      </w:r>
    </w:p>
    <w:p w:rsidR="004A2176" w:rsidRDefault="004A2176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A2176" w:rsidRPr="00EB36A4" w:rsidRDefault="004D1D91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45703E" w:rsidRPr="00EB36A4">
        <w:rPr>
          <w:rFonts w:asciiTheme="majorHAnsi" w:hAnsiTheme="majorHAnsi" w:cstheme="majorHAnsi"/>
          <w:b/>
          <w:lang w:val="en-US" w:eastAsia="ja-JP"/>
        </w:rPr>
        <w:t>2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: Reduced density configuration for DMRS is useful when frequency </w:t>
      </w:r>
      <w:r w:rsidR="004A2176" w:rsidRPr="00EB36A4">
        <w:rPr>
          <w:rFonts w:asciiTheme="majorHAnsi" w:hAnsiTheme="majorHAnsi" w:cstheme="majorHAnsi"/>
          <w:b/>
          <w:lang w:val="en-US" w:eastAsia="ja-JP"/>
        </w:rPr>
        <w:t>characteristic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 remains constant across </w:t>
      </w:r>
      <w:r w:rsidR="004A2176" w:rsidRPr="00EB36A4">
        <w:rPr>
          <w:rFonts w:asciiTheme="majorHAnsi" w:hAnsiTheme="majorHAnsi" w:cstheme="majorHAnsi"/>
          <w:b/>
          <w:lang w:val="en-US" w:eastAsia="ja-JP"/>
        </w:rPr>
        <w:t>frequency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 subcarriers</w:t>
      </w:r>
    </w:p>
    <w:p w:rsidR="004A2176" w:rsidRDefault="004A2176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0339D" w:rsidRDefault="004A2176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Another useful feature of the</w:t>
      </w:r>
      <w:r>
        <w:rPr>
          <w:rFonts w:asciiTheme="majorHAnsi" w:hAnsiTheme="majorHAnsi" w:cstheme="majorHAnsi"/>
          <w:lang w:val="en-US" w:eastAsia="ja-JP"/>
        </w:rPr>
        <w:t xml:space="preserve"> proposed</w:t>
      </w:r>
      <w:r>
        <w:rPr>
          <w:rFonts w:asciiTheme="majorHAnsi" w:hAnsiTheme="majorHAnsi" w:cstheme="majorHAnsi" w:hint="eastAsia"/>
          <w:lang w:val="en-US" w:eastAsia="ja-JP"/>
        </w:rPr>
        <w:t xml:space="preserve"> DMRS configuration</w:t>
      </w:r>
      <w:r w:rsidR="00104F7A">
        <w:rPr>
          <w:rFonts w:asciiTheme="majorHAnsi" w:hAnsiTheme="majorHAnsi" w:cstheme="majorHAnsi"/>
          <w:lang w:val="en-US" w:eastAsia="ja-JP"/>
        </w:rPr>
        <w:t xml:space="preserve"> is inter-cell interference avoidance.</w:t>
      </w:r>
      <w:r w:rsidR="00D403F1">
        <w:rPr>
          <w:rFonts w:asciiTheme="majorHAnsi" w:hAnsiTheme="majorHAnsi" w:cstheme="majorHAnsi"/>
          <w:lang w:val="en-US" w:eastAsia="ja-JP"/>
        </w:rPr>
        <w:t xml:space="preserve"> </w:t>
      </w:r>
      <w:r w:rsidR="000A326B">
        <w:rPr>
          <w:rFonts w:asciiTheme="majorHAnsi" w:hAnsiTheme="majorHAnsi" w:cstheme="majorHAnsi"/>
          <w:lang w:val="en-US" w:eastAsia="ja-JP"/>
        </w:rPr>
        <w:t xml:space="preserve">As shown in </w:t>
      </w:r>
      <w:r w:rsidR="000A326B">
        <w:rPr>
          <w:rFonts w:asciiTheme="majorHAnsi" w:hAnsiTheme="majorHAnsi" w:cstheme="majorHAnsi"/>
          <w:lang w:val="en-US" w:eastAsia="ja-JP"/>
        </w:rPr>
        <w:fldChar w:fldCharType="begin"/>
      </w:r>
      <w:r w:rsidR="000A326B">
        <w:rPr>
          <w:rFonts w:asciiTheme="majorHAnsi" w:hAnsiTheme="majorHAnsi" w:cstheme="majorHAnsi"/>
          <w:lang w:val="en-US" w:eastAsia="ja-JP"/>
        </w:rPr>
        <w:instrText xml:space="preserve"> REF _Ref481615854 \h </w:instrText>
      </w:r>
      <w:r w:rsidR="000A326B">
        <w:rPr>
          <w:rFonts w:asciiTheme="majorHAnsi" w:hAnsiTheme="majorHAnsi" w:cstheme="majorHAnsi"/>
          <w:lang w:val="en-US" w:eastAsia="ja-JP"/>
        </w:rPr>
      </w:r>
      <w:r w:rsidR="000A326B">
        <w:rPr>
          <w:rFonts w:asciiTheme="majorHAnsi" w:hAnsiTheme="majorHAnsi" w:cstheme="majorHAnsi"/>
          <w:lang w:val="en-US" w:eastAsia="ja-JP"/>
        </w:rPr>
        <w:fldChar w:fldCharType="separate"/>
      </w:r>
      <w:r w:rsidR="00215278" w:rsidRPr="00C75E61">
        <w:rPr>
          <w:rFonts w:asciiTheme="majorHAnsi" w:hAnsiTheme="majorHAnsi" w:cstheme="majorHAnsi"/>
        </w:rPr>
        <w:t xml:space="preserve">Figure </w:t>
      </w:r>
      <w:r w:rsidR="00215278">
        <w:rPr>
          <w:rFonts w:asciiTheme="majorHAnsi" w:hAnsiTheme="majorHAnsi" w:cstheme="majorHAnsi"/>
          <w:noProof/>
        </w:rPr>
        <w:t>6</w:t>
      </w:r>
      <w:r w:rsidR="000A326B">
        <w:rPr>
          <w:rFonts w:asciiTheme="majorHAnsi" w:hAnsiTheme="majorHAnsi" w:cstheme="majorHAnsi"/>
          <w:lang w:val="en-US" w:eastAsia="ja-JP"/>
        </w:rPr>
        <w:fldChar w:fldCharType="end"/>
      </w:r>
      <w:r w:rsidR="000A326B">
        <w:rPr>
          <w:rFonts w:asciiTheme="majorHAnsi" w:hAnsiTheme="majorHAnsi" w:cstheme="majorHAnsi"/>
          <w:lang w:val="en-US" w:eastAsia="ja-JP"/>
        </w:rPr>
        <w:t>, d</w:t>
      </w:r>
      <w:r w:rsidR="00D403F1">
        <w:rPr>
          <w:rFonts w:asciiTheme="majorHAnsi" w:hAnsiTheme="majorHAnsi" w:cstheme="majorHAnsi"/>
          <w:lang w:val="en-US" w:eastAsia="ja-JP"/>
        </w:rPr>
        <w:t>ifferent stagger pattern can be assigned to different cell such that a cell edge UE does not experience the interference from the neighboring cell.</w:t>
      </w:r>
      <w:r w:rsidR="001E1816">
        <w:rPr>
          <w:rFonts w:asciiTheme="majorHAnsi" w:hAnsiTheme="majorHAnsi" w:cstheme="majorHAnsi"/>
          <w:lang w:val="en-US" w:eastAsia="ja-JP"/>
        </w:rPr>
        <w:t xml:space="preserve"> </w:t>
      </w:r>
    </w:p>
    <w:p w:rsidR="004D1D91" w:rsidRDefault="004D1D91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D1D91" w:rsidRPr="00EB36A4" w:rsidRDefault="004D1D91" w:rsidP="004D1D91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45703E" w:rsidRPr="00EB36A4">
        <w:rPr>
          <w:rFonts w:asciiTheme="majorHAnsi" w:hAnsiTheme="majorHAnsi" w:cstheme="majorHAnsi"/>
          <w:b/>
          <w:lang w:val="en-US" w:eastAsia="ja-JP"/>
        </w:rPr>
        <w:t>3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EB36A4">
        <w:rPr>
          <w:rFonts w:asciiTheme="majorHAnsi" w:hAnsiTheme="majorHAnsi" w:cstheme="majorHAnsi"/>
          <w:b/>
          <w:lang w:val="en-US" w:eastAsia="ja-JP"/>
        </w:rPr>
        <w:t>Staggered DMRS patterns can support inter-cell interference avoidance</w:t>
      </w:r>
    </w:p>
    <w:p w:rsidR="004D1D91" w:rsidRPr="004D1D91" w:rsidRDefault="004D1D91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10339D" w:rsidRDefault="005F42CC" w:rsidP="0010339D">
      <w:pPr>
        <w:keepNext/>
        <w:tabs>
          <w:tab w:val="left" w:pos="2813"/>
        </w:tabs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1D5C21A1" wp14:editId="7282CF9D">
            <wp:extent cx="1206627" cy="4326255"/>
            <wp:effectExtent l="0" t="0" r="0" b="0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079" cy="439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10339D" w:rsidRPr="00C75E61" w:rsidRDefault="0010339D" w:rsidP="00104F7A">
      <w:pPr>
        <w:pStyle w:val="aa"/>
        <w:jc w:val="center"/>
        <w:rPr>
          <w:rFonts w:asciiTheme="majorHAnsi" w:hAnsiTheme="majorHAnsi" w:cstheme="majorHAnsi"/>
          <w:sz w:val="24"/>
          <w:szCs w:val="24"/>
          <w:lang w:val="en-US" w:eastAsia="ja-JP"/>
        </w:rPr>
      </w:pPr>
      <w:bookmarkStart w:id="3" w:name="_Ref480191724"/>
      <w:r w:rsidRPr="00C75E61">
        <w:rPr>
          <w:rFonts w:asciiTheme="majorHAnsi" w:hAnsiTheme="majorHAnsi" w:cstheme="majorHAnsi"/>
          <w:sz w:val="24"/>
          <w:szCs w:val="24"/>
        </w:rPr>
        <w:t xml:space="preserve">Figure </w:t>
      </w:r>
      <w:r w:rsidRPr="00C75E61">
        <w:rPr>
          <w:rFonts w:asciiTheme="majorHAnsi" w:hAnsiTheme="majorHAnsi" w:cstheme="majorHAnsi"/>
          <w:sz w:val="24"/>
          <w:szCs w:val="24"/>
        </w:rPr>
        <w:fldChar w:fldCharType="begin"/>
      </w:r>
      <w:r w:rsidRPr="00C75E61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C75E61">
        <w:rPr>
          <w:rFonts w:asciiTheme="majorHAnsi" w:hAnsiTheme="majorHAnsi" w:cstheme="majorHAnsi"/>
          <w:sz w:val="24"/>
          <w:szCs w:val="24"/>
        </w:rPr>
        <w:fldChar w:fldCharType="separate"/>
      </w:r>
      <w:r w:rsidR="00215278">
        <w:rPr>
          <w:rFonts w:asciiTheme="majorHAnsi" w:hAnsiTheme="majorHAnsi" w:cstheme="majorHAnsi"/>
          <w:noProof/>
          <w:sz w:val="24"/>
          <w:szCs w:val="24"/>
        </w:rPr>
        <w:t>5</w:t>
      </w:r>
      <w:r w:rsidRPr="00C75E61">
        <w:rPr>
          <w:rFonts w:asciiTheme="majorHAnsi" w:hAnsiTheme="majorHAnsi" w:cstheme="majorHAnsi"/>
          <w:sz w:val="24"/>
          <w:szCs w:val="24"/>
        </w:rPr>
        <w:fldChar w:fldCharType="end"/>
      </w:r>
      <w:bookmarkEnd w:id="3"/>
      <w:r w:rsidRPr="00C75E61">
        <w:rPr>
          <w:rFonts w:asciiTheme="majorHAnsi" w:hAnsiTheme="majorHAnsi" w:cstheme="majorHAnsi"/>
          <w:sz w:val="24"/>
          <w:szCs w:val="24"/>
        </w:rPr>
        <w:t xml:space="preserve"> Reduced density placement for DMRS</w:t>
      </w:r>
      <w:r w:rsidR="002F2674" w:rsidRPr="00C75E61">
        <w:rPr>
          <w:rFonts w:asciiTheme="majorHAnsi" w:hAnsiTheme="majorHAnsi" w:cstheme="majorHAnsi"/>
          <w:sz w:val="24"/>
          <w:szCs w:val="24"/>
        </w:rPr>
        <w:t xml:space="preserve">, </w:t>
      </w:r>
      <w:r w:rsidR="00104F7A" w:rsidRPr="00C75E61">
        <w:rPr>
          <w:rFonts w:asciiTheme="majorHAnsi" w:hAnsiTheme="majorHAnsi" w:cstheme="majorHAnsi"/>
          <w:sz w:val="24"/>
          <w:szCs w:val="24"/>
        </w:rPr>
        <w:t>50% reduction</w:t>
      </w:r>
    </w:p>
    <w:p w:rsidR="0010339D" w:rsidRDefault="0010339D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B79EE" w:rsidRPr="0010339D" w:rsidRDefault="004B79EE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02C3D" w:rsidRDefault="00D656CD" w:rsidP="00502C3D">
      <w:pPr>
        <w:keepNext/>
        <w:tabs>
          <w:tab w:val="left" w:pos="2813"/>
        </w:tabs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drawing>
          <wp:inline distT="0" distB="0" distL="0" distR="0" wp14:anchorId="557F91EC">
            <wp:extent cx="5218430" cy="3206750"/>
            <wp:effectExtent l="0" t="0" r="127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430" cy="320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EE" w:rsidRPr="00C75E61" w:rsidRDefault="00502C3D" w:rsidP="00502C3D">
      <w:pPr>
        <w:pStyle w:val="aa"/>
        <w:jc w:val="center"/>
        <w:rPr>
          <w:rFonts w:asciiTheme="majorHAnsi" w:hAnsiTheme="majorHAnsi" w:cstheme="majorHAnsi"/>
          <w:sz w:val="24"/>
          <w:szCs w:val="24"/>
          <w:lang w:val="en-US" w:eastAsia="ja-JP"/>
        </w:rPr>
      </w:pPr>
      <w:bookmarkStart w:id="4" w:name="_Ref481615854"/>
      <w:r w:rsidRPr="00C75E61">
        <w:rPr>
          <w:rFonts w:asciiTheme="majorHAnsi" w:hAnsiTheme="majorHAnsi" w:cstheme="majorHAnsi"/>
          <w:sz w:val="24"/>
          <w:szCs w:val="24"/>
        </w:rPr>
        <w:t xml:space="preserve">Figure </w:t>
      </w:r>
      <w:r w:rsidRPr="00C75E61">
        <w:rPr>
          <w:rFonts w:asciiTheme="majorHAnsi" w:hAnsiTheme="majorHAnsi" w:cstheme="majorHAnsi"/>
          <w:sz w:val="24"/>
          <w:szCs w:val="24"/>
        </w:rPr>
        <w:fldChar w:fldCharType="begin"/>
      </w:r>
      <w:r w:rsidRPr="00C75E61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C75E61">
        <w:rPr>
          <w:rFonts w:asciiTheme="majorHAnsi" w:hAnsiTheme="majorHAnsi" w:cstheme="majorHAnsi"/>
          <w:sz w:val="24"/>
          <w:szCs w:val="24"/>
        </w:rPr>
        <w:fldChar w:fldCharType="separate"/>
      </w:r>
      <w:r w:rsidR="00215278">
        <w:rPr>
          <w:rFonts w:asciiTheme="majorHAnsi" w:hAnsiTheme="majorHAnsi" w:cstheme="majorHAnsi"/>
          <w:noProof/>
          <w:sz w:val="24"/>
          <w:szCs w:val="24"/>
        </w:rPr>
        <w:t>6</w:t>
      </w:r>
      <w:r w:rsidRPr="00C75E61">
        <w:rPr>
          <w:rFonts w:asciiTheme="majorHAnsi" w:hAnsiTheme="majorHAnsi" w:cstheme="majorHAnsi"/>
          <w:sz w:val="24"/>
          <w:szCs w:val="24"/>
        </w:rPr>
        <w:fldChar w:fldCharType="end"/>
      </w:r>
      <w:bookmarkEnd w:id="4"/>
      <w:r w:rsidR="00BB1AC7" w:rsidRPr="00C75E61">
        <w:rPr>
          <w:rFonts w:asciiTheme="majorHAnsi" w:hAnsiTheme="majorHAnsi" w:cstheme="majorHAnsi"/>
          <w:sz w:val="24"/>
          <w:szCs w:val="24"/>
        </w:rPr>
        <w:t>:</w:t>
      </w:r>
      <w:r w:rsidRPr="00C75E61">
        <w:rPr>
          <w:rFonts w:asciiTheme="majorHAnsi" w:hAnsiTheme="majorHAnsi" w:cstheme="majorHAnsi"/>
          <w:sz w:val="24"/>
          <w:szCs w:val="24"/>
        </w:rPr>
        <w:t xml:space="preserve"> Staggered DMRS pattern to avoid inter-cell interference</w:t>
      </w:r>
    </w:p>
    <w:p w:rsidR="00502C3D" w:rsidRDefault="00502C3D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AA50D4" w:rsidRPr="0045703E" w:rsidRDefault="00AA50D4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69553B" w:rsidRPr="0045703E" w:rsidRDefault="0069553B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2: </w:t>
      </w:r>
      <w:r w:rsidR="001E1816">
        <w:rPr>
          <w:rFonts w:asciiTheme="majorHAnsi" w:hAnsiTheme="majorHAnsi" w:cstheme="majorHAnsi"/>
          <w:b/>
          <w:lang w:eastAsia="ja-JP"/>
        </w:rPr>
        <w:t xml:space="preserve">Support density reduced DMRS with density </w:t>
      </w:r>
      <w:r w:rsidR="001E1816" w:rsidRPr="005336F6">
        <w:rPr>
          <w:rFonts w:asciiTheme="majorHAnsi" w:hAnsiTheme="majorHAnsi" w:cstheme="majorHAnsi"/>
          <w:b/>
          <w:lang w:eastAsia="ja-JP"/>
        </w:rPr>
        <w:t>d RE/RB/port</w:t>
      </w:r>
    </w:p>
    <w:p w:rsidR="004B79EE" w:rsidRDefault="004B79EE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390A49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In this contribution, the following </w:t>
      </w:r>
      <w:r w:rsidR="00183F7F">
        <w:rPr>
          <w:rFonts w:asciiTheme="majorHAnsi" w:hAnsiTheme="majorHAnsi" w:cstheme="majorHAnsi"/>
          <w:lang w:eastAsia="ja-JP"/>
        </w:rPr>
        <w:t xml:space="preserve">observations and </w:t>
      </w:r>
      <w:r>
        <w:rPr>
          <w:rFonts w:asciiTheme="majorHAnsi" w:hAnsiTheme="majorHAnsi" w:cstheme="majorHAnsi"/>
          <w:lang w:eastAsia="ja-JP"/>
        </w:rPr>
        <w:t>proposal</w:t>
      </w:r>
      <w:r w:rsidR="003817BC">
        <w:rPr>
          <w:rFonts w:asciiTheme="majorHAnsi" w:hAnsiTheme="majorHAnsi" w:cstheme="majorHAnsi" w:hint="eastAsia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3817BC">
        <w:rPr>
          <w:rFonts w:asciiTheme="majorHAnsi" w:hAnsiTheme="majorHAnsi" w:cstheme="majorHAnsi"/>
          <w:lang w:eastAsia="ja-JP"/>
        </w:rPr>
        <w:t>are</w:t>
      </w:r>
      <w:r>
        <w:rPr>
          <w:rFonts w:asciiTheme="majorHAnsi" w:hAnsiTheme="majorHAnsi" w:cstheme="majorHAnsi"/>
          <w:lang w:eastAsia="ja-JP"/>
        </w:rPr>
        <w:t xml:space="preserve"> made.</w:t>
      </w:r>
    </w:p>
    <w:p w:rsidR="00485266" w:rsidRDefault="0048526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DA06B0" w:rsidRDefault="00DA06B0" w:rsidP="00DA06B0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1: Equal density </w:t>
      </w:r>
      <w:r w:rsidRPr="00EB36A4">
        <w:rPr>
          <w:rFonts w:asciiTheme="majorHAnsi" w:hAnsiTheme="majorHAnsi" w:cstheme="majorHAnsi"/>
          <w:b/>
          <w:lang w:val="en-US" w:eastAsia="ja-JP"/>
        </w:rPr>
        <w:t>configuration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Pr="00EB36A4">
        <w:rPr>
          <w:rFonts w:asciiTheme="majorHAnsi" w:hAnsiTheme="majorHAnsi" w:cstheme="majorHAnsi"/>
          <w:b/>
          <w:lang w:val="en-US" w:eastAsia="ja-JP"/>
        </w:rPr>
        <w:t>may yield lower overhead compared to the unequal density</w:t>
      </w:r>
    </w:p>
    <w:p w:rsidR="00485266" w:rsidRPr="00DA06B0" w:rsidRDefault="0048526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85266" w:rsidRDefault="00DA06B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Pr="00EB36A4">
        <w:rPr>
          <w:rFonts w:asciiTheme="majorHAnsi" w:hAnsiTheme="majorHAnsi" w:cstheme="majorHAnsi"/>
          <w:b/>
          <w:lang w:val="en-US" w:eastAsia="ja-JP"/>
        </w:rPr>
        <w:t>2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Reduced density configuration for DMRS is useful when frequency </w:t>
      </w:r>
      <w:r w:rsidRPr="00EB36A4">
        <w:rPr>
          <w:rFonts w:asciiTheme="majorHAnsi" w:hAnsiTheme="majorHAnsi" w:cstheme="majorHAnsi"/>
          <w:b/>
          <w:lang w:val="en-US" w:eastAsia="ja-JP"/>
        </w:rPr>
        <w:t>characteristic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remains constant across </w:t>
      </w:r>
      <w:r w:rsidRPr="00EB36A4">
        <w:rPr>
          <w:rFonts w:asciiTheme="majorHAnsi" w:hAnsiTheme="majorHAnsi" w:cstheme="majorHAnsi"/>
          <w:b/>
          <w:lang w:val="en-US" w:eastAsia="ja-JP"/>
        </w:rPr>
        <w:t>frequency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subcarriers</w:t>
      </w:r>
    </w:p>
    <w:p w:rsidR="00DA06B0" w:rsidRDefault="00DA06B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DA06B0" w:rsidRPr="00EB36A4" w:rsidRDefault="00DA06B0" w:rsidP="00DA06B0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Pr="00EB36A4">
        <w:rPr>
          <w:rFonts w:asciiTheme="majorHAnsi" w:hAnsiTheme="majorHAnsi" w:cstheme="majorHAnsi"/>
          <w:b/>
          <w:lang w:val="en-US" w:eastAsia="ja-JP"/>
        </w:rPr>
        <w:t>3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EB36A4">
        <w:rPr>
          <w:rFonts w:asciiTheme="majorHAnsi" w:hAnsiTheme="majorHAnsi" w:cstheme="majorHAnsi"/>
          <w:b/>
          <w:lang w:val="en-US" w:eastAsia="ja-JP"/>
        </w:rPr>
        <w:t>Staggered DMRS patterns can support inter-cell interference avoidance</w:t>
      </w:r>
    </w:p>
    <w:p w:rsidR="00191EAC" w:rsidRDefault="00191EA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94296D" w:rsidRDefault="00624B3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1C3623">
        <w:rPr>
          <w:rFonts w:asciiTheme="majorHAnsi" w:hAnsiTheme="majorHAnsi" w:cstheme="majorHAnsi" w:hint="eastAsia"/>
          <w:b/>
          <w:lang w:eastAsia="ja-JP"/>
        </w:rPr>
        <w:t>Proposal</w:t>
      </w:r>
      <w:r w:rsidRPr="001C3623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/>
          <w:b/>
          <w:lang w:eastAsia="ja-JP"/>
        </w:rPr>
        <w:t>1</w:t>
      </w:r>
      <w:r w:rsidRPr="001C3623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94296D">
        <w:rPr>
          <w:rFonts w:asciiTheme="majorHAnsi" w:hAnsiTheme="majorHAnsi" w:cstheme="majorHAnsi" w:hint="eastAsia"/>
          <w:b/>
          <w:lang w:eastAsia="ja-JP"/>
        </w:rPr>
        <w:t>Support equal densities for distributed DMRS symbols</w:t>
      </w:r>
    </w:p>
    <w:p w:rsidR="00AA50D4" w:rsidRDefault="00AA50D4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AA50D4" w:rsidRDefault="00B478C1" w:rsidP="001E181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2: </w:t>
      </w:r>
      <w:r w:rsidR="001E1816">
        <w:rPr>
          <w:rFonts w:asciiTheme="majorHAnsi" w:hAnsiTheme="majorHAnsi" w:cstheme="majorHAnsi"/>
          <w:b/>
          <w:lang w:eastAsia="ja-JP"/>
        </w:rPr>
        <w:t xml:space="preserve">Support density reduced DMRS with density </w:t>
      </w:r>
      <w:r w:rsidR="001E1816" w:rsidRPr="005336F6">
        <w:rPr>
          <w:rFonts w:asciiTheme="majorHAnsi" w:hAnsiTheme="majorHAnsi" w:cstheme="majorHAnsi"/>
          <w:b/>
          <w:lang w:eastAsia="ja-JP"/>
        </w:rPr>
        <w:t>d RE/RB/port</w:t>
      </w:r>
    </w:p>
    <w:p w:rsidR="0083607B" w:rsidRPr="00023FEA" w:rsidRDefault="0083607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:rsidR="00583FDF" w:rsidRPr="00583FDF" w:rsidRDefault="00F617BD" w:rsidP="00583FD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15278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6B2B11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7875F1">
        <w:rPr>
          <w:rFonts w:asciiTheme="majorHAnsi" w:hAnsiTheme="majorHAnsi" w:cstheme="majorHAnsi"/>
          <w:lang w:val="en-US" w:eastAsia="ja-JP"/>
        </w:rPr>
        <w:t>#88</w:t>
      </w:r>
      <w:r w:rsidR="003A6446">
        <w:rPr>
          <w:rFonts w:asciiTheme="majorHAnsi" w:hAnsiTheme="majorHAnsi" w:cstheme="majorHAnsi"/>
          <w:lang w:val="en-US" w:eastAsia="ja-JP"/>
        </w:rPr>
        <w:t>bis</w:t>
      </w:r>
      <w:r w:rsidR="006B2B11">
        <w:rPr>
          <w:rFonts w:asciiTheme="majorHAnsi" w:hAnsiTheme="majorHAnsi" w:cstheme="majorHAnsi"/>
          <w:lang w:val="en-US" w:eastAsia="ja-JP"/>
        </w:rPr>
        <w:t xml:space="preserve">, </w:t>
      </w:r>
      <w:r w:rsidR="003A6446">
        <w:rPr>
          <w:rFonts w:asciiTheme="majorHAnsi" w:hAnsiTheme="majorHAnsi" w:cstheme="majorHAnsi"/>
          <w:lang w:val="en-US" w:eastAsia="ja-JP"/>
        </w:rPr>
        <w:t>Spokane</w:t>
      </w:r>
      <w:r w:rsidR="007875F1">
        <w:rPr>
          <w:rFonts w:asciiTheme="majorHAnsi" w:hAnsiTheme="majorHAnsi" w:cstheme="majorHAnsi"/>
          <w:lang w:val="en-US" w:eastAsia="ja-JP"/>
        </w:rPr>
        <w:t xml:space="preserve">, </w:t>
      </w:r>
      <w:r w:rsidR="003A6446">
        <w:rPr>
          <w:rFonts w:asciiTheme="majorHAnsi" w:hAnsiTheme="majorHAnsi" w:cstheme="majorHAnsi"/>
          <w:lang w:val="en-US" w:eastAsia="ja-JP"/>
        </w:rPr>
        <w:t>USA</w:t>
      </w:r>
      <w:r w:rsidR="006B2B11">
        <w:rPr>
          <w:rFonts w:asciiTheme="majorHAnsi" w:hAnsiTheme="majorHAnsi" w:cstheme="majorHAnsi"/>
          <w:lang w:val="en-US" w:eastAsia="ja-JP"/>
        </w:rPr>
        <w:t xml:space="preserve">, </w:t>
      </w:r>
      <w:r w:rsidR="003441DB">
        <w:rPr>
          <w:rFonts w:asciiTheme="majorHAnsi" w:hAnsiTheme="majorHAnsi" w:cstheme="majorHAnsi"/>
          <w:lang w:val="en-US" w:eastAsia="ja-JP"/>
        </w:rPr>
        <w:t>Apr</w:t>
      </w:r>
      <w:r w:rsidR="006B2B11">
        <w:rPr>
          <w:rFonts w:asciiTheme="majorHAnsi" w:hAnsiTheme="majorHAnsi" w:cstheme="majorHAnsi"/>
          <w:lang w:val="en-US" w:eastAsia="ja-JP"/>
        </w:rPr>
        <w:t>. 2017</w:t>
      </w:r>
    </w:p>
    <w:p w:rsidR="00551E22" w:rsidRPr="00583FDF" w:rsidRDefault="00551E22" w:rsidP="00551E22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6" w:name="ref_Qcom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15278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="006E63EA">
        <w:rPr>
          <w:rFonts w:asciiTheme="majorHAnsi" w:hAnsiTheme="majorHAnsi" w:cstheme="majorHAnsi" w:hint="eastAsia"/>
          <w:lang w:val="en-US" w:eastAsia="ja-JP"/>
        </w:rPr>
        <w:tab/>
      </w:r>
      <w:r w:rsidRPr="00551E22">
        <w:rPr>
          <w:rFonts w:asciiTheme="majorHAnsi" w:hAnsiTheme="majorHAnsi" w:cstheme="majorHAnsi"/>
          <w:lang w:val="en-US" w:eastAsia="ja-JP"/>
        </w:rPr>
        <w:t>R1-1705593</w:t>
      </w:r>
      <w:r>
        <w:rPr>
          <w:rFonts w:asciiTheme="majorHAnsi" w:hAnsiTheme="majorHAnsi" w:cstheme="majorHAnsi"/>
          <w:lang w:val="en-US" w:eastAsia="ja-JP"/>
        </w:rPr>
        <w:t>, “</w:t>
      </w:r>
      <w:r w:rsidRPr="00551E22">
        <w:rPr>
          <w:rFonts w:asciiTheme="majorHAnsi" w:hAnsiTheme="majorHAnsi" w:cstheme="majorHAnsi"/>
          <w:lang w:val="en-US" w:eastAsia="ja-JP"/>
        </w:rPr>
        <w:t>Evaluation of DL DMRS design</w:t>
      </w:r>
      <w:r w:rsidR="004D3414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>” Qu</w:t>
      </w:r>
      <w:r w:rsidR="004D3414">
        <w:rPr>
          <w:rFonts w:asciiTheme="majorHAnsi" w:hAnsiTheme="majorHAnsi" w:cstheme="majorHAnsi"/>
          <w:lang w:val="en-US" w:eastAsia="ja-JP"/>
        </w:rPr>
        <w:t>a</w:t>
      </w:r>
      <w:r>
        <w:rPr>
          <w:rFonts w:asciiTheme="majorHAnsi" w:hAnsiTheme="majorHAnsi" w:cstheme="majorHAnsi"/>
          <w:lang w:val="en-US" w:eastAsia="ja-JP"/>
        </w:rPr>
        <w:t xml:space="preserve">lcomm, Spokane, USA, </w:t>
      </w:r>
      <w:r w:rsidR="003441DB">
        <w:rPr>
          <w:rFonts w:asciiTheme="majorHAnsi" w:hAnsiTheme="majorHAnsi" w:cstheme="majorHAnsi"/>
          <w:lang w:val="en-US" w:eastAsia="ja-JP"/>
        </w:rPr>
        <w:t>Apr</w:t>
      </w:r>
      <w:r>
        <w:rPr>
          <w:rFonts w:asciiTheme="majorHAnsi" w:hAnsiTheme="majorHAnsi" w:cstheme="majorHAnsi"/>
          <w:lang w:val="en-US" w:eastAsia="ja-JP"/>
        </w:rPr>
        <w:t>. 2017.</w:t>
      </w:r>
    </w:p>
    <w:p w:rsidR="00551E22" w:rsidRPr="00583FDF" w:rsidRDefault="00551E22" w:rsidP="00551E22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ref_ETRI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15278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="006E63EA">
        <w:rPr>
          <w:rFonts w:asciiTheme="majorHAnsi" w:hAnsiTheme="majorHAnsi" w:cstheme="majorHAnsi" w:hint="eastAsia"/>
          <w:lang w:val="en-US" w:eastAsia="ja-JP"/>
        </w:rPr>
        <w:tab/>
      </w:r>
      <w:r w:rsidR="004D3414" w:rsidRPr="004D3414">
        <w:rPr>
          <w:rFonts w:asciiTheme="majorHAnsi" w:hAnsiTheme="majorHAnsi" w:cstheme="majorHAnsi"/>
          <w:lang w:eastAsia="ja-JP"/>
        </w:rPr>
        <w:t>R1-1704946</w:t>
      </w:r>
      <w:r w:rsidR="004D3414">
        <w:rPr>
          <w:rFonts w:asciiTheme="majorHAnsi" w:hAnsiTheme="majorHAnsi" w:cstheme="majorHAnsi"/>
          <w:lang w:eastAsia="ja-JP"/>
        </w:rPr>
        <w:t>, “</w:t>
      </w:r>
      <w:r w:rsidR="004D3414" w:rsidRPr="004D3414">
        <w:rPr>
          <w:rFonts w:asciiTheme="majorHAnsi" w:hAnsiTheme="majorHAnsi" w:cstheme="majorHAnsi"/>
          <w:lang w:eastAsia="ja-JP"/>
        </w:rPr>
        <w:t>Discussion on DMRS design for data channel</w:t>
      </w:r>
      <w:r w:rsidR="004D3414">
        <w:rPr>
          <w:rFonts w:asciiTheme="majorHAnsi" w:hAnsiTheme="majorHAnsi" w:cstheme="majorHAnsi"/>
          <w:lang w:eastAsia="ja-JP"/>
        </w:rPr>
        <w:t xml:space="preserve">, ” </w:t>
      </w:r>
      <w:r w:rsidR="004D3414">
        <w:rPr>
          <w:rFonts w:asciiTheme="majorHAnsi" w:hAnsiTheme="majorHAnsi" w:cstheme="majorHAnsi"/>
          <w:lang w:val="en-US" w:eastAsia="ja-JP"/>
        </w:rPr>
        <w:t>ETRI, Spokane, USA, A</w:t>
      </w:r>
      <w:r w:rsidR="003441DB">
        <w:rPr>
          <w:rFonts w:asciiTheme="majorHAnsi" w:hAnsiTheme="majorHAnsi" w:cstheme="majorHAnsi"/>
          <w:lang w:val="en-US" w:eastAsia="ja-JP"/>
        </w:rPr>
        <w:t>p</w:t>
      </w:r>
      <w:r w:rsidR="004D3414">
        <w:rPr>
          <w:rFonts w:asciiTheme="majorHAnsi" w:hAnsiTheme="majorHAnsi" w:cstheme="majorHAnsi"/>
          <w:lang w:val="en-US" w:eastAsia="ja-JP"/>
        </w:rPr>
        <w:t>r. 2017.</w:t>
      </w:r>
    </w:p>
    <w:p w:rsidR="00E877B7" w:rsidRDefault="00E877B7" w:rsidP="00E877B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ref_melco_CDLD_WF"/>
      <w:bookmarkStart w:id="9" w:name="ref_Samsung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15278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8"/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="00674F4C">
        <w:rPr>
          <w:rFonts w:asciiTheme="majorHAnsi" w:hAnsiTheme="majorHAnsi" w:cstheme="majorHAnsi"/>
          <w:lang w:val="en-US" w:eastAsia="ja-JP"/>
        </w:rPr>
        <w:tab/>
        <w:t>R1-</w:t>
      </w:r>
      <w:r w:rsidR="00674F4C" w:rsidRPr="00674F4C">
        <w:rPr>
          <w:rFonts w:asciiTheme="majorHAnsi" w:hAnsiTheme="majorHAnsi" w:cstheme="majorHAnsi"/>
          <w:lang w:eastAsia="ja-JP"/>
        </w:rPr>
        <w:t>1705352</w:t>
      </w:r>
      <w:r w:rsidR="00674F4C">
        <w:rPr>
          <w:rFonts w:asciiTheme="majorHAnsi" w:hAnsiTheme="majorHAnsi" w:cstheme="majorHAnsi"/>
          <w:lang w:eastAsia="ja-JP"/>
        </w:rPr>
        <w:t>, “</w:t>
      </w:r>
      <w:r w:rsidR="00674F4C">
        <w:rPr>
          <w:rFonts w:hint="eastAsia"/>
          <w:lang w:eastAsia="ko-KR"/>
        </w:rPr>
        <w:t>Discussion on DL DMRS design for NR</w:t>
      </w:r>
      <w:r w:rsidR="00674F4C">
        <w:rPr>
          <w:lang w:eastAsia="ko-KR"/>
        </w:rPr>
        <w:t xml:space="preserve">, </w:t>
      </w:r>
      <w:r w:rsidR="00674F4C">
        <w:rPr>
          <w:rFonts w:asciiTheme="majorHAnsi" w:hAnsiTheme="majorHAnsi" w:cstheme="majorHAnsi"/>
          <w:lang w:eastAsia="ja-JP"/>
        </w:rPr>
        <w:t xml:space="preserve">” Samsung, </w:t>
      </w:r>
      <w:r w:rsidR="00674F4C">
        <w:rPr>
          <w:rFonts w:asciiTheme="majorHAnsi" w:hAnsiTheme="majorHAnsi" w:cstheme="majorHAnsi"/>
          <w:lang w:val="en-US" w:eastAsia="ja-JP"/>
        </w:rPr>
        <w:t xml:space="preserve">Spokane, USA, </w:t>
      </w:r>
      <w:r w:rsidR="003441DB">
        <w:rPr>
          <w:rFonts w:asciiTheme="majorHAnsi" w:hAnsiTheme="majorHAnsi" w:cstheme="majorHAnsi"/>
          <w:lang w:val="en-US" w:eastAsia="ja-JP"/>
        </w:rPr>
        <w:t>Apr</w:t>
      </w:r>
      <w:r w:rsidR="00674F4C">
        <w:rPr>
          <w:rFonts w:asciiTheme="majorHAnsi" w:hAnsiTheme="majorHAnsi" w:cstheme="majorHAnsi"/>
          <w:lang w:val="en-US" w:eastAsia="ja-JP"/>
        </w:rPr>
        <w:t>. 2017.</w:t>
      </w:r>
    </w:p>
    <w:p w:rsidR="00F77178" w:rsidRDefault="00F77178" w:rsidP="00F7717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ref_DMRS_melco_eval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15278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/>
          <w:lang w:val="en-US" w:eastAsia="ja-JP"/>
        </w:rPr>
        <w:tab/>
        <w:t>R1-</w:t>
      </w:r>
      <w:r w:rsidR="00C425E3" w:rsidRPr="00C425E3">
        <w:rPr>
          <w:rFonts w:asciiTheme="majorHAnsi" w:hAnsiTheme="majorHAnsi" w:cstheme="majorHAnsi"/>
          <w:lang w:eastAsia="ja-JP"/>
        </w:rPr>
        <w:t>1709027</w:t>
      </w:r>
      <w:r>
        <w:rPr>
          <w:rFonts w:asciiTheme="majorHAnsi" w:hAnsiTheme="majorHAnsi" w:cstheme="majorHAnsi"/>
          <w:lang w:eastAsia="ja-JP"/>
        </w:rPr>
        <w:t>, “</w:t>
      </w:r>
      <w:r w:rsidRPr="00FF3E66">
        <w:rPr>
          <w:rFonts w:asciiTheme="majorHAnsi" w:hAnsiTheme="majorHAnsi" w:cstheme="majorHAnsi"/>
        </w:rPr>
        <w:t>DMRS designs for NR MIMO</w:t>
      </w:r>
      <w:r>
        <w:rPr>
          <w:rFonts w:asciiTheme="majorHAnsi" w:hAnsiTheme="majorHAnsi" w:cstheme="majorHAnsi"/>
        </w:rPr>
        <w:t>: evaluation results</w:t>
      </w:r>
      <w:r>
        <w:rPr>
          <w:lang w:eastAsia="ko-KR"/>
        </w:rPr>
        <w:t>,</w:t>
      </w:r>
      <w:r>
        <w:rPr>
          <w:rFonts w:asciiTheme="majorHAnsi" w:hAnsiTheme="majorHAnsi" w:cstheme="majorHAnsi"/>
          <w:lang w:eastAsia="ja-JP"/>
        </w:rPr>
        <w:t xml:space="preserve">” Mitsubishi Electric, </w:t>
      </w:r>
      <w:r w:rsidR="003441DB" w:rsidRPr="007F2248">
        <w:rPr>
          <w:rFonts w:asciiTheme="majorHAnsi" w:hAnsiTheme="majorHAnsi" w:cstheme="majorHAnsi"/>
        </w:rPr>
        <w:t>Hangzhou</w:t>
      </w:r>
      <w:r>
        <w:rPr>
          <w:rFonts w:asciiTheme="majorHAnsi" w:hAnsiTheme="majorHAnsi" w:cstheme="majorHAnsi"/>
          <w:lang w:val="en-US" w:eastAsia="ja-JP"/>
        </w:rPr>
        <w:t xml:space="preserve">, </w:t>
      </w:r>
      <w:r w:rsidR="003441DB">
        <w:rPr>
          <w:rFonts w:asciiTheme="majorHAnsi" w:hAnsiTheme="majorHAnsi" w:cstheme="majorHAnsi"/>
          <w:lang w:val="en-US" w:eastAsia="ja-JP"/>
        </w:rPr>
        <w:t>China</w:t>
      </w:r>
      <w:r>
        <w:rPr>
          <w:rFonts w:asciiTheme="majorHAnsi" w:hAnsiTheme="majorHAnsi" w:cstheme="majorHAnsi"/>
          <w:lang w:val="en-US" w:eastAsia="ja-JP"/>
        </w:rPr>
        <w:t xml:space="preserve">, </w:t>
      </w:r>
      <w:r w:rsidR="00221D77">
        <w:rPr>
          <w:rFonts w:asciiTheme="majorHAnsi" w:hAnsiTheme="majorHAnsi" w:cstheme="majorHAnsi"/>
          <w:lang w:val="en-US" w:eastAsia="ja-JP"/>
        </w:rPr>
        <w:t>May,</w:t>
      </w:r>
      <w:r>
        <w:rPr>
          <w:rFonts w:asciiTheme="majorHAnsi" w:hAnsiTheme="majorHAnsi" w:cstheme="majorHAnsi"/>
          <w:lang w:val="en-US" w:eastAsia="ja-JP"/>
        </w:rPr>
        <w:t xml:space="preserve"> 2017.</w:t>
      </w:r>
    </w:p>
    <w:p w:rsidR="00CA3F81" w:rsidRPr="00F77178" w:rsidRDefault="00CA3F81" w:rsidP="00CA3F81">
      <w:pPr>
        <w:rPr>
          <w:lang w:val="en-US" w:eastAsia="ja-JP"/>
        </w:rPr>
      </w:pPr>
    </w:p>
    <w:sectPr w:rsidR="00CA3F81" w:rsidRPr="00F77178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4C8" w:rsidRDefault="001B34C8" w:rsidP="001D0048">
      <w:r>
        <w:separator/>
      </w:r>
    </w:p>
  </w:endnote>
  <w:endnote w:type="continuationSeparator" w:id="0">
    <w:p w:rsidR="001B34C8" w:rsidRDefault="001B34C8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4C8" w:rsidRDefault="001B34C8" w:rsidP="001D0048">
      <w:r>
        <w:separator/>
      </w:r>
    </w:p>
  </w:footnote>
  <w:footnote w:type="continuationSeparator" w:id="0">
    <w:p w:rsidR="001B34C8" w:rsidRDefault="001B34C8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1101B"/>
    <w:multiLevelType w:val="hybridMultilevel"/>
    <w:tmpl w:val="1A8E008E"/>
    <w:lvl w:ilvl="0" w:tplc="CFDCD98A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7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2B9C"/>
    <w:rsid w:val="00002BCC"/>
    <w:rsid w:val="00015F79"/>
    <w:rsid w:val="00023AA8"/>
    <w:rsid w:val="00023FEA"/>
    <w:rsid w:val="00035ABD"/>
    <w:rsid w:val="00042156"/>
    <w:rsid w:val="0004614C"/>
    <w:rsid w:val="00053EB1"/>
    <w:rsid w:val="00071E13"/>
    <w:rsid w:val="00075C80"/>
    <w:rsid w:val="00091583"/>
    <w:rsid w:val="00094723"/>
    <w:rsid w:val="000A326B"/>
    <w:rsid w:val="000A3B86"/>
    <w:rsid w:val="000A458D"/>
    <w:rsid w:val="000C1984"/>
    <w:rsid w:val="000C6325"/>
    <w:rsid w:val="000D0486"/>
    <w:rsid w:val="000D107B"/>
    <w:rsid w:val="000D45DD"/>
    <w:rsid w:val="000F30CA"/>
    <w:rsid w:val="000F4E4A"/>
    <w:rsid w:val="000F6792"/>
    <w:rsid w:val="0010339D"/>
    <w:rsid w:val="00104F7A"/>
    <w:rsid w:val="0010569D"/>
    <w:rsid w:val="00107038"/>
    <w:rsid w:val="00110A34"/>
    <w:rsid w:val="00121C8F"/>
    <w:rsid w:val="00135CB2"/>
    <w:rsid w:val="00140618"/>
    <w:rsid w:val="00141763"/>
    <w:rsid w:val="00145FE6"/>
    <w:rsid w:val="001510CB"/>
    <w:rsid w:val="001543A2"/>
    <w:rsid w:val="00157044"/>
    <w:rsid w:val="0015762E"/>
    <w:rsid w:val="0016521B"/>
    <w:rsid w:val="0017340D"/>
    <w:rsid w:val="00175414"/>
    <w:rsid w:val="00183F7F"/>
    <w:rsid w:val="00191EAC"/>
    <w:rsid w:val="00193478"/>
    <w:rsid w:val="001A4EC4"/>
    <w:rsid w:val="001A686A"/>
    <w:rsid w:val="001A6B13"/>
    <w:rsid w:val="001B1276"/>
    <w:rsid w:val="001B34C8"/>
    <w:rsid w:val="001B3705"/>
    <w:rsid w:val="001B6E8A"/>
    <w:rsid w:val="001C1D32"/>
    <w:rsid w:val="001C3623"/>
    <w:rsid w:val="001C4E7C"/>
    <w:rsid w:val="001D0048"/>
    <w:rsid w:val="001D00FE"/>
    <w:rsid w:val="001D51A6"/>
    <w:rsid w:val="001D78DD"/>
    <w:rsid w:val="001D7D0D"/>
    <w:rsid w:val="001E1816"/>
    <w:rsid w:val="001E192D"/>
    <w:rsid w:val="001F3128"/>
    <w:rsid w:val="0020176F"/>
    <w:rsid w:val="002045C8"/>
    <w:rsid w:val="00215278"/>
    <w:rsid w:val="00216507"/>
    <w:rsid w:val="00216A1C"/>
    <w:rsid w:val="00217405"/>
    <w:rsid w:val="00220FE1"/>
    <w:rsid w:val="00221D77"/>
    <w:rsid w:val="0022699D"/>
    <w:rsid w:val="00230B73"/>
    <w:rsid w:val="00247262"/>
    <w:rsid w:val="00250808"/>
    <w:rsid w:val="00252DE2"/>
    <w:rsid w:val="00253310"/>
    <w:rsid w:val="00254241"/>
    <w:rsid w:val="00257788"/>
    <w:rsid w:val="00273514"/>
    <w:rsid w:val="0028426C"/>
    <w:rsid w:val="00286D58"/>
    <w:rsid w:val="00295969"/>
    <w:rsid w:val="00296643"/>
    <w:rsid w:val="002A20D8"/>
    <w:rsid w:val="002A7195"/>
    <w:rsid w:val="002B39A2"/>
    <w:rsid w:val="002B66EC"/>
    <w:rsid w:val="002C2B06"/>
    <w:rsid w:val="002C36DD"/>
    <w:rsid w:val="002C4807"/>
    <w:rsid w:val="002D2CBA"/>
    <w:rsid w:val="002D43A7"/>
    <w:rsid w:val="002E7F39"/>
    <w:rsid w:val="002F2674"/>
    <w:rsid w:val="002F3513"/>
    <w:rsid w:val="002F3D9A"/>
    <w:rsid w:val="002F685D"/>
    <w:rsid w:val="002F6E07"/>
    <w:rsid w:val="0030117C"/>
    <w:rsid w:val="0030774F"/>
    <w:rsid w:val="00312838"/>
    <w:rsid w:val="003178EB"/>
    <w:rsid w:val="00322D2E"/>
    <w:rsid w:val="003258E8"/>
    <w:rsid w:val="003317BE"/>
    <w:rsid w:val="0033371B"/>
    <w:rsid w:val="003366EA"/>
    <w:rsid w:val="003441DB"/>
    <w:rsid w:val="003474D6"/>
    <w:rsid w:val="00347971"/>
    <w:rsid w:val="00347CCD"/>
    <w:rsid w:val="00347E6F"/>
    <w:rsid w:val="00357B7D"/>
    <w:rsid w:val="0036668E"/>
    <w:rsid w:val="00371302"/>
    <w:rsid w:val="00373FB3"/>
    <w:rsid w:val="003768B7"/>
    <w:rsid w:val="00376EDB"/>
    <w:rsid w:val="003817BC"/>
    <w:rsid w:val="00382C97"/>
    <w:rsid w:val="00390A49"/>
    <w:rsid w:val="003A1C4A"/>
    <w:rsid w:val="003A43ED"/>
    <w:rsid w:val="003A4700"/>
    <w:rsid w:val="003A54F7"/>
    <w:rsid w:val="003A6446"/>
    <w:rsid w:val="003B0DDC"/>
    <w:rsid w:val="003C420F"/>
    <w:rsid w:val="003C7650"/>
    <w:rsid w:val="003D333F"/>
    <w:rsid w:val="003D522F"/>
    <w:rsid w:val="003E121A"/>
    <w:rsid w:val="003E25A4"/>
    <w:rsid w:val="003E49AF"/>
    <w:rsid w:val="003E4A33"/>
    <w:rsid w:val="003E6DFF"/>
    <w:rsid w:val="00400628"/>
    <w:rsid w:val="00401FF2"/>
    <w:rsid w:val="004217C7"/>
    <w:rsid w:val="00425CBB"/>
    <w:rsid w:val="004276F9"/>
    <w:rsid w:val="004316A0"/>
    <w:rsid w:val="004320D5"/>
    <w:rsid w:val="004346C0"/>
    <w:rsid w:val="0044121B"/>
    <w:rsid w:val="00441EB5"/>
    <w:rsid w:val="00444436"/>
    <w:rsid w:val="004446B0"/>
    <w:rsid w:val="004529DC"/>
    <w:rsid w:val="0045703E"/>
    <w:rsid w:val="00457289"/>
    <w:rsid w:val="00461304"/>
    <w:rsid w:val="00463646"/>
    <w:rsid w:val="00466CE0"/>
    <w:rsid w:val="00467D25"/>
    <w:rsid w:val="00470D9F"/>
    <w:rsid w:val="00477C46"/>
    <w:rsid w:val="004826F4"/>
    <w:rsid w:val="00484EBC"/>
    <w:rsid w:val="004850F2"/>
    <w:rsid w:val="00485266"/>
    <w:rsid w:val="00491415"/>
    <w:rsid w:val="004A2176"/>
    <w:rsid w:val="004A5245"/>
    <w:rsid w:val="004A5372"/>
    <w:rsid w:val="004A7641"/>
    <w:rsid w:val="004B275E"/>
    <w:rsid w:val="004B2B54"/>
    <w:rsid w:val="004B3C68"/>
    <w:rsid w:val="004B40E2"/>
    <w:rsid w:val="004B79EE"/>
    <w:rsid w:val="004C78E9"/>
    <w:rsid w:val="004C7BB0"/>
    <w:rsid w:val="004D1D91"/>
    <w:rsid w:val="004D3414"/>
    <w:rsid w:val="004E2367"/>
    <w:rsid w:val="004E75A6"/>
    <w:rsid w:val="004F1C3B"/>
    <w:rsid w:val="005003E0"/>
    <w:rsid w:val="00502C3D"/>
    <w:rsid w:val="005101E4"/>
    <w:rsid w:val="005162A6"/>
    <w:rsid w:val="00516605"/>
    <w:rsid w:val="0051786C"/>
    <w:rsid w:val="005236D1"/>
    <w:rsid w:val="005308A8"/>
    <w:rsid w:val="005336F6"/>
    <w:rsid w:val="00545DF9"/>
    <w:rsid w:val="00551E22"/>
    <w:rsid w:val="00552B5D"/>
    <w:rsid w:val="00556833"/>
    <w:rsid w:val="0056422C"/>
    <w:rsid w:val="00572A0D"/>
    <w:rsid w:val="0058355D"/>
    <w:rsid w:val="0058396D"/>
    <w:rsid w:val="00583FDF"/>
    <w:rsid w:val="00584A3F"/>
    <w:rsid w:val="00586A55"/>
    <w:rsid w:val="0059120E"/>
    <w:rsid w:val="005915EE"/>
    <w:rsid w:val="00592539"/>
    <w:rsid w:val="005A111C"/>
    <w:rsid w:val="005A4B77"/>
    <w:rsid w:val="005A6983"/>
    <w:rsid w:val="005B0C02"/>
    <w:rsid w:val="005B4BBB"/>
    <w:rsid w:val="005B4EC3"/>
    <w:rsid w:val="005C10AC"/>
    <w:rsid w:val="005C2548"/>
    <w:rsid w:val="005C2C04"/>
    <w:rsid w:val="005C3463"/>
    <w:rsid w:val="005C346F"/>
    <w:rsid w:val="005C56E8"/>
    <w:rsid w:val="005D2AB6"/>
    <w:rsid w:val="005D78DC"/>
    <w:rsid w:val="005E3175"/>
    <w:rsid w:val="005F42CC"/>
    <w:rsid w:val="00602443"/>
    <w:rsid w:val="00624B3B"/>
    <w:rsid w:val="00626841"/>
    <w:rsid w:val="0063009F"/>
    <w:rsid w:val="006349F9"/>
    <w:rsid w:val="006453AF"/>
    <w:rsid w:val="006456B2"/>
    <w:rsid w:val="00647E61"/>
    <w:rsid w:val="006556A8"/>
    <w:rsid w:val="00661CF7"/>
    <w:rsid w:val="006623B5"/>
    <w:rsid w:val="006716E7"/>
    <w:rsid w:val="00673014"/>
    <w:rsid w:val="00673443"/>
    <w:rsid w:val="00674F4C"/>
    <w:rsid w:val="00684116"/>
    <w:rsid w:val="006856DC"/>
    <w:rsid w:val="0069553B"/>
    <w:rsid w:val="006957CC"/>
    <w:rsid w:val="006A06B8"/>
    <w:rsid w:val="006B290D"/>
    <w:rsid w:val="006B2B11"/>
    <w:rsid w:val="006B696E"/>
    <w:rsid w:val="006C0A96"/>
    <w:rsid w:val="006C7001"/>
    <w:rsid w:val="006D0A9B"/>
    <w:rsid w:val="006D19AF"/>
    <w:rsid w:val="006D43A0"/>
    <w:rsid w:val="006E5539"/>
    <w:rsid w:val="006E63EA"/>
    <w:rsid w:val="006E77CD"/>
    <w:rsid w:val="006F0331"/>
    <w:rsid w:val="0071740D"/>
    <w:rsid w:val="00721540"/>
    <w:rsid w:val="0073253D"/>
    <w:rsid w:val="007328B0"/>
    <w:rsid w:val="007372EF"/>
    <w:rsid w:val="00737390"/>
    <w:rsid w:val="00737A18"/>
    <w:rsid w:val="00743E29"/>
    <w:rsid w:val="007522AE"/>
    <w:rsid w:val="00754913"/>
    <w:rsid w:val="0076106F"/>
    <w:rsid w:val="00762422"/>
    <w:rsid w:val="00763EF2"/>
    <w:rsid w:val="00766FC6"/>
    <w:rsid w:val="007710F1"/>
    <w:rsid w:val="007713BC"/>
    <w:rsid w:val="0077190F"/>
    <w:rsid w:val="0077592E"/>
    <w:rsid w:val="00777E25"/>
    <w:rsid w:val="00783439"/>
    <w:rsid w:val="007875F1"/>
    <w:rsid w:val="00790214"/>
    <w:rsid w:val="00791A66"/>
    <w:rsid w:val="00793978"/>
    <w:rsid w:val="0079450E"/>
    <w:rsid w:val="00794FC2"/>
    <w:rsid w:val="007A16EF"/>
    <w:rsid w:val="007C0610"/>
    <w:rsid w:val="007C2D53"/>
    <w:rsid w:val="007C4FAA"/>
    <w:rsid w:val="007E4248"/>
    <w:rsid w:val="007F2FD9"/>
    <w:rsid w:val="007F5EA7"/>
    <w:rsid w:val="00801947"/>
    <w:rsid w:val="0080401D"/>
    <w:rsid w:val="008110C7"/>
    <w:rsid w:val="00813F37"/>
    <w:rsid w:val="008205D5"/>
    <w:rsid w:val="00821A30"/>
    <w:rsid w:val="00823A00"/>
    <w:rsid w:val="0082447D"/>
    <w:rsid w:val="0082601E"/>
    <w:rsid w:val="00830094"/>
    <w:rsid w:val="00832534"/>
    <w:rsid w:val="00835920"/>
    <w:rsid w:val="0083607B"/>
    <w:rsid w:val="00837A5F"/>
    <w:rsid w:val="0085134B"/>
    <w:rsid w:val="0085179F"/>
    <w:rsid w:val="00856487"/>
    <w:rsid w:val="0085688D"/>
    <w:rsid w:val="008619D8"/>
    <w:rsid w:val="00862657"/>
    <w:rsid w:val="00866721"/>
    <w:rsid w:val="008674D8"/>
    <w:rsid w:val="00872065"/>
    <w:rsid w:val="00872D6B"/>
    <w:rsid w:val="008755C9"/>
    <w:rsid w:val="0088515B"/>
    <w:rsid w:val="00886722"/>
    <w:rsid w:val="0089490B"/>
    <w:rsid w:val="00896B2E"/>
    <w:rsid w:val="00896DA3"/>
    <w:rsid w:val="0089743A"/>
    <w:rsid w:val="008A6568"/>
    <w:rsid w:val="008A7B9F"/>
    <w:rsid w:val="008B080E"/>
    <w:rsid w:val="008B65F4"/>
    <w:rsid w:val="008D2060"/>
    <w:rsid w:val="008D2E90"/>
    <w:rsid w:val="008D4E19"/>
    <w:rsid w:val="008E37BA"/>
    <w:rsid w:val="008E3D40"/>
    <w:rsid w:val="008E5A97"/>
    <w:rsid w:val="008F3B1E"/>
    <w:rsid w:val="008F3C3C"/>
    <w:rsid w:val="0090142A"/>
    <w:rsid w:val="00903AF0"/>
    <w:rsid w:val="0091297E"/>
    <w:rsid w:val="009154F6"/>
    <w:rsid w:val="0091602A"/>
    <w:rsid w:val="00925862"/>
    <w:rsid w:val="0093615F"/>
    <w:rsid w:val="00940677"/>
    <w:rsid w:val="00942054"/>
    <w:rsid w:val="0094296D"/>
    <w:rsid w:val="00943300"/>
    <w:rsid w:val="00943810"/>
    <w:rsid w:val="009447B0"/>
    <w:rsid w:val="00945A6D"/>
    <w:rsid w:val="00955ADD"/>
    <w:rsid w:val="00956E17"/>
    <w:rsid w:val="00970FBD"/>
    <w:rsid w:val="00972B0E"/>
    <w:rsid w:val="00977475"/>
    <w:rsid w:val="00977ECA"/>
    <w:rsid w:val="00980DA2"/>
    <w:rsid w:val="0098130F"/>
    <w:rsid w:val="0098238D"/>
    <w:rsid w:val="00982E1A"/>
    <w:rsid w:val="0099051D"/>
    <w:rsid w:val="00993DAC"/>
    <w:rsid w:val="009A1971"/>
    <w:rsid w:val="009A50C6"/>
    <w:rsid w:val="009B0391"/>
    <w:rsid w:val="009C3B93"/>
    <w:rsid w:val="009D0F2F"/>
    <w:rsid w:val="009E0350"/>
    <w:rsid w:val="009E2858"/>
    <w:rsid w:val="00A012A4"/>
    <w:rsid w:val="00A03E5E"/>
    <w:rsid w:val="00A14280"/>
    <w:rsid w:val="00A15D5C"/>
    <w:rsid w:val="00A176F7"/>
    <w:rsid w:val="00A21459"/>
    <w:rsid w:val="00A3159F"/>
    <w:rsid w:val="00A33767"/>
    <w:rsid w:val="00A34887"/>
    <w:rsid w:val="00A625E7"/>
    <w:rsid w:val="00A64DD9"/>
    <w:rsid w:val="00A64E8E"/>
    <w:rsid w:val="00A6694F"/>
    <w:rsid w:val="00A76448"/>
    <w:rsid w:val="00A7655E"/>
    <w:rsid w:val="00A8548E"/>
    <w:rsid w:val="00A87081"/>
    <w:rsid w:val="00A95143"/>
    <w:rsid w:val="00A969A0"/>
    <w:rsid w:val="00AA17B2"/>
    <w:rsid w:val="00AA50D4"/>
    <w:rsid w:val="00AB62D2"/>
    <w:rsid w:val="00AC21E2"/>
    <w:rsid w:val="00AD4896"/>
    <w:rsid w:val="00AD6222"/>
    <w:rsid w:val="00AD7B6D"/>
    <w:rsid w:val="00AD7DA6"/>
    <w:rsid w:val="00AE092C"/>
    <w:rsid w:val="00B01631"/>
    <w:rsid w:val="00B076EC"/>
    <w:rsid w:val="00B1031D"/>
    <w:rsid w:val="00B13676"/>
    <w:rsid w:val="00B1702A"/>
    <w:rsid w:val="00B24F83"/>
    <w:rsid w:val="00B4182B"/>
    <w:rsid w:val="00B42634"/>
    <w:rsid w:val="00B4401C"/>
    <w:rsid w:val="00B478C1"/>
    <w:rsid w:val="00B5604A"/>
    <w:rsid w:val="00B57D26"/>
    <w:rsid w:val="00B60A74"/>
    <w:rsid w:val="00B62C4C"/>
    <w:rsid w:val="00B63B71"/>
    <w:rsid w:val="00B724CC"/>
    <w:rsid w:val="00B74970"/>
    <w:rsid w:val="00B74B8B"/>
    <w:rsid w:val="00B75ACB"/>
    <w:rsid w:val="00B81606"/>
    <w:rsid w:val="00B9514D"/>
    <w:rsid w:val="00B95EA5"/>
    <w:rsid w:val="00BA52AC"/>
    <w:rsid w:val="00BA73AC"/>
    <w:rsid w:val="00BA7A1F"/>
    <w:rsid w:val="00BB04DC"/>
    <w:rsid w:val="00BB1AC7"/>
    <w:rsid w:val="00BB1C9E"/>
    <w:rsid w:val="00BB28CB"/>
    <w:rsid w:val="00BC2E84"/>
    <w:rsid w:val="00BC6894"/>
    <w:rsid w:val="00BE0A52"/>
    <w:rsid w:val="00BF1F2C"/>
    <w:rsid w:val="00BF2FBD"/>
    <w:rsid w:val="00BF6FC8"/>
    <w:rsid w:val="00BF7C54"/>
    <w:rsid w:val="00C05CB7"/>
    <w:rsid w:val="00C06EF7"/>
    <w:rsid w:val="00C14BAA"/>
    <w:rsid w:val="00C16191"/>
    <w:rsid w:val="00C26E5B"/>
    <w:rsid w:val="00C34FF7"/>
    <w:rsid w:val="00C36D1C"/>
    <w:rsid w:val="00C425E3"/>
    <w:rsid w:val="00C42A46"/>
    <w:rsid w:val="00C444E2"/>
    <w:rsid w:val="00C47982"/>
    <w:rsid w:val="00C47FBC"/>
    <w:rsid w:val="00C57421"/>
    <w:rsid w:val="00C631F0"/>
    <w:rsid w:val="00C7142C"/>
    <w:rsid w:val="00C7569F"/>
    <w:rsid w:val="00C75E61"/>
    <w:rsid w:val="00C7747A"/>
    <w:rsid w:val="00C80342"/>
    <w:rsid w:val="00C80678"/>
    <w:rsid w:val="00C940AF"/>
    <w:rsid w:val="00CA21C5"/>
    <w:rsid w:val="00CA328D"/>
    <w:rsid w:val="00CA3F81"/>
    <w:rsid w:val="00CB18F9"/>
    <w:rsid w:val="00CB3487"/>
    <w:rsid w:val="00CB42F6"/>
    <w:rsid w:val="00CB6019"/>
    <w:rsid w:val="00CC0122"/>
    <w:rsid w:val="00CC1D3D"/>
    <w:rsid w:val="00CC26B4"/>
    <w:rsid w:val="00CD0BCE"/>
    <w:rsid w:val="00CD2C77"/>
    <w:rsid w:val="00CD3996"/>
    <w:rsid w:val="00CE138A"/>
    <w:rsid w:val="00CE48AB"/>
    <w:rsid w:val="00CF028B"/>
    <w:rsid w:val="00CF7E95"/>
    <w:rsid w:val="00D10BDC"/>
    <w:rsid w:val="00D12390"/>
    <w:rsid w:val="00D14D73"/>
    <w:rsid w:val="00D20BAD"/>
    <w:rsid w:val="00D228EA"/>
    <w:rsid w:val="00D30728"/>
    <w:rsid w:val="00D403F1"/>
    <w:rsid w:val="00D41846"/>
    <w:rsid w:val="00D524CA"/>
    <w:rsid w:val="00D57FE0"/>
    <w:rsid w:val="00D61A27"/>
    <w:rsid w:val="00D656CD"/>
    <w:rsid w:val="00D721AD"/>
    <w:rsid w:val="00D81960"/>
    <w:rsid w:val="00D964A4"/>
    <w:rsid w:val="00DA06B0"/>
    <w:rsid w:val="00DB4E98"/>
    <w:rsid w:val="00DB4F7A"/>
    <w:rsid w:val="00DC53DD"/>
    <w:rsid w:val="00DC59EB"/>
    <w:rsid w:val="00DD2775"/>
    <w:rsid w:val="00DD4FC9"/>
    <w:rsid w:val="00DD5371"/>
    <w:rsid w:val="00DD584E"/>
    <w:rsid w:val="00DD6E8E"/>
    <w:rsid w:val="00DE0BD0"/>
    <w:rsid w:val="00DE2ECC"/>
    <w:rsid w:val="00DE5E34"/>
    <w:rsid w:val="00DE7F8A"/>
    <w:rsid w:val="00DF4E82"/>
    <w:rsid w:val="00DF5485"/>
    <w:rsid w:val="00DF6235"/>
    <w:rsid w:val="00E23056"/>
    <w:rsid w:val="00E27530"/>
    <w:rsid w:val="00E31648"/>
    <w:rsid w:val="00E31B1F"/>
    <w:rsid w:val="00E332FF"/>
    <w:rsid w:val="00E3590F"/>
    <w:rsid w:val="00E361CC"/>
    <w:rsid w:val="00E37D10"/>
    <w:rsid w:val="00E43355"/>
    <w:rsid w:val="00E50206"/>
    <w:rsid w:val="00E6175C"/>
    <w:rsid w:val="00E637FC"/>
    <w:rsid w:val="00E65051"/>
    <w:rsid w:val="00E6624D"/>
    <w:rsid w:val="00E71035"/>
    <w:rsid w:val="00E713DF"/>
    <w:rsid w:val="00E71C2C"/>
    <w:rsid w:val="00E71FEF"/>
    <w:rsid w:val="00E727D9"/>
    <w:rsid w:val="00E73178"/>
    <w:rsid w:val="00E809CB"/>
    <w:rsid w:val="00E8428B"/>
    <w:rsid w:val="00E86318"/>
    <w:rsid w:val="00E877B7"/>
    <w:rsid w:val="00E90815"/>
    <w:rsid w:val="00E90A9A"/>
    <w:rsid w:val="00EB0B86"/>
    <w:rsid w:val="00EB1D85"/>
    <w:rsid w:val="00EB36A4"/>
    <w:rsid w:val="00EB389A"/>
    <w:rsid w:val="00EB5934"/>
    <w:rsid w:val="00EC0293"/>
    <w:rsid w:val="00EC099E"/>
    <w:rsid w:val="00ED09B9"/>
    <w:rsid w:val="00ED3B9F"/>
    <w:rsid w:val="00ED6FFE"/>
    <w:rsid w:val="00EE2125"/>
    <w:rsid w:val="00EF37B4"/>
    <w:rsid w:val="00EF5FFC"/>
    <w:rsid w:val="00EF6408"/>
    <w:rsid w:val="00EF648E"/>
    <w:rsid w:val="00F05699"/>
    <w:rsid w:val="00F070E5"/>
    <w:rsid w:val="00F15E21"/>
    <w:rsid w:val="00F27C33"/>
    <w:rsid w:val="00F30B88"/>
    <w:rsid w:val="00F32E31"/>
    <w:rsid w:val="00F36F9A"/>
    <w:rsid w:val="00F41FE0"/>
    <w:rsid w:val="00F512EC"/>
    <w:rsid w:val="00F528A6"/>
    <w:rsid w:val="00F566F6"/>
    <w:rsid w:val="00F61686"/>
    <w:rsid w:val="00F617BD"/>
    <w:rsid w:val="00F64107"/>
    <w:rsid w:val="00F76D46"/>
    <w:rsid w:val="00F77178"/>
    <w:rsid w:val="00F82651"/>
    <w:rsid w:val="00F83447"/>
    <w:rsid w:val="00F87662"/>
    <w:rsid w:val="00F93783"/>
    <w:rsid w:val="00FA2053"/>
    <w:rsid w:val="00FA468B"/>
    <w:rsid w:val="00FB381F"/>
    <w:rsid w:val="00FB5535"/>
    <w:rsid w:val="00FB6E97"/>
    <w:rsid w:val="00FC4E86"/>
    <w:rsid w:val="00FE0C80"/>
    <w:rsid w:val="00FE3D50"/>
    <w:rsid w:val="00FE692C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a7">
    <w:name w:val="リスト段落 (文字)"/>
    <w:link w:val="a6"/>
    <w:uiPriority w:val="34"/>
    <w:rsid w:val="00A64DD9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47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A47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..\..\Users\wanshic\Documents\Standards\3GPP%20Standards\Meeting%20Documents\TSGR1_88b\R1-1706441.zip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222222.vsdx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4444444444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1111111111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333333333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97ED-04F0-4CC9-AE62-AC4DB6A1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2017-05-05T15:37:00Z</dcterms:created>
  <dcterms:modified xsi:type="dcterms:W3CDTF">2017-05-06T12:59:00Z</dcterms:modified>
</cp:coreProperties>
</file>