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5511FE25"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90B99" w:rsidRPr="00327997">
        <w:t>R1</w:t>
      </w:r>
      <w:r w:rsidR="00091557" w:rsidRPr="00327997">
        <w:t>-</w:t>
      </w:r>
      <w:r w:rsidR="005F3025" w:rsidRPr="00CC41AA">
        <w:t>1</w:t>
      </w:r>
      <w:r w:rsidR="00A85C6C" w:rsidRPr="00CC41AA">
        <w:t>7</w:t>
      </w:r>
      <w:r w:rsidR="00356A14" w:rsidRPr="00CC41AA">
        <w:t>0</w:t>
      </w:r>
      <w:r w:rsidR="006717CB" w:rsidRPr="00CC41AA">
        <w:t>8729</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8892583" w:rsidR="00E90E49" w:rsidRPr="00327997" w:rsidRDefault="003D3C45" w:rsidP="00327997">
      <w:pPr>
        <w:pStyle w:val="3GPPHeader"/>
      </w:pPr>
      <w:r w:rsidRPr="00327997">
        <w:t>Title:</w:t>
      </w:r>
      <w:r w:rsidR="00E90E49" w:rsidRPr="00327997">
        <w:tab/>
      </w:r>
      <w:r w:rsidR="00AC1E37">
        <w:t xml:space="preserve">Radio link monitoring </w:t>
      </w:r>
    </w:p>
    <w:p w14:paraId="2D554DE3" w14:textId="629CBE33" w:rsidR="00952A24" w:rsidRPr="00AC1E37" w:rsidRDefault="00952A24" w:rsidP="00327997">
      <w:pPr>
        <w:pStyle w:val="3GPPHeader"/>
        <w:rPr>
          <w:lang w:val="en-US"/>
        </w:rPr>
      </w:pPr>
      <w:r w:rsidRPr="00AC1E37">
        <w:rPr>
          <w:lang w:val="en-US"/>
        </w:rPr>
        <w:t>Agenda Item:</w:t>
      </w:r>
      <w:r w:rsidRPr="00AC1E37">
        <w:rPr>
          <w:lang w:val="en-US"/>
        </w:rPr>
        <w:tab/>
      </w:r>
      <w:r w:rsidR="00AC1E37" w:rsidRPr="00AC1E37">
        <w:rPr>
          <w:lang w:val="en-US"/>
        </w:rPr>
        <w:t>7.1.1.5.3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3FF875" w14:textId="00598BC6" w:rsidR="00BF7642" w:rsidRDefault="007F75D5" w:rsidP="00BF7642">
      <w:pPr>
        <w:pStyle w:val="Heading1"/>
      </w:pPr>
      <w:r>
        <w:t>Introduction</w:t>
      </w:r>
    </w:p>
    <w:p w14:paraId="45D94F03" w14:textId="7A4A77D8" w:rsidR="00477768" w:rsidRPr="00CE0424" w:rsidRDefault="00BF7642" w:rsidP="00BF7642">
      <w:pPr>
        <w:pStyle w:val="BodyText"/>
      </w:pPr>
      <w:r>
        <w:t xml:space="preserve">In this </w:t>
      </w:r>
      <w:r w:rsidR="002858D8">
        <w:t>contribution, we discuss radio link monitoring, starting from the LTE procedure, and discussing similarities and differences.</w:t>
      </w:r>
    </w:p>
    <w:p w14:paraId="3CB8F8BC" w14:textId="77777777" w:rsidR="004000E8" w:rsidRDefault="004000E8" w:rsidP="00CE0424">
      <w:pPr>
        <w:pStyle w:val="Heading1"/>
      </w:pPr>
      <w:bookmarkStart w:id="0" w:name="_Ref178064866"/>
      <w:r w:rsidRPr="00CE0424">
        <w:t>Discussion</w:t>
      </w:r>
      <w:bookmarkEnd w:id="0"/>
    </w:p>
    <w:p w14:paraId="49FE2616" w14:textId="77777777" w:rsidR="00684D11" w:rsidRDefault="00684D11" w:rsidP="00684D11">
      <w:r>
        <w:t>In LTE, either the UE or the eNodeB may declare radio link failure (RLF) when they determine that the radio link is broken. There are several situations when RLF should be declared:</w:t>
      </w:r>
    </w:p>
    <w:p w14:paraId="360802D1" w14:textId="77777777" w:rsidR="00684D11" w:rsidRDefault="00684D11" w:rsidP="00684D11">
      <w:pPr>
        <w:pStyle w:val="ListParagraph"/>
        <w:numPr>
          <w:ilvl w:val="0"/>
          <w:numId w:val="15"/>
        </w:numPr>
        <w:overflowPunct w:val="0"/>
        <w:autoSpaceDE w:val="0"/>
        <w:autoSpaceDN w:val="0"/>
        <w:adjustRightInd w:val="0"/>
        <w:spacing w:after="120"/>
        <w:jc w:val="both"/>
        <w:textAlignment w:val="baseline"/>
      </w:pPr>
      <w:r>
        <w:t>RLC indicates that the maximum number of re-transmissions has been reached</w:t>
      </w:r>
    </w:p>
    <w:p w14:paraId="6C60EA2F" w14:textId="77777777" w:rsidR="00684D11" w:rsidRDefault="00684D11" w:rsidP="00684D11">
      <w:pPr>
        <w:pStyle w:val="ListParagraph"/>
        <w:numPr>
          <w:ilvl w:val="0"/>
          <w:numId w:val="15"/>
        </w:numPr>
        <w:overflowPunct w:val="0"/>
        <w:autoSpaceDE w:val="0"/>
        <w:autoSpaceDN w:val="0"/>
        <w:adjustRightInd w:val="0"/>
        <w:spacing w:after="120"/>
        <w:jc w:val="both"/>
        <w:textAlignment w:val="baseline"/>
      </w:pPr>
      <w:r>
        <w:t>random access problem indication</w:t>
      </w:r>
    </w:p>
    <w:p w14:paraId="5D04FA3E" w14:textId="77777777" w:rsidR="00684D11" w:rsidRDefault="00684D11" w:rsidP="00684D11">
      <w:pPr>
        <w:pStyle w:val="ListParagraph"/>
        <w:numPr>
          <w:ilvl w:val="0"/>
          <w:numId w:val="15"/>
        </w:numPr>
        <w:overflowPunct w:val="0"/>
        <w:autoSpaceDE w:val="0"/>
        <w:autoSpaceDN w:val="0"/>
        <w:adjustRightInd w:val="0"/>
        <w:spacing w:after="120"/>
        <w:jc w:val="both"/>
        <w:textAlignment w:val="baseline"/>
      </w:pPr>
      <w:r>
        <w:t>a long period of L1 problems, triggered by so-called out-of-sync indications</w:t>
      </w:r>
    </w:p>
    <w:p w14:paraId="23010F64" w14:textId="77777777" w:rsidR="00684D11" w:rsidRDefault="00684D11" w:rsidP="00684D11">
      <w:r>
        <w:t>In this paper, we will focus on the third type of situation, which is used by the UE to declare RLF.</w:t>
      </w:r>
    </w:p>
    <w:p w14:paraId="7AB83442" w14:textId="7CBAA14B" w:rsidR="00684D11" w:rsidRDefault="00684D11" w:rsidP="00684D11">
      <w:r>
        <w:t>In LTE, the physical layer in the UE evaluates the DL radio quality every frame</w:t>
      </w:r>
      <w:r w:rsidR="005A472F">
        <w:t> </w:t>
      </w:r>
      <w:r w:rsidR="005A472F">
        <w:fldChar w:fldCharType="begin"/>
      </w:r>
      <w:r w:rsidR="005A472F">
        <w:instrText xml:space="preserve"> REF _Ref481485425 \r \h </w:instrText>
      </w:r>
      <w:r w:rsidR="005A472F">
        <w:fldChar w:fldCharType="separate"/>
      </w:r>
      <w:r w:rsidR="005A472F">
        <w:t>[1]</w:t>
      </w:r>
      <w:r w:rsidR="005A472F">
        <w:fldChar w:fldCharType="end"/>
      </w:r>
      <w:r>
        <w:t>. The quality is compared to the thresholds Qin and Qout, which are UE-internal variables, which are defined by relevant tests in </w:t>
      </w:r>
      <w:r w:rsidR="005A472F">
        <w:fldChar w:fldCharType="begin"/>
      </w:r>
      <w:r w:rsidR="005A472F">
        <w:instrText xml:space="preserve"> REF _Ref481485441 \r \h </w:instrText>
      </w:r>
      <w:r w:rsidR="005A472F">
        <w:fldChar w:fldCharType="separate"/>
      </w:r>
      <w:r w:rsidR="005A472F">
        <w:t>[2]</w:t>
      </w:r>
      <w:r w:rsidR="005A472F">
        <w:fldChar w:fldCharType="end"/>
      </w:r>
      <w:r>
        <w:t xml:space="preserve">. This procedure is known as radio link monitoring (RLM). When the quality falls below Qout, the UE indicates </w:t>
      </w:r>
      <w:r w:rsidRPr="005742B7">
        <w:rPr>
          <w:i/>
        </w:rPr>
        <w:t>out-of-sync</w:t>
      </w:r>
      <w:r>
        <w:t xml:space="preserve"> to higher layers in the UE, and when the quality exceeds Qin, the UE indicates </w:t>
      </w:r>
      <w:r w:rsidRPr="005742B7">
        <w:rPr>
          <w:i/>
        </w:rPr>
        <w:t>in-sync</w:t>
      </w:r>
      <w:r>
        <w:t xml:space="preserve"> to higher layers.</w:t>
      </w:r>
    </w:p>
    <w:p w14:paraId="07B9CC61" w14:textId="0513504B" w:rsidR="00684D11" w:rsidRDefault="00684D11" w:rsidP="00684D11">
      <w:r>
        <w:t>Based on the out-of-sync and in-sync indications, higher layers in the UE may declare RLF as described in</w:t>
      </w:r>
      <w:r w:rsidR="005A472F">
        <w:t> </w:t>
      </w:r>
      <w:r w:rsidR="005A472F">
        <w:fldChar w:fldCharType="begin"/>
      </w:r>
      <w:r w:rsidR="005A472F">
        <w:instrText xml:space="preserve"> REF _Ref481485454 \r \h </w:instrText>
      </w:r>
      <w:r w:rsidR="005A472F">
        <w:fldChar w:fldCharType="separate"/>
      </w:r>
      <w:r w:rsidR="005A472F">
        <w:t>[3]</w:t>
      </w:r>
      <w:r w:rsidR="005A472F">
        <w:fldChar w:fldCharType="end"/>
      </w:r>
      <w:r>
        <w:t>.</w:t>
      </w:r>
    </w:p>
    <w:p w14:paraId="7DE25736" w14:textId="4ED77759" w:rsidR="00684D11" w:rsidRDefault="00684D11" w:rsidP="00684D11">
      <w:r>
        <w:t>The RLM procedure is designed to discover situation where the network cannot reach the UE with a PDCCH transmission, and by taking appropriate action, the UE then avoids being trapped in a non-reachable state. To estimate the PDCCH quality, the UE relies on the internal quality threshold variables Qin and Qout, which correspond to 2% and 10% block error rate of a hypothetical PDCCH defined in</w:t>
      </w:r>
      <w:r w:rsidR="005A472F">
        <w:t> </w:t>
      </w:r>
      <w:r w:rsidR="005A472F">
        <w:fldChar w:fldCharType="begin"/>
      </w:r>
      <w:r w:rsidR="005A472F">
        <w:instrText xml:space="preserve"> REF _Ref481485441 \r \h </w:instrText>
      </w:r>
      <w:r w:rsidR="005A472F">
        <w:fldChar w:fldCharType="separate"/>
      </w:r>
      <w:r w:rsidR="005A472F">
        <w:t>[2]</w:t>
      </w:r>
      <w:r w:rsidR="005A472F">
        <w:fldChar w:fldCharType="end"/>
      </w:r>
      <w:r>
        <w:t>:</w:t>
      </w:r>
    </w:p>
    <w:p w14:paraId="6F38B8BC" w14:textId="77777777" w:rsidR="00684D11" w:rsidRDefault="00684D11" w:rsidP="00684D11">
      <w:pPr>
        <w:pStyle w:val="Observation"/>
      </w:pPr>
      <w:bookmarkStart w:id="1" w:name="_Toc347823812"/>
      <w:bookmarkStart w:id="2" w:name="_Toc347823993"/>
      <w:bookmarkStart w:id="3" w:name="_Toc347824244"/>
      <w:bookmarkStart w:id="4" w:name="_Toc477957122"/>
      <w:bookmarkStart w:id="5" w:name="_Toc478021954"/>
      <w:bookmarkStart w:id="6" w:name="_Toc478131523"/>
      <w:bookmarkStart w:id="7" w:name="_Ref481486360"/>
      <w:bookmarkEnd w:id="1"/>
      <w:bookmarkEnd w:id="2"/>
      <w:bookmarkEnd w:id="3"/>
      <w:bookmarkEnd w:id="4"/>
      <w:r>
        <w:t>In LTE, the Qin and Qout quality thresholds correspond to BLER levels of a hypothetical PDCCH.</w:t>
      </w:r>
      <w:bookmarkEnd w:id="5"/>
      <w:bookmarkEnd w:id="6"/>
      <w:bookmarkEnd w:id="7"/>
      <w:r>
        <w:t xml:space="preserve"> </w:t>
      </w:r>
    </w:p>
    <w:p w14:paraId="6E1409E4" w14:textId="76F6EFBB" w:rsidR="00684D11" w:rsidRDefault="00684D11" w:rsidP="00684D11">
      <w:r>
        <w:t xml:space="preserve">There has been very little discussion </w:t>
      </w:r>
      <w:r w:rsidR="00EE57F1">
        <w:t xml:space="preserve">in RAN1 </w:t>
      </w:r>
      <w:r>
        <w:t>on RLM for NR. Still, the LTE principle to indicate that the radio link may be broken by investigating the PDCCH performance is sound. It is important to discover the situation when the NW cannot reach the UE, and that ability is reflected by the PDCCH quality. We thus propose:</w:t>
      </w:r>
    </w:p>
    <w:p w14:paraId="11CC6AF0" w14:textId="77777777" w:rsidR="00684D11" w:rsidRDefault="00684D11" w:rsidP="00684D11">
      <w:pPr>
        <w:pStyle w:val="Proposal"/>
      </w:pPr>
      <w:bookmarkStart w:id="8" w:name="_Toc478021960"/>
      <w:bookmarkStart w:id="9" w:name="_Toc478131527"/>
      <w:bookmarkStart w:id="10" w:name="_Ref481486720"/>
      <w:r>
        <w:t>In NR, define Qin and Qout quality thresholds for RLM purposes to correspond to BLER levels of a hypothetical PDCCH.</w:t>
      </w:r>
      <w:bookmarkEnd w:id="8"/>
      <w:bookmarkEnd w:id="9"/>
      <w:bookmarkEnd w:id="10"/>
    </w:p>
    <w:p w14:paraId="1F2B2B8D" w14:textId="12A8BDC8" w:rsidR="003A0E41" w:rsidRDefault="00684D11" w:rsidP="00684D11">
      <w:r>
        <w:t xml:space="preserve">We thus propose that the LTE principle for out-of-sync and in-sync indications is introduced in NR. What measurement to base the estimation on will </w:t>
      </w:r>
      <w:r w:rsidR="005A472F">
        <w:t>be described in this contribution</w:t>
      </w:r>
      <w:r>
        <w:t>. Also, what the higher layers do with the indications may also need to be revisited.</w:t>
      </w:r>
    </w:p>
    <w:p w14:paraId="4F43EF30" w14:textId="5539F5F4" w:rsidR="008035AB" w:rsidRDefault="00684D11" w:rsidP="008035AB">
      <w:r>
        <w:t xml:space="preserve">In LTE, the </w:t>
      </w:r>
      <w:r w:rsidR="008035AB">
        <w:t xml:space="preserve">UE relies on CRS measurements to generate the Qin and Qout indications. This makes very much sense, since as the CRS is used as the demodulation reference signal for PDCCH, there is a close relation between the CRS quality and the PDCCH quality. As the CRS is always transmitted, it becomes very easy for the UE to use it for quality estimation. </w:t>
      </w:r>
    </w:p>
    <w:p w14:paraId="06819A22" w14:textId="10052605" w:rsidR="008035AB" w:rsidRDefault="008035AB" w:rsidP="008035AB">
      <w:r>
        <w:t>In NR, the situation is significantly more complicated. The demodulation reference signal for PDCCH is DMRS, which is only transmitted when the PDCCH is transmitted. Furthermore, the PDCCH transmission will be significantly more flexible than in LTE, regarding frequency allocation and beamforming. This will complicate the design of the RLM algorithm, since the PDCCH coverage is difficult to predict based on other signals.</w:t>
      </w:r>
    </w:p>
    <w:p w14:paraId="7859978A" w14:textId="2822B5C3" w:rsidR="008035AB" w:rsidRDefault="008035AB" w:rsidP="008035AB">
      <w:pPr>
        <w:rPr>
          <w:rFonts w:eastAsia="MS Mincho"/>
          <w:lang w:val="en-US" w:eastAsia="ja-JP"/>
        </w:rPr>
      </w:pPr>
      <w:r>
        <w:rPr>
          <w:rFonts w:eastAsia="MS Mincho"/>
          <w:lang w:val="en-US" w:eastAsia="ja-JP"/>
        </w:rPr>
        <w:lastRenderedPageBreak/>
        <w:t xml:space="preserve">To perform radio link monitoring, the UE estimates the quality of a hypothetical PDCCH reception. This estimation is based on reception of a certain reference signals, which we call RLM RS. To provide a good estimate of the PDCCH performance, the RLM </w:t>
      </w:r>
      <w:r w:rsidRPr="008C5199">
        <w:rPr>
          <w:rFonts w:eastAsia="MS Mincho"/>
          <w:lang w:val="en-US" w:eastAsia="ja-JP"/>
        </w:rPr>
        <w:t>RS</w:t>
      </w:r>
      <w:r>
        <w:rPr>
          <w:rFonts w:eastAsia="MS Mincho"/>
          <w:lang w:val="en-US" w:eastAsia="ja-JP"/>
        </w:rPr>
        <w:t xml:space="preserve"> should fulfill the following requirements:</w:t>
      </w:r>
    </w:p>
    <w:p w14:paraId="20178DAF" w14:textId="77777777" w:rsidR="008035AB" w:rsidRPr="007B01EF" w:rsidRDefault="008035AB" w:rsidP="008035AB">
      <w:pPr>
        <w:pStyle w:val="ListParagraph"/>
        <w:numPr>
          <w:ilvl w:val="0"/>
          <w:numId w:val="16"/>
        </w:numPr>
        <w:overflowPunct w:val="0"/>
        <w:autoSpaceDE w:val="0"/>
        <w:autoSpaceDN w:val="0"/>
        <w:adjustRightInd w:val="0"/>
        <w:spacing w:after="120"/>
        <w:jc w:val="both"/>
        <w:textAlignment w:val="baseline"/>
      </w:pPr>
      <w:r w:rsidRPr="007B01EF">
        <w:t>Should be possible to estimate quality of a hypothetical PDCCH reception, i.e., the properties of the signal should match those of the PDCCH</w:t>
      </w:r>
    </w:p>
    <w:p w14:paraId="42A3327D" w14:textId="77777777" w:rsidR="008035AB" w:rsidRPr="007B01EF" w:rsidRDefault="008035AB" w:rsidP="008035AB">
      <w:pPr>
        <w:pStyle w:val="ListParagraph"/>
        <w:numPr>
          <w:ilvl w:val="0"/>
          <w:numId w:val="16"/>
        </w:numPr>
        <w:overflowPunct w:val="0"/>
        <w:autoSpaceDE w:val="0"/>
        <w:autoSpaceDN w:val="0"/>
        <w:adjustRightInd w:val="0"/>
        <w:spacing w:after="120"/>
        <w:jc w:val="both"/>
        <w:textAlignment w:val="baseline"/>
      </w:pPr>
      <w:r w:rsidRPr="007B01EF">
        <w:t>It should be transmitted to the UE at regular intervals.</w:t>
      </w:r>
    </w:p>
    <w:p w14:paraId="6312CEEA" w14:textId="78EA4EA1" w:rsidR="00EE57F1" w:rsidRDefault="008035AB" w:rsidP="008035AB">
      <w:r w:rsidRPr="00CC4DE4">
        <w:t xml:space="preserve">One natural candidate for </w:t>
      </w:r>
      <w:r>
        <w:rPr>
          <w:rFonts w:eastAsia="MS Mincho"/>
          <w:lang w:val="en-US" w:eastAsia="ja-JP"/>
        </w:rPr>
        <w:t xml:space="preserve">the </w:t>
      </w:r>
      <w:r w:rsidR="0033251E">
        <w:rPr>
          <w:rFonts w:eastAsia="MS Mincho"/>
          <w:lang w:val="en-US" w:eastAsia="ja-JP"/>
        </w:rPr>
        <w:t xml:space="preserve">RLM </w:t>
      </w:r>
      <w:r w:rsidRPr="008C5199">
        <w:rPr>
          <w:rFonts w:eastAsia="MS Mincho"/>
          <w:lang w:val="en-US" w:eastAsia="ja-JP"/>
        </w:rPr>
        <w:t>RS</w:t>
      </w:r>
      <w:r>
        <w:rPr>
          <w:rFonts w:eastAsia="MS Mincho"/>
          <w:lang w:val="en-US" w:eastAsia="ja-JP"/>
        </w:rPr>
        <w:t xml:space="preserve"> </w:t>
      </w:r>
      <w:r w:rsidRPr="00CC4DE4">
        <w:t xml:space="preserve">is </w:t>
      </w:r>
      <w:r>
        <w:t xml:space="preserve">SSS transmitted inside the </w:t>
      </w:r>
      <w:r w:rsidRPr="00CC4DE4">
        <w:t>SS block</w:t>
      </w:r>
      <w:r>
        <w:t>, complemented by a beam indication in PBCH</w:t>
      </w:r>
      <w:r w:rsidRPr="00CC4DE4">
        <w:t xml:space="preserve">. </w:t>
      </w:r>
      <w:r>
        <w:t>As t</w:t>
      </w:r>
      <w:r w:rsidRPr="00CC4DE4">
        <w:t xml:space="preserve">he SS block is </w:t>
      </w:r>
      <w:r>
        <w:t>t</w:t>
      </w:r>
      <w:r w:rsidRPr="00CC4DE4">
        <w:t>ransmitted at regular interval, with an allocation that is known to the UE</w:t>
      </w:r>
      <w:r>
        <w:t>, the SSS</w:t>
      </w:r>
      <w:r w:rsidRPr="00CC4DE4">
        <w:t xml:space="preserve"> fulfils requirement 2. </w:t>
      </w:r>
      <w:r w:rsidR="00EE57F1">
        <w:t>If the transmission scheme of the SS matches the transmission scheme of the PDCCH, then SS</w:t>
      </w:r>
      <w:r w:rsidR="00230BB5">
        <w:t xml:space="preserve"> could</w:t>
      </w:r>
      <w:r w:rsidR="00EE57F1">
        <w:t xml:space="preserve"> be used for RLM. </w:t>
      </w:r>
    </w:p>
    <w:p w14:paraId="0D781B1E" w14:textId="5FCCEADD" w:rsidR="00EE57F1" w:rsidRDefault="00EE57F1" w:rsidP="00EE57F1">
      <w:pPr>
        <w:pStyle w:val="Observation"/>
      </w:pPr>
      <w:bookmarkStart w:id="11" w:name="_Ref481486665"/>
      <w:r>
        <w:t>If the PDCCH is transmitted with the same spatial and frequency characteristics as the SS</w:t>
      </w:r>
      <w:r w:rsidR="005A472F">
        <w:t xml:space="preserve"> block</w:t>
      </w:r>
      <w:r>
        <w:t xml:space="preserve">, </w:t>
      </w:r>
      <w:r w:rsidR="00FD170F">
        <w:t xml:space="preserve">one of the </w:t>
      </w:r>
      <w:r>
        <w:t xml:space="preserve">SS </w:t>
      </w:r>
      <w:r w:rsidR="00FD170F">
        <w:t xml:space="preserve">blocks of the serving cell </w:t>
      </w:r>
      <w:r>
        <w:t>can be used for RLM.</w:t>
      </w:r>
      <w:bookmarkEnd w:id="11"/>
    </w:p>
    <w:p w14:paraId="36B91887" w14:textId="524BE7A7" w:rsidR="00F01147" w:rsidRDefault="00E57D88" w:rsidP="008035AB">
      <w:r>
        <w:t xml:space="preserve">Note that we in Observation </w:t>
      </w:r>
      <w:r w:rsidR="003B4989">
        <w:t xml:space="preserve">2 </w:t>
      </w:r>
      <w:r>
        <w:t>state that it is one specific SS block. If one TRP transmits several SS blocks, in different beams, with different time indices conveyed in the PBCH, the UE should monitor one specific SS block, and not any of them</w:t>
      </w:r>
      <w:r w:rsidR="003B4989">
        <w:t>.</w:t>
      </w:r>
      <w:r w:rsidR="00AA3592">
        <w:t xml:space="preserve"> It is not enough that any of the SS blocks from a certain cell is good enough, since the network will use a beamformer corresponding to one of the SS blocks to transmit the PDCCH.</w:t>
      </w:r>
      <w:r w:rsidR="00F01147">
        <w:t xml:space="preserve"> Note that the SS block and the PDCCH may have different bandwidths, and this </w:t>
      </w:r>
      <w:r w:rsidR="006B4CA6">
        <w:t xml:space="preserve">would </w:t>
      </w:r>
      <w:r w:rsidR="00F01147">
        <w:t xml:space="preserve">impact the accuracy of the estimation. </w:t>
      </w:r>
    </w:p>
    <w:p w14:paraId="09D4BCEE" w14:textId="1F1C7A42" w:rsidR="008035AB" w:rsidRDefault="008035AB" w:rsidP="008035AB">
      <w:r w:rsidRPr="00CC4DE4">
        <w:t>NR should support multi-TRP cells, where the same S</w:t>
      </w:r>
      <w:r>
        <w:t>S</w:t>
      </w:r>
      <w:r w:rsidRPr="00CC4DE4">
        <w:t xml:space="preserve">S is transmitted from several TRPs. In contrast, the PDCCH will be transmitted from </w:t>
      </w:r>
      <w:r w:rsidRPr="00CC4DE4">
        <w:rPr>
          <w:i/>
        </w:rPr>
        <w:t>one</w:t>
      </w:r>
      <w:r>
        <w:t xml:space="preserve"> of the TRPs within a</w:t>
      </w:r>
      <w:r w:rsidRPr="00CC4DE4">
        <w:t xml:space="preserve"> cell. Hence, it will not be possible to estimate PDCCH quality based on </w:t>
      </w:r>
      <w:r>
        <w:t xml:space="preserve">the </w:t>
      </w:r>
      <w:r w:rsidRPr="00CC4DE4">
        <w:t>S</w:t>
      </w:r>
      <w:r>
        <w:t>S</w:t>
      </w:r>
      <w:r w:rsidRPr="00CC4DE4">
        <w:t>S: in fact, if a UE moves from one TRP to another within the same cell, it may not notice any issue with the S</w:t>
      </w:r>
      <w:r>
        <w:t>S</w:t>
      </w:r>
      <w:r w:rsidRPr="00CC4DE4">
        <w:t xml:space="preserve">S quality, even though the NW is unable to reach it. </w:t>
      </w:r>
      <w:r>
        <w:t>The situation is illustrated in Figure 1:</w:t>
      </w:r>
    </w:p>
    <w:p w14:paraId="30904497" w14:textId="340ACEB6" w:rsidR="008035AB" w:rsidRDefault="0033251E" w:rsidP="008035AB">
      <w:r>
        <w:rPr>
          <w:noProof/>
          <w:lang w:val="en-US" w:eastAsia="en-US"/>
        </w:rPr>
        <mc:AlternateContent>
          <mc:Choice Requires="wpc">
            <w:drawing>
              <wp:inline distT="0" distB="0" distL="0" distR="0" wp14:anchorId="1DA8F5BC" wp14:editId="75E7EA10">
                <wp:extent cx="5486400" cy="2262215"/>
                <wp:effectExtent l="0" t="0" r="0" b="0"/>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Text Box 3"/>
                        <wps:cNvSpPr txBox="1"/>
                        <wps:spPr>
                          <a:xfrm>
                            <a:off x="1665239" y="1385104"/>
                            <a:ext cx="405130" cy="269240"/>
                          </a:xfrm>
                          <a:prstGeom prst="rect">
                            <a:avLst/>
                          </a:prstGeom>
                          <a:solidFill>
                            <a:schemeClr val="lt1"/>
                          </a:solidFill>
                          <a:ln w="6350">
                            <a:noFill/>
                          </a:ln>
                        </wps:spPr>
                        <wps:txbx>
                          <w:txbxContent>
                            <w:p w14:paraId="6646FC8D"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 name="Text Box 3"/>
                        <wps:cNvSpPr txBox="1"/>
                        <wps:spPr>
                          <a:xfrm>
                            <a:off x="724169" y="131686"/>
                            <a:ext cx="903605" cy="676910"/>
                          </a:xfrm>
                          <a:prstGeom prst="rect">
                            <a:avLst/>
                          </a:prstGeom>
                          <a:solidFill>
                            <a:schemeClr val="lt1"/>
                          </a:solidFill>
                          <a:ln w="6350">
                            <a:noFill/>
                          </a:ln>
                        </wps:spPr>
                        <wps:txbx>
                          <w:txbxContent>
                            <w:p w14:paraId="40848808" w14:textId="77777777" w:rsidR="0033251E" w:rsidRDefault="0033251E" w:rsidP="0033251E">
                              <w:pPr>
                                <w:rPr>
                                  <w:vertAlign w:val="subscript"/>
                                </w:rPr>
                              </w:pPr>
                              <w:r>
                                <w:t>SS</w:t>
                              </w:r>
                              <w:r w:rsidRPr="00146791">
                                <w:rPr>
                                  <w:vertAlign w:val="subscript"/>
                                </w:rPr>
                                <w:t>1</w:t>
                              </w:r>
                            </w:p>
                            <w:p w14:paraId="37635F04" w14:textId="77777777" w:rsidR="0033251E" w:rsidRDefault="0033251E" w:rsidP="0033251E">
                              <w:r w:rsidRPr="006F2DF2">
                                <w:t>+</w:t>
                              </w:r>
                              <w:r>
                                <w:t>NR-</w:t>
                              </w:r>
                              <w:r w:rsidRPr="006F2DF2">
                                <w:t>PDCCH</w:t>
                              </w:r>
                            </w:p>
                            <w:p w14:paraId="7A40FA8F" w14:textId="77777777" w:rsidR="0033251E" w:rsidRDefault="0033251E" w:rsidP="0033251E">
                              <w:r w:rsidRPr="006F2DF2">
                                <w:t>+</w:t>
                              </w:r>
                              <w:r>
                                <w:t>NR-PDSCH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456226" y="432659"/>
                            <a:ext cx="353400" cy="434954"/>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 name="Freeform 3"/>
                        <wps:cNvSpPr>
                          <a:spLocks noChangeAspect="1" noEditPoints="1"/>
                        </wps:cNvSpPr>
                        <wps:spPr bwMode="auto">
                          <a:xfrm>
                            <a:off x="1399200" y="1518509"/>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6"/>
                        <wps:cNvSpPr>
                          <a:spLocks noChangeAspect="1" noEditPoints="1"/>
                        </wps:cNvSpPr>
                        <wps:spPr bwMode="auto">
                          <a:xfrm>
                            <a:off x="830123" y="919975"/>
                            <a:ext cx="144341" cy="2295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Straight Arrow Connector 7"/>
                        <wps:cNvCnPr/>
                        <wps:spPr>
                          <a:xfrm>
                            <a:off x="1028825" y="1194533"/>
                            <a:ext cx="276705" cy="2854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Text Box 8"/>
                        <wps:cNvSpPr txBox="1"/>
                        <wps:spPr>
                          <a:xfrm>
                            <a:off x="174423" y="798276"/>
                            <a:ext cx="463550" cy="248285"/>
                          </a:xfrm>
                          <a:prstGeom prst="rect">
                            <a:avLst/>
                          </a:prstGeom>
                          <a:noFill/>
                          <a:ln w="6350">
                            <a:noFill/>
                          </a:ln>
                        </wps:spPr>
                        <wps:txbx>
                          <w:txbxContent>
                            <w:p w14:paraId="0F4DE09B" w14:textId="77777777" w:rsidR="0033251E" w:rsidRDefault="0033251E" w:rsidP="0033251E">
                              <w:r>
                                <w:t>TRP</w:t>
                              </w:r>
                              <w:r w:rsidRPr="006F2DF2">
                                <w:rPr>
                                  <w:vertAlign w:val="subscript"/>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9" name="Text Box 12"/>
                        <wps:cNvSpPr txBox="1"/>
                        <wps:spPr>
                          <a:xfrm>
                            <a:off x="1104970" y="1786805"/>
                            <a:ext cx="489585" cy="292897"/>
                          </a:xfrm>
                          <a:prstGeom prst="rect">
                            <a:avLst/>
                          </a:prstGeom>
                          <a:noFill/>
                          <a:ln w="6350">
                            <a:noFill/>
                          </a:ln>
                        </wps:spPr>
                        <wps:txbx>
                          <w:txbxContent>
                            <w:p w14:paraId="716BECD9"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Text Box 3"/>
                        <wps:cNvSpPr txBox="1"/>
                        <wps:spPr>
                          <a:xfrm>
                            <a:off x="4345468" y="1412348"/>
                            <a:ext cx="405130" cy="269240"/>
                          </a:xfrm>
                          <a:prstGeom prst="rect">
                            <a:avLst/>
                          </a:prstGeom>
                          <a:solidFill>
                            <a:schemeClr val="lt1"/>
                          </a:solidFill>
                          <a:ln w="6350">
                            <a:noFill/>
                          </a:ln>
                        </wps:spPr>
                        <wps:txbx>
                          <w:txbxContent>
                            <w:p w14:paraId="0B7EA5BF"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3"/>
                        <wps:cNvSpPr txBox="1"/>
                        <wps:spPr>
                          <a:xfrm>
                            <a:off x="3404398" y="158858"/>
                            <a:ext cx="941070" cy="735330"/>
                          </a:xfrm>
                          <a:prstGeom prst="rect">
                            <a:avLst/>
                          </a:prstGeom>
                          <a:solidFill>
                            <a:schemeClr val="lt1"/>
                          </a:solidFill>
                          <a:ln w="6350">
                            <a:noFill/>
                          </a:ln>
                        </wps:spPr>
                        <wps:txbx>
                          <w:txbxContent>
                            <w:p w14:paraId="3D8BDC39"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398C5352"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+NR-PDCCH</w:t>
                              </w:r>
                            </w:p>
                            <w:p w14:paraId="576537BF"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+NR-PDSCH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Freeform 3"/>
                        <wps:cNvSpPr>
                          <a:spLocks noChangeAspect="1" noEditPoints="1"/>
                        </wps:cNvSpPr>
                        <wps:spPr bwMode="auto">
                          <a:xfrm>
                            <a:off x="3136428" y="45984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4079403" y="1545698"/>
                            <a:ext cx="353060" cy="43434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6"/>
                        <wps:cNvSpPr>
                          <a:spLocks noChangeAspect="1" noEditPoints="1"/>
                        </wps:cNvSpPr>
                        <wps:spPr bwMode="auto">
                          <a:xfrm>
                            <a:off x="3859289" y="1396165"/>
                            <a:ext cx="144145" cy="22923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Text Box 12"/>
                        <wps:cNvSpPr txBox="1"/>
                        <wps:spPr>
                          <a:xfrm>
                            <a:off x="2854488" y="825608"/>
                            <a:ext cx="489585" cy="273786"/>
                          </a:xfrm>
                          <a:prstGeom prst="rect">
                            <a:avLst/>
                          </a:prstGeom>
                          <a:noFill/>
                          <a:ln w="6350">
                            <a:noFill/>
                          </a:ln>
                        </wps:spPr>
                        <wps:txbx>
                          <w:txbxContent>
                            <w:p w14:paraId="0243C5D7"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6" name="Text Box 12"/>
                        <wps:cNvSpPr txBox="1"/>
                        <wps:spPr>
                          <a:xfrm>
                            <a:off x="3785398" y="1813668"/>
                            <a:ext cx="489585" cy="292735"/>
                          </a:xfrm>
                          <a:prstGeom prst="rect">
                            <a:avLst/>
                          </a:prstGeom>
                          <a:noFill/>
                          <a:ln w="6350">
                            <a:noFill/>
                          </a:ln>
                        </wps:spPr>
                        <wps:txbx>
                          <w:txbxContent>
                            <w:p w14:paraId="71590227"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7"/>
                        <wps:cNvSpPr txBox="1"/>
                        <wps:spPr>
                          <a:xfrm>
                            <a:off x="3932449" y="1144571"/>
                            <a:ext cx="280035" cy="312420"/>
                          </a:xfrm>
                          <a:prstGeom prst="rect">
                            <a:avLst/>
                          </a:prstGeom>
                          <a:noFill/>
                          <a:ln w="6350">
                            <a:noFill/>
                          </a:ln>
                        </wps:spPr>
                        <wps:txbx>
                          <w:txbxContent>
                            <w:p w14:paraId="6E04736A" w14:textId="77777777" w:rsidR="0033251E" w:rsidRPr="006F2DF2" w:rsidRDefault="0033251E" w:rsidP="0033251E">
                              <w:pPr>
                                <w:rPr>
                                  <w:sz w:val="32"/>
                                </w:rPr>
                              </w:pPr>
                              <w:r w:rsidRPr="006F2DF2">
                                <w:rPr>
                                  <w:sz w:val="32"/>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DA8F5BC" id="Canvas 18" o:spid="_x0000_s1026" editas="canvas" style="width:6in;height:178.15pt;mso-position-horizontal-relative:char;mso-position-vertical-relative:line" coordsize="54864,226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618;visibility:visible;mso-wrap-style:square">
                  <v:fill o:detectmouseclick="t"/>
                  <v:path o:connecttype="none"/>
                </v:shape>
                <v:shapetype id="_x0000_t202" coordsize="21600,21600" o:spt="202" path="m,l,21600r21600,l21600,xe">
                  <v:stroke joinstyle="miter"/>
                  <v:path gradientshapeok="t" o:connecttype="rect"/>
                </v:shapetype>
                <v:shape id="Text Box 3" o:spid="_x0000_s1028" type="#_x0000_t202" style="position:absolute;left:16652;top:13851;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" fillcolor="white [3201]" stroked="f" strokeweight=".5pt">
                  <v:textbox>
                    <w:txbxContent>
                      <w:p w14:paraId="6646FC8D"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29" type="#_x0000_t202" style="position:absolute;left:7241;top:1316;width:9036;height:67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" fillcolor="white [3201]" stroked="f" strokeweight=".5pt">
                  <v:textbox>
                    <w:txbxContent>
                      <w:p w14:paraId="40848808" w14:textId="77777777" w:rsidR="0033251E" w:rsidRDefault="0033251E" w:rsidP="0033251E">
                        <w:pPr>
                          <w:rPr>
                            <w:vertAlign w:val="subscript"/>
                          </w:rPr>
                        </w:pPr>
                        <w:r>
                          <w:t>SS</w:t>
                        </w:r>
                        <w:r w:rsidRPr="00146791">
                          <w:rPr>
                            <w:vertAlign w:val="subscript"/>
                          </w:rPr>
                          <w:t>1</w:t>
                        </w:r>
                      </w:p>
                      <w:p w14:paraId="37635F04" w14:textId="77777777" w:rsidR="0033251E" w:rsidRDefault="0033251E" w:rsidP="0033251E">
                        <w:r w:rsidRPr="006F2DF2">
                          <w:t>+</w:t>
                        </w:r>
                        <w:r>
                          <w:t>NR-</w:t>
                        </w:r>
                        <w:r w:rsidRPr="006F2DF2">
                          <w:t>PDCCH</w:t>
                        </w:r>
                      </w:p>
                      <w:p w14:paraId="7A40FA8F" w14:textId="77777777" w:rsidR="0033251E" w:rsidRDefault="0033251E" w:rsidP="0033251E">
                        <w:r w:rsidRPr="006F2DF2">
                          <w:t>+</w:t>
                        </w:r>
                        <w:r>
                          <w:t>NR-PDSCH</w:t>
                        </w:r>
                      </w:p>
                    </w:txbxContent>
                  </v:textbox>
                </v:shape>
                <v:shape id="Freeform 3" o:spid="_x0000_s1030" style="position:absolute;left:4562;top:4326;width:3534;height:435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1" style="position:absolute;left:13992;top:15185;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2" style="position:absolute;left:8301;top:9199;width:1443;height:2296;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7" o:spid="_x0000_s1033" type="#_x0000_t32" style="position:absolute;left:10288;top:11945;width:2767;height:28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" strokecolor="black [3213]">
                  <v:stroke endarrow="block"/>
                </v:shape>
                <v:shape id="Text Box 8" o:spid="_x0000_s1034" type="#_x0000_t202" style="position:absolute;left:1744;top:7982;width:4635;height:24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0F4DE09B" w14:textId="77777777" w:rsidR="0033251E" w:rsidRDefault="0033251E" w:rsidP="0033251E">
                        <w:r>
                          <w:t>TRP</w:t>
                        </w:r>
                        <w:r w:rsidRPr="006F2DF2">
                          <w:rPr>
                            <w:vertAlign w:val="subscript"/>
                          </w:rPr>
                          <w:t>1</w:t>
                        </w:r>
                      </w:p>
                    </w:txbxContent>
                  </v:textbox>
                </v:shape>
                <v:shape id="Text Box 12" o:spid="_x0000_s1035" type="#_x0000_t202" style="position:absolute;left:11049;top:17868;width:4896;height:29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716BECD9"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3" o:spid="_x0000_s1036" type="#_x0000_t202" style="position:absolute;left:43454;top:14123;width:4051;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" fillcolor="white [3201]" stroked="f" strokeweight=".5pt">
                  <v:textbox>
                    <w:txbxContent>
                      <w:p w14:paraId="0B7EA5BF"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txbxContent>
                  </v:textbox>
                </v:shape>
                <v:shape id="Text Box 3" o:spid="_x0000_s1037" type="#_x0000_t202" style="position:absolute;left:34043;top:1588;width:9411;height:73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" fillcolor="white [3201]" stroked="f" strokeweight=".5pt">
                  <v:textbox>
                    <w:txbxContent>
                      <w:p w14:paraId="3D8BDC39"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SS</w:t>
                        </w:r>
                        <w:r>
                          <w:rPr>
                            <w:rFonts w:ascii="Arial" w:eastAsia="Times New Roman" w:hAnsi="Arial"/>
                            <w:position w:val="-5"/>
                            <w:sz w:val="20"/>
                            <w:szCs w:val="20"/>
                            <w:vertAlign w:val="subscript"/>
                            <w:lang w:val="en-GB"/>
                          </w:rPr>
                          <w:t>1</w:t>
                        </w:r>
                      </w:p>
                      <w:p w14:paraId="398C5352"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+NR-PDCCH</w:t>
                        </w:r>
                      </w:p>
                      <w:p w14:paraId="576537BF"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+NR-PDSCH</w:t>
                        </w:r>
                      </w:p>
                    </w:txbxContent>
                  </v:textbox>
                </v:shape>
                <v:shape id="Freeform 3" o:spid="_x0000_s1038" style="position:absolute;left:31364;top:4598;width:3530;height:4343;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9" style="position:absolute;left:40794;top:15456;width:3530;height:434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40" style="position:absolute;left:38592;top:13961;width:1442;height:2293;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iCRwQAAANsAAAAPAAAAZHJzL2Rvd25yZXYueG1sRE9La8JA&#10;EL4X+h+WEbzVjUVC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AlWIJH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Text Box 12" o:spid="_x0000_s1041" type="#_x0000_t202" style="position:absolute;left:28544;top:8256;width:4896;height:27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0243C5D7"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1</w:t>
                        </w:r>
                      </w:p>
                    </w:txbxContent>
                  </v:textbox>
                </v:shape>
                <v:shape id="Text Box 12" o:spid="_x0000_s1042" type="#_x0000_t202" style="position:absolute;left:37853;top:18136;width:4896;height:29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71590227" w14:textId="77777777" w:rsidR="0033251E" w:rsidRDefault="0033251E" w:rsidP="0033251E">
                        <w:pPr>
                          <w:pStyle w:val="NormalWeb"/>
                          <w:overflowPunct w:val="0"/>
                          <w:spacing w:before="0" w:beforeAutospacing="0" w:after="120" w:afterAutospacing="0"/>
                          <w:jc w:val="both"/>
                        </w:pPr>
                        <w:r>
                          <w:rPr>
                            <w:rFonts w:ascii="Arial" w:eastAsia="Times New Roman" w:hAnsi="Arial"/>
                            <w:sz w:val="20"/>
                            <w:szCs w:val="20"/>
                            <w:lang w:val="en-GB"/>
                          </w:rPr>
                          <w:t>TRP</w:t>
                        </w:r>
                        <w:r>
                          <w:rPr>
                            <w:rFonts w:ascii="Arial" w:eastAsia="Times New Roman" w:hAnsi="Arial"/>
                            <w:position w:val="-5"/>
                            <w:sz w:val="20"/>
                            <w:szCs w:val="20"/>
                            <w:vertAlign w:val="subscript"/>
                            <w:lang w:val="en-GB"/>
                          </w:rPr>
                          <w:t>2</w:t>
                        </w:r>
                      </w:p>
                    </w:txbxContent>
                  </v:textbox>
                </v:shape>
                <v:shape id="Text Box 17" o:spid="_x0000_s1043" type="#_x0000_t202" style="position:absolute;left:39324;top:11445;width:2800;height:31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6E04736A" w14:textId="77777777" w:rsidR="0033251E" w:rsidRPr="006F2DF2" w:rsidRDefault="0033251E" w:rsidP="0033251E">
                        <w:pPr>
                          <w:rPr>
                            <w:sz w:val="32"/>
                          </w:rPr>
                        </w:pPr>
                        <w:r w:rsidRPr="006F2DF2">
                          <w:rPr>
                            <w:sz w:val="32"/>
                          </w:rPr>
                          <w:t>?</w:t>
                        </w:r>
                      </w:p>
                    </w:txbxContent>
                  </v:textbox>
                </v:shape>
                <w10:anchorlock/>
              </v:group>
            </w:pict>
          </mc:Fallback>
        </mc:AlternateContent>
      </w:r>
    </w:p>
    <w:p w14:paraId="5F74D6FC" w14:textId="10A1D6BB" w:rsidR="0033251E" w:rsidRPr="00CE0424" w:rsidRDefault="0033251E" w:rsidP="0033251E">
      <w:pPr>
        <w:pStyle w:val="Caption"/>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t>Illustration of a situation where SSS cannot be used to detect radio link failure. When the UE moves from the coverage area of TRP1 to the coverage area of TRP2, the UE cannot declare radio link failure based on SS, since the SS quality is very good near TRP2.</w:t>
      </w:r>
    </w:p>
    <w:p w14:paraId="7E3B1649" w14:textId="77777777" w:rsidR="00D12BA4" w:rsidRDefault="00D12BA4" w:rsidP="00D12BA4">
      <w:r w:rsidRPr="00CC4DE4">
        <w:t>Hence, we make the following observation:</w:t>
      </w:r>
    </w:p>
    <w:p w14:paraId="1D2A6028" w14:textId="4EEE2E5D" w:rsidR="00684D11" w:rsidRDefault="00D12BA4" w:rsidP="00684D11">
      <w:pPr>
        <w:pStyle w:val="Observation"/>
      </w:pPr>
      <w:bookmarkStart w:id="12" w:name="_Ref481486674"/>
      <w:r>
        <w:t xml:space="preserve">There are </w:t>
      </w:r>
      <w:r w:rsidR="005A472F">
        <w:t xml:space="preserve">important </w:t>
      </w:r>
      <w:r>
        <w:t xml:space="preserve">deployments where the signals in the SS block cannot be used as the </w:t>
      </w:r>
      <w:r w:rsidR="00556F8C">
        <w:t>RLM</w:t>
      </w:r>
      <w:r>
        <w:t xml:space="preserve"> RS, since they cannot be used to estimate the PDCCH quality in multi-TRP cells.</w:t>
      </w:r>
      <w:bookmarkEnd w:id="12"/>
    </w:p>
    <w:p w14:paraId="5F020451" w14:textId="096EAC9A" w:rsidR="00AA3592" w:rsidRDefault="00AA3592" w:rsidP="00684D11">
      <w:r>
        <w:t>The main reference signal used for beam management is the CSI-RS. The CSI-RS can be flexibly configured, regarding allocation and spatial transmission pattern. It is possible to have aperiodic, semi-persistent and periodic allocations. A UE can be configured to measure on one or several CSI-RS resources, and several UEs can be allocated to measure on the same CSI-RS resource.</w:t>
      </w:r>
    </w:p>
    <w:p w14:paraId="7E30BAF0" w14:textId="77777777" w:rsidR="00AA3592" w:rsidRDefault="00AA3592" w:rsidP="00AA3592">
      <w:pPr>
        <w:pStyle w:val="Observation"/>
      </w:pPr>
      <w:bookmarkStart w:id="13" w:name="_Toc477856572"/>
      <w:bookmarkStart w:id="14" w:name="_Toc477864000"/>
      <w:bookmarkStart w:id="15" w:name="_Toc477870375"/>
      <w:bookmarkStart w:id="16" w:name="_Toc478127354"/>
      <w:bookmarkStart w:id="17" w:name="_Toc478128210"/>
      <w:r>
        <w:t>A UE-specifically configured CSI-RS can be transmitted in a way that matches the way the PDCCH is transmitted, both in the spatial domain (beam forming) and frequency domain.</w:t>
      </w:r>
      <w:bookmarkEnd w:id="13"/>
      <w:bookmarkEnd w:id="14"/>
      <w:bookmarkEnd w:id="15"/>
      <w:bookmarkEnd w:id="16"/>
      <w:bookmarkEnd w:id="17"/>
      <w:r>
        <w:t xml:space="preserve"> </w:t>
      </w:r>
    </w:p>
    <w:p w14:paraId="7A8E35BA" w14:textId="77ECE7B5" w:rsidR="00AA3592" w:rsidRDefault="00AA3592" w:rsidP="00AA3592">
      <w:pPr>
        <w:pStyle w:val="Observation"/>
      </w:pPr>
      <w:bookmarkStart w:id="18" w:name="_Toc477856573"/>
      <w:bookmarkStart w:id="19" w:name="_Toc477864001"/>
      <w:bookmarkStart w:id="20" w:name="_Toc477870376"/>
      <w:bookmarkStart w:id="21" w:name="_Toc478127355"/>
      <w:bookmarkStart w:id="22" w:name="_Toc478128211"/>
      <w:r>
        <w:lastRenderedPageBreak/>
        <w:t>A periodic CSI-RS configuration allows the UE to perform regular monitoring of the</w:t>
      </w:r>
      <w:r w:rsidR="008E671A">
        <w:t xml:space="preserve"> radio link</w:t>
      </w:r>
      <w:r>
        <w:t>.</w:t>
      </w:r>
      <w:bookmarkEnd w:id="18"/>
      <w:bookmarkEnd w:id="19"/>
      <w:bookmarkEnd w:id="20"/>
      <w:bookmarkEnd w:id="21"/>
      <w:bookmarkEnd w:id="22"/>
    </w:p>
    <w:p w14:paraId="64DF8DE6" w14:textId="198869D4" w:rsidR="00BF5AA3" w:rsidRDefault="00AA3592" w:rsidP="00BF5AA3">
      <w:r>
        <w:t xml:space="preserve">As long as the conditions in Observation 2 are fulfilled, it </w:t>
      </w:r>
      <w:r w:rsidR="00BF5AA3">
        <w:t>may seem</w:t>
      </w:r>
      <w:r>
        <w:t xml:space="preserve"> reasonable to use SSS for radio link </w:t>
      </w:r>
      <w:r w:rsidR="00BE294A">
        <w:t>monitoring</w:t>
      </w:r>
      <w:r>
        <w:t xml:space="preserve">. However, the deployment mentioned in Observation 3 is very important: multi-TRP cells will be common. </w:t>
      </w:r>
      <w:r w:rsidR="00BF5AA3">
        <w:t>T</w:t>
      </w:r>
      <w:r w:rsidR="00BF5AA3">
        <w:t>aking into account that we want to limit the number of options we standardize</w:t>
      </w:r>
      <w:r w:rsidR="00556F8C">
        <w:t>, we propose:</w:t>
      </w:r>
      <w:bookmarkStart w:id="23" w:name="_Ref481486762"/>
    </w:p>
    <w:p w14:paraId="4F93B54C" w14:textId="668DB8AF" w:rsidR="009A6E99" w:rsidRDefault="00BF5AA3" w:rsidP="00BF5AA3">
      <w:pPr>
        <w:pStyle w:val="Proposal"/>
      </w:pPr>
      <w:r>
        <w:t xml:space="preserve">In NR, the UE uses measurements on a specific </w:t>
      </w:r>
      <w:r w:rsidR="003F342D">
        <w:t xml:space="preserve">periodic </w:t>
      </w:r>
      <w:r>
        <w:t>CSI-RS resource to</w:t>
      </w:r>
      <w:r w:rsidR="00942542">
        <w:t xml:space="preserve"> perform radio link monitoring</w:t>
      </w:r>
      <w:r>
        <w:t>.</w:t>
      </w:r>
      <w:bookmarkEnd w:id="23"/>
    </w:p>
    <w:p w14:paraId="7663C620" w14:textId="3D428958" w:rsidR="00D12BA4" w:rsidRDefault="009A6E99" w:rsidP="009A6E99">
      <w:r>
        <w:t>In RAN2, there has been a discussion if the in-sync/out-of-sync in</w:t>
      </w:r>
      <w:r w:rsidR="00F13DA1">
        <w:t>dications are provided per cell</w:t>
      </w:r>
      <w:r w:rsidR="005A472F">
        <w:t> </w:t>
      </w:r>
      <w:r w:rsidR="005A472F">
        <w:fldChar w:fldCharType="begin"/>
      </w:r>
      <w:r w:rsidR="005A472F">
        <w:instrText xml:space="preserve"> REF _Ref481483485 \r \h </w:instrText>
      </w:r>
      <w:r w:rsidR="005A472F">
        <w:fldChar w:fldCharType="separate"/>
      </w:r>
      <w:r w:rsidR="005A472F">
        <w:t>[4]</w:t>
      </w:r>
      <w:r w:rsidR="005A472F">
        <w:fldChar w:fldCharType="end"/>
      </w:r>
      <w:r w:rsidR="00F13DA1">
        <w:t xml:space="preserve">. </w:t>
      </w:r>
      <w:r w:rsidR="00F406B1">
        <w:t>The discussion has been in the context of single-beam/multi-beam operation.</w:t>
      </w:r>
      <w:r w:rsidR="00556F8C">
        <w:t xml:space="preserve"> </w:t>
      </w:r>
      <w:r w:rsidR="00F406B1">
        <w:t>Going back to the underlying situation, the UE should declare RLF is the NW is unable to reach it.</w:t>
      </w:r>
      <w:r w:rsidR="00C25DDA">
        <w:t xml:space="preserve"> By measuring on the RLM RS, the UE would estimate the NWs ability to do that. Even during multi-beam operation, </w:t>
      </w:r>
      <w:r w:rsidR="003F342D">
        <w:t xml:space="preserve">according to our proposal, </w:t>
      </w:r>
      <w:r w:rsidR="00C25DDA">
        <w:t xml:space="preserve">the UE relies on a single RLM RS to perform the measurements. In that sense, the indications are provided per cell. However, the </w:t>
      </w:r>
      <w:r w:rsidR="005E01A8">
        <w:t>RLM RS transmission may be beamformed, and/or may only come from a subset of the TRPs.</w:t>
      </w:r>
      <w:r w:rsidR="00FD170F">
        <w:t xml:space="preserve"> Thus, the indications are not providing any guidance of the “cell quality”, and hence are not provided “per cell”. But the important fact to realize is that the UE bases its estimation on a </w:t>
      </w:r>
      <w:r w:rsidR="00FD170F">
        <w:rPr>
          <w:i/>
        </w:rPr>
        <w:t xml:space="preserve">single RLM RS, </w:t>
      </w:r>
      <w:r w:rsidR="00FD170F">
        <w:t>and not on several RSs. We clarify that in a proposal:</w:t>
      </w:r>
    </w:p>
    <w:p w14:paraId="05046323" w14:textId="10AD2E32" w:rsidR="00556F8C" w:rsidRDefault="00C764B7" w:rsidP="00684D11">
      <w:pPr>
        <w:pStyle w:val="Proposal"/>
      </w:pPr>
      <w:bookmarkStart w:id="24" w:name="_Ref481486779"/>
      <w:r>
        <w:t>Even in a multi-beam scenario, t</w:t>
      </w:r>
      <w:r w:rsidR="00FD170F">
        <w:t xml:space="preserve">he UE </w:t>
      </w:r>
      <w:r>
        <w:t xml:space="preserve">provides in-sync/out-of-sync indications </w:t>
      </w:r>
      <w:r w:rsidR="00FD170F">
        <w:t xml:space="preserve">based on a single </w:t>
      </w:r>
      <w:r w:rsidR="003F342D">
        <w:t>CSI-RS resource</w:t>
      </w:r>
      <w:r>
        <w:t>.</w:t>
      </w:r>
      <w:bookmarkEnd w:id="24"/>
    </w:p>
    <w:p w14:paraId="2A2CBCB9" w14:textId="5F635912" w:rsidR="005A472F" w:rsidRPr="003A0E41" w:rsidRDefault="005A472F" w:rsidP="00C01333">
      <w:r>
        <w:t xml:space="preserve">In the beam management context, a procedure known as beam recovery is being discussed. </w:t>
      </w:r>
      <w:r w:rsidR="0027211C">
        <w:t xml:space="preserve">The procedure has been devised to discover cases where the TRP and the UE have misaligned their beams. In practice, it turns out that RLM and beam detection failure are very similar: </w:t>
      </w:r>
      <w:r w:rsidR="00AF5899">
        <w:t xml:space="preserve">both procedures try to assess the ability of the network to contact the UE using </w:t>
      </w:r>
      <w:r w:rsidR="0027211C">
        <w:t>the quality of a periodically transmitted RS</w:t>
      </w:r>
      <w:bookmarkStart w:id="25" w:name="_GoBack"/>
      <w:bookmarkEnd w:id="25"/>
      <w:r w:rsidR="0027211C">
        <w:t>, and based on that estimate, the UE will take action.</w:t>
      </w:r>
      <w:r w:rsidR="00C01333">
        <w:t xml:space="preserve"> The similarities and differences of the procedures were highlighted in </w:t>
      </w:r>
      <w:r w:rsidR="00C01333">
        <w:fldChar w:fldCharType="begin"/>
      </w:r>
      <w:r w:rsidR="00C01333">
        <w:instrText xml:space="preserve"> REF _Ref481486158 \r \h </w:instrText>
      </w:r>
      <w:r w:rsidR="00C01333">
        <w:fldChar w:fldCharType="separate"/>
      </w:r>
      <w:r w:rsidR="00C01333">
        <w:t>[5]</w:t>
      </w:r>
      <w:r w:rsidR="00C01333">
        <w:fldChar w:fldCharType="end"/>
      </w:r>
      <w:r w:rsidR="00C01333">
        <w:t xml:space="preserve">. See also </w:t>
      </w:r>
      <w:r w:rsidR="00C01333">
        <w:fldChar w:fldCharType="begin"/>
      </w:r>
      <w:r w:rsidR="00C01333">
        <w:instrText xml:space="preserve"> REF _Ref481486176 \r \h </w:instrText>
      </w:r>
      <w:r w:rsidR="00C01333">
        <w:fldChar w:fldCharType="separate"/>
      </w:r>
      <w:r w:rsidR="00C01333">
        <w:t>[6]</w:t>
      </w:r>
      <w:r w:rsidR="00C01333">
        <w:fldChar w:fldCharType="end"/>
      </w:r>
      <w:r w:rsidR="00C01333">
        <w:t xml:space="preserve"> for a description of beam recovery using the latest agreements.</w:t>
      </w:r>
    </w:p>
    <w:p w14:paraId="56327F3C" w14:textId="77777777" w:rsidR="00C01F33" w:rsidRPr="00CE0424" w:rsidRDefault="00C01F33" w:rsidP="003A0E41">
      <w:pPr>
        <w:pStyle w:val="Heading1"/>
      </w:pPr>
      <w:r w:rsidRPr="00CE0424">
        <w:t>Conclusion</w:t>
      </w:r>
      <w:r w:rsidR="00AE2FEB">
        <w:t>s</w:t>
      </w:r>
    </w:p>
    <w:p w14:paraId="6A4817C8" w14:textId="5B3F5E7D" w:rsidR="002451ED" w:rsidRDefault="003A0E41" w:rsidP="008E065E">
      <w:pPr>
        <w:pStyle w:val="BodyText"/>
      </w:pPr>
      <w:r>
        <w:t>In this contribution we made the following ob</w:t>
      </w:r>
      <w:r w:rsidR="004033B5">
        <w:t>s</w:t>
      </w:r>
      <w:r>
        <w:t>ervations</w:t>
      </w:r>
      <w:r w:rsidR="008E065E" w:rsidRPr="00CE0424">
        <w:t>:</w:t>
      </w:r>
    </w:p>
    <w:p w14:paraId="404FA3FA" w14:textId="2EC0B685" w:rsidR="0031587C" w:rsidRDefault="0031587C" w:rsidP="0031587C">
      <w:pPr>
        <w:pStyle w:val="Observation"/>
        <w:numPr>
          <w:ilvl w:val="0"/>
          <w:numId w:val="18"/>
        </w:numPr>
        <w:ind w:left="1701" w:hanging="1701"/>
      </w:pPr>
      <w:r>
        <w:fldChar w:fldCharType="begin"/>
      </w:r>
      <w:r>
        <w:instrText xml:space="preserve"> REF _Ref481486360 \h </w:instrText>
      </w:r>
      <w:r>
        <w:fldChar w:fldCharType="separate"/>
      </w:r>
      <w:r w:rsidR="006B4CA6">
        <w:t>In LTE, the Qin and Qout quality thresholds correspond to BLER levels of a hypothetical PDCCH.</w:t>
      </w:r>
      <w:r>
        <w:fldChar w:fldCharType="end"/>
      </w:r>
    </w:p>
    <w:p w14:paraId="14485088" w14:textId="16331762" w:rsidR="0031587C" w:rsidRDefault="0031587C" w:rsidP="0031587C">
      <w:pPr>
        <w:pStyle w:val="Observation"/>
        <w:numPr>
          <w:ilvl w:val="0"/>
          <w:numId w:val="18"/>
        </w:numPr>
        <w:ind w:left="1701" w:hanging="1701"/>
      </w:pPr>
      <w:r>
        <w:fldChar w:fldCharType="begin"/>
      </w:r>
      <w:r>
        <w:instrText xml:space="preserve"> REF _Ref481486665 \h </w:instrText>
      </w:r>
      <w:r>
        <w:fldChar w:fldCharType="separate"/>
      </w:r>
      <w:r w:rsidR="006B4CA6">
        <w:t>If the PDCCH is transmitted with the same spatial and frequency characteristics as the SS block, one of the SS blocks of the serving cell can be used for RLM.</w:t>
      </w:r>
      <w:r>
        <w:fldChar w:fldCharType="end"/>
      </w:r>
    </w:p>
    <w:p w14:paraId="6AC53E94" w14:textId="0EF77CB2" w:rsidR="008E065E" w:rsidRDefault="0031587C" w:rsidP="0031587C">
      <w:pPr>
        <w:pStyle w:val="Observation"/>
        <w:numPr>
          <w:ilvl w:val="0"/>
          <w:numId w:val="18"/>
        </w:numPr>
        <w:ind w:left="1701" w:hanging="1701"/>
      </w:pPr>
      <w:r>
        <w:fldChar w:fldCharType="begin"/>
      </w:r>
      <w:r>
        <w:instrText xml:space="preserve"> REF _Ref481486674 \h </w:instrText>
      </w:r>
      <w:r>
        <w:fldChar w:fldCharType="separate"/>
      </w:r>
      <w:r w:rsidR="006B4CA6">
        <w:t>There are important deployments where the signals in the SS block cannot be used as the RLM RS, since they cannot be used to estimate the PDCCH quality in multi-TRP cells.</w:t>
      </w:r>
      <w:r>
        <w:fldChar w:fldCharType="end"/>
      </w:r>
    </w:p>
    <w:p w14:paraId="4882D4D0" w14:textId="06B3095E" w:rsidR="0031587C" w:rsidRDefault="00E5689D" w:rsidP="00E5689D">
      <w:pPr>
        <w:pStyle w:val="BodyText"/>
      </w:pPr>
      <w:r>
        <w:t xml:space="preserve">Based on the discussion </w:t>
      </w:r>
      <w:r w:rsidR="009C6832">
        <w:t>in this contri</w:t>
      </w:r>
      <w:r w:rsidR="003A0E41">
        <w:t>bution</w:t>
      </w:r>
      <w:r w:rsidR="008E065E" w:rsidRPr="00CE0424">
        <w:t xml:space="preserve"> we propose the following:</w:t>
      </w:r>
    </w:p>
    <w:p w14:paraId="0A2794EA" w14:textId="04FC878B" w:rsidR="00735B5D" w:rsidRDefault="0031587C" w:rsidP="00BF5AA3">
      <w:pPr>
        <w:pStyle w:val="Proposal"/>
        <w:numPr>
          <w:ilvl w:val="0"/>
          <w:numId w:val="19"/>
        </w:numPr>
        <w:rPr>
          <w:noProof/>
        </w:rPr>
      </w:pPr>
      <w:r>
        <w:fldChar w:fldCharType="begin"/>
      </w:r>
      <w:r>
        <w:instrText xml:space="preserve"> REF _Ref481486720 \h  \* MERGEFORMAT </w:instrText>
      </w:r>
      <w:r>
        <w:fldChar w:fldCharType="separate"/>
      </w:r>
      <w:r w:rsidR="006B4CA6">
        <w:t>In NR, define Qin and Qout quality thresholds for RLM purposes to correspond to BLER levels of a hypothetical PDCCH.</w:t>
      </w:r>
      <w:r>
        <w:fldChar w:fldCharType="end"/>
      </w:r>
      <w:r>
        <w:fldChar w:fldCharType="begin"/>
      </w:r>
      <w:r>
        <w:instrText xml:space="preserve"> REF _Ref481486762 \h </w:instrText>
      </w:r>
      <w:r>
        <w:fldChar w:fldCharType="separate"/>
      </w:r>
    </w:p>
    <w:p w14:paraId="7BAF6018" w14:textId="2DF4A539" w:rsidR="0031587C" w:rsidRDefault="00735B5D" w:rsidP="0031587C">
      <w:pPr>
        <w:pStyle w:val="Proposal"/>
        <w:numPr>
          <w:ilvl w:val="0"/>
          <w:numId w:val="19"/>
        </w:numPr>
        <w:rPr>
          <w:noProof/>
        </w:rPr>
      </w:pPr>
      <w:r>
        <w:t xml:space="preserve">In NR, the UE uses measurements on a specific </w:t>
      </w:r>
      <w:r>
        <w:t xml:space="preserve">periodic </w:t>
      </w:r>
      <w:r>
        <w:t>CSI-RS resource to</w:t>
      </w:r>
      <w:r>
        <w:t xml:space="preserve"> perform radio link monitoring</w:t>
      </w:r>
      <w:r>
        <w:t>.</w:t>
      </w:r>
      <w:r w:rsidR="0031587C">
        <w:fldChar w:fldCharType="end"/>
      </w:r>
    </w:p>
    <w:p w14:paraId="269CC25B" w14:textId="3BE56F12" w:rsidR="006B4CA6" w:rsidRDefault="0031587C" w:rsidP="0031587C">
      <w:pPr>
        <w:pStyle w:val="Proposal"/>
        <w:numPr>
          <w:ilvl w:val="0"/>
          <w:numId w:val="19"/>
        </w:numPr>
        <w:rPr>
          <w:noProof/>
        </w:rPr>
      </w:pPr>
      <w:r>
        <w:fldChar w:fldCharType="begin"/>
      </w:r>
      <w:r>
        <w:instrText xml:space="preserve"> REF _Ref481486779 \h </w:instrText>
      </w:r>
      <w:r>
        <w:fldChar w:fldCharType="separate"/>
      </w:r>
      <w:r w:rsidR="006B4CA6">
        <w:t>Even in a multi-beam scenario, the UE provides in-sync/out-of-sync indications based on a single CSI-RS resource.</w:t>
      </w:r>
      <w:r>
        <w:fldChar w:fldCharType="end"/>
      </w:r>
      <w:r w:rsidR="00E5689D">
        <w:fldChar w:fldCharType="begin"/>
      </w:r>
      <w:r w:rsidR="00E5689D">
        <w:instrText xml:space="preserve"> TOC \f \n \p " " \t "Proposal,1" </w:instrText>
      </w:r>
      <w:r w:rsidR="00E5689D">
        <w:fldChar w:fldCharType="separate"/>
      </w:r>
    </w:p>
    <w:p w14:paraId="60B357CF" w14:textId="349C11C4"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6" w:name="_In-sequence_SDU_delivery"/>
      <w:bookmarkEnd w:id="26"/>
      <w:r w:rsidRPr="00CE0424">
        <w:t>References</w:t>
      </w:r>
    </w:p>
    <w:p w14:paraId="4818FC53" w14:textId="77777777" w:rsidR="005A472F" w:rsidRPr="003F5776" w:rsidRDefault="005A472F" w:rsidP="005A472F">
      <w:pPr>
        <w:pStyle w:val="Reference"/>
        <w:rPr>
          <w:rStyle w:val="CommentReference"/>
          <w:sz w:val="20"/>
          <w:szCs w:val="20"/>
        </w:rPr>
      </w:pPr>
      <w:bookmarkStart w:id="27" w:name="_Ref481485425"/>
      <w:r>
        <w:t xml:space="preserve">3GPP TS 36.213, </w:t>
      </w:r>
      <w:r w:rsidRPr="003F5776">
        <w:t>Physical layer procedures</w:t>
      </w:r>
      <w:r>
        <w:t>, V14.1.0 (2016-12)</w:t>
      </w:r>
      <w:bookmarkEnd w:id="27"/>
      <w:r w:rsidRPr="00CE0424">
        <w:rPr>
          <w:rStyle w:val="CommentReference"/>
        </w:rPr>
        <w:t xml:space="preserve"> </w:t>
      </w:r>
    </w:p>
    <w:p w14:paraId="49D6978E" w14:textId="77777777" w:rsidR="005A472F" w:rsidRDefault="005A472F" w:rsidP="005A472F">
      <w:pPr>
        <w:pStyle w:val="Reference"/>
      </w:pPr>
      <w:bookmarkStart w:id="28" w:name="_Ref481485441"/>
      <w:r>
        <w:t xml:space="preserve">3GPP TS 36.133, </w:t>
      </w:r>
      <w:r w:rsidRPr="003F5776">
        <w:t>Requirements for support of radio resource management</w:t>
      </w:r>
      <w:r>
        <w:t>, V14.1.0 (2016-12)</w:t>
      </w:r>
      <w:bookmarkEnd w:id="28"/>
    </w:p>
    <w:p w14:paraId="3F624CFC" w14:textId="6D7B4976" w:rsidR="00F13DA1" w:rsidRDefault="005A472F" w:rsidP="005A472F">
      <w:pPr>
        <w:pStyle w:val="Reference"/>
      </w:pPr>
      <w:bookmarkStart w:id="29" w:name="_Ref481485454"/>
      <w:r>
        <w:lastRenderedPageBreak/>
        <w:t>3GPP TS 36.331, Radio Resource Control (RRC);Protocol specification, V14.1.0 (2016-12)</w:t>
      </w:r>
      <w:bookmarkEnd w:id="29"/>
    </w:p>
    <w:p w14:paraId="3BC9304B" w14:textId="0BE5A5B7" w:rsidR="003A7EF3" w:rsidRDefault="00F13DA1" w:rsidP="00F13DA1">
      <w:pPr>
        <w:pStyle w:val="Reference"/>
      </w:pPr>
      <w:bookmarkStart w:id="30" w:name="_Ref481483485"/>
      <w:r>
        <w:t>R2-1703964</w:t>
      </w:r>
      <w:r w:rsidR="00220DD8">
        <w:t xml:space="preserve">, </w:t>
      </w:r>
      <w:r w:rsidRPr="00F13DA1">
        <w:t>LS to RAN1 on in-sync/out-of-sync indications for RLF</w:t>
      </w:r>
      <w:r w:rsidR="00220DD8">
        <w:t xml:space="preserve">, </w:t>
      </w:r>
      <w:r>
        <w:t>RAN2</w:t>
      </w:r>
      <w:r w:rsidR="00220DD8">
        <w:t xml:space="preserve">, </w:t>
      </w:r>
      <w:r>
        <w:t>RAN2#97bis</w:t>
      </w:r>
      <w:r w:rsidR="00220DD8">
        <w:t xml:space="preserve">, </w:t>
      </w:r>
      <w:r>
        <w:t>Spokane, US, April 2017</w:t>
      </w:r>
      <w:bookmarkEnd w:id="30"/>
    </w:p>
    <w:p w14:paraId="041322CB" w14:textId="75F4ACBC" w:rsidR="00C01333" w:rsidRDefault="00C01333" w:rsidP="00C01333">
      <w:pPr>
        <w:pStyle w:val="Reference"/>
      </w:pPr>
      <w:bookmarkStart w:id="31" w:name="_Ref481486158"/>
      <w:r>
        <w:t xml:space="preserve">R1-1705917, </w:t>
      </w:r>
      <w:r w:rsidRPr="00C01333">
        <w:t>Relation between radio link failure and beam failure</w:t>
      </w:r>
      <w:r>
        <w:t>, Ericsson, RAN1#88bis, Spokane, US, April 2017</w:t>
      </w:r>
      <w:bookmarkEnd w:id="31"/>
    </w:p>
    <w:p w14:paraId="469398C4" w14:textId="56DE47EC" w:rsidR="00C01333" w:rsidRPr="00CE0424" w:rsidRDefault="003F342D" w:rsidP="00C01333">
      <w:pPr>
        <w:pStyle w:val="Reference"/>
      </w:pPr>
      <w:bookmarkStart w:id="32" w:name="_Ref481486176"/>
      <w:r>
        <w:t>R1-1708678</w:t>
      </w:r>
      <w:r w:rsidR="00C01333">
        <w:t xml:space="preserve">, </w:t>
      </w:r>
      <w:r w:rsidR="00C01333" w:rsidRPr="00C01333">
        <w:t>Beam failure recovery mechanism</w:t>
      </w:r>
      <w:r w:rsidR="00C01333">
        <w:t>, Ericsson, RAN1#89, Hangzhou, China, May 2017</w:t>
      </w:r>
      <w:bookmarkEnd w:id="32"/>
    </w:p>
    <w:sectPr w:rsidR="00C01333"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68D79" w14:textId="77777777" w:rsidR="007E5F2B" w:rsidRDefault="007E5F2B">
      <w:r>
        <w:separator/>
      </w:r>
    </w:p>
  </w:endnote>
  <w:endnote w:type="continuationSeparator" w:id="0">
    <w:p w14:paraId="35305C79" w14:textId="77777777" w:rsidR="007E5F2B" w:rsidRDefault="007E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53409C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F589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589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9535D" w14:textId="77777777" w:rsidR="007E5F2B" w:rsidRDefault="007E5F2B">
      <w:r>
        <w:separator/>
      </w:r>
    </w:p>
  </w:footnote>
  <w:footnote w:type="continuationSeparator" w:id="0">
    <w:p w14:paraId="1BD79102" w14:textId="77777777" w:rsidR="007E5F2B" w:rsidRDefault="007E5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460F15"/>
    <w:multiLevelType w:val="hybridMultilevel"/>
    <w:tmpl w:val="757445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5"/>
  </w:num>
  <w:num w:numId="16">
    <w:abstractNumId w:val="4"/>
  </w:num>
  <w:num w:numId="17">
    <w:abstractNumId w:val="13"/>
    <w:lvlOverride w:ilvl="0">
      <w:startOverride w:val="1"/>
    </w:lvlOverride>
  </w:num>
  <w:num w:numId="18">
    <w:abstractNumId w:val="13"/>
    <w:lvlOverride w:ilvl="0">
      <w:startOverride w:val="1"/>
    </w:lvlOverride>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7DF"/>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4820"/>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0BB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211C"/>
    <w:rsid w:val="00273278"/>
    <w:rsid w:val="002737F4"/>
    <w:rsid w:val="00277A31"/>
    <w:rsid w:val="002805F5"/>
    <w:rsid w:val="00280751"/>
    <w:rsid w:val="0028280A"/>
    <w:rsid w:val="002858D8"/>
    <w:rsid w:val="00285B02"/>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1587C"/>
    <w:rsid w:val="003203ED"/>
    <w:rsid w:val="00322C9F"/>
    <w:rsid w:val="00324D23"/>
    <w:rsid w:val="00327997"/>
    <w:rsid w:val="0033007B"/>
    <w:rsid w:val="00331751"/>
    <w:rsid w:val="00331B7B"/>
    <w:rsid w:val="0033251E"/>
    <w:rsid w:val="00334579"/>
    <w:rsid w:val="00335858"/>
    <w:rsid w:val="00336BDA"/>
    <w:rsid w:val="00342BD7"/>
    <w:rsid w:val="00346B8E"/>
    <w:rsid w:val="00346DB5"/>
    <w:rsid w:val="003477B1"/>
    <w:rsid w:val="003502EA"/>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4989"/>
    <w:rsid w:val="003B7FE5"/>
    <w:rsid w:val="003C11C8"/>
    <w:rsid w:val="003C2702"/>
    <w:rsid w:val="003C7806"/>
    <w:rsid w:val="003D109F"/>
    <w:rsid w:val="003D2478"/>
    <w:rsid w:val="003D3C45"/>
    <w:rsid w:val="003D5B1F"/>
    <w:rsid w:val="003E15FA"/>
    <w:rsid w:val="003E55E4"/>
    <w:rsid w:val="003E74E3"/>
    <w:rsid w:val="003F05C7"/>
    <w:rsid w:val="003F2CD4"/>
    <w:rsid w:val="003F342D"/>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56F8C"/>
    <w:rsid w:val="0056121F"/>
    <w:rsid w:val="005711A8"/>
    <w:rsid w:val="00572505"/>
    <w:rsid w:val="00575DA6"/>
    <w:rsid w:val="00582809"/>
    <w:rsid w:val="0058798C"/>
    <w:rsid w:val="005900FA"/>
    <w:rsid w:val="005935A4"/>
    <w:rsid w:val="005948C2"/>
    <w:rsid w:val="00595DCA"/>
    <w:rsid w:val="0059779B"/>
    <w:rsid w:val="005A209A"/>
    <w:rsid w:val="005A472F"/>
    <w:rsid w:val="005A662D"/>
    <w:rsid w:val="005B35D7"/>
    <w:rsid w:val="005B392A"/>
    <w:rsid w:val="005B3AA3"/>
    <w:rsid w:val="005B6F83"/>
    <w:rsid w:val="005C74FB"/>
    <w:rsid w:val="005D1602"/>
    <w:rsid w:val="005E01A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5B2"/>
    <w:rsid w:val="006607C0"/>
    <w:rsid w:val="006613A6"/>
    <w:rsid w:val="006627A2"/>
    <w:rsid w:val="006634E6"/>
    <w:rsid w:val="006655EE"/>
    <w:rsid w:val="00667EE7"/>
    <w:rsid w:val="00670922"/>
    <w:rsid w:val="00670BE1"/>
    <w:rsid w:val="006717CB"/>
    <w:rsid w:val="0067218F"/>
    <w:rsid w:val="006741F2"/>
    <w:rsid w:val="00674CC3"/>
    <w:rsid w:val="00675C72"/>
    <w:rsid w:val="006771F9"/>
    <w:rsid w:val="006776D7"/>
    <w:rsid w:val="00681003"/>
    <w:rsid w:val="006817C9"/>
    <w:rsid w:val="00683ECE"/>
    <w:rsid w:val="00684D11"/>
    <w:rsid w:val="00695FC2"/>
    <w:rsid w:val="00696949"/>
    <w:rsid w:val="00697052"/>
    <w:rsid w:val="006A46FB"/>
    <w:rsid w:val="006A5E28"/>
    <w:rsid w:val="006A6585"/>
    <w:rsid w:val="006A697B"/>
    <w:rsid w:val="006A7AFF"/>
    <w:rsid w:val="006B1816"/>
    <w:rsid w:val="006B2099"/>
    <w:rsid w:val="006B4CA6"/>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B5D"/>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3E67"/>
    <w:rsid w:val="007B50AE"/>
    <w:rsid w:val="007B51DF"/>
    <w:rsid w:val="007B7374"/>
    <w:rsid w:val="007C05DD"/>
    <w:rsid w:val="007C3D18"/>
    <w:rsid w:val="007C60BF"/>
    <w:rsid w:val="007C6A07"/>
    <w:rsid w:val="007C75A1"/>
    <w:rsid w:val="007C77A5"/>
    <w:rsid w:val="007D04E5"/>
    <w:rsid w:val="007D5901"/>
    <w:rsid w:val="007D7526"/>
    <w:rsid w:val="007E299F"/>
    <w:rsid w:val="007E4610"/>
    <w:rsid w:val="007E4715"/>
    <w:rsid w:val="007E505B"/>
    <w:rsid w:val="007E5F2B"/>
    <w:rsid w:val="007E7091"/>
    <w:rsid w:val="007F75D5"/>
    <w:rsid w:val="008032F6"/>
    <w:rsid w:val="008035AB"/>
    <w:rsid w:val="00803FAE"/>
    <w:rsid w:val="0080605F"/>
    <w:rsid w:val="00807786"/>
    <w:rsid w:val="00811FCB"/>
    <w:rsid w:val="00813C48"/>
    <w:rsid w:val="008158D6"/>
    <w:rsid w:val="00817196"/>
    <w:rsid w:val="008235DB"/>
    <w:rsid w:val="00824AB4"/>
    <w:rsid w:val="00825C42"/>
    <w:rsid w:val="00825D25"/>
    <w:rsid w:val="00827D6F"/>
    <w:rsid w:val="008376AC"/>
    <w:rsid w:val="008444E8"/>
    <w:rsid w:val="00844E80"/>
    <w:rsid w:val="008460FE"/>
    <w:rsid w:val="00846FE7"/>
    <w:rsid w:val="00856911"/>
    <w:rsid w:val="008677FD"/>
    <w:rsid w:val="008706D4"/>
    <w:rsid w:val="00870F8A"/>
    <w:rsid w:val="008719A4"/>
    <w:rsid w:val="00871D23"/>
    <w:rsid w:val="00872E85"/>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A9F"/>
    <w:rsid w:val="008E671A"/>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542"/>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6E99"/>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E4DBE"/>
    <w:rsid w:val="009F08F3"/>
    <w:rsid w:val="009F344F"/>
    <w:rsid w:val="00A00D02"/>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3592"/>
    <w:rsid w:val="00AA51D6"/>
    <w:rsid w:val="00AB0BC8"/>
    <w:rsid w:val="00AB11CA"/>
    <w:rsid w:val="00AB14D9"/>
    <w:rsid w:val="00AB4AB8"/>
    <w:rsid w:val="00AB655E"/>
    <w:rsid w:val="00AC007F"/>
    <w:rsid w:val="00AC1E37"/>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5899"/>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94A"/>
    <w:rsid w:val="00BE2FA6"/>
    <w:rsid w:val="00BE333F"/>
    <w:rsid w:val="00BE7406"/>
    <w:rsid w:val="00BE7603"/>
    <w:rsid w:val="00BF3279"/>
    <w:rsid w:val="00BF5AA3"/>
    <w:rsid w:val="00BF74C7"/>
    <w:rsid w:val="00BF7642"/>
    <w:rsid w:val="00C01333"/>
    <w:rsid w:val="00C015F1"/>
    <w:rsid w:val="00C01F33"/>
    <w:rsid w:val="00C02A4C"/>
    <w:rsid w:val="00C02CC6"/>
    <w:rsid w:val="00C040F7"/>
    <w:rsid w:val="00C044AB"/>
    <w:rsid w:val="00C05706"/>
    <w:rsid w:val="00C07377"/>
    <w:rsid w:val="00C10478"/>
    <w:rsid w:val="00C12107"/>
    <w:rsid w:val="00C14D4B"/>
    <w:rsid w:val="00C154BB"/>
    <w:rsid w:val="00C25DDA"/>
    <w:rsid w:val="00C279B5"/>
    <w:rsid w:val="00C27C45"/>
    <w:rsid w:val="00C34CE5"/>
    <w:rsid w:val="00C3719D"/>
    <w:rsid w:val="00C54995"/>
    <w:rsid w:val="00C54D41"/>
    <w:rsid w:val="00C57259"/>
    <w:rsid w:val="00C602DC"/>
    <w:rsid w:val="00C60783"/>
    <w:rsid w:val="00C64672"/>
    <w:rsid w:val="00C70697"/>
    <w:rsid w:val="00C72EF4"/>
    <w:rsid w:val="00C75D2F"/>
    <w:rsid w:val="00C764B7"/>
    <w:rsid w:val="00C767BE"/>
    <w:rsid w:val="00C76E3C"/>
    <w:rsid w:val="00C81568"/>
    <w:rsid w:val="00C9027A"/>
    <w:rsid w:val="00C9068E"/>
    <w:rsid w:val="00C93C4B"/>
    <w:rsid w:val="00C944AB"/>
    <w:rsid w:val="00C95B40"/>
    <w:rsid w:val="00CA1068"/>
    <w:rsid w:val="00CA1ED8"/>
    <w:rsid w:val="00CA2417"/>
    <w:rsid w:val="00CB1F63"/>
    <w:rsid w:val="00CB57A5"/>
    <w:rsid w:val="00CB7170"/>
    <w:rsid w:val="00CC040E"/>
    <w:rsid w:val="00CC111F"/>
    <w:rsid w:val="00CC2011"/>
    <w:rsid w:val="00CC3EA0"/>
    <w:rsid w:val="00CC41AA"/>
    <w:rsid w:val="00CC5947"/>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BA4"/>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14D"/>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57D88"/>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18D8"/>
    <w:rsid w:val="00EA4B16"/>
    <w:rsid w:val="00EA7A41"/>
    <w:rsid w:val="00EB077B"/>
    <w:rsid w:val="00EB4EA2"/>
    <w:rsid w:val="00EC27C6"/>
    <w:rsid w:val="00EC4207"/>
    <w:rsid w:val="00EC5653"/>
    <w:rsid w:val="00EC71CE"/>
    <w:rsid w:val="00EC77A7"/>
    <w:rsid w:val="00ED1006"/>
    <w:rsid w:val="00ED4E25"/>
    <w:rsid w:val="00EE57F1"/>
    <w:rsid w:val="00EE59C8"/>
    <w:rsid w:val="00EF18FE"/>
    <w:rsid w:val="00EF5787"/>
    <w:rsid w:val="00EF60D0"/>
    <w:rsid w:val="00F01147"/>
    <w:rsid w:val="00F0528D"/>
    <w:rsid w:val="00F06C67"/>
    <w:rsid w:val="00F06DFD"/>
    <w:rsid w:val="00F071D1"/>
    <w:rsid w:val="00F07533"/>
    <w:rsid w:val="00F10629"/>
    <w:rsid w:val="00F13DA1"/>
    <w:rsid w:val="00F15FA5"/>
    <w:rsid w:val="00F209B7"/>
    <w:rsid w:val="00F2376F"/>
    <w:rsid w:val="00F243D8"/>
    <w:rsid w:val="00F30828"/>
    <w:rsid w:val="00F313D6"/>
    <w:rsid w:val="00F406B1"/>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931"/>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70F"/>
    <w:rsid w:val="00FD1EC8"/>
    <w:rsid w:val="00FD47ED"/>
    <w:rsid w:val="00FD74DB"/>
    <w:rsid w:val="00FD7660"/>
    <w:rsid w:val="00FE0655"/>
    <w:rsid w:val="00FE2365"/>
    <w:rsid w:val="00FE37D7"/>
    <w:rsid w:val="00FE4C7B"/>
    <w:rsid w:val="00FE7336"/>
    <w:rsid w:val="00FE787C"/>
    <w:rsid w:val="00FF3F36"/>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8D9EC668-D0F3-4F63-B8C5-2E91057AA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unhideWhenUsed/>
    <w:rsid w:val="0033251E"/>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CAD39878-1C10-4FD1-9430-769134C8A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51</TotalTime>
  <Pages>4</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12</cp:revision>
  <cp:lastPrinted>2008-01-31T15:09:00Z</cp:lastPrinted>
  <dcterms:created xsi:type="dcterms:W3CDTF">2017-05-05T10:07:00Z</dcterms:created>
  <dcterms:modified xsi:type="dcterms:W3CDTF">2017-05-05T11:11:00Z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2017-05-02T22:00:00Z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