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A6C9B3" w14:textId="44B60E93" w:rsidR="00AB16D3" w:rsidRPr="008D2088" w:rsidRDefault="00AB16D3" w:rsidP="00AB16D3">
      <w:pPr>
        <w:pStyle w:val="Header"/>
        <w:rPr>
          <w:bCs/>
          <w:noProof w:val="0"/>
          <w:sz w:val="24"/>
          <w:lang w:val="en-GB"/>
        </w:rPr>
      </w:pPr>
      <w:r w:rsidRPr="008D2088">
        <w:rPr>
          <w:bCs/>
          <w:noProof w:val="0"/>
          <w:sz w:val="24"/>
          <w:lang w:val="en-GB"/>
        </w:rPr>
        <w:t>3GPP TSG RAN WG1</w:t>
      </w:r>
      <w:r w:rsidR="00A10AD8">
        <w:rPr>
          <w:bCs/>
          <w:noProof w:val="0"/>
          <w:sz w:val="24"/>
          <w:lang w:val="en-GB"/>
        </w:rPr>
        <w:t>#</w:t>
      </w:r>
      <w:r w:rsidR="00C64611">
        <w:rPr>
          <w:bCs/>
          <w:noProof w:val="0"/>
          <w:sz w:val="24"/>
          <w:lang w:val="en-GB"/>
        </w:rPr>
        <w:t>8</w:t>
      </w:r>
      <w:r w:rsidR="000E3B1D">
        <w:rPr>
          <w:bCs/>
          <w:noProof w:val="0"/>
          <w:sz w:val="24"/>
          <w:lang w:val="en-GB"/>
        </w:rPr>
        <w:t>9</w:t>
      </w:r>
      <w:r w:rsidR="00A10AD8">
        <w:rPr>
          <w:bCs/>
          <w:noProof w:val="0"/>
          <w:color w:val="FF0000"/>
          <w:sz w:val="24"/>
          <w:lang w:val="en-GB"/>
        </w:rPr>
        <w:tab/>
      </w:r>
      <w:r w:rsidR="00A10AD8">
        <w:rPr>
          <w:bCs/>
          <w:noProof w:val="0"/>
          <w:color w:val="FF0000"/>
          <w:sz w:val="24"/>
          <w:lang w:val="en-GB"/>
        </w:rPr>
        <w:tab/>
      </w:r>
      <w:r w:rsidR="00A10AD8">
        <w:rPr>
          <w:bCs/>
          <w:noProof w:val="0"/>
          <w:color w:val="FF0000"/>
          <w:sz w:val="24"/>
          <w:lang w:val="en-GB"/>
        </w:rPr>
        <w:tab/>
      </w:r>
      <w:r w:rsidR="00A10AD8">
        <w:rPr>
          <w:bCs/>
          <w:noProof w:val="0"/>
          <w:color w:val="FF0000"/>
          <w:sz w:val="24"/>
          <w:lang w:val="en-GB"/>
        </w:rPr>
        <w:tab/>
      </w:r>
      <w:r w:rsidRPr="000C6EE7">
        <w:rPr>
          <w:bCs/>
          <w:noProof w:val="0"/>
          <w:color w:val="FF0000"/>
          <w:sz w:val="24"/>
          <w:lang w:val="en-GB"/>
        </w:rPr>
        <w:tab/>
      </w:r>
      <w:r w:rsidRPr="008D2088"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 w:rsidR="007A0A4D">
        <w:rPr>
          <w:bCs/>
          <w:noProof w:val="0"/>
          <w:sz w:val="24"/>
          <w:lang w:val="en-GB"/>
        </w:rPr>
        <w:tab/>
      </w:r>
      <w:r w:rsidR="00702D1A" w:rsidRPr="00702D1A">
        <w:rPr>
          <w:bCs/>
          <w:noProof w:val="0"/>
          <w:sz w:val="24"/>
          <w:lang w:val="en-GB"/>
        </w:rPr>
        <w:t>R1-170</w:t>
      </w:r>
      <w:r w:rsidR="00EC1DCB">
        <w:rPr>
          <w:bCs/>
          <w:noProof w:val="0"/>
          <w:sz w:val="24"/>
          <w:lang w:val="en-GB"/>
        </w:rPr>
        <w:t>8513</w:t>
      </w:r>
    </w:p>
    <w:p w14:paraId="7265B1D7" w14:textId="77777777" w:rsidR="000E3B1D" w:rsidRPr="00461210" w:rsidRDefault="000E3B1D" w:rsidP="000E3B1D">
      <w:pPr>
        <w:pStyle w:val="Header"/>
        <w:tabs>
          <w:tab w:val="right" w:pos="9639"/>
        </w:tabs>
        <w:rPr>
          <w:bCs/>
          <w:noProof w:val="0"/>
          <w:sz w:val="24"/>
          <w:lang w:val="en-GB"/>
        </w:rPr>
      </w:pPr>
      <w:r>
        <w:rPr>
          <w:noProof w:val="0"/>
          <w:sz w:val="24"/>
          <w:lang w:val="en-GB"/>
        </w:rPr>
        <w:t>Hangzhou, P.R. China, 15</w:t>
      </w:r>
      <w:r w:rsidRPr="00FF159C">
        <w:rPr>
          <w:noProof w:val="0"/>
          <w:sz w:val="24"/>
          <w:vertAlign w:val="superscript"/>
          <w:lang w:val="en-GB"/>
        </w:rPr>
        <w:t>th</w:t>
      </w:r>
      <w:r>
        <w:rPr>
          <w:noProof w:val="0"/>
          <w:sz w:val="24"/>
          <w:lang w:val="en-GB"/>
        </w:rPr>
        <w:t>-19</w:t>
      </w:r>
      <w:r w:rsidRPr="00FF159C">
        <w:rPr>
          <w:noProof w:val="0"/>
          <w:sz w:val="24"/>
          <w:vertAlign w:val="superscript"/>
          <w:lang w:val="en-GB"/>
        </w:rPr>
        <w:t>th</w:t>
      </w:r>
      <w:r>
        <w:rPr>
          <w:noProof w:val="0"/>
          <w:sz w:val="24"/>
          <w:lang w:val="en-GB"/>
        </w:rPr>
        <w:t xml:space="preserve"> May</w:t>
      </w:r>
      <w:r>
        <w:rPr>
          <w:bCs/>
          <w:sz w:val="24"/>
        </w:rPr>
        <w:t xml:space="preserve"> </w:t>
      </w:r>
      <w:r w:rsidRPr="00235B77">
        <w:rPr>
          <w:bCs/>
          <w:sz w:val="24"/>
        </w:rPr>
        <w:t>201</w:t>
      </w:r>
      <w:r>
        <w:rPr>
          <w:bCs/>
          <w:sz w:val="24"/>
        </w:rPr>
        <w:t>7</w:t>
      </w:r>
    </w:p>
    <w:p w14:paraId="4018F98D" w14:textId="601DCFED" w:rsidR="00C64611" w:rsidRPr="00461210" w:rsidRDefault="00C64611" w:rsidP="00C64611">
      <w:pPr>
        <w:pStyle w:val="Header"/>
        <w:tabs>
          <w:tab w:val="right" w:pos="9639"/>
        </w:tabs>
        <w:rPr>
          <w:bCs/>
          <w:noProof w:val="0"/>
          <w:sz w:val="24"/>
          <w:lang w:val="en-GB"/>
        </w:rPr>
      </w:pPr>
    </w:p>
    <w:p w14:paraId="48E1CB0D" w14:textId="77777777" w:rsidR="00CA26CE" w:rsidRPr="0016316A" w:rsidRDefault="00CA26CE" w:rsidP="00CA26CE">
      <w:pPr>
        <w:pStyle w:val="Header"/>
        <w:rPr>
          <w:bCs/>
          <w:noProof w:val="0"/>
          <w:sz w:val="24"/>
          <w:lang w:val="en-GB" w:eastAsia="ja-JP"/>
        </w:rPr>
      </w:pPr>
      <w:bookmarkStart w:id="0" w:name="_GoBack"/>
      <w:bookmarkEnd w:id="0"/>
    </w:p>
    <w:p w14:paraId="48E1CB0E" w14:textId="72BE9BA6" w:rsidR="0034111C" w:rsidRPr="001E5981" w:rsidRDefault="0034111C">
      <w:pPr>
        <w:pStyle w:val="CRCoverPage"/>
        <w:rPr>
          <w:rFonts w:cs="Arial"/>
          <w:b/>
          <w:bCs/>
          <w:sz w:val="24"/>
          <w:lang w:val="en-US" w:eastAsia="ja-JP"/>
        </w:rPr>
      </w:pPr>
      <w:r w:rsidRPr="0016316A">
        <w:rPr>
          <w:rFonts w:cs="Arial"/>
          <w:b/>
          <w:bCs/>
          <w:sz w:val="24"/>
        </w:rPr>
        <w:t>Agenda item:</w:t>
      </w:r>
      <w:r w:rsidRPr="0016316A">
        <w:rPr>
          <w:rFonts w:cs="Arial"/>
          <w:b/>
          <w:bCs/>
          <w:sz w:val="24"/>
        </w:rPr>
        <w:tab/>
      </w:r>
      <w:r w:rsidRPr="0016316A">
        <w:rPr>
          <w:rFonts w:cs="Arial"/>
          <w:b/>
          <w:bCs/>
          <w:sz w:val="24"/>
        </w:rPr>
        <w:tab/>
      </w:r>
      <w:r w:rsidR="000E3B1D">
        <w:rPr>
          <w:rFonts w:cs="Arial"/>
          <w:b/>
          <w:bCs/>
          <w:sz w:val="24"/>
        </w:rPr>
        <w:t>7</w:t>
      </w:r>
      <w:r w:rsidR="00541B21">
        <w:rPr>
          <w:rFonts w:cs="Arial"/>
          <w:b/>
          <w:bCs/>
          <w:sz w:val="24"/>
        </w:rPr>
        <w:t>.1.3.2.2</w:t>
      </w:r>
    </w:p>
    <w:p w14:paraId="48E1CB0F" w14:textId="77777777" w:rsidR="00E128F2" w:rsidRPr="001E5981" w:rsidRDefault="0034111C" w:rsidP="00E128F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16316A">
        <w:rPr>
          <w:rFonts w:ascii="Arial" w:hAnsi="Arial" w:cs="Arial"/>
          <w:b/>
          <w:bCs/>
          <w:sz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00013455">
        <w:rPr>
          <w:rFonts w:ascii="Arial" w:hAnsi="Arial" w:cs="Arial"/>
          <w:b/>
          <w:bCs/>
          <w:sz w:val="24"/>
        </w:rPr>
        <w:t>Nokia, Alcatel-Lucent Shanghai Bell</w:t>
      </w:r>
    </w:p>
    <w:p w14:paraId="48E1CB10" w14:textId="1566265E" w:rsidR="0034111C" w:rsidRPr="0016316A" w:rsidRDefault="0034111C">
      <w:pPr>
        <w:ind w:left="1985" w:hanging="1985"/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C64611">
        <w:rPr>
          <w:rFonts w:ascii="Arial" w:hAnsi="Arial" w:cs="Arial"/>
          <w:b/>
          <w:bCs/>
          <w:sz w:val="24"/>
        </w:rPr>
        <w:t>L</w:t>
      </w:r>
      <w:r w:rsidR="001E7AC4">
        <w:rPr>
          <w:rFonts w:ascii="Arial" w:hAnsi="Arial" w:cs="Arial"/>
          <w:b/>
          <w:bCs/>
          <w:sz w:val="24"/>
        </w:rPr>
        <w:t>ong PUCCH</w:t>
      </w:r>
      <w:r w:rsidR="001247FB">
        <w:rPr>
          <w:rFonts w:ascii="Arial" w:hAnsi="Arial" w:cs="Arial"/>
          <w:b/>
          <w:bCs/>
          <w:sz w:val="24"/>
        </w:rPr>
        <w:t xml:space="preserve"> formats</w:t>
      </w:r>
      <w:r w:rsidR="00DD164A">
        <w:rPr>
          <w:rFonts w:ascii="Arial" w:hAnsi="Arial" w:cs="Arial"/>
          <w:b/>
          <w:bCs/>
          <w:sz w:val="24"/>
        </w:rPr>
        <w:t xml:space="preserve"> for </w:t>
      </w:r>
      <w:r w:rsidR="000E3B1D">
        <w:rPr>
          <w:rFonts w:ascii="Arial" w:hAnsi="Arial" w:cs="Arial"/>
          <w:b/>
          <w:bCs/>
          <w:sz w:val="24"/>
        </w:rPr>
        <w:t>small payloads</w:t>
      </w:r>
    </w:p>
    <w:p w14:paraId="48E1CB11" w14:textId="77777777" w:rsidR="0034111C" w:rsidRPr="0016316A" w:rsidRDefault="0034111C">
      <w:pPr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Document for:</w:t>
      </w:r>
      <w:r w:rsidRPr="0016316A">
        <w:rPr>
          <w:rFonts w:ascii="Arial" w:hAnsi="Arial" w:cs="Arial"/>
          <w:b/>
          <w:bCs/>
          <w:sz w:val="24"/>
        </w:rPr>
        <w:tab/>
      </w:r>
      <w:r w:rsidRPr="0016316A">
        <w:rPr>
          <w:rFonts w:ascii="Arial" w:hAnsi="Arial" w:cs="Arial"/>
          <w:b/>
          <w:bCs/>
          <w:sz w:val="24"/>
        </w:rPr>
        <w:tab/>
        <w:t>Discussion and Decision</w:t>
      </w:r>
    </w:p>
    <w:p w14:paraId="48E1CB12" w14:textId="0E4200A5" w:rsidR="0034111C" w:rsidRPr="0016316A" w:rsidRDefault="0034111C" w:rsidP="00EC1DCB">
      <w:pPr>
        <w:pStyle w:val="Heading1"/>
        <w:ind w:left="0" w:firstLine="0"/>
      </w:pPr>
      <w:r w:rsidRPr="0016316A">
        <w:t>1</w:t>
      </w:r>
      <w:r w:rsidR="00EC1DCB">
        <w:t>.</w:t>
      </w:r>
      <w:r w:rsidRPr="0016316A">
        <w:tab/>
      </w:r>
      <w:r w:rsidR="00EE7FA7" w:rsidRPr="0016316A">
        <w:t>Introduction</w:t>
      </w:r>
    </w:p>
    <w:p w14:paraId="743D0007" w14:textId="7E02CB5E" w:rsidR="004B1503" w:rsidRPr="004B1503" w:rsidRDefault="000D2E46" w:rsidP="00B3435E">
      <w:pPr>
        <w:spacing w:after="120"/>
        <w:jc w:val="both"/>
        <w:rPr>
          <w:rFonts w:eastAsia="MS Mincho"/>
          <w:i/>
          <w:sz w:val="18"/>
          <w:lang w:val="en-US" w:eastAsia="ja-JP"/>
        </w:rPr>
      </w:pPr>
      <w:r w:rsidRPr="00D23436">
        <w:rPr>
          <w:szCs w:val="22"/>
          <w:lang w:val="en-US"/>
        </w:rPr>
        <w:t>In RAN plenary #75, WID on new radio (NR) has been approved [1]. T</w:t>
      </w:r>
      <w:r w:rsidRPr="00D23436">
        <w:rPr>
          <w:bCs/>
          <w:szCs w:val="22"/>
          <w:lang w:val="en-US"/>
        </w:rPr>
        <w:t xml:space="preserve">he NR work item targets to specify the NR functionalities for both enhanced mobile broadband (eMBB) as well as for </w:t>
      </w:r>
      <w:r w:rsidRPr="00D23436">
        <w:rPr>
          <w:bCs/>
          <w:szCs w:val="22"/>
          <w:lang w:val="en-US" w:eastAsia="ja-JP"/>
        </w:rPr>
        <w:t>ultra-reliable</w:t>
      </w:r>
      <w:r w:rsidRPr="00D23436">
        <w:rPr>
          <w:bCs/>
          <w:szCs w:val="22"/>
          <w:lang w:val="en-US"/>
        </w:rPr>
        <w:t xml:space="preserve"> low-latency-communication</w:t>
      </w:r>
      <w:r w:rsidRPr="00D23436">
        <w:rPr>
          <w:bCs/>
          <w:szCs w:val="22"/>
          <w:lang w:val="en-US" w:eastAsia="ja-JP"/>
        </w:rPr>
        <w:t xml:space="preserve"> (</w:t>
      </w:r>
      <w:r w:rsidRPr="00D23436">
        <w:rPr>
          <w:szCs w:val="22"/>
          <w:lang w:val="en-US"/>
        </w:rPr>
        <w:t>URLLC)</w:t>
      </w:r>
      <w:r w:rsidRPr="00D23436">
        <w:rPr>
          <w:sz w:val="24"/>
          <w:szCs w:val="22"/>
          <w:lang w:val="en-US"/>
        </w:rPr>
        <w:t xml:space="preserve"> </w:t>
      </w:r>
      <w:r w:rsidRPr="00D23436">
        <w:rPr>
          <w:szCs w:val="22"/>
          <w:lang w:val="en-US"/>
        </w:rPr>
        <w:t>as defined in</w:t>
      </w:r>
      <w:r w:rsidRPr="00394301">
        <w:rPr>
          <w:szCs w:val="22"/>
        </w:rPr>
        <w:t xml:space="preserve"> </w:t>
      </w:r>
      <w:r w:rsidRPr="00394301">
        <w:t>TR38.913 [2]</w:t>
      </w:r>
      <w:r w:rsidRPr="00D23436">
        <w:rPr>
          <w:lang w:val="en-US"/>
        </w:rPr>
        <w:t>.</w:t>
      </w:r>
      <w:r>
        <w:t xml:space="preserve"> </w:t>
      </w:r>
      <w:r>
        <w:rPr>
          <w:bCs/>
        </w:rPr>
        <w:t>F</w:t>
      </w:r>
      <w:r w:rsidRPr="004E1CF4">
        <w:rPr>
          <w:bCs/>
        </w:rPr>
        <w:t>requency ranges up to 52.6 GHz</w:t>
      </w:r>
      <w:r>
        <w:rPr>
          <w:bCs/>
        </w:rPr>
        <w:t xml:space="preserve"> are considered under the NR work item</w:t>
      </w:r>
      <w:r w:rsidRPr="004E1CF4">
        <w:rPr>
          <w:bCs/>
        </w:rPr>
        <w:t>.</w:t>
      </w:r>
    </w:p>
    <w:p w14:paraId="48E1CB1D" w14:textId="0A1A7425" w:rsidR="0078539D" w:rsidRDefault="004B1503" w:rsidP="00F11462">
      <w:pPr>
        <w:spacing w:after="120"/>
        <w:jc w:val="both"/>
      </w:pPr>
      <w:r>
        <w:rPr>
          <w:bCs/>
        </w:rPr>
        <w:t>In this contribution</w:t>
      </w:r>
      <w:r w:rsidR="00702D1A">
        <w:rPr>
          <w:bCs/>
        </w:rPr>
        <w:t>,</w:t>
      </w:r>
      <w:r>
        <w:rPr>
          <w:bCs/>
        </w:rPr>
        <w:t xml:space="preserve"> we provide our views related to the design of long PUCCH formats </w:t>
      </w:r>
      <w:r w:rsidR="00EF62C0">
        <w:rPr>
          <w:bCs/>
        </w:rPr>
        <w:t>for small payloads</w:t>
      </w:r>
      <w:r>
        <w:rPr>
          <w:bCs/>
        </w:rPr>
        <w:t>.</w:t>
      </w:r>
      <w:r w:rsidR="0062255F">
        <w:rPr>
          <w:bCs/>
        </w:rPr>
        <w:t xml:space="preserve"> Our views related to the generic design of long PUCCH are presented in companion contribution</w:t>
      </w:r>
      <w:r w:rsidR="001E63A9">
        <w:rPr>
          <w:bCs/>
        </w:rPr>
        <w:t>s</w:t>
      </w:r>
      <w:r w:rsidR="0062255F">
        <w:rPr>
          <w:bCs/>
        </w:rPr>
        <w:t xml:space="preserve"> [</w:t>
      </w:r>
      <w:r w:rsidR="00C64611">
        <w:rPr>
          <w:bCs/>
        </w:rPr>
        <w:t>3</w:t>
      </w:r>
      <w:r w:rsidR="0062255F">
        <w:rPr>
          <w:bCs/>
        </w:rPr>
        <w:t>]</w:t>
      </w:r>
      <w:r w:rsidR="001E63A9">
        <w:rPr>
          <w:bCs/>
        </w:rPr>
        <w:t xml:space="preserve"> and [4] and the long PUCCH format design for large UCI payloads in [5]. </w:t>
      </w:r>
      <w:r w:rsidR="00B3435E">
        <w:rPr>
          <w:bCs/>
        </w:rPr>
        <w:t>We consider PUCCH formats for small UCI excluding SR-alone case in Section 2, and SR-alone case separately in Section 3.</w:t>
      </w:r>
    </w:p>
    <w:p w14:paraId="48E1CB38" w14:textId="0C837043" w:rsidR="00536930" w:rsidRDefault="00AB16D3" w:rsidP="00EC1DCB">
      <w:pPr>
        <w:pStyle w:val="Heading1"/>
        <w:ind w:left="0" w:firstLine="0"/>
      </w:pPr>
      <w:r>
        <w:rPr>
          <w:color w:val="000000"/>
        </w:rPr>
        <w:t>2</w:t>
      </w:r>
      <w:r w:rsidR="00EC1DCB">
        <w:rPr>
          <w:color w:val="000000"/>
        </w:rPr>
        <w:t>.</w:t>
      </w:r>
      <w:r w:rsidR="00536930" w:rsidRPr="00A51522">
        <w:rPr>
          <w:color w:val="000000"/>
        </w:rPr>
        <w:tab/>
      </w:r>
      <w:r w:rsidR="00B3435E">
        <w:t>Long PUCCH format for small UCI</w:t>
      </w:r>
      <w:r w:rsidR="00D5384E">
        <w:t xml:space="preserve"> payload excluding SR-alone case</w:t>
      </w:r>
      <w:r w:rsidR="00536930">
        <w:t xml:space="preserve"> </w:t>
      </w:r>
    </w:p>
    <w:p w14:paraId="4CFA5DE3" w14:textId="0F992E6D" w:rsidR="007821B5" w:rsidRPr="006524CC" w:rsidRDefault="00ED6466" w:rsidP="006524CC">
      <w:pPr>
        <w:spacing w:after="60"/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It can be </w:t>
      </w:r>
      <w:r w:rsidRPr="006524CC">
        <w:rPr>
          <w:rFonts w:eastAsia="MS Mincho"/>
          <w:lang w:val="en-US" w:eastAsia="ja-JP"/>
        </w:rPr>
        <w:t xml:space="preserve">noted that </w:t>
      </w:r>
      <w:r w:rsidR="007821B5" w:rsidRPr="006524CC">
        <w:rPr>
          <w:rFonts w:eastAsia="MS Mincho"/>
          <w:lang w:val="en-US" w:eastAsia="ja-JP"/>
        </w:rPr>
        <w:t>LTE PUCCH and NR long PUCCH share multiple design principles:</w:t>
      </w:r>
    </w:p>
    <w:p w14:paraId="0CE260C9" w14:textId="49A756F1" w:rsidR="007821B5" w:rsidRPr="006524CC" w:rsidRDefault="007821B5" w:rsidP="006524CC">
      <w:pPr>
        <w:pStyle w:val="ListParagraph"/>
        <w:numPr>
          <w:ilvl w:val="0"/>
          <w:numId w:val="15"/>
        </w:numPr>
        <w:spacing w:after="60"/>
        <w:ind w:left="924" w:hanging="357"/>
        <w:contextualSpacing w:val="0"/>
        <w:rPr>
          <w:rFonts w:eastAsia="MS Mincho"/>
          <w:sz w:val="20"/>
          <w:szCs w:val="20"/>
          <w:lang w:val="en-US" w:eastAsia="ja-JP"/>
        </w:rPr>
      </w:pPr>
      <w:r w:rsidRPr="006524CC">
        <w:rPr>
          <w:rFonts w:eastAsia="MS Mincho"/>
          <w:sz w:val="20"/>
          <w:szCs w:val="20"/>
          <w:lang w:val="en-US" w:eastAsia="ja-JP"/>
        </w:rPr>
        <w:t>In frequency-domain, a PRB (or multiple PRBs) is the minimum resource unit size for UL control channel.</w:t>
      </w:r>
    </w:p>
    <w:p w14:paraId="734E950A" w14:textId="653A618D" w:rsidR="007821B5" w:rsidRPr="006524CC" w:rsidRDefault="007821B5" w:rsidP="00B3435E">
      <w:pPr>
        <w:pStyle w:val="ListParagraph"/>
        <w:numPr>
          <w:ilvl w:val="0"/>
          <w:numId w:val="16"/>
        </w:numPr>
        <w:spacing w:after="60"/>
        <w:ind w:left="924" w:hanging="357"/>
        <w:contextualSpacing w:val="0"/>
        <w:rPr>
          <w:rFonts w:eastAsia="MS Mincho"/>
          <w:sz w:val="20"/>
          <w:szCs w:val="20"/>
          <w:lang w:val="en-US" w:eastAsia="ja-JP"/>
        </w:rPr>
      </w:pPr>
      <w:r w:rsidRPr="006524CC">
        <w:rPr>
          <w:rFonts w:eastAsia="MS Mincho"/>
          <w:sz w:val="20"/>
          <w:szCs w:val="20"/>
          <w:lang w:val="en-US" w:eastAsia="ja-JP"/>
        </w:rPr>
        <w:t>For UL control channel with long duration, TDM between RS and UCI is supported at least for DFT-S-OFDM</w:t>
      </w:r>
    </w:p>
    <w:p w14:paraId="3BBE298B" w14:textId="14ACA3E1" w:rsidR="005622B2" w:rsidRPr="006524CC" w:rsidRDefault="007821B5" w:rsidP="00B3435E">
      <w:pPr>
        <w:pStyle w:val="ListParagraph"/>
        <w:numPr>
          <w:ilvl w:val="0"/>
          <w:numId w:val="16"/>
        </w:numPr>
        <w:spacing w:after="120"/>
        <w:ind w:left="924" w:hanging="357"/>
        <w:rPr>
          <w:rFonts w:eastAsia="MS Mincho"/>
          <w:sz w:val="20"/>
          <w:szCs w:val="20"/>
          <w:lang w:val="en-US" w:eastAsia="ja-JP"/>
        </w:rPr>
      </w:pPr>
      <w:r w:rsidRPr="006524CC">
        <w:rPr>
          <w:rFonts w:eastAsia="MS Mincho"/>
          <w:sz w:val="20"/>
          <w:szCs w:val="20"/>
          <w:lang w:val="en-US" w:eastAsia="ja-JP"/>
        </w:rPr>
        <w:t xml:space="preserve">For PUCCH in long-duration, </w:t>
      </w:r>
      <w:r w:rsidR="009C79C8" w:rsidRPr="006524CC">
        <w:rPr>
          <w:rFonts w:eastAsia="MS Mincho"/>
          <w:sz w:val="20"/>
          <w:szCs w:val="20"/>
          <w:lang w:val="en-US" w:eastAsia="ja-JP"/>
        </w:rPr>
        <w:t xml:space="preserve">at least </w:t>
      </w:r>
      <w:r w:rsidR="00EE2E32">
        <w:rPr>
          <w:rFonts w:eastAsia="MS Mincho"/>
          <w:sz w:val="20"/>
          <w:szCs w:val="20"/>
          <w:lang w:val="en-US" w:eastAsia="ja-JP"/>
        </w:rPr>
        <w:t>DFT-S</w:t>
      </w:r>
      <w:r w:rsidRPr="006524CC">
        <w:rPr>
          <w:rFonts w:eastAsia="MS Mincho"/>
          <w:sz w:val="20"/>
          <w:szCs w:val="20"/>
          <w:lang w:val="en-US" w:eastAsia="ja-JP"/>
        </w:rPr>
        <w:t>-OFDM waveform is supported.</w:t>
      </w:r>
    </w:p>
    <w:p w14:paraId="76CE1FE4" w14:textId="2E4EE4B7" w:rsidR="007368EB" w:rsidRPr="007821B5" w:rsidRDefault="007821B5" w:rsidP="00B3435E">
      <w:pPr>
        <w:spacing w:after="120"/>
        <w:jc w:val="both"/>
        <w:rPr>
          <w:b/>
          <w:i/>
        </w:rPr>
      </w:pPr>
      <w:r>
        <w:rPr>
          <w:rFonts w:eastAsia="MS Mincho"/>
          <w:lang w:val="en-US" w:eastAsia="ja-JP"/>
        </w:rPr>
        <w:t xml:space="preserve">As the </w:t>
      </w:r>
      <w:r w:rsidR="007368EB">
        <w:rPr>
          <w:rFonts w:eastAsia="MS Mincho"/>
          <w:lang w:val="en-US" w:eastAsia="ja-JP"/>
        </w:rPr>
        <w:t>m</w:t>
      </w:r>
      <w:r>
        <w:rPr>
          <w:rFonts w:eastAsia="MS Mincho"/>
          <w:lang w:val="en-US" w:eastAsia="ja-JP"/>
        </w:rPr>
        <w:t xml:space="preserve">ultiplexing solutions </w:t>
      </w:r>
      <w:r w:rsidR="007368EB">
        <w:rPr>
          <w:rFonts w:eastAsia="MS Mincho"/>
          <w:lang w:val="en-US" w:eastAsia="ja-JP"/>
        </w:rPr>
        <w:t>for LTE</w:t>
      </w:r>
      <w:r>
        <w:rPr>
          <w:rFonts w:eastAsia="MS Mincho"/>
          <w:lang w:val="en-US" w:eastAsia="ja-JP"/>
        </w:rPr>
        <w:t xml:space="preserve"> </w:t>
      </w:r>
      <w:r w:rsidR="00B4250C">
        <w:rPr>
          <w:rFonts w:eastAsia="MS Mincho"/>
          <w:lang w:val="en-US" w:eastAsia="ja-JP"/>
        </w:rPr>
        <w:t xml:space="preserve">PUCCH </w:t>
      </w:r>
      <w:r>
        <w:rPr>
          <w:rFonts w:eastAsia="MS Mincho"/>
          <w:lang w:val="en-US" w:eastAsia="ja-JP"/>
        </w:rPr>
        <w:t>have been designed to support these design principles, they</w:t>
      </w:r>
      <w:r w:rsidR="007368EB">
        <w:rPr>
          <w:rFonts w:eastAsia="MS Mincho"/>
          <w:lang w:val="en-US" w:eastAsia="ja-JP"/>
        </w:rPr>
        <w:t xml:space="preserve"> form a good starting point also for NR.</w:t>
      </w:r>
      <w:r w:rsidR="000222BC">
        <w:rPr>
          <w:rFonts w:eastAsia="MS Mincho"/>
          <w:lang w:val="en-US" w:eastAsia="ja-JP"/>
        </w:rPr>
        <w:t xml:space="preserve"> </w:t>
      </w:r>
      <w:r w:rsidR="00B4250C">
        <w:rPr>
          <w:rFonts w:eastAsia="MS Mincho"/>
          <w:lang w:val="en-US" w:eastAsia="ja-JP"/>
        </w:rPr>
        <w:t xml:space="preserve">It should be also noted that the LTE PUCCH multiplexing solutions can be applied also with CP-OFDM. </w:t>
      </w:r>
      <w:r w:rsidR="000222BC">
        <w:rPr>
          <w:rFonts w:eastAsia="MS Mincho"/>
          <w:lang w:val="en-US" w:eastAsia="ja-JP"/>
        </w:rPr>
        <w:t xml:space="preserve">Hence we see that LTE PUCCH multiplexing solutions </w:t>
      </w:r>
      <w:r w:rsidR="001E63A9">
        <w:rPr>
          <w:rFonts w:eastAsia="MS Mincho"/>
          <w:lang w:val="en-US" w:eastAsia="ja-JP"/>
        </w:rPr>
        <w:t>sh</w:t>
      </w:r>
      <w:r w:rsidR="000222BC">
        <w:rPr>
          <w:rFonts w:eastAsia="MS Mincho"/>
          <w:lang w:val="en-US" w:eastAsia="ja-JP"/>
        </w:rPr>
        <w:t xml:space="preserve">ould be considered also for NR PUCCH. </w:t>
      </w:r>
    </w:p>
    <w:p w14:paraId="66F8E2B2" w14:textId="6B54D7F4" w:rsidR="00D74E57" w:rsidRPr="00DA7024" w:rsidRDefault="00D74E57" w:rsidP="006524CC">
      <w:pPr>
        <w:spacing w:after="60"/>
        <w:jc w:val="both"/>
        <w:rPr>
          <w:rFonts w:eastAsia="MS Mincho"/>
          <w:lang w:eastAsia="ja-JP"/>
        </w:rPr>
      </w:pPr>
      <w:r w:rsidRPr="00DA7024">
        <w:rPr>
          <w:rFonts w:eastAsia="MS Mincho"/>
          <w:lang w:eastAsia="ja-JP"/>
        </w:rPr>
        <w:t xml:space="preserve">Based on the LTE PUCCH design, the main multiplexing options available </w:t>
      </w:r>
      <w:r w:rsidR="001E63A9">
        <w:rPr>
          <w:rFonts w:eastAsia="MS Mincho"/>
          <w:lang w:eastAsia="ja-JP"/>
        </w:rPr>
        <w:t xml:space="preserve">for small UCI payloads </w:t>
      </w:r>
      <w:r w:rsidRPr="00DA7024">
        <w:rPr>
          <w:rFonts w:eastAsia="MS Mincho"/>
          <w:lang w:eastAsia="ja-JP"/>
        </w:rPr>
        <w:t>are:</w:t>
      </w:r>
    </w:p>
    <w:p w14:paraId="751DACCA" w14:textId="25EB556D" w:rsidR="00D74E57" w:rsidRPr="00DA7024" w:rsidRDefault="001E63A9" w:rsidP="006524CC">
      <w:pPr>
        <w:pStyle w:val="ListParagraph"/>
        <w:numPr>
          <w:ilvl w:val="0"/>
          <w:numId w:val="17"/>
        </w:numPr>
        <w:spacing w:after="60"/>
        <w:contextualSpacing w:val="0"/>
        <w:jc w:val="both"/>
        <w:rPr>
          <w:rFonts w:eastAsia="MS Mincho"/>
          <w:sz w:val="20"/>
          <w:szCs w:val="20"/>
          <w:lang w:val="en-US" w:eastAsia="ja-JP"/>
        </w:rPr>
      </w:pPr>
      <w:r>
        <w:rPr>
          <w:rFonts w:eastAsia="MS Mincho"/>
          <w:b/>
          <w:sz w:val="20"/>
          <w:szCs w:val="20"/>
          <w:lang w:val="en-US" w:eastAsia="ja-JP"/>
        </w:rPr>
        <w:t xml:space="preserve">LTE PUCCH format 1/1a/1b, </w:t>
      </w:r>
      <w:r w:rsidRPr="000C10D1">
        <w:rPr>
          <w:rFonts w:eastAsia="MS Mincho"/>
          <w:sz w:val="20"/>
          <w:szCs w:val="20"/>
          <w:lang w:val="en-US" w:eastAsia="ja-JP"/>
        </w:rPr>
        <w:t xml:space="preserve">that is, </w:t>
      </w:r>
      <w:r w:rsidR="00D74E57" w:rsidRPr="000C10D1">
        <w:rPr>
          <w:rFonts w:eastAsia="MS Mincho"/>
          <w:sz w:val="20"/>
          <w:szCs w:val="20"/>
          <w:lang w:val="en-US" w:eastAsia="ja-JP"/>
        </w:rPr>
        <w:t>CDM based on a combination of CAZAC sequences and orthogonal cover code</w:t>
      </w:r>
      <w:r w:rsidR="009861CE" w:rsidRPr="000C10D1">
        <w:rPr>
          <w:rFonts w:eastAsia="MS Mincho"/>
          <w:sz w:val="20"/>
          <w:szCs w:val="20"/>
          <w:lang w:val="en-US" w:eastAsia="ja-JP"/>
        </w:rPr>
        <w:t xml:space="preserve"> (OCC)</w:t>
      </w:r>
      <w:r w:rsidR="00D74E57" w:rsidRPr="000C10D1">
        <w:rPr>
          <w:rFonts w:eastAsia="MS Mincho"/>
          <w:sz w:val="20"/>
          <w:szCs w:val="20"/>
          <w:lang w:val="en-US" w:eastAsia="ja-JP"/>
        </w:rPr>
        <w:t xml:space="preserve"> in time</w:t>
      </w:r>
      <w:r w:rsidRPr="000C10D1">
        <w:rPr>
          <w:rFonts w:eastAsia="MS Mincho"/>
          <w:sz w:val="20"/>
          <w:szCs w:val="20"/>
          <w:lang w:val="en-US" w:eastAsia="ja-JP"/>
        </w:rPr>
        <w:t>.</w:t>
      </w:r>
      <w:r w:rsidR="00D74E57" w:rsidRPr="000C10D1">
        <w:rPr>
          <w:rFonts w:eastAsia="MS Mincho"/>
          <w:sz w:val="20"/>
          <w:szCs w:val="20"/>
          <w:lang w:val="en-US" w:eastAsia="ja-JP"/>
        </w:rPr>
        <w:t xml:space="preserve"> This option provides a very high multiplexing capacity </w:t>
      </w:r>
      <w:r w:rsidRPr="000C10D1">
        <w:rPr>
          <w:rFonts w:eastAsia="MS Mincho"/>
          <w:sz w:val="20"/>
          <w:szCs w:val="20"/>
          <w:lang w:val="en-US" w:eastAsia="ja-JP"/>
        </w:rPr>
        <w:t>for</w:t>
      </w:r>
      <w:r w:rsidR="00D74E57" w:rsidRPr="000C10D1">
        <w:rPr>
          <w:rFonts w:eastAsia="MS Mincho"/>
          <w:sz w:val="20"/>
          <w:szCs w:val="20"/>
          <w:lang w:val="en-US" w:eastAsia="ja-JP"/>
        </w:rPr>
        <w:t xml:space="preserve"> UCI payload</w:t>
      </w:r>
      <w:r>
        <w:rPr>
          <w:rFonts w:eastAsia="MS Mincho"/>
          <w:sz w:val="20"/>
          <w:szCs w:val="20"/>
          <w:lang w:val="en-US" w:eastAsia="ja-JP"/>
        </w:rPr>
        <w:t xml:space="preserve"> of 1-2 bits</w:t>
      </w:r>
      <w:r w:rsidR="00D74E57" w:rsidRPr="00DA7024">
        <w:rPr>
          <w:rFonts w:eastAsia="MS Mincho"/>
          <w:sz w:val="20"/>
          <w:szCs w:val="20"/>
          <w:lang w:val="en-US" w:eastAsia="ja-JP"/>
        </w:rPr>
        <w:t>.</w:t>
      </w:r>
      <w:r w:rsidR="004973A9">
        <w:rPr>
          <w:rFonts w:eastAsia="MS Mincho"/>
          <w:sz w:val="20"/>
          <w:szCs w:val="20"/>
          <w:lang w:val="en-US" w:eastAsia="ja-JP"/>
        </w:rPr>
        <w:t xml:space="preserve"> </w:t>
      </w:r>
    </w:p>
    <w:p w14:paraId="0E7AB154" w14:textId="5419A5DE" w:rsidR="00D74E57" w:rsidRPr="000C10D1" w:rsidRDefault="001E63A9" w:rsidP="00B3435E">
      <w:pPr>
        <w:pStyle w:val="ListParagraph"/>
        <w:numPr>
          <w:ilvl w:val="0"/>
          <w:numId w:val="17"/>
        </w:numPr>
        <w:spacing w:after="60"/>
        <w:ind w:left="714" w:hanging="357"/>
        <w:contextualSpacing w:val="0"/>
        <w:jc w:val="both"/>
        <w:rPr>
          <w:rFonts w:eastAsia="MS Mincho"/>
          <w:sz w:val="20"/>
          <w:szCs w:val="20"/>
          <w:lang w:val="en-US" w:eastAsia="ja-JP"/>
        </w:rPr>
      </w:pPr>
      <w:r>
        <w:rPr>
          <w:rFonts w:eastAsia="MS Mincho"/>
          <w:b/>
          <w:sz w:val="20"/>
          <w:szCs w:val="20"/>
          <w:lang w:val="en-US" w:eastAsia="ja-JP"/>
        </w:rPr>
        <w:t>LT</w:t>
      </w:r>
      <w:r w:rsidR="004973A9">
        <w:rPr>
          <w:rFonts w:eastAsia="MS Mincho"/>
          <w:b/>
          <w:sz w:val="20"/>
          <w:szCs w:val="20"/>
          <w:lang w:val="en-US" w:eastAsia="ja-JP"/>
        </w:rPr>
        <w:t>E PUCCH format 2/2a/2</w:t>
      </w:r>
      <w:r>
        <w:rPr>
          <w:rFonts w:eastAsia="MS Mincho"/>
          <w:b/>
          <w:sz w:val="20"/>
          <w:szCs w:val="20"/>
          <w:lang w:val="en-US" w:eastAsia="ja-JP"/>
        </w:rPr>
        <w:t xml:space="preserve">b, </w:t>
      </w:r>
      <w:r w:rsidRPr="000C10D1">
        <w:rPr>
          <w:rFonts w:eastAsia="MS Mincho"/>
          <w:sz w:val="20"/>
          <w:szCs w:val="20"/>
          <w:lang w:val="en-US" w:eastAsia="ja-JP"/>
        </w:rPr>
        <w:t xml:space="preserve">that is, </w:t>
      </w:r>
      <w:r w:rsidR="00D74E57" w:rsidRPr="000C10D1">
        <w:rPr>
          <w:rFonts w:eastAsia="MS Mincho"/>
          <w:sz w:val="20"/>
          <w:szCs w:val="20"/>
          <w:lang w:val="en-US" w:eastAsia="ja-JP"/>
        </w:rPr>
        <w:t>CDM based on CAZAC sequences</w:t>
      </w:r>
      <w:r w:rsidR="004973A9" w:rsidRPr="000C10D1">
        <w:rPr>
          <w:rFonts w:eastAsia="MS Mincho"/>
          <w:sz w:val="20"/>
          <w:szCs w:val="20"/>
          <w:lang w:val="en-US" w:eastAsia="ja-JP"/>
        </w:rPr>
        <w:t xml:space="preserve">. </w:t>
      </w:r>
      <w:r w:rsidR="00D74E57" w:rsidRPr="000C10D1">
        <w:rPr>
          <w:rFonts w:eastAsia="MS Mincho"/>
          <w:sz w:val="20"/>
          <w:szCs w:val="20"/>
          <w:lang w:val="en-US" w:eastAsia="ja-JP"/>
        </w:rPr>
        <w:t xml:space="preserve">The main benefit of this approach is that it is very flexible e.g. in terms of </w:t>
      </w:r>
      <w:r w:rsidR="008942B9" w:rsidRPr="000C10D1">
        <w:rPr>
          <w:rFonts w:eastAsia="MS Mincho"/>
          <w:sz w:val="20"/>
          <w:szCs w:val="20"/>
          <w:lang w:val="en-US" w:eastAsia="ja-JP"/>
        </w:rPr>
        <w:t>available symbols</w:t>
      </w:r>
      <w:r w:rsidR="00D74E57" w:rsidRPr="000C10D1">
        <w:rPr>
          <w:rFonts w:eastAsia="MS Mincho"/>
          <w:sz w:val="20"/>
          <w:szCs w:val="20"/>
          <w:lang w:val="en-US" w:eastAsia="ja-JP"/>
        </w:rPr>
        <w:t>.</w:t>
      </w:r>
    </w:p>
    <w:p w14:paraId="76FD06F1" w14:textId="1FC2E268" w:rsidR="00B3435E" w:rsidRPr="00B3435E" w:rsidRDefault="00B3435E" w:rsidP="007B5415">
      <w:pPr>
        <w:spacing w:after="120"/>
        <w:jc w:val="both"/>
        <w:rPr>
          <w:rFonts w:eastAsia="MS Mincho"/>
          <w:lang w:val="en-US" w:eastAsia="ja-JP"/>
        </w:rPr>
      </w:pPr>
      <w:r w:rsidRPr="000C10D1">
        <w:rPr>
          <w:rFonts w:eastAsia="MS Mincho"/>
          <w:lang w:val="en-US" w:eastAsia="ja-JP"/>
        </w:rPr>
        <w:t>The main difference between LTE PUCCH format 1/1a/1b and LTE PUCCH</w:t>
      </w:r>
      <w:r>
        <w:rPr>
          <w:rFonts w:eastAsia="MS Mincho"/>
          <w:lang w:val="en-US" w:eastAsia="ja-JP"/>
        </w:rPr>
        <w:t xml:space="preserve"> format 2 is the application of OCC across DFT-S-OFDM symbols in the LTE PUCCH format 1/1a/1b. </w:t>
      </w:r>
    </w:p>
    <w:p w14:paraId="15BA7257" w14:textId="1FFBE617" w:rsidR="00BE412C" w:rsidRDefault="009861CE" w:rsidP="00DA7024">
      <w:pPr>
        <w:jc w:val="both"/>
        <w:rPr>
          <w:rFonts w:eastAsia="MS Mincho"/>
          <w:lang w:val="en-US" w:eastAsia="ja-JP"/>
        </w:rPr>
      </w:pPr>
      <w:r w:rsidRPr="00DA7024">
        <w:t>When considering application of inter-symbol OCC, o</w:t>
      </w:r>
      <w:r w:rsidR="00ED6466" w:rsidRPr="00DA7024">
        <w:t xml:space="preserve">ne of the challenges in the format design for long PUCCH is the need to support various PUCCH lengths together with intra-TTI slot frequency-hopping. </w:t>
      </w:r>
      <w:r w:rsidR="00B54134" w:rsidRPr="00DA7024">
        <w:t>PUCCH format supportin</w:t>
      </w:r>
      <w:r w:rsidRPr="00DA7024">
        <w:t xml:space="preserve">g coherent detection is needed </w:t>
      </w:r>
      <w:r w:rsidR="00B54134" w:rsidRPr="00DA7024">
        <w:t xml:space="preserve">to support </w:t>
      </w:r>
      <w:r w:rsidRPr="00DA7024">
        <w:t xml:space="preserve">efficiently UCI payloads </w:t>
      </w:r>
      <w:r w:rsidR="000E7390">
        <w:t xml:space="preserve">of </w:t>
      </w:r>
      <w:r w:rsidR="00CA1031">
        <w:t>more than 1 or 2</w:t>
      </w:r>
      <w:r w:rsidRPr="00DA7024">
        <w:t xml:space="preserve"> bits</w:t>
      </w:r>
      <w:r w:rsidR="00B54134" w:rsidRPr="00DA7024">
        <w:t xml:space="preserve">. Coherent detection requires separate symbols for UCI </w:t>
      </w:r>
      <w:r w:rsidR="001E7AC4" w:rsidRPr="00DA7024">
        <w:t xml:space="preserve">data and </w:t>
      </w:r>
      <w:r w:rsidR="00DA7024">
        <w:t>demodulation reference signal</w:t>
      </w:r>
      <w:r w:rsidR="00B4250C" w:rsidRPr="00DA7024">
        <w:t xml:space="preserve"> on each</w:t>
      </w:r>
      <w:r w:rsidR="00A010A0" w:rsidRPr="00DA7024">
        <w:t xml:space="preserve"> frequency hop</w:t>
      </w:r>
      <w:r w:rsidR="00B54134" w:rsidRPr="00DA7024">
        <w:t>.</w:t>
      </w:r>
      <w:r w:rsidR="001E7AC4" w:rsidRPr="00DA7024">
        <w:t xml:space="preserve"> Data and reference signal symbols are TDMed </w:t>
      </w:r>
      <w:r w:rsidR="001E7AC4" w:rsidRPr="00DA7024">
        <w:rPr>
          <w:rFonts w:eastAsia="MS Mincho"/>
          <w:lang w:val="en-US" w:eastAsia="ja-JP"/>
        </w:rPr>
        <w:t>at least for DFT-S-OFDM</w:t>
      </w:r>
      <w:r w:rsidR="00A010A0" w:rsidRPr="00DA7024">
        <w:rPr>
          <w:rFonts w:eastAsia="MS Mincho"/>
          <w:lang w:val="en-US" w:eastAsia="ja-JP"/>
        </w:rPr>
        <w:t xml:space="preserve">. This means that long PUCCH needs to be divided into at least 4 portions (to have 2 hops with </w:t>
      </w:r>
      <w:r w:rsidRPr="00DA7024">
        <w:rPr>
          <w:rFonts w:eastAsia="MS Mincho"/>
          <w:lang w:val="en-US" w:eastAsia="ja-JP"/>
        </w:rPr>
        <w:t>separate data and RS symbols). Inter-symbol o</w:t>
      </w:r>
      <w:r w:rsidR="00A010A0" w:rsidRPr="00DA7024">
        <w:rPr>
          <w:rFonts w:eastAsia="MS Mincho"/>
          <w:lang w:val="en-US" w:eastAsia="ja-JP"/>
        </w:rPr>
        <w:t>rthogonal cover code can be ap</w:t>
      </w:r>
      <w:r w:rsidRPr="00DA7024">
        <w:rPr>
          <w:rFonts w:eastAsia="MS Mincho"/>
          <w:lang w:val="en-US" w:eastAsia="ja-JP"/>
        </w:rPr>
        <w:t xml:space="preserve">plied only within a portion having multiple symbols. This leads to limitations on minimum PUCCH length on which inter-symbol OCC can be applied. </w:t>
      </w:r>
      <w:r w:rsidR="00184E9B" w:rsidRPr="00DA7024">
        <w:rPr>
          <w:rFonts w:eastAsia="MS Mincho"/>
          <w:lang w:val="en-US" w:eastAsia="ja-JP"/>
        </w:rPr>
        <w:t xml:space="preserve">As an example, let’s assume </w:t>
      </w:r>
      <w:r w:rsidR="004973A9">
        <w:rPr>
          <w:rFonts w:eastAsia="MS Mincho"/>
          <w:lang w:val="en-US" w:eastAsia="ja-JP"/>
        </w:rPr>
        <w:t>a format resembling LTE PUCCH Format 1a/1b</w:t>
      </w:r>
      <w:r w:rsidR="00383A9F">
        <w:rPr>
          <w:rFonts w:eastAsia="MS Mincho"/>
          <w:lang w:val="en-US" w:eastAsia="ja-JP"/>
        </w:rPr>
        <w:t>, that is, OCC is applied separately across DMRS symbols and data symbols. In the case of OCC of length</w:t>
      </w:r>
      <w:r w:rsidR="00B959AE">
        <w:rPr>
          <w:rFonts w:eastAsia="MS Mincho"/>
          <w:lang w:val="en-US" w:eastAsia="ja-JP"/>
        </w:rPr>
        <w:t xml:space="preserve"> 2</w:t>
      </w:r>
      <w:r w:rsidR="00383A9F">
        <w:rPr>
          <w:rFonts w:eastAsia="MS Mincho"/>
          <w:lang w:val="en-US" w:eastAsia="ja-JP"/>
        </w:rPr>
        <w:t>, t</w:t>
      </w:r>
      <w:r w:rsidR="00184E9B" w:rsidRPr="00DA7024">
        <w:rPr>
          <w:rFonts w:eastAsia="MS Mincho"/>
          <w:lang w:val="en-US" w:eastAsia="ja-JP"/>
        </w:rPr>
        <w:t>his</w:t>
      </w:r>
      <w:r w:rsidR="00383A9F">
        <w:rPr>
          <w:rFonts w:eastAsia="MS Mincho"/>
          <w:lang w:val="en-US" w:eastAsia="ja-JP"/>
        </w:rPr>
        <w:t xml:space="preserve"> means minimum PUCCH length of 8</w:t>
      </w:r>
      <w:r w:rsidR="00184E9B" w:rsidRPr="00DA7024">
        <w:rPr>
          <w:rFonts w:eastAsia="MS Mincho"/>
          <w:lang w:val="en-US" w:eastAsia="ja-JP"/>
        </w:rPr>
        <w:t xml:space="preserve"> symb</w:t>
      </w:r>
      <w:r w:rsidR="00383A9F">
        <w:rPr>
          <w:rFonts w:eastAsia="MS Mincho"/>
          <w:lang w:val="en-US" w:eastAsia="ja-JP"/>
        </w:rPr>
        <w:t>ols with 2 data symbols and 2 DMRS</w:t>
      </w:r>
      <w:r w:rsidR="00184E9B" w:rsidRPr="00DA7024">
        <w:rPr>
          <w:rFonts w:eastAsia="MS Mincho"/>
          <w:lang w:val="en-US" w:eastAsia="ja-JP"/>
        </w:rPr>
        <w:t xml:space="preserve"> symbol</w:t>
      </w:r>
      <w:r w:rsidR="00383A9F">
        <w:rPr>
          <w:rFonts w:eastAsia="MS Mincho"/>
          <w:lang w:val="en-US" w:eastAsia="ja-JP"/>
        </w:rPr>
        <w:t>s</w:t>
      </w:r>
      <w:r w:rsidR="00184E9B" w:rsidRPr="00DA7024">
        <w:rPr>
          <w:rFonts w:eastAsia="MS Mincho"/>
          <w:lang w:val="en-US" w:eastAsia="ja-JP"/>
        </w:rPr>
        <w:t xml:space="preserve"> per frequency hop.</w:t>
      </w:r>
      <w:r w:rsidR="00CA0032">
        <w:rPr>
          <w:rFonts w:eastAsia="MS Mincho"/>
          <w:lang w:val="en-US" w:eastAsia="ja-JP"/>
        </w:rPr>
        <w:t xml:space="preserve"> The multiplexing capacity benefit achievable via OCC are illustrated in Table 1 for different long PUCCH lengths. In the table, it is assumed that roughly half of DFT-S-OFDM symbols are used for DMRS. It is seen that </w:t>
      </w:r>
      <w:r w:rsidR="00184E9B" w:rsidRPr="00DA7024">
        <w:rPr>
          <w:rFonts w:eastAsia="MS Mincho"/>
          <w:lang w:val="en-US" w:eastAsia="ja-JP"/>
        </w:rPr>
        <w:t xml:space="preserve">inter-symbol OCC is not </w:t>
      </w:r>
      <w:r w:rsidR="00CA0032">
        <w:rPr>
          <w:rFonts w:eastAsia="MS Mincho"/>
          <w:lang w:val="en-US" w:eastAsia="ja-JP"/>
        </w:rPr>
        <w:t xml:space="preserve">a </w:t>
      </w:r>
      <w:r w:rsidR="00184E9B" w:rsidRPr="00DA7024">
        <w:rPr>
          <w:rFonts w:eastAsia="MS Mincho"/>
          <w:lang w:val="en-US" w:eastAsia="ja-JP"/>
        </w:rPr>
        <w:t>feasible multiplexing method for long PUCCH</w:t>
      </w:r>
      <w:r w:rsidR="00731074" w:rsidRPr="00DA7024">
        <w:rPr>
          <w:rFonts w:eastAsia="MS Mincho"/>
          <w:lang w:val="en-US" w:eastAsia="ja-JP"/>
        </w:rPr>
        <w:t xml:space="preserve"> with coherent detection</w:t>
      </w:r>
      <w:r w:rsidR="00184E9B" w:rsidRPr="00DA7024">
        <w:rPr>
          <w:rFonts w:eastAsia="MS Mincho"/>
          <w:lang w:val="en-US" w:eastAsia="ja-JP"/>
        </w:rPr>
        <w:t xml:space="preserve"> </w:t>
      </w:r>
      <w:r w:rsidR="00CA0032">
        <w:rPr>
          <w:rFonts w:eastAsia="MS Mincho"/>
          <w:lang w:val="en-US" w:eastAsia="ja-JP"/>
        </w:rPr>
        <w:t xml:space="preserve">in case of </w:t>
      </w:r>
      <w:r w:rsidR="003E25C4">
        <w:rPr>
          <w:rFonts w:eastAsia="MS Mincho"/>
          <w:lang w:val="en-US" w:eastAsia="ja-JP"/>
        </w:rPr>
        <w:t>7-symbol slot</w:t>
      </w:r>
      <w:r w:rsidR="00184E9B" w:rsidRPr="00DA7024">
        <w:rPr>
          <w:rFonts w:eastAsia="MS Mincho"/>
          <w:lang w:val="en-US" w:eastAsia="ja-JP"/>
        </w:rPr>
        <w:t>.</w:t>
      </w:r>
      <w:r w:rsidR="00CA0032">
        <w:rPr>
          <w:rFonts w:eastAsia="MS Mincho"/>
          <w:lang w:val="en-US" w:eastAsia="ja-JP"/>
        </w:rPr>
        <w:t xml:space="preserve"> On other hand, for long PUCCH durations of 8 to 14 symbols it can provide remarkable benefits on </w:t>
      </w:r>
      <w:r w:rsidR="00F811E4">
        <w:rPr>
          <w:rFonts w:eastAsia="MS Mincho"/>
          <w:lang w:val="en-US" w:eastAsia="ja-JP"/>
        </w:rPr>
        <w:t xml:space="preserve">maximum </w:t>
      </w:r>
      <w:r w:rsidR="00CA0032">
        <w:rPr>
          <w:rFonts w:eastAsia="MS Mincho"/>
          <w:lang w:val="en-US" w:eastAsia="ja-JP"/>
        </w:rPr>
        <w:t>multiplexing capacity.</w:t>
      </w:r>
      <w:r w:rsidR="00C91810">
        <w:rPr>
          <w:rFonts w:eastAsia="MS Mincho"/>
          <w:lang w:val="en-US" w:eastAsia="ja-JP"/>
        </w:rPr>
        <w:t xml:space="preserve"> Of course, the multiplexing capacity achievable in practice depends on the isolation between cyclic shifts affected e.g. by channel delay profile and UL timing accuracy.</w:t>
      </w:r>
      <w:r w:rsidR="00DD3E25" w:rsidRPr="00DA7024">
        <w:rPr>
          <w:rFonts w:eastAsia="MS Mincho"/>
          <w:lang w:val="en-US" w:eastAsia="ja-JP"/>
        </w:rPr>
        <w:t xml:space="preserve"> </w:t>
      </w:r>
    </w:p>
    <w:p w14:paraId="7FB3CE68" w14:textId="46E6E51D" w:rsidR="000C10D1" w:rsidRDefault="000C10D1" w:rsidP="000C10D1">
      <w:pPr>
        <w:pStyle w:val="Caption"/>
        <w:jc w:val="center"/>
        <w:rPr>
          <w:rFonts w:eastAsia="MS Mincho"/>
          <w:lang w:val="en-US" w:eastAsia="ja-JP"/>
        </w:rPr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. Maximum multiplexing capacity per PRB for PUCCH formats based on modulated CAZAC sequences or on combination of modulated CAZAC sequences and OCC.</w:t>
      </w:r>
    </w:p>
    <w:p w14:paraId="48B08372" w14:textId="6AE57484" w:rsidR="000C10D1" w:rsidRDefault="000C10D1" w:rsidP="000C10D1">
      <w:pPr>
        <w:jc w:val="center"/>
        <w:rPr>
          <w:rFonts w:eastAsia="MS Mincho"/>
          <w:lang w:val="en-US" w:eastAsia="ja-JP"/>
        </w:rPr>
      </w:pPr>
      <w:r w:rsidRPr="000C10D1">
        <w:rPr>
          <w:noProof/>
          <w:lang w:val="en-US" w:eastAsia="zh-CN"/>
        </w:rPr>
        <w:drawing>
          <wp:inline distT="0" distB="0" distL="0" distR="0" wp14:anchorId="2788A8A6" wp14:editId="359331AC">
            <wp:extent cx="5495925" cy="1460842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5249" cy="14712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AF55AB" w14:textId="5989A695" w:rsidR="00CA0032" w:rsidRDefault="00CA0032" w:rsidP="007B5415">
      <w:pPr>
        <w:spacing w:after="120"/>
        <w:jc w:val="both"/>
        <w:rPr>
          <w:rFonts w:eastAsia="MS Mincho"/>
          <w:lang w:val="en-US" w:eastAsia="ja-JP"/>
        </w:rPr>
      </w:pPr>
      <w:r w:rsidRPr="00CA0032">
        <w:rPr>
          <w:rFonts w:eastAsia="MS Mincho"/>
          <w:lang w:val="en-US" w:eastAsia="ja-JP"/>
        </w:rPr>
        <w:t>However, one should note the differen</w:t>
      </w:r>
      <w:r>
        <w:rPr>
          <w:rFonts w:eastAsia="MS Mincho"/>
          <w:lang w:val="en-US" w:eastAsia="ja-JP"/>
        </w:rPr>
        <w:t xml:space="preserve">ces in PUCCH resource allocation between LTE and NR. In LTE, PUCCH Format 1a/1b resources are implicitly allocated based on DL grant CCE allocation. As consequence, there is a PUCCH Format 1a/1b resource associated also for each UL grant as well as for each aggregated CCE of DL grants using more than 1 CCE. </w:t>
      </w:r>
      <w:r w:rsidR="00866136">
        <w:rPr>
          <w:rFonts w:eastAsia="MS Mincho"/>
          <w:lang w:val="en-US" w:eastAsia="ja-JP"/>
        </w:rPr>
        <w:t>Obviously,</w:t>
      </w:r>
      <w:r>
        <w:rPr>
          <w:rFonts w:eastAsia="MS Mincho"/>
          <w:lang w:val="en-US" w:eastAsia="ja-JP"/>
        </w:rPr>
        <w:t xml:space="preserve"> these are not used for actual PUCCH transmission and available PUCCH </w:t>
      </w:r>
      <w:r w:rsidR="00866136">
        <w:rPr>
          <w:rFonts w:eastAsia="MS Mincho"/>
          <w:lang w:val="en-US" w:eastAsia="ja-JP"/>
        </w:rPr>
        <w:t xml:space="preserve">Format 1a/1b </w:t>
      </w:r>
      <w:r>
        <w:rPr>
          <w:rFonts w:eastAsia="MS Mincho"/>
          <w:lang w:val="en-US" w:eastAsia="ja-JP"/>
        </w:rPr>
        <w:t>resources are highly over-</w:t>
      </w:r>
      <w:r w:rsidR="00866136">
        <w:rPr>
          <w:rFonts w:eastAsia="MS Mincho"/>
          <w:lang w:val="en-US" w:eastAsia="ja-JP"/>
        </w:rPr>
        <w:t>dimension</w:t>
      </w:r>
      <w:r>
        <w:rPr>
          <w:rFonts w:eastAsia="MS Mincho"/>
          <w:lang w:val="en-US" w:eastAsia="ja-JP"/>
        </w:rPr>
        <w:t xml:space="preserve">ed </w:t>
      </w:r>
      <w:r w:rsidR="00866136">
        <w:rPr>
          <w:rFonts w:eastAsia="MS Mincho"/>
          <w:lang w:val="en-US" w:eastAsia="ja-JP"/>
        </w:rPr>
        <w:t xml:space="preserve">in comparison to the actual used resource. </w:t>
      </w:r>
      <w:r>
        <w:rPr>
          <w:rFonts w:eastAsia="MS Mincho"/>
          <w:lang w:val="en-US" w:eastAsia="ja-JP"/>
        </w:rPr>
        <w:t>Hence highly efficient multiplexing of</w:t>
      </w:r>
      <w:r w:rsidR="00866136">
        <w:rPr>
          <w:rFonts w:eastAsia="MS Mincho"/>
          <w:lang w:val="en-US" w:eastAsia="ja-JP"/>
        </w:rPr>
        <w:t xml:space="preserve"> PUCCH Format 1a/1b</w:t>
      </w:r>
      <w:r>
        <w:rPr>
          <w:rFonts w:eastAsia="MS Mincho"/>
          <w:lang w:val="en-US" w:eastAsia="ja-JP"/>
        </w:rPr>
        <w:t xml:space="preserve"> is paramount</w:t>
      </w:r>
      <w:r w:rsidR="00866136">
        <w:rPr>
          <w:rFonts w:eastAsia="MS Mincho"/>
          <w:lang w:val="en-US" w:eastAsia="ja-JP"/>
        </w:rPr>
        <w:t xml:space="preserve"> for LTE.</w:t>
      </w:r>
      <w:r>
        <w:rPr>
          <w:rFonts w:eastAsia="MS Mincho"/>
          <w:lang w:val="en-US" w:eastAsia="ja-JP"/>
        </w:rPr>
        <w:t xml:space="preserve">  </w:t>
      </w:r>
    </w:p>
    <w:p w14:paraId="6D81B94C" w14:textId="1C1155D1" w:rsidR="00C52545" w:rsidRDefault="003A2912" w:rsidP="007B5415">
      <w:pPr>
        <w:spacing w:after="120"/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In NR, a PUCCH resource is ind</w:t>
      </w:r>
      <w:r w:rsidR="0087789D">
        <w:rPr>
          <w:rFonts w:eastAsia="MS Mincho"/>
          <w:lang w:val="en-US" w:eastAsia="ja-JP"/>
        </w:rPr>
        <w:t>icated in DL grant to the UE from</w:t>
      </w:r>
      <w:r>
        <w:rPr>
          <w:rFonts w:eastAsia="MS Mincho"/>
          <w:lang w:val="en-US" w:eastAsia="ja-JP"/>
        </w:rPr>
        <w:t xml:space="preserve"> a set of higher layer configured PUCCH resources. This allows for more e</w:t>
      </w:r>
      <w:r w:rsidR="00C422C4">
        <w:rPr>
          <w:rFonts w:eastAsia="MS Mincho"/>
          <w:lang w:val="en-US" w:eastAsia="ja-JP"/>
        </w:rPr>
        <w:t xml:space="preserve">fficient use of PUCCH resources. Another aspect to consider is the support for code block group (CBG) based HARQ feedback as well as for HARQ feedback multiplexing for </w:t>
      </w:r>
      <w:r w:rsidR="008E7849" w:rsidRPr="00C422C4">
        <w:rPr>
          <w:rFonts w:eastAsia="MS Mincho"/>
          <w:lang w:val="en-US" w:eastAsia="ja-JP"/>
        </w:rPr>
        <w:t>multiple PDSCHs of o</w:t>
      </w:r>
      <w:r w:rsidR="00C422C4">
        <w:rPr>
          <w:rFonts w:eastAsia="MS Mincho"/>
          <w:lang w:val="en-US" w:eastAsia="ja-JP"/>
        </w:rPr>
        <w:t>ne or more carriers, both agreed in RAN1#88bis [6].</w:t>
      </w:r>
      <w:r w:rsidR="00C52545">
        <w:rPr>
          <w:rFonts w:eastAsia="MS Mincho"/>
          <w:lang w:val="en-US" w:eastAsia="ja-JP"/>
        </w:rPr>
        <w:t xml:space="preserve"> </w:t>
      </w:r>
      <w:r w:rsidR="00C422C4">
        <w:rPr>
          <w:rFonts w:eastAsia="MS Mincho"/>
          <w:lang w:val="en-US" w:eastAsia="ja-JP"/>
        </w:rPr>
        <w:t>Both of these aspects reduce</w:t>
      </w:r>
      <w:r>
        <w:rPr>
          <w:rFonts w:eastAsia="MS Mincho"/>
          <w:lang w:val="en-US" w:eastAsia="ja-JP"/>
        </w:rPr>
        <w:t xml:space="preserve"> the importance of achieving maximum multiplexing capacity for 1 or 2 bit HARQ feedback. </w:t>
      </w:r>
      <w:r w:rsidR="00C52545">
        <w:rPr>
          <w:rFonts w:eastAsia="MS Mincho"/>
          <w:lang w:val="en-US" w:eastAsia="ja-JP"/>
        </w:rPr>
        <w:t xml:space="preserve">On </w:t>
      </w:r>
      <w:r w:rsidR="0087789D">
        <w:rPr>
          <w:rFonts w:eastAsia="MS Mincho"/>
          <w:lang w:val="en-US" w:eastAsia="ja-JP"/>
        </w:rPr>
        <w:t xml:space="preserve">the </w:t>
      </w:r>
      <w:r w:rsidR="00C52545">
        <w:rPr>
          <w:rFonts w:eastAsia="MS Mincho"/>
          <w:lang w:val="en-US" w:eastAsia="ja-JP"/>
        </w:rPr>
        <w:t xml:space="preserve">other hand, long PUCCH format of supporting few – more than two - HARQ-ACK bits with high multiplexing capacity is needed due to changes in HARQ feedback. </w:t>
      </w:r>
    </w:p>
    <w:p w14:paraId="6E5A2CB4" w14:textId="2E35DBC3" w:rsidR="00C52545" w:rsidRDefault="00C52545" w:rsidP="007B5415">
      <w:pPr>
        <w:spacing w:after="120"/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When OCC is not applied, the payload </w:t>
      </w:r>
      <w:r w:rsidRPr="00DA7024">
        <w:rPr>
          <w:rFonts w:eastAsia="MS Mincho"/>
          <w:lang w:val="en-US" w:eastAsia="ja-JP"/>
        </w:rPr>
        <w:t xml:space="preserve">scales with the number of available symbols. </w:t>
      </w:r>
      <w:r>
        <w:rPr>
          <w:rFonts w:eastAsia="MS Mincho"/>
          <w:lang w:val="en-US" w:eastAsia="ja-JP"/>
        </w:rPr>
        <w:t>T</w:t>
      </w:r>
      <w:r w:rsidRPr="00DA7024">
        <w:rPr>
          <w:rFonts w:eastAsia="MS Mincho"/>
          <w:lang w:val="en-US" w:eastAsia="ja-JP"/>
        </w:rPr>
        <w:t xml:space="preserve">here are </w:t>
      </w:r>
      <w:r>
        <w:rPr>
          <w:rFonts w:eastAsia="MS Mincho"/>
          <w:lang w:val="en-US" w:eastAsia="ja-JP"/>
        </w:rPr>
        <w:t xml:space="preserve">also </w:t>
      </w:r>
      <w:r w:rsidRPr="00DA7024">
        <w:rPr>
          <w:rFonts w:eastAsia="MS Mincho"/>
          <w:lang w:val="en-US" w:eastAsia="ja-JP"/>
        </w:rPr>
        <w:t xml:space="preserve">possibilities to increase supported payload e.g. by allocating multiple </w:t>
      </w:r>
      <w:r w:rsidR="00C91810">
        <w:rPr>
          <w:rFonts w:eastAsia="MS Mincho"/>
          <w:lang w:val="en-US" w:eastAsia="ja-JP"/>
        </w:rPr>
        <w:t>cyclic shifts or resources</w:t>
      </w:r>
      <w:r w:rsidRPr="00DA7024">
        <w:rPr>
          <w:rFonts w:eastAsia="MS Mincho"/>
          <w:lang w:val="en-US" w:eastAsia="ja-JP"/>
        </w:rPr>
        <w:t xml:space="preserve"> to single user</w:t>
      </w:r>
      <w:r>
        <w:rPr>
          <w:rFonts w:eastAsia="MS Mincho"/>
          <w:lang w:val="en-US" w:eastAsia="ja-JP"/>
        </w:rPr>
        <w:t xml:space="preserve"> in case of short duration of long PUCCH</w:t>
      </w:r>
      <w:r w:rsidRPr="00DA7024">
        <w:rPr>
          <w:rFonts w:eastAsia="MS Mincho"/>
          <w:lang w:val="en-US" w:eastAsia="ja-JP"/>
        </w:rPr>
        <w:t>.</w:t>
      </w:r>
      <w:r w:rsidR="00C91810">
        <w:rPr>
          <w:rFonts w:eastAsia="MS Mincho"/>
          <w:lang w:val="en-US" w:eastAsia="ja-JP"/>
        </w:rPr>
        <w:t xml:space="preserve"> The multiple cyclic shifts or resources can be used either for simultaneous transmission or for resource selection to increase the supported payload.</w:t>
      </w:r>
      <w:r w:rsidRPr="00DA7024">
        <w:rPr>
          <w:rFonts w:eastAsia="MS Mincho"/>
          <w:lang w:val="en-US" w:eastAsia="ja-JP"/>
        </w:rPr>
        <w:t xml:space="preserve"> Of course, the payload increase comes with a price, which in this case is increase in PAPR and decrease in multiplexing capacity. </w:t>
      </w:r>
    </w:p>
    <w:p w14:paraId="10C89107" w14:textId="633C81FB" w:rsidR="003A2912" w:rsidRPr="00CA0032" w:rsidRDefault="00C52545" w:rsidP="007269D2">
      <w:pPr>
        <w:jc w:val="both"/>
        <w:rPr>
          <w:rFonts w:eastAsia="MS Mincho"/>
          <w:lang w:val="en-US" w:eastAsia="ja-JP"/>
        </w:rPr>
      </w:pPr>
      <w:r w:rsidRPr="00DA7024">
        <w:rPr>
          <w:rFonts w:eastAsia="MS Mincho"/>
          <w:lang w:val="en-US" w:eastAsia="ja-JP"/>
        </w:rPr>
        <w:t xml:space="preserve">Due to </w:t>
      </w:r>
      <w:r>
        <w:rPr>
          <w:rFonts w:eastAsia="MS Mincho"/>
          <w:lang w:val="en-US" w:eastAsia="ja-JP"/>
        </w:rPr>
        <w:t xml:space="preserve">sufficiently high </w:t>
      </w:r>
      <w:r w:rsidRPr="00DA7024">
        <w:rPr>
          <w:rFonts w:eastAsia="MS Mincho"/>
          <w:lang w:val="en-US" w:eastAsia="ja-JP"/>
        </w:rPr>
        <w:t>multiplexing capacity</w:t>
      </w:r>
      <w:r>
        <w:rPr>
          <w:rFonts w:eastAsia="MS Mincho"/>
          <w:lang w:val="en-US" w:eastAsia="ja-JP"/>
        </w:rPr>
        <w:t xml:space="preserve">, simple scalability for </w:t>
      </w:r>
      <w:r w:rsidR="004514A6">
        <w:rPr>
          <w:rFonts w:eastAsia="MS Mincho"/>
          <w:lang w:val="en-US" w:eastAsia="ja-JP"/>
        </w:rPr>
        <w:t>different long PUCCH durations a</w:t>
      </w:r>
      <w:r w:rsidR="00C91810">
        <w:rPr>
          <w:rFonts w:eastAsia="MS Mincho"/>
          <w:lang w:val="en-US" w:eastAsia="ja-JP"/>
        </w:rPr>
        <w:t>s well as</w:t>
      </w:r>
      <w:r w:rsidR="004514A6">
        <w:rPr>
          <w:rFonts w:eastAsia="MS Mincho"/>
          <w:lang w:val="en-US" w:eastAsia="ja-JP"/>
        </w:rPr>
        <w:t xml:space="preserve"> potential to support payloads more than 2 bits</w:t>
      </w:r>
      <w:r w:rsidRPr="00DA7024">
        <w:rPr>
          <w:rFonts w:eastAsia="MS Mincho"/>
          <w:lang w:val="en-US" w:eastAsia="ja-JP"/>
        </w:rPr>
        <w:t xml:space="preserve">, we see CDM based on CAZAC sequences as an attractive multiplexing solution for small UCI payloads.   </w:t>
      </w:r>
      <w:r>
        <w:rPr>
          <w:rFonts w:eastAsia="MS Mincho"/>
          <w:lang w:val="en-US" w:eastAsia="ja-JP"/>
        </w:rPr>
        <w:t xml:space="preserve"> </w:t>
      </w:r>
      <w:r w:rsidR="00C422C4">
        <w:rPr>
          <w:rFonts w:eastAsia="MS Mincho"/>
          <w:lang w:val="en-US" w:eastAsia="ja-JP"/>
        </w:rPr>
        <w:t xml:space="preserve"> </w:t>
      </w:r>
      <w:r w:rsidR="003A2912">
        <w:rPr>
          <w:rFonts w:eastAsia="MS Mincho"/>
          <w:lang w:val="en-US" w:eastAsia="ja-JP"/>
        </w:rPr>
        <w:t xml:space="preserve">   </w:t>
      </w:r>
    </w:p>
    <w:p w14:paraId="649BD233" w14:textId="3C7CCBDA" w:rsidR="00DD3E25" w:rsidRPr="00DA7024" w:rsidRDefault="0018241C" w:rsidP="007A0A4D">
      <w:pPr>
        <w:ind w:left="993" w:hanging="993"/>
        <w:rPr>
          <w:rFonts w:eastAsia="MS Mincho"/>
          <w:b/>
          <w:sz w:val="18"/>
          <w:lang w:val="en-US" w:eastAsia="ja-JP"/>
        </w:rPr>
      </w:pPr>
      <w:r>
        <w:rPr>
          <w:b/>
          <w:i/>
        </w:rPr>
        <w:t>Proposal 1</w:t>
      </w:r>
      <w:r w:rsidR="00DD3E25">
        <w:rPr>
          <w:b/>
          <w:i/>
        </w:rPr>
        <w:t xml:space="preserve">: </w:t>
      </w:r>
      <w:r w:rsidR="00D245B9" w:rsidRPr="00DA7024">
        <w:rPr>
          <w:b/>
          <w:i/>
        </w:rPr>
        <w:t>Multiplexing operation is confined within each symbol for PUCCH formats designed for coherent detection.</w:t>
      </w:r>
      <w:r w:rsidR="00D245B9" w:rsidRPr="00DA7024">
        <w:rPr>
          <w:rFonts w:eastAsia="MS Mincho"/>
          <w:b/>
          <w:sz w:val="18"/>
          <w:lang w:val="en-US" w:eastAsia="ja-JP"/>
        </w:rPr>
        <w:t xml:space="preserve">  </w:t>
      </w:r>
    </w:p>
    <w:p w14:paraId="502A51EA" w14:textId="408D86DC" w:rsidR="005622B2" w:rsidRDefault="00A46094" w:rsidP="005622B2">
      <w:pPr>
        <w:rPr>
          <w:b/>
          <w:i/>
        </w:rPr>
      </w:pPr>
      <w:r w:rsidRPr="0059162A">
        <w:rPr>
          <w:b/>
          <w:i/>
        </w:rPr>
        <w:t>Proposal</w:t>
      </w:r>
      <w:r w:rsidR="00A4347E">
        <w:rPr>
          <w:b/>
          <w:i/>
        </w:rPr>
        <w:t xml:space="preserve"> </w:t>
      </w:r>
      <w:r w:rsidR="0018241C">
        <w:rPr>
          <w:b/>
          <w:i/>
        </w:rPr>
        <w:t>2</w:t>
      </w:r>
      <w:r w:rsidR="005622B2" w:rsidRPr="0059162A">
        <w:rPr>
          <w:b/>
          <w:i/>
        </w:rPr>
        <w:t xml:space="preserve">: </w:t>
      </w:r>
      <w:r w:rsidR="003D4ED6" w:rsidRPr="0059162A">
        <w:rPr>
          <w:b/>
          <w:i/>
        </w:rPr>
        <w:t xml:space="preserve">Long PUCCH format using CDM </w:t>
      </w:r>
      <w:r w:rsidR="004514A6">
        <w:rPr>
          <w:b/>
          <w:i/>
        </w:rPr>
        <w:t xml:space="preserve">only </w:t>
      </w:r>
      <w:r w:rsidR="003D4ED6" w:rsidRPr="0059162A">
        <w:rPr>
          <w:b/>
          <w:i/>
        </w:rPr>
        <w:t xml:space="preserve">based on CAZAC sequences is defined for small UCI payloads. </w:t>
      </w:r>
    </w:p>
    <w:p w14:paraId="063438D4" w14:textId="216C1652" w:rsidR="00BD0577" w:rsidRDefault="0037178E" w:rsidP="008049EF">
      <w:pPr>
        <w:spacing w:after="120"/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Another aspect to consider is the suitable DMRS overhead</w:t>
      </w:r>
      <w:r w:rsidR="00BD0577">
        <w:rPr>
          <w:rFonts w:eastAsia="MS Mincho"/>
          <w:lang w:val="en-US" w:eastAsia="ja-JP"/>
        </w:rPr>
        <w:t xml:space="preserve"> for the small payload long PUCCH format</w:t>
      </w:r>
      <w:r>
        <w:rPr>
          <w:rFonts w:eastAsia="MS Mincho"/>
          <w:lang w:val="en-US" w:eastAsia="ja-JP"/>
        </w:rPr>
        <w:t xml:space="preserve"> – how many symbols are allocated for DMRS. In LTE PUCCH format 1a/1b with normal CP, 43-46% of resources are used </w:t>
      </w:r>
      <w:r w:rsidR="001B40BC">
        <w:rPr>
          <w:rFonts w:eastAsia="MS Mincho"/>
          <w:lang w:val="en-US" w:eastAsia="ja-JP"/>
        </w:rPr>
        <w:t xml:space="preserve">for </w:t>
      </w:r>
      <w:r>
        <w:rPr>
          <w:rFonts w:eastAsia="MS Mincho"/>
          <w:lang w:val="en-US" w:eastAsia="ja-JP"/>
        </w:rPr>
        <w:t xml:space="preserve">DMRS. In the case LTE PUCCH format 2, </w:t>
      </w:r>
      <w:r w:rsidR="001B40BC">
        <w:rPr>
          <w:rFonts w:eastAsia="MS Mincho"/>
          <w:lang w:val="en-US" w:eastAsia="ja-JP"/>
        </w:rPr>
        <w:t>29% of resources are used f</w:t>
      </w:r>
      <w:r w:rsidR="00801460">
        <w:rPr>
          <w:rFonts w:eastAsia="MS Mincho"/>
          <w:lang w:val="en-US" w:eastAsia="ja-JP"/>
        </w:rPr>
        <w:t xml:space="preserve">or DMRS. </w:t>
      </w:r>
    </w:p>
    <w:p w14:paraId="4D3883B2" w14:textId="5445FCBD" w:rsidR="0037178E" w:rsidRDefault="00801460" w:rsidP="007269D2">
      <w:pPr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As NR long PUCCH format for small UCI payload needs to support down to 1 bit payload for cell edge conditions, we see that DMRS overhead in range of 40%-50% need to be supported (</w:t>
      </w:r>
      <w:r w:rsidR="00707D2E">
        <w:rPr>
          <w:rFonts w:eastAsia="MS Mincho"/>
          <w:lang w:val="en-US" w:eastAsia="ja-JP"/>
        </w:rPr>
        <w:t xml:space="preserve">E.g. </w:t>
      </w:r>
      <w:r>
        <w:rPr>
          <w:rFonts w:eastAsia="MS Mincho"/>
          <w:lang w:val="en-US" w:eastAsia="ja-JP"/>
        </w:rPr>
        <w:t>40%</w:t>
      </w:r>
      <w:r w:rsidR="00707D2E">
        <w:rPr>
          <w:rFonts w:eastAsia="MS Mincho"/>
          <w:lang w:val="en-US" w:eastAsia="ja-JP"/>
        </w:rPr>
        <w:t xml:space="preserve"> </w:t>
      </w:r>
      <w:r w:rsidR="00BD0577">
        <w:rPr>
          <w:rFonts w:eastAsia="MS Mincho"/>
          <w:lang w:val="en-US" w:eastAsia="ja-JP"/>
        </w:rPr>
        <w:t>with 5-symbol long PUCCH with 2 symbols allocated for DMRS</w:t>
      </w:r>
      <w:r w:rsidR="00707D2E">
        <w:rPr>
          <w:rFonts w:eastAsia="MS Mincho"/>
          <w:lang w:val="en-US" w:eastAsia="ja-JP"/>
        </w:rPr>
        <w:t>; 50% with long PUCCH having even number symbols</w:t>
      </w:r>
      <w:r w:rsidR="00BD0577">
        <w:rPr>
          <w:rFonts w:eastAsia="MS Mincho"/>
          <w:lang w:val="en-US" w:eastAsia="ja-JP"/>
        </w:rPr>
        <w:t>). Of course, smaller DMRS overhead could be considered for larger payloads for optimized performance. However, we</w:t>
      </w:r>
      <w:r w:rsidR="007269D2">
        <w:rPr>
          <w:rFonts w:eastAsia="MS Mincho"/>
          <w:lang w:val="en-US" w:eastAsia="ja-JP"/>
        </w:rPr>
        <w:t xml:space="preserve"> do not see this optimization necessary given the associated increase in system complexity and implementation effort. Hence, we propose </w:t>
      </w:r>
      <w:r w:rsidR="00FE0251">
        <w:rPr>
          <w:rFonts w:eastAsia="MS Mincho"/>
          <w:lang w:val="en-US" w:eastAsia="ja-JP"/>
        </w:rPr>
        <w:t>that</w:t>
      </w:r>
      <w:r w:rsidR="007269D2">
        <w:rPr>
          <w:rFonts w:eastAsia="MS Mincho"/>
          <w:lang w:val="en-US" w:eastAsia="ja-JP"/>
        </w:rPr>
        <w:t xml:space="preserve"> DMRS</w:t>
      </w:r>
      <w:r w:rsidR="00FE0251">
        <w:rPr>
          <w:rFonts w:eastAsia="MS Mincho"/>
          <w:lang w:val="en-US" w:eastAsia="ja-JP"/>
        </w:rPr>
        <w:t xml:space="preserve"> does</w:t>
      </w:r>
      <w:r w:rsidR="007269D2">
        <w:rPr>
          <w:rFonts w:eastAsia="MS Mincho"/>
          <w:lang w:val="en-US" w:eastAsia="ja-JP"/>
        </w:rPr>
        <w:t xml:space="preserve"> not depend on </w:t>
      </w:r>
      <w:r w:rsidR="00FE0251">
        <w:rPr>
          <w:rFonts w:eastAsia="MS Mincho"/>
          <w:lang w:val="en-US" w:eastAsia="ja-JP"/>
        </w:rPr>
        <w:t xml:space="preserve">the actual </w:t>
      </w:r>
      <w:r w:rsidR="007269D2">
        <w:rPr>
          <w:rFonts w:eastAsia="MS Mincho"/>
          <w:lang w:val="en-US" w:eastAsia="ja-JP"/>
        </w:rPr>
        <w:t>payload size</w:t>
      </w:r>
      <w:r w:rsidR="00FE0251">
        <w:rPr>
          <w:rFonts w:eastAsia="MS Mincho"/>
          <w:lang w:val="en-US" w:eastAsia="ja-JP"/>
        </w:rPr>
        <w:t xml:space="preserve"> on the long PUCCH format used for small UCI payloads</w:t>
      </w:r>
      <w:r w:rsidR="007269D2">
        <w:rPr>
          <w:rFonts w:eastAsia="MS Mincho"/>
          <w:lang w:val="en-US" w:eastAsia="ja-JP"/>
        </w:rPr>
        <w:t>.</w:t>
      </w:r>
      <w:r w:rsidR="00707D2E">
        <w:rPr>
          <w:rFonts w:eastAsia="MS Mincho"/>
          <w:lang w:val="en-US" w:eastAsia="ja-JP"/>
        </w:rPr>
        <w:t xml:space="preserve"> Further, we do not see any need for fine tuning DMRS overhead and, hence, full OFDM symbols can be allocated for DMRS.</w:t>
      </w:r>
      <w:r w:rsidR="00BD0577">
        <w:rPr>
          <w:rFonts w:eastAsia="MS Mincho"/>
          <w:lang w:val="en-US" w:eastAsia="ja-JP"/>
        </w:rPr>
        <w:t xml:space="preserve">   </w:t>
      </w:r>
      <w:r>
        <w:rPr>
          <w:rFonts w:eastAsia="MS Mincho"/>
          <w:lang w:val="en-US" w:eastAsia="ja-JP"/>
        </w:rPr>
        <w:t xml:space="preserve"> </w:t>
      </w:r>
      <w:r w:rsidR="0037178E">
        <w:rPr>
          <w:rFonts w:eastAsia="MS Mincho"/>
          <w:lang w:val="en-US" w:eastAsia="ja-JP"/>
        </w:rPr>
        <w:t xml:space="preserve"> </w:t>
      </w:r>
    </w:p>
    <w:p w14:paraId="00226BB4" w14:textId="6DD4396D" w:rsidR="007269D2" w:rsidRPr="00DA7024" w:rsidRDefault="0018241C" w:rsidP="007A0A4D">
      <w:pPr>
        <w:ind w:left="993" w:hanging="993"/>
        <w:rPr>
          <w:rFonts w:eastAsia="MS Mincho"/>
          <w:b/>
          <w:sz w:val="18"/>
          <w:lang w:val="en-US" w:eastAsia="ja-JP"/>
        </w:rPr>
      </w:pPr>
      <w:r>
        <w:rPr>
          <w:b/>
          <w:i/>
        </w:rPr>
        <w:t>Proposal 3</w:t>
      </w:r>
      <w:r w:rsidR="007269D2">
        <w:rPr>
          <w:b/>
          <w:i/>
        </w:rPr>
        <w:t xml:space="preserve">: </w:t>
      </w:r>
      <w:r w:rsidR="00707D2E">
        <w:rPr>
          <w:b/>
          <w:i/>
        </w:rPr>
        <w:t xml:space="preserve">In long PUCCH format for small UCI payloads, </w:t>
      </w:r>
      <w:r w:rsidR="00D43809">
        <w:rPr>
          <w:b/>
          <w:i/>
        </w:rPr>
        <w:t xml:space="preserve">40%-50% </w:t>
      </w:r>
      <w:r w:rsidR="00707D2E">
        <w:rPr>
          <w:b/>
          <w:i/>
        </w:rPr>
        <w:t xml:space="preserve">of </w:t>
      </w:r>
      <w:r w:rsidR="00D43809">
        <w:rPr>
          <w:b/>
          <w:i/>
        </w:rPr>
        <w:t>resources are allocated for DMRS depending on</w:t>
      </w:r>
      <w:r w:rsidR="00707D2E">
        <w:rPr>
          <w:b/>
          <w:i/>
        </w:rPr>
        <w:t xml:space="preserve"> the long PUCCH duration.</w:t>
      </w:r>
      <w:r w:rsidR="00D43809">
        <w:rPr>
          <w:b/>
          <w:i/>
        </w:rPr>
        <w:t xml:space="preserve"> </w:t>
      </w:r>
    </w:p>
    <w:p w14:paraId="438A8007" w14:textId="2B489721" w:rsidR="007269D2" w:rsidRDefault="007269D2" w:rsidP="007269D2">
      <w:pPr>
        <w:rPr>
          <w:b/>
          <w:i/>
        </w:rPr>
      </w:pPr>
      <w:r w:rsidRPr="0059162A">
        <w:rPr>
          <w:b/>
          <w:i/>
        </w:rPr>
        <w:t>Proposal</w:t>
      </w:r>
      <w:r>
        <w:rPr>
          <w:b/>
          <w:i/>
        </w:rPr>
        <w:t xml:space="preserve"> </w:t>
      </w:r>
      <w:r w:rsidR="0018241C">
        <w:rPr>
          <w:b/>
          <w:i/>
        </w:rPr>
        <w:t>4</w:t>
      </w:r>
      <w:r w:rsidRPr="0059162A">
        <w:rPr>
          <w:b/>
          <w:i/>
        </w:rPr>
        <w:t xml:space="preserve">: </w:t>
      </w:r>
      <w:r w:rsidR="00707D2E">
        <w:rPr>
          <w:b/>
          <w:i/>
        </w:rPr>
        <w:t>Full OFDM symbols are allocated for DMRS.</w:t>
      </w:r>
      <w:r w:rsidRPr="0059162A">
        <w:rPr>
          <w:b/>
          <w:i/>
        </w:rPr>
        <w:t xml:space="preserve"> </w:t>
      </w:r>
    </w:p>
    <w:p w14:paraId="48946E0F" w14:textId="3484DDAB" w:rsidR="004514A6" w:rsidRDefault="007269D2" w:rsidP="007B5415">
      <w:pPr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With the symbol based frequency hopping, proposed in the companion contribution [3], and multiplexing operation confined within each symbol, simple scalability in terms of long PUCCH durations is achie</w:t>
      </w:r>
      <w:r w:rsidR="00F66B4E">
        <w:rPr>
          <w:rFonts w:eastAsia="MS Mincho"/>
          <w:lang w:val="en-US" w:eastAsia="ja-JP"/>
        </w:rPr>
        <w:t>ved as illustrated in Table</w:t>
      </w:r>
      <w:r>
        <w:rPr>
          <w:rFonts w:eastAsia="MS Mincho"/>
          <w:lang w:val="en-US" w:eastAsia="ja-JP"/>
        </w:rPr>
        <w:t xml:space="preserve"> </w:t>
      </w:r>
      <w:r w:rsidR="00C91810">
        <w:rPr>
          <w:rFonts w:eastAsia="MS Mincho"/>
          <w:lang w:val="en-US" w:eastAsia="ja-JP"/>
        </w:rPr>
        <w:t>2.</w:t>
      </w:r>
      <w:r>
        <w:rPr>
          <w:rFonts w:eastAsia="MS Mincho"/>
          <w:lang w:val="en-US" w:eastAsia="ja-JP"/>
        </w:rPr>
        <w:t xml:space="preserve"> </w:t>
      </w:r>
    </w:p>
    <w:p w14:paraId="3DE04A5E" w14:textId="6091D2E3" w:rsidR="00664C63" w:rsidRDefault="00664C63" w:rsidP="007B5415">
      <w:pPr>
        <w:jc w:val="both"/>
        <w:rPr>
          <w:rFonts w:eastAsia="MS Mincho"/>
          <w:lang w:val="en-US" w:eastAsia="ja-JP"/>
        </w:rPr>
      </w:pPr>
    </w:p>
    <w:p w14:paraId="55542707" w14:textId="186A2C36" w:rsidR="00664C63" w:rsidRDefault="00664C63" w:rsidP="007B5415">
      <w:pPr>
        <w:jc w:val="both"/>
        <w:rPr>
          <w:rFonts w:eastAsia="MS Mincho"/>
          <w:lang w:val="en-US" w:eastAsia="ja-JP"/>
        </w:rPr>
      </w:pPr>
    </w:p>
    <w:p w14:paraId="3C2EBFFA" w14:textId="569C2B0E" w:rsidR="00664C63" w:rsidRDefault="00F66B4E" w:rsidP="00F66B4E">
      <w:pPr>
        <w:pStyle w:val="Caption"/>
        <w:spacing w:after="240"/>
        <w:jc w:val="center"/>
        <w:rPr>
          <w:rFonts w:eastAsia="MS Mincho"/>
          <w:lang w:val="en-US" w:eastAsia="ja-JP"/>
        </w:rPr>
      </w:pPr>
      <w:r>
        <w:lastRenderedPageBreak/>
        <w:t xml:space="preserve">Table 2. Small UCI </w:t>
      </w:r>
      <w:r w:rsidRPr="00707D2E">
        <w:t>payload PUCCH format</w:t>
      </w:r>
      <w:r>
        <w:t>s</w:t>
      </w:r>
      <w:r w:rsidRPr="00707D2E">
        <w:t xml:space="preserve"> for different long PUCCH durations.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8"/>
      </w:tblGrid>
      <w:tr w:rsidR="0015789F" w14:paraId="7D30A05C" w14:textId="77777777" w:rsidTr="00664C63">
        <w:tc>
          <w:tcPr>
            <w:tcW w:w="2407" w:type="dxa"/>
          </w:tcPr>
          <w:p w14:paraId="4F329962" w14:textId="52903E15" w:rsidR="00664C63" w:rsidRPr="00664C63" w:rsidRDefault="00664C63" w:rsidP="00F66B4E">
            <w:pPr>
              <w:pStyle w:val="Caption"/>
              <w:spacing w:before="0" w:after="0"/>
              <w:jc w:val="center"/>
              <w:rPr>
                <w:sz w:val="18"/>
              </w:rPr>
            </w:pPr>
            <w:r w:rsidRPr="00664C63">
              <w:rPr>
                <w:sz w:val="18"/>
              </w:rPr>
              <w:t xml:space="preserve">4-symbol long PUCCH </w:t>
            </w:r>
          </w:p>
          <w:p w14:paraId="7B123E50" w14:textId="69D7155E" w:rsidR="00664C63" w:rsidRDefault="00F66B4E" w:rsidP="00F66B4E">
            <w:pPr>
              <w:pStyle w:val="Caption"/>
              <w:spacing w:before="0" w:after="0"/>
              <w:jc w:val="center"/>
            </w:pPr>
            <w:r w:rsidRPr="00F66B4E">
              <w:rPr>
                <w:noProof/>
                <w:lang w:val="en-US" w:eastAsia="zh-CN"/>
              </w:rPr>
              <w:drawing>
                <wp:inline distT="0" distB="0" distL="0" distR="0" wp14:anchorId="6519B5A2" wp14:editId="0AFC24C9">
                  <wp:extent cx="730800" cy="622800"/>
                  <wp:effectExtent l="0" t="0" r="0" b="635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0800" cy="622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7" w:type="dxa"/>
          </w:tcPr>
          <w:p w14:paraId="5DA8AC3A" w14:textId="463DF3AA" w:rsidR="00664C63" w:rsidRPr="00664C63" w:rsidRDefault="00BD151C" w:rsidP="00F66B4E">
            <w:pPr>
              <w:pStyle w:val="Caption"/>
              <w:spacing w:before="0" w:after="0"/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  <w:r w:rsidR="00664C63" w:rsidRPr="00664C63">
              <w:rPr>
                <w:sz w:val="18"/>
              </w:rPr>
              <w:t xml:space="preserve">-symbol long PUCCH </w:t>
            </w:r>
          </w:p>
          <w:p w14:paraId="05ED872A" w14:textId="0067DBEF" w:rsidR="00664C63" w:rsidRPr="00664C63" w:rsidRDefault="009C7353" w:rsidP="00F66B4E">
            <w:pPr>
              <w:pStyle w:val="Caption"/>
              <w:spacing w:before="0" w:after="0"/>
              <w:jc w:val="center"/>
              <w:rPr>
                <w:sz w:val="18"/>
              </w:rPr>
            </w:pPr>
            <w:r w:rsidRPr="009C7353">
              <w:rPr>
                <w:noProof/>
                <w:sz w:val="18"/>
                <w:lang w:val="en-US" w:eastAsia="zh-CN"/>
              </w:rPr>
              <w:drawing>
                <wp:inline distT="0" distB="0" distL="0" distR="0" wp14:anchorId="70213986" wp14:editId="2B6D12DB">
                  <wp:extent cx="745200" cy="622800"/>
                  <wp:effectExtent l="0" t="0" r="0" b="635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5200" cy="622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7" w:type="dxa"/>
          </w:tcPr>
          <w:p w14:paraId="046712BB" w14:textId="268CF419" w:rsidR="00BD151C" w:rsidRPr="00F66B4E" w:rsidRDefault="00BD151C" w:rsidP="00F66B4E">
            <w:pPr>
              <w:pStyle w:val="Caption"/>
              <w:spacing w:before="0" w:after="0"/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  <w:r w:rsidR="00664C63" w:rsidRPr="00664C63">
              <w:rPr>
                <w:sz w:val="18"/>
              </w:rPr>
              <w:t xml:space="preserve">-symbol long </w:t>
            </w:r>
            <w:r w:rsidR="00F66B4E">
              <w:rPr>
                <w:sz w:val="18"/>
              </w:rPr>
              <w:t>PUCCH</w:t>
            </w:r>
            <w:r w:rsidR="00F66B4E" w:rsidRPr="00F66B4E">
              <w:rPr>
                <w:noProof/>
                <w:lang w:val="en-US" w:eastAsia="zh-CN"/>
              </w:rPr>
              <w:drawing>
                <wp:inline distT="0" distB="0" distL="0" distR="0" wp14:anchorId="38F39956" wp14:editId="27DE01EA">
                  <wp:extent cx="730800" cy="622800"/>
                  <wp:effectExtent l="0" t="0" r="0" b="635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0800" cy="622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8" w:type="dxa"/>
          </w:tcPr>
          <w:p w14:paraId="58F927FE" w14:textId="7F703ED4" w:rsidR="00664C63" w:rsidRPr="00664C63" w:rsidRDefault="00BD151C" w:rsidP="00F66B4E">
            <w:pPr>
              <w:pStyle w:val="Caption"/>
              <w:spacing w:before="0" w:after="0"/>
              <w:jc w:val="center"/>
              <w:rPr>
                <w:sz w:val="18"/>
              </w:rPr>
            </w:pPr>
            <w:r>
              <w:rPr>
                <w:sz w:val="18"/>
              </w:rPr>
              <w:t>7</w:t>
            </w:r>
            <w:r w:rsidR="00664C63" w:rsidRPr="00664C63">
              <w:rPr>
                <w:sz w:val="18"/>
              </w:rPr>
              <w:t xml:space="preserve">-symbol long PUCCH </w:t>
            </w:r>
          </w:p>
          <w:p w14:paraId="01463374" w14:textId="29F402EA" w:rsidR="00664C63" w:rsidRPr="00664C63" w:rsidRDefault="009C7353" w:rsidP="00F66B4E">
            <w:pPr>
              <w:pStyle w:val="Caption"/>
              <w:spacing w:before="0" w:after="0"/>
              <w:jc w:val="center"/>
              <w:rPr>
                <w:sz w:val="18"/>
              </w:rPr>
            </w:pPr>
            <w:r w:rsidRPr="009C7353">
              <w:rPr>
                <w:noProof/>
                <w:sz w:val="18"/>
                <w:lang w:val="en-US" w:eastAsia="zh-CN"/>
              </w:rPr>
              <w:drawing>
                <wp:inline distT="0" distB="0" distL="0" distR="0" wp14:anchorId="3982D56A" wp14:editId="11208D79">
                  <wp:extent cx="745200" cy="622800"/>
                  <wp:effectExtent l="0" t="0" r="0" b="635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5200" cy="622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5789F" w14:paraId="27A64BD4" w14:textId="77777777" w:rsidTr="00664C63">
        <w:tc>
          <w:tcPr>
            <w:tcW w:w="2407" w:type="dxa"/>
          </w:tcPr>
          <w:p w14:paraId="341917B0" w14:textId="5018DD93" w:rsidR="00BD151C" w:rsidRPr="00F66B4E" w:rsidRDefault="00BD151C" w:rsidP="00F66B4E">
            <w:pPr>
              <w:pStyle w:val="Caption"/>
              <w:spacing w:before="0" w:after="0"/>
              <w:jc w:val="center"/>
              <w:rPr>
                <w:sz w:val="18"/>
              </w:rPr>
            </w:pPr>
            <w:r>
              <w:rPr>
                <w:sz w:val="18"/>
              </w:rPr>
              <w:t>8</w:t>
            </w:r>
            <w:r w:rsidRPr="00664C63">
              <w:rPr>
                <w:sz w:val="18"/>
              </w:rPr>
              <w:t xml:space="preserve">-symbol long PUCCH </w:t>
            </w:r>
          </w:p>
          <w:p w14:paraId="4D84E49B" w14:textId="2518804B" w:rsidR="00664C63" w:rsidRDefault="00F66B4E" w:rsidP="00F66B4E">
            <w:pPr>
              <w:pStyle w:val="Caption"/>
              <w:spacing w:before="0" w:after="0"/>
              <w:jc w:val="center"/>
            </w:pPr>
            <w:r w:rsidRPr="00F66B4E">
              <w:rPr>
                <w:noProof/>
                <w:lang w:val="en-US" w:eastAsia="zh-CN"/>
              </w:rPr>
              <w:drawing>
                <wp:inline distT="0" distB="0" distL="0" distR="0" wp14:anchorId="6524C6D5" wp14:editId="6E8F02D8">
                  <wp:extent cx="1270800" cy="622800"/>
                  <wp:effectExtent l="0" t="0" r="5715" b="635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800" cy="622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7" w:type="dxa"/>
          </w:tcPr>
          <w:p w14:paraId="3E23D0B1" w14:textId="4E154C5B" w:rsidR="00BD151C" w:rsidRPr="00664C63" w:rsidRDefault="00BD151C" w:rsidP="00F66B4E">
            <w:pPr>
              <w:pStyle w:val="Caption"/>
              <w:spacing w:before="0" w:after="0"/>
              <w:jc w:val="center"/>
              <w:rPr>
                <w:sz w:val="18"/>
              </w:rPr>
            </w:pPr>
            <w:r>
              <w:rPr>
                <w:sz w:val="18"/>
              </w:rPr>
              <w:t>9</w:t>
            </w:r>
            <w:r w:rsidRPr="00664C63">
              <w:rPr>
                <w:sz w:val="18"/>
              </w:rPr>
              <w:t xml:space="preserve">-symbol long PUCCH </w:t>
            </w:r>
          </w:p>
          <w:p w14:paraId="7E42E4FF" w14:textId="7CD85FEB" w:rsidR="00664C63" w:rsidRDefault="00F66B4E" w:rsidP="00F66B4E">
            <w:pPr>
              <w:pStyle w:val="Caption"/>
              <w:spacing w:before="0" w:after="0"/>
            </w:pPr>
            <w:r w:rsidRPr="00F66B4E">
              <w:rPr>
                <w:noProof/>
                <w:lang w:val="en-US" w:eastAsia="zh-CN"/>
              </w:rPr>
              <w:drawing>
                <wp:inline distT="0" distB="0" distL="0" distR="0" wp14:anchorId="1243820E" wp14:editId="61AE1601">
                  <wp:extent cx="1270800" cy="622800"/>
                  <wp:effectExtent l="0" t="0" r="5715" b="635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800" cy="622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7" w:type="dxa"/>
          </w:tcPr>
          <w:p w14:paraId="7F09EA4B" w14:textId="7F40ADCE" w:rsidR="00BD151C" w:rsidRPr="00664C63" w:rsidRDefault="00BD151C" w:rsidP="00F66B4E">
            <w:pPr>
              <w:pStyle w:val="Caption"/>
              <w:spacing w:before="0" w:after="0"/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  <w:r w:rsidRPr="00664C63">
              <w:rPr>
                <w:sz w:val="18"/>
              </w:rPr>
              <w:t xml:space="preserve">-symbol long PUCCH </w:t>
            </w:r>
          </w:p>
          <w:p w14:paraId="675810E8" w14:textId="6DC65F51" w:rsidR="00664C63" w:rsidRDefault="00F66B4E" w:rsidP="00F66B4E">
            <w:pPr>
              <w:pStyle w:val="Caption"/>
              <w:spacing w:before="0" w:after="0"/>
              <w:jc w:val="center"/>
            </w:pPr>
            <w:r w:rsidRPr="00F66B4E">
              <w:rPr>
                <w:noProof/>
                <w:lang w:val="en-US" w:eastAsia="zh-CN"/>
              </w:rPr>
              <w:drawing>
                <wp:inline distT="0" distB="0" distL="0" distR="0" wp14:anchorId="61248048" wp14:editId="452CC5D3">
                  <wp:extent cx="1270800" cy="622800"/>
                  <wp:effectExtent l="0" t="0" r="5715" b="635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800" cy="622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8" w:type="dxa"/>
          </w:tcPr>
          <w:p w14:paraId="3A6E30D7" w14:textId="7FD91FBA" w:rsidR="00BD151C" w:rsidRPr="00664C63" w:rsidRDefault="00BD151C" w:rsidP="00F66B4E">
            <w:pPr>
              <w:pStyle w:val="Caption"/>
              <w:spacing w:before="0" w:after="0"/>
              <w:jc w:val="center"/>
              <w:rPr>
                <w:sz w:val="18"/>
              </w:rPr>
            </w:pPr>
            <w:r>
              <w:rPr>
                <w:sz w:val="18"/>
              </w:rPr>
              <w:t>11</w:t>
            </w:r>
            <w:r w:rsidRPr="00664C63">
              <w:rPr>
                <w:sz w:val="18"/>
              </w:rPr>
              <w:t xml:space="preserve">-symbol long PUCCH </w:t>
            </w:r>
          </w:p>
          <w:p w14:paraId="388D814D" w14:textId="413234F2" w:rsidR="00664C63" w:rsidRDefault="00F66B4E" w:rsidP="00F66B4E">
            <w:pPr>
              <w:pStyle w:val="Caption"/>
              <w:spacing w:before="0" w:after="0"/>
              <w:jc w:val="center"/>
            </w:pPr>
            <w:r w:rsidRPr="00F66B4E">
              <w:rPr>
                <w:noProof/>
                <w:lang w:val="en-US" w:eastAsia="zh-CN"/>
              </w:rPr>
              <w:drawing>
                <wp:inline distT="0" distB="0" distL="0" distR="0" wp14:anchorId="7C382A76" wp14:editId="64F925D2">
                  <wp:extent cx="1270800" cy="622800"/>
                  <wp:effectExtent l="0" t="0" r="5715" b="635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800" cy="622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5789F" w14:paraId="19FA00B0" w14:textId="77777777" w:rsidTr="00664C63">
        <w:tc>
          <w:tcPr>
            <w:tcW w:w="2407" w:type="dxa"/>
          </w:tcPr>
          <w:p w14:paraId="401117CA" w14:textId="642D9216" w:rsidR="00664C63" w:rsidRPr="00F66B4E" w:rsidRDefault="00BD151C" w:rsidP="00F66B4E">
            <w:pPr>
              <w:pStyle w:val="Caption"/>
              <w:spacing w:before="0" w:after="0"/>
              <w:jc w:val="center"/>
              <w:rPr>
                <w:sz w:val="18"/>
              </w:rPr>
            </w:pPr>
            <w:r>
              <w:rPr>
                <w:sz w:val="18"/>
              </w:rPr>
              <w:t>12</w:t>
            </w:r>
            <w:r w:rsidRPr="00664C63">
              <w:rPr>
                <w:sz w:val="18"/>
              </w:rPr>
              <w:t xml:space="preserve">-symbol long PUCCH </w:t>
            </w:r>
          </w:p>
          <w:p w14:paraId="31B7CA3A" w14:textId="60736174" w:rsidR="0015789F" w:rsidRPr="0015789F" w:rsidRDefault="00F66B4E" w:rsidP="00F66B4E">
            <w:pPr>
              <w:spacing w:after="0"/>
              <w:jc w:val="center"/>
            </w:pPr>
            <w:r w:rsidRPr="00F66B4E">
              <w:rPr>
                <w:noProof/>
                <w:lang w:val="en-US" w:eastAsia="zh-CN"/>
              </w:rPr>
              <w:drawing>
                <wp:inline distT="0" distB="0" distL="0" distR="0" wp14:anchorId="7D44FD0F" wp14:editId="3EEA54F4">
                  <wp:extent cx="1270800" cy="622800"/>
                  <wp:effectExtent l="0" t="0" r="5715" b="635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800" cy="622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7" w:type="dxa"/>
          </w:tcPr>
          <w:p w14:paraId="5CEF7876" w14:textId="2727EBEC" w:rsidR="00BD151C" w:rsidRPr="00664C63" w:rsidRDefault="00BD151C" w:rsidP="00F66B4E">
            <w:pPr>
              <w:pStyle w:val="Caption"/>
              <w:spacing w:before="60" w:after="0"/>
              <w:jc w:val="center"/>
              <w:rPr>
                <w:sz w:val="18"/>
              </w:rPr>
            </w:pPr>
            <w:r>
              <w:rPr>
                <w:sz w:val="18"/>
              </w:rPr>
              <w:t>13</w:t>
            </w:r>
            <w:r w:rsidRPr="00664C63">
              <w:rPr>
                <w:sz w:val="18"/>
              </w:rPr>
              <w:t xml:space="preserve">-symbol long PUCCH </w:t>
            </w:r>
          </w:p>
          <w:p w14:paraId="72D5CE1C" w14:textId="772FA4CB" w:rsidR="00664C63" w:rsidRDefault="002356C7" w:rsidP="00F66B4E">
            <w:pPr>
              <w:pStyle w:val="Caption"/>
              <w:spacing w:before="0" w:after="0"/>
              <w:jc w:val="center"/>
            </w:pPr>
            <w:r w:rsidRPr="002356C7">
              <w:rPr>
                <w:noProof/>
                <w:lang w:val="en-US" w:eastAsia="zh-CN"/>
              </w:rPr>
              <w:drawing>
                <wp:inline distT="0" distB="0" distL="0" distR="0" wp14:anchorId="35AAFB75" wp14:editId="112F80F5">
                  <wp:extent cx="1263600" cy="619200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3600" cy="6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7" w:type="dxa"/>
          </w:tcPr>
          <w:p w14:paraId="69ED208E" w14:textId="14B6C66A" w:rsidR="00BD151C" w:rsidRDefault="00BD151C" w:rsidP="00F66B4E">
            <w:pPr>
              <w:pStyle w:val="Caption"/>
              <w:spacing w:before="60" w:after="0"/>
              <w:jc w:val="center"/>
              <w:rPr>
                <w:sz w:val="18"/>
              </w:rPr>
            </w:pPr>
            <w:r>
              <w:rPr>
                <w:sz w:val="18"/>
              </w:rPr>
              <w:t>14</w:t>
            </w:r>
            <w:r w:rsidRPr="00664C63">
              <w:rPr>
                <w:sz w:val="18"/>
              </w:rPr>
              <w:t xml:space="preserve">-symbol long PUCCH </w:t>
            </w:r>
          </w:p>
          <w:p w14:paraId="0F510D79" w14:textId="7A6FCF80" w:rsidR="00664C63" w:rsidRDefault="002356C7" w:rsidP="00F66B4E">
            <w:pPr>
              <w:spacing w:after="0"/>
              <w:jc w:val="center"/>
            </w:pPr>
            <w:r w:rsidRPr="002356C7">
              <w:rPr>
                <w:noProof/>
                <w:lang w:val="en-US" w:eastAsia="zh-CN"/>
              </w:rPr>
              <w:drawing>
                <wp:inline distT="0" distB="0" distL="0" distR="0" wp14:anchorId="0DB226FE" wp14:editId="10D331F0">
                  <wp:extent cx="1274400" cy="626400"/>
                  <wp:effectExtent l="0" t="0" r="2540" b="254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4400" cy="62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8" w:type="dxa"/>
          </w:tcPr>
          <w:p w14:paraId="337E93D4" w14:textId="77777777" w:rsidR="00664C63" w:rsidRDefault="00664C63" w:rsidP="00F66B4E">
            <w:pPr>
              <w:pStyle w:val="Caption"/>
              <w:spacing w:before="0" w:after="0"/>
              <w:jc w:val="center"/>
            </w:pPr>
          </w:p>
        </w:tc>
      </w:tr>
    </w:tbl>
    <w:p w14:paraId="3336962E" w14:textId="77777777" w:rsidR="00664C63" w:rsidRDefault="00664C63" w:rsidP="00F66B4E">
      <w:pPr>
        <w:pStyle w:val="Caption"/>
      </w:pPr>
    </w:p>
    <w:p w14:paraId="5960653E" w14:textId="0E4410B0" w:rsidR="00B3435E" w:rsidRPr="00B3435E" w:rsidRDefault="00B3435E" w:rsidP="00EC1DCB">
      <w:pPr>
        <w:pStyle w:val="Heading1"/>
        <w:ind w:left="0" w:firstLine="0"/>
      </w:pPr>
      <w:r>
        <w:rPr>
          <w:color w:val="000000"/>
        </w:rPr>
        <w:t>3</w:t>
      </w:r>
      <w:r w:rsidR="00EC1DCB">
        <w:rPr>
          <w:color w:val="000000"/>
        </w:rPr>
        <w:t>.</w:t>
      </w:r>
      <w:r w:rsidRPr="00A51522">
        <w:rPr>
          <w:color w:val="000000"/>
        </w:rPr>
        <w:tab/>
      </w:r>
      <w:r>
        <w:t xml:space="preserve">Long PUCCH format for </w:t>
      </w:r>
      <w:r w:rsidR="00D5384E">
        <w:t>scheduling request</w:t>
      </w:r>
      <w:r>
        <w:t xml:space="preserve"> </w:t>
      </w:r>
    </w:p>
    <w:p w14:paraId="414A1DE8" w14:textId="75E504AE" w:rsidR="00DC09DA" w:rsidRPr="00DA7024" w:rsidRDefault="00BE04E0" w:rsidP="008049EF">
      <w:pPr>
        <w:spacing w:after="60"/>
        <w:jc w:val="both"/>
        <w:rPr>
          <w:rFonts w:eastAsia="MS Mincho"/>
          <w:lang w:val="en-US" w:eastAsia="ja-JP"/>
        </w:rPr>
      </w:pPr>
      <w:r w:rsidRPr="00DA7024">
        <w:rPr>
          <w:rFonts w:eastAsia="MS Mincho"/>
          <w:lang w:val="en-US" w:eastAsia="ja-JP"/>
        </w:rPr>
        <w:t>In abo</w:t>
      </w:r>
      <w:r w:rsidR="00A41745">
        <w:rPr>
          <w:rFonts w:eastAsia="MS Mincho"/>
          <w:lang w:val="en-US" w:eastAsia="ja-JP"/>
        </w:rPr>
        <w:t xml:space="preserve">ve, </w:t>
      </w:r>
      <w:r w:rsidR="00D5384E">
        <w:rPr>
          <w:rFonts w:eastAsia="MS Mincho"/>
          <w:lang w:val="en-US" w:eastAsia="ja-JP"/>
        </w:rPr>
        <w:t xml:space="preserve">small </w:t>
      </w:r>
      <w:r w:rsidR="00A41745">
        <w:rPr>
          <w:rFonts w:eastAsia="MS Mincho"/>
          <w:lang w:val="en-US" w:eastAsia="ja-JP"/>
        </w:rPr>
        <w:t xml:space="preserve">UCI containing </w:t>
      </w:r>
      <w:r w:rsidR="00D5384E">
        <w:rPr>
          <w:rFonts w:eastAsia="MS Mincho"/>
          <w:lang w:val="en-US" w:eastAsia="ja-JP"/>
        </w:rPr>
        <w:t>few</w:t>
      </w:r>
      <w:r w:rsidR="00C958C2">
        <w:rPr>
          <w:rFonts w:eastAsia="MS Mincho"/>
          <w:lang w:val="en-US" w:eastAsia="ja-JP"/>
        </w:rPr>
        <w:t xml:space="preserve"> bits for </w:t>
      </w:r>
      <w:r w:rsidR="00A41745">
        <w:rPr>
          <w:rFonts w:eastAsia="MS Mincho"/>
          <w:lang w:val="en-US" w:eastAsia="ja-JP"/>
        </w:rPr>
        <w:t xml:space="preserve">HARQ </w:t>
      </w:r>
      <w:r w:rsidRPr="00DA7024">
        <w:rPr>
          <w:rFonts w:eastAsia="MS Mincho"/>
          <w:lang w:val="en-US" w:eastAsia="ja-JP"/>
        </w:rPr>
        <w:t>feedback and benefiting from coherent detection was</w:t>
      </w:r>
      <w:r w:rsidR="00DC09DA" w:rsidRPr="00DA7024">
        <w:rPr>
          <w:rFonts w:eastAsia="MS Mincho"/>
          <w:lang w:val="en-US" w:eastAsia="ja-JP"/>
        </w:rPr>
        <w:t xml:space="preserve"> discussed. However, a separate consideration is needed for scheduling request, especially when transmitted alone:</w:t>
      </w:r>
    </w:p>
    <w:p w14:paraId="4BCAD4A0" w14:textId="16C5CB8C" w:rsidR="00DA7024" w:rsidRDefault="00DA7024" w:rsidP="008049EF">
      <w:pPr>
        <w:pStyle w:val="ListParagraph"/>
        <w:numPr>
          <w:ilvl w:val="0"/>
          <w:numId w:val="18"/>
        </w:numPr>
        <w:spacing w:after="60"/>
        <w:ind w:left="1077" w:hanging="357"/>
        <w:contextualSpacing w:val="0"/>
        <w:jc w:val="both"/>
        <w:rPr>
          <w:rFonts w:eastAsia="MS Mincho"/>
          <w:sz w:val="20"/>
          <w:szCs w:val="20"/>
          <w:lang w:val="en-US" w:eastAsia="ja-JP"/>
        </w:rPr>
      </w:pPr>
      <w:r>
        <w:rPr>
          <w:rFonts w:eastAsia="MS Mincho"/>
          <w:sz w:val="20"/>
          <w:szCs w:val="20"/>
          <w:lang w:val="en-US" w:eastAsia="ja-JP"/>
        </w:rPr>
        <w:t>SR</w:t>
      </w:r>
      <w:r w:rsidR="00C958C2">
        <w:rPr>
          <w:rFonts w:eastAsia="MS Mincho"/>
          <w:sz w:val="20"/>
          <w:szCs w:val="20"/>
          <w:lang w:val="en-US" w:eastAsia="ja-JP"/>
        </w:rPr>
        <w:t xml:space="preserve"> </w:t>
      </w:r>
      <w:r>
        <w:rPr>
          <w:rFonts w:eastAsia="MS Mincho"/>
          <w:sz w:val="20"/>
          <w:szCs w:val="20"/>
          <w:lang w:val="en-US" w:eastAsia="ja-JP"/>
        </w:rPr>
        <w:t xml:space="preserve">in </w:t>
      </w:r>
      <w:r w:rsidR="00C958C2">
        <w:rPr>
          <w:rFonts w:eastAsia="MS Mincho"/>
          <w:sz w:val="20"/>
          <w:szCs w:val="20"/>
          <w:lang w:val="en-US" w:eastAsia="ja-JP"/>
        </w:rPr>
        <w:t xml:space="preserve">its </w:t>
      </w:r>
      <w:r>
        <w:rPr>
          <w:rFonts w:eastAsia="MS Mincho"/>
          <w:sz w:val="20"/>
          <w:szCs w:val="20"/>
          <w:lang w:val="en-US" w:eastAsia="ja-JP"/>
        </w:rPr>
        <w:t xml:space="preserve">simplest form </w:t>
      </w:r>
      <w:r w:rsidR="00C958C2">
        <w:rPr>
          <w:rFonts w:eastAsia="MS Mincho"/>
          <w:sz w:val="20"/>
          <w:szCs w:val="20"/>
          <w:lang w:val="en-US" w:eastAsia="ja-JP"/>
        </w:rPr>
        <w:t xml:space="preserve">of </w:t>
      </w:r>
      <w:r>
        <w:rPr>
          <w:rFonts w:eastAsia="MS Mincho"/>
          <w:sz w:val="20"/>
          <w:szCs w:val="20"/>
          <w:lang w:val="en-US" w:eastAsia="ja-JP"/>
        </w:rPr>
        <w:t>an on/off signal does not benefit from coherent detection and does not require separate resources for data and demodulation reference signal</w:t>
      </w:r>
      <w:r w:rsidR="002C1C8A">
        <w:rPr>
          <w:rFonts w:eastAsia="MS Mincho"/>
          <w:sz w:val="20"/>
          <w:szCs w:val="20"/>
          <w:lang w:val="en-US" w:eastAsia="ja-JP"/>
        </w:rPr>
        <w:t xml:space="preserve">. </w:t>
      </w:r>
    </w:p>
    <w:p w14:paraId="134666E2" w14:textId="28328F1F" w:rsidR="00DA7024" w:rsidRDefault="00A41745" w:rsidP="008049EF">
      <w:pPr>
        <w:pStyle w:val="ListParagraph"/>
        <w:numPr>
          <w:ilvl w:val="0"/>
          <w:numId w:val="18"/>
        </w:numPr>
        <w:spacing w:after="60"/>
        <w:ind w:left="1077" w:hanging="357"/>
        <w:contextualSpacing w:val="0"/>
        <w:jc w:val="both"/>
        <w:rPr>
          <w:rFonts w:eastAsia="MS Mincho"/>
          <w:sz w:val="20"/>
          <w:szCs w:val="20"/>
          <w:lang w:val="en-US" w:eastAsia="ja-JP"/>
        </w:rPr>
      </w:pPr>
      <w:r>
        <w:rPr>
          <w:rFonts w:eastAsia="MS Mincho"/>
          <w:sz w:val="20"/>
          <w:szCs w:val="20"/>
          <w:lang w:val="en-US" w:eastAsia="ja-JP"/>
        </w:rPr>
        <w:t xml:space="preserve">SR opportunity needs to be provided for a considerably larger number of UEs </w:t>
      </w:r>
      <w:r w:rsidRPr="00A41745">
        <w:rPr>
          <w:rFonts w:eastAsia="MS Mincho"/>
          <w:sz w:val="20"/>
          <w:szCs w:val="20"/>
          <w:lang w:val="en-US" w:eastAsia="ja-JP"/>
        </w:rPr>
        <w:t>than for HARQ feedback</w:t>
      </w:r>
      <w:r w:rsidRPr="00DA7024">
        <w:rPr>
          <w:rFonts w:eastAsia="MS Mincho"/>
          <w:sz w:val="20"/>
          <w:szCs w:val="20"/>
          <w:lang w:val="en-US" w:eastAsia="ja-JP"/>
        </w:rPr>
        <w:t xml:space="preserve"> and/or CSI</w:t>
      </w:r>
      <w:r>
        <w:rPr>
          <w:rFonts w:eastAsia="MS Mincho"/>
          <w:sz w:val="20"/>
          <w:szCs w:val="20"/>
          <w:lang w:val="en-US" w:eastAsia="ja-JP"/>
        </w:rPr>
        <w:t xml:space="preserve">. </w:t>
      </w:r>
      <w:r w:rsidR="00C958C2">
        <w:rPr>
          <w:rFonts w:eastAsia="MS Mincho"/>
          <w:sz w:val="20"/>
          <w:szCs w:val="20"/>
          <w:lang w:val="en-US" w:eastAsia="ja-JP"/>
        </w:rPr>
        <w:t xml:space="preserve">HARQ feedback is needed only for those UEs that are actively scheduled, while SR resource is allocated typically for all or most of UEs connected to the cell. </w:t>
      </w:r>
      <w:r>
        <w:rPr>
          <w:rFonts w:eastAsia="MS Mincho"/>
          <w:sz w:val="20"/>
          <w:szCs w:val="20"/>
          <w:lang w:val="en-US" w:eastAsia="ja-JP"/>
        </w:rPr>
        <w:t xml:space="preserve">Further, short SR opportunity periodicities should be supported, so that reasonably short latency can be achieved also with </w:t>
      </w:r>
      <w:r w:rsidR="0059162A">
        <w:rPr>
          <w:rFonts w:eastAsia="MS Mincho"/>
          <w:sz w:val="20"/>
          <w:szCs w:val="20"/>
          <w:lang w:val="en-US" w:eastAsia="ja-JP"/>
        </w:rPr>
        <w:t xml:space="preserve">the </w:t>
      </w:r>
      <w:r>
        <w:rPr>
          <w:rFonts w:eastAsia="MS Mincho"/>
          <w:sz w:val="20"/>
          <w:szCs w:val="20"/>
          <w:lang w:val="en-US" w:eastAsia="ja-JP"/>
        </w:rPr>
        <w:t xml:space="preserve">scheduled uplink access.  </w:t>
      </w:r>
    </w:p>
    <w:p w14:paraId="4BEC4483" w14:textId="77777777" w:rsidR="0059162A" w:rsidRDefault="00DA7024" w:rsidP="008049EF">
      <w:pPr>
        <w:pStyle w:val="ListParagraph"/>
        <w:numPr>
          <w:ilvl w:val="0"/>
          <w:numId w:val="18"/>
        </w:numPr>
        <w:spacing w:after="120"/>
        <w:ind w:left="1077" w:hanging="357"/>
        <w:jc w:val="both"/>
        <w:rPr>
          <w:rFonts w:eastAsia="MS Mincho"/>
          <w:sz w:val="20"/>
          <w:szCs w:val="20"/>
          <w:lang w:val="en-US" w:eastAsia="ja-JP"/>
        </w:rPr>
      </w:pPr>
      <w:r>
        <w:rPr>
          <w:rFonts w:eastAsia="MS Mincho"/>
          <w:sz w:val="20"/>
          <w:szCs w:val="20"/>
          <w:lang w:val="en-US" w:eastAsia="ja-JP"/>
        </w:rPr>
        <w:t xml:space="preserve">When SR opportunity coincides </w:t>
      </w:r>
      <w:r w:rsidR="00A41745">
        <w:rPr>
          <w:rFonts w:eastAsia="MS Mincho"/>
          <w:sz w:val="20"/>
          <w:szCs w:val="20"/>
          <w:lang w:val="en-US" w:eastAsia="ja-JP"/>
        </w:rPr>
        <w:t>with HARQ feedback and/or CSI transmission, SR bit can be multiplexed and transmitted together with the HARQ feedback and/or CSI transmission</w:t>
      </w:r>
    </w:p>
    <w:p w14:paraId="6DA71B6B" w14:textId="173F000C" w:rsidR="0022327D" w:rsidRDefault="0059162A" w:rsidP="0059162A">
      <w:pPr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Hence we see that a separate PUCCH format with high m</w:t>
      </w:r>
      <w:r w:rsidR="005174F6">
        <w:rPr>
          <w:rFonts w:eastAsia="MS Mincho"/>
          <w:lang w:val="en-US" w:eastAsia="ja-JP"/>
        </w:rPr>
        <w:t xml:space="preserve">ultiplexing capacity is needed </w:t>
      </w:r>
      <w:r>
        <w:rPr>
          <w:rFonts w:eastAsia="MS Mincho"/>
          <w:lang w:val="en-US" w:eastAsia="ja-JP"/>
        </w:rPr>
        <w:t>for scheduling request.</w:t>
      </w:r>
      <w:r w:rsidR="005174F6">
        <w:rPr>
          <w:rFonts w:eastAsia="MS Mincho"/>
          <w:lang w:val="en-US" w:eastAsia="ja-JP"/>
        </w:rPr>
        <w:t xml:space="preserve"> W</w:t>
      </w:r>
      <w:r w:rsidR="0072726B">
        <w:rPr>
          <w:rFonts w:eastAsia="MS Mincho"/>
          <w:lang w:val="en-US" w:eastAsia="ja-JP"/>
        </w:rPr>
        <w:t>e see that inter-symbol OCC can be used</w:t>
      </w:r>
      <w:r w:rsidR="005174F6">
        <w:rPr>
          <w:rFonts w:eastAsia="MS Mincho"/>
          <w:lang w:val="en-US" w:eastAsia="ja-JP"/>
        </w:rPr>
        <w:t xml:space="preserve"> on top of CDM based on CAZAC sequences</w:t>
      </w:r>
      <w:r w:rsidR="0072726B">
        <w:rPr>
          <w:rFonts w:eastAsia="MS Mincho"/>
          <w:lang w:val="en-US" w:eastAsia="ja-JP"/>
        </w:rPr>
        <w:t xml:space="preserve"> to increase multip</w:t>
      </w:r>
      <w:r w:rsidR="005174F6">
        <w:rPr>
          <w:rFonts w:eastAsia="MS Mincho"/>
          <w:lang w:val="en-US" w:eastAsia="ja-JP"/>
        </w:rPr>
        <w:t xml:space="preserve">lexing capacity as the format </w:t>
      </w:r>
      <w:r w:rsidR="009B4AC9">
        <w:rPr>
          <w:rFonts w:eastAsia="MS Mincho"/>
          <w:lang w:val="en-US" w:eastAsia="ja-JP"/>
        </w:rPr>
        <w:t>is</w:t>
      </w:r>
      <w:r w:rsidR="005174F6">
        <w:rPr>
          <w:rFonts w:eastAsia="MS Mincho"/>
          <w:lang w:val="en-US" w:eastAsia="ja-JP"/>
        </w:rPr>
        <w:t xml:space="preserve"> designed for non-coherent detection. With non-coherent detection, the long PUCCH would be divided into only two parts to support frequency hopping. This allows for supporting inter-symbol OCC with acceptable specification and implementation efforts also for various long PUCCH lengths. Inter-symbol OCC increases significantly even with </w:t>
      </w:r>
      <w:r w:rsidR="0022327D">
        <w:rPr>
          <w:rFonts w:eastAsia="MS Mincho"/>
          <w:lang w:val="en-US" w:eastAsia="ja-JP"/>
        </w:rPr>
        <w:t>relatively small number of PUCCH symbols. Already with 4 symbol PUCCH length (2 symbols per frequency hop), inter-symbol OCC doubles the multiplexing capacity.</w:t>
      </w:r>
    </w:p>
    <w:p w14:paraId="6F6A9592" w14:textId="04C83C6E" w:rsidR="00D74E57" w:rsidRDefault="009B4AC9" w:rsidP="00DA7024">
      <w:pPr>
        <w:rPr>
          <w:rFonts w:eastAsia="MS Mincho"/>
          <w:b/>
          <w:i/>
          <w:lang w:val="en-US" w:eastAsia="ja-JP"/>
        </w:rPr>
      </w:pPr>
      <w:r>
        <w:rPr>
          <w:b/>
          <w:i/>
        </w:rPr>
        <w:t>Proposal 5</w:t>
      </w:r>
      <w:r w:rsidR="00A46094" w:rsidRPr="00DA7024">
        <w:rPr>
          <w:b/>
          <w:i/>
        </w:rPr>
        <w:t xml:space="preserve">: </w:t>
      </w:r>
      <w:r w:rsidR="0022327D" w:rsidRPr="0059162A">
        <w:rPr>
          <w:b/>
          <w:i/>
        </w:rPr>
        <w:t xml:space="preserve">Long PUCCH </w:t>
      </w:r>
      <w:r w:rsidR="0022327D" w:rsidRPr="0022327D">
        <w:rPr>
          <w:b/>
          <w:i/>
        </w:rPr>
        <w:t xml:space="preserve">format using </w:t>
      </w:r>
      <w:r w:rsidR="0022327D" w:rsidRPr="0022327D">
        <w:rPr>
          <w:rFonts w:eastAsia="MS Mincho"/>
          <w:b/>
          <w:i/>
          <w:lang w:val="en-US" w:eastAsia="ja-JP"/>
        </w:rPr>
        <w:t>CDM based on a combination of CAZAC sequences and inter-symbol OCC is defined for SR-only transmissions</w:t>
      </w:r>
      <w:r w:rsidR="00F11462">
        <w:rPr>
          <w:rFonts w:eastAsia="MS Mincho"/>
          <w:b/>
          <w:i/>
          <w:lang w:val="en-US" w:eastAsia="ja-JP"/>
        </w:rPr>
        <w:t>.</w:t>
      </w:r>
    </w:p>
    <w:p w14:paraId="1AFD3F64" w14:textId="06F7FAF6" w:rsidR="00F11462" w:rsidRPr="008049EF" w:rsidRDefault="008049EF" w:rsidP="008049EF">
      <w:pPr>
        <w:spacing w:after="120"/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During NR SI [6</w:t>
      </w:r>
      <w:r w:rsidR="00083832">
        <w:rPr>
          <w:rFonts w:eastAsia="MS Mincho"/>
          <w:lang w:val="en-US" w:eastAsia="ja-JP"/>
        </w:rPr>
        <w:t xml:space="preserve">], it was agreed that </w:t>
      </w:r>
      <w:r w:rsidR="006524CC">
        <w:rPr>
          <w:rFonts w:eastAsia="MS Mincho"/>
          <w:lang w:val="en-US" w:eastAsia="ja-JP"/>
        </w:rPr>
        <w:t xml:space="preserve">transmit antenna diversity is supported for long PUCCH. </w:t>
      </w:r>
      <w:r>
        <w:rPr>
          <w:rFonts w:eastAsia="MS Mincho"/>
          <w:lang w:val="en-US" w:eastAsia="ja-JP"/>
        </w:rPr>
        <w:t xml:space="preserve">In RAN1#88bis meeting, </w:t>
      </w:r>
      <w:r w:rsidR="008E7849" w:rsidRPr="008049EF">
        <w:rPr>
          <w:rFonts w:eastAsia="MS Mincho"/>
          <w:lang w:val="fr-FR" w:eastAsia="ja-JP"/>
        </w:rPr>
        <w:t xml:space="preserve">, the following schemes </w:t>
      </w:r>
      <w:r>
        <w:rPr>
          <w:rFonts w:eastAsia="MS Mincho"/>
          <w:lang w:val="fr-FR" w:eastAsia="ja-JP"/>
        </w:rPr>
        <w:t>were identified a</w:t>
      </w:r>
      <w:r w:rsidR="008E7849" w:rsidRPr="008049EF">
        <w:rPr>
          <w:rFonts w:eastAsia="MS Mincho"/>
          <w:lang w:val="fr-FR" w:eastAsia="ja-JP"/>
        </w:rPr>
        <w:t xml:space="preserve"> ca</w:t>
      </w:r>
      <w:r>
        <w:rPr>
          <w:rFonts w:eastAsia="MS Mincho"/>
          <w:lang w:val="fr-FR" w:eastAsia="ja-JP"/>
        </w:rPr>
        <w:t>ndidates for transmit diversity:</w:t>
      </w:r>
      <w:r>
        <w:rPr>
          <w:rFonts w:eastAsia="MS Mincho"/>
          <w:lang w:val="en-US" w:eastAsia="ja-JP"/>
        </w:rPr>
        <w:t xml:space="preserve"> </w:t>
      </w:r>
      <w:r>
        <w:rPr>
          <w:rFonts w:eastAsia="MS Mincho"/>
          <w:lang w:val="fr-FR" w:eastAsia="ja-JP"/>
        </w:rPr>
        <w:t>l</w:t>
      </w:r>
      <w:r w:rsidR="008E7849" w:rsidRPr="008049EF">
        <w:rPr>
          <w:rFonts w:eastAsia="MS Mincho"/>
          <w:lang w:val="fr-FR" w:eastAsia="ja-JP"/>
        </w:rPr>
        <w:t>ow PAPR Alamouti-based transmit diversity applied in frequency or time domain, transparent transmit diversity (e.g. short delay CDD), time domain beam/precoder cycling or SORTD</w:t>
      </w:r>
      <w:r>
        <w:rPr>
          <w:rFonts w:eastAsia="MS Mincho"/>
          <w:lang w:val="fr-FR" w:eastAsia="ja-JP"/>
        </w:rPr>
        <w:t>.</w:t>
      </w:r>
      <w:r>
        <w:rPr>
          <w:rFonts w:eastAsia="MS Mincho"/>
          <w:lang w:val="en-US" w:eastAsia="ja-JP"/>
        </w:rPr>
        <w:t xml:space="preserve"> All these schemes </w:t>
      </w:r>
      <w:r w:rsidR="006524CC">
        <w:rPr>
          <w:rFonts w:eastAsia="MS Mincho"/>
          <w:lang w:val="en-US" w:eastAsia="ja-JP"/>
        </w:rPr>
        <w:t>maintain the favorable CM properties of DFT-S-OFDM</w:t>
      </w:r>
      <w:r>
        <w:rPr>
          <w:rFonts w:eastAsia="MS Mincho"/>
          <w:lang w:val="en-US" w:eastAsia="ja-JP"/>
        </w:rPr>
        <w:t>.</w:t>
      </w:r>
    </w:p>
    <w:p w14:paraId="0075AC6F" w14:textId="3CF376D3" w:rsidR="00F11462" w:rsidRDefault="00A2122F" w:rsidP="008049EF">
      <w:pPr>
        <w:spacing w:after="120"/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Transmit diversity for scheduling request using</w:t>
      </w:r>
      <w:r w:rsidR="00A95658">
        <w:rPr>
          <w:rFonts w:eastAsia="MS Mincho"/>
          <w:lang w:val="en-US" w:eastAsia="ja-JP"/>
        </w:rPr>
        <w:t xml:space="preserve"> on/off-keying</w:t>
      </w:r>
      <w:r>
        <w:rPr>
          <w:rFonts w:eastAsia="MS Mincho"/>
          <w:lang w:val="en-US" w:eastAsia="ja-JP"/>
        </w:rPr>
        <w:t xml:space="preserve"> requires</w:t>
      </w:r>
      <w:r w:rsidR="00362191">
        <w:rPr>
          <w:rFonts w:eastAsia="MS Mincho"/>
          <w:lang w:val="en-US" w:eastAsia="ja-JP"/>
        </w:rPr>
        <w:t xml:space="preserve"> specific considerations: STBC or SFBC based on Alamouti coding and requiring even number of symbols/subcarriers cannot be applied</w:t>
      </w:r>
      <w:r w:rsidR="00A4347E">
        <w:rPr>
          <w:rFonts w:eastAsia="MS Mincho"/>
          <w:lang w:val="en-US" w:eastAsia="ja-JP"/>
        </w:rPr>
        <w:t xml:space="preserve"> to SR</w:t>
      </w:r>
      <w:r w:rsidR="00FE0251">
        <w:rPr>
          <w:rFonts w:eastAsia="MS Mincho"/>
          <w:lang w:val="en-US" w:eastAsia="ja-JP"/>
        </w:rPr>
        <w:t xml:space="preserve"> using simple sequence transmission</w:t>
      </w:r>
      <w:r w:rsidR="00A4347E">
        <w:rPr>
          <w:rFonts w:eastAsia="MS Mincho"/>
          <w:lang w:val="en-US" w:eastAsia="ja-JP"/>
        </w:rPr>
        <w:t xml:space="preserve"> as such. P</w:t>
      </w:r>
      <w:r w:rsidR="00362191">
        <w:rPr>
          <w:rFonts w:eastAsia="MS Mincho"/>
          <w:lang w:val="en-US" w:eastAsia="ja-JP"/>
        </w:rPr>
        <w:t>recoder cycling do not maintain orthogonality of OCC</w:t>
      </w:r>
      <w:r w:rsidR="006B37C6">
        <w:rPr>
          <w:rFonts w:eastAsia="MS Mincho"/>
          <w:lang w:val="en-US" w:eastAsia="ja-JP"/>
        </w:rPr>
        <w:t xml:space="preserve"> that can be</w:t>
      </w:r>
      <w:r w:rsidR="00A4347E">
        <w:rPr>
          <w:rFonts w:eastAsia="MS Mincho"/>
          <w:lang w:val="en-US" w:eastAsia="ja-JP"/>
        </w:rPr>
        <w:t xml:space="preserve"> used with SR to achieve high multiplexing capacity. Hence, </w:t>
      </w:r>
      <w:r w:rsidR="008049EF">
        <w:rPr>
          <w:rFonts w:eastAsia="MS Mincho"/>
          <w:lang w:val="en-US" w:eastAsia="ja-JP"/>
        </w:rPr>
        <w:t xml:space="preserve">long </w:t>
      </w:r>
      <w:r w:rsidR="009B4AC9">
        <w:rPr>
          <w:rFonts w:eastAsia="MS Mincho"/>
          <w:lang w:val="en-US" w:eastAsia="ja-JP"/>
        </w:rPr>
        <w:t>PUCCH format for</w:t>
      </w:r>
      <w:r w:rsidR="00A4347E">
        <w:rPr>
          <w:rFonts w:eastAsia="MS Mincho"/>
          <w:lang w:val="en-US" w:eastAsia="ja-JP"/>
        </w:rPr>
        <w:t xml:space="preserve"> SR requires a </w:t>
      </w:r>
      <w:r w:rsidR="008049EF">
        <w:rPr>
          <w:rFonts w:eastAsia="MS Mincho"/>
          <w:lang w:val="en-US" w:eastAsia="ja-JP"/>
        </w:rPr>
        <w:t>specific transmit</w:t>
      </w:r>
      <w:r w:rsidR="008E0449">
        <w:rPr>
          <w:rFonts w:eastAsia="MS Mincho"/>
          <w:lang w:val="en-US" w:eastAsia="ja-JP"/>
        </w:rPr>
        <w:t xml:space="preserve"> diversity scheme</w:t>
      </w:r>
      <w:r w:rsidR="009B4AC9">
        <w:rPr>
          <w:rFonts w:eastAsia="MS Mincho"/>
          <w:lang w:val="en-US" w:eastAsia="ja-JP"/>
        </w:rPr>
        <w:t xml:space="preserve"> that can be</w:t>
      </w:r>
      <w:r w:rsidR="008049EF">
        <w:rPr>
          <w:rFonts w:eastAsia="MS Mincho"/>
          <w:lang w:val="en-US" w:eastAsia="ja-JP"/>
        </w:rPr>
        <w:t xml:space="preserve"> different from transmit</w:t>
      </w:r>
      <w:r w:rsidR="00A4347E">
        <w:rPr>
          <w:rFonts w:eastAsia="MS Mincho"/>
          <w:lang w:val="en-US" w:eastAsia="ja-JP"/>
        </w:rPr>
        <w:t xml:space="preserve"> d</w:t>
      </w:r>
      <w:r w:rsidR="008E0449">
        <w:rPr>
          <w:rFonts w:eastAsia="MS Mincho"/>
          <w:lang w:val="en-US" w:eastAsia="ja-JP"/>
        </w:rPr>
        <w:t>iversity scheme</w:t>
      </w:r>
      <w:r w:rsidR="00A4347E">
        <w:rPr>
          <w:rFonts w:eastAsia="MS Mincho"/>
          <w:lang w:val="en-US" w:eastAsia="ja-JP"/>
        </w:rPr>
        <w:t xml:space="preserve"> applied for other PUCCH formats. </w:t>
      </w:r>
      <w:r w:rsidR="008049EF">
        <w:rPr>
          <w:rFonts w:eastAsia="MS Mincho"/>
          <w:lang w:val="en-US" w:eastAsia="ja-JP"/>
        </w:rPr>
        <w:t>SORTD remains as feasible transmit diversity scheme for</w:t>
      </w:r>
      <w:r w:rsidR="00B54506">
        <w:rPr>
          <w:rFonts w:eastAsia="MS Mincho"/>
          <w:lang w:val="en-US" w:eastAsia="ja-JP"/>
        </w:rPr>
        <w:t xml:space="preserve"> the SR-only PUCCH format. It </w:t>
      </w:r>
      <w:r w:rsidR="008049EF">
        <w:rPr>
          <w:rFonts w:eastAsia="MS Mincho"/>
          <w:lang w:val="en-US" w:eastAsia="ja-JP"/>
        </w:rPr>
        <w:t xml:space="preserve">achieves full diversity gain and is simple to implement for both UE and gNB, However, </w:t>
      </w:r>
      <w:r w:rsidR="00CA19CF">
        <w:rPr>
          <w:rFonts w:eastAsia="MS Mincho"/>
          <w:lang w:val="en-US" w:eastAsia="ja-JP"/>
        </w:rPr>
        <w:t xml:space="preserve">the downside is that </w:t>
      </w:r>
      <w:r w:rsidR="008049EF">
        <w:rPr>
          <w:rFonts w:eastAsia="MS Mincho"/>
          <w:lang w:val="en-US" w:eastAsia="ja-JP"/>
        </w:rPr>
        <w:t xml:space="preserve">it requires double amount of PUCCH resources. </w:t>
      </w:r>
    </w:p>
    <w:p w14:paraId="21CCBD2C" w14:textId="06B877FD" w:rsidR="00F11462" w:rsidRPr="00433B15" w:rsidRDefault="009B4AC9" w:rsidP="00DA7024">
      <w:pPr>
        <w:rPr>
          <w:b/>
          <w:i/>
          <w:lang w:val="en-US"/>
        </w:rPr>
      </w:pPr>
      <w:r>
        <w:rPr>
          <w:b/>
          <w:i/>
          <w:lang w:val="en-US"/>
        </w:rPr>
        <w:t>Proposal 6</w:t>
      </w:r>
      <w:r w:rsidR="00A4347E">
        <w:rPr>
          <w:b/>
          <w:i/>
        </w:rPr>
        <w:t xml:space="preserve">: </w:t>
      </w:r>
      <w:r>
        <w:rPr>
          <w:b/>
          <w:i/>
        </w:rPr>
        <w:t>L</w:t>
      </w:r>
      <w:r w:rsidR="008E0449">
        <w:rPr>
          <w:b/>
          <w:i/>
        </w:rPr>
        <w:t>ong PUCCH</w:t>
      </w:r>
      <w:r w:rsidR="006B37C6">
        <w:rPr>
          <w:b/>
          <w:i/>
        </w:rPr>
        <w:t xml:space="preserve"> </w:t>
      </w:r>
      <w:r>
        <w:rPr>
          <w:b/>
          <w:i/>
        </w:rPr>
        <w:t>format for scheduling request uses SORTD.</w:t>
      </w:r>
      <w:r w:rsidR="008E0449">
        <w:rPr>
          <w:b/>
          <w:i/>
        </w:rPr>
        <w:t xml:space="preserve"> </w:t>
      </w:r>
      <w:r w:rsidR="00A4347E">
        <w:rPr>
          <w:b/>
          <w:i/>
        </w:rPr>
        <w:t xml:space="preserve"> </w:t>
      </w:r>
    </w:p>
    <w:p w14:paraId="48E1CB58" w14:textId="2AC9A6B6" w:rsidR="0034111C" w:rsidRPr="00A51522" w:rsidRDefault="00B3435E" w:rsidP="00EC1DCB">
      <w:pPr>
        <w:pStyle w:val="Heading1"/>
        <w:ind w:left="0" w:firstLine="0"/>
        <w:rPr>
          <w:color w:val="000000"/>
        </w:rPr>
      </w:pPr>
      <w:r>
        <w:rPr>
          <w:color w:val="000000"/>
        </w:rPr>
        <w:lastRenderedPageBreak/>
        <w:t>4</w:t>
      </w:r>
      <w:r w:rsidR="00EC1DCB">
        <w:rPr>
          <w:color w:val="000000"/>
        </w:rPr>
        <w:t>.</w:t>
      </w:r>
      <w:r w:rsidR="0034111C" w:rsidRPr="00A51522">
        <w:rPr>
          <w:color w:val="000000"/>
        </w:rPr>
        <w:tab/>
      </w:r>
      <w:r w:rsidR="00EE7FA7" w:rsidRPr="00A51522">
        <w:rPr>
          <w:color w:val="000000"/>
        </w:rPr>
        <w:t>Conclusion</w:t>
      </w:r>
      <w:r w:rsidR="00DB39D4" w:rsidRPr="00A51522">
        <w:rPr>
          <w:color w:val="000000"/>
        </w:rPr>
        <w:t>s</w:t>
      </w:r>
    </w:p>
    <w:p w14:paraId="48E1CB59" w14:textId="7562A123" w:rsidR="00731B79" w:rsidRPr="00943648" w:rsidRDefault="003D3FBA" w:rsidP="0025505F">
      <w:pPr>
        <w:spacing w:after="120"/>
        <w:jc w:val="both"/>
      </w:pPr>
      <w:r w:rsidRPr="00A51522">
        <w:t>In this contribution</w:t>
      </w:r>
      <w:r w:rsidR="0055245B">
        <w:t>,</w:t>
      </w:r>
      <w:r w:rsidRPr="00A51522">
        <w:t xml:space="preserve"> we have </w:t>
      </w:r>
      <w:r w:rsidR="00943648">
        <w:t>considered</w:t>
      </w:r>
      <w:r w:rsidR="00943648" w:rsidRPr="00943648">
        <w:rPr>
          <w:bCs/>
          <w:lang w:val="en-US"/>
        </w:rPr>
        <w:t xml:space="preserve"> </w:t>
      </w:r>
      <w:r w:rsidR="00943648">
        <w:rPr>
          <w:bCs/>
          <w:lang w:val="en-US"/>
        </w:rPr>
        <w:t xml:space="preserve">the </w:t>
      </w:r>
      <w:r w:rsidR="00A46094">
        <w:rPr>
          <w:bCs/>
          <w:lang w:val="en-US"/>
        </w:rPr>
        <w:t xml:space="preserve">multiplexing solutions for long PUCCH </w:t>
      </w:r>
      <w:r w:rsidR="008049EF">
        <w:rPr>
          <w:bCs/>
          <w:lang w:val="en-US"/>
        </w:rPr>
        <w:t>for small</w:t>
      </w:r>
      <w:r w:rsidR="00A46094">
        <w:rPr>
          <w:rFonts w:eastAsia="MS Mincho"/>
          <w:lang w:val="en-US" w:eastAsia="ja-JP"/>
        </w:rPr>
        <w:t xml:space="preserve"> UCI payloads</w:t>
      </w:r>
      <w:r w:rsidR="00943648">
        <w:rPr>
          <w:bCs/>
        </w:rPr>
        <w:t>.</w:t>
      </w:r>
      <w:r w:rsidR="00342AD2">
        <w:rPr>
          <w:bCs/>
        </w:rPr>
        <w:t xml:space="preserve"> Based on the discussion, we make the following proposal</w:t>
      </w:r>
      <w:r w:rsidR="006060C2">
        <w:rPr>
          <w:bCs/>
        </w:rPr>
        <w:t>s</w:t>
      </w:r>
      <w:r w:rsidR="00A4347E">
        <w:rPr>
          <w:bCs/>
        </w:rPr>
        <w:t xml:space="preserve"> and observation</w:t>
      </w:r>
      <w:r w:rsidR="00342AD2">
        <w:rPr>
          <w:bCs/>
        </w:rPr>
        <w:t>:</w:t>
      </w:r>
    </w:p>
    <w:p w14:paraId="1209DDAB" w14:textId="6B80E6B7" w:rsidR="0025505F" w:rsidRPr="0025505F" w:rsidRDefault="0018241C" w:rsidP="0025505F">
      <w:pPr>
        <w:spacing w:after="120"/>
        <w:jc w:val="both"/>
        <w:rPr>
          <w:rFonts w:eastAsia="MS Mincho"/>
          <w:b/>
          <w:sz w:val="18"/>
          <w:lang w:val="en-US" w:eastAsia="ja-JP"/>
        </w:rPr>
      </w:pPr>
      <w:r>
        <w:rPr>
          <w:b/>
          <w:i/>
        </w:rPr>
        <w:t>Proposal 1</w:t>
      </w:r>
      <w:r w:rsidR="0025505F">
        <w:rPr>
          <w:b/>
          <w:i/>
        </w:rPr>
        <w:t xml:space="preserve">: </w:t>
      </w:r>
      <w:r w:rsidR="0025505F" w:rsidRPr="00DA7024">
        <w:rPr>
          <w:b/>
          <w:i/>
        </w:rPr>
        <w:t>Multiplexing operation is confined within each symbol for PUCCH formats designed for coherent detection.</w:t>
      </w:r>
      <w:r w:rsidR="0025505F" w:rsidRPr="00DA7024">
        <w:rPr>
          <w:rFonts w:eastAsia="MS Mincho"/>
          <w:b/>
          <w:sz w:val="18"/>
          <w:lang w:val="en-US" w:eastAsia="ja-JP"/>
        </w:rPr>
        <w:t xml:space="preserve">  </w:t>
      </w:r>
    </w:p>
    <w:p w14:paraId="58297E06" w14:textId="20803A78" w:rsidR="0025505F" w:rsidRDefault="0018241C" w:rsidP="0025505F">
      <w:pPr>
        <w:spacing w:after="120"/>
        <w:rPr>
          <w:b/>
          <w:i/>
        </w:rPr>
      </w:pPr>
      <w:r>
        <w:rPr>
          <w:b/>
          <w:i/>
        </w:rPr>
        <w:t>Proposal 2</w:t>
      </w:r>
      <w:r w:rsidR="0025505F" w:rsidRPr="0059162A">
        <w:rPr>
          <w:b/>
          <w:i/>
        </w:rPr>
        <w:t xml:space="preserve">: Long PUCCH format using CDM </w:t>
      </w:r>
      <w:r w:rsidR="004514A6">
        <w:rPr>
          <w:b/>
          <w:i/>
        </w:rPr>
        <w:t xml:space="preserve">only </w:t>
      </w:r>
      <w:r w:rsidR="0025505F" w:rsidRPr="0059162A">
        <w:rPr>
          <w:b/>
          <w:i/>
        </w:rPr>
        <w:t xml:space="preserve">based on CAZAC sequences is defined for small UCI payloads. </w:t>
      </w:r>
    </w:p>
    <w:p w14:paraId="7DDBC597" w14:textId="77777777" w:rsidR="00707D2E" w:rsidRPr="00DA7024" w:rsidRDefault="00707D2E" w:rsidP="007A0A4D">
      <w:pPr>
        <w:ind w:left="993" w:hanging="993"/>
        <w:jc w:val="both"/>
        <w:rPr>
          <w:rFonts w:eastAsia="MS Mincho"/>
          <w:b/>
          <w:sz w:val="18"/>
          <w:lang w:val="en-US" w:eastAsia="ja-JP"/>
        </w:rPr>
      </w:pPr>
      <w:r>
        <w:rPr>
          <w:b/>
          <w:i/>
        </w:rPr>
        <w:t xml:space="preserve">Proposal 3: In long PUCCH format for small UCI payloads, 40%-50% of resources are allocated for DMRS depending on the long PUCCH duration. </w:t>
      </w:r>
    </w:p>
    <w:p w14:paraId="724FE39C" w14:textId="434C4B56" w:rsidR="00707D2E" w:rsidRDefault="00707D2E" w:rsidP="00707D2E">
      <w:pPr>
        <w:rPr>
          <w:b/>
          <w:i/>
        </w:rPr>
      </w:pPr>
      <w:r w:rsidRPr="0059162A">
        <w:rPr>
          <w:b/>
          <w:i/>
        </w:rPr>
        <w:t>Proposal</w:t>
      </w:r>
      <w:r>
        <w:rPr>
          <w:b/>
          <w:i/>
        </w:rPr>
        <w:t xml:space="preserve"> 4</w:t>
      </w:r>
      <w:r w:rsidRPr="0059162A">
        <w:rPr>
          <w:b/>
          <w:i/>
        </w:rPr>
        <w:t xml:space="preserve">: </w:t>
      </w:r>
      <w:r>
        <w:rPr>
          <w:b/>
          <w:i/>
        </w:rPr>
        <w:t>Full OFDM symbols are allocated for DMRS.</w:t>
      </w:r>
      <w:r w:rsidRPr="0059162A">
        <w:rPr>
          <w:b/>
          <w:i/>
        </w:rPr>
        <w:t xml:space="preserve"> </w:t>
      </w:r>
    </w:p>
    <w:p w14:paraId="54912A36" w14:textId="2D7157B8" w:rsidR="0025505F" w:rsidRDefault="009B4AC9" w:rsidP="007A0A4D">
      <w:pPr>
        <w:ind w:left="993" w:hanging="993"/>
        <w:rPr>
          <w:rFonts w:eastAsia="MS Mincho"/>
          <w:b/>
          <w:i/>
          <w:lang w:val="en-US" w:eastAsia="ja-JP"/>
        </w:rPr>
      </w:pPr>
      <w:r>
        <w:rPr>
          <w:b/>
          <w:i/>
        </w:rPr>
        <w:t>Proposal 5</w:t>
      </w:r>
      <w:r w:rsidR="0025505F" w:rsidRPr="00DA7024">
        <w:rPr>
          <w:b/>
          <w:i/>
        </w:rPr>
        <w:t xml:space="preserve">: </w:t>
      </w:r>
      <w:r w:rsidR="0025505F" w:rsidRPr="0059162A">
        <w:rPr>
          <w:b/>
          <w:i/>
        </w:rPr>
        <w:t xml:space="preserve">Long PUCCH </w:t>
      </w:r>
      <w:r>
        <w:rPr>
          <w:b/>
          <w:i/>
        </w:rPr>
        <w:t xml:space="preserve">format </w:t>
      </w:r>
      <w:r w:rsidR="0025505F" w:rsidRPr="0022327D">
        <w:rPr>
          <w:b/>
          <w:i/>
        </w:rPr>
        <w:t xml:space="preserve">using </w:t>
      </w:r>
      <w:r w:rsidR="0025505F" w:rsidRPr="0022327D">
        <w:rPr>
          <w:rFonts w:eastAsia="MS Mincho"/>
          <w:b/>
          <w:i/>
          <w:lang w:val="en-US" w:eastAsia="ja-JP"/>
        </w:rPr>
        <w:t>CDM based on a combination of CAZAC sequences and inter-symbol OCC is defined for SR-only transmissions</w:t>
      </w:r>
      <w:r w:rsidR="008E0449">
        <w:rPr>
          <w:rFonts w:eastAsia="MS Mincho"/>
          <w:b/>
          <w:i/>
          <w:lang w:val="en-US" w:eastAsia="ja-JP"/>
        </w:rPr>
        <w:t>.</w:t>
      </w:r>
    </w:p>
    <w:p w14:paraId="3D9A355D" w14:textId="77777777" w:rsidR="009B4AC9" w:rsidRPr="00433B15" w:rsidRDefault="009B4AC9" w:rsidP="009B4AC9">
      <w:pPr>
        <w:rPr>
          <w:b/>
          <w:i/>
          <w:lang w:val="en-US"/>
        </w:rPr>
      </w:pPr>
      <w:r>
        <w:rPr>
          <w:b/>
          <w:i/>
          <w:lang w:val="en-US"/>
        </w:rPr>
        <w:t>Proposal 6</w:t>
      </w:r>
      <w:r>
        <w:rPr>
          <w:b/>
          <w:i/>
        </w:rPr>
        <w:t xml:space="preserve">: Long PUCCH format for scheduling request uses SORTD.  </w:t>
      </w:r>
    </w:p>
    <w:p w14:paraId="48E1CB64" w14:textId="61EA4813" w:rsidR="0034111C" w:rsidRPr="00A51522" w:rsidRDefault="0034111C">
      <w:pPr>
        <w:pStyle w:val="Heading1"/>
      </w:pPr>
      <w:r w:rsidRPr="00A51522">
        <w:t>References</w:t>
      </w:r>
      <w:r w:rsidR="00E032C1">
        <w:t xml:space="preserve"> </w:t>
      </w:r>
    </w:p>
    <w:p w14:paraId="2904A435" w14:textId="34053A2B" w:rsidR="00C64611" w:rsidRPr="00F11462" w:rsidRDefault="00C64611" w:rsidP="00C64611">
      <w:pPr>
        <w:pStyle w:val="NormalWeb"/>
        <w:numPr>
          <w:ilvl w:val="0"/>
          <w:numId w:val="1"/>
        </w:numPr>
        <w:spacing w:before="0" w:beforeAutospacing="0" w:after="120" w:afterAutospacing="0"/>
        <w:rPr>
          <w:sz w:val="20"/>
          <w:szCs w:val="20"/>
        </w:rPr>
      </w:pPr>
      <w:r w:rsidRPr="00F11462">
        <w:rPr>
          <w:sz w:val="20"/>
          <w:szCs w:val="20"/>
        </w:rPr>
        <w:t>RP-170847, “</w:t>
      </w:r>
      <w:r w:rsidRPr="00433B15">
        <w:rPr>
          <w:i/>
          <w:sz w:val="20"/>
          <w:szCs w:val="20"/>
        </w:rPr>
        <w:t>New WID on New Radio Access Technology</w:t>
      </w:r>
      <w:r w:rsidRPr="00F11462">
        <w:rPr>
          <w:sz w:val="20"/>
          <w:szCs w:val="20"/>
        </w:rPr>
        <w:t xml:space="preserve">”, NTT DOCOMO </w:t>
      </w:r>
    </w:p>
    <w:p w14:paraId="48E1CB66" w14:textId="77777777" w:rsidR="00777315" w:rsidRPr="00433B15" w:rsidRDefault="00777315" w:rsidP="00777315">
      <w:pPr>
        <w:numPr>
          <w:ilvl w:val="0"/>
          <w:numId w:val="1"/>
        </w:numPr>
      </w:pPr>
      <w:r w:rsidRPr="00433B15">
        <w:t>TR 38.913, “</w:t>
      </w:r>
      <w:r w:rsidRPr="00433B15">
        <w:rPr>
          <w:i/>
          <w:lang w:eastAsia="zh-CN"/>
        </w:rPr>
        <w:t>Study on Scenarios and Requirements for Next Generation Access Technologies</w:t>
      </w:r>
      <w:r w:rsidRPr="00433B15">
        <w:t>”, 3GPP</w:t>
      </w:r>
    </w:p>
    <w:p w14:paraId="60637C50" w14:textId="73DBF843" w:rsidR="00E032C1" w:rsidRPr="00E032C1" w:rsidRDefault="00702D1A" w:rsidP="00E032C1">
      <w:pPr>
        <w:numPr>
          <w:ilvl w:val="0"/>
          <w:numId w:val="1"/>
        </w:numPr>
        <w:rPr>
          <w:szCs w:val="18"/>
        </w:rPr>
      </w:pPr>
      <w:r w:rsidRPr="00433B15">
        <w:rPr>
          <w:szCs w:val="18"/>
        </w:rPr>
        <w:t>R1-170</w:t>
      </w:r>
      <w:r w:rsidR="00EC1DCB">
        <w:rPr>
          <w:szCs w:val="18"/>
        </w:rPr>
        <w:t>8512</w:t>
      </w:r>
      <w:r w:rsidR="0062255F" w:rsidRPr="00433B15">
        <w:rPr>
          <w:szCs w:val="18"/>
        </w:rPr>
        <w:t>, “</w:t>
      </w:r>
      <w:r w:rsidR="0062255F" w:rsidRPr="00433B15">
        <w:rPr>
          <w:i/>
          <w:szCs w:val="18"/>
        </w:rPr>
        <w:t>On the design of long PUCCH for NR</w:t>
      </w:r>
      <w:r w:rsidR="0062255F" w:rsidRPr="00433B15">
        <w:rPr>
          <w:szCs w:val="18"/>
        </w:rPr>
        <w:t>”, Nokia, Alcatel-Lucent Shanghai Bel</w:t>
      </w:r>
      <w:r w:rsidR="00ED6466" w:rsidRPr="00433B15">
        <w:rPr>
          <w:szCs w:val="18"/>
        </w:rPr>
        <w:t>l</w:t>
      </w:r>
    </w:p>
    <w:p w14:paraId="63A4FE2C" w14:textId="40128AFA" w:rsidR="00E032C1" w:rsidRPr="00E25E4C" w:rsidRDefault="00E032C1" w:rsidP="00E032C1">
      <w:pPr>
        <w:numPr>
          <w:ilvl w:val="0"/>
          <w:numId w:val="1"/>
        </w:numPr>
        <w:rPr>
          <w:szCs w:val="22"/>
        </w:rPr>
      </w:pPr>
      <w:r>
        <w:rPr>
          <w:szCs w:val="22"/>
        </w:rPr>
        <w:t>R1-170</w:t>
      </w:r>
      <w:r w:rsidR="00EC1DCB">
        <w:rPr>
          <w:szCs w:val="22"/>
        </w:rPr>
        <w:t>8515</w:t>
      </w:r>
      <w:r w:rsidRPr="00521425">
        <w:rPr>
          <w:szCs w:val="22"/>
        </w:rPr>
        <w:t>, “</w:t>
      </w:r>
      <w:r w:rsidRPr="00E25E4C">
        <w:rPr>
          <w:i/>
          <w:szCs w:val="22"/>
        </w:rPr>
        <w:t>CP-OFDM waveform for long</w:t>
      </w:r>
      <w:r w:rsidRPr="00521425">
        <w:rPr>
          <w:i/>
          <w:szCs w:val="22"/>
        </w:rPr>
        <w:t xml:space="preserve"> PUCCH</w:t>
      </w:r>
      <w:r w:rsidRPr="00521425">
        <w:rPr>
          <w:szCs w:val="22"/>
        </w:rPr>
        <w:t>”, Nokia, Alcatel-Lucent Shanghai Bell</w:t>
      </w:r>
    </w:p>
    <w:p w14:paraId="26031C5A" w14:textId="226A6134" w:rsidR="00E032C1" w:rsidRPr="00BE412C" w:rsidRDefault="00E032C1" w:rsidP="00BE412C">
      <w:pPr>
        <w:numPr>
          <w:ilvl w:val="0"/>
          <w:numId w:val="1"/>
        </w:numPr>
        <w:rPr>
          <w:szCs w:val="22"/>
        </w:rPr>
      </w:pPr>
      <w:r>
        <w:rPr>
          <w:szCs w:val="22"/>
        </w:rPr>
        <w:t>R1-170</w:t>
      </w:r>
      <w:r w:rsidR="00EC1DCB">
        <w:rPr>
          <w:szCs w:val="22"/>
        </w:rPr>
        <w:t>8514</w:t>
      </w:r>
      <w:r w:rsidRPr="00521425">
        <w:rPr>
          <w:szCs w:val="22"/>
        </w:rPr>
        <w:t>, “</w:t>
      </w:r>
      <w:r>
        <w:rPr>
          <w:i/>
          <w:szCs w:val="22"/>
        </w:rPr>
        <w:t>L</w:t>
      </w:r>
      <w:r w:rsidRPr="00521425">
        <w:rPr>
          <w:i/>
          <w:szCs w:val="22"/>
        </w:rPr>
        <w:t xml:space="preserve">ong PUCCH formats for </w:t>
      </w:r>
      <w:r>
        <w:rPr>
          <w:i/>
          <w:szCs w:val="22"/>
        </w:rPr>
        <w:t>large payloads</w:t>
      </w:r>
      <w:r w:rsidRPr="00521425">
        <w:rPr>
          <w:szCs w:val="22"/>
        </w:rPr>
        <w:t>”, Nokia, Alcatel-Lucent Shanghai Bell</w:t>
      </w:r>
    </w:p>
    <w:p w14:paraId="2A8BDFA1" w14:textId="60B98C71" w:rsidR="00C64611" w:rsidRPr="006524CC" w:rsidRDefault="00C64611" w:rsidP="00C64611">
      <w:pPr>
        <w:numPr>
          <w:ilvl w:val="0"/>
          <w:numId w:val="1"/>
        </w:numPr>
        <w:rPr>
          <w:szCs w:val="18"/>
        </w:rPr>
      </w:pPr>
      <w:r w:rsidRPr="00433B15">
        <w:rPr>
          <w:szCs w:val="18"/>
        </w:rPr>
        <w:t>RAN1 Chairman’s Notes, 3GPP TSG RAN WG1 Meeting #88</w:t>
      </w:r>
      <w:r w:rsidR="00C422C4">
        <w:rPr>
          <w:szCs w:val="18"/>
        </w:rPr>
        <w:t>bis</w:t>
      </w:r>
      <w:r w:rsidRPr="00433B15">
        <w:rPr>
          <w:szCs w:val="18"/>
        </w:rPr>
        <w:t>, 3GPP</w:t>
      </w:r>
    </w:p>
    <w:p w14:paraId="769E1B57" w14:textId="53D8D9E7" w:rsidR="00C64611" w:rsidRPr="00433B15" w:rsidRDefault="00083832" w:rsidP="00433B15">
      <w:pPr>
        <w:pStyle w:val="NormalWeb"/>
        <w:numPr>
          <w:ilvl w:val="0"/>
          <w:numId w:val="1"/>
        </w:numPr>
        <w:spacing w:before="0" w:beforeAutospacing="0" w:after="120" w:afterAutospacing="0"/>
        <w:rPr>
          <w:sz w:val="20"/>
          <w:szCs w:val="18"/>
        </w:rPr>
      </w:pPr>
      <w:r w:rsidRPr="00433B15">
        <w:rPr>
          <w:sz w:val="20"/>
          <w:szCs w:val="18"/>
          <w:lang w:val="en-GB"/>
        </w:rPr>
        <w:t>TR</w:t>
      </w:r>
      <w:r w:rsidRPr="00433B15">
        <w:rPr>
          <w:sz w:val="20"/>
          <w:szCs w:val="18"/>
        </w:rPr>
        <w:t xml:space="preserve"> 38.302, “</w:t>
      </w:r>
      <w:r w:rsidRPr="00433B15">
        <w:rPr>
          <w:i/>
          <w:sz w:val="20"/>
          <w:szCs w:val="18"/>
        </w:rPr>
        <w:t>Study on New Radio (NR) Access Technology; Physical Layer Aspects</w:t>
      </w:r>
      <w:r w:rsidRPr="00433B15">
        <w:rPr>
          <w:sz w:val="20"/>
          <w:szCs w:val="18"/>
        </w:rPr>
        <w:t>”, 3GPP</w:t>
      </w:r>
    </w:p>
    <w:sectPr w:rsidR="00C64611" w:rsidRPr="00433B15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628443" w14:textId="77777777" w:rsidR="00F07CBA" w:rsidRDefault="00F07CBA">
      <w:r>
        <w:separator/>
      </w:r>
    </w:p>
  </w:endnote>
  <w:endnote w:type="continuationSeparator" w:id="0">
    <w:p w14:paraId="0B9A95F6" w14:textId="77777777" w:rsidR="00F07CBA" w:rsidRDefault="00F07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9D87E0" w14:textId="77777777" w:rsidR="00F07CBA" w:rsidRDefault="00F07CBA">
      <w:r>
        <w:separator/>
      </w:r>
    </w:p>
  </w:footnote>
  <w:footnote w:type="continuationSeparator" w:id="0">
    <w:p w14:paraId="417EC10D" w14:textId="77777777" w:rsidR="00F07CBA" w:rsidRDefault="00F07C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D1611"/>
    <w:multiLevelType w:val="hybridMultilevel"/>
    <w:tmpl w:val="97C84432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6FABA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249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C0F40EE"/>
    <w:multiLevelType w:val="hybridMultilevel"/>
    <w:tmpl w:val="7C1A80A8"/>
    <w:lvl w:ilvl="0" w:tplc="E00248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197071"/>
    <w:multiLevelType w:val="hybridMultilevel"/>
    <w:tmpl w:val="3F4808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3D1BCF"/>
    <w:multiLevelType w:val="hybridMultilevel"/>
    <w:tmpl w:val="026E7FD6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18356DAF"/>
    <w:multiLevelType w:val="hybridMultilevel"/>
    <w:tmpl w:val="27DA2C9C"/>
    <w:lvl w:ilvl="0" w:tplc="E00248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66594C"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AF4DD2"/>
    <w:multiLevelType w:val="hybridMultilevel"/>
    <w:tmpl w:val="6630C042"/>
    <w:lvl w:ilvl="0" w:tplc="36B422A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6A66594C"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5216A802" w:tentative="1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D848013C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D5163F68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D9007C36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C17A13C6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FF9E10BE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A37689F6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6" w15:restartNumberingAfterBreak="0">
    <w:nsid w:val="1EE7382E"/>
    <w:multiLevelType w:val="hybridMultilevel"/>
    <w:tmpl w:val="D62E45D8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7024446">
      <w:numFmt w:val="bullet"/>
      <w:lvlText w:val="–"/>
      <w:lvlJc w:val="left"/>
      <w:pPr>
        <w:ind w:left="4660" w:hanging="1212"/>
      </w:pPr>
      <w:rPr>
        <w:rFonts w:ascii="Times New Roman" w:eastAsia="MS Mincho" w:hAnsi="Times New Roman" w:cs="Times New Roman" w:hint="default"/>
      </w:rPr>
    </w:lvl>
    <w:lvl w:ilvl="5" w:tplc="029C7792">
      <w:numFmt w:val="bullet"/>
      <w:lvlText w:val="•"/>
      <w:lvlJc w:val="left"/>
      <w:pPr>
        <w:ind w:left="4393" w:hanging="225"/>
      </w:pPr>
      <w:rPr>
        <w:rFonts w:ascii="Times New Roman" w:eastAsia="MS Mincho" w:hAnsi="Times New Roman" w:cs="Times New Roman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21E20C8A"/>
    <w:multiLevelType w:val="hybridMultilevel"/>
    <w:tmpl w:val="7B7486D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B33F9F"/>
    <w:multiLevelType w:val="hybridMultilevel"/>
    <w:tmpl w:val="F4700E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2B86802"/>
    <w:multiLevelType w:val="hybridMultilevel"/>
    <w:tmpl w:val="B6020F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373E7FE0"/>
    <w:multiLevelType w:val="hybridMultilevel"/>
    <w:tmpl w:val="DE0C062A"/>
    <w:lvl w:ilvl="0" w:tplc="461629E8">
      <w:start w:val="1"/>
      <w:numFmt w:val="bullet"/>
      <w:lvlText w:val="•"/>
      <w:lvlJc w:val="lef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3A6A45EE"/>
    <w:multiLevelType w:val="hybridMultilevel"/>
    <w:tmpl w:val="02E8CB8C"/>
    <w:lvl w:ilvl="0" w:tplc="6AB886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26D22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B218F1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B660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D0634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B2AE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1A45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60D9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E4B3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EAE65D0"/>
    <w:multiLevelType w:val="hybridMultilevel"/>
    <w:tmpl w:val="0742B8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AD2F05"/>
    <w:multiLevelType w:val="hybridMultilevel"/>
    <w:tmpl w:val="4198DB7C"/>
    <w:lvl w:ilvl="0" w:tplc="E00248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1684CC">
      <w:start w:val="31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12E1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D4AE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A8D6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6628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9ED7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261E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FA80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34E47A0"/>
    <w:multiLevelType w:val="hybridMultilevel"/>
    <w:tmpl w:val="90162840"/>
    <w:lvl w:ilvl="0" w:tplc="040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68AE29E4"/>
    <w:multiLevelType w:val="hybridMultilevel"/>
    <w:tmpl w:val="77649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DA02C8"/>
    <w:multiLevelType w:val="hybridMultilevel"/>
    <w:tmpl w:val="E214A68C"/>
    <w:lvl w:ilvl="0" w:tplc="E0B28F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FA24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7A68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AE55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4C21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B0C6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EACF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883D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E649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74610345"/>
    <w:multiLevelType w:val="hybridMultilevel"/>
    <w:tmpl w:val="411431C0"/>
    <w:lvl w:ilvl="0" w:tplc="7782303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B7288D"/>
    <w:multiLevelType w:val="hybridMultilevel"/>
    <w:tmpl w:val="C48CA9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16"/>
  </w:num>
  <w:num w:numId="4">
    <w:abstractNumId w:val="9"/>
  </w:num>
  <w:num w:numId="5">
    <w:abstractNumId w:val="13"/>
  </w:num>
  <w:num w:numId="6">
    <w:abstractNumId w:val="15"/>
  </w:num>
  <w:num w:numId="7">
    <w:abstractNumId w:val="11"/>
  </w:num>
  <w:num w:numId="8">
    <w:abstractNumId w:val="19"/>
  </w:num>
  <w:num w:numId="9">
    <w:abstractNumId w:val="14"/>
  </w:num>
  <w:num w:numId="10">
    <w:abstractNumId w:val="0"/>
  </w:num>
  <w:num w:numId="11">
    <w:abstractNumId w:val="18"/>
  </w:num>
  <w:num w:numId="12">
    <w:abstractNumId w:val="2"/>
  </w:num>
  <w:num w:numId="13">
    <w:abstractNumId w:val="1"/>
  </w:num>
  <w:num w:numId="14">
    <w:abstractNumId w:val="4"/>
  </w:num>
  <w:num w:numId="15">
    <w:abstractNumId w:val="6"/>
  </w:num>
  <w:num w:numId="16">
    <w:abstractNumId w:val="3"/>
  </w:num>
  <w:num w:numId="17">
    <w:abstractNumId w:val="7"/>
  </w:num>
  <w:num w:numId="18">
    <w:abstractNumId w:val="8"/>
  </w:num>
  <w:num w:numId="19">
    <w:abstractNumId w:val="17"/>
  </w:num>
  <w:num w:numId="20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0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1C4"/>
    <w:rsid w:val="0000159F"/>
    <w:rsid w:val="00004AC8"/>
    <w:rsid w:val="00006055"/>
    <w:rsid w:val="00006AD4"/>
    <w:rsid w:val="000074C4"/>
    <w:rsid w:val="000079A6"/>
    <w:rsid w:val="00011BB2"/>
    <w:rsid w:val="0001250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C9E"/>
    <w:rsid w:val="00017EDA"/>
    <w:rsid w:val="000222BC"/>
    <w:rsid w:val="00023742"/>
    <w:rsid w:val="00024AEF"/>
    <w:rsid w:val="00025DCE"/>
    <w:rsid w:val="00026C65"/>
    <w:rsid w:val="00027755"/>
    <w:rsid w:val="00030048"/>
    <w:rsid w:val="0003072D"/>
    <w:rsid w:val="000314CD"/>
    <w:rsid w:val="00033544"/>
    <w:rsid w:val="0003479E"/>
    <w:rsid w:val="00035691"/>
    <w:rsid w:val="0003767C"/>
    <w:rsid w:val="0004132D"/>
    <w:rsid w:val="00044CFA"/>
    <w:rsid w:val="000459C7"/>
    <w:rsid w:val="00046630"/>
    <w:rsid w:val="00046C80"/>
    <w:rsid w:val="00050112"/>
    <w:rsid w:val="00050466"/>
    <w:rsid w:val="000505CC"/>
    <w:rsid w:val="000511F9"/>
    <w:rsid w:val="0005230E"/>
    <w:rsid w:val="00052850"/>
    <w:rsid w:val="000528A2"/>
    <w:rsid w:val="00052BBA"/>
    <w:rsid w:val="00054D9D"/>
    <w:rsid w:val="00055676"/>
    <w:rsid w:val="0005593F"/>
    <w:rsid w:val="00056544"/>
    <w:rsid w:val="00060D8E"/>
    <w:rsid w:val="00062159"/>
    <w:rsid w:val="00063D9E"/>
    <w:rsid w:val="00064AD3"/>
    <w:rsid w:val="00065088"/>
    <w:rsid w:val="000652D3"/>
    <w:rsid w:val="000654A0"/>
    <w:rsid w:val="00070705"/>
    <w:rsid w:val="000707CA"/>
    <w:rsid w:val="000719BF"/>
    <w:rsid w:val="00071FEA"/>
    <w:rsid w:val="0007208A"/>
    <w:rsid w:val="00072BBA"/>
    <w:rsid w:val="00072FF5"/>
    <w:rsid w:val="00075FDA"/>
    <w:rsid w:val="00076386"/>
    <w:rsid w:val="00076D82"/>
    <w:rsid w:val="00081EC2"/>
    <w:rsid w:val="00083800"/>
    <w:rsid w:val="00083832"/>
    <w:rsid w:val="00084A65"/>
    <w:rsid w:val="000902C2"/>
    <w:rsid w:val="00091A92"/>
    <w:rsid w:val="00093C49"/>
    <w:rsid w:val="00095A80"/>
    <w:rsid w:val="00096C9E"/>
    <w:rsid w:val="000973E1"/>
    <w:rsid w:val="000A0C1D"/>
    <w:rsid w:val="000A1402"/>
    <w:rsid w:val="000A20BA"/>
    <w:rsid w:val="000A262C"/>
    <w:rsid w:val="000A3C8D"/>
    <w:rsid w:val="000A40EC"/>
    <w:rsid w:val="000A54EE"/>
    <w:rsid w:val="000A6A23"/>
    <w:rsid w:val="000A7BC5"/>
    <w:rsid w:val="000B0C45"/>
    <w:rsid w:val="000B16DB"/>
    <w:rsid w:val="000B1C5E"/>
    <w:rsid w:val="000B2282"/>
    <w:rsid w:val="000B2A11"/>
    <w:rsid w:val="000B2A5B"/>
    <w:rsid w:val="000B3B91"/>
    <w:rsid w:val="000B5AC9"/>
    <w:rsid w:val="000B5F0A"/>
    <w:rsid w:val="000C05FC"/>
    <w:rsid w:val="000C0C6B"/>
    <w:rsid w:val="000C10D1"/>
    <w:rsid w:val="000C1D59"/>
    <w:rsid w:val="000C30CF"/>
    <w:rsid w:val="000C501D"/>
    <w:rsid w:val="000C6EE7"/>
    <w:rsid w:val="000C74BA"/>
    <w:rsid w:val="000C7531"/>
    <w:rsid w:val="000C7C3F"/>
    <w:rsid w:val="000D0BD6"/>
    <w:rsid w:val="000D0C61"/>
    <w:rsid w:val="000D27AD"/>
    <w:rsid w:val="000D29D1"/>
    <w:rsid w:val="000D2B0A"/>
    <w:rsid w:val="000D2E46"/>
    <w:rsid w:val="000D3286"/>
    <w:rsid w:val="000D344D"/>
    <w:rsid w:val="000D40E7"/>
    <w:rsid w:val="000D584F"/>
    <w:rsid w:val="000E071E"/>
    <w:rsid w:val="000E27AA"/>
    <w:rsid w:val="000E337A"/>
    <w:rsid w:val="000E3B1D"/>
    <w:rsid w:val="000E3E1B"/>
    <w:rsid w:val="000E4350"/>
    <w:rsid w:val="000E4408"/>
    <w:rsid w:val="000E5716"/>
    <w:rsid w:val="000E7390"/>
    <w:rsid w:val="000E7A79"/>
    <w:rsid w:val="000F15B2"/>
    <w:rsid w:val="000F19DE"/>
    <w:rsid w:val="000F2E1F"/>
    <w:rsid w:val="000F37B0"/>
    <w:rsid w:val="000F4595"/>
    <w:rsid w:val="000F4CB2"/>
    <w:rsid w:val="000F4E44"/>
    <w:rsid w:val="000F568D"/>
    <w:rsid w:val="00101C4F"/>
    <w:rsid w:val="00102C9F"/>
    <w:rsid w:val="00106029"/>
    <w:rsid w:val="001068D2"/>
    <w:rsid w:val="001103BD"/>
    <w:rsid w:val="00111208"/>
    <w:rsid w:val="00111808"/>
    <w:rsid w:val="001130AC"/>
    <w:rsid w:val="0011339F"/>
    <w:rsid w:val="00113B8F"/>
    <w:rsid w:val="00113EC8"/>
    <w:rsid w:val="00114E96"/>
    <w:rsid w:val="0011644A"/>
    <w:rsid w:val="00117332"/>
    <w:rsid w:val="001204DD"/>
    <w:rsid w:val="00122839"/>
    <w:rsid w:val="001237AC"/>
    <w:rsid w:val="001247FB"/>
    <w:rsid w:val="00124E12"/>
    <w:rsid w:val="0012673D"/>
    <w:rsid w:val="001268F3"/>
    <w:rsid w:val="001269B8"/>
    <w:rsid w:val="00127099"/>
    <w:rsid w:val="00132830"/>
    <w:rsid w:val="00132B71"/>
    <w:rsid w:val="0013427A"/>
    <w:rsid w:val="001362C2"/>
    <w:rsid w:val="00136955"/>
    <w:rsid w:val="00136E19"/>
    <w:rsid w:val="001371B2"/>
    <w:rsid w:val="00137D78"/>
    <w:rsid w:val="001409A0"/>
    <w:rsid w:val="00141F08"/>
    <w:rsid w:val="00141FF2"/>
    <w:rsid w:val="0014287A"/>
    <w:rsid w:val="00142DE2"/>
    <w:rsid w:val="00144C87"/>
    <w:rsid w:val="001467B1"/>
    <w:rsid w:val="00150175"/>
    <w:rsid w:val="001502C8"/>
    <w:rsid w:val="0015130F"/>
    <w:rsid w:val="00155BFD"/>
    <w:rsid w:val="00157390"/>
    <w:rsid w:val="0015789F"/>
    <w:rsid w:val="00160998"/>
    <w:rsid w:val="00160CD6"/>
    <w:rsid w:val="0016316A"/>
    <w:rsid w:val="00164171"/>
    <w:rsid w:val="00164E58"/>
    <w:rsid w:val="00165033"/>
    <w:rsid w:val="001667BF"/>
    <w:rsid w:val="001670EA"/>
    <w:rsid w:val="001674A0"/>
    <w:rsid w:val="00170A50"/>
    <w:rsid w:val="00174FFD"/>
    <w:rsid w:val="001759CA"/>
    <w:rsid w:val="0017726A"/>
    <w:rsid w:val="0017744D"/>
    <w:rsid w:val="00177DD3"/>
    <w:rsid w:val="00180278"/>
    <w:rsid w:val="001818A7"/>
    <w:rsid w:val="0018241C"/>
    <w:rsid w:val="00182725"/>
    <w:rsid w:val="001829C8"/>
    <w:rsid w:val="00184E9B"/>
    <w:rsid w:val="00186904"/>
    <w:rsid w:val="00186B0A"/>
    <w:rsid w:val="001905BD"/>
    <w:rsid w:val="00192FE6"/>
    <w:rsid w:val="00193986"/>
    <w:rsid w:val="00193B08"/>
    <w:rsid w:val="00194115"/>
    <w:rsid w:val="00194570"/>
    <w:rsid w:val="00196BF4"/>
    <w:rsid w:val="001972DA"/>
    <w:rsid w:val="001976AA"/>
    <w:rsid w:val="001A02F6"/>
    <w:rsid w:val="001A15C6"/>
    <w:rsid w:val="001A5E19"/>
    <w:rsid w:val="001B01FA"/>
    <w:rsid w:val="001B0832"/>
    <w:rsid w:val="001B18A7"/>
    <w:rsid w:val="001B2762"/>
    <w:rsid w:val="001B36FC"/>
    <w:rsid w:val="001B40BC"/>
    <w:rsid w:val="001B41ED"/>
    <w:rsid w:val="001B4607"/>
    <w:rsid w:val="001B5EF3"/>
    <w:rsid w:val="001B7E0C"/>
    <w:rsid w:val="001C0674"/>
    <w:rsid w:val="001C226F"/>
    <w:rsid w:val="001C66AC"/>
    <w:rsid w:val="001C6754"/>
    <w:rsid w:val="001C77F0"/>
    <w:rsid w:val="001D46A0"/>
    <w:rsid w:val="001D50C2"/>
    <w:rsid w:val="001D7CA4"/>
    <w:rsid w:val="001D7E58"/>
    <w:rsid w:val="001E30A0"/>
    <w:rsid w:val="001E4D4F"/>
    <w:rsid w:val="001E57CF"/>
    <w:rsid w:val="001E5981"/>
    <w:rsid w:val="001E63A9"/>
    <w:rsid w:val="001E6826"/>
    <w:rsid w:val="001E74BA"/>
    <w:rsid w:val="001E7AC4"/>
    <w:rsid w:val="001E7B9F"/>
    <w:rsid w:val="001F01FB"/>
    <w:rsid w:val="001F0658"/>
    <w:rsid w:val="001F0E92"/>
    <w:rsid w:val="001F1987"/>
    <w:rsid w:val="001F23BD"/>
    <w:rsid w:val="001F34DA"/>
    <w:rsid w:val="001F4DAC"/>
    <w:rsid w:val="001F5019"/>
    <w:rsid w:val="001F599B"/>
    <w:rsid w:val="001F67AA"/>
    <w:rsid w:val="001F7599"/>
    <w:rsid w:val="00204B3A"/>
    <w:rsid w:val="0020535A"/>
    <w:rsid w:val="002055CB"/>
    <w:rsid w:val="00206955"/>
    <w:rsid w:val="00210309"/>
    <w:rsid w:val="00212FB8"/>
    <w:rsid w:val="00213709"/>
    <w:rsid w:val="002149AF"/>
    <w:rsid w:val="00214A86"/>
    <w:rsid w:val="00215AAA"/>
    <w:rsid w:val="0021683C"/>
    <w:rsid w:val="00221985"/>
    <w:rsid w:val="00221EC5"/>
    <w:rsid w:val="00222A7A"/>
    <w:rsid w:val="0022327D"/>
    <w:rsid w:val="00224A2C"/>
    <w:rsid w:val="002256D9"/>
    <w:rsid w:val="00226577"/>
    <w:rsid w:val="0022687C"/>
    <w:rsid w:val="002306F8"/>
    <w:rsid w:val="002312F4"/>
    <w:rsid w:val="002313A2"/>
    <w:rsid w:val="00231FC7"/>
    <w:rsid w:val="00232930"/>
    <w:rsid w:val="00232A95"/>
    <w:rsid w:val="00232DD9"/>
    <w:rsid w:val="00233403"/>
    <w:rsid w:val="00233440"/>
    <w:rsid w:val="00233D0E"/>
    <w:rsid w:val="002356C7"/>
    <w:rsid w:val="00236450"/>
    <w:rsid w:val="0023765A"/>
    <w:rsid w:val="00237921"/>
    <w:rsid w:val="00241311"/>
    <w:rsid w:val="00242E22"/>
    <w:rsid w:val="0024336B"/>
    <w:rsid w:val="0024424F"/>
    <w:rsid w:val="00244D28"/>
    <w:rsid w:val="00245720"/>
    <w:rsid w:val="00245A6F"/>
    <w:rsid w:val="00245FD5"/>
    <w:rsid w:val="002477DF"/>
    <w:rsid w:val="00251AD6"/>
    <w:rsid w:val="00252C17"/>
    <w:rsid w:val="0025307F"/>
    <w:rsid w:val="0025505F"/>
    <w:rsid w:val="002551BD"/>
    <w:rsid w:val="002568D0"/>
    <w:rsid w:val="00262661"/>
    <w:rsid w:val="002632DF"/>
    <w:rsid w:val="002640BA"/>
    <w:rsid w:val="00264CF2"/>
    <w:rsid w:val="00267587"/>
    <w:rsid w:val="002675C8"/>
    <w:rsid w:val="00271589"/>
    <w:rsid w:val="00273177"/>
    <w:rsid w:val="00273D2F"/>
    <w:rsid w:val="00275074"/>
    <w:rsid w:val="002763E9"/>
    <w:rsid w:val="00276736"/>
    <w:rsid w:val="00284E32"/>
    <w:rsid w:val="002851EB"/>
    <w:rsid w:val="00285510"/>
    <w:rsid w:val="00285DE2"/>
    <w:rsid w:val="0028616D"/>
    <w:rsid w:val="00286965"/>
    <w:rsid w:val="00286BD1"/>
    <w:rsid w:val="0029136E"/>
    <w:rsid w:val="00292399"/>
    <w:rsid w:val="00294445"/>
    <w:rsid w:val="00294B4D"/>
    <w:rsid w:val="002960D5"/>
    <w:rsid w:val="002A0E68"/>
    <w:rsid w:val="002A1062"/>
    <w:rsid w:val="002A2012"/>
    <w:rsid w:val="002A2413"/>
    <w:rsid w:val="002A2F5E"/>
    <w:rsid w:val="002A352A"/>
    <w:rsid w:val="002A607D"/>
    <w:rsid w:val="002B132E"/>
    <w:rsid w:val="002B2813"/>
    <w:rsid w:val="002B2D29"/>
    <w:rsid w:val="002B7E43"/>
    <w:rsid w:val="002C0C4B"/>
    <w:rsid w:val="002C1C8A"/>
    <w:rsid w:val="002C1EEA"/>
    <w:rsid w:val="002C47AD"/>
    <w:rsid w:val="002C6034"/>
    <w:rsid w:val="002C635B"/>
    <w:rsid w:val="002C7CFF"/>
    <w:rsid w:val="002D0BC6"/>
    <w:rsid w:val="002D17C5"/>
    <w:rsid w:val="002D365F"/>
    <w:rsid w:val="002D50EC"/>
    <w:rsid w:val="002D7C86"/>
    <w:rsid w:val="002E0692"/>
    <w:rsid w:val="002E1D74"/>
    <w:rsid w:val="002E2943"/>
    <w:rsid w:val="002E2CF1"/>
    <w:rsid w:val="002E34AF"/>
    <w:rsid w:val="002E4AAC"/>
    <w:rsid w:val="002E4F5F"/>
    <w:rsid w:val="002E53DE"/>
    <w:rsid w:val="002E563B"/>
    <w:rsid w:val="002E62D2"/>
    <w:rsid w:val="002E74AF"/>
    <w:rsid w:val="002E758C"/>
    <w:rsid w:val="002F1038"/>
    <w:rsid w:val="002F22FF"/>
    <w:rsid w:val="002F2D8F"/>
    <w:rsid w:val="002F695B"/>
    <w:rsid w:val="002F72DA"/>
    <w:rsid w:val="002F76B1"/>
    <w:rsid w:val="002F7D66"/>
    <w:rsid w:val="002F7DBE"/>
    <w:rsid w:val="00300306"/>
    <w:rsid w:val="0030090B"/>
    <w:rsid w:val="003016AC"/>
    <w:rsid w:val="00302A98"/>
    <w:rsid w:val="00302AE8"/>
    <w:rsid w:val="00302BB1"/>
    <w:rsid w:val="0030404B"/>
    <w:rsid w:val="00304210"/>
    <w:rsid w:val="003048D7"/>
    <w:rsid w:val="00304A1B"/>
    <w:rsid w:val="00304AD2"/>
    <w:rsid w:val="003062E6"/>
    <w:rsid w:val="003068B6"/>
    <w:rsid w:val="003071F6"/>
    <w:rsid w:val="00307FE0"/>
    <w:rsid w:val="00311629"/>
    <w:rsid w:val="00311C08"/>
    <w:rsid w:val="00312ECE"/>
    <w:rsid w:val="0031393C"/>
    <w:rsid w:val="00313CB0"/>
    <w:rsid w:val="00313F96"/>
    <w:rsid w:val="003150CE"/>
    <w:rsid w:val="00315AAB"/>
    <w:rsid w:val="00315F80"/>
    <w:rsid w:val="00316161"/>
    <w:rsid w:val="003175E1"/>
    <w:rsid w:val="00320299"/>
    <w:rsid w:val="00321154"/>
    <w:rsid w:val="003211B0"/>
    <w:rsid w:val="00321EDA"/>
    <w:rsid w:val="003224AA"/>
    <w:rsid w:val="003224E7"/>
    <w:rsid w:val="00324C7B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5EA8"/>
    <w:rsid w:val="003363DD"/>
    <w:rsid w:val="00340361"/>
    <w:rsid w:val="00340795"/>
    <w:rsid w:val="0034111C"/>
    <w:rsid w:val="00341E60"/>
    <w:rsid w:val="0034217F"/>
    <w:rsid w:val="00342AD2"/>
    <w:rsid w:val="00343954"/>
    <w:rsid w:val="00345405"/>
    <w:rsid w:val="00345DDD"/>
    <w:rsid w:val="00346FED"/>
    <w:rsid w:val="00351E01"/>
    <w:rsid w:val="00352D21"/>
    <w:rsid w:val="0035443D"/>
    <w:rsid w:val="00354FEE"/>
    <w:rsid w:val="00356275"/>
    <w:rsid w:val="00356C0B"/>
    <w:rsid w:val="00357B9C"/>
    <w:rsid w:val="00361412"/>
    <w:rsid w:val="003615CA"/>
    <w:rsid w:val="00362191"/>
    <w:rsid w:val="003642A6"/>
    <w:rsid w:val="00364763"/>
    <w:rsid w:val="0036595A"/>
    <w:rsid w:val="00367337"/>
    <w:rsid w:val="00367367"/>
    <w:rsid w:val="00367373"/>
    <w:rsid w:val="00367FD8"/>
    <w:rsid w:val="00370B63"/>
    <w:rsid w:val="00370FCC"/>
    <w:rsid w:val="003711AF"/>
    <w:rsid w:val="0037178E"/>
    <w:rsid w:val="003735C6"/>
    <w:rsid w:val="00374848"/>
    <w:rsid w:val="003757A1"/>
    <w:rsid w:val="00375D09"/>
    <w:rsid w:val="0037739D"/>
    <w:rsid w:val="0037751C"/>
    <w:rsid w:val="00380B66"/>
    <w:rsid w:val="00380F3F"/>
    <w:rsid w:val="0038154E"/>
    <w:rsid w:val="00382232"/>
    <w:rsid w:val="00382F1A"/>
    <w:rsid w:val="00383282"/>
    <w:rsid w:val="00383658"/>
    <w:rsid w:val="00383902"/>
    <w:rsid w:val="00383A9F"/>
    <w:rsid w:val="00383FB8"/>
    <w:rsid w:val="0038412E"/>
    <w:rsid w:val="00386053"/>
    <w:rsid w:val="0038771D"/>
    <w:rsid w:val="003879FD"/>
    <w:rsid w:val="003902EC"/>
    <w:rsid w:val="00390F72"/>
    <w:rsid w:val="00392491"/>
    <w:rsid w:val="003936A6"/>
    <w:rsid w:val="00393E44"/>
    <w:rsid w:val="0039747B"/>
    <w:rsid w:val="00397AB6"/>
    <w:rsid w:val="00397ACA"/>
    <w:rsid w:val="003A10C3"/>
    <w:rsid w:val="003A2912"/>
    <w:rsid w:val="003A4A40"/>
    <w:rsid w:val="003A597F"/>
    <w:rsid w:val="003A71A8"/>
    <w:rsid w:val="003B00CA"/>
    <w:rsid w:val="003B030B"/>
    <w:rsid w:val="003B0432"/>
    <w:rsid w:val="003B0821"/>
    <w:rsid w:val="003B0BE9"/>
    <w:rsid w:val="003B2E9B"/>
    <w:rsid w:val="003B2F8D"/>
    <w:rsid w:val="003B4FAA"/>
    <w:rsid w:val="003B547A"/>
    <w:rsid w:val="003B75B9"/>
    <w:rsid w:val="003C0DA2"/>
    <w:rsid w:val="003C1A18"/>
    <w:rsid w:val="003C5C41"/>
    <w:rsid w:val="003C7461"/>
    <w:rsid w:val="003D0788"/>
    <w:rsid w:val="003D132A"/>
    <w:rsid w:val="003D1517"/>
    <w:rsid w:val="003D1D50"/>
    <w:rsid w:val="003D232D"/>
    <w:rsid w:val="003D2938"/>
    <w:rsid w:val="003D3FBA"/>
    <w:rsid w:val="003D402B"/>
    <w:rsid w:val="003D4ED6"/>
    <w:rsid w:val="003D764F"/>
    <w:rsid w:val="003E0667"/>
    <w:rsid w:val="003E0BCE"/>
    <w:rsid w:val="003E13E0"/>
    <w:rsid w:val="003E1660"/>
    <w:rsid w:val="003E1CD1"/>
    <w:rsid w:val="003E25C4"/>
    <w:rsid w:val="003E2A2D"/>
    <w:rsid w:val="003E64A9"/>
    <w:rsid w:val="003E7905"/>
    <w:rsid w:val="003F0336"/>
    <w:rsid w:val="003F5547"/>
    <w:rsid w:val="003F5C40"/>
    <w:rsid w:val="003F6E12"/>
    <w:rsid w:val="003F75ED"/>
    <w:rsid w:val="004002B7"/>
    <w:rsid w:val="00400F31"/>
    <w:rsid w:val="00406B4D"/>
    <w:rsid w:val="00412857"/>
    <w:rsid w:val="0041443C"/>
    <w:rsid w:val="0041488F"/>
    <w:rsid w:val="004154F7"/>
    <w:rsid w:val="00416D44"/>
    <w:rsid w:val="004176FF"/>
    <w:rsid w:val="00421A27"/>
    <w:rsid w:val="00421D0A"/>
    <w:rsid w:val="004241C5"/>
    <w:rsid w:val="00424FA7"/>
    <w:rsid w:val="00426A87"/>
    <w:rsid w:val="0042778E"/>
    <w:rsid w:val="004309D8"/>
    <w:rsid w:val="004313D1"/>
    <w:rsid w:val="00432110"/>
    <w:rsid w:val="00433B15"/>
    <w:rsid w:val="00433EBE"/>
    <w:rsid w:val="00434406"/>
    <w:rsid w:val="00440FED"/>
    <w:rsid w:val="00441B92"/>
    <w:rsid w:val="0044474B"/>
    <w:rsid w:val="00445FF7"/>
    <w:rsid w:val="004508A8"/>
    <w:rsid w:val="004514A6"/>
    <w:rsid w:val="00453341"/>
    <w:rsid w:val="004545C6"/>
    <w:rsid w:val="00454DCA"/>
    <w:rsid w:val="00456544"/>
    <w:rsid w:val="00456649"/>
    <w:rsid w:val="004567B7"/>
    <w:rsid w:val="00456856"/>
    <w:rsid w:val="00461210"/>
    <w:rsid w:val="00462490"/>
    <w:rsid w:val="00465299"/>
    <w:rsid w:val="00466A0F"/>
    <w:rsid w:val="0046795B"/>
    <w:rsid w:val="004708C0"/>
    <w:rsid w:val="004715CB"/>
    <w:rsid w:val="00471863"/>
    <w:rsid w:val="00473A14"/>
    <w:rsid w:val="00474871"/>
    <w:rsid w:val="00474CA8"/>
    <w:rsid w:val="00474E43"/>
    <w:rsid w:val="0048076D"/>
    <w:rsid w:val="00481765"/>
    <w:rsid w:val="00481D90"/>
    <w:rsid w:val="00482CD4"/>
    <w:rsid w:val="00483261"/>
    <w:rsid w:val="00485B23"/>
    <w:rsid w:val="004874E4"/>
    <w:rsid w:val="0049070D"/>
    <w:rsid w:val="00491BE4"/>
    <w:rsid w:val="00491DB2"/>
    <w:rsid w:val="00492877"/>
    <w:rsid w:val="00495BA6"/>
    <w:rsid w:val="00496DC2"/>
    <w:rsid w:val="00496E75"/>
    <w:rsid w:val="004973A9"/>
    <w:rsid w:val="004A014C"/>
    <w:rsid w:val="004A0AA8"/>
    <w:rsid w:val="004A1FE4"/>
    <w:rsid w:val="004A2CA9"/>
    <w:rsid w:val="004A33EF"/>
    <w:rsid w:val="004A34C9"/>
    <w:rsid w:val="004A3CB5"/>
    <w:rsid w:val="004A537D"/>
    <w:rsid w:val="004A67F0"/>
    <w:rsid w:val="004A71C3"/>
    <w:rsid w:val="004A76F6"/>
    <w:rsid w:val="004A7769"/>
    <w:rsid w:val="004B1503"/>
    <w:rsid w:val="004B23AD"/>
    <w:rsid w:val="004B2965"/>
    <w:rsid w:val="004B4224"/>
    <w:rsid w:val="004B4647"/>
    <w:rsid w:val="004B7455"/>
    <w:rsid w:val="004B74FF"/>
    <w:rsid w:val="004B7CE4"/>
    <w:rsid w:val="004C0401"/>
    <w:rsid w:val="004C0C49"/>
    <w:rsid w:val="004C183D"/>
    <w:rsid w:val="004C2AF9"/>
    <w:rsid w:val="004C3EC7"/>
    <w:rsid w:val="004C3EEE"/>
    <w:rsid w:val="004C483D"/>
    <w:rsid w:val="004C6DA5"/>
    <w:rsid w:val="004C795A"/>
    <w:rsid w:val="004C7F93"/>
    <w:rsid w:val="004D26B8"/>
    <w:rsid w:val="004D2CA5"/>
    <w:rsid w:val="004D38C2"/>
    <w:rsid w:val="004D4FBD"/>
    <w:rsid w:val="004D4FC0"/>
    <w:rsid w:val="004D6381"/>
    <w:rsid w:val="004D69F8"/>
    <w:rsid w:val="004D7DA8"/>
    <w:rsid w:val="004E2892"/>
    <w:rsid w:val="004E362B"/>
    <w:rsid w:val="004E3681"/>
    <w:rsid w:val="004E3D74"/>
    <w:rsid w:val="004E4F6C"/>
    <w:rsid w:val="004E784B"/>
    <w:rsid w:val="004F0224"/>
    <w:rsid w:val="004F0DB4"/>
    <w:rsid w:val="004F0E04"/>
    <w:rsid w:val="004F1EBC"/>
    <w:rsid w:val="004F20E8"/>
    <w:rsid w:val="004F3B71"/>
    <w:rsid w:val="004F3FE5"/>
    <w:rsid w:val="004F5154"/>
    <w:rsid w:val="004F5835"/>
    <w:rsid w:val="004F661C"/>
    <w:rsid w:val="004F6D99"/>
    <w:rsid w:val="00500572"/>
    <w:rsid w:val="00501304"/>
    <w:rsid w:val="00501425"/>
    <w:rsid w:val="00504311"/>
    <w:rsid w:val="0050485C"/>
    <w:rsid w:val="00504AC6"/>
    <w:rsid w:val="00510F10"/>
    <w:rsid w:val="00510FD9"/>
    <w:rsid w:val="00511079"/>
    <w:rsid w:val="00511CDF"/>
    <w:rsid w:val="00512829"/>
    <w:rsid w:val="00513839"/>
    <w:rsid w:val="00513DEF"/>
    <w:rsid w:val="0051423C"/>
    <w:rsid w:val="00514C91"/>
    <w:rsid w:val="005153CE"/>
    <w:rsid w:val="00516241"/>
    <w:rsid w:val="00516FD9"/>
    <w:rsid w:val="005174F6"/>
    <w:rsid w:val="0051791D"/>
    <w:rsid w:val="00520D6D"/>
    <w:rsid w:val="00523E75"/>
    <w:rsid w:val="005243E0"/>
    <w:rsid w:val="005256F3"/>
    <w:rsid w:val="005265A3"/>
    <w:rsid w:val="00526783"/>
    <w:rsid w:val="00527FB1"/>
    <w:rsid w:val="0053162F"/>
    <w:rsid w:val="00531777"/>
    <w:rsid w:val="0053281C"/>
    <w:rsid w:val="005340C9"/>
    <w:rsid w:val="00536930"/>
    <w:rsid w:val="00537491"/>
    <w:rsid w:val="005375FE"/>
    <w:rsid w:val="0054195A"/>
    <w:rsid w:val="00541B21"/>
    <w:rsid w:val="005420DE"/>
    <w:rsid w:val="00542249"/>
    <w:rsid w:val="005431F5"/>
    <w:rsid w:val="00543707"/>
    <w:rsid w:val="005439D2"/>
    <w:rsid w:val="00543EBB"/>
    <w:rsid w:val="00544213"/>
    <w:rsid w:val="005453F3"/>
    <w:rsid w:val="00545549"/>
    <w:rsid w:val="005469F5"/>
    <w:rsid w:val="005518ED"/>
    <w:rsid w:val="00552093"/>
    <w:rsid w:val="0055245B"/>
    <w:rsid w:val="00554E4B"/>
    <w:rsid w:val="00555F67"/>
    <w:rsid w:val="005604F1"/>
    <w:rsid w:val="005606A4"/>
    <w:rsid w:val="005607B8"/>
    <w:rsid w:val="00560CF5"/>
    <w:rsid w:val="005622B2"/>
    <w:rsid w:val="0056272D"/>
    <w:rsid w:val="00562BAB"/>
    <w:rsid w:val="0056308E"/>
    <w:rsid w:val="005638C1"/>
    <w:rsid w:val="0056415C"/>
    <w:rsid w:val="005649BF"/>
    <w:rsid w:val="005650ED"/>
    <w:rsid w:val="00565869"/>
    <w:rsid w:val="00567415"/>
    <w:rsid w:val="00567610"/>
    <w:rsid w:val="00570D9F"/>
    <w:rsid w:val="00571CA8"/>
    <w:rsid w:val="0057593F"/>
    <w:rsid w:val="00580793"/>
    <w:rsid w:val="00581470"/>
    <w:rsid w:val="00582087"/>
    <w:rsid w:val="005831DD"/>
    <w:rsid w:val="00584320"/>
    <w:rsid w:val="00585484"/>
    <w:rsid w:val="00587229"/>
    <w:rsid w:val="00587503"/>
    <w:rsid w:val="00587F7F"/>
    <w:rsid w:val="00590E8D"/>
    <w:rsid w:val="00591511"/>
    <w:rsid w:val="0059162A"/>
    <w:rsid w:val="0059331A"/>
    <w:rsid w:val="00596BBA"/>
    <w:rsid w:val="005975C4"/>
    <w:rsid w:val="00597ED8"/>
    <w:rsid w:val="005A34D5"/>
    <w:rsid w:val="005A4904"/>
    <w:rsid w:val="005A515A"/>
    <w:rsid w:val="005A704D"/>
    <w:rsid w:val="005B3C6B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3D44"/>
    <w:rsid w:val="005D059A"/>
    <w:rsid w:val="005D07C5"/>
    <w:rsid w:val="005D21B7"/>
    <w:rsid w:val="005D4302"/>
    <w:rsid w:val="005D5A20"/>
    <w:rsid w:val="005D786C"/>
    <w:rsid w:val="005E00E5"/>
    <w:rsid w:val="005E049F"/>
    <w:rsid w:val="005E2A9F"/>
    <w:rsid w:val="005E3073"/>
    <w:rsid w:val="005E316A"/>
    <w:rsid w:val="005E662D"/>
    <w:rsid w:val="005F0108"/>
    <w:rsid w:val="005F0ECC"/>
    <w:rsid w:val="005F21A5"/>
    <w:rsid w:val="005F2470"/>
    <w:rsid w:val="005F28C6"/>
    <w:rsid w:val="005F3F16"/>
    <w:rsid w:val="005F52CC"/>
    <w:rsid w:val="005F5E6F"/>
    <w:rsid w:val="005F6BD4"/>
    <w:rsid w:val="005F7188"/>
    <w:rsid w:val="005F7985"/>
    <w:rsid w:val="00600C54"/>
    <w:rsid w:val="00600CEB"/>
    <w:rsid w:val="00602A78"/>
    <w:rsid w:val="00602A84"/>
    <w:rsid w:val="00602AA1"/>
    <w:rsid w:val="00604367"/>
    <w:rsid w:val="006044BE"/>
    <w:rsid w:val="0060475F"/>
    <w:rsid w:val="006060C2"/>
    <w:rsid w:val="00606A26"/>
    <w:rsid w:val="00607D81"/>
    <w:rsid w:val="00610747"/>
    <w:rsid w:val="00610E03"/>
    <w:rsid w:val="0061176E"/>
    <w:rsid w:val="00614CD1"/>
    <w:rsid w:val="0061567B"/>
    <w:rsid w:val="0062152A"/>
    <w:rsid w:val="0062255F"/>
    <w:rsid w:val="00623583"/>
    <w:rsid w:val="00623E2A"/>
    <w:rsid w:val="0062462F"/>
    <w:rsid w:val="00624BA1"/>
    <w:rsid w:val="0062661B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62F9"/>
    <w:rsid w:val="006369A9"/>
    <w:rsid w:val="006373CD"/>
    <w:rsid w:val="0064165D"/>
    <w:rsid w:val="006433BD"/>
    <w:rsid w:val="00643784"/>
    <w:rsid w:val="00644186"/>
    <w:rsid w:val="00644A21"/>
    <w:rsid w:val="00645C9F"/>
    <w:rsid w:val="00646305"/>
    <w:rsid w:val="00646A6C"/>
    <w:rsid w:val="006475E6"/>
    <w:rsid w:val="006508B9"/>
    <w:rsid w:val="00650CA1"/>
    <w:rsid w:val="00651854"/>
    <w:rsid w:val="006524CC"/>
    <w:rsid w:val="006539E8"/>
    <w:rsid w:val="006565D8"/>
    <w:rsid w:val="00656B96"/>
    <w:rsid w:val="0065736B"/>
    <w:rsid w:val="00657AE5"/>
    <w:rsid w:val="006619B0"/>
    <w:rsid w:val="00662012"/>
    <w:rsid w:val="00662543"/>
    <w:rsid w:val="006626D0"/>
    <w:rsid w:val="00664C63"/>
    <w:rsid w:val="00664E8C"/>
    <w:rsid w:val="00665F7C"/>
    <w:rsid w:val="0066699A"/>
    <w:rsid w:val="00666DFC"/>
    <w:rsid w:val="00666EBB"/>
    <w:rsid w:val="0066779E"/>
    <w:rsid w:val="0067269D"/>
    <w:rsid w:val="00672988"/>
    <w:rsid w:val="00672C64"/>
    <w:rsid w:val="00674E6A"/>
    <w:rsid w:val="00675CF4"/>
    <w:rsid w:val="00676A64"/>
    <w:rsid w:val="00677925"/>
    <w:rsid w:val="00680F46"/>
    <w:rsid w:val="00681FDC"/>
    <w:rsid w:val="00682B53"/>
    <w:rsid w:val="00682F27"/>
    <w:rsid w:val="00690E2E"/>
    <w:rsid w:val="006915D7"/>
    <w:rsid w:val="00692814"/>
    <w:rsid w:val="006932E7"/>
    <w:rsid w:val="00693347"/>
    <w:rsid w:val="0069334C"/>
    <w:rsid w:val="00696D63"/>
    <w:rsid w:val="006A032F"/>
    <w:rsid w:val="006A146E"/>
    <w:rsid w:val="006A23DD"/>
    <w:rsid w:val="006A362F"/>
    <w:rsid w:val="006A41AE"/>
    <w:rsid w:val="006A4856"/>
    <w:rsid w:val="006A564B"/>
    <w:rsid w:val="006B1545"/>
    <w:rsid w:val="006B166A"/>
    <w:rsid w:val="006B2DA7"/>
    <w:rsid w:val="006B2F4D"/>
    <w:rsid w:val="006B3682"/>
    <w:rsid w:val="006B37C6"/>
    <w:rsid w:val="006B48CB"/>
    <w:rsid w:val="006C1445"/>
    <w:rsid w:val="006C3641"/>
    <w:rsid w:val="006C4FC1"/>
    <w:rsid w:val="006C51A5"/>
    <w:rsid w:val="006C529D"/>
    <w:rsid w:val="006D0C12"/>
    <w:rsid w:val="006D0E6B"/>
    <w:rsid w:val="006D2146"/>
    <w:rsid w:val="006D632E"/>
    <w:rsid w:val="006E094A"/>
    <w:rsid w:val="006E12B1"/>
    <w:rsid w:val="006E13D1"/>
    <w:rsid w:val="006E1FDE"/>
    <w:rsid w:val="006E2132"/>
    <w:rsid w:val="006E4D0C"/>
    <w:rsid w:val="006E4D1B"/>
    <w:rsid w:val="006E5B78"/>
    <w:rsid w:val="006E6BA3"/>
    <w:rsid w:val="006F1116"/>
    <w:rsid w:val="006F3196"/>
    <w:rsid w:val="006F3C54"/>
    <w:rsid w:val="006F522E"/>
    <w:rsid w:val="006F5E64"/>
    <w:rsid w:val="006F60DE"/>
    <w:rsid w:val="006F65FB"/>
    <w:rsid w:val="006F7914"/>
    <w:rsid w:val="006F7E46"/>
    <w:rsid w:val="00700AB4"/>
    <w:rsid w:val="00700FCA"/>
    <w:rsid w:val="00701645"/>
    <w:rsid w:val="00702D1A"/>
    <w:rsid w:val="00702D5A"/>
    <w:rsid w:val="00702EF7"/>
    <w:rsid w:val="00703989"/>
    <w:rsid w:val="007042E9"/>
    <w:rsid w:val="00707D2E"/>
    <w:rsid w:val="0071118B"/>
    <w:rsid w:val="00711E13"/>
    <w:rsid w:val="00712EDA"/>
    <w:rsid w:val="007136D0"/>
    <w:rsid w:val="007155A9"/>
    <w:rsid w:val="007158E1"/>
    <w:rsid w:val="0071705B"/>
    <w:rsid w:val="00720505"/>
    <w:rsid w:val="007236A3"/>
    <w:rsid w:val="007239B6"/>
    <w:rsid w:val="00724005"/>
    <w:rsid w:val="0072490A"/>
    <w:rsid w:val="0072517D"/>
    <w:rsid w:val="00725F2F"/>
    <w:rsid w:val="00726878"/>
    <w:rsid w:val="007269D2"/>
    <w:rsid w:val="0072726B"/>
    <w:rsid w:val="00730B60"/>
    <w:rsid w:val="00731074"/>
    <w:rsid w:val="0073124A"/>
    <w:rsid w:val="00731B79"/>
    <w:rsid w:val="007335A7"/>
    <w:rsid w:val="00733893"/>
    <w:rsid w:val="00734A05"/>
    <w:rsid w:val="00735C6F"/>
    <w:rsid w:val="007368EB"/>
    <w:rsid w:val="00742A6A"/>
    <w:rsid w:val="00742B44"/>
    <w:rsid w:val="00742BE9"/>
    <w:rsid w:val="007472D5"/>
    <w:rsid w:val="00753BB5"/>
    <w:rsid w:val="00756832"/>
    <w:rsid w:val="00760BE0"/>
    <w:rsid w:val="00761FF1"/>
    <w:rsid w:val="007626D0"/>
    <w:rsid w:val="007651CA"/>
    <w:rsid w:val="00767519"/>
    <w:rsid w:val="007704E1"/>
    <w:rsid w:val="00770E5C"/>
    <w:rsid w:val="00772569"/>
    <w:rsid w:val="00772E8C"/>
    <w:rsid w:val="007736D3"/>
    <w:rsid w:val="0077500F"/>
    <w:rsid w:val="0077548E"/>
    <w:rsid w:val="00777315"/>
    <w:rsid w:val="007802E4"/>
    <w:rsid w:val="007808BE"/>
    <w:rsid w:val="00780919"/>
    <w:rsid w:val="00780C72"/>
    <w:rsid w:val="007821B5"/>
    <w:rsid w:val="007826C8"/>
    <w:rsid w:val="00784190"/>
    <w:rsid w:val="0078457B"/>
    <w:rsid w:val="00784756"/>
    <w:rsid w:val="0078539D"/>
    <w:rsid w:val="007856C1"/>
    <w:rsid w:val="00787051"/>
    <w:rsid w:val="00787402"/>
    <w:rsid w:val="0079018D"/>
    <w:rsid w:val="00791A00"/>
    <w:rsid w:val="00792CEE"/>
    <w:rsid w:val="007962B4"/>
    <w:rsid w:val="00796F15"/>
    <w:rsid w:val="007A0A4D"/>
    <w:rsid w:val="007A138F"/>
    <w:rsid w:val="007A1640"/>
    <w:rsid w:val="007A1AE4"/>
    <w:rsid w:val="007A39DF"/>
    <w:rsid w:val="007A43ED"/>
    <w:rsid w:val="007A4BDD"/>
    <w:rsid w:val="007A72EE"/>
    <w:rsid w:val="007B0397"/>
    <w:rsid w:val="007B26EE"/>
    <w:rsid w:val="007B3502"/>
    <w:rsid w:val="007B3E6D"/>
    <w:rsid w:val="007B44ED"/>
    <w:rsid w:val="007B491A"/>
    <w:rsid w:val="007B5370"/>
    <w:rsid w:val="007B5415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DB8"/>
    <w:rsid w:val="007C6CA2"/>
    <w:rsid w:val="007D05B2"/>
    <w:rsid w:val="007D0C44"/>
    <w:rsid w:val="007D1972"/>
    <w:rsid w:val="007D1F33"/>
    <w:rsid w:val="007D3307"/>
    <w:rsid w:val="007D5E27"/>
    <w:rsid w:val="007D6F64"/>
    <w:rsid w:val="007E25AB"/>
    <w:rsid w:val="007E5AC2"/>
    <w:rsid w:val="007E79C5"/>
    <w:rsid w:val="007F2845"/>
    <w:rsid w:val="007F43BC"/>
    <w:rsid w:val="007F4740"/>
    <w:rsid w:val="007F70D0"/>
    <w:rsid w:val="008006C6"/>
    <w:rsid w:val="00800C52"/>
    <w:rsid w:val="00801460"/>
    <w:rsid w:val="0080153E"/>
    <w:rsid w:val="0080329D"/>
    <w:rsid w:val="008049EF"/>
    <w:rsid w:val="0080742D"/>
    <w:rsid w:val="008100AC"/>
    <w:rsid w:val="0081151E"/>
    <w:rsid w:val="00812498"/>
    <w:rsid w:val="008127E6"/>
    <w:rsid w:val="0081336E"/>
    <w:rsid w:val="00813928"/>
    <w:rsid w:val="00820DC7"/>
    <w:rsid w:val="00820F9C"/>
    <w:rsid w:val="00820FFB"/>
    <w:rsid w:val="00821698"/>
    <w:rsid w:val="008221FE"/>
    <w:rsid w:val="00822BF5"/>
    <w:rsid w:val="00824894"/>
    <w:rsid w:val="00825366"/>
    <w:rsid w:val="00826C7B"/>
    <w:rsid w:val="00826DD9"/>
    <w:rsid w:val="00826E01"/>
    <w:rsid w:val="008277A8"/>
    <w:rsid w:val="008278B6"/>
    <w:rsid w:val="008307ED"/>
    <w:rsid w:val="0083350F"/>
    <w:rsid w:val="00833822"/>
    <w:rsid w:val="00834358"/>
    <w:rsid w:val="008346BD"/>
    <w:rsid w:val="00834923"/>
    <w:rsid w:val="00836B7A"/>
    <w:rsid w:val="00836EBE"/>
    <w:rsid w:val="008409AA"/>
    <w:rsid w:val="00840FB8"/>
    <w:rsid w:val="008429FF"/>
    <w:rsid w:val="00843A7A"/>
    <w:rsid w:val="008447F5"/>
    <w:rsid w:val="00846292"/>
    <w:rsid w:val="008506E1"/>
    <w:rsid w:val="008515EE"/>
    <w:rsid w:val="008528D3"/>
    <w:rsid w:val="00854553"/>
    <w:rsid w:val="00855B86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6136"/>
    <w:rsid w:val="00867651"/>
    <w:rsid w:val="008743F3"/>
    <w:rsid w:val="0087444A"/>
    <w:rsid w:val="00875139"/>
    <w:rsid w:val="00875410"/>
    <w:rsid w:val="00876052"/>
    <w:rsid w:val="0087789D"/>
    <w:rsid w:val="00880EDF"/>
    <w:rsid w:val="00882DE6"/>
    <w:rsid w:val="00883D4D"/>
    <w:rsid w:val="00884B59"/>
    <w:rsid w:val="008850BA"/>
    <w:rsid w:val="00885876"/>
    <w:rsid w:val="00886185"/>
    <w:rsid w:val="008861D9"/>
    <w:rsid w:val="0088638C"/>
    <w:rsid w:val="00886EDF"/>
    <w:rsid w:val="008908E5"/>
    <w:rsid w:val="00891216"/>
    <w:rsid w:val="008942B9"/>
    <w:rsid w:val="00894FDC"/>
    <w:rsid w:val="0089716F"/>
    <w:rsid w:val="008A16F9"/>
    <w:rsid w:val="008A1D3E"/>
    <w:rsid w:val="008A4B16"/>
    <w:rsid w:val="008A4D63"/>
    <w:rsid w:val="008A5939"/>
    <w:rsid w:val="008A6D62"/>
    <w:rsid w:val="008B13E9"/>
    <w:rsid w:val="008B3B51"/>
    <w:rsid w:val="008B4057"/>
    <w:rsid w:val="008B4145"/>
    <w:rsid w:val="008B5290"/>
    <w:rsid w:val="008C07FF"/>
    <w:rsid w:val="008C2CFD"/>
    <w:rsid w:val="008C5D47"/>
    <w:rsid w:val="008C603A"/>
    <w:rsid w:val="008C71C8"/>
    <w:rsid w:val="008D167D"/>
    <w:rsid w:val="008D492A"/>
    <w:rsid w:val="008D4B58"/>
    <w:rsid w:val="008D4B8A"/>
    <w:rsid w:val="008D6541"/>
    <w:rsid w:val="008D7D7B"/>
    <w:rsid w:val="008E0449"/>
    <w:rsid w:val="008E0F52"/>
    <w:rsid w:val="008E2316"/>
    <w:rsid w:val="008E34BE"/>
    <w:rsid w:val="008E42CE"/>
    <w:rsid w:val="008E42F4"/>
    <w:rsid w:val="008E5657"/>
    <w:rsid w:val="008E5E51"/>
    <w:rsid w:val="008E7849"/>
    <w:rsid w:val="008F00DB"/>
    <w:rsid w:val="008F1264"/>
    <w:rsid w:val="008F47C6"/>
    <w:rsid w:val="008F700E"/>
    <w:rsid w:val="009006A2"/>
    <w:rsid w:val="0090102B"/>
    <w:rsid w:val="00901448"/>
    <w:rsid w:val="009036BC"/>
    <w:rsid w:val="00905C47"/>
    <w:rsid w:val="00906379"/>
    <w:rsid w:val="009101EA"/>
    <w:rsid w:val="009106FC"/>
    <w:rsid w:val="009118BB"/>
    <w:rsid w:val="0091191F"/>
    <w:rsid w:val="00911F9D"/>
    <w:rsid w:val="00915B81"/>
    <w:rsid w:val="00915D6B"/>
    <w:rsid w:val="009160DF"/>
    <w:rsid w:val="009162C7"/>
    <w:rsid w:val="00916EC2"/>
    <w:rsid w:val="009213BD"/>
    <w:rsid w:val="009229A0"/>
    <w:rsid w:val="00924627"/>
    <w:rsid w:val="009250A8"/>
    <w:rsid w:val="00925BE6"/>
    <w:rsid w:val="00926F61"/>
    <w:rsid w:val="00926FA9"/>
    <w:rsid w:val="0093123D"/>
    <w:rsid w:val="00933040"/>
    <w:rsid w:val="009330E9"/>
    <w:rsid w:val="00935D15"/>
    <w:rsid w:val="009411FB"/>
    <w:rsid w:val="009414A9"/>
    <w:rsid w:val="00941B71"/>
    <w:rsid w:val="00941DF9"/>
    <w:rsid w:val="009421AD"/>
    <w:rsid w:val="0094221C"/>
    <w:rsid w:val="00943648"/>
    <w:rsid w:val="0094409C"/>
    <w:rsid w:val="00944159"/>
    <w:rsid w:val="009449B2"/>
    <w:rsid w:val="00944A82"/>
    <w:rsid w:val="00944BA5"/>
    <w:rsid w:val="00946C4D"/>
    <w:rsid w:val="0095285B"/>
    <w:rsid w:val="00953FE9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10ED"/>
    <w:rsid w:val="00962BFE"/>
    <w:rsid w:val="009633BB"/>
    <w:rsid w:val="0096485F"/>
    <w:rsid w:val="00967354"/>
    <w:rsid w:val="00971592"/>
    <w:rsid w:val="00971DDF"/>
    <w:rsid w:val="009731D6"/>
    <w:rsid w:val="0097465D"/>
    <w:rsid w:val="00974746"/>
    <w:rsid w:val="00975119"/>
    <w:rsid w:val="00976F04"/>
    <w:rsid w:val="009777F4"/>
    <w:rsid w:val="00977AD8"/>
    <w:rsid w:val="00980A10"/>
    <w:rsid w:val="00981130"/>
    <w:rsid w:val="0098380F"/>
    <w:rsid w:val="00983D46"/>
    <w:rsid w:val="00983DCA"/>
    <w:rsid w:val="00985EF7"/>
    <w:rsid w:val="009861CE"/>
    <w:rsid w:val="00986CF9"/>
    <w:rsid w:val="00987416"/>
    <w:rsid w:val="00990C0E"/>
    <w:rsid w:val="00990D75"/>
    <w:rsid w:val="00991093"/>
    <w:rsid w:val="0099163B"/>
    <w:rsid w:val="00992343"/>
    <w:rsid w:val="00996306"/>
    <w:rsid w:val="00996744"/>
    <w:rsid w:val="00997CF4"/>
    <w:rsid w:val="009A1169"/>
    <w:rsid w:val="009A1AAC"/>
    <w:rsid w:val="009A3789"/>
    <w:rsid w:val="009A42FE"/>
    <w:rsid w:val="009A45A2"/>
    <w:rsid w:val="009A6919"/>
    <w:rsid w:val="009A6AC7"/>
    <w:rsid w:val="009B0408"/>
    <w:rsid w:val="009B0843"/>
    <w:rsid w:val="009B1E47"/>
    <w:rsid w:val="009B2CED"/>
    <w:rsid w:val="009B335D"/>
    <w:rsid w:val="009B4AC9"/>
    <w:rsid w:val="009B7A72"/>
    <w:rsid w:val="009B7BB8"/>
    <w:rsid w:val="009C126A"/>
    <w:rsid w:val="009C1D4C"/>
    <w:rsid w:val="009C2DD2"/>
    <w:rsid w:val="009C3BF2"/>
    <w:rsid w:val="009C441F"/>
    <w:rsid w:val="009C4A07"/>
    <w:rsid w:val="009C4B8E"/>
    <w:rsid w:val="009C51D5"/>
    <w:rsid w:val="009C543C"/>
    <w:rsid w:val="009C599A"/>
    <w:rsid w:val="009C650E"/>
    <w:rsid w:val="009C70DB"/>
    <w:rsid w:val="009C7353"/>
    <w:rsid w:val="009C79C8"/>
    <w:rsid w:val="009D19BC"/>
    <w:rsid w:val="009D2348"/>
    <w:rsid w:val="009D2F0C"/>
    <w:rsid w:val="009D3578"/>
    <w:rsid w:val="009D3A5F"/>
    <w:rsid w:val="009D5193"/>
    <w:rsid w:val="009D5C32"/>
    <w:rsid w:val="009D6472"/>
    <w:rsid w:val="009D79F4"/>
    <w:rsid w:val="009E3CD1"/>
    <w:rsid w:val="009E5AF5"/>
    <w:rsid w:val="009E5EB5"/>
    <w:rsid w:val="009E74F0"/>
    <w:rsid w:val="009F0768"/>
    <w:rsid w:val="009F7867"/>
    <w:rsid w:val="009F7D66"/>
    <w:rsid w:val="00A00BD2"/>
    <w:rsid w:val="00A00E56"/>
    <w:rsid w:val="00A010A0"/>
    <w:rsid w:val="00A02778"/>
    <w:rsid w:val="00A027F3"/>
    <w:rsid w:val="00A03978"/>
    <w:rsid w:val="00A04D7E"/>
    <w:rsid w:val="00A051D9"/>
    <w:rsid w:val="00A05DF3"/>
    <w:rsid w:val="00A07E08"/>
    <w:rsid w:val="00A10AD8"/>
    <w:rsid w:val="00A12798"/>
    <w:rsid w:val="00A153BE"/>
    <w:rsid w:val="00A15DEE"/>
    <w:rsid w:val="00A167B5"/>
    <w:rsid w:val="00A16DBE"/>
    <w:rsid w:val="00A17C4F"/>
    <w:rsid w:val="00A20653"/>
    <w:rsid w:val="00A20A39"/>
    <w:rsid w:val="00A2122F"/>
    <w:rsid w:val="00A238BD"/>
    <w:rsid w:val="00A243E4"/>
    <w:rsid w:val="00A2459D"/>
    <w:rsid w:val="00A24E23"/>
    <w:rsid w:val="00A25F05"/>
    <w:rsid w:val="00A30B2D"/>
    <w:rsid w:val="00A311AE"/>
    <w:rsid w:val="00A312A6"/>
    <w:rsid w:val="00A3130E"/>
    <w:rsid w:val="00A324CF"/>
    <w:rsid w:val="00A32E8B"/>
    <w:rsid w:val="00A32ED6"/>
    <w:rsid w:val="00A344A5"/>
    <w:rsid w:val="00A346C3"/>
    <w:rsid w:val="00A41745"/>
    <w:rsid w:val="00A42D07"/>
    <w:rsid w:val="00A4347E"/>
    <w:rsid w:val="00A4503E"/>
    <w:rsid w:val="00A450C0"/>
    <w:rsid w:val="00A45468"/>
    <w:rsid w:val="00A46094"/>
    <w:rsid w:val="00A4791B"/>
    <w:rsid w:val="00A50A48"/>
    <w:rsid w:val="00A51242"/>
    <w:rsid w:val="00A51522"/>
    <w:rsid w:val="00A51573"/>
    <w:rsid w:val="00A51A5E"/>
    <w:rsid w:val="00A52895"/>
    <w:rsid w:val="00A53DA0"/>
    <w:rsid w:val="00A5404D"/>
    <w:rsid w:val="00A5765D"/>
    <w:rsid w:val="00A607CB"/>
    <w:rsid w:val="00A6351F"/>
    <w:rsid w:val="00A640C1"/>
    <w:rsid w:val="00A64547"/>
    <w:rsid w:val="00A65A70"/>
    <w:rsid w:val="00A66F36"/>
    <w:rsid w:val="00A676D9"/>
    <w:rsid w:val="00A67EFC"/>
    <w:rsid w:val="00A7031E"/>
    <w:rsid w:val="00A71140"/>
    <w:rsid w:val="00A74692"/>
    <w:rsid w:val="00A7618B"/>
    <w:rsid w:val="00A7640B"/>
    <w:rsid w:val="00A7778B"/>
    <w:rsid w:val="00A803BC"/>
    <w:rsid w:val="00A80969"/>
    <w:rsid w:val="00A865A5"/>
    <w:rsid w:val="00A86EA7"/>
    <w:rsid w:val="00A901DA"/>
    <w:rsid w:val="00A91244"/>
    <w:rsid w:val="00A92776"/>
    <w:rsid w:val="00A93181"/>
    <w:rsid w:val="00A938E6"/>
    <w:rsid w:val="00A93CCF"/>
    <w:rsid w:val="00A95658"/>
    <w:rsid w:val="00A95BD5"/>
    <w:rsid w:val="00A96F78"/>
    <w:rsid w:val="00AA0B9E"/>
    <w:rsid w:val="00AA1087"/>
    <w:rsid w:val="00AA25A9"/>
    <w:rsid w:val="00AA26D9"/>
    <w:rsid w:val="00AA4605"/>
    <w:rsid w:val="00AA4672"/>
    <w:rsid w:val="00AA51AD"/>
    <w:rsid w:val="00AA591E"/>
    <w:rsid w:val="00AA65C9"/>
    <w:rsid w:val="00AB0872"/>
    <w:rsid w:val="00AB0A32"/>
    <w:rsid w:val="00AB0E56"/>
    <w:rsid w:val="00AB16D3"/>
    <w:rsid w:val="00AB33C3"/>
    <w:rsid w:val="00AB3A15"/>
    <w:rsid w:val="00AB4582"/>
    <w:rsid w:val="00AB4ECC"/>
    <w:rsid w:val="00AB6601"/>
    <w:rsid w:val="00AB674E"/>
    <w:rsid w:val="00AB6D79"/>
    <w:rsid w:val="00AB7806"/>
    <w:rsid w:val="00AC02C1"/>
    <w:rsid w:val="00AC0AB6"/>
    <w:rsid w:val="00AC10AD"/>
    <w:rsid w:val="00AC1E55"/>
    <w:rsid w:val="00AC3D06"/>
    <w:rsid w:val="00AC429F"/>
    <w:rsid w:val="00AC535E"/>
    <w:rsid w:val="00AC60B4"/>
    <w:rsid w:val="00AD00C5"/>
    <w:rsid w:val="00AD165F"/>
    <w:rsid w:val="00AD2794"/>
    <w:rsid w:val="00AD2DC5"/>
    <w:rsid w:val="00AD3455"/>
    <w:rsid w:val="00AD3CAD"/>
    <w:rsid w:val="00AD41B9"/>
    <w:rsid w:val="00AD57CD"/>
    <w:rsid w:val="00AD69FF"/>
    <w:rsid w:val="00AD702B"/>
    <w:rsid w:val="00AD72E6"/>
    <w:rsid w:val="00AD7C95"/>
    <w:rsid w:val="00AE3DE1"/>
    <w:rsid w:val="00AE78D1"/>
    <w:rsid w:val="00AF2D54"/>
    <w:rsid w:val="00AF3458"/>
    <w:rsid w:val="00AF3F7B"/>
    <w:rsid w:val="00AF42B4"/>
    <w:rsid w:val="00AF4B8A"/>
    <w:rsid w:val="00AF4F1B"/>
    <w:rsid w:val="00AF5EC6"/>
    <w:rsid w:val="00AF6E8A"/>
    <w:rsid w:val="00AF7213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302D"/>
    <w:rsid w:val="00B1513F"/>
    <w:rsid w:val="00B15B89"/>
    <w:rsid w:val="00B1746F"/>
    <w:rsid w:val="00B20725"/>
    <w:rsid w:val="00B2084F"/>
    <w:rsid w:val="00B2087E"/>
    <w:rsid w:val="00B20B94"/>
    <w:rsid w:val="00B2628E"/>
    <w:rsid w:val="00B266B0"/>
    <w:rsid w:val="00B27921"/>
    <w:rsid w:val="00B3000E"/>
    <w:rsid w:val="00B326A8"/>
    <w:rsid w:val="00B329EB"/>
    <w:rsid w:val="00B33508"/>
    <w:rsid w:val="00B3377E"/>
    <w:rsid w:val="00B3435E"/>
    <w:rsid w:val="00B35DA4"/>
    <w:rsid w:val="00B40A96"/>
    <w:rsid w:val="00B4184B"/>
    <w:rsid w:val="00B422A7"/>
    <w:rsid w:val="00B4250C"/>
    <w:rsid w:val="00B42A32"/>
    <w:rsid w:val="00B42FA6"/>
    <w:rsid w:val="00B4399E"/>
    <w:rsid w:val="00B43A16"/>
    <w:rsid w:val="00B45CE1"/>
    <w:rsid w:val="00B46A75"/>
    <w:rsid w:val="00B500CD"/>
    <w:rsid w:val="00B5239C"/>
    <w:rsid w:val="00B53893"/>
    <w:rsid w:val="00B54134"/>
    <w:rsid w:val="00B54506"/>
    <w:rsid w:val="00B548C2"/>
    <w:rsid w:val="00B55428"/>
    <w:rsid w:val="00B55CC6"/>
    <w:rsid w:val="00B570BF"/>
    <w:rsid w:val="00B63337"/>
    <w:rsid w:val="00B6369F"/>
    <w:rsid w:val="00B639D7"/>
    <w:rsid w:val="00B64AA7"/>
    <w:rsid w:val="00B66594"/>
    <w:rsid w:val="00B67805"/>
    <w:rsid w:val="00B721CD"/>
    <w:rsid w:val="00B7267A"/>
    <w:rsid w:val="00B726FF"/>
    <w:rsid w:val="00B72AA4"/>
    <w:rsid w:val="00B75454"/>
    <w:rsid w:val="00B76BCD"/>
    <w:rsid w:val="00B76EE9"/>
    <w:rsid w:val="00B77880"/>
    <w:rsid w:val="00B80D90"/>
    <w:rsid w:val="00B82613"/>
    <w:rsid w:val="00B828B5"/>
    <w:rsid w:val="00B82ED8"/>
    <w:rsid w:val="00B83446"/>
    <w:rsid w:val="00B845D0"/>
    <w:rsid w:val="00B84E9C"/>
    <w:rsid w:val="00B85522"/>
    <w:rsid w:val="00B90E2A"/>
    <w:rsid w:val="00B90F2A"/>
    <w:rsid w:val="00B9198D"/>
    <w:rsid w:val="00B93008"/>
    <w:rsid w:val="00B9406D"/>
    <w:rsid w:val="00B94BA7"/>
    <w:rsid w:val="00B94E0E"/>
    <w:rsid w:val="00B959AE"/>
    <w:rsid w:val="00B97CA3"/>
    <w:rsid w:val="00BA4A54"/>
    <w:rsid w:val="00BA76A9"/>
    <w:rsid w:val="00BB3E2B"/>
    <w:rsid w:val="00BB5D1C"/>
    <w:rsid w:val="00BB61E6"/>
    <w:rsid w:val="00BB6552"/>
    <w:rsid w:val="00BB6B9B"/>
    <w:rsid w:val="00BB754F"/>
    <w:rsid w:val="00BC07D4"/>
    <w:rsid w:val="00BC0A5D"/>
    <w:rsid w:val="00BC0BE3"/>
    <w:rsid w:val="00BC1AD9"/>
    <w:rsid w:val="00BC32E7"/>
    <w:rsid w:val="00BC58B9"/>
    <w:rsid w:val="00BC6C49"/>
    <w:rsid w:val="00BD0577"/>
    <w:rsid w:val="00BD151C"/>
    <w:rsid w:val="00BD3E68"/>
    <w:rsid w:val="00BD4EE6"/>
    <w:rsid w:val="00BD598A"/>
    <w:rsid w:val="00BD741B"/>
    <w:rsid w:val="00BD75B4"/>
    <w:rsid w:val="00BD7D14"/>
    <w:rsid w:val="00BE02B4"/>
    <w:rsid w:val="00BE04E0"/>
    <w:rsid w:val="00BE412C"/>
    <w:rsid w:val="00BE4EC9"/>
    <w:rsid w:val="00BE631E"/>
    <w:rsid w:val="00BE7FB4"/>
    <w:rsid w:val="00BF0CCF"/>
    <w:rsid w:val="00BF0FC5"/>
    <w:rsid w:val="00BF10BC"/>
    <w:rsid w:val="00BF21AC"/>
    <w:rsid w:val="00BF2E53"/>
    <w:rsid w:val="00BF3669"/>
    <w:rsid w:val="00BF3C0D"/>
    <w:rsid w:val="00BF711C"/>
    <w:rsid w:val="00BF748E"/>
    <w:rsid w:val="00BF789B"/>
    <w:rsid w:val="00C00923"/>
    <w:rsid w:val="00C03309"/>
    <w:rsid w:val="00C0360A"/>
    <w:rsid w:val="00C072FE"/>
    <w:rsid w:val="00C12E39"/>
    <w:rsid w:val="00C14164"/>
    <w:rsid w:val="00C15D8E"/>
    <w:rsid w:val="00C17012"/>
    <w:rsid w:val="00C178FB"/>
    <w:rsid w:val="00C22B28"/>
    <w:rsid w:val="00C257B7"/>
    <w:rsid w:val="00C27115"/>
    <w:rsid w:val="00C272E8"/>
    <w:rsid w:val="00C33359"/>
    <w:rsid w:val="00C3482A"/>
    <w:rsid w:val="00C348D6"/>
    <w:rsid w:val="00C365E7"/>
    <w:rsid w:val="00C36E34"/>
    <w:rsid w:val="00C404EE"/>
    <w:rsid w:val="00C4171B"/>
    <w:rsid w:val="00C422C4"/>
    <w:rsid w:val="00C42689"/>
    <w:rsid w:val="00C42988"/>
    <w:rsid w:val="00C42BD4"/>
    <w:rsid w:val="00C43FF0"/>
    <w:rsid w:val="00C44641"/>
    <w:rsid w:val="00C45EF5"/>
    <w:rsid w:val="00C4604F"/>
    <w:rsid w:val="00C46B7E"/>
    <w:rsid w:val="00C50A4E"/>
    <w:rsid w:val="00C520B1"/>
    <w:rsid w:val="00C522D6"/>
    <w:rsid w:val="00C52545"/>
    <w:rsid w:val="00C52C52"/>
    <w:rsid w:val="00C52D38"/>
    <w:rsid w:val="00C54020"/>
    <w:rsid w:val="00C5406F"/>
    <w:rsid w:val="00C545C5"/>
    <w:rsid w:val="00C54F35"/>
    <w:rsid w:val="00C55566"/>
    <w:rsid w:val="00C57A01"/>
    <w:rsid w:val="00C61D4B"/>
    <w:rsid w:val="00C62B0A"/>
    <w:rsid w:val="00C63F08"/>
    <w:rsid w:val="00C64611"/>
    <w:rsid w:val="00C6528C"/>
    <w:rsid w:val="00C661E8"/>
    <w:rsid w:val="00C70084"/>
    <w:rsid w:val="00C7235B"/>
    <w:rsid w:val="00C72E18"/>
    <w:rsid w:val="00C731AD"/>
    <w:rsid w:val="00C7380B"/>
    <w:rsid w:val="00C74421"/>
    <w:rsid w:val="00C75F2F"/>
    <w:rsid w:val="00C75FEE"/>
    <w:rsid w:val="00C76F1D"/>
    <w:rsid w:val="00C77D26"/>
    <w:rsid w:val="00C80BDF"/>
    <w:rsid w:val="00C815DF"/>
    <w:rsid w:val="00C82303"/>
    <w:rsid w:val="00C84D39"/>
    <w:rsid w:val="00C85277"/>
    <w:rsid w:val="00C85D76"/>
    <w:rsid w:val="00C873AC"/>
    <w:rsid w:val="00C91810"/>
    <w:rsid w:val="00C93462"/>
    <w:rsid w:val="00C94384"/>
    <w:rsid w:val="00C94A34"/>
    <w:rsid w:val="00C94C2B"/>
    <w:rsid w:val="00C958C2"/>
    <w:rsid w:val="00C96F79"/>
    <w:rsid w:val="00C97CF9"/>
    <w:rsid w:val="00CA0032"/>
    <w:rsid w:val="00CA1031"/>
    <w:rsid w:val="00CA17DD"/>
    <w:rsid w:val="00CA1863"/>
    <w:rsid w:val="00CA19CF"/>
    <w:rsid w:val="00CA26CE"/>
    <w:rsid w:val="00CA391D"/>
    <w:rsid w:val="00CA3ACD"/>
    <w:rsid w:val="00CA4F8B"/>
    <w:rsid w:val="00CB09DA"/>
    <w:rsid w:val="00CB0BD9"/>
    <w:rsid w:val="00CB1CAC"/>
    <w:rsid w:val="00CB1DE8"/>
    <w:rsid w:val="00CB1E3B"/>
    <w:rsid w:val="00CB1F1D"/>
    <w:rsid w:val="00CB71F8"/>
    <w:rsid w:val="00CC180A"/>
    <w:rsid w:val="00CC26DB"/>
    <w:rsid w:val="00CC300C"/>
    <w:rsid w:val="00CC35AE"/>
    <w:rsid w:val="00CC3DAA"/>
    <w:rsid w:val="00CC4C2C"/>
    <w:rsid w:val="00CC5057"/>
    <w:rsid w:val="00CD078F"/>
    <w:rsid w:val="00CD121E"/>
    <w:rsid w:val="00CD28F0"/>
    <w:rsid w:val="00CD3ED8"/>
    <w:rsid w:val="00CD761D"/>
    <w:rsid w:val="00CD76B5"/>
    <w:rsid w:val="00CE2346"/>
    <w:rsid w:val="00CE6F0F"/>
    <w:rsid w:val="00CF002F"/>
    <w:rsid w:val="00CF0246"/>
    <w:rsid w:val="00CF2483"/>
    <w:rsid w:val="00CF24E2"/>
    <w:rsid w:val="00CF393D"/>
    <w:rsid w:val="00CF4ABD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60FF"/>
    <w:rsid w:val="00D064E8"/>
    <w:rsid w:val="00D06572"/>
    <w:rsid w:val="00D065CD"/>
    <w:rsid w:val="00D12325"/>
    <w:rsid w:val="00D14487"/>
    <w:rsid w:val="00D15E7E"/>
    <w:rsid w:val="00D20016"/>
    <w:rsid w:val="00D207A7"/>
    <w:rsid w:val="00D2279F"/>
    <w:rsid w:val="00D22AF1"/>
    <w:rsid w:val="00D22E93"/>
    <w:rsid w:val="00D242DA"/>
    <w:rsid w:val="00D245B9"/>
    <w:rsid w:val="00D247EC"/>
    <w:rsid w:val="00D26448"/>
    <w:rsid w:val="00D264CE"/>
    <w:rsid w:val="00D26670"/>
    <w:rsid w:val="00D27B8B"/>
    <w:rsid w:val="00D31B6E"/>
    <w:rsid w:val="00D3232B"/>
    <w:rsid w:val="00D3239F"/>
    <w:rsid w:val="00D324A4"/>
    <w:rsid w:val="00D3250C"/>
    <w:rsid w:val="00D328F6"/>
    <w:rsid w:val="00D3462C"/>
    <w:rsid w:val="00D35198"/>
    <w:rsid w:val="00D3584B"/>
    <w:rsid w:val="00D361D4"/>
    <w:rsid w:val="00D4081B"/>
    <w:rsid w:val="00D413C3"/>
    <w:rsid w:val="00D42240"/>
    <w:rsid w:val="00D427C3"/>
    <w:rsid w:val="00D42EB8"/>
    <w:rsid w:val="00D43809"/>
    <w:rsid w:val="00D43D3C"/>
    <w:rsid w:val="00D44932"/>
    <w:rsid w:val="00D46111"/>
    <w:rsid w:val="00D47C16"/>
    <w:rsid w:val="00D502AF"/>
    <w:rsid w:val="00D50764"/>
    <w:rsid w:val="00D50C12"/>
    <w:rsid w:val="00D515BC"/>
    <w:rsid w:val="00D51A77"/>
    <w:rsid w:val="00D520A8"/>
    <w:rsid w:val="00D5267B"/>
    <w:rsid w:val="00D53649"/>
    <w:rsid w:val="00D53830"/>
    <w:rsid w:val="00D5384E"/>
    <w:rsid w:val="00D54FB3"/>
    <w:rsid w:val="00D55889"/>
    <w:rsid w:val="00D56B5F"/>
    <w:rsid w:val="00D57A3F"/>
    <w:rsid w:val="00D57AF0"/>
    <w:rsid w:val="00D62ECD"/>
    <w:rsid w:val="00D64426"/>
    <w:rsid w:val="00D65D78"/>
    <w:rsid w:val="00D67BC5"/>
    <w:rsid w:val="00D7021B"/>
    <w:rsid w:val="00D70D33"/>
    <w:rsid w:val="00D71E13"/>
    <w:rsid w:val="00D73077"/>
    <w:rsid w:val="00D736A2"/>
    <w:rsid w:val="00D73C57"/>
    <w:rsid w:val="00D742FF"/>
    <w:rsid w:val="00D74E57"/>
    <w:rsid w:val="00D758B3"/>
    <w:rsid w:val="00D76ADC"/>
    <w:rsid w:val="00D77413"/>
    <w:rsid w:val="00D81F10"/>
    <w:rsid w:val="00D84A57"/>
    <w:rsid w:val="00D86159"/>
    <w:rsid w:val="00D874DF"/>
    <w:rsid w:val="00D87A12"/>
    <w:rsid w:val="00D913FB"/>
    <w:rsid w:val="00D930E1"/>
    <w:rsid w:val="00D9415C"/>
    <w:rsid w:val="00D942CC"/>
    <w:rsid w:val="00D94D87"/>
    <w:rsid w:val="00D962DC"/>
    <w:rsid w:val="00DA180C"/>
    <w:rsid w:val="00DA3E7B"/>
    <w:rsid w:val="00DA418E"/>
    <w:rsid w:val="00DA451D"/>
    <w:rsid w:val="00DA56DB"/>
    <w:rsid w:val="00DA6452"/>
    <w:rsid w:val="00DA6FE9"/>
    <w:rsid w:val="00DA7024"/>
    <w:rsid w:val="00DA7925"/>
    <w:rsid w:val="00DB0AB8"/>
    <w:rsid w:val="00DB0D2A"/>
    <w:rsid w:val="00DB11CD"/>
    <w:rsid w:val="00DB1DAB"/>
    <w:rsid w:val="00DB261F"/>
    <w:rsid w:val="00DB39D4"/>
    <w:rsid w:val="00DB3A08"/>
    <w:rsid w:val="00DB3A47"/>
    <w:rsid w:val="00DB4E06"/>
    <w:rsid w:val="00DB6A80"/>
    <w:rsid w:val="00DB6C06"/>
    <w:rsid w:val="00DB7B06"/>
    <w:rsid w:val="00DC09DA"/>
    <w:rsid w:val="00DC3A9D"/>
    <w:rsid w:val="00DC6C1E"/>
    <w:rsid w:val="00DC7951"/>
    <w:rsid w:val="00DD164A"/>
    <w:rsid w:val="00DD1C4B"/>
    <w:rsid w:val="00DD1F7B"/>
    <w:rsid w:val="00DD229E"/>
    <w:rsid w:val="00DD3029"/>
    <w:rsid w:val="00DD3E25"/>
    <w:rsid w:val="00DD55E0"/>
    <w:rsid w:val="00DE1904"/>
    <w:rsid w:val="00DE3DBB"/>
    <w:rsid w:val="00DE43A2"/>
    <w:rsid w:val="00DE4A74"/>
    <w:rsid w:val="00DE4B05"/>
    <w:rsid w:val="00DE541C"/>
    <w:rsid w:val="00DE737B"/>
    <w:rsid w:val="00DF100B"/>
    <w:rsid w:val="00DF305F"/>
    <w:rsid w:val="00DF4359"/>
    <w:rsid w:val="00DF73C1"/>
    <w:rsid w:val="00DF7751"/>
    <w:rsid w:val="00E00A92"/>
    <w:rsid w:val="00E031BB"/>
    <w:rsid w:val="00E032C1"/>
    <w:rsid w:val="00E0576C"/>
    <w:rsid w:val="00E068BC"/>
    <w:rsid w:val="00E073F0"/>
    <w:rsid w:val="00E10761"/>
    <w:rsid w:val="00E11D7A"/>
    <w:rsid w:val="00E11EEB"/>
    <w:rsid w:val="00E128F2"/>
    <w:rsid w:val="00E13EE4"/>
    <w:rsid w:val="00E16463"/>
    <w:rsid w:val="00E22792"/>
    <w:rsid w:val="00E239D1"/>
    <w:rsid w:val="00E246B9"/>
    <w:rsid w:val="00E26727"/>
    <w:rsid w:val="00E26970"/>
    <w:rsid w:val="00E27791"/>
    <w:rsid w:val="00E30F2D"/>
    <w:rsid w:val="00E319DB"/>
    <w:rsid w:val="00E31AFC"/>
    <w:rsid w:val="00E3409E"/>
    <w:rsid w:val="00E34557"/>
    <w:rsid w:val="00E34F76"/>
    <w:rsid w:val="00E37BE5"/>
    <w:rsid w:val="00E41A27"/>
    <w:rsid w:val="00E428E5"/>
    <w:rsid w:val="00E4608B"/>
    <w:rsid w:val="00E46D7F"/>
    <w:rsid w:val="00E501D3"/>
    <w:rsid w:val="00E53A01"/>
    <w:rsid w:val="00E564C4"/>
    <w:rsid w:val="00E567C9"/>
    <w:rsid w:val="00E604C4"/>
    <w:rsid w:val="00E60809"/>
    <w:rsid w:val="00E61300"/>
    <w:rsid w:val="00E635B9"/>
    <w:rsid w:val="00E63C10"/>
    <w:rsid w:val="00E653BD"/>
    <w:rsid w:val="00E65D15"/>
    <w:rsid w:val="00E66383"/>
    <w:rsid w:val="00E67719"/>
    <w:rsid w:val="00E67EE5"/>
    <w:rsid w:val="00E7013A"/>
    <w:rsid w:val="00E71587"/>
    <w:rsid w:val="00E74F5D"/>
    <w:rsid w:val="00E76034"/>
    <w:rsid w:val="00E80440"/>
    <w:rsid w:val="00E817E0"/>
    <w:rsid w:val="00E82EE4"/>
    <w:rsid w:val="00E831E7"/>
    <w:rsid w:val="00E843B5"/>
    <w:rsid w:val="00E84A3B"/>
    <w:rsid w:val="00E85307"/>
    <w:rsid w:val="00E85B0A"/>
    <w:rsid w:val="00E8648F"/>
    <w:rsid w:val="00E907E4"/>
    <w:rsid w:val="00E90A24"/>
    <w:rsid w:val="00E90C34"/>
    <w:rsid w:val="00E919AC"/>
    <w:rsid w:val="00E946A6"/>
    <w:rsid w:val="00E947E4"/>
    <w:rsid w:val="00E96A29"/>
    <w:rsid w:val="00E96B28"/>
    <w:rsid w:val="00E96FE6"/>
    <w:rsid w:val="00EA03CA"/>
    <w:rsid w:val="00EA1D43"/>
    <w:rsid w:val="00EA4EC9"/>
    <w:rsid w:val="00EA5E0F"/>
    <w:rsid w:val="00EA6FE4"/>
    <w:rsid w:val="00EA798D"/>
    <w:rsid w:val="00EA7F4C"/>
    <w:rsid w:val="00EB1D47"/>
    <w:rsid w:val="00EB2146"/>
    <w:rsid w:val="00EB2317"/>
    <w:rsid w:val="00EB279B"/>
    <w:rsid w:val="00EB2ABB"/>
    <w:rsid w:val="00EB584C"/>
    <w:rsid w:val="00EB5863"/>
    <w:rsid w:val="00EB5D88"/>
    <w:rsid w:val="00EB6C07"/>
    <w:rsid w:val="00EB7307"/>
    <w:rsid w:val="00EC14B0"/>
    <w:rsid w:val="00EC1DCB"/>
    <w:rsid w:val="00EC204E"/>
    <w:rsid w:val="00EC249E"/>
    <w:rsid w:val="00EC2CFF"/>
    <w:rsid w:val="00EC5F2F"/>
    <w:rsid w:val="00EC651E"/>
    <w:rsid w:val="00EC692E"/>
    <w:rsid w:val="00EC745E"/>
    <w:rsid w:val="00EC7EAF"/>
    <w:rsid w:val="00ED27C3"/>
    <w:rsid w:val="00ED33AE"/>
    <w:rsid w:val="00ED3775"/>
    <w:rsid w:val="00ED4A6D"/>
    <w:rsid w:val="00ED6466"/>
    <w:rsid w:val="00ED6D4A"/>
    <w:rsid w:val="00ED738C"/>
    <w:rsid w:val="00ED7918"/>
    <w:rsid w:val="00ED7FD3"/>
    <w:rsid w:val="00EE2E32"/>
    <w:rsid w:val="00EE3663"/>
    <w:rsid w:val="00EE41C4"/>
    <w:rsid w:val="00EE76A9"/>
    <w:rsid w:val="00EE799E"/>
    <w:rsid w:val="00EE7CA8"/>
    <w:rsid w:val="00EE7FA7"/>
    <w:rsid w:val="00EF1093"/>
    <w:rsid w:val="00EF1FCB"/>
    <w:rsid w:val="00EF21C3"/>
    <w:rsid w:val="00EF2E6B"/>
    <w:rsid w:val="00EF62C0"/>
    <w:rsid w:val="00F0030E"/>
    <w:rsid w:val="00F00CD1"/>
    <w:rsid w:val="00F01409"/>
    <w:rsid w:val="00F01E6B"/>
    <w:rsid w:val="00F0241C"/>
    <w:rsid w:val="00F05759"/>
    <w:rsid w:val="00F07CBA"/>
    <w:rsid w:val="00F10CB9"/>
    <w:rsid w:val="00F110D5"/>
    <w:rsid w:val="00F11462"/>
    <w:rsid w:val="00F1181F"/>
    <w:rsid w:val="00F12351"/>
    <w:rsid w:val="00F16739"/>
    <w:rsid w:val="00F16DE2"/>
    <w:rsid w:val="00F2052B"/>
    <w:rsid w:val="00F2260F"/>
    <w:rsid w:val="00F242AD"/>
    <w:rsid w:val="00F247F2"/>
    <w:rsid w:val="00F252A8"/>
    <w:rsid w:val="00F265F7"/>
    <w:rsid w:val="00F272F8"/>
    <w:rsid w:val="00F27FA6"/>
    <w:rsid w:val="00F33DC8"/>
    <w:rsid w:val="00F34444"/>
    <w:rsid w:val="00F4065A"/>
    <w:rsid w:val="00F4275C"/>
    <w:rsid w:val="00F45693"/>
    <w:rsid w:val="00F52339"/>
    <w:rsid w:val="00F5277A"/>
    <w:rsid w:val="00F532E8"/>
    <w:rsid w:val="00F537FF"/>
    <w:rsid w:val="00F54E36"/>
    <w:rsid w:val="00F560FE"/>
    <w:rsid w:val="00F6037A"/>
    <w:rsid w:val="00F6111C"/>
    <w:rsid w:val="00F614C0"/>
    <w:rsid w:val="00F61647"/>
    <w:rsid w:val="00F657CF"/>
    <w:rsid w:val="00F66A00"/>
    <w:rsid w:val="00F66B4E"/>
    <w:rsid w:val="00F713A3"/>
    <w:rsid w:val="00F71A8F"/>
    <w:rsid w:val="00F72EEB"/>
    <w:rsid w:val="00F75330"/>
    <w:rsid w:val="00F76BD9"/>
    <w:rsid w:val="00F80318"/>
    <w:rsid w:val="00F80703"/>
    <w:rsid w:val="00F80948"/>
    <w:rsid w:val="00F811E4"/>
    <w:rsid w:val="00F81387"/>
    <w:rsid w:val="00F822E3"/>
    <w:rsid w:val="00F82866"/>
    <w:rsid w:val="00F841FB"/>
    <w:rsid w:val="00F84421"/>
    <w:rsid w:val="00F8449B"/>
    <w:rsid w:val="00F85691"/>
    <w:rsid w:val="00F87032"/>
    <w:rsid w:val="00F87094"/>
    <w:rsid w:val="00F87AB3"/>
    <w:rsid w:val="00F913DC"/>
    <w:rsid w:val="00F91DDA"/>
    <w:rsid w:val="00F9397A"/>
    <w:rsid w:val="00F93A37"/>
    <w:rsid w:val="00F94182"/>
    <w:rsid w:val="00F944D9"/>
    <w:rsid w:val="00F94DB3"/>
    <w:rsid w:val="00F94E5B"/>
    <w:rsid w:val="00F96500"/>
    <w:rsid w:val="00FA0F35"/>
    <w:rsid w:val="00FA413A"/>
    <w:rsid w:val="00FA4144"/>
    <w:rsid w:val="00FA4DDF"/>
    <w:rsid w:val="00FA6E7F"/>
    <w:rsid w:val="00FA7114"/>
    <w:rsid w:val="00FB2379"/>
    <w:rsid w:val="00FB4B8A"/>
    <w:rsid w:val="00FB5152"/>
    <w:rsid w:val="00FB680E"/>
    <w:rsid w:val="00FC0065"/>
    <w:rsid w:val="00FC062F"/>
    <w:rsid w:val="00FC3AEE"/>
    <w:rsid w:val="00FC4C2E"/>
    <w:rsid w:val="00FC6238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B74"/>
    <w:rsid w:val="00FD70AE"/>
    <w:rsid w:val="00FE002E"/>
    <w:rsid w:val="00FE0251"/>
    <w:rsid w:val="00FE1745"/>
    <w:rsid w:val="00FE2398"/>
    <w:rsid w:val="00FE515A"/>
    <w:rsid w:val="00FE5624"/>
    <w:rsid w:val="00FE5D2C"/>
    <w:rsid w:val="00FE5FBF"/>
    <w:rsid w:val="00FE6242"/>
    <w:rsid w:val="00FE6C25"/>
    <w:rsid w:val="00FF033A"/>
    <w:rsid w:val="00FF0964"/>
    <w:rsid w:val="00FF16F2"/>
    <w:rsid w:val="00FF2B42"/>
    <w:rsid w:val="00FF3742"/>
    <w:rsid w:val="00FF3B7F"/>
    <w:rsid w:val="00FF4F92"/>
    <w:rsid w:val="00FF6822"/>
    <w:rsid w:val="00FF7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8E1CB0B"/>
  <w15:docId w15:val="{3CFC779A-6039-4C50-9098-87F133A55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"/>
    <w:link w:val="Header"/>
    <w:rsid w:val="00C64611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0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1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4841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2459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4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18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8338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image" Target="media/image7.emf"/><Relationship Id="rId3" Type="http://schemas.openxmlformats.org/officeDocument/2006/relationships/customXml" Target="../customXml/item3.xml"/><Relationship Id="rId21" Type="http://schemas.openxmlformats.org/officeDocument/2006/relationships/image" Target="media/image10.emf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image" Target="media/image6.emf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5.emf"/><Relationship Id="rId20" Type="http://schemas.openxmlformats.org/officeDocument/2006/relationships/image" Target="media/image9.emf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image" Target="media/image4.emf"/><Relationship Id="rId23" Type="http://schemas.openxmlformats.org/officeDocument/2006/relationships/image" Target="media/image12.emf"/><Relationship Id="rId10" Type="http://schemas.openxmlformats.org/officeDocument/2006/relationships/footnotes" Target="footnotes.xml"/><Relationship Id="rId19" Type="http://schemas.openxmlformats.org/officeDocument/2006/relationships/image" Target="media/image8.e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Relationship Id="rId22" Type="http://schemas.openxmlformats.org/officeDocument/2006/relationships/image" Target="media/image1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SP-5AIRPNAIUNRU-1830940522-901</_dlc_DocId>
    <_dlc_DocIdUrl xmlns="71c5aaf6-e6ce-465b-b873-5148d2a4c105">
      <Url>https://nokia.sharepoint.com/sites/c5g/5gradio/_layouts/15/DocIdRedir.aspx?ID=SP-5AIRPNAIUNRU-1830940522-901</Url>
      <Description>SP-5AIRPNAIUNRU-1830940522-901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4" ma:contentTypeDescription="Create a new document." ma:contentTypeScope="" ma:versionID="074453b96581a552bdbb8484695c7c3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targetNamespace="http://schemas.microsoft.com/office/2006/metadata/properties" ma:root="true" ma:fieldsID="25545d89e0dfe2c57b602cff800e5ad0" ns2:_="" ns3:_="" ns4:_="">
    <xsd:import namespace="71c5aaf6-e6ce-465b-b873-5148d2a4c105"/>
    <xsd:import namespace="3b34c8f0-1ef5-4d1e-bb66-517ce7fe7356"/>
    <xsd:import namespace="95d2e41d-1f11-4347-bb1c-11d6a32975d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A02961-C687-405F-9884-6189C4A92DD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8BFA82EF-594F-4DBA-AE86-6912CCFBF5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DF9E9A4-E995-47F6-B213-938C3797D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123</TotalTime>
  <Pages>4</Pages>
  <Words>1939</Words>
  <Characters>11058</Characters>
  <Application>Microsoft Office Word</Application>
  <DocSecurity>0</DocSecurity>
  <Lines>92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12972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cp:lastModifiedBy>Sigen Ye</cp:lastModifiedBy>
  <cp:revision>3</cp:revision>
  <cp:lastPrinted>2016-06-20T11:35:00Z</cp:lastPrinted>
  <dcterms:created xsi:type="dcterms:W3CDTF">2017-05-05T12:59:00Z</dcterms:created>
  <dcterms:modified xsi:type="dcterms:W3CDTF">2017-05-06T02:13:00Z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2e4571e0-722f-485c-86e8-5d9108aa1c6c</vt:lpwstr>
  </property>
  <property fmtid="{D5CDD505-2E9C-101B-9397-08002B2CF9AE}" pid="9" name="_AdHocReviewCycleID">
    <vt:i4>1246434389</vt:i4>
  </property>
  <property fmtid="{D5CDD505-2E9C-101B-9397-08002B2CF9AE}" pid="10" name="_EmailSubject">
    <vt:lpwstr>[RAN1#89] Tdoc drafts related to UL ctrl / 7.1.3.2.2</vt:lpwstr>
  </property>
  <property fmtid="{D5CDD505-2E9C-101B-9397-08002B2CF9AE}" pid="11" name="_AuthorEmail">
    <vt:lpwstr>emad.farag@nokia.com</vt:lpwstr>
  </property>
  <property fmtid="{D5CDD505-2E9C-101B-9397-08002B2CF9AE}" pid="12" name="_AuthorEmailDisplayName">
    <vt:lpwstr>Farag, Emad (Nokia - US/Murray Hill)</vt:lpwstr>
  </property>
  <property fmtid="{D5CDD505-2E9C-101B-9397-08002B2CF9AE}" pid="13" name="_ReviewingToolsShownOnce">
    <vt:lpwstr/>
  </property>
</Properties>
</file>