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5AEA63" w14:textId="124F7844" w:rsidR="0026198E" w:rsidRDefault="0026198E" w:rsidP="0026198E">
      <w:pPr>
        <w:pStyle w:val="Header"/>
        <w:rPr>
          <w:bCs/>
          <w:noProof w:val="0"/>
          <w:sz w:val="24"/>
          <w:lang w:val="en-GB"/>
        </w:rPr>
      </w:pPr>
      <w:r>
        <w:rPr>
          <w:bCs/>
          <w:noProof w:val="0"/>
          <w:sz w:val="24"/>
          <w:lang w:val="en-GB"/>
        </w:rPr>
        <w:t>3GPP TSG RAN WG1#8</w:t>
      </w:r>
      <w:r w:rsidR="00B71F09">
        <w:rPr>
          <w:bCs/>
          <w:noProof w:val="0"/>
          <w:sz w:val="24"/>
          <w:lang w:val="en-GB"/>
        </w:rPr>
        <w:t>9</w:t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  <w:t xml:space="preserve">          </w:t>
      </w:r>
      <w:r>
        <w:rPr>
          <w:bCs/>
          <w:noProof w:val="0"/>
          <w:sz w:val="24"/>
          <w:lang w:val="en-GB"/>
        </w:rPr>
        <w:tab/>
        <w:t xml:space="preserve">                 </w:t>
      </w:r>
      <w:r>
        <w:rPr>
          <w:bCs/>
          <w:noProof w:val="0"/>
          <w:sz w:val="24"/>
          <w:lang w:val="en-GB"/>
        </w:rPr>
        <w:tab/>
      </w:r>
      <w:r w:rsidR="00664EE2" w:rsidRPr="00664EE2">
        <w:rPr>
          <w:bCs/>
          <w:noProof w:val="0"/>
          <w:sz w:val="24"/>
          <w:lang w:val="en-GB"/>
        </w:rPr>
        <w:t>R1-1708501</w:t>
      </w:r>
    </w:p>
    <w:p w14:paraId="56A8114B" w14:textId="3710F9B1" w:rsidR="00CA26CE" w:rsidRDefault="00B71F09" w:rsidP="00CA26CE">
      <w:pPr>
        <w:pStyle w:val="Header"/>
        <w:rPr>
          <w:bCs/>
          <w:noProof w:val="0"/>
          <w:sz w:val="24"/>
          <w:lang w:val="en-GB"/>
        </w:rPr>
      </w:pPr>
      <w:r w:rsidRPr="00B71F09">
        <w:rPr>
          <w:bCs/>
          <w:noProof w:val="0"/>
          <w:sz w:val="24"/>
          <w:lang w:val="en-GB"/>
        </w:rPr>
        <w:t>Hangzhou, P.R. China</w:t>
      </w:r>
      <w:r w:rsidR="005B47AC">
        <w:rPr>
          <w:bCs/>
          <w:noProof w:val="0"/>
          <w:sz w:val="24"/>
          <w:lang w:val="en-GB"/>
        </w:rPr>
        <w:t>,</w:t>
      </w:r>
      <w:r w:rsidRPr="00B71F09">
        <w:rPr>
          <w:bCs/>
          <w:noProof w:val="0"/>
          <w:sz w:val="24"/>
          <w:lang w:val="en-GB"/>
        </w:rPr>
        <w:t xml:space="preserve"> 15th – 19th May 2017</w:t>
      </w:r>
    </w:p>
    <w:p w14:paraId="263B8568" w14:textId="77777777" w:rsidR="00B71F09" w:rsidRPr="0016316A" w:rsidRDefault="00B71F09" w:rsidP="00CA26CE">
      <w:pPr>
        <w:pStyle w:val="Header"/>
        <w:rPr>
          <w:bCs/>
          <w:noProof w:val="0"/>
          <w:sz w:val="24"/>
          <w:lang w:val="en-GB" w:eastAsia="ja-JP"/>
        </w:rPr>
      </w:pPr>
    </w:p>
    <w:p w14:paraId="08AC4AD5" w14:textId="17B115B3" w:rsidR="0034111C" w:rsidRPr="001E5981" w:rsidRDefault="0034111C">
      <w:pPr>
        <w:pStyle w:val="CRCoverPage"/>
        <w:rPr>
          <w:rFonts w:cs="Arial"/>
          <w:b/>
          <w:bCs/>
          <w:sz w:val="24"/>
          <w:lang w:val="en-US" w:eastAsia="ja-JP"/>
        </w:rPr>
      </w:pPr>
      <w:r w:rsidRPr="0016316A">
        <w:rPr>
          <w:rFonts w:cs="Arial"/>
          <w:b/>
          <w:bCs/>
          <w:sz w:val="24"/>
        </w:rPr>
        <w:t>Agenda item:</w:t>
      </w:r>
      <w:r w:rsidRPr="0016316A">
        <w:rPr>
          <w:rFonts w:cs="Arial"/>
          <w:b/>
          <w:bCs/>
          <w:sz w:val="24"/>
        </w:rPr>
        <w:tab/>
      </w:r>
      <w:r w:rsidRPr="0016316A">
        <w:rPr>
          <w:rFonts w:cs="Arial"/>
          <w:b/>
          <w:bCs/>
          <w:sz w:val="24"/>
        </w:rPr>
        <w:tab/>
      </w:r>
      <w:r w:rsidR="00190865">
        <w:rPr>
          <w:rFonts w:cs="Arial"/>
          <w:b/>
          <w:bCs/>
          <w:sz w:val="24"/>
        </w:rPr>
        <w:t>7</w:t>
      </w:r>
      <w:r w:rsidR="00C43547">
        <w:rPr>
          <w:rFonts w:cs="Arial"/>
          <w:b/>
          <w:bCs/>
          <w:sz w:val="24"/>
        </w:rPr>
        <w:t>.1.3.1.</w:t>
      </w:r>
      <w:r w:rsidR="00190865">
        <w:rPr>
          <w:rFonts w:cs="Arial"/>
          <w:b/>
          <w:bCs/>
          <w:sz w:val="24"/>
        </w:rPr>
        <w:t>1</w:t>
      </w:r>
    </w:p>
    <w:p w14:paraId="54BF8606" w14:textId="77777777" w:rsidR="00E128F2" w:rsidRPr="001E5981" w:rsidRDefault="0034111C" w:rsidP="00E128F2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16316A">
        <w:rPr>
          <w:rFonts w:ascii="Arial" w:hAnsi="Arial" w:cs="Arial"/>
          <w:b/>
          <w:bCs/>
          <w:sz w:val="24"/>
        </w:rPr>
        <w:t>Source:</w:t>
      </w:r>
      <w:r w:rsidRPr="0016316A">
        <w:rPr>
          <w:rFonts w:ascii="Arial" w:hAnsi="Arial" w:cs="Arial"/>
          <w:b/>
          <w:bCs/>
          <w:sz w:val="24"/>
        </w:rPr>
        <w:tab/>
      </w:r>
      <w:r w:rsidR="00013455" w:rsidRPr="00013455">
        <w:rPr>
          <w:rFonts w:ascii="Arial" w:hAnsi="Arial" w:cs="Arial"/>
          <w:b/>
          <w:bCs/>
          <w:sz w:val="24"/>
        </w:rPr>
        <w:t>Nokia, Alcatel-Lucent Shanghai Bell</w:t>
      </w:r>
    </w:p>
    <w:p w14:paraId="52857A4E" w14:textId="5853304B" w:rsidR="0034111C" w:rsidRPr="0016316A" w:rsidRDefault="0034111C">
      <w:pPr>
        <w:ind w:left="1985" w:hanging="1985"/>
        <w:rPr>
          <w:rFonts w:ascii="Arial" w:hAnsi="Arial" w:cs="Arial"/>
          <w:b/>
          <w:bCs/>
          <w:sz w:val="24"/>
        </w:rPr>
      </w:pPr>
      <w:r w:rsidRPr="0016316A">
        <w:rPr>
          <w:rFonts w:ascii="Arial" w:hAnsi="Arial" w:cs="Arial"/>
          <w:b/>
          <w:bCs/>
          <w:sz w:val="24"/>
        </w:rPr>
        <w:t>Title:</w:t>
      </w:r>
      <w:r w:rsidRPr="0016316A">
        <w:rPr>
          <w:rFonts w:ascii="Arial" w:hAnsi="Arial" w:cs="Arial"/>
          <w:b/>
          <w:bCs/>
          <w:sz w:val="24"/>
        </w:rPr>
        <w:tab/>
      </w:r>
      <w:r w:rsidR="006923F0">
        <w:rPr>
          <w:rFonts w:ascii="Arial" w:hAnsi="Arial" w:cs="Arial"/>
          <w:b/>
          <w:bCs/>
          <w:sz w:val="24"/>
        </w:rPr>
        <w:t>PDCCH support for multi-beam system</w:t>
      </w:r>
    </w:p>
    <w:p w14:paraId="65B1F247" w14:textId="77777777" w:rsidR="0034111C" w:rsidRPr="0016316A" w:rsidRDefault="0034111C">
      <w:pPr>
        <w:rPr>
          <w:rFonts w:ascii="Arial" w:hAnsi="Arial" w:cs="Arial"/>
          <w:b/>
          <w:bCs/>
          <w:sz w:val="24"/>
        </w:rPr>
      </w:pPr>
      <w:r w:rsidRPr="0016316A">
        <w:rPr>
          <w:rFonts w:ascii="Arial" w:hAnsi="Arial" w:cs="Arial"/>
          <w:b/>
          <w:bCs/>
          <w:sz w:val="24"/>
        </w:rPr>
        <w:t>Document for:</w:t>
      </w:r>
      <w:r w:rsidRPr="0016316A">
        <w:rPr>
          <w:rFonts w:ascii="Arial" w:hAnsi="Arial" w:cs="Arial"/>
          <w:b/>
          <w:bCs/>
          <w:sz w:val="24"/>
        </w:rPr>
        <w:tab/>
      </w:r>
      <w:r w:rsidRPr="0016316A">
        <w:rPr>
          <w:rFonts w:ascii="Arial" w:hAnsi="Arial" w:cs="Arial"/>
          <w:b/>
          <w:bCs/>
          <w:sz w:val="24"/>
        </w:rPr>
        <w:tab/>
        <w:t>Discussion and Decision</w:t>
      </w:r>
    </w:p>
    <w:p w14:paraId="76A875DE" w14:textId="77777777" w:rsidR="0034111C" w:rsidRPr="0016316A" w:rsidRDefault="0034111C">
      <w:pPr>
        <w:pStyle w:val="Heading1"/>
      </w:pPr>
      <w:r w:rsidRPr="0016316A">
        <w:t>1</w:t>
      </w:r>
      <w:r w:rsidRPr="0016316A">
        <w:tab/>
      </w:r>
      <w:r w:rsidR="00EE7FA7" w:rsidRPr="0016316A">
        <w:t>Introduction</w:t>
      </w:r>
    </w:p>
    <w:p w14:paraId="097C0530" w14:textId="77777777" w:rsidR="004A64F6" w:rsidRDefault="004A64F6" w:rsidP="004A64F6">
      <w:pPr>
        <w:spacing w:after="120"/>
        <w:jc w:val="both"/>
        <w:rPr>
          <w:bCs/>
        </w:rPr>
      </w:pPr>
      <w:r>
        <w:rPr>
          <w:bCs/>
        </w:rPr>
        <w:t xml:space="preserve">Rel-14 NR study item [1] has been closed and a new Rel-15 WI dealing with New Radio Access Technology [2] has been approved. </w:t>
      </w:r>
      <w:r w:rsidRPr="004E1CF4">
        <w:rPr>
          <w:bCs/>
        </w:rPr>
        <w:t>The work item should specify the NR functionalities for enhanced mobile broadband (</w:t>
      </w:r>
      <w:proofErr w:type="spellStart"/>
      <w:r w:rsidRPr="004E1CF4">
        <w:rPr>
          <w:bCs/>
        </w:rPr>
        <w:t>eMBB</w:t>
      </w:r>
      <w:proofErr w:type="spellEnd"/>
      <w:r w:rsidRPr="004E1CF4">
        <w:rPr>
          <w:bCs/>
        </w:rPr>
        <w:t>) and ultra-reliable low-latency-communication (URLLC) as defined in [</w:t>
      </w:r>
      <w:r>
        <w:rPr>
          <w:bCs/>
        </w:rPr>
        <w:t>3</w:t>
      </w:r>
      <w:r w:rsidRPr="004E1CF4">
        <w:rPr>
          <w:bCs/>
        </w:rPr>
        <w:t>]. The NR under this work item should consider frequency ranges up to 52.6 GHz.</w:t>
      </w:r>
    </w:p>
    <w:p w14:paraId="35786408" w14:textId="414DFD51" w:rsidR="00EE466B" w:rsidRDefault="00EE466B" w:rsidP="00EE466B">
      <w:pPr>
        <w:rPr>
          <w:bCs/>
        </w:rPr>
      </w:pPr>
      <w:r>
        <w:t xml:space="preserve">The beamforming architecture used in the </w:t>
      </w:r>
      <w:proofErr w:type="spellStart"/>
      <w:r>
        <w:t>gNB</w:t>
      </w:r>
      <w:proofErr w:type="spellEnd"/>
      <w:r>
        <w:t xml:space="preserve"> needs to be taken into account also in the PDCCH design. This is due to the fact that not all the beam directions can be served simultaneously. </w:t>
      </w:r>
      <w:r>
        <w:rPr>
          <w:bCs/>
        </w:rPr>
        <w:t>This contribution relates to PDCCH transmission</w:t>
      </w:r>
      <w:r w:rsidR="00C83A77">
        <w:rPr>
          <w:bCs/>
        </w:rPr>
        <w:t>/reception</w:t>
      </w:r>
      <w:r>
        <w:rPr>
          <w:bCs/>
        </w:rPr>
        <w:t xml:space="preserve"> in the case when cell is operating according to </w:t>
      </w:r>
      <w:r w:rsidR="00260DD5">
        <w:rPr>
          <w:bCs/>
        </w:rPr>
        <w:t xml:space="preserve">a </w:t>
      </w:r>
      <w:r>
        <w:rPr>
          <w:bCs/>
        </w:rPr>
        <w:t xml:space="preserve">multi-beam configuration. </w:t>
      </w:r>
    </w:p>
    <w:p w14:paraId="726B03A8" w14:textId="2A35D1A4" w:rsidR="00C7542D" w:rsidRDefault="00C7542D" w:rsidP="00C7542D">
      <w:pPr>
        <w:pStyle w:val="Heading1"/>
      </w:pPr>
      <w:r>
        <w:rPr>
          <w:color w:val="000000"/>
        </w:rPr>
        <w:t>2</w:t>
      </w:r>
      <w:r w:rsidRPr="00A51522">
        <w:rPr>
          <w:color w:val="000000"/>
        </w:rPr>
        <w:tab/>
      </w:r>
      <w:r w:rsidR="009B0B12">
        <w:t>Discussion</w:t>
      </w:r>
    </w:p>
    <w:p w14:paraId="0991E42D" w14:textId="1FCAC868" w:rsidR="009B0B12" w:rsidRDefault="009B0B12" w:rsidP="009B0B12">
      <w:pPr>
        <w:spacing w:after="120"/>
        <w:jc w:val="both"/>
        <w:rPr>
          <w:rFonts w:eastAsia="MS Mincho"/>
          <w:lang w:val="en-US" w:eastAsia="ja-JP"/>
        </w:rPr>
      </w:pPr>
      <w:r>
        <w:rPr>
          <w:rFonts w:ascii="Arial" w:hAnsi="Arial"/>
          <w:sz w:val="24"/>
        </w:rPr>
        <w:t>2.1</w:t>
      </w:r>
      <w:r w:rsidRPr="00983038">
        <w:rPr>
          <w:rFonts w:ascii="Arial" w:hAnsi="Arial"/>
          <w:sz w:val="24"/>
        </w:rPr>
        <w:t xml:space="preserve">. </w:t>
      </w:r>
      <w:r w:rsidRPr="00983038">
        <w:rPr>
          <w:rFonts w:ascii="Arial" w:hAnsi="Arial"/>
          <w:sz w:val="24"/>
        </w:rPr>
        <w:tab/>
      </w:r>
      <w:r w:rsidR="009E16BE">
        <w:rPr>
          <w:rFonts w:ascii="Arial" w:hAnsi="Arial"/>
          <w:sz w:val="24"/>
        </w:rPr>
        <w:t>Beam sweeping</w:t>
      </w:r>
    </w:p>
    <w:p w14:paraId="0C7E7B5B" w14:textId="7A2C700D" w:rsidR="002C28B2" w:rsidRDefault="00835A50" w:rsidP="00835A50">
      <w:pPr>
        <w:overflowPunct/>
        <w:autoSpaceDE/>
        <w:autoSpaceDN/>
        <w:adjustRightInd/>
        <w:spacing w:before="100" w:beforeAutospacing="1" w:after="60"/>
        <w:textAlignment w:val="auto"/>
        <w:rPr>
          <w:rFonts w:eastAsia="Times New Roman"/>
          <w:lang w:val="en-US" w:eastAsia="fi-FI"/>
        </w:rPr>
      </w:pPr>
      <w:r>
        <w:rPr>
          <w:rFonts w:eastAsia="Times New Roman"/>
          <w:lang w:val="en-US" w:eastAsia="fi-FI"/>
        </w:rPr>
        <w:t>The beam</w:t>
      </w:r>
      <w:r w:rsidR="00EE466B" w:rsidRPr="00EE466B">
        <w:rPr>
          <w:rFonts w:eastAsia="Times New Roman"/>
          <w:lang w:val="en-US" w:eastAsia="fi-FI"/>
        </w:rPr>
        <w:t xml:space="preserve"> s</w:t>
      </w:r>
      <w:r w:rsidR="002C28B2">
        <w:rPr>
          <w:rFonts w:eastAsia="Times New Roman"/>
          <w:lang w:val="en-US" w:eastAsia="fi-FI"/>
        </w:rPr>
        <w:t>weeping</w:t>
      </w:r>
      <w:r>
        <w:rPr>
          <w:rFonts w:eastAsia="Times New Roman"/>
          <w:lang w:val="en-US" w:eastAsia="fi-FI"/>
        </w:rPr>
        <w:t xml:space="preserve"> operation</w:t>
      </w:r>
      <w:r w:rsidR="002C28B2">
        <w:rPr>
          <w:rFonts w:eastAsia="Times New Roman"/>
          <w:lang w:val="en-US" w:eastAsia="fi-FI"/>
        </w:rPr>
        <w:t xml:space="preserve"> needs to be supported for PDCCH</w:t>
      </w:r>
      <w:r>
        <w:rPr>
          <w:rFonts w:eastAsia="Times New Roman"/>
          <w:lang w:val="en-US" w:eastAsia="fi-FI"/>
        </w:rPr>
        <w:t xml:space="preserve"> at least</w:t>
      </w:r>
      <w:r w:rsidR="002C28B2">
        <w:rPr>
          <w:rFonts w:eastAsia="Times New Roman"/>
          <w:lang w:val="en-US" w:eastAsia="fi-FI"/>
        </w:rPr>
        <w:t xml:space="preserve"> in </w:t>
      </w:r>
      <w:r>
        <w:rPr>
          <w:rFonts w:eastAsia="Times New Roman"/>
          <w:lang w:val="en-US" w:eastAsia="fi-FI"/>
        </w:rPr>
        <w:t>the following scenarios:</w:t>
      </w:r>
    </w:p>
    <w:p w14:paraId="517A79C7" w14:textId="53B0CBD2" w:rsidR="00835A50" w:rsidRDefault="00835A50" w:rsidP="00E74119">
      <w:pPr>
        <w:pStyle w:val="ListParagraph"/>
        <w:numPr>
          <w:ilvl w:val="0"/>
          <w:numId w:val="2"/>
        </w:numPr>
        <w:spacing w:before="60" w:after="60"/>
        <w:ind w:left="714" w:hanging="357"/>
        <w:rPr>
          <w:rFonts w:eastAsia="Times New Roman"/>
          <w:sz w:val="20"/>
          <w:szCs w:val="20"/>
          <w:lang w:val="en-US" w:eastAsia="fi-FI"/>
        </w:rPr>
      </w:pPr>
      <w:r>
        <w:rPr>
          <w:rFonts w:eastAsia="Times New Roman"/>
          <w:sz w:val="20"/>
          <w:szCs w:val="20"/>
          <w:lang w:val="en-US" w:eastAsia="fi-FI"/>
        </w:rPr>
        <w:t xml:space="preserve">PDCCH transmission </w:t>
      </w:r>
      <w:r w:rsidR="00C83A77">
        <w:rPr>
          <w:rFonts w:eastAsia="Times New Roman"/>
          <w:sz w:val="20"/>
          <w:szCs w:val="20"/>
          <w:lang w:val="en-US" w:eastAsia="fi-FI"/>
        </w:rPr>
        <w:t xml:space="preserve">is </w:t>
      </w:r>
      <w:r>
        <w:rPr>
          <w:rFonts w:eastAsia="Times New Roman"/>
          <w:sz w:val="20"/>
          <w:szCs w:val="20"/>
          <w:lang w:val="en-US" w:eastAsia="fi-FI"/>
        </w:rPr>
        <w:t>triggering a common channel transmission/reception in the multi-beam scenario</w:t>
      </w:r>
      <w:r w:rsidR="00CC3A03">
        <w:rPr>
          <w:rFonts w:eastAsia="Times New Roman"/>
          <w:sz w:val="20"/>
          <w:szCs w:val="20"/>
          <w:lang w:val="en-US" w:eastAsia="fi-FI"/>
        </w:rPr>
        <w:t xml:space="preserve">, for example </w:t>
      </w:r>
      <w:r>
        <w:rPr>
          <w:rFonts w:eastAsia="Times New Roman"/>
          <w:sz w:val="20"/>
          <w:szCs w:val="20"/>
          <w:lang w:val="en-US" w:eastAsia="fi-FI"/>
        </w:rPr>
        <w:t>paging.</w:t>
      </w:r>
    </w:p>
    <w:p w14:paraId="4EDC0C9D" w14:textId="23FE26A9" w:rsidR="00835A50" w:rsidRPr="00835A50" w:rsidRDefault="00835A50" w:rsidP="00E74119">
      <w:pPr>
        <w:pStyle w:val="ListParagraph"/>
        <w:numPr>
          <w:ilvl w:val="0"/>
          <w:numId w:val="2"/>
        </w:numPr>
        <w:spacing w:before="60" w:after="60"/>
        <w:ind w:left="714" w:hanging="357"/>
        <w:rPr>
          <w:rFonts w:eastAsia="Times New Roman"/>
          <w:sz w:val="20"/>
          <w:szCs w:val="20"/>
          <w:lang w:val="en-US" w:eastAsia="fi-FI"/>
        </w:rPr>
      </w:pPr>
      <w:r>
        <w:rPr>
          <w:rFonts w:eastAsia="Times New Roman"/>
          <w:sz w:val="20"/>
          <w:szCs w:val="20"/>
          <w:lang w:val="en-US" w:eastAsia="fi-FI"/>
        </w:rPr>
        <w:t xml:space="preserve">PDCCH transmission </w:t>
      </w:r>
      <w:r w:rsidR="00C83A77">
        <w:rPr>
          <w:rFonts w:eastAsia="Times New Roman"/>
          <w:sz w:val="20"/>
          <w:szCs w:val="20"/>
          <w:lang w:val="en-US" w:eastAsia="fi-FI"/>
        </w:rPr>
        <w:t xml:space="preserve">is </w:t>
      </w:r>
      <w:r>
        <w:rPr>
          <w:rFonts w:eastAsia="Times New Roman"/>
          <w:sz w:val="20"/>
          <w:szCs w:val="20"/>
          <w:lang w:val="en-US" w:eastAsia="fi-FI"/>
        </w:rPr>
        <w:t xml:space="preserve">triggering a shared channel transmission/reception (PDSCH, PUSCH) for an UE in the multi-beam scenario where </w:t>
      </w:r>
      <w:r w:rsidR="00692CA7">
        <w:rPr>
          <w:rFonts w:eastAsia="Times New Roman"/>
          <w:sz w:val="20"/>
          <w:szCs w:val="20"/>
          <w:lang w:val="en-US" w:eastAsia="fi-FI"/>
        </w:rPr>
        <w:t xml:space="preserve">the </w:t>
      </w:r>
      <w:proofErr w:type="spellStart"/>
      <w:r>
        <w:rPr>
          <w:rFonts w:eastAsia="Times New Roman"/>
          <w:sz w:val="20"/>
          <w:szCs w:val="20"/>
          <w:lang w:val="en-US" w:eastAsia="fi-FI"/>
        </w:rPr>
        <w:t>gNB</w:t>
      </w:r>
      <w:proofErr w:type="spellEnd"/>
      <w:r>
        <w:rPr>
          <w:rFonts w:eastAsia="Times New Roman"/>
          <w:sz w:val="20"/>
          <w:szCs w:val="20"/>
          <w:lang w:val="en-US" w:eastAsia="fi-FI"/>
        </w:rPr>
        <w:t xml:space="preserve"> has </w:t>
      </w:r>
      <w:proofErr w:type="spellStart"/>
      <w:r>
        <w:rPr>
          <w:rFonts w:eastAsia="Times New Roman"/>
          <w:sz w:val="20"/>
          <w:szCs w:val="20"/>
          <w:lang w:val="en-US" w:eastAsia="fi-FI"/>
        </w:rPr>
        <w:t>uncertainy</w:t>
      </w:r>
      <w:proofErr w:type="spellEnd"/>
      <w:r>
        <w:rPr>
          <w:rFonts w:eastAsia="Times New Roman"/>
          <w:sz w:val="20"/>
          <w:szCs w:val="20"/>
          <w:lang w:val="en-US" w:eastAsia="fi-FI"/>
        </w:rPr>
        <w:t xml:space="preserve"> related to </w:t>
      </w:r>
      <w:r w:rsidR="00C83A77">
        <w:rPr>
          <w:rFonts w:eastAsia="Times New Roman"/>
          <w:sz w:val="20"/>
          <w:szCs w:val="20"/>
          <w:lang w:val="en-US" w:eastAsia="fi-FI"/>
        </w:rPr>
        <w:t xml:space="preserve">the </w:t>
      </w:r>
      <w:r>
        <w:rPr>
          <w:rFonts w:eastAsia="Times New Roman"/>
          <w:sz w:val="20"/>
          <w:szCs w:val="20"/>
          <w:lang w:val="en-US" w:eastAsia="fi-FI"/>
        </w:rPr>
        <w:t xml:space="preserve">UE location within the cell. </w:t>
      </w:r>
    </w:p>
    <w:p w14:paraId="5C4B5573" w14:textId="2483F346" w:rsidR="00692CA7" w:rsidRDefault="00692CA7" w:rsidP="00692CA7">
      <w:pPr>
        <w:overflowPunct/>
        <w:autoSpaceDE/>
        <w:autoSpaceDN/>
        <w:adjustRightInd/>
        <w:spacing w:before="100" w:beforeAutospacing="1" w:after="60"/>
        <w:textAlignment w:val="auto"/>
        <w:rPr>
          <w:rFonts w:eastAsia="Times New Roman"/>
          <w:lang w:val="en-US" w:eastAsia="fi-FI"/>
        </w:rPr>
      </w:pPr>
      <w:r>
        <w:rPr>
          <w:rFonts w:eastAsia="Times New Roman"/>
          <w:lang w:val="en-US" w:eastAsia="fi-FI"/>
        </w:rPr>
        <w:t xml:space="preserve">There are two main </w:t>
      </w:r>
      <w:r w:rsidR="00AE2E35">
        <w:rPr>
          <w:rFonts w:eastAsia="Times New Roman"/>
          <w:lang w:val="en-US" w:eastAsia="fi-FI"/>
        </w:rPr>
        <w:t>options</w:t>
      </w:r>
      <w:r>
        <w:rPr>
          <w:rFonts w:eastAsia="Times New Roman"/>
          <w:lang w:val="en-US" w:eastAsia="fi-FI"/>
        </w:rPr>
        <w:t xml:space="preserve"> for </w:t>
      </w:r>
      <w:r w:rsidR="00C83A77">
        <w:rPr>
          <w:rFonts w:eastAsia="Times New Roman"/>
          <w:lang w:val="en-US" w:eastAsia="fi-FI"/>
        </w:rPr>
        <w:t>the PDCCH beam sweeping</w:t>
      </w:r>
      <w:r>
        <w:rPr>
          <w:rFonts w:eastAsia="Times New Roman"/>
          <w:lang w:val="en-US" w:eastAsia="fi-FI"/>
        </w:rPr>
        <w:t>:</w:t>
      </w:r>
      <w:r w:rsidRPr="00692CA7">
        <w:rPr>
          <w:rFonts w:eastAsia="Times New Roman"/>
          <w:lang w:val="en-US" w:eastAsia="fi-FI"/>
        </w:rPr>
        <w:t xml:space="preserve"> </w:t>
      </w:r>
    </w:p>
    <w:p w14:paraId="511A05AD" w14:textId="751893ED" w:rsidR="00692CA7" w:rsidRDefault="00F42DDD" w:rsidP="00E74119">
      <w:pPr>
        <w:pStyle w:val="ListParagraph"/>
        <w:numPr>
          <w:ilvl w:val="0"/>
          <w:numId w:val="6"/>
        </w:numPr>
        <w:spacing w:before="60" w:after="60"/>
        <w:rPr>
          <w:rFonts w:eastAsia="Times New Roman"/>
          <w:sz w:val="20"/>
          <w:szCs w:val="20"/>
          <w:lang w:val="en-US" w:eastAsia="fi-FI"/>
        </w:rPr>
      </w:pPr>
      <w:r w:rsidRPr="00F42DDD">
        <w:rPr>
          <w:rFonts w:eastAsia="Times New Roman"/>
          <w:sz w:val="20"/>
          <w:szCs w:val="20"/>
          <w:u w:val="single"/>
          <w:lang w:val="en-US" w:eastAsia="fi-FI"/>
        </w:rPr>
        <w:t>Option 1</w:t>
      </w:r>
      <w:r>
        <w:rPr>
          <w:rFonts w:eastAsia="Times New Roman"/>
          <w:sz w:val="20"/>
          <w:szCs w:val="20"/>
          <w:lang w:val="en-US" w:eastAsia="fi-FI"/>
        </w:rPr>
        <w:t xml:space="preserve">: </w:t>
      </w:r>
      <w:r w:rsidR="00692CA7">
        <w:rPr>
          <w:rFonts w:eastAsia="Times New Roman"/>
          <w:sz w:val="20"/>
          <w:szCs w:val="20"/>
          <w:lang w:val="en-US" w:eastAsia="fi-FI"/>
        </w:rPr>
        <w:t xml:space="preserve">Pre-defined resource elements of the synchronization signal block are made available for </w:t>
      </w:r>
      <w:r w:rsidR="008939D1">
        <w:rPr>
          <w:rFonts w:eastAsia="Times New Roman"/>
          <w:sz w:val="20"/>
          <w:szCs w:val="20"/>
          <w:lang w:val="en-US" w:eastAsia="fi-FI"/>
        </w:rPr>
        <w:t xml:space="preserve">the sweeping </w:t>
      </w:r>
      <w:r w:rsidR="00692CA7">
        <w:rPr>
          <w:rFonts w:eastAsia="Times New Roman"/>
          <w:sz w:val="20"/>
          <w:szCs w:val="20"/>
          <w:lang w:val="en-US" w:eastAsia="fi-FI"/>
        </w:rPr>
        <w:t>PDCCH. For example, each SS block could contain four NR-CCEs</w:t>
      </w:r>
      <w:r w:rsidR="00A33CFA">
        <w:rPr>
          <w:rFonts w:eastAsia="Times New Roman"/>
          <w:sz w:val="20"/>
          <w:szCs w:val="20"/>
          <w:lang w:val="en-US" w:eastAsia="fi-FI"/>
        </w:rPr>
        <w:t xml:space="preserve"> (4*6 REGs)</w:t>
      </w:r>
      <w:r w:rsidR="00692CA7">
        <w:rPr>
          <w:rFonts w:eastAsia="Times New Roman"/>
          <w:sz w:val="20"/>
          <w:szCs w:val="20"/>
          <w:lang w:val="en-US" w:eastAsia="fi-FI"/>
        </w:rPr>
        <w:t xml:space="preserve"> and </w:t>
      </w:r>
      <w:r w:rsidR="009D40F2">
        <w:rPr>
          <w:rFonts w:eastAsia="Times New Roman"/>
          <w:sz w:val="20"/>
          <w:szCs w:val="20"/>
          <w:lang w:val="en-US" w:eastAsia="fi-FI"/>
        </w:rPr>
        <w:t>these resources</w:t>
      </w:r>
      <w:r w:rsidR="00692CA7">
        <w:rPr>
          <w:rFonts w:eastAsia="Times New Roman"/>
          <w:sz w:val="20"/>
          <w:szCs w:val="20"/>
          <w:lang w:val="en-US" w:eastAsia="fi-FI"/>
        </w:rPr>
        <w:t xml:space="preserve"> could be used</w:t>
      </w:r>
      <w:r w:rsidR="00CC3A03">
        <w:rPr>
          <w:rFonts w:eastAsia="Times New Roman"/>
          <w:sz w:val="20"/>
          <w:szCs w:val="20"/>
          <w:lang w:val="en-US" w:eastAsia="fi-FI"/>
        </w:rPr>
        <w:t xml:space="preserve"> as the sweeping PDCCH (common search space)</w:t>
      </w:r>
      <w:r w:rsidR="00692CA7">
        <w:rPr>
          <w:rFonts w:eastAsia="Times New Roman"/>
          <w:sz w:val="20"/>
          <w:szCs w:val="20"/>
          <w:lang w:val="en-US" w:eastAsia="fi-FI"/>
        </w:rPr>
        <w:t xml:space="preserve">. </w:t>
      </w:r>
    </w:p>
    <w:p w14:paraId="6E58A313" w14:textId="528342A7" w:rsidR="00692CA7" w:rsidRDefault="00F42DDD" w:rsidP="00E74119">
      <w:pPr>
        <w:pStyle w:val="ListParagraph"/>
        <w:numPr>
          <w:ilvl w:val="0"/>
          <w:numId w:val="6"/>
        </w:numPr>
        <w:spacing w:before="60" w:after="60"/>
        <w:rPr>
          <w:rFonts w:eastAsia="Times New Roman"/>
          <w:sz w:val="20"/>
          <w:szCs w:val="20"/>
          <w:lang w:val="en-US" w:eastAsia="fi-FI"/>
        </w:rPr>
      </w:pPr>
      <w:r w:rsidRPr="00F42DDD">
        <w:rPr>
          <w:rFonts w:eastAsia="Times New Roman"/>
          <w:sz w:val="20"/>
          <w:szCs w:val="20"/>
          <w:u w:val="single"/>
          <w:lang w:val="en-US" w:eastAsia="fi-FI"/>
        </w:rPr>
        <w:t>Option 2:</w:t>
      </w:r>
      <w:r>
        <w:rPr>
          <w:rFonts w:eastAsia="Times New Roman"/>
          <w:sz w:val="20"/>
          <w:szCs w:val="20"/>
          <w:lang w:val="en-US" w:eastAsia="fi-FI"/>
        </w:rPr>
        <w:t xml:space="preserve"> </w:t>
      </w:r>
      <w:r w:rsidR="00A33CFA">
        <w:rPr>
          <w:rFonts w:eastAsia="Times New Roman"/>
          <w:sz w:val="20"/>
          <w:szCs w:val="20"/>
          <w:lang w:val="en-US" w:eastAsia="fi-FI"/>
        </w:rPr>
        <w:t>A</w:t>
      </w:r>
      <w:r w:rsidR="00692CA7">
        <w:rPr>
          <w:rFonts w:eastAsia="Times New Roman"/>
          <w:sz w:val="20"/>
          <w:szCs w:val="20"/>
          <w:lang w:val="en-US" w:eastAsia="fi-FI"/>
        </w:rPr>
        <w:t xml:space="preserve"> separate PDCCH sweep </w:t>
      </w:r>
      <w:r w:rsidR="004E12A6">
        <w:rPr>
          <w:rFonts w:eastAsia="Times New Roman"/>
          <w:sz w:val="20"/>
          <w:szCs w:val="20"/>
          <w:lang w:val="en-US" w:eastAsia="fi-FI"/>
        </w:rPr>
        <w:t xml:space="preserve">block </w:t>
      </w:r>
      <w:r w:rsidR="00A33CFA">
        <w:rPr>
          <w:rFonts w:eastAsia="Times New Roman"/>
          <w:sz w:val="20"/>
          <w:szCs w:val="20"/>
          <w:lang w:val="en-US" w:eastAsia="fi-FI"/>
        </w:rPr>
        <w:t xml:space="preserve">is provided for </w:t>
      </w:r>
      <w:r w:rsidR="00692CA7">
        <w:rPr>
          <w:rFonts w:eastAsia="Times New Roman"/>
          <w:sz w:val="20"/>
          <w:szCs w:val="20"/>
          <w:lang w:val="en-US" w:eastAsia="fi-FI"/>
        </w:rPr>
        <w:t xml:space="preserve">NR-PDCCH </w:t>
      </w:r>
      <w:r w:rsidR="008939D1">
        <w:rPr>
          <w:rFonts w:eastAsia="Times New Roman"/>
          <w:sz w:val="20"/>
          <w:szCs w:val="20"/>
          <w:lang w:val="en-US" w:eastAsia="fi-FI"/>
        </w:rPr>
        <w:t xml:space="preserve">independently from </w:t>
      </w:r>
      <w:r w:rsidR="00CC3A03">
        <w:rPr>
          <w:rFonts w:eastAsia="Times New Roman"/>
          <w:sz w:val="20"/>
          <w:szCs w:val="20"/>
          <w:lang w:val="en-US" w:eastAsia="fi-FI"/>
        </w:rPr>
        <w:t xml:space="preserve">the </w:t>
      </w:r>
      <w:r w:rsidR="008939D1">
        <w:rPr>
          <w:rFonts w:eastAsia="Times New Roman"/>
          <w:sz w:val="20"/>
          <w:szCs w:val="20"/>
          <w:lang w:val="en-US" w:eastAsia="fi-FI"/>
        </w:rPr>
        <w:t xml:space="preserve">SS block. For example in the case of </w:t>
      </w:r>
      <w:r w:rsidR="00692CA7">
        <w:rPr>
          <w:rFonts w:eastAsia="Times New Roman"/>
          <w:sz w:val="20"/>
          <w:szCs w:val="20"/>
          <w:lang w:val="en-US" w:eastAsia="fi-FI"/>
        </w:rPr>
        <w:t>paging</w:t>
      </w:r>
      <w:r w:rsidR="008939D1">
        <w:rPr>
          <w:rFonts w:eastAsia="Times New Roman"/>
          <w:sz w:val="20"/>
          <w:szCs w:val="20"/>
          <w:lang w:val="en-US" w:eastAsia="fi-FI"/>
        </w:rPr>
        <w:t xml:space="preserve">, a sweeping PDCCH could be used for scheduling </w:t>
      </w:r>
      <w:r w:rsidR="00692CA7">
        <w:rPr>
          <w:rFonts w:eastAsia="Times New Roman"/>
          <w:sz w:val="20"/>
          <w:szCs w:val="20"/>
          <w:lang w:val="en-US" w:eastAsia="fi-FI"/>
        </w:rPr>
        <w:t xml:space="preserve">PCH on NR-PDSCH after the </w:t>
      </w:r>
      <w:r w:rsidR="00692CA7" w:rsidRPr="009D40F2">
        <w:rPr>
          <w:rFonts w:eastAsia="Times New Roman"/>
          <w:sz w:val="20"/>
          <w:szCs w:val="20"/>
          <w:lang w:val="en-US" w:eastAsia="fi-FI"/>
        </w:rPr>
        <w:t>scheduling sweep [</w:t>
      </w:r>
      <w:r w:rsidR="009D40F2" w:rsidRPr="009D40F2">
        <w:rPr>
          <w:rFonts w:eastAsia="Times New Roman"/>
          <w:sz w:val="20"/>
          <w:szCs w:val="20"/>
          <w:lang w:val="en-US" w:eastAsia="fi-FI"/>
        </w:rPr>
        <w:t>4</w:t>
      </w:r>
      <w:r w:rsidR="00692CA7" w:rsidRPr="009D40F2">
        <w:rPr>
          <w:rFonts w:eastAsia="Times New Roman"/>
          <w:sz w:val="20"/>
          <w:szCs w:val="20"/>
          <w:lang w:val="en-US" w:eastAsia="fi-FI"/>
        </w:rPr>
        <w:t>].</w:t>
      </w:r>
      <w:r w:rsidR="00692CA7">
        <w:rPr>
          <w:rFonts w:eastAsia="Times New Roman"/>
          <w:sz w:val="20"/>
          <w:szCs w:val="20"/>
          <w:lang w:val="en-US" w:eastAsia="fi-FI"/>
        </w:rPr>
        <w:t xml:space="preserve"> </w:t>
      </w:r>
      <w:r w:rsidR="00616D39">
        <w:rPr>
          <w:rFonts w:eastAsia="Times New Roman"/>
          <w:sz w:val="20"/>
          <w:szCs w:val="20"/>
          <w:lang w:val="en-US" w:eastAsia="fi-FI"/>
        </w:rPr>
        <w:t xml:space="preserve">The principle of the PDCCH sweep </w:t>
      </w:r>
      <w:r w:rsidR="004E12A6">
        <w:rPr>
          <w:rFonts w:eastAsia="Times New Roman"/>
          <w:sz w:val="20"/>
          <w:szCs w:val="20"/>
          <w:lang w:val="en-US" w:eastAsia="fi-FI"/>
        </w:rPr>
        <w:t xml:space="preserve">block </w:t>
      </w:r>
      <w:r w:rsidR="00616D39">
        <w:rPr>
          <w:rFonts w:eastAsia="Times New Roman"/>
          <w:sz w:val="20"/>
          <w:szCs w:val="20"/>
          <w:lang w:val="en-US" w:eastAsia="fi-FI"/>
        </w:rPr>
        <w:t>is shown in Figure 1.</w:t>
      </w:r>
      <w:r w:rsidR="00692CA7">
        <w:rPr>
          <w:rFonts w:eastAsia="Times New Roman"/>
          <w:sz w:val="20"/>
          <w:szCs w:val="20"/>
          <w:lang w:val="en-US" w:eastAsia="fi-FI"/>
        </w:rPr>
        <w:t xml:space="preserve"> </w:t>
      </w:r>
      <w:r w:rsidR="008939D1">
        <w:rPr>
          <w:rFonts w:eastAsia="Times New Roman"/>
          <w:sz w:val="20"/>
          <w:szCs w:val="20"/>
          <w:lang w:val="en-US" w:eastAsia="fi-FI"/>
        </w:rPr>
        <w:t>It is mapped to</w:t>
      </w:r>
      <w:r w:rsidR="004E12A6">
        <w:rPr>
          <w:rFonts w:eastAsia="Times New Roman"/>
          <w:sz w:val="20"/>
          <w:szCs w:val="20"/>
          <w:lang w:val="en-US" w:eastAsia="fi-FI"/>
        </w:rPr>
        <w:t xml:space="preserve"> predefined</w:t>
      </w:r>
      <w:r w:rsidR="008939D1">
        <w:rPr>
          <w:rFonts w:eastAsia="Times New Roman"/>
          <w:sz w:val="20"/>
          <w:szCs w:val="20"/>
          <w:lang w:val="en-US" w:eastAsia="fi-FI"/>
        </w:rPr>
        <w:t xml:space="preserve"> PDSCH resources of the DL</w:t>
      </w:r>
      <w:r w:rsidR="004E12A6">
        <w:rPr>
          <w:rFonts w:eastAsia="Times New Roman"/>
          <w:sz w:val="20"/>
          <w:szCs w:val="20"/>
          <w:lang w:val="en-US" w:eastAsia="fi-FI"/>
        </w:rPr>
        <w:t xml:space="preserve"> slot, or bi-directional DL slot. I</w:t>
      </w:r>
      <w:r w:rsidR="008939D1">
        <w:rPr>
          <w:rFonts w:eastAsia="Times New Roman"/>
          <w:sz w:val="20"/>
          <w:szCs w:val="20"/>
          <w:lang w:val="en-US" w:eastAsia="fi-FI"/>
        </w:rPr>
        <w:t xml:space="preserve">n the current example, each PDCCH sweep </w:t>
      </w:r>
      <w:r w:rsidR="004E12A6">
        <w:rPr>
          <w:rFonts w:eastAsia="Times New Roman"/>
          <w:sz w:val="20"/>
          <w:szCs w:val="20"/>
          <w:lang w:val="en-US" w:eastAsia="fi-FI"/>
        </w:rPr>
        <w:t xml:space="preserve">block can support </w:t>
      </w:r>
      <w:r w:rsidR="008939D1">
        <w:rPr>
          <w:rFonts w:eastAsia="Times New Roman"/>
          <w:sz w:val="20"/>
          <w:szCs w:val="20"/>
          <w:lang w:val="en-US" w:eastAsia="fi-FI"/>
        </w:rPr>
        <w:t>four different</w:t>
      </w:r>
      <w:r w:rsidR="004E12A6">
        <w:rPr>
          <w:rFonts w:eastAsia="Times New Roman"/>
          <w:sz w:val="20"/>
          <w:szCs w:val="20"/>
          <w:lang w:val="en-US" w:eastAsia="fi-FI"/>
        </w:rPr>
        <w:t xml:space="preserve"> set of beams</w:t>
      </w:r>
      <w:r w:rsidR="0018239F">
        <w:rPr>
          <w:rFonts w:eastAsia="Times New Roman"/>
          <w:sz w:val="20"/>
          <w:szCs w:val="20"/>
          <w:lang w:val="en-US" w:eastAsia="fi-FI"/>
        </w:rPr>
        <w:t>.</w:t>
      </w:r>
      <w:r w:rsidR="00A33CFA">
        <w:rPr>
          <w:rFonts w:eastAsia="Times New Roman"/>
          <w:sz w:val="20"/>
          <w:szCs w:val="20"/>
          <w:lang w:val="en-US" w:eastAsia="fi-FI"/>
        </w:rPr>
        <w:t xml:space="preserve"> </w:t>
      </w:r>
      <w:proofErr w:type="spellStart"/>
      <w:r w:rsidR="00A33CFA">
        <w:rPr>
          <w:rFonts w:eastAsia="Times New Roman"/>
          <w:sz w:val="20"/>
          <w:szCs w:val="20"/>
          <w:lang w:val="en-US" w:eastAsia="fi-FI"/>
        </w:rPr>
        <w:t>gNB</w:t>
      </w:r>
      <w:proofErr w:type="spellEnd"/>
      <w:r w:rsidR="00A33CFA">
        <w:rPr>
          <w:rFonts w:eastAsia="Times New Roman"/>
          <w:sz w:val="20"/>
          <w:szCs w:val="20"/>
          <w:lang w:val="en-US" w:eastAsia="fi-FI"/>
        </w:rPr>
        <w:t xml:space="preserve"> can allocate one </w:t>
      </w:r>
      <w:proofErr w:type="spellStart"/>
      <w:r w:rsidR="00A33CFA">
        <w:rPr>
          <w:rFonts w:eastAsia="Times New Roman"/>
          <w:sz w:val="20"/>
          <w:szCs w:val="20"/>
          <w:lang w:val="en-US" w:eastAsia="fi-FI"/>
        </w:rPr>
        <w:t>ore</w:t>
      </w:r>
      <w:proofErr w:type="spellEnd"/>
      <w:r w:rsidR="00A33CFA">
        <w:rPr>
          <w:rFonts w:eastAsia="Times New Roman"/>
          <w:sz w:val="20"/>
          <w:szCs w:val="20"/>
          <w:lang w:val="en-US" w:eastAsia="fi-FI"/>
        </w:rPr>
        <w:t xml:space="preserve"> more PDCCH sweep blocks with given periodicity.</w:t>
      </w:r>
      <w:r w:rsidR="0018239F">
        <w:rPr>
          <w:rFonts w:eastAsia="Times New Roman"/>
          <w:sz w:val="20"/>
          <w:szCs w:val="20"/>
          <w:lang w:val="en-US" w:eastAsia="fi-FI"/>
        </w:rPr>
        <w:t xml:space="preserve"> The actual data transmission triggered by the PDCCH sweep block can be based on </w:t>
      </w:r>
      <w:r w:rsidR="00CC3A03">
        <w:rPr>
          <w:rFonts w:eastAsia="Times New Roman"/>
          <w:sz w:val="20"/>
          <w:szCs w:val="20"/>
          <w:lang w:val="en-US" w:eastAsia="fi-FI"/>
        </w:rPr>
        <w:t xml:space="preserve">slots or </w:t>
      </w:r>
      <w:r w:rsidR="0018239F">
        <w:rPr>
          <w:rFonts w:eastAsia="Times New Roman"/>
          <w:sz w:val="20"/>
          <w:szCs w:val="20"/>
          <w:lang w:val="en-US" w:eastAsia="fi-FI"/>
        </w:rPr>
        <w:t xml:space="preserve">mini-slots. </w:t>
      </w:r>
      <w:r w:rsidR="004E12A6">
        <w:rPr>
          <w:rFonts w:eastAsia="Times New Roman"/>
          <w:sz w:val="20"/>
          <w:szCs w:val="20"/>
          <w:lang w:val="en-US" w:eastAsia="fi-FI"/>
        </w:rPr>
        <w:t xml:space="preserve">  </w:t>
      </w:r>
    </w:p>
    <w:p w14:paraId="0DF90581" w14:textId="7608CED8" w:rsidR="00F70687" w:rsidRDefault="00F70687" w:rsidP="00692CA7">
      <w:pPr>
        <w:spacing w:before="60" w:after="60"/>
        <w:rPr>
          <w:rFonts w:eastAsia="Times New Roman"/>
          <w:lang w:val="en-US" w:eastAsia="fi-FI"/>
        </w:rPr>
      </w:pPr>
    </w:p>
    <w:p w14:paraId="1231634A" w14:textId="77777777" w:rsidR="00130476" w:rsidRDefault="00130476" w:rsidP="00130476">
      <w:pPr>
        <w:spacing w:before="60" w:after="60"/>
        <w:rPr>
          <w:rFonts w:eastAsia="Times New Roman"/>
          <w:lang w:val="en-US" w:eastAsia="fi-FI"/>
        </w:rPr>
      </w:pPr>
      <w:r>
        <w:rPr>
          <w:rFonts w:eastAsia="Times New Roman"/>
          <w:lang w:val="en-US" w:eastAsia="fi-FI"/>
        </w:rPr>
        <w:t>Generally speaking, there seems to be a need for both options. Option 1 can be seen as a simple and straightforward solution with limited flexibility in terms periodicity and the number of CCEs supported. Option 2 can be seen as an optimized solution for different use cases, having full flexibility.</w:t>
      </w:r>
    </w:p>
    <w:p w14:paraId="0BBAD8D1" w14:textId="77777777" w:rsidR="00130476" w:rsidRDefault="00130476" w:rsidP="00130476">
      <w:pPr>
        <w:spacing w:before="60" w:after="60"/>
        <w:rPr>
          <w:rFonts w:eastAsia="Times New Roman"/>
          <w:lang w:val="en-US" w:eastAsia="fi-FI"/>
        </w:rPr>
      </w:pPr>
    </w:p>
    <w:p w14:paraId="1A1C6F9E" w14:textId="2F04F1DD" w:rsidR="00130476" w:rsidRDefault="00130476" w:rsidP="00130476">
      <w:pPr>
        <w:spacing w:after="120"/>
        <w:jc w:val="both"/>
        <w:rPr>
          <w:bCs/>
          <w:i/>
        </w:rPr>
      </w:pPr>
      <w:r>
        <w:rPr>
          <w:b/>
          <w:bCs/>
        </w:rPr>
        <w:t>Proposal</w:t>
      </w:r>
      <w:r w:rsidRPr="00815C93">
        <w:rPr>
          <w:b/>
          <w:bCs/>
        </w:rPr>
        <w:t xml:space="preserve"> 1</w:t>
      </w:r>
      <w:r w:rsidRPr="00815C93">
        <w:rPr>
          <w:bCs/>
        </w:rPr>
        <w:t>:</w:t>
      </w:r>
      <w:r w:rsidRPr="00815C93">
        <w:rPr>
          <w:bCs/>
          <w:i/>
        </w:rPr>
        <w:t xml:space="preserve"> </w:t>
      </w:r>
      <w:r>
        <w:rPr>
          <w:bCs/>
          <w:i/>
        </w:rPr>
        <w:t xml:space="preserve">Support sweeping PDCCH as part of </w:t>
      </w:r>
      <w:proofErr w:type="spellStart"/>
      <w:r>
        <w:rPr>
          <w:bCs/>
          <w:i/>
        </w:rPr>
        <w:t>syhronization</w:t>
      </w:r>
      <w:proofErr w:type="spellEnd"/>
      <w:r>
        <w:rPr>
          <w:bCs/>
          <w:i/>
        </w:rPr>
        <w:t xml:space="preserve"> signal block</w:t>
      </w:r>
    </w:p>
    <w:p w14:paraId="2CD054E5" w14:textId="77777777" w:rsidR="00130476" w:rsidRPr="00F42DDD" w:rsidRDefault="00130476" w:rsidP="00130476">
      <w:pPr>
        <w:spacing w:after="120"/>
        <w:jc w:val="both"/>
        <w:rPr>
          <w:bCs/>
          <w:i/>
        </w:rPr>
      </w:pPr>
      <w:r>
        <w:rPr>
          <w:b/>
          <w:bCs/>
        </w:rPr>
        <w:t>Proposal</w:t>
      </w:r>
      <w:r w:rsidRPr="00815C93">
        <w:rPr>
          <w:b/>
          <w:bCs/>
        </w:rPr>
        <w:t xml:space="preserve"> </w:t>
      </w:r>
      <w:r>
        <w:rPr>
          <w:b/>
          <w:bCs/>
        </w:rPr>
        <w:t>2</w:t>
      </w:r>
      <w:r w:rsidRPr="00815C93">
        <w:rPr>
          <w:bCs/>
        </w:rPr>
        <w:t>:</w:t>
      </w:r>
      <w:r w:rsidRPr="00815C93">
        <w:rPr>
          <w:bCs/>
          <w:i/>
        </w:rPr>
        <w:t xml:space="preserve"> </w:t>
      </w:r>
      <w:r>
        <w:rPr>
          <w:rFonts w:eastAsia="Times New Roman"/>
          <w:i/>
          <w:lang w:val="en-US" w:eastAsia="fi-FI"/>
        </w:rPr>
        <w:t>Support</w:t>
      </w:r>
      <w:r w:rsidRPr="00F42DDD">
        <w:rPr>
          <w:rFonts w:eastAsia="Times New Roman"/>
          <w:i/>
          <w:lang w:val="en-US" w:eastAsia="fi-FI"/>
        </w:rPr>
        <w:t xml:space="preserve"> a separate PDCCH block sweep with NR-PDCCH</w:t>
      </w:r>
      <w:r>
        <w:rPr>
          <w:rFonts w:eastAsia="Times New Roman"/>
          <w:i/>
          <w:lang w:val="en-US" w:eastAsia="fi-FI"/>
        </w:rPr>
        <w:t xml:space="preserve"> independently from SS block</w:t>
      </w:r>
      <w:r>
        <w:rPr>
          <w:rFonts w:eastAsia="Times New Roman"/>
          <w:lang w:val="en-US" w:eastAsia="fi-FI"/>
        </w:rPr>
        <w:t>.</w:t>
      </w:r>
    </w:p>
    <w:p w14:paraId="4AF41E0B" w14:textId="77777777" w:rsidR="00130476" w:rsidRPr="00130476" w:rsidRDefault="00130476" w:rsidP="00692CA7">
      <w:pPr>
        <w:spacing w:before="60" w:after="60"/>
        <w:rPr>
          <w:rFonts w:eastAsia="Times New Roman"/>
          <w:lang w:eastAsia="fi-FI"/>
        </w:rPr>
      </w:pPr>
    </w:p>
    <w:p w14:paraId="42C0A303" w14:textId="519D1F86" w:rsidR="00260DD5" w:rsidRDefault="00692CA7" w:rsidP="00692CA7">
      <w:pPr>
        <w:spacing w:before="60" w:after="60"/>
        <w:rPr>
          <w:rFonts w:eastAsia="Times New Roman"/>
          <w:lang w:val="en-US" w:eastAsia="fi-FI"/>
        </w:rPr>
      </w:pPr>
      <w:r>
        <w:rPr>
          <w:rFonts w:eastAsia="Times New Roman"/>
          <w:lang w:val="en-US" w:eastAsia="fi-FI"/>
        </w:rPr>
        <w:t xml:space="preserve">As </w:t>
      </w:r>
      <w:r w:rsidRPr="00692CA7">
        <w:rPr>
          <w:rFonts w:eastAsia="Times New Roman"/>
          <w:lang w:val="en-US" w:eastAsia="fi-FI"/>
        </w:rPr>
        <w:t xml:space="preserve">discussed in </w:t>
      </w:r>
      <w:r w:rsidRPr="009D40F2">
        <w:rPr>
          <w:rFonts w:eastAsia="Times New Roman"/>
          <w:lang w:val="en-US" w:eastAsia="fi-FI"/>
        </w:rPr>
        <w:t>[</w:t>
      </w:r>
      <w:r w:rsidR="00F72DDF">
        <w:rPr>
          <w:rFonts w:eastAsia="Times New Roman"/>
          <w:lang w:val="en-US" w:eastAsia="fi-FI"/>
        </w:rPr>
        <w:t>4</w:t>
      </w:r>
      <w:r w:rsidRPr="009D40F2">
        <w:rPr>
          <w:rFonts w:eastAsia="Times New Roman"/>
          <w:lang w:val="en-US" w:eastAsia="fi-FI"/>
        </w:rPr>
        <w:t>]</w:t>
      </w:r>
      <w:r w:rsidRPr="00692CA7">
        <w:rPr>
          <w:rFonts w:eastAsia="Times New Roman"/>
          <w:lang w:val="en-US" w:eastAsia="fi-FI"/>
        </w:rPr>
        <w:t>, each scheduling block in the</w:t>
      </w:r>
      <w:r w:rsidR="00130476">
        <w:rPr>
          <w:rFonts w:eastAsia="Times New Roman"/>
          <w:lang w:val="en-US" w:eastAsia="fi-FI"/>
        </w:rPr>
        <w:t xml:space="preserve"> PDCCH</w:t>
      </w:r>
      <w:r w:rsidRPr="00692CA7">
        <w:rPr>
          <w:rFonts w:eastAsia="Times New Roman"/>
          <w:lang w:val="en-US" w:eastAsia="fi-FI"/>
        </w:rPr>
        <w:t xml:space="preserve"> sweep could have association to an SS-block in the cell and hence the UE could determine the scheduling block and its transmission timing based on the SS-block timing in the SS sweep</w:t>
      </w:r>
      <w:r w:rsidR="00260DD5">
        <w:rPr>
          <w:rFonts w:eastAsia="Times New Roman"/>
          <w:lang w:val="en-US" w:eastAsia="fi-FI"/>
        </w:rPr>
        <w:t>,</w:t>
      </w:r>
      <w:r w:rsidRPr="00692CA7">
        <w:rPr>
          <w:rFonts w:eastAsia="Times New Roman"/>
          <w:lang w:val="en-US" w:eastAsia="fi-FI"/>
        </w:rPr>
        <w:t xml:space="preserve"> and the given </w:t>
      </w:r>
      <w:r w:rsidR="00260DD5">
        <w:rPr>
          <w:rFonts w:eastAsia="Times New Roman"/>
          <w:lang w:val="en-US" w:eastAsia="fi-FI"/>
        </w:rPr>
        <w:t>PDCCH block sweep configuration. Following this principle, the UE can minimize the PDCCH blind detection burden since it doesn’t need to monitor each symbol of the PDCCH sweep</w:t>
      </w:r>
      <w:r w:rsidR="00CC3A03">
        <w:rPr>
          <w:rFonts w:eastAsia="Times New Roman"/>
          <w:lang w:val="en-US" w:eastAsia="fi-FI"/>
        </w:rPr>
        <w:t xml:space="preserve"> block</w:t>
      </w:r>
      <w:r w:rsidR="00260DD5">
        <w:rPr>
          <w:rFonts w:eastAsia="Times New Roman"/>
          <w:lang w:val="en-US" w:eastAsia="fi-FI"/>
        </w:rPr>
        <w:t>.</w:t>
      </w:r>
      <w:r w:rsidR="008939D1">
        <w:rPr>
          <w:rFonts w:eastAsia="Times New Roman"/>
          <w:lang w:val="en-US" w:eastAsia="fi-FI"/>
        </w:rPr>
        <w:t xml:space="preserve"> </w:t>
      </w:r>
    </w:p>
    <w:p w14:paraId="690F3543" w14:textId="0DD0A2E3" w:rsidR="00260DD5" w:rsidRDefault="00692CA7" w:rsidP="00692CA7">
      <w:pPr>
        <w:spacing w:before="60" w:after="60"/>
        <w:rPr>
          <w:rFonts w:eastAsia="Times New Roman"/>
          <w:lang w:val="en-US" w:eastAsia="fi-FI"/>
        </w:rPr>
      </w:pPr>
      <w:r w:rsidRPr="00692CA7">
        <w:rPr>
          <w:rFonts w:eastAsia="Times New Roman"/>
          <w:lang w:val="en-US" w:eastAsia="fi-FI"/>
        </w:rPr>
        <w:lastRenderedPageBreak/>
        <w:t xml:space="preserve">On the other hand, in principle there does not need to be dependency between SS-block and scheduling block and </w:t>
      </w:r>
      <w:r w:rsidR="00F72DDF">
        <w:rPr>
          <w:rFonts w:eastAsia="Times New Roman"/>
          <w:lang w:val="en-US" w:eastAsia="fi-FI"/>
        </w:rPr>
        <w:t xml:space="preserve">it </w:t>
      </w:r>
      <w:bookmarkStart w:id="0" w:name="_GoBack"/>
      <w:bookmarkEnd w:id="0"/>
      <w:r w:rsidRPr="00692CA7">
        <w:rPr>
          <w:rFonts w:eastAsia="Times New Roman"/>
          <w:lang w:val="en-US" w:eastAsia="fi-FI"/>
        </w:rPr>
        <w:t>should be discussed whether any advantages can be achieved</w:t>
      </w:r>
      <w:r w:rsidR="00F72DDF">
        <w:rPr>
          <w:rFonts w:eastAsia="Times New Roman"/>
          <w:lang w:val="en-US" w:eastAsia="fi-FI"/>
        </w:rPr>
        <w:t xml:space="preserve"> using this approach</w:t>
      </w:r>
      <w:r w:rsidRPr="00692CA7">
        <w:rPr>
          <w:rFonts w:eastAsia="Times New Roman"/>
          <w:lang w:val="en-US" w:eastAsia="fi-FI"/>
        </w:rPr>
        <w:t>.</w:t>
      </w:r>
      <w:r w:rsidR="00260DD5">
        <w:rPr>
          <w:rFonts w:eastAsia="Times New Roman"/>
          <w:lang w:val="en-US" w:eastAsia="fi-FI"/>
        </w:rPr>
        <w:t xml:space="preserve"> Following this principle, the UE needs to monitor each PDCCH symbol of the </w:t>
      </w:r>
      <w:r w:rsidR="00F72DDF">
        <w:rPr>
          <w:rFonts w:eastAsia="Times New Roman"/>
          <w:lang w:val="en-US" w:eastAsia="fi-FI"/>
        </w:rPr>
        <w:t>PDCCH sweep block</w:t>
      </w:r>
      <w:r w:rsidR="00260DD5">
        <w:rPr>
          <w:rFonts w:eastAsia="Times New Roman"/>
          <w:lang w:val="en-US" w:eastAsia="fi-FI"/>
        </w:rPr>
        <w:t xml:space="preserve">. </w:t>
      </w:r>
    </w:p>
    <w:p w14:paraId="47DAA62D" w14:textId="2A25F3E6" w:rsidR="008C4D47" w:rsidRDefault="008C4D47" w:rsidP="00692CA7">
      <w:pPr>
        <w:spacing w:before="60" w:after="60"/>
        <w:rPr>
          <w:rFonts w:eastAsia="Times New Roman"/>
          <w:lang w:val="en-US" w:eastAsia="fi-FI"/>
        </w:rPr>
      </w:pPr>
    </w:p>
    <w:p w14:paraId="50BC9BCC" w14:textId="77777777" w:rsidR="008C4D47" w:rsidRPr="00F42DDD" w:rsidRDefault="008C4D47" w:rsidP="008C4D47">
      <w:pPr>
        <w:spacing w:after="120"/>
        <w:jc w:val="both"/>
        <w:rPr>
          <w:bCs/>
          <w:i/>
        </w:rPr>
      </w:pPr>
      <w:r>
        <w:rPr>
          <w:b/>
          <w:bCs/>
        </w:rPr>
        <w:t>Proposal</w:t>
      </w:r>
      <w:r w:rsidRPr="00815C93">
        <w:rPr>
          <w:b/>
          <w:bCs/>
        </w:rPr>
        <w:t xml:space="preserve"> </w:t>
      </w:r>
      <w:r>
        <w:rPr>
          <w:b/>
          <w:bCs/>
        </w:rPr>
        <w:t>3</w:t>
      </w:r>
      <w:r w:rsidRPr="00815C93">
        <w:rPr>
          <w:bCs/>
        </w:rPr>
        <w:t>:</w:t>
      </w:r>
      <w:r w:rsidRPr="00815C93">
        <w:rPr>
          <w:bCs/>
          <w:i/>
        </w:rPr>
        <w:t xml:space="preserve"> </w:t>
      </w:r>
      <w:r>
        <w:rPr>
          <w:rFonts w:eastAsia="Times New Roman"/>
          <w:i/>
          <w:lang w:val="en-US" w:eastAsia="fi-FI"/>
        </w:rPr>
        <w:t xml:space="preserve">PDCCH monitoring on the separate PDCCH block sweep supports </w:t>
      </w:r>
      <w:r w:rsidRPr="00692CA7">
        <w:rPr>
          <w:rFonts w:eastAsia="Times New Roman"/>
          <w:i/>
          <w:lang w:val="en-US" w:eastAsia="fi-FI"/>
        </w:rPr>
        <w:t>association to an SS-block in the cell</w:t>
      </w:r>
    </w:p>
    <w:p w14:paraId="1D7B6544" w14:textId="77777777" w:rsidR="008C4D47" w:rsidRPr="008C4D47" w:rsidRDefault="008C4D47" w:rsidP="00692CA7">
      <w:pPr>
        <w:spacing w:before="60" w:after="60"/>
        <w:rPr>
          <w:rFonts w:eastAsia="Times New Roman"/>
          <w:lang w:eastAsia="fi-FI"/>
        </w:rPr>
      </w:pPr>
    </w:p>
    <w:p w14:paraId="72B34D39" w14:textId="7DE2DB85" w:rsidR="00260DD5" w:rsidRPr="0046078E" w:rsidRDefault="0046078E" w:rsidP="00616D39">
      <w:pPr>
        <w:spacing w:before="60" w:after="60"/>
        <w:jc w:val="center"/>
        <w:rPr>
          <w:rFonts w:eastAsia="Times New Roman"/>
          <w:lang w:eastAsia="fi-FI"/>
        </w:rPr>
      </w:pPr>
      <w:r w:rsidRPr="0046078E">
        <w:rPr>
          <w:noProof/>
          <w:lang w:val="en-US" w:eastAsia="zh-CN"/>
        </w:rPr>
        <w:drawing>
          <wp:inline distT="0" distB="0" distL="0" distR="0" wp14:anchorId="29B0C94F" wp14:editId="7EE702FB">
            <wp:extent cx="4377537" cy="1142666"/>
            <wp:effectExtent l="0" t="0" r="4445" b="63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4457" cy="11496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BC90D1" w14:textId="6A2CD589" w:rsidR="00616D39" w:rsidRDefault="00616D39" w:rsidP="00616D39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. DL </w:t>
      </w:r>
      <w:r w:rsidR="00AE2E35">
        <w:t>slot structure with PDCCH sweep block</w:t>
      </w:r>
    </w:p>
    <w:p w14:paraId="5C433BF4" w14:textId="3AC2AB9D" w:rsidR="008D4753" w:rsidRDefault="008D4753" w:rsidP="00C7542D">
      <w:pPr>
        <w:spacing w:after="0"/>
        <w:jc w:val="both"/>
        <w:rPr>
          <w:rFonts w:eastAsia="MS Mincho"/>
          <w:lang w:val="en-US" w:eastAsia="ja-JP"/>
        </w:rPr>
      </w:pPr>
    </w:p>
    <w:p w14:paraId="593E66C6" w14:textId="77777777" w:rsidR="00F42DDD" w:rsidRDefault="00F42DDD" w:rsidP="00C7542D">
      <w:pPr>
        <w:spacing w:after="0"/>
        <w:jc w:val="both"/>
        <w:rPr>
          <w:rFonts w:eastAsia="MS Mincho"/>
          <w:lang w:val="en-US" w:eastAsia="ja-JP"/>
        </w:rPr>
      </w:pPr>
    </w:p>
    <w:p w14:paraId="16F95665" w14:textId="161BA5D3" w:rsidR="009B0B12" w:rsidRDefault="009B0B12" w:rsidP="009B0B12">
      <w:pPr>
        <w:spacing w:after="120"/>
        <w:jc w:val="both"/>
        <w:rPr>
          <w:rFonts w:eastAsia="MS Mincho"/>
          <w:lang w:val="en-US" w:eastAsia="ja-JP"/>
        </w:rPr>
      </w:pPr>
      <w:r>
        <w:rPr>
          <w:rFonts w:ascii="Arial" w:hAnsi="Arial"/>
          <w:sz w:val="24"/>
        </w:rPr>
        <w:t>2.2</w:t>
      </w:r>
      <w:r w:rsidRPr="00983038">
        <w:rPr>
          <w:rFonts w:ascii="Arial" w:hAnsi="Arial"/>
          <w:sz w:val="24"/>
        </w:rPr>
        <w:t xml:space="preserve">. </w:t>
      </w:r>
      <w:r w:rsidR="009E16BE">
        <w:rPr>
          <w:rFonts w:ascii="Arial" w:hAnsi="Arial"/>
          <w:sz w:val="24"/>
        </w:rPr>
        <w:t>Mini-slot based operation</w:t>
      </w:r>
      <w:r w:rsidR="00F40578">
        <w:rPr>
          <w:rFonts w:ascii="Arial" w:hAnsi="Arial"/>
          <w:sz w:val="24"/>
        </w:rPr>
        <w:t xml:space="preserve"> in </w:t>
      </w:r>
      <w:r w:rsidR="00F70687">
        <w:rPr>
          <w:rFonts w:ascii="Arial" w:hAnsi="Arial"/>
          <w:sz w:val="24"/>
        </w:rPr>
        <w:t xml:space="preserve">the </w:t>
      </w:r>
      <w:r w:rsidR="00F40578">
        <w:rPr>
          <w:rFonts w:ascii="Arial" w:hAnsi="Arial"/>
          <w:sz w:val="24"/>
        </w:rPr>
        <w:t xml:space="preserve">multi-beam scenario </w:t>
      </w:r>
    </w:p>
    <w:p w14:paraId="3C2B6770" w14:textId="77166D38" w:rsidR="00616D39" w:rsidRDefault="00616D39" w:rsidP="00F40578">
      <w:pPr>
        <w:spacing w:after="60"/>
      </w:pPr>
      <w:r>
        <w:t>The following was agreed in TSG RAN WG1 #AH1_NR meeting:</w:t>
      </w:r>
    </w:p>
    <w:p w14:paraId="66E20E04" w14:textId="77777777" w:rsidR="00616D39" w:rsidRPr="00616D39" w:rsidRDefault="00616D39" w:rsidP="00E74119">
      <w:pPr>
        <w:pStyle w:val="ListParagraph"/>
        <w:numPr>
          <w:ilvl w:val="0"/>
          <w:numId w:val="3"/>
        </w:numPr>
        <w:autoSpaceDN w:val="0"/>
        <w:jc w:val="both"/>
        <w:rPr>
          <w:rFonts w:eastAsia="MS Mincho"/>
          <w:sz w:val="20"/>
          <w:lang w:val="en-US"/>
        </w:rPr>
      </w:pPr>
      <w:r w:rsidRPr="00616D39">
        <w:rPr>
          <w:rFonts w:eastAsia="MS Mincho"/>
          <w:sz w:val="20"/>
          <w:lang w:val="en-US"/>
        </w:rPr>
        <w:t>Take into account following targets/use-cases to design mini-slots:</w:t>
      </w:r>
    </w:p>
    <w:p w14:paraId="7D5E5D6F" w14:textId="5DC41279" w:rsidR="00616D39" w:rsidRPr="00616D39" w:rsidRDefault="00616D39" w:rsidP="00E74119">
      <w:pPr>
        <w:pStyle w:val="ListParagraph"/>
        <w:numPr>
          <w:ilvl w:val="1"/>
          <w:numId w:val="3"/>
        </w:numPr>
        <w:autoSpaceDN w:val="0"/>
        <w:jc w:val="both"/>
        <w:rPr>
          <w:rFonts w:eastAsia="MS Mincho"/>
          <w:sz w:val="20"/>
          <w:lang w:val="en-US"/>
        </w:rPr>
      </w:pPr>
      <w:r w:rsidRPr="00616D39">
        <w:rPr>
          <w:rFonts w:eastAsia="MS Mincho"/>
          <w:sz w:val="20"/>
          <w:lang w:val="en-US"/>
        </w:rPr>
        <w:t>[…]</w:t>
      </w:r>
    </w:p>
    <w:p w14:paraId="14DFE89C" w14:textId="3268E678" w:rsidR="00616D39" w:rsidRPr="00616D39" w:rsidRDefault="00616D39" w:rsidP="00E74119">
      <w:pPr>
        <w:pStyle w:val="ListParagraph"/>
        <w:numPr>
          <w:ilvl w:val="1"/>
          <w:numId w:val="3"/>
        </w:numPr>
        <w:autoSpaceDN w:val="0"/>
        <w:jc w:val="both"/>
        <w:rPr>
          <w:rFonts w:eastAsia="MS Mincho"/>
          <w:sz w:val="20"/>
          <w:lang w:val="en-US"/>
        </w:rPr>
      </w:pPr>
      <w:r w:rsidRPr="00616D39">
        <w:rPr>
          <w:rFonts w:eastAsia="MS Mincho"/>
          <w:sz w:val="20"/>
          <w:lang w:val="en-US"/>
        </w:rPr>
        <w:t>Support of finer TDM granularity of scheduling for the same/different UEs within a slot</w:t>
      </w:r>
    </w:p>
    <w:p w14:paraId="6CEB76BF" w14:textId="4605A5B7" w:rsidR="00616D39" w:rsidRPr="00616D39" w:rsidRDefault="00616D39" w:rsidP="00E74119">
      <w:pPr>
        <w:pStyle w:val="ListParagraph"/>
        <w:numPr>
          <w:ilvl w:val="2"/>
          <w:numId w:val="3"/>
        </w:numPr>
        <w:autoSpaceDN w:val="0"/>
        <w:jc w:val="both"/>
        <w:rPr>
          <w:rFonts w:eastAsia="MS Mincho"/>
          <w:sz w:val="20"/>
          <w:lang w:val="en-US"/>
        </w:rPr>
      </w:pPr>
      <w:r w:rsidRPr="00616D39">
        <w:rPr>
          <w:rFonts w:eastAsia="MS Mincho"/>
          <w:sz w:val="20"/>
          <w:lang w:val="en-US"/>
        </w:rPr>
        <w:t xml:space="preserve">Especially if </w:t>
      </w:r>
      <w:proofErr w:type="spellStart"/>
      <w:r w:rsidRPr="00616D39">
        <w:rPr>
          <w:rFonts w:eastAsia="MS Mincho"/>
          <w:sz w:val="20"/>
          <w:lang w:val="en-US"/>
        </w:rPr>
        <w:t>TRxP</w:t>
      </w:r>
      <w:proofErr w:type="spellEnd"/>
      <w:r w:rsidRPr="00616D39">
        <w:rPr>
          <w:rFonts w:eastAsia="MS Mincho"/>
          <w:sz w:val="20"/>
          <w:lang w:val="en-US"/>
        </w:rPr>
        <w:t xml:space="preserve"> uses beam-sweeping (e.g., above 6GHz).</w:t>
      </w:r>
    </w:p>
    <w:p w14:paraId="61B33DB0" w14:textId="62ED4F77" w:rsidR="00616D39" w:rsidRPr="00616D39" w:rsidRDefault="00616D39" w:rsidP="00E74119">
      <w:pPr>
        <w:pStyle w:val="ListParagraph"/>
        <w:numPr>
          <w:ilvl w:val="1"/>
          <w:numId w:val="3"/>
        </w:numPr>
        <w:autoSpaceDN w:val="0"/>
        <w:jc w:val="both"/>
        <w:rPr>
          <w:rFonts w:eastAsia="MS Mincho"/>
          <w:sz w:val="20"/>
          <w:lang w:val="en-US"/>
        </w:rPr>
      </w:pPr>
      <w:r w:rsidRPr="00616D39">
        <w:rPr>
          <w:rFonts w:eastAsia="MS Mincho"/>
          <w:sz w:val="20"/>
          <w:lang w:val="en-US"/>
        </w:rPr>
        <w:t>[…]</w:t>
      </w:r>
    </w:p>
    <w:p w14:paraId="432C1BDC" w14:textId="450E75B3" w:rsidR="00616D39" w:rsidRDefault="00616D39" w:rsidP="00EE466B">
      <w:pPr>
        <w:rPr>
          <w:lang w:val="en-US"/>
        </w:rPr>
      </w:pPr>
    </w:p>
    <w:p w14:paraId="67B1D340" w14:textId="082EE7E7" w:rsidR="00F40578" w:rsidRDefault="00F40578" w:rsidP="00F40578">
      <w:pPr>
        <w:overflowPunct/>
        <w:autoSpaceDE/>
        <w:autoSpaceDN/>
        <w:adjustRightInd/>
        <w:spacing w:before="100" w:beforeAutospacing="1" w:after="60"/>
        <w:textAlignment w:val="auto"/>
        <w:rPr>
          <w:rFonts w:eastAsia="Times New Roman"/>
          <w:lang w:val="en-US" w:eastAsia="fi-FI"/>
        </w:rPr>
      </w:pPr>
      <w:r>
        <w:rPr>
          <w:lang w:val="en-US"/>
        </w:rPr>
        <w:t>Mini-slot based scheduling is a way to provide finer TDM granularity of scheduling within a slot. There are two main approaches for mini-slot</w:t>
      </w:r>
      <w:r w:rsidR="00F72DDF">
        <w:rPr>
          <w:lang w:val="en-US"/>
        </w:rPr>
        <w:t xml:space="preserve"> based</w:t>
      </w:r>
      <w:r>
        <w:rPr>
          <w:lang w:val="en-US"/>
        </w:rPr>
        <w:t xml:space="preserve"> scheduling shown in Figure 2 and Figure 3.</w:t>
      </w:r>
      <w:r w:rsidRPr="00F40578">
        <w:rPr>
          <w:rFonts w:eastAsia="Times New Roman"/>
          <w:lang w:val="en-US" w:eastAsia="fi-FI"/>
        </w:rPr>
        <w:t xml:space="preserve"> </w:t>
      </w:r>
    </w:p>
    <w:p w14:paraId="2C022FC5" w14:textId="0F7AE92B" w:rsidR="00F40578" w:rsidRDefault="00F40578" w:rsidP="00E74119">
      <w:pPr>
        <w:pStyle w:val="ListParagraph"/>
        <w:numPr>
          <w:ilvl w:val="0"/>
          <w:numId w:val="4"/>
        </w:numPr>
        <w:spacing w:before="60" w:after="60"/>
        <w:rPr>
          <w:rFonts w:eastAsia="Times New Roman"/>
          <w:sz w:val="20"/>
          <w:szCs w:val="20"/>
          <w:lang w:val="en-US" w:eastAsia="fi-FI"/>
        </w:rPr>
      </w:pPr>
      <w:r>
        <w:rPr>
          <w:rFonts w:eastAsia="Times New Roman"/>
          <w:sz w:val="20"/>
          <w:szCs w:val="20"/>
          <w:lang w:val="en-US" w:eastAsia="fi-FI"/>
        </w:rPr>
        <w:t xml:space="preserve">Scheduling is made from DL control symbols located at the beginning of each </w:t>
      </w:r>
      <w:r w:rsidR="00DA052D">
        <w:rPr>
          <w:rFonts w:eastAsia="Times New Roman"/>
          <w:sz w:val="20"/>
          <w:szCs w:val="20"/>
          <w:lang w:val="en-US" w:eastAsia="fi-FI"/>
        </w:rPr>
        <w:t xml:space="preserve">DL </w:t>
      </w:r>
      <w:r>
        <w:rPr>
          <w:rFonts w:eastAsia="Times New Roman"/>
          <w:sz w:val="20"/>
          <w:szCs w:val="20"/>
          <w:lang w:val="en-US" w:eastAsia="fi-FI"/>
        </w:rPr>
        <w:t>slot (K0&gt;0)</w:t>
      </w:r>
      <w:r w:rsidR="001D2497">
        <w:rPr>
          <w:rFonts w:eastAsia="Times New Roman"/>
          <w:sz w:val="20"/>
          <w:szCs w:val="20"/>
          <w:lang w:val="en-US" w:eastAsia="fi-FI"/>
        </w:rPr>
        <w:t xml:space="preserve">. </w:t>
      </w:r>
    </w:p>
    <w:p w14:paraId="6AEF5328" w14:textId="3ABFA91D" w:rsidR="00F40578" w:rsidRDefault="00F40578" w:rsidP="00E74119">
      <w:pPr>
        <w:pStyle w:val="ListParagraph"/>
        <w:numPr>
          <w:ilvl w:val="0"/>
          <w:numId w:val="4"/>
        </w:numPr>
        <w:spacing w:before="60" w:after="60"/>
        <w:rPr>
          <w:rFonts w:eastAsia="Times New Roman"/>
          <w:sz w:val="20"/>
          <w:szCs w:val="20"/>
          <w:lang w:val="en-US" w:eastAsia="fi-FI"/>
        </w:rPr>
      </w:pPr>
      <w:r>
        <w:rPr>
          <w:rFonts w:eastAsia="Times New Roman"/>
          <w:sz w:val="20"/>
          <w:szCs w:val="20"/>
          <w:lang w:val="en-US" w:eastAsia="fi-FI"/>
        </w:rPr>
        <w:t>Scheduling is made from PDCCH l</w:t>
      </w:r>
      <w:r w:rsidR="00DA052D">
        <w:rPr>
          <w:rFonts w:eastAsia="Times New Roman"/>
          <w:sz w:val="20"/>
          <w:szCs w:val="20"/>
          <w:lang w:val="en-US" w:eastAsia="fi-FI"/>
        </w:rPr>
        <w:t xml:space="preserve">ocated at the beginning of each DL </w:t>
      </w:r>
      <w:r>
        <w:rPr>
          <w:rFonts w:eastAsia="Times New Roman"/>
          <w:sz w:val="20"/>
          <w:szCs w:val="20"/>
          <w:lang w:val="en-US" w:eastAsia="fi-FI"/>
        </w:rPr>
        <w:t>mini-slot (K0</w:t>
      </w:r>
      <w:r w:rsidR="001D2497">
        <w:rPr>
          <w:rFonts w:eastAsia="Times New Roman"/>
          <w:sz w:val="20"/>
          <w:szCs w:val="20"/>
          <w:lang w:val="en-US" w:eastAsia="fi-FI"/>
        </w:rPr>
        <w:t xml:space="preserve">=0). </w:t>
      </w:r>
    </w:p>
    <w:p w14:paraId="33EB3A9C" w14:textId="0A83417E" w:rsidR="001D2497" w:rsidRDefault="00F70687" w:rsidP="001D2497">
      <w:pPr>
        <w:spacing w:before="60" w:after="60"/>
        <w:rPr>
          <w:rFonts w:eastAsia="Times New Roman"/>
          <w:lang w:val="en-US" w:eastAsia="fi-FI"/>
        </w:rPr>
      </w:pPr>
      <w:r>
        <w:rPr>
          <w:rFonts w:eastAsia="Times New Roman"/>
          <w:lang w:val="en-US" w:eastAsia="fi-FI"/>
        </w:rPr>
        <w:t>It can be assumed that each CP-OFDM symbo</w:t>
      </w:r>
      <w:r w:rsidR="00F72DDF">
        <w:rPr>
          <w:rFonts w:eastAsia="Times New Roman"/>
          <w:lang w:val="en-US" w:eastAsia="fi-FI"/>
        </w:rPr>
        <w:t>l</w:t>
      </w:r>
      <w:r>
        <w:rPr>
          <w:rFonts w:eastAsia="Times New Roman"/>
          <w:lang w:val="en-US" w:eastAsia="fi-FI"/>
        </w:rPr>
        <w:t xml:space="preserve"> of the slot can be processed using different </w:t>
      </w:r>
      <w:proofErr w:type="spellStart"/>
      <w:r>
        <w:rPr>
          <w:rFonts w:eastAsia="Times New Roman"/>
          <w:lang w:val="en-US" w:eastAsia="fi-FI"/>
        </w:rPr>
        <w:t>Tx</w:t>
      </w:r>
      <w:proofErr w:type="spellEnd"/>
      <w:r>
        <w:rPr>
          <w:rFonts w:eastAsia="Times New Roman"/>
          <w:lang w:val="en-US" w:eastAsia="fi-FI"/>
        </w:rPr>
        <w:t xml:space="preserve">/Rx beams at </w:t>
      </w:r>
      <w:proofErr w:type="spellStart"/>
      <w:r>
        <w:rPr>
          <w:rFonts w:eastAsia="Times New Roman"/>
          <w:lang w:val="en-US" w:eastAsia="fi-FI"/>
        </w:rPr>
        <w:t>gNB</w:t>
      </w:r>
      <w:proofErr w:type="spellEnd"/>
      <w:r>
        <w:rPr>
          <w:rFonts w:eastAsia="Times New Roman"/>
          <w:lang w:val="en-US" w:eastAsia="fi-FI"/>
        </w:rPr>
        <w:t xml:space="preserve">/UE.  </w:t>
      </w:r>
    </w:p>
    <w:p w14:paraId="5F01A837" w14:textId="77777777" w:rsidR="00F40578" w:rsidRPr="00616D39" w:rsidRDefault="00F40578" w:rsidP="00EE466B">
      <w:pPr>
        <w:rPr>
          <w:lang w:val="en-US"/>
        </w:rPr>
      </w:pPr>
    </w:p>
    <w:p w14:paraId="14E33CF1" w14:textId="7844DF7B" w:rsidR="00C606B4" w:rsidRDefault="00C606B4" w:rsidP="00C606B4">
      <w:pPr>
        <w:jc w:val="center"/>
        <w:rPr>
          <w:rFonts w:eastAsia="MS Mincho"/>
          <w:lang w:val="en-US" w:eastAsia="ja-JP"/>
        </w:rPr>
      </w:pPr>
      <w:r w:rsidRPr="00C606B4">
        <w:rPr>
          <w:noProof/>
          <w:lang w:val="en-US" w:eastAsia="zh-CN"/>
        </w:rPr>
        <w:drawing>
          <wp:inline distT="0" distB="0" distL="0" distR="0" wp14:anchorId="718077BF" wp14:editId="2B121092">
            <wp:extent cx="3960000" cy="1429715"/>
            <wp:effectExtent l="0" t="0" r="254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0000" cy="1429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C0DEAB" w14:textId="6FACE856" w:rsidR="00C606B4" w:rsidRDefault="00C606B4" w:rsidP="00C606B4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1D2497">
        <w:rPr>
          <w:noProof/>
        </w:rPr>
        <w:t>2</w:t>
      </w:r>
      <w:r>
        <w:fldChar w:fldCharType="end"/>
      </w:r>
      <w:r>
        <w:t xml:space="preserve">. DL </w:t>
      </w:r>
      <w:r w:rsidR="00AE2E35">
        <w:t>slot structure with control symbols located at the beginning.</w:t>
      </w:r>
    </w:p>
    <w:p w14:paraId="1618FA96" w14:textId="7ED802CD" w:rsidR="00C606B4" w:rsidRDefault="00C606B4" w:rsidP="00C606B4">
      <w:pPr>
        <w:jc w:val="center"/>
        <w:rPr>
          <w:rFonts w:eastAsia="MS Mincho"/>
          <w:lang w:val="en-US" w:eastAsia="ja-JP"/>
        </w:rPr>
      </w:pPr>
      <w:r w:rsidRPr="00C606B4">
        <w:rPr>
          <w:noProof/>
          <w:lang w:val="en-US" w:eastAsia="zh-CN"/>
        </w:rPr>
        <w:drawing>
          <wp:inline distT="0" distB="0" distL="0" distR="0" wp14:anchorId="08DF6996" wp14:editId="68CC58C4">
            <wp:extent cx="3960000" cy="1014334"/>
            <wp:effectExtent l="0" t="0" r="254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0000" cy="10143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A4F635" w14:textId="7EC51F23" w:rsidR="00C606B4" w:rsidRDefault="00B91CAD" w:rsidP="00C606B4">
      <w:pPr>
        <w:pStyle w:val="Caption"/>
        <w:jc w:val="center"/>
      </w:pPr>
      <w:r>
        <w:t xml:space="preserve"> </w:t>
      </w:r>
      <w:r w:rsidR="00C606B4">
        <w:t xml:space="preserve">Figure </w:t>
      </w:r>
      <w:r w:rsidR="00C606B4">
        <w:fldChar w:fldCharType="begin"/>
      </w:r>
      <w:r w:rsidR="00C606B4">
        <w:instrText xml:space="preserve"> SEQ Figure \* ARABIC </w:instrText>
      </w:r>
      <w:r w:rsidR="00C606B4">
        <w:fldChar w:fldCharType="separate"/>
      </w:r>
      <w:r w:rsidR="001D2497">
        <w:rPr>
          <w:noProof/>
        </w:rPr>
        <w:t>3</w:t>
      </w:r>
      <w:r w:rsidR="00C606B4">
        <w:fldChar w:fldCharType="end"/>
      </w:r>
      <w:r w:rsidR="00C606B4">
        <w:t xml:space="preserve">. DL </w:t>
      </w:r>
      <w:r w:rsidR="00AE2E35">
        <w:t>slot structure with control symbols located in each mini-slot</w:t>
      </w:r>
    </w:p>
    <w:p w14:paraId="560169B3" w14:textId="792FC495" w:rsidR="00B91CAD" w:rsidRDefault="00B91CAD" w:rsidP="00B91CAD">
      <w:pPr>
        <w:jc w:val="both"/>
      </w:pPr>
    </w:p>
    <w:p w14:paraId="0D117F97" w14:textId="77777777" w:rsidR="001D2497" w:rsidRDefault="001D2497" w:rsidP="001D2497">
      <w:pPr>
        <w:overflowPunct/>
        <w:autoSpaceDE/>
        <w:autoSpaceDN/>
        <w:adjustRightInd/>
        <w:spacing w:before="100" w:beforeAutospacing="1" w:after="60"/>
        <w:textAlignment w:val="auto"/>
        <w:rPr>
          <w:rFonts w:eastAsia="Times New Roman"/>
          <w:lang w:val="en-US" w:eastAsia="fi-FI"/>
        </w:rPr>
      </w:pPr>
      <w:r>
        <w:rPr>
          <w:rFonts w:eastAsia="MS Mincho"/>
          <w:lang w:eastAsia="ja-JP"/>
        </w:rPr>
        <w:t xml:space="preserve">It can be noted that both scheduling options are supported already by previous decisions made by RAN1: </w:t>
      </w:r>
    </w:p>
    <w:p w14:paraId="41C34296" w14:textId="2AD7DCB6" w:rsidR="001D2497" w:rsidRPr="001D2497" w:rsidRDefault="001D2497" w:rsidP="00E74119">
      <w:pPr>
        <w:pStyle w:val="ListParagraph"/>
        <w:numPr>
          <w:ilvl w:val="0"/>
          <w:numId w:val="5"/>
        </w:numPr>
        <w:rPr>
          <w:rFonts w:eastAsia="Times New Roman"/>
          <w:i/>
          <w:sz w:val="20"/>
          <w:szCs w:val="20"/>
          <w:lang w:val="en-US" w:eastAsia="fi-FI"/>
        </w:rPr>
      </w:pPr>
      <w:r w:rsidRPr="001D2497">
        <w:rPr>
          <w:rFonts w:eastAsia="Times New Roman"/>
          <w:sz w:val="20"/>
          <w:szCs w:val="20"/>
          <w:lang w:val="en-US" w:eastAsia="fi-FI"/>
        </w:rPr>
        <w:lastRenderedPageBreak/>
        <w:t>It was agreed in RAN1 Ad-hoc that “</w:t>
      </w:r>
      <w:r w:rsidRPr="001D2497">
        <w:rPr>
          <w:rFonts w:eastAsia="Times New Roman"/>
          <w:i/>
          <w:sz w:val="20"/>
          <w:szCs w:val="20"/>
          <w:lang w:val="en-US" w:eastAsia="fi-FI"/>
        </w:rPr>
        <w:t xml:space="preserve">Timing between DL assignment and corresponding DL data transmission is indicated by a field in the DCI from a set of values. The set of values is configured by higher layer”. </w:t>
      </w:r>
      <w:r w:rsidRPr="001D2497">
        <w:rPr>
          <w:rFonts w:eastAsia="Times New Roman"/>
          <w:sz w:val="20"/>
          <w:szCs w:val="20"/>
          <w:lang w:val="en-US" w:eastAsia="fi-FI"/>
        </w:rPr>
        <w:t>Furthermore it was agreed in RAN1 #88bis that “</w:t>
      </w:r>
      <w:r w:rsidRPr="001D2497">
        <w:rPr>
          <w:rFonts w:eastAsia="Times New Roman"/>
          <w:i/>
          <w:sz w:val="20"/>
          <w:szCs w:val="20"/>
          <w:lang w:val="en-US" w:eastAsia="fi-FI"/>
        </w:rPr>
        <w:t>Specification supports data channel having minimum duration of 1 OFDM symbol of the data and starting at any OFDM symbol to below-6GHz, in addition to above-6GHz”.</w:t>
      </w:r>
      <w:r>
        <w:rPr>
          <w:rFonts w:eastAsia="Times New Roman"/>
          <w:i/>
          <w:sz w:val="20"/>
          <w:szCs w:val="20"/>
          <w:lang w:val="en-US" w:eastAsia="fi-FI"/>
        </w:rPr>
        <w:t xml:space="preserve"> </w:t>
      </w:r>
      <w:r w:rsidRPr="001D2497">
        <w:rPr>
          <w:rFonts w:eastAsia="Times New Roman"/>
          <w:b/>
          <w:sz w:val="20"/>
          <w:szCs w:val="20"/>
          <w:lang w:val="en-US" w:eastAsia="fi-FI"/>
        </w:rPr>
        <w:t>These agreements</w:t>
      </w:r>
      <w:r>
        <w:rPr>
          <w:rFonts w:eastAsia="Times New Roman"/>
          <w:b/>
          <w:sz w:val="20"/>
          <w:szCs w:val="20"/>
          <w:lang w:val="en-US" w:eastAsia="fi-FI"/>
        </w:rPr>
        <w:t xml:space="preserve"> indicate that operation mode according</w:t>
      </w:r>
      <w:r w:rsidR="00F70687">
        <w:rPr>
          <w:rFonts w:eastAsia="Times New Roman"/>
          <w:b/>
          <w:sz w:val="20"/>
          <w:szCs w:val="20"/>
          <w:lang w:val="en-US" w:eastAsia="fi-FI"/>
        </w:rPr>
        <w:t xml:space="preserve"> to principle shown in Figure 2 is supported already.</w:t>
      </w:r>
      <w:r>
        <w:rPr>
          <w:rFonts w:eastAsia="Times New Roman"/>
          <w:b/>
          <w:sz w:val="20"/>
          <w:szCs w:val="20"/>
          <w:lang w:val="en-US" w:eastAsia="fi-FI"/>
        </w:rPr>
        <w:t xml:space="preserve"> </w:t>
      </w:r>
      <w:r w:rsidRPr="001D2497">
        <w:rPr>
          <w:rFonts w:eastAsia="Times New Roman"/>
          <w:i/>
          <w:sz w:val="20"/>
          <w:szCs w:val="20"/>
          <w:lang w:val="en-US" w:eastAsia="fi-FI"/>
        </w:rPr>
        <w:t xml:space="preserve"> </w:t>
      </w:r>
    </w:p>
    <w:p w14:paraId="0E18BF77" w14:textId="6244EE00" w:rsidR="001D2497" w:rsidRPr="001D2497" w:rsidRDefault="001D2497" w:rsidP="00E74119">
      <w:pPr>
        <w:pStyle w:val="ListParagraph"/>
        <w:numPr>
          <w:ilvl w:val="0"/>
          <w:numId w:val="5"/>
        </w:numPr>
        <w:rPr>
          <w:rFonts w:eastAsia="Times New Roman"/>
          <w:sz w:val="20"/>
          <w:szCs w:val="20"/>
          <w:lang w:val="en-US" w:eastAsia="fi-FI"/>
        </w:rPr>
      </w:pPr>
      <w:r w:rsidRPr="001D2497">
        <w:rPr>
          <w:rFonts w:eastAsia="Times New Roman"/>
          <w:sz w:val="20"/>
          <w:szCs w:val="20"/>
          <w:lang w:val="en-US" w:eastAsia="fi-FI"/>
        </w:rPr>
        <w:t>It was agreed in RAN1 #88bis that “</w:t>
      </w:r>
      <w:r w:rsidRPr="001D2497">
        <w:rPr>
          <w:rFonts w:eastAsia="Times New Roman"/>
          <w:i/>
          <w:sz w:val="20"/>
          <w:szCs w:val="20"/>
          <w:lang w:val="en-US" w:eastAsia="fi-FI"/>
        </w:rPr>
        <w:t>Specification supports occasion of "DL control channel monitoring" per 1 symbol with respect to the numerology of the DL control channel</w:t>
      </w:r>
      <w:r>
        <w:rPr>
          <w:rFonts w:eastAsia="Times New Roman"/>
          <w:i/>
          <w:sz w:val="20"/>
          <w:szCs w:val="20"/>
          <w:lang w:val="en-US" w:eastAsia="fi-FI"/>
        </w:rPr>
        <w:t>”.</w:t>
      </w:r>
      <w:r w:rsidR="00F70687" w:rsidRPr="00F70687">
        <w:rPr>
          <w:rFonts w:eastAsia="Times New Roman"/>
          <w:b/>
          <w:sz w:val="20"/>
          <w:szCs w:val="20"/>
          <w:lang w:val="en-US" w:eastAsia="fi-FI"/>
        </w:rPr>
        <w:t xml:space="preserve"> </w:t>
      </w:r>
      <w:r w:rsidR="00F70687">
        <w:rPr>
          <w:rFonts w:eastAsia="Times New Roman"/>
          <w:b/>
          <w:sz w:val="20"/>
          <w:szCs w:val="20"/>
          <w:lang w:val="en-US" w:eastAsia="fi-FI"/>
        </w:rPr>
        <w:t xml:space="preserve">This agreement indicates that operation mode according to principle shown in Figure 3 is supported already. </w:t>
      </w:r>
      <w:r w:rsidR="00F70687" w:rsidRPr="001D2497">
        <w:rPr>
          <w:rFonts w:eastAsia="Times New Roman"/>
          <w:i/>
          <w:sz w:val="20"/>
          <w:szCs w:val="20"/>
          <w:lang w:val="en-US" w:eastAsia="fi-FI"/>
        </w:rPr>
        <w:t xml:space="preserve"> </w:t>
      </w:r>
    </w:p>
    <w:p w14:paraId="2664ECD8" w14:textId="18E35006" w:rsidR="001D2497" w:rsidRPr="001D2497" w:rsidRDefault="001D2497" w:rsidP="001D2497">
      <w:pPr>
        <w:spacing w:before="60" w:after="60"/>
        <w:ind w:left="360"/>
        <w:rPr>
          <w:rFonts w:eastAsia="Times New Roman"/>
          <w:lang w:val="en-US" w:eastAsia="fi-FI"/>
        </w:rPr>
      </w:pPr>
    </w:p>
    <w:p w14:paraId="3058F652" w14:textId="2F62A302" w:rsidR="00F70687" w:rsidRPr="001D2497" w:rsidRDefault="00F70687" w:rsidP="00F70687">
      <w:pPr>
        <w:spacing w:after="0"/>
        <w:jc w:val="both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 xml:space="preserve">Based on the discussion above, it can be noted that there exist two main principles for mini-slot based scheduling in the multi-beam scenario. Both of them are supported by current agreements, and the selection can be seen as a </w:t>
      </w:r>
      <w:proofErr w:type="spellStart"/>
      <w:r>
        <w:rPr>
          <w:rFonts w:eastAsia="MS Mincho"/>
          <w:lang w:val="en-US" w:eastAsia="ja-JP"/>
        </w:rPr>
        <w:t>gNB</w:t>
      </w:r>
      <w:proofErr w:type="spellEnd"/>
      <w:r>
        <w:rPr>
          <w:rFonts w:eastAsia="MS Mincho"/>
          <w:lang w:val="en-US" w:eastAsia="ja-JP"/>
        </w:rPr>
        <w:t xml:space="preserve"> implementation issue.</w:t>
      </w:r>
    </w:p>
    <w:p w14:paraId="699855D5" w14:textId="77777777" w:rsidR="001D2497" w:rsidRPr="00B91CAD" w:rsidRDefault="001D2497" w:rsidP="00C7542D">
      <w:pPr>
        <w:spacing w:after="0"/>
        <w:jc w:val="both"/>
        <w:rPr>
          <w:rFonts w:eastAsia="MS Mincho"/>
          <w:lang w:eastAsia="ja-JP"/>
        </w:rPr>
      </w:pPr>
    </w:p>
    <w:p w14:paraId="73A1F88C" w14:textId="1A226183" w:rsidR="00F42DDD" w:rsidRDefault="00F42DDD" w:rsidP="00F42DDD">
      <w:pPr>
        <w:spacing w:after="0"/>
        <w:jc w:val="both"/>
        <w:rPr>
          <w:bCs/>
          <w:i/>
        </w:rPr>
      </w:pPr>
      <w:r>
        <w:rPr>
          <w:b/>
          <w:bCs/>
        </w:rPr>
        <w:t>Observation</w:t>
      </w:r>
      <w:r w:rsidRPr="00815C93">
        <w:rPr>
          <w:b/>
          <w:bCs/>
        </w:rPr>
        <w:t xml:space="preserve"> 1</w:t>
      </w:r>
      <w:r w:rsidRPr="00815C93">
        <w:rPr>
          <w:bCs/>
        </w:rPr>
        <w:t>:</w:t>
      </w:r>
      <w:r w:rsidRPr="00815C93">
        <w:rPr>
          <w:bCs/>
          <w:i/>
        </w:rPr>
        <w:t xml:space="preserve"> </w:t>
      </w:r>
      <w:proofErr w:type="spellStart"/>
      <w:r w:rsidR="00DA052D">
        <w:rPr>
          <w:bCs/>
          <w:i/>
        </w:rPr>
        <w:t>g</w:t>
      </w:r>
      <w:r>
        <w:rPr>
          <w:bCs/>
          <w:i/>
        </w:rPr>
        <w:t>NB</w:t>
      </w:r>
      <w:proofErr w:type="spellEnd"/>
      <w:r>
        <w:rPr>
          <w:bCs/>
          <w:i/>
        </w:rPr>
        <w:t xml:space="preserve"> can select </w:t>
      </w:r>
      <w:r w:rsidR="00DA052D">
        <w:rPr>
          <w:bCs/>
          <w:i/>
        </w:rPr>
        <w:t xml:space="preserve">the operation mode for </w:t>
      </w:r>
      <w:r>
        <w:rPr>
          <w:bCs/>
          <w:i/>
        </w:rPr>
        <w:t>the mini-slot based scheduling</w:t>
      </w:r>
      <w:r w:rsidRPr="00F42DDD">
        <w:rPr>
          <w:bCs/>
          <w:i/>
        </w:rPr>
        <w:t xml:space="preserve"> in the multi-beam scenario</w:t>
      </w:r>
      <w:r>
        <w:rPr>
          <w:bCs/>
          <w:i/>
        </w:rPr>
        <w:t xml:space="preserve"> </w:t>
      </w:r>
      <w:r w:rsidR="00DA052D">
        <w:rPr>
          <w:bCs/>
          <w:i/>
        </w:rPr>
        <w:t>from the following</w:t>
      </w:r>
    </w:p>
    <w:p w14:paraId="7BE15BF5" w14:textId="582253AD" w:rsidR="00F42DDD" w:rsidRPr="00F42DDD" w:rsidRDefault="00F42DDD" w:rsidP="00E74119">
      <w:pPr>
        <w:pStyle w:val="ListParagraph"/>
        <w:numPr>
          <w:ilvl w:val="0"/>
          <w:numId w:val="7"/>
        </w:numPr>
        <w:rPr>
          <w:rFonts w:eastAsia="Times New Roman"/>
          <w:i/>
          <w:sz w:val="20"/>
          <w:szCs w:val="20"/>
          <w:lang w:val="en-US" w:eastAsia="fi-FI"/>
        </w:rPr>
      </w:pPr>
      <w:r w:rsidRPr="00F42DDD">
        <w:rPr>
          <w:rFonts w:eastAsia="Times New Roman"/>
          <w:i/>
          <w:sz w:val="20"/>
          <w:szCs w:val="20"/>
          <w:lang w:val="en-US" w:eastAsia="fi-FI"/>
        </w:rPr>
        <w:t xml:space="preserve">Scheduling is made from DL control symbols located at the beginning of each </w:t>
      </w:r>
      <w:r w:rsidR="00DA052D">
        <w:rPr>
          <w:rFonts w:eastAsia="Times New Roman"/>
          <w:i/>
          <w:sz w:val="20"/>
          <w:szCs w:val="20"/>
          <w:lang w:val="en-US" w:eastAsia="fi-FI"/>
        </w:rPr>
        <w:t xml:space="preserve">DL </w:t>
      </w:r>
      <w:r w:rsidRPr="00F42DDD">
        <w:rPr>
          <w:rFonts w:eastAsia="Times New Roman"/>
          <w:i/>
          <w:sz w:val="20"/>
          <w:szCs w:val="20"/>
          <w:lang w:val="en-US" w:eastAsia="fi-FI"/>
        </w:rPr>
        <w:t xml:space="preserve">slot (K0&gt;0). </w:t>
      </w:r>
    </w:p>
    <w:p w14:paraId="43BAC31E" w14:textId="400CB34A" w:rsidR="00F42DDD" w:rsidRDefault="00F42DDD" w:rsidP="00E74119">
      <w:pPr>
        <w:pStyle w:val="ListParagraph"/>
        <w:numPr>
          <w:ilvl w:val="0"/>
          <w:numId w:val="7"/>
        </w:numPr>
        <w:rPr>
          <w:rFonts w:eastAsia="Times New Roman"/>
          <w:i/>
          <w:sz w:val="20"/>
          <w:szCs w:val="20"/>
          <w:lang w:val="en-US" w:eastAsia="fi-FI"/>
        </w:rPr>
      </w:pPr>
      <w:r w:rsidRPr="00F42DDD">
        <w:rPr>
          <w:rFonts w:eastAsia="Times New Roman"/>
          <w:i/>
          <w:sz w:val="20"/>
          <w:szCs w:val="20"/>
          <w:lang w:val="en-US" w:eastAsia="fi-FI"/>
        </w:rPr>
        <w:t xml:space="preserve">Scheduling is made from PDCCH located at the beginning of each </w:t>
      </w:r>
      <w:r w:rsidR="00DA052D">
        <w:rPr>
          <w:rFonts w:eastAsia="Times New Roman"/>
          <w:i/>
          <w:sz w:val="20"/>
          <w:szCs w:val="20"/>
          <w:lang w:val="en-US" w:eastAsia="fi-FI"/>
        </w:rPr>
        <w:t xml:space="preserve">DL </w:t>
      </w:r>
      <w:r w:rsidRPr="00F42DDD">
        <w:rPr>
          <w:rFonts w:eastAsia="Times New Roman"/>
          <w:i/>
          <w:sz w:val="20"/>
          <w:szCs w:val="20"/>
          <w:lang w:val="en-US" w:eastAsia="fi-FI"/>
        </w:rPr>
        <w:t>mini-slot (K0=0).</w:t>
      </w:r>
    </w:p>
    <w:p w14:paraId="2B0B82B4" w14:textId="77777777" w:rsidR="00F42DDD" w:rsidRPr="004B5961" w:rsidRDefault="00F42DDD" w:rsidP="000C0626">
      <w:pPr>
        <w:jc w:val="both"/>
        <w:rPr>
          <w:b/>
          <w:color w:val="000000"/>
          <w:u w:val="single"/>
          <w:lang w:val="en-US"/>
        </w:rPr>
      </w:pPr>
    </w:p>
    <w:p w14:paraId="0D827FAF" w14:textId="02F8F780" w:rsidR="0034111C" w:rsidRPr="00A51522" w:rsidRDefault="009B0B12">
      <w:pPr>
        <w:pStyle w:val="Heading1"/>
        <w:rPr>
          <w:color w:val="000000"/>
        </w:rPr>
      </w:pPr>
      <w:r>
        <w:rPr>
          <w:color w:val="000000"/>
        </w:rPr>
        <w:t>3</w:t>
      </w:r>
      <w:r w:rsidR="0034111C" w:rsidRPr="00A51522">
        <w:rPr>
          <w:color w:val="000000"/>
        </w:rPr>
        <w:tab/>
      </w:r>
      <w:r w:rsidR="00EE7FA7" w:rsidRPr="00A51522">
        <w:rPr>
          <w:color w:val="000000"/>
        </w:rPr>
        <w:t>Conclusion</w:t>
      </w:r>
      <w:r w:rsidR="00DB39D4" w:rsidRPr="00A51522">
        <w:rPr>
          <w:color w:val="000000"/>
        </w:rPr>
        <w:t>s</w:t>
      </w:r>
    </w:p>
    <w:p w14:paraId="626917E1" w14:textId="2ED91BE3" w:rsidR="00731B79" w:rsidRDefault="003D3FBA" w:rsidP="006060C2">
      <w:pPr>
        <w:spacing w:after="120"/>
        <w:jc w:val="both"/>
        <w:rPr>
          <w:bCs/>
        </w:rPr>
      </w:pPr>
      <w:r w:rsidRPr="00A51522">
        <w:t xml:space="preserve">In this contribution we </w:t>
      </w:r>
      <w:r w:rsidR="00DA052D">
        <w:rPr>
          <w:bCs/>
        </w:rPr>
        <w:t>discussed the PDCCH transmission in the case when cell is operating according to a multi-beam configuration</w:t>
      </w:r>
      <w:r w:rsidR="001B1388">
        <w:rPr>
          <w:bCs/>
        </w:rPr>
        <w:t>. Based on the results and discussion we</w:t>
      </w:r>
      <w:r w:rsidR="00DA052D">
        <w:rPr>
          <w:bCs/>
        </w:rPr>
        <w:t xml:space="preserve"> make the following proposals and an observation</w:t>
      </w:r>
      <w:r w:rsidR="00342AD2">
        <w:rPr>
          <w:bCs/>
        </w:rPr>
        <w:t>:</w:t>
      </w:r>
    </w:p>
    <w:p w14:paraId="3C566D57" w14:textId="77777777" w:rsidR="00DA052D" w:rsidRDefault="00DA052D" w:rsidP="00DA052D">
      <w:pPr>
        <w:spacing w:after="120"/>
        <w:jc w:val="both"/>
        <w:rPr>
          <w:bCs/>
          <w:i/>
        </w:rPr>
      </w:pPr>
      <w:r>
        <w:rPr>
          <w:b/>
          <w:bCs/>
        </w:rPr>
        <w:t>Proposal</w:t>
      </w:r>
      <w:r w:rsidRPr="00815C93">
        <w:rPr>
          <w:b/>
          <w:bCs/>
        </w:rPr>
        <w:t xml:space="preserve"> 1</w:t>
      </w:r>
      <w:r w:rsidRPr="00815C93">
        <w:rPr>
          <w:bCs/>
        </w:rPr>
        <w:t>:</w:t>
      </w:r>
      <w:r w:rsidRPr="00815C93">
        <w:rPr>
          <w:bCs/>
          <w:i/>
        </w:rPr>
        <w:t xml:space="preserve"> </w:t>
      </w:r>
      <w:r>
        <w:rPr>
          <w:bCs/>
          <w:i/>
        </w:rPr>
        <w:t xml:space="preserve">Support sweeping PDCCH as part of </w:t>
      </w:r>
      <w:proofErr w:type="spellStart"/>
      <w:r>
        <w:rPr>
          <w:bCs/>
          <w:i/>
        </w:rPr>
        <w:t>syhronization</w:t>
      </w:r>
      <w:proofErr w:type="spellEnd"/>
      <w:r>
        <w:rPr>
          <w:bCs/>
          <w:i/>
        </w:rPr>
        <w:t xml:space="preserve"> signal block</w:t>
      </w:r>
    </w:p>
    <w:p w14:paraId="5AAD880F" w14:textId="77777777" w:rsidR="00DA052D" w:rsidRPr="00F42DDD" w:rsidRDefault="00DA052D" w:rsidP="00DA052D">
      <w:pPr>
        <w:spacing w:after="120"/>
        <w:jc w:val="both"/>
        <w:rPr>
          <w:bCs/>
          <w:i/>
        </w:rPr>
      </w:pPr>
      <w:r>
        <w:rPr>
          <w:b/>
          <w:bCs/>
        </w:rPr>
        <w:t>Proposal</w:t>
      </w:r>
      <w:r w:rsidRPr="00815C93">
        <w:rPr>
          <w:b/>
          <w:bCs/>
        </w:rPr>
        <w:t xml:space="preserve"> </w:t>
      </w:r>
      <w:r>
        <w:rPr>
          <w:b/>
          <w:bCs/>
        </w:rPr>
        <w:t>2</w:t>
      </w:r>
      <w:r w:rsidRPr="00815C93">
        <w:rPr>
          <w:bCs/>
        </w:rPr>
        <w:t>:</w:t>
      </w:r>
      <w:r w:rsidRPr="00815C93">
        <w:rPr>
          <w:bCs/>
          <w:i/>
        </w:rPr>
        <w:t xml:space="preserve"> </w:t>
      </w:r>
      <w:r>
        <w:rPr>
          <w:rFonts w:eastAsia="Times New Roman"/>
          <w:i/>
          <w:lang w:val="en-US" w:eastAsia="fi-FI"/>
        </w:rPr>
        <w:t>Support</w:t>
      </w:r>
      <w:r w:rsidRPr="00F42DDD">
        <w:rPr>
          <w:rFonts w:eastAsia="Times New Roman"/>
          <w:i/>
          <w:lang w:val="en-US" w:eastAsia="fi-FI"/>
        </w:rPr>
        <w:t xml:space="preserve"> a separate PDCCH block sweep with NR-PDCCH</w:t>
      </w:r>
      <w:r>
        <w:rPr>
          <w:rFonts w:eastAsia="Times New Roman"/>
          <w:i/>
          <w:lang w:val="en-US" w:eastAsia="fi-FI"/>
        </w:rPr>
        <w:t xml:space="preserve"> independently from SS block</w:t>
      </w:r>
      <w:r>
        <w:rPr>
          <w:rFonts w:eastAsia="Times New Roman"/>
          <w:lang w:val="en-US" w:eastAsia="fi-FI"/>
        </w:rPr>
        <w:t>.</w:t>
      </w:r>
    </w:p>
    <w:p w14:paraId="4E497F0A" w14:textId="77777777" w:rsidR="00DA052D" w:rsidRPr="00F42DDD" w:rsidRDefault="00DA052D" w:rsidP="00DA052D">
      <w:pPr>
        <w:spacing w:after="120"/>
        <w:jc w:val="both"/>
        <w:rPr>
          <w:bCs/>
          <w:i/>
        </w:rPr>
      </w:pPr>
      <w:r>
        <w:rPr>
          <w:b/>
          <w:bCs/>
        </w:rPr>
        <w:t>Proposal</w:t>
      </w:r>
      <w:r w:rsidRPr="00815C93">
        <w:rPr>
          <w:b/>
          <w:bCs/>
        </w:rPr>
        <w:t xml:space="preserve"> </w:t>
      </w:r>
      <w:r>
        <w:rPr>
          <w:b/>
          <w:bCs/>
        </w:rPr>
        <w:t>3</w:t>
      </w:r>
      <w:r w:rsidRPr="00815C93">
        <w:rPr>
          <w:bCs/>
        </w:rPr>
        <w:t>:</w:t>
      </w:r>
      <w:r w:rsidRPr="00815C93">
        <w:rPr>
          <w:bCs/>
          <w:i/>
        </w:rPr>
        <w:t xml:space="preserve"> </w:t>
      </w:r>
      <w:r>
        <w:rPr>
          <w:rFonts w:eastAsia="Times New Roman"/>
          <w:i/>
          <w:lang w:val="en-US" w:eastAsia="fi-FI"/>
        </w:rPr>
        <w:t xml:space="preserve">PDCCH monitoring on the separate PDCCH block sweep supports </w:t>
      </w:r>
      <w:r w:rsidRPr="00692CA7">
        <w:rPr>
          <w:rFonts w:eastAsia="Times New Roman"/>
          <w:i/>
          <w:lang w:val="en-US" w:eastAsia="fi-FI"/>
        </w:rPr>
        <w:t>association to an SS-block in the cell</w:t>
      </w:r>
    </w:p>
    <w:p w14:paraId="3C9D0BFC" w14:textId="77777777" w:rsidR="00DA052D" w:rsidRDefault="00DA052D" w:rsidP="00DA052D">
      <w:pPr>
        <w:spacing w:after="0"/>
        <w:jc w:val="both"/>
        <w:rPr>
          <w:bCs/>
          <w:i/>
        </w:rPr>
      </w:pPr>
      <w:r>
        <w:rPr>
          <w:b/>
          <w:bCs/>
        </w:rPr>
        <w:t>Observation</w:t>
      </w:r>
      <w:r w:rsidRPr="00815C93">
        <w:rPr>
          <w:b/>
          <w:bCs/>
        </w:rPr>
        <w:t xml:space="preserve"> 1</w:t>
      </w:r>
      <w:r w:rsidRPr="00815C93">
        <w:rPr>
          <w:bCs/>
        </w:rPr>
        <w:t>:</w:t>
      </w:r>
      <w:r w:rsidRPr="00815C93">
        <w:rPr>
          <w:bCs/>
          <w:i/>
        </w:rPr>
        <w:t xml:space="preserve"> </w:t>
      </w:r>
      <w:proofErr w:type="spellStart"/>
      <w:r>
        <w:rPr>
          <w:bCs/>
          <w:i/>
        </w:rPr>
        <w:t>gNB</w:t>
      </w:r>
      <w:proofErr w:type="spellEnd"/>
      <w:r>
        <w:rPr>
          <w:bCs/>
          <w:i/>
        </w:rPr>
        <w:t xml:space="preserve"> can select the operation mode for the mini-slot based scheduling</w:t>
      </w:r>
      <w:r w:rsidRPr="00F42DDD">
        <w:rPr>
          <w:bCs/>
          <w:i/>
        </w:rPr>
        <w:t xml:space="preserve"> in the multi-beam scenario</w:t>
      </w:r>
      <w:r>
        <w:rPr>
          <w:bCs/>
          <w:i/>
        </w:rPr>
        <w:t xml:space="preserve"> from the following</w:t>
      </w:r>
    </w:p>
    <w:p w14:paraId="6FE19D6F" w14:textId="77777777" w:rsidR="00DA052D" w:rsidRPr="00F42DDD" w:rsidRDefault="00DA052D" w:rsidP="00E74119">
      <w:pPr>
        <w:pStyle w:val="ListParagraph"/>
        <w:numPr>
          <w:ilvl w:val="0"/>
          <w:numId w:val="8"/>
        </w:numPr>
        <w:rPr>
          <w:rFonts w:eastAsia="Times New Roman"/>
          <w:i/>
          <w:sz w:val="20"/>
          <w:szCs w:val="20"/>
          <w:lang w:val="en-US" w:eastAsia="fi-FI"/>
        </w:rPr>
      </w:pPr>
      <w:r w:rsidRPr="00F42DDD">
        <w:rPr>
          <w:rFonts w:eastAsia="Times New Roman"/>
          <w:i/>
          <w:sz w:val="20"/>
          <w:szCs w:val="20"/>
          <w:lang w:val="en-US" w:eastAsia="fi-FI"/>
        </w:rPr>
        <w:t xml:space="preserve">Scheduling is made from DL control symbols located at the beginning of each </w:t>
      </w:r>
      <w:r>
        <w:rPr>
          <w:rFonts w:eastAsia="Times New Roman"/>
          <w:i/>
          <w:sz w:val="20"/>
          <w:szCs w:val="20"/>
          <w:lang w:val="en-US" w:eastAsia="fi-FI"/>
        </w:rPr>
        <w:t xml:space="preserve">DL </w:t>
      </w:r>
      <w:r w:rsidRPr="00F42DDD">
        <w:rPr>
          <w:rFonts w:eastAsia="Times New Roman"/>
          <w:i/>
          <w:sz w:val="20"/>
          <w:szCs w:val="20"/>
          <w:lang w:val="en-US" w:eastAsia="fi-FI"/>
        </w:rPr>
        <w:t xml:space="preserve">slot (K0&gt;0). </w:t>
      </w:r>
    </w:p>
    <w:p w14:paraId="3D6191D4" w14:textId="77777777" w:rsidR="00DA052D" w:rsidRDefault="00DA052D" w:rsidP="00E74119">
      <w:pPr>
        <w:pStyle w:val="ListParagraph"/>
        <w:numPr>
          <w:ilvl w:val="0"/>
          <w:numId w:val="8"/>
        </w:numPr>
        <w:rPr>
          <w:rFonts w:eastAsia="Times New Roman"/>
          <w:i/>
          <w:sz w:val="20"/>
          <w:szCs w:val="20"/>
          <w:lang w:val="en-US" w:eastAsia="fi-FI"/>
        </w:rPr>
      </w:pPr>
      <w:r w:rsidRPr="00F42DDD">
        <w:rPr>
          <w:rFonts w:eastAsia="Times New Roman"/>
          <w:i/>
          <w:sz w:val="20"/>
          <w:szCs w:val="20"/>
          <w:lang w:val="en-US" w:eastAsia="fi-FI"/>
        </w:rPr>
        <w:t xml:space="preserve">Scheduling is made from PDCCH located at the beginning of each </w:t>
      </w:r>
      <w:r>
        <w:rPr>
          <w:rFonts w:eastAsia="Times New Roman"/>
          <w:i/>
          <w:sz w:val="20"/>
          <w:szCs w:val="20"/>
          <w:lang w:val="en-US" w:eastAsia="fi-FI"/>
        </w:rPr>
        <w:t xml:space="preserve">DL </w:t>
      </w:r>
      <w:r w:rsidRPr="00F42DDD">
        <w:rPr>
          <w:rFonts w:eastAsia="Times New Roman"/>
          <w:i/>
          <w:sz w:val="20"/>
          <w:szCs w:val="20"/>
          <w:lang w:val="en-US" w:eastAsia="fi-FI"/>
        </w:rPr>
        <w:t>mini-slot (K0=0).</w:t>
      </w:r>
    </w:p>
    <w:p w14:paraId="2B6A7AAB" w14:textId="77777777" w:rsidR="005B1FF6" w:rsidRPr="00DA052D" w:rsidRDefault="005B1FF6" w:rsidP="005B1FF6">
      <w:pPr>
        <w:spacing w:after="0"/>
        <w:jc w:val="both"/>
        <w:rPr>
          <w:rFonts w:eastAsia="MS Mincho"/>
          <w:lang w:val="en-US" w:eastAsia="ja-JP"/>
        </w:rPr>
      </w:pPr>
    </w:p>
    <w:p w14:paraId="2F0729C1" w14:textId="77777777" w:rsidR="0034111C" w:rsidRPr="00A51522" w:rsidRDefault="0034111C">
      <w:pPr>
        <w:pStyle w:val="Heading1"/>
      </w:pPr>
      <w:r w:rsidRPr="00A51522">
        <w:t>References</w:t>
      </w:r>
      <w:r w:rsidR="00A2459D" w:rsidRPr="00A51522">
        <w:t xml:space="preserve"> </w:t>
      </w:r>
    </w:p>
    <w:p w14:paraId="40D99FF0" w14:textId="77777777" w:rsidR="00055676" w:rsidRPr="00013455" w:rsidRDefault="00055676" w:rsidP="00C178FB">
      <w:pPr>
        <w:numPr>
          <w:ilvl w:val="0"/>
          <w:numId w:val="1"/>
        </w:numPr>
        <w:rPr>
          <w:sz w:val="18"/>
        </w:rPr>
      </w:pPr>
      <w:r w:rsidRPr="00013455">
        <w:rPr>
          <w:sz w:val="18"/>
          <w:lang w:eastAsia="zh-CN"/>
        </w:rPr>
        <w:t>RP-1</w:t>
      </w:r>
      <w:r w:rsidR="00E919AC" w:rsidRPr="00013455">
        <w:rPr>
          <w:sz w:val="18"/>
          <w:lang w:eastAsia="zh-CN"/>
        </w:rPr>
        <w:t>60671</w:t>
      </w:r>
      <w:r w:rsidRPr="00013455">
        <w:rPr>
          <w:sz w:val="18"/>
          <w:lang w:eastAsia="zh-CN"/>
        </w:rPr>
        <w:t xml:space="preserve">, </w:t>
      </w:r>
      <w:r w:rsidR="00D060FF" w:rsidRPr="00013455">
        <w:rPr>
          <w:sz w:val="18"/>
          <w:lang w:eastAsia="zh-CN"/>
        </w:rPr>
        <w:t>“</w:t>
      </w:r>
      <w:r w:rsidR="00E919AC" w:rsidRPr="00013455">
        <w:rPr>
          <w:i/>
          <w:sz w:val="18"/>
          <w:lang w:eastAsia="zh-CN"/>
        </w:rPr>
        <w:t>Study on New Radio Access</w:t>
      </w:r>
      <w:r w:rsidR="00D060FF" w:rsidRPr="00013455">
        <w:rPr>
          <w:i/>
          <w:sz w:val="18"/>
          <w:lang w:eastAsia="zh-CN"/>
        </w:rPr>
        <w:t xml:space="preserve"> Technology</w:t>
      </w:r>
      <w:r w:rsidR="00D060FF" w:rsidRPr="00013455">
        <w:rPr>
          <w:sz w:val="18"/>
          <w:lang w:eastAsia="zh-CN"/>
        </w:rPr>
        <w:t>”</w:t>
      </w:r>
      <w:r w:rsidRPr="00013455">
        <w:rPr>
          <w:sz w:val="18"/>
          <w:lang w:eastAsia="zh-CN"/>
        </w:rPr>
        <w:t xml:space="preserve">, </w:t>
      </w:r>
      <w:r w:rsidR="00D060FF" w:rsidRPr="00013455">
        <w:rPr>
          <w:sz w:val="18"/>
          <w:lang w:eastAsia="zh-CN"/>
        </w:rPr>
        <w:t>NTT DoCoMo</w:t>
      </w:r>
    </w:p>
    <w:p w14:paraId="33087413" w14:textId="77777777" w:rsidR="004A64F6" w:rsidRDefault="004A64F6" w:rsidP="004A64F6">
      <w:pPr>
        <w:numPr>
          <w:ilvl w:val="0"/>
          <w:numId w:val="1"/>
        </w:numPr>
        <w:rPr>
          <w:sz w:val="18"/>
        </w:rPr>
      </w:pPr>
      <w:r w:rsidRPr="004E1CF4">
        <w:rPr>
          <w:sz w:val="18"/>
        </w:rPr>
        <w:t>RP-170847</w:t>
      </w:r>
      <w:r w:rsidRPr="00013455">
        <w:rPr>
          <w:sz w:val="18"/>
        </w:rPr>
        <w:t>, “</w:t>
      </w:r>
      <w:r w:rsidRPr="004E1CF4">
        <w:rPr>
          <w:i/>
          <w:sz w:val="18"/>
          <w:lang w:eastAsia="zh-CN"/>
        </w:rPr>
        <w:t>New WID on New Radio Access Technology</w:t>
      </w:r>
      <w:r w:rsidRPr="00013455">
        <w:rPr>
          <w:sz w:val="18"/>
        </w:rPr>
        <w:t xml:space="preserve">”, </w:t>
      </w:r>
      <w:r w:rsidRPr="00013455">
        <w:rPr>
          <w:sz w:val="18"/>
          <w:lang w:eastAsia="zh-CN"/>
        </w:rPr>
        <w:t>NTT DoCoMo</w:t>
      </w:r>
    </w:p>
    <w:p w14:paraId="718F1C86" w14:textId="0660A69C" w:rsidR="00ED1759" w:rsidRDefault="004A64F6" w:rsidP="00342AD2">
      <w:pPr>
        <w:numPr>
          <w:ilvl w:val="0"/>
          <w:numId w:val="1"/>
        </w:numPr>
        <w:rPr>
          <w:sz w:val="18"/>
        </w:rPr>
      </w:pPr>
      <w:r w:rsidRPr="00013455">
        <w:rPr>
          <w:sz w:val="18"/>
        </w:rPr>
        <w:t>TR 38.913, “</w:t>
      </w:r>
      <w:r w:rsidRPr="00013455">
        <w:rPr>
          <w:i/>
          <w:sz w:val="18"/>
          <w:lang w:eastAsia="zh-CN"/>
        </w:rPr>
        <w:t>Study on Scenarios and Requirements for Next Generation Access Technologies</w:t>
      </w:r>
      <w:r w:rsidRPr="00013455">
        <w:rPr>
          <w:sz w:val="18"/>
        </w:rPr>
        <w:t>”, 3GPP</w:t>
      </w:r>
      <w:r w:rsidR="00342AD2" w:rsidRPr="004C3EC7">
        <w:rPr>
          <w:sz w:val="18"/>
        </w:rPr>
        <w:t>RAN1 Chairman’s Notes, 3GPP TSG RAN WG1 Meeting #8</w:t>
      </w:r>
      <w:r w:rsidR="00D162EF">
        <w:rPr>
          <w:sz w:val="18"/>
        </w:rPr>
        <w:t>7</w:t>
      </w:r>
      <w:r w:rsidR="00342AD2" w:rsidRPr="004C3EC7">
        <w:rPr>
          <w:sz w:val="18"/>
        </w:rPr>
        <w:t>, 3</w:t>
      </w:r>
      <w:r w:rsidR="0069011A">
        <w:rPr>
          <w:sz w:val="18"/>
        </w:rPr>
        <w:t>GP</w:t>
      </w:r>
      <w:r w:rsidR="00342AD2" w:rsidRPr="004C3EC7">
        <w:rPr>
          <w:sz w:val="18"/>
        </w:rPr>
        <w:t>P</w:t>
      </w:r>
    </w:p>
    <w:p w14:paraId="2AECD68F" w14:textId="1A93D55F" w:rsidR="00E614F2" w:rsidRDefault="00260DD5" w:rsidP="007A6881">
      <w:pPr>
        <w:numPr>
          <w:ilvl w:val="0"/>
          <w:numId w:val="1"/>
        </w:numPr>
        <w:rPr>
          <w:sz w:val="18"/>
        </w:rPr>
      </w:pPr>
      <w:r w:rsidRPr="00664EE2">
        <w:rPr>
          <w:sz w:val="18"/>
        </w:rPr>
        <w:t>R1-17</w:t>
      </w:r>
      <w:r w:rsidR="00664EE2" w:rsidRPr="00664EE2">
        <w:rPr>
          <w:sz w:val="18"/>
        </w:rPr>
        <w:t>05842</w:t>
      </w:r>
      <w:r>
        <w:rPr>
          <w:sz w:val="18"/>
        </w:rPr>
        <w:t>, “</w:t>
      </w:r>
      <w:r>
        <w:rPr>
          <w:i/>
          <w:sz w:val="18"/>
        </w:rPr>
        <w:t xml:space="preserve">Paging in multi-beam system”, </w:t>
      </w:r>
      <w:r>
        <w:rPr>
          <w:sz w:val="18"/>
        </w:rPr>
        <w:t>Nokia, Alcatel-Lucent Shanghai Bell</w:t>
      </w:r>
    </w:p>
    <w:sectPr w:rsidR="00E614F2" w:rsidSect="000131D1">
      <w:headerReference w:type="default" r:id="rId15"/>
      <w:foot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C3FB86" w14:textId="77777777" w:rsidR="004F4893" w:rsidRDefault="004F4893">
      <w:r>
        <w:separator/>
      </w:r>
    </w:p>
  </w:endnote>
  <w:endnote w:type="continuationSeparator" w:id="0">
    <w:p w14:paraId="6383F810" w14:textId="77777777" w:rsidR="004F4893" w:rsidRDefault="004F4893">
      <w:r>
        <w:continuationSeparator/>
      </w:r>
    </w:p>
  </w:endnote>
  <w:endnote w:type="continuationNotice" w:id="1">
    <w:p w14:paraId="4C43AD64" w14:textId="77777777" w:rsidR="004F4893" w:rsidRDefault="004F489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90FC21" w14:textId="77777777" w:rsidR="005E6C16" w:rsidRDefault="005E6C1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863E80" w14:textId="77777777" w:rsidR="004F4893" w:rsidRDefault="004F4893">
      <w:r>
        <w:separator/>
      </w:r>
    </w:p>
  </w:footnote>
  <w:footnote w:type="continuationSeparator" w:id="0">
    <w:p w14:paraId="0549A10B" w14:textId="77777777" w:rsidR="004F4893" w:rsidRDefault="004F4893">
      <w:r>
        <w:continuationSeparator/>
      </w:r>
    </w:p>
  </w:footnote>
  <w:footnote w:type="continuationNotice" w:id="1">
    <w:p w14:paraId="31C1D6EF" w14:textId="77777777" w:rsidR="004F4893" w:rsidRDefault="004F489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E41F38" w14:textId="77777777" w:rsidR="005E6C16" w:rsidRDefault="005E6C1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62D72"/>
    <w:multiLevelType w:val="hybridMultilevel"/>
    <w:tmpl w:val="51744D9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DE675D"/>
    <w:multiLevelType w:val="hybridMultilevel"/>
    <w:tmpl w:val="EB76C374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2262BC"/>
    <w:multiLevelType w:val="hybridMultilevel"/>
    <w:tmpl w:val="EB76C374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44896F12"/>
    <w:multiLevelType w:val="hybridMultilevel"/>
    <w:tmpl w:val="CD84FB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9D7E23"/>
    <w:multiLevelType w:val="hybridMultilevel"/>
    <w:tmpl w:val="C53E54C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2EE219E"/>
    <w:multiLevelType w:val="hybridMultilevel"/>
    <w:tmpl w:val="EB76C374"/>
    <w:lvl w:ilvl="0" w:tplc="040B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B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7" w15:restartNumberingAfterBreak="0">
    <w:nsid w:val="63237F87"/>
    <w:multiLevelType w:val="hybridMultilevel"/>
    <w:tmpl w:val="EB76C374"/>
    <w:lvl w:ilvl="0" w:tplc="040B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B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2"/>
  </w:num>
  <w:num w:numId="5">
    <w:abstractNumId w:val="1"/>
  </w:num>
  <w:num w:numId="6">
    <w:abstractNumId w:val="0"/>
  </w:num>
  <w:num w:numId="7">
    <w:abstractNumId w:val="6"/>
  </w:num>
  <w:num w:numId="8">
    <w:abstractNumId w:val="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hideSpellingErrors/>
  <w:hideGrammatical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es-ES" w:vendorID="64" w:dllVersion="0" w:nlCheck="1" w:checkStyle="1"/>
  <w:activeWritingStyle w:appName="MSWord" w:lang="it-IT" w:vendorID="64" w:dllVersion="0" w:nlCheck="1" w:checkStyle="0"/>
  <w:activeWritingStyle w:appName="MSWord" w:lang="de-DE" w:vendorID="64" w:dllVersion="0" w:nlCheck="1" w:checkStyle="0"/>
  <w:activeWritingStyle w:appName="MSWord" w:lang="fi-FI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813"/>
    <w:rsid w:val="000001C4"/>
    <w:rsid w:val="0000159F"/>
    <w:rsid w:val="00004AC8"/>
    <w:rsid w:val="00006055"/>
    <w:rsid w:val="00006AD4"/>
    <w:rsid w:val="000074C4"/>
    <w:rsid w:val="000079A6"/>
    <w:rsid w:val="00011286"/>
    <w:rsid w:val="00011BB2"/>
    <w:rsid w:val="00012505"/>
    <w:rsid w:val="00012C4F"/>
    <w:rsid w:val="000131D1"/>
    <w:rsid w:val="00013455"/>
    <w:rsid w:val="000134E3"/>
    <w:rsid w:val="00013632"/>
    <w:rsid w:val="000137FC"/>
    <w:rsid w:val="00013F5E"/>
    <w:rsid w:val="0001403F"/>
    <w:rsid w:val="00014091"/>
    <w:rsid w:val="0001411B"/>
    <w:rsid w:val="000146BD"/>
    <w:rsid w:val="0001487F"/>
    <w:rsid w:val="00014F35"/>
    <w:rsid w:val="00015F98"/>
    <w:rsid w:val="000166AC"/>
    <w:rsid w:val="00017B7F"/>
    <w:rsid w:val="00017EDA"/>
    <w:rsid w:val="00021662"/>
    <w:rsid w:val="00023742"/>
    <w:rsid w:val="00024AEF"/>
    <w:rsid w:val="00026C65"/>
    <w:rsid w:val="00027755"/>
    <w:rsid w:val="00027C30"/>
    <w:rsid w:val="00030048"/>
    <w:rsid w:val="0003072D"/>
    <w:rsid w:val="000314CD"/>
    <w:rsid w:val="00032D37"/>
    <w:rsid w:val="00033544"/>
    <w:rsid w:val="0003479E"/>
    <w:rsid w:val="0003484F"/>
    <w:rsid w:val="00035691"/>
    <w:rsid w:val="00035AE0"/>
    <w:rsid w:val="0004132D"/>
    <w:rsid w:val="00041358"/>
    <w:rsid w:val="00044CFA"/>
    <w:rsid w:val="000459C7"/>
    <w:rsid w:val="00046630"/>
    <w:rsid w:val="00046C80"/>
    <w:rsid w:val="00047FFA"/>
    <w:rsid w:val="00050112"/>
    <w:rsid w:val="00050466"/>
    <w:rsid w:val="000505CC"/>
    <w:rsid w:val="000511F9"/>
    <w:rsid w:val="0005230E"/>
    <w:rsid w:val="00052850"/>
    <w:rsid w:val="000528A2"/>
    <w:rsid w:val="00052BBA"/>
    <w:rsid w:val="00054D9D"/>
    <w:rsid w:val="00055676"/>
    <w:rsid w:val="00056544"/>
    <w:rsid w:val="00060269"/>
    <w:rsid w:val="00060D8E"/>
    <w:rsid w:val="00062159"/>
    <w:rsid w:val="000631B7"/>
    <w:rsid w:val="00063D9E"/>
    <w:rsid w:val="00064AD3"/>
    <w:rsid w:val="00065088"/>
    <w:rsid w:val="000652D3"/>
    <w:rsid w:val="000654A0"/>
    <w:rsid w:val="00067D46"/>
    <w:rsid w:val="000707CA"/>
    <w:rsid w:val="000707FF"/>
    <w:rsid w:val="0007208A"/>
    <w:rsid w:val="00072BBA"/>
    <w:rsid w:val="00072FF5"/>
    <w:rsid w:val="00075FDA"/>
    <w:rsid w:val="00076386"/>
    <w:rsid w:val="00076D82"/>
    <w:rsid w:val="00081EC2"/>
    <w:rsid w:val="000823FE"/>
    <w:rsid w:val="00083800"/>
    <w:rsid w:val="00084A65"/>
    <w:rsid w:val="00091A92"/>
    <w:rsid w:val="00093C49"/>
    <w:rsid w:val="00095A80"/>
    <w:rsid w:val="000973C8"/>
    <w:rsid w:val="000973E1"/>
    <w:rsid w:val="000A1402"/>
    <w:rsid w:val="000A20BA"/>
    <w:rsid w:val="000A262C"/>
    <w:rsid w:val="000A38C0"/>
    <w:rsid w:val="000A3C8D"/>
    <w:rsid w:val="000A40EC"/>
    <w:rsid w:val="000A54EE"/>
    <w:rsid w:val="000A6A23"/>
    <w:rsid w:val="000A7BC5"/>
    <w:rsid w:val="000B0C45"/>
    <w:rsid w:val="000B16DB"/>
    <w:rsid w:val="000B1C5E"/>
    <w:rsid w:val="000B2282"/>
    <w:rsid w:val="000B2A11"/>
    <w:rsid w:val="000B2A5B"/>
    <w:rsid w:val="000B3B91"/>
    <w:rsid w:val="000B5AC9"/>
    <w:rsid w:val="000B5F0A"/>
    <w:rsid w:val="000C0626"/>
    <w:rsid w:val="000C1D59"/>
    <w:rsid w:val="000C501D"/>
    <w:rsid w:val="000C5085"/>
    <w:rsid w:val="000C74BA"/>
    <w:rsid w:val="000C7531"/>
    <w:rsid w:val="000C7C3F"/>
    <w:rsid w:val="000D0BD6"/>
    <w:rsid w:val="000D0C61"/>
    <w:rsid w:val="000D27AD"/>
    <w:rsid w:val="000D29D1"/>
    <w:rsid w:val="000D2B0A"/>
    <w:rsid w:val="000D3286"/>
    <w:rsid w:val="000D344D"/>
    <w:rsid w:val="000D40E7"/>
    <w:rsid w:val="000D584F"/>
    <w:rsid w:val="000E071E"/>
    <w:rsid w:val="000E27AA"/>
    <w:rsid w:val="000E337A"/>
    <w:rsid w:val="000E4350"/>
    <w:rsid w:val="000E4408"/>
    <w:rsid w:val="000E5716"/>
    <w:rsid w:val="000E75EA"/>
    <w:rsid w:val="000E7A79"/>
    <w:rsid w:val="000F15B2"/>
    <w:rsid w:val="000F19DE"/>
    <w:rsid w:val="000F2E1F"/>
    <w:rsid w:val="000F37B0"/>
    <w:rsid w:val="000F4595"/>
    <w:rsid w:val="000F46C5"/>
    <w:rsid w:val="000F4CB2"/>
    <w:rsid w:val="000F568D"/>
    <w:rsid w:val="000F6351"/>
    <w:rsid w:val="000F6B98"/>
    <w:rsid w:val="00101C4F"/>
    <w:rsid w:val="00102C9F"/>
    <w:rsid w:val="001036C8"/>
    <w:rsid w:val="001068D2"/>
    <w:rsid w:val="001103BD"/>
    <w:rsid w:val="00111208"/>
    <w:rsid w:val="00111808"/>
    <w:rsid w:val="0011339F"/>
    <w:rsid w:val="00114E96"/>
    <w:rsid w:val="00115828"/>
    <w:rsid w:val="0011644A"/>
    <w:rsid w:val="00117332"/>
    <w:rsid w:val="001204DD"/>
    <w:rsid w:val="001225AB"/>
    <w:rsid w:val="00122839"/>
    <w:rsid w:val="001237AC"/>
    <w:rsid w:val="00123FC0"/>
    <w:rsid w:val="00124665"/>
    <w:rsid w:val="00124E12"/>
    <w:rsid w:val="0012673D"/>
    <w:rsid w:val="001269B8"/>
    <w:rsid w:val="00127099"/>
    <w:rsid w:val="00130476"/>
    <w:rsid w:val="00132B71"/>
    <w:rsid w:val="0013427A"/>
    <w:rsid w:val="001362C2"/>
    <w:rsid w:val="00136955"/>
    <w:rsid w:val="00136E19"/>
    <w:rsid w:val="001371B2"/>
    <w:rsid w:val="00137873"/>
    <w:rsid w:val="00137D78"/>
    <w:rsid w:val="001409A0"/>
    <w:rsid w:val="00141F08"/>
    <w:rsid w:val="00141FF2"/>
    <w:rsid w:val="0014287A"/>
    <w:rsid w:val="00142DE2"/>
    <w:rsid w:val="00144C87"/>
    <w:rsid w:val="001467B1"/>
    <w:rsid w:val="00150175"/>
    <w:rsid w:val="001502C8"/>
    <w:rsid w:val="0015130F"/>
    <w:rsid w:val="001540E4"/>
    <w:rsid w:val="00155464"/>
    <w:rsid w:val="00155BFD"/>
    <w:rsid w:val="00157390"/>
    <w:rsid w:val="00160998"/>
    <w:rsid w:val="00160CD6"/>
    <w:rsid w:val="0016316A"/>
    <w:rsid w:val="00164171"/>
    <w:rsid w:val="00164E58"/>
    <w:rsid w:val="00165033"/>
    <w:rsid w:val="00165B18"/>
    <w:rsid w:val="001670EA"/>
    <w:rsid w:val="001674A0"/>
    <w:rsid w:val="00170A50"/>
    <w:rsid w:val="00171F0C"/>
    <w:rsid w:val="00174FFD"/>
    <w:rsid w:val="001759CA"/>
    <w:rsid w:val="0017726A"/>
    <w:rsid w:val="00177DD3"/>
    <w:rsid w:val="00180278"/>
    <w:rsid w:val="001818A7"/>
    <w:rsid w:val="0018239F"/>
    <w:rsid w:val="00182725"/>
    <w:rsid w:val="001829C8"/>
    <w:rsid w:val="00182CA0"/>
    <w:rsid w:val="00184098"/>
    <w:rsid w:val="00186904"/>
    <w:rsid w:val="00186B0A"/>
    <w:rsid w:val="001905BD"/>
    <w:rsid w:val="00190865"/>
    <w:rsid w:val="00192FE6"/>
    <w:rsid w:val="00193986"/>
    <w:rsid w:val="00193B08"/>
    <w:rsid w:val="00194570"/>
    <w:rsid w:val="00196BF4"/>
    <w:rsid w:val="001972DA"/>
    <w:rsid w:val="001976AA"/>
    <w:rsid w:val="001A02F6"/>
    <w:rsid w:val="001A15C6"/>
    <w:rsid w:val="001A5E19"/>
    <w:rsid w:val="001B01FA"/>
    <w:rsid w:val="001B0832"/>
    <w:rsid w:val="001B1388"/>
    <w:rsid w:val="001B18A7"/>
    <w:rsid w:val="001B2762"/>
    <w:rsid w:val="001B36FC"/>
    <w:rsid w:val="001B41ED"/>
    <w:rsid w:val="001B4607"/>
    <w:rsid w:val="001B69CA"/>
    <w:rsid w:val="001B7E0C"/>
    <w:rsid w:val="001C0674"/>
    <w:rsid w:val="001C226F"/>
    <w:rsid w:val="001C52F3"/>
    <w:rsid w:val="001C66AC"/>
    <w:rsid w:val="001C6754"/>
    <w:rsid w:val="001C77F0"/>
    <w:rsid w:val="001D2497"/>
    <w:rsid w:val="001D46A0"/>
    <w:rsid w:val="001D4E22"/>
    <w:rsid w:val="001D7CA4"/>
    <w:rsid w:val="001D7E58"/>
    <w:rsid w:val="001E30A0"/>
    <w:rsid w:val="001E3F75"/>
    <w:rsid w:val="001E4D4F"/>
    <w:rsid w:val="001E57CF"/>
    <w:rsid w:val="001E5981"/>
    <w:rsid w:val="001E74BA"/>
    <w:rsid w:val="001E7B9F"/>
    <w:rsid w:val="001F01FB"/>
    <w:rsid w:val="001F0658"/>
    <w:rsid w:val="001F0E92"/>
    <w:rsid w:val="001F1987"/>
    <w:rsid w:val="001F23BD"/>
    <w:rsid w:val="001F34DA"/>
    <w:rsid w:val="001F4DAC"/>
    <w:rsid w:val="001F5019"/>
    <w:rsid w:val="001F650F"/>
    <w:rsid w:val="001F67AA"/>
    <w:rsid w:val="001F7599"/>
    <w:rsid w:val="00201D48"/>
    <w:rsid w:val="00204B3A"/>
    <w:rsid w:val="0020535A"/>
    <w:rsid w:val="00206955"/>
    <w:rsid w:val="00210309"/>
    <w:rsid w:val="00212E6B"/>
    <w:rsid w:val="00212FB8"/>
    <w:rsid w:val="00213709"/>
    <w:rsid w:val="002149AF"/>
    <w:rsid w:val="00214A86"/>
    <w:rsid w:val="00215AAA"/>
    <w:rsid w:val="0021683C"/>
    <w:rsid w:val="00221985"/>
    <w:rsid w:val="00221EC5"/>
    <w:rsid w:val="00222A7A"/>
    <w:rsid w:val="00224A2C"/>
    <w:rsid w:val="002256D9"/>
    <w:rsid w:val="00225FFF"/>
    <w:rsid w:val="0022687C"/>
    <w:rsid w:val="002269C0"/>
    <w:rsid w:val="00227BDA"/>
    <w:rsid w:val="002306F8"/>
    <w:rsid w:val="002312F4"/>
    <w:rsid w:val="002313A2"/>
    <w:rsid w:val="00231FC7"/>
    <w:rsid w:val="00232930"/>
    <w:rsid w:val="00232A95"/>
    <w:rsid w:val="00232DD9"/>
    <w:rsid w:val="00233403"/>
    <w:rsid w:val="00233440"/>
    <w:rsid w:val="00233D0E"/>
    <w:rsid w:val="00236450"/>
    <w:rsid w:val="0023765A"/>
    <w:rsid w:val="00237921"/>
    <w:rsid w:val="00241311"/>
    <w:rsid w:val="00242E22"/>
    <w:rsid w:val="0024336B"/>
    <w:rsid w:val="0024424F"/>
    <w:rsid w:val="00244D28"/>
    <w:rsid w:val="00245720"/>
    <w:rsid w:val="00245A6F"/>
    <w:rsid w:val="00245FD5"/>
    <w:rsid w:val="002465E4"/>
    <w:rsid w:val="002477DF"/>
    <w:rsid w:val="00251AD6"/>
    <w:rsid w:val="00252BBC"/>
    <w:rsid w:val="00252C17"/>
    <w:rsid w:val="0025307F"/>
    <w:rsid w:val="002551BD"/>
    <w:rsid w:val="002568D0"/>
    <w:rsid w:val="00260DD5"/>
    <w:rsid w:val="0026198E"/>
    <w:rsid w:val="00262661"/>
    <w:rsid w:val="002632DF"/>
    <w:rsid w:val="0026400A"/>
    <w:rsid w:val="002640BA"/>
    <w:rsid w:val="00264CF2"/>
    <w:rsid w:val="00266462"/>
    <w:rsid w:val="00267587"/>
    <w:rsid w:val="00270822"/>
    <w:rsid w:val="00271589"/>
    <w:rsid w:val="00273177"/>
    <w:rsid w:val="00275074"/>
    <w:rsid w:val="002763E9"/>
    <w:rsid w:val="00276736"/>
    <w:rsid w:val="002804A5"/>
    <w:rsid w:val="00284C7E"/>
    <w:rsid w:val="00284E32"/>
    <w:rsid w:val="002851EB"/>
    <w:rsid w:val="00285510"/>
    <w:rsid w:val="00285DE2"/>
    <w:rsid w:val="0028616D"/>
    <w:rsid w:val="002865E2"/>
    <w:rsid w:val="00286965"/>
    <w:rsid w:val="002869D5"/>
    <w:rsid w:val="0029136E"/>
    <w:rsid w:val="00292399"/>
    <w:rsid w:val="00294445"/>
    <w:rsid w:val="00294B4D"/>
    <w:rsid w:val="00294E53"/>
    <w:rsid w:val="002960D5"/>
    <w:rsid w:val="00296371"/>
    <w:rsid w:val="002A1062"/>
    <w:rsid w:val="002A2012"/>
    <w:rsid w:val="002A2413"/>
    <w:rsid w:val="002A2F5E"/>
    <w:rsid w:val="002A352A"/>
    <w:rsid w:val="002A607D"/>
    <w:rsid w:val="002A6154"/>
    <w:rsid w:val="002B132E"/>
    <w:rsid w:val="002B2813"/>
    <w:rsid w:val="002B2D29"/>
    <w:rsid w:val="002B5DA0"/>
    <w:rsid w:val="002B72F3"/>
    <w:rsid w:val="002C0C4B"/>
    <w:rsid w:val="002C1EEA"/>
    <w:rsid w:val="002C2748"/>
    <w:rsid w:val="002C28B2"/>
    <w:rsid w:val="002C47AD"/>
    <w:rsid w:val="002C6034"/>
    <w:rsid w:val="002C635B"/>
    <w:rsid w:val="002C7CFF"/>
    <w:rsid w:val="002D0BC6"/>
    <w:rsid w:val="002D11F7"/>
    <w:rsid w:val="002D17C5"/>
    <w:rsid w:val="002D365F"/>
    <w:rsid w:val="002D406E"/>
    <w:rsid w:val="002D7C86"/>
    <w:rsid w:val="002E0692"/>
    <w:rsid w:val="002E1D74"/>
    <w:rsid w:val="002E2943"/>
    <w:rsid w:val="002E2CF1"/>
    <w:rsid w:val="002E34AF"/>
    <w:rsid w:val="002E4AAC"/>
    <w:rsid w:val="002E53DE"/>
    <w:rsid w:val="002E563B"/>
    <w:rsid w:val="002E62D2"/>
    <w:rsid w:val="002E74AF"/>
    <w:rsid w:val="002E758C"/>
    <w:rsid w:val="002F1038"/>
    <w:rsid w:val="002F1B80"/>
    <w:rsid w:val="002F22FF"/>
    <w:rsid w:val="002F2D8F"/>
    <w:rsid w:val="002F695B"/>
    <w:rsid w:val="002F72DA"/>
    <w:rsid w:val="002F76B1"/>
    <w:rsid w:val="002F7CC8"/>
    <w:rsid w:val="002F7D66"/>
    <w:rsid w:val="002F7DBE"/>
    <w:rsid w:val="0030090B"/>
    <w:rsid w:val="00302AE8"/>
    <w:rsid w:val="00302BB1"/>
    <w:rsid w:val="00304210"/>
    <w:rsid w:val="003048D7"/>
    <w:rsid w:val="00304A1B"/>
    <w:rsid w:val="00304AD2"/>
    <w:rsid w:val="003062E6"/>
    <w:rsid w:val="003068B6"/>
    <w:rsid w:val="003071F6"/>
    <w:rsid w:val="00307FE0"/>
    <w:rsid w:val="00311C08"/>
    <w:rsid w:val="00312567"/>
    <w:rsid w:val="00312ECE"/>
    <w:rsid w:val="0031393C"/>
    <w:rsid w:val="00313CB0"/>
    <w:rsid w:val="00313F96"/>
    <w:rsid w:val="003150CE"/>
    <w:rsid w:val="00315AAB"/>
    <w:rsid w:val="003175E1"/>
    <w:rsid w:val="00320299"/>
    <w:rsid w:val="00321154"/>
    <w:rsid w:val="003211B0"/>
    <w:rsid w:val="00321EDA"/>
    <w:rsid w:val="0032235B"/>
    <w:rsid w:val="003224AA"/>
    <w:rsid w:val="003224E7"/>
    <w:rsid w:val="00325D7A"/>
    <w:rsid w:val="00326145"/>
    <w:rsid w:val="00327163"/>
    <w:rsid w:val="00327305"/>
    <w:rsid w:val="00327531"/>
    <w:rsid w:val="00330187"/>
    <w:rsid w:val="00331C77"/>
    <w:rsid w:val="00331DB6"/>
    <w:rsid w:val="00331F96"/>
    <w:rsid w:val="00332B55"/>
    <w:rsid w:val="00335EA8"/>
    <w:rsid w:val="003363DD"/>
    <w:rsid w:val="00340361"/>
    <w:rsid w:val="00340795"/>
    <w:rsid w:val="0034111C"/>
    <w:rsid w:val="00341E60"/>
    <w:rsid w:val="0034217F"/>
    <w:rsid w:val="00342AD2"/>
    <w:rsid w:val="00343954"/>
    <w:rsid w:val="00345405"/>
    <w:rsid w:val="00345DDD"/>
    <w:rsid w:val="00346FED"/>
    <w:rsid w:val="0035007F"/>
    <w:rsid w:val="00351E01"/>
    <w:rsid w:val="00352D21"/>
    <w:rsid w:val="00353932"/>
    <w:rsid w:val="0035443D"/>
    <w:rsid w:val="00354FEE"/>
    <w:rsid w:val="00356275"/>
    <w:rsid w:val="003569B7"/>
    <w:rsid w:val="00356B54"/>
    <w:rsid w:val="00356C0B"/>
    <w:rsid w:val="00357B9C"/>
    <w:rsid w:val="00361412"/>
    <w:rsid w:val="003615CA"/>
    <w:rsid w:val="003642A6"/>
    <w:rsid w:val="00367337"/>
    <w:rsid w:val="00367367"/>
    <w:rsid w:val="00367FD8"/>
    <w:rsid w:val="00370B63"/>
    <w:rsid w:val="00370FCC"/>
    <w:rsid w:val="003711AF"/>
    <w:rsid w:val="00374848"/>
    <w:rsid w:val="00375D09"/>
    <w:rsid w:val="0037739D"/>
    <w:rsid w:val="0037751C"/>
    <w:rsid w:val="00380F3F"/>
    <w:rsid w:val="00382232"/>
    <w:rsid w:val="00382F1A"/>
    <w:rsid w:val="00383282"/>
    <w:rsid w:val="00383658"/>
    <w:rsid w:val="0038412E"/>
    <w:rsid w:val="00386053"/>
    <w:rsid w:val="0038771D"/>
    <w:rsid w:val="00393E44"/>
    <w:rsid w:val="00394270"/>
    <w:rsid w:val="00397AB6"/>
    <w:rsid w:val="00397ACA"/>
    <w:rsid w:val="003A10C3"/>
    <w:rsid w:val="003A597F"/>
    <w:rsid w:val="003A71A8"/>
    <w:rsid w:val="003B00CA"/>
    <w:rsid w:val="003B030B"/>
    <w:rsid w:val="003B0432"/>
    <w:rsid w:val="003B0821"/>
    <w:rsid w:val="003B0BE9"/>
    <w:rsid w:val="003B0DAF"/>
    <w:rsid w:val="003B2E9B"/>
    <w:rsid w:val="003B2F8D"/>
    <w:rsid w:val="003B4FAA"/>
    <w:rsid w:val="003B547A"/>
    <w:rsid w:val="003B68C8"/>
    <w:rsid w:val="003B6CB0"/>
    <w:rsid w:val="003B75B9"/>
    <w:rsid w:val="003C0DA2"/>
    <w:rsid w:val="003C1A18"/>
    <w:rsid w:val="003C3261"/>
    <w:rsid w:val="003C5C41"/>
    <w:rsid w:val="003C7461"/>
    <w:rsid w:val="003C783D"/>
    <w:rsid w:val="003D0788"/>
    <w:rsid w:val="003D132A"/>
    <w:rsid w:val="003D1517"/>
    <w:rsid w:val="003D2938"/>
    <w:rsid w:val="003D2C75"/>
    <w:rsid w:val="003D3FBA"/>
    <w:rsid w:val="003D402B"/>
    <w:rsid w:val="003D764F"/>
    <w:rsid w:val="003D7D81"/>
    <w:rsid w:val="003E0667"/>
    <w:rsid w:val="003E0BCE"/>
    <w:rsid w:val="003E0EEC"/>
    <w:rsid w:val="003E13E0"/>
    <w:rsid w:val="003E1660"/>
    <w:rsid w:val="003E1CD1"/>
    <w:rsid w:val="003E2A2D"/>
    <w:rsid w:val="003E44F4"/>
    <w:rsid w:val="003E521F"/>
    <w:rsid w:val="003E64A9"/>
    <w:rsid w:val="003E6608"/>
    <w:rsid w:val="003E7002"/>
    <w:rsid w:val="003E7905"/>
    <w:rsid w:val="003F0336"/>
    <w:rsid w:val="003F2147"/>
    <w:rsid w:val="003F4488"/>
    <w:rsid w:val="003F5547"/>
    <w:rsid w:val="003F5C40"/>
    <w:rsid w:val="003F6E12"/>
    <w:rsid w:val="003F75ED"/>
    <w:rsid w:val="004002B7"/>
    <w:rsid w:val="00400F31"/>
    <w:rsid w:val="00406B4D"/>
    <w:rsid w:val="004105F9"/>
    <w:rsid w:val="0041443C"/>
    <w:rsid w:val="004154F7"/>
    <w:rsid w:val="00416D44"/>
    <w:rsid w:val="004176FF"/>
    <w:rsid w:val="00421A27"/>
    <w:rsid w:val="00421D0A"/>
    <w:rsid w:val="004241C5"/>
    <w:rsid w:val="00424FA7"/>
    <w:rsid w:val="00426A87"/>
    <w:rsid w:val="004309D8"/>
    <w:rsid w:val="004313D1"/>
    <w:rsid w:val="00431FD5"/>
    <w:rsid w:val="00432110"/>
    <w:rsid w:val="00433EBE"/>
    <w:rsid w:val="00434406"/>
    <w:rsid w:val="00440FED"/>
    <w:rsid w:val="00441194"/>
    <w:rsid w:val="00441B0A"/>
    <w:rsid w:val="00441B92"/>
    <w:rsid w:val="00442607"/>
    <w:rsid w:val="0044474B"/>
    <w:rsid w:val="00445FF7"/>
    <w:rsid w:val="00453341"/>
    <w:rsid w:val="004545C6"/>
    <w:rsid w:val="00454DCA"/>
    <w:rsid w:val="004561C0"/>
    <w:rsid w:val="00456544"/>
    <w:rsid w:val="00456649"/>
    <w:rsid w:val="004567B7"/>
    <w:rsid w:val="00456856"/>
    <w:rsid w:val="00457810"/>
    <w:rsid w:val="0046078E"/>
    <w:rsid w:val="00461210"/>
    <w:rsid w:val="00462490"/>
    <w:rsid w:val="00462A0A"/>
    <w:rsid w:val="00463D50"/>
    <w:rsid w:val="00465299"/>
    <w:rsid w:val="00466A0F"/>
    <w:rsid w:val="0046795B"/>
    <w:rsid w:val="004708C0"/>
    <w:rsid w:val="004715CB"/>
    <w:rsid w:val="00471863"/>
    <w:rsid w:val="00473A14"/>
    <w:rsid w:val="00474CA8"/>
    <w:rsid w:val="00474E43"/>
    <w:rsid w:val="00475A4A"/>
    <w:rsid w:val="0048023C"/>
    <w:rsid w:val="0048076D"/>
    <w:rsid w:val="00481C24"/>
    <w:rsid w:val="00481D90"/>
    <w:rsid w:val="00482CD4"/>
    <w:rsid w:val="00483261"/>
    <w:rsid w:val="00484021"/>
    <w:rsid w:val="00485193"/>
    <w:rsid w:val="00485843"/>
    <w:rsid w:val="00485B23"/>
    <w:rsid w:val="0048630D"/>
    <w:rsid w:val="0048723A"/>
    <w:rsid w:val="004874E4"/>
    <w:rsid w:val="0049070D"/>
    <w:rsid w:val="004914A9"/>
    <w:rsid w:val="00491BE4"/>
    <w:rsid w:val="00491DB2"/>
    <w:rsid w:val="00492877"/>
    <w:rsid w:val="00496DC2"/>
    <w:rsid w:val="00496E75"/>
    <w:rsid w:val="004A014C"/>
    <w:rsid w:val="004A0AA8"/>
    <w:rsid w:val="004A1F88"/>
    <w:rsid w:val="004A1FE4"/>
    <w:rsid w:val="004A2CA9"/>
    <w:rsid w:val="004A33EF"/>
    <w:rsid w:val="004A34C9"/>
    <w:rsid w:val="004A3C54"/>
    <w:rsid w:val="004A3CB5"/>
    <w:rsid w:val="004A441B"/>
    <w:rsid w:val="004A537D"/>
    <w:rsid w:val="004A64F6"/>
    <w:rsid w:val="004A67F0"/>
    <w:rsid w:val="004A71C3"/>
    <w:rsid w:val="004A74D2"/>
    <w:rsid w:val="004A7769"/>
    <w:rsid w:val="004B23AD"/>
    <w:rsid w:val="004B24E5"/>
    <w:rsid w:val="004B2965"/>
    <w:rsid w:val="004B4224"/>
    <w:rsid w:val="004B4647"/>
    <w:rsid w:val="004B5961"/>
    <w:rsid w:val="004B5E52"/>
    <w:rsid w:val="004B7455"/>
    <w:rsid w:val="004B74FF"/>
    <w:rsid w:val="004B7CE4"/>
    <w:rsid w:val="004C0401"/>
    <w:rsid w:val="004C0C49"/>
    <w:rsid w:val="004C183D"/>
    <w:rsid w:val="004C2669"/>
    <w:rsid w:val="004C3CBC"/>
    <w:rsid w:val="004C3EC7"/>
    <w:rsid w:val="004C3EEE"/>
    <w:rsid w:val="004C483D"/>
    <w:rsid w:val="004C6C7D"/>
    <w:rsid w:val="004C795A"/>
    <w:rsid w:val="004C7F93"/>
    <w:rsid w:val="004D26B8"/>
    <w:rsid w:val="004D38C2"/>
    <w:rsid w:val="004D4FBD"/>
    <w:rsid w:val="004D4FC0"/>
    <w:rsid w:val="004D7DA8"/>
    <w:rsid w:val="004E12A6"/>
    <w:rsid w:val="004E2892"/>
    <w:rsid w:val="004E362B"/>
    <w:rsid w:val="004E3681"/>
    <w:rsid w:val="004E3D74"/>
    <w:rsid w:val="004E6596"/>
    <w:rsid w:val="004E784B"/>
    <w:rsid w:val="004E7ED0"/>
    <w:rsid w:val="004F0224"/>
    <w:rsid w:val="004F0DB4"/>
    <w:rsid w:val="004F0E04"/>
    <w:rsid w:val="004F1EBC"/>
    <w:rsid w:val="004F20E8"/>
    <w:rsid w:val="004F2C50"/>
    <w:rsid w:val="004F2DDD"/>
    <w:rsid w:val="004F3076"/>
    <w:rsid w:val="004F3B71"/>
    <w:rsid w:val="004F4893"/>
    <w:rsid w:val="004F5154"/>
    <w:rsid w:val="004F5835"/>
    <w:rsid w:val="004F5C9E"/>
    <w:rsid w:val="004F661C"/>
    <w:rsid w:val="004F6D99"/>
    <w:rsid w:val="00500572"/>
    <w:rsid w:val="00501304"/>
    <w:rsid w:val="00501425"/>
    <w:rsid w:val="005036BE"/>
    <w:rsid w:val="00504311"/>
    <w:rsid w:val="0050485C"/>
    <w:rsid w:val="00504AC6"/>
    <w:rsid w:val="00510C5E"/>
    <w:rsid w:val="00510DCE"/>
    <w:rsid w:val="00511079"/>
    <w:rsid w:val="00511CDF"/>
    <w:rsid w:val="00512829"/>
    <w:rsid w:val="00513839"/>
    <w:rsid w:val="00513B29"/>
    <w:rsid w:val="00513DEF"/>
    <w:rsid w:val="0051423C"/>
    <w:rsid w:val="00514C91"/>
    <w:rsid w:val="005153CE"/>
    <w:rsid w:val="00516241"/>
    <w:rsid w:val="00516FD9"/>
    <w:rsid w:val="0051791D"/>
    <w:rsid w:val="00520D6D"/>
    <w:rsid w:val="00520DA9"/>
    <w:rsid w:val="00521BB8"/>
    <w:rsid w:val="00522F9D"/>
    <w:rsid w:val="00523E75"/>
    <w:rsid w:val="005243E0"/>
    <w:rsid w:val="005256F3"/>
    <w:rsid w:val="005265A3"/>
    <w:rsid w:val="00526783"/>
    <w:rsid w:val="0052721C"/>
    <w:rsid w:val="00527C99"/>
    <w:rsid w:val="00527FB1"/>
    <w:rsid w:val="005314C5"/>
    <w:rsid w:val="0053162F"/>
    <w:rsid w:val="00531777"/>
    <w:rsid w:val="0053281C"/>
    <w:rsid w:val="00532D02"/>
    <w:rsid w:val="005340C9"/>
    <w:rsid w:val="005375FE"/>
    <w:rsid w:val="00540B5A"/>
    <w:rsid w:val="005420DE"/>
    <w:rsid w:val="00542249"/>
    <w:rsid w:val="005431F5"/>
    <w:rsid w:val="00543707"/>
    <w:rsid w:val="00543EBB"/>
    <w:rsid w:val="00544213"/>
    <w:rsid w:val="005453F3"/>
    <w:rsid w:val="00545549"/>
    <w:rsid w:val="005467DC"/>
    <w:rsid w:val="005469F5"/>
    <w:rsid w:val="005518ED"/>
    <w:rsid w:val="00552093"/>
    <w:rsid w:val="00554A77"/>
    <w:rsid w:val="00554E4B"/>
    <w:rsid w:val="00555F67"/>
    <w:rsid w:val="00556605"/>
    <w:rsid w:val="005606A4"/>
    <w:rsid w:val="005607B8"/>
    <w:rsid w:val="00560CF5"/>
    <w:rsid w:val="0056272D"/>
    <w:rsid w:val="00562BAB"/>
    <w:rsid w:val="0056308E"/>
    <w:rsid w:val="005638C1"/>
    <w:rsid w:val="0056415C"/>
    <w:rsid w:val="005642B8"/>
    <w:rsid w:val="005649BF"/>
    <w:rsid w:val="005650ED"/>
    <w:rsid w:val="00565869"/>
    <w:rsid w:val="00567415"/>
    <w:rsid w:val="00567610"/>
    <w:rsid w:val="00570D9F"/>
    <w:rsid w:val="00571CA8"/>
    <w:rsid w:val="00580793"/>
    <w:rsid w:val="00581470"/>
    <w:rsid w:val="00581893"/>
    <w:rsid w:val="00582087"/>
    <w:rsid w:val="005831DD"/>
    <w:rsid w:val="00584320"/>
    <w:rsid w:val="00585484"/>
    <w:rsid w:val="00587229"/>
    <w:rsid w:val="00587503"/>
    <w:rsid w:val="005877C3"/>
    <w:rsid w:val="00587F7F"/>
    <w:rsid w:val="00590E8D"/>
    <w:rsid w:val="00591511"/>
    <w:rsid w:val="0059331A"/>
    <w:rsid w:val="00596BBA"/>
    <w:rsid w:val="005972F8"/>
    <w:rsid w:val="005975C4"/>
    <w:rsid w:val="00597ED8"/>
    <w:rsid w:val="005A2D6D"/>
    <w:rsid w:val="005A34D5"/>
    <w:rsid w:val="005A4904"/>
    <w:rsid w:val="005A4959"/>
    <w:rsid w:val="005A515A"/>
    <w:rsid w:val="005A6120"/>
    <w:rsid w:val="005A6BC4"/>
    <w:rsid w:val="005A704D"/>
    <w:rsid w:val="005A7818"/>
    <w:rsid w:val="005B140D"/>
    <w:rsid w:val="005B1FF6"/>
    <w:rsid w:val="005B3C6D"/>
    <w:rsid w:val="005B4045"/>
    <w:rsid w:val="005B47AC"/>
    <w:rsid w:val="005B49A7"/>
    <w:rsid w:val="005B609E"/>
    <w:rsid w:val="005B6DF6"/>
    <w:rsid w:val="005B6EA6"/>
    <w:rsid w:val="005B780E"/>
    <w:rsid w:val="005B7B7D"/>
    <w:rsid w:val="005C1948"/>
    <w:rsid w:val="005C263C"/>
    <w:rsid w:val="005C2679"/>
    <w:rsid w:val="005C41D4"/>
    <w:rsid w:val="005D0079"/>
    <w:rsid w:val="005D059A"/>
    <w:rsid w:val="005D07C5"/>
    <w:rsid w:val="005D1FF8"/>
    <w:rsid w:val="005D4302"/>
    <w:rsid w:val="005D5A20"/>
    <w:rsid w:val="005D786C"/>
    <w:rsid w:val="005E0026"/>
    <w:rsid w:val="005E00E5"/>
    <w:rsid w:val="005E049F"/>
    <w:rsid w:val="005E3073"/>
    <w:rsid w:val="005E316A"/>
    <w:rsid w:val="005E5E1A"/>
    <w:rsid w:val="005E6C16"/>
    <w:rsid w:val="005F0108"/>
    <w:rsid w:val="005F0ECC"/>
    <w:rsid w:val="005F21A5"/>
    <w:rsid w:val="005F2470"/>
    <w:rsid w:val="005F28C6"/>
    <w:rsid w:val="005F3F16"/>
    <w:rsid w:val="005F52CC"/>
    <w:rsid w:val="005F5E6F"/>
    <w:rsid w:val="005F6BD4"/>
    <w:rsid w:val="005F77B0"/>
    <w:rsid w:val="005F7985"/>
    <w:rsid w:val="0060004D"/>
    <w:rsid w:val="0060063A"/>
    <w:rsid w:val="00600CEB"/>
    <w:rsid w:val="00602A84"/>
    <w:rsid w:val="00602AA1"/>
    <w:rsid w:val="00603131"/>
    <w:rsid w:val="00604367"/>
    <w:rsid w:val="006044BE"/>
    <w:rsid w:val="0060475F"/>
    <w:rsid w:val="006060C2"/>
    <w:rsid w:val="00606A26"/>
    <w:rsid w:val="00607D81"/>
    <w:rsid w:val="00610747"/>
    <w:rsid w:val="00610E03"/>
    <w:rsid w:val="0061176E"/>
    <w:rsid w:val="0061417F"/>
    <w:rsid w:val="00614CD1"/>
    <w:rsid w:val="0061567B"/>
    <w:rsid w:val="00616D39"/>
    <w:rsid w:val="0062152A"/>
    <w:rsid w:val="00622321"/>
    <w:rsid w:val="00623583"/>
    <w:rsid w:val="0062462F"/>
    <w:rsid w:val="00624BA1"/>
    <w:rsid w:val="0062661B"/>
    <w:rsid w:val="00630118"/>
    <w:rsid w:val="006310AE"/>
    <w:rsid w:val="00631762"/>
    <w:rsid w:val="00632196"/>
    <w:rsid w:val="00632FD1"/>
    <w:rsid w:val="00633BF2"/>
    <w:rsid w:val="00633F67"/>
    <w:rsid w:val="006345C3"/>
    <w:rsid w:val="006362F9"/>
    <w:rsid w:val="006369A9"/>
    <w:rsid w:val="006373CD"/>
    <w:rsid w:val="0064165D"/>
    <w:rsid w:val="00642901"/>
    <w:rsid w:val="006433BD"/>
    <w:rsid w:val="00643784"/>
    <w:rsid w:val="00644186"/>
    <w:rsid w:val="00644A21"/>
    <w:rsid w:val="00645C9F"/>
    <w:rsid w:val="00646305"/>
    <w:rsid w:val="00646A6C"/>
    <w:rsid w:val="006475E6"/>
    <w:rsid w:val="006508B9"/>
    <w:rsid w:val="00650CA1"/>
    <w:rsid w:val="00651854"/>
    <w:rsid w:val="006539E8"/>
    <w:rsid w:val="006565D8"/>
    <w:rsid w:val="00656B96"/>
    <w:rsid w:val="00656CF4"/>
    <w:rsid w:val="0065736B"/>
    <w:rsid w:val="00657AE5"/>
    <w:rsid w:val="006619B0"/>
    <w:rsid w:val="00661B9B"/>
    <w:rsid w:val="00661D41"/>
    <w:rsid w:val="00662012"/>
    <w:rsid w:val="00662543"/>
    <w:rsid w:val="006626D0"/>
    <w:rsid w:val="00664E8C"/>
    <w:rsid w:val="00664EE2"/>
    <w:rsid w:val="00665138"/>
    <w:rsid w:val="0066528A"/>
    <w:rsid w:val="00665F7C"/>
    <w:rsid w:val="0066699A"/>
    <w:rsid w:val="00666DFC"/>
    <w:rsid w:val="00666EBB"/>
    <w:rsid w:val="00667385"/>
    <w:rsid w:val="0066779E"/>
    <w:rsid w:val="0067269D"/>
    <w:rsid w:val="00672988"/>
    <w:rsid w:val="00672C64"/>
    <w:rsid w:val="00674E6A"/>
    <w:rsid w:val="0067661A"/>
    <w:rsid w:val="00676A64"/>
    <w:rsid w:val="00677925"/>
    <w:rsid w:val="00680F46"/>
    <w:rsid w:val="00681FDC"/>
    <w:rsid w:val="006829E8"/>
    <w:rsid w:val="00682B53"/>
    <w:rsid w:val="00682F27"/>
    <w:rsid w:val="0069011A"/>
    <w:rsid w:val="00690E2E"/>
    <w:rsid w:val="006915D7"/>
    <w:rsid w:val="006923F0"/>
    <w:rsid w:val="00692814"/>
    <w:rsid w:val="00692CA7"/>
    <w:rsid w:val="006932E7"/>
    <w:rsid w:val="00693347"/>
    <w:rsid w:val="0069334C"/>
    <w:rsid w:val="0069687F"/>
    <w:rsid w:val="00696D63"/>
    <w:rsid w:val="006A032F"/>
    <w:rsid w:val="006A41AE"/>
    <w:rsid w:val="006A4856"/>
    <w:rsid w:val="006A564B"/>
    <w:rsid w:val="006B08CF"/>
    <w:rsid w:val="006B0B90"/>
    <w:rsid w:val="006B1545"/>
    <w:rsid w:val="006B2DA7"/>
    <w:rsid w:val="006B2F4D"/>
    <w:rsid w:val="006B3682"/>
    <w:rsid w:val="006B48CB"/>
    <w:rsid w:val="006C08C5"/>
    <w:rsid w:val="006C1445"/>
    <w:rsid w:val="006C3959"/>
    <w:rsid w:val="006C4FC1"/>
    <w:rsid w:val="006C51A5"/>
    <w:rsid w:val="006C529D"/>
    <w:rsid w:val="006C6E87"/>
    <w:rsid w:val="006C7CC9"/>
    <w:rsid w:val="006D0E6B"/>
    <w:rsid w:val="006D1073"/>
    <w:rsid w:val="006D2146"/>
    <w:rsid w:val="006D5891"/>
    <w:rsid w:val="006D632E"/>
    <w:rsid w:val="006E094A"/>
    <w:rsid w:val="006E12B1"/>
    <w:rsid w:val="006E13D1"/>
    <w:rsid w:val="006E283E"/>
    <w:rsid w:val="006E4D0C"/>
    <w:rsid w:val="006E4D1B"/>
    <w:rsid w:val="006E5B78"/>
    <w:rsid w:val="006E6BA3"/>
    <w:rsid w:val="006F01EB"/>
    <w:rsid w:val="006F1116"/>
    <w:rsid w:val="006F3196"/>
    <w:rsid w:val="006F3C54"/>
    <w:rsid w:val="006F5E64"/>
    <w:rsid w:val="006F60DE"/>
    <w:rsid w:val="006F7914"/>
    <w:rsid w:val="006F7E46"/>
    <w:rsid w:val="00700AB4"/>
    <w:rsid w:val="00700FCA"/>
    <w:rsid w:val="00701645"/>
    <w:rsid w:val="00702D5A"/>
    <w:rsid w:val="00702EF7"/>
    <w:rsid w:val="00703989"/>
    <w:rsid w:val="007042E9"/>
    <w:rsid w:val="00710393"/>
    <w:rsid w:val="0071118B"/>
    <w:rsid w:val="00711E13"/>
    <w:rsid w:val="00712EDA"/>
    <w:rsid w:val="007136D0"/>
    <w:rsid w:val="007155A9"/>
    <w:rsid w:val="007158E1"/>
    <w:rsid w:val="0071705B"/>
    <w:rsid w:val="00720505"/>
    <w:rsid w:val="007236A3"/>
    <w:rsid w:val="007239B6"/>
    <w:rsid w:val="0072490A"/>
    <w:rsid w:val="0072517D"/>
    <w:rsid w:val="00726878"/>
    <w:rsid w:val="0073124A"/>
    <w:rsid w:val="00731B79"/>
    <w:rsid w:val="00733893"/>
    <w:rsid w:val="00734A05"/>
    <w:rsid w:val="00735C6F"/>
    <w:rsid w:val="007408D5"/>
    <w:rsid w:val="00742B44"/>
    <w:rsid w:val="0074655A"/>
    <w:rsid w:val="007469B7"/>
    <w:rsid w:val="00753BB5"/>
    <w:rsid w:val="00756832"/>
    <w:rsid w:val="007626D0"/>
    <w:rsid w:val="007651CA"/>
    <w:rsid w:val="00767006"/>
    <w:rsid w:val="00767519"/>
    <w:rsid w:val="00767EE3"/>
    <w:rsid w:val="007704E1"/>
    <w:rsid w:val="00772569"/>
    <w:rsid w:val="00772E8C"/>
    <w:rsid w:val="007736D3"/>
    <w:rsid w:val="00773B54"/>
    <w:rsid w:val="0077500F"/>
    <w:rsid w:val="0077548E"/>
    <w:rsid w:val="00777315"/>
    <w:rsid w:val="007802E4"/>
    <w:rsid w:val="00780919"/>
    <w:rsid w:val="007826C8"/>
    <w:rsid w:val="00782972"/>
    <w:rsid w:val="00784190"/>
    <w:rsid w:val="0078457B"/>
    <w:rsid w:val="00784756"/>
    <w:rsid w:val="0078539D"/>
    <w:rsid w:val="007856C1"/>
    <w:rsid w:val="00786ED1"/>
    <w:rsid w:val="00787051"/>
    <w:rsid w:val="0079018D"/>
    <w:rsid w:val="00791A00"/>
    <w:rsid w:val="00791DBA"/>
    <w:rsid w:val="00792CEE"/>
    <w:rsid w:val="00794E92"/>
    <w:rsid w:val="0079656A"/>
    <w:rsid w:val="00796D86"/>
    <w:rsid w:val="00796F15"/>
    <w:rsid w:val="007A138F"/>
    <w:rsid w:val="007A1640"/>
    <w:rsid w:val="007A39DF"/>
    <w:rsid w:val="007A43ED"/>
    <w:rsid w:val="007A4997"/>
    <w:rsid w:val="007A4BDD"/>
    <w:rsid w:val="007A6881"/>
    <w:rsid w:val="007A72EE"/>
    <w:rsid w:val="007B0397"/>
    <w:rsid w:val="007B3502"/>
    <w:rsid w:val="007B44ED"/>
    <w:rsid w:val="007B491A"/>
    <w:rsid w:val="007B5370"/>
    <w:rsid w:val="007B61F5"/>
    <w:rsid w:val="007B63FA"/>
    <w:rsid w:val="007B7496"/>
    <w:rsid w:val="007B7AF5"/>
    <w:rsid w:val="007C0802"/>
    <w:rsid w:val="007C12BE"/>
    <w:rsid w:val="007C2739"/>
    <w:rsid w:val="007C4B0F"/>
    <w:rsid w:val="007C4DAD"/>
    <w:rsid w:val="007C501D"/>
    <w:rsid w:val="007C5830"/>
    <w:rsid w:val="007C5DB8"/>
    <w:rsid w:val="007C6CA2"/>
    <w:rsid w:val="007D05B2"/>
    <w:rsid w:val="007D0C44"/>
    <w:rsid w:val="007D1972"/>
    <w:rsid w:val="007D1F33"/>
    <w:rsid w:val="007D2146"/>
    <w:rsid w:val="007D24BF"/>
    <w:rsid w:val="007D30FF"/>
    <w:rsid w:val="007D3307"/>
    <w:rsid w:val="007D432A"/>
    <w:rsid w:val="007D5E27"/>
    <w:rsid w:val="007D6F64"/>
    <w:rsid w:val="007E25AB"/>
    <w:rsid w:val="007E2C70"/>
    <w:rsid w:val="007E45BC"/>
    <w:rsid w:val="007E5AC2"/>
    <w:rsid w:val="007E79C5"/>
    <w:rsid w:val="007F0036"/>
    <w:rsid w:val="007F143A"/>
    <w:rsid w:val="007F2845"/>
    <w:rsid w:val="007F43BC"/>
    <w:rsid w:val="007F4740"/>
    <w:rsid w:val="007F5CEB"/>
    <w:rsid w:val="007F5FF0"/>
    <w:rsid w:val="008006C6"/>
    <w:rsid w:val="00800C52"/>
    <w:rsid w:val="0080153E"/>
    <w:rsid w:val="00805533"/>
    <w:rsid w:val="0080742D"/>
    <w:rsid w:val="008100AC"/>
    <w:rsid w:val="008114D3"/>
    <w:rsid w:val="0081151E"/>
    <w:rsid w:val="00812498"/>
    <w:rsid w:val="0081263E"/>
    <w:rsid w:val="008127E6"/>
    <w:rsid w:val="0081336E"/>
    <w:rsid w:val="00813928"/>
    <w:rsid w:val="00820DC7"/>
    <w:rsid w:val="00820FFB"/>
    <w:rsid w:val="00821698"/>
    <w:rsid w:val="008221FE"/>
    <w:rsid w:val="00822BF5"/>
    <w:rsid w:val="00824894"/>
    <w:rsid w:val="00825366"/>
    <w:rsid w:val="00826C7B"/>
    <w:rsid w:val="00826DD9"/>
    <w:rsid w:val="00826E01"/>
    <w:rsid w:val="008277A8"/>
    <w:rsid w:val="008278B6"/>
    <w:rsid w:val="008307ED"/>
    <w:rsid w:val="00832918"/>
    <w:rsid w:val="0083350F"/>
    <w:rsid w:val="00834358"/>
    <w:rsid w:val="008346BD"/>
    <w:rsid w:val="00835A50"/>
    <w:rsid w:val="00836B7A"/>
    <w:rsid w:val="008409AA"/>
    <w:rsid w:val="00840FB8"/>
    <w:rsid w:val="0084353E"/>
    <w:rsid w:val="00843A7A"/>
    <w:rsid w:val="008447F5"/>
    <w:rsid w:val="00846292"/>
    <w:rsid w:val="00850413"/>
    <w:rsid w:val="008506E1"/>
    <w:rsid w:val="008515EE"/>
    <w:rsid w:val="008528D3"/>
    <w:rsid w:val="00854553"/>
    <w:rsid w:val="00855B86"/>
    <w:rsid w:val="008565F1"/>
    <w:rsid w:val="0086042D"/>
    <w:rsid w:val="00860874"/>
    <w:rsid w:val="00862008"/>
    <w:rsid w:val="00862720"/>
    <w:rsid w:val="008628C8"/>
    <w:rsid w:val="00862B2A"/>
    <w:rsid w:val="008630B9"/>
    <w:rsid w:val="00863F37"/>
    <w:rsid w:val="0086406B"/>
    <w:rsid w:val="00864C8C"/>
    <w:rsid w:val="00867651"/>
    <w:rsid w:val="00870D04"/>
    <w:rsid w:val="0087121B"/>
    <w:rsid w:val="008714B6"/>
    <w:rsid w:val="008743F3"/>
    <w:rsid w:val="0087444A"/>
    <w:rsid w:val="00875139"/>
    <w:rsid w:val="00875410"/>
    <w:rsid w:val="00880EDF"/>
    <w:rsid w:val="00881D4F"/>
    <w:rsid w:val="00882DE6"/>
    <w:rsid w:val="00883D4D"/>
    <w:rsid w:val="00884009"/>
    <w:rsid w:val="00884B59"/>
    <w:rsid w:val="008850BA"/>
    <w:rsid w:val="0088583D"/>
    <w:rsid w:val="00885876"/>
    <w:rsid w:val="00886185"/>
    <w:rsid w:val="008861D9"/>
    <w:rsid w:val="0088638C"/>
    <w:rsid w:val="00886EDF"/>
    <w:rsid w:val="008908E5"/>
    <w:rsid w:val="00891216"/>
    <w:rsid w:val="008939D1"/>
    <w:rsid w:val="00894FDC"/>
    <w:rsid w:val="008A16F9"/>
    <w:rsid w:val="008A1D3E"/>
    <w:rsid w:val="008A47AB"/>
    <w:rsid w:val="008A4B16"/>
    <w:rsid w:val="008A4D63"/>
    <w:rsid w:val="008A6D62"/>
    <w:rsid w:val="008B09C6"/>
    <w:rsid w:val="008B13E9"/>
    <w:rsid w:val="008B3B51"/>
    <w:rsid w:val="008B4057"/>
    <w:rsid w:val="008B4145"/>
    <w:rsid w:val="008B4CAC"/>
    <w:rsid w:val="008B5290"/>
    <w:rsid w:val="008C2CFD"/>
    <w:rsid w:val="008C4D47"/>
    <w:rsid w:val="008C57D6"/>
    <w:rsid w:val="008C603A"/>
    <w:rsid w:val="008C71C8"/>
    <w:rsid w:val="008D0E90"/>
    <w:rsid w:val="008D167D"/>
    <w:rsid w:val="008D261F"/>
    <w:rsid w:val="008D4753"/>
    <w:rsid w:val="008D492A"/>
    <w:rsid w:val="008D4B58"/>
    <w:rsid w:val="008D4B8A"/>
    <w:rsid w:val="008D6541"/>
    <w:rsid w:val="008D7D7B"/>
    <w:rsid w:val="008E0F52"/>
    <w:rsid w:val="008E2316"/>
    <w:rsid w:val="008E34BE"/>
    <w:rsid w:val="008E42F4"/>
    <w:rsid w:val="008E5307"/>
    <w:rsid w:val="008E5657"/>
    <w:rsid w:val="008E5E51"/>
    <w:rsid w:val="008E721F"/>
    <w:rsid w:val="008E7D63"/>
    <w:rsid w:val="008F00DB"/>
    <w:rsid w:val="008F02A9"/>
    <w:rsid w:val="008F110E"/>
    <w:rsid w:val="008F1264"/>
    <w:rsid w:val="008F47C6"/>
    <w:rsid w:val="008F4EDF"/>
    <w:rsid w:val="008F5948"/>
    <w:rsid w:val="009006A2"/>
    <w:rsid w:val="0090102B"/>
    <w:rsid w:val="00901448"/>
    <w:rsid w:val="009036BC"/>
    <w:rsid w:val="00903AFB"/>
    <w:rsid w:val="00905C47"/>
    <w:rsid w:val="00906379"/>
    <w:rsid w:val="0090638B"/>
    <w:rsid w:val="00906393"/>
    <w:rsid w:val="009101EA"/>
    <w:rsid w:val="009106FC"/>
    <w:rsid w:val="0091090F"/>
    <w:rsid w:val="009118BB"/>
    <w:rsid w:val="0091191F"/>
    <w:rsid w:val="00915B81"/>
    <w:rsid w:val="00915D6B"/>
    <w:rsid w:val="009160DF"/>
    <w:rsid w:val="009162C7"/>
    <w:rsid w:val="00916EC2"/>
    <w:rsid w:val="009213BD"/>
    <w:rsid w:val="00922DC3"/>
    <w:rsid w:val="00923AFA"/>
    <w:rsid w:val="00924627"/>
    <w:rsid w:val="009250A8"/>
    <w:rsid w:val="00925BE6"/>
    <w:rsid w:val="00926F61"/>
    <w:rsid w:val="0093123D"/>
    <w:rsid w:val="00933040"/>
    <w:rsid w:val="009330E9"/>
    <w:rsid w:val="00935D15"/>
    <w:rsid w:val="00936D59"/>
    <w:rsid w:val="009411FB"/>
    <w:rsid w:val="009414A9"/>
    <w:rsid w:val="00941B71"/>
    <w:rsid w:val="009421AD"/>
    <w:rsid w:val="0094221C"/>
    <w:rsid w:val="0094409C"/>
    <w:rsid w:val="00944159"/>
    <w:rsid w:val="009444D9"/>
    <w:rsid w:val="009449B2"/>
    <w:rsid w:val="00944A82"/>
    <w:rsid w:val="00946C4D"/>
    <w:rsid w:val="009502A9"/>
    <w:rsid w:val="0095285B"/>
    <w:rsid w:val="00953FE9"/>
    <w:rsid w:val="0095481C"/>
    <w:rsid w:val="009567E6"/>
    <w:rsid w:val="00957076"/>
    <w:rsid w:val="00957132"/>
    <w:rsid w:val="009576FD"/>
    <w:rsid w:val="009578EB"/>
    <w:rsid w:val="009578FF"/>
    <w:rsid w:val="00960446"/>
    <w:rsid w:val="009610ED"/>
    <w:rsid w:val="00961DDB"/>
    <w:rsid w:val="009633BB"/>
    <w:rsid w:val="0096485F"/>
    <w:rsid w:val="00966B46"/>
    <w:rsid w:val="0096726D"/>
    <w:rsid w:val="00967354"/>
    <w:rsid w:val="00971592"/>
    <w:rsid w:val="00971DDF"/>
    <w:rsid w:val="009731D6"/>
    <w:rsid w:val="00974746"/>
    <w:rsid w:val="00975119"/>
    <w:rsid w:val="00976F04"/>
    <w:rsid w:val="009777F4"/>
    <w:rsid w:val="00977AD8"/>
    <w:rsid w:val="00980A10"/>
    <w:rsid w:val="00981130"/>
    <w:rsid w:val="00983038"/>
    <w:rsid w:val="00983D46"/>
    <w:rsid w:val="00983DCA"/>
    <w:rsid w:val="00985EF7"/>
    <w:rsid w:val="00986396"/>
    <w:rsid w:val="00986CF9"/>
    <w:rsid w:val="00987416"/>
    <w:rsid w:val="0098765D"/>
    <w:rsid w:val="009907E2"/>
    <w:rsid w:val="00990C0E"/>
    <w:rsid w:val="00990D75"/>
    <w:rsid w:val="00991093"/>
    <w:rsid w:val="0099163B"/>
    <w:rsid w:val="00992343"/>
    <w:rsid w:val="00996306"/>
    <w:rsid w:val="00996744"/>
    <w:rsid w:val="009967DA"/>
    <w:rsid w:val="00997CF4"/>
    <w:rsid w:val="009A1169"/>
    <w:rsid w:val="009A1AAC"/>
    <w:rsid w:val="009A3789"/>
    <w:rsid w:val="009A4860"/>
    <w:rsid w:val="009A6919"/>
    <w:rsid w:val="009A6AC7"/>
    <w:rsid w:val="009A6CC2"/>
    <w:rsid w:val="009A7290"/>
    <w:rsid w:val="009A7831"/>
    <w:rsid w:val="009B0408"/>
    <w:rsid w:val="009B0843"/>
    <w:rsid w:val="009B0B12"/>
    <w:rsid w:val="009B1E47"/>
    <w:rsid w:val="009B2CED"/>
    <w:rsid w:val="009B345D"/>
    <w:rsid w:val="009B5A4D"/>
    <w:rsid w:val="009B7321"/>
    <w:rsid w:val="009B7A72"/>
    <w:rsid w:val="009B7BB8"/>
    <w:rsid w:val="009C126A"/>
    <w:rsid w:val="009C1349"/>
    <w:rsid w:val="009C1D4C"/>
    <w:rsid w:val="009C2DD2"/>
    <w:rsid w:val="009C441F"/>
    <w:rsid w:val="009C4A07"/>
    <w:rsid w:val="009C4B8E"/>
    <w:rsid w:val="009C51D5"/>
    <w:rsid w:val="009C543C"/>
    <w:rsid w:val="009C599A"/>
    <w:rsid w:val="009C650E"/>
    <w:rsid w:val="009C70DB"/>
    <w:rsid w:val="009D0E75"/>
    <w:rsid w:val="009D19BC"/>
    <w:rsid w:val="009D2348"/>
    <w:rsid w:val="009D2F0C"/>
    <w:rsid w:val="009D3578"/>
    <w:rsid w:val="009D3A5F"/>
    <w:rsid w:val="009D40F2"/>
    <w:rsid w:val="009D5193"/>
    <w:rsid w:val="009D5C32"/>
    <w:rsid w:val="009D6472"/>
    <w:rsid w:val="009D79F4"/>
    <w:rsid w:val="009E16BE"/>
    <w:rsid w:val="009E3CD1"/>
    <w:rsid w:val="009E5AF5"/>
    <w:rsid w:val="009E5EB5"/>
    <w:rsid w:val="009E74F0"/>
    <w:rsid w:val="009F0768"/>
    <w:rsid w:val="009F7867"/>
    <w:rsid w:val="009F7D66"/>
    <w:rsid w:val="00A00BD2"/>
    <w:rsid w:val="00A00E56"/>
    <w:rsid w:val="00A027F3"/>
    <w:rsid w:val="00A02FAD"/>
    <w:rsid w:val="00A03978"/>
    <w:rsid w:val="00A05DF3"/>
    <w:rsid w:val="00A0670C"/>
    <w:rsid w:val="00A07E08"/>
    <w:rsid w:val="00A12798"/>
    <w:rsid w:val="00A134DA"/>
    <w:rsid w:val="00A153BE"/>
    <w:rsid w:val="00A15DEE"/>
    <w:rsid w:val="00A167B5"/>
    <w:rsid w:val="00A168A6"/>
    <w:rsid w:val="00A16DBE"/>
    <w:rsid w:val="00A17C4F"/>
    <w:rsid w:val="00A20653"/>
    <w:rsid w:val="00A20A39"/>
    <w:rsid w:val="00A238BD"/>
    <w:rsid w:val="00A243E4"/>
    <w:rsid w:val="00A2459D"/>
    <w:rsid w:val="00A24E23"/>
    <w:rsid w:val="00A25F05"/>
    <w:rsid w:val="00A311AE"/>
    <w:rsid w:val="00A312A6"/>
    <w:rsid w:val="00A3130E"/>
    <w:rsid w:val="00A324CF"/>
    <w:rsid w:val="00A32E8B"/>
    <w:rsid w:val="00A32ED6"/>
    <w:rsid w:val="00A33CFA"/>
    <w:rsid w:val="00A344A5"/>
    <w:rsid w:val="00A346C3"/>
    <w:rsid w:val="00A42D07"/>
    <w:rsid w:val="00A450C0"/>
    <w:rsid w:val="00A45468"/>
    <w:rsid w:val="00A455F8"/>
    <w:rsid w:val="00A4791B"/>
    <w:rsid w:val="00A50A48"/>
    <w:rsid w:val="00A51242"/>
    <w:rsid w:val="00A51522"/>
    <w:rsid w:val="00A51573"/>
    <w:rsid w:val="00A515B6"/>
    <w:rsid w:val="00A51A5E"/>
    <w:rsid w:val="00A52895"/>
    <w:rsid w:val="00A53DA0"/>
    <w:rsid w:val="00A5765D"/>
    <w:rsid w:val="00A607CB"/>
    <w:rsid w:val="00A6351F"/>
    <w:rsid w:val="00A65A70"/>
    <w:rsid w:val="00A66F36"/>
    <w:rsid w:val="00A676D9"/>
    <w:rsid w:val="00A67EFC"/>
    <w:rsid w:val="00A7031E"/>
    <w:rsid w:val="00A71140"/>
    <w:rsid w:val="00A72B7B"/>
    <w:rsid w:val="00A74692"/>
    <w:rsid w:val="00A7618B"/>
    <w:rsid w:val="00A7640B"/>
    <w:rsid w:val="00A7778B"/>
    <w:rsid w:val="00A803BC"/>
    <w:rsid w:val="00A80969"/>
    <w:rsid w:val="00A84805"/>
    <w:rsid w:val="00A858C5"/>
    <w:rsid w:val="00A86EA7"/>
    <w:rsid w:val="00A91244"/>
    <w:rsid w:val="00A91AA1"/>
    <w:rsid w:val="00A92776"/>
    <w:rsid w:val="00A93181"/>
    <w:rsid w:val="00A938E6"/>
    <w:rsid w:val="00A93CCF"/>
    <w:rsid w:val="00A95BD5"/>
    <w:rsid w:val="00A96F78"/>
    <w:rsid w:val="00AA1087"/>
    <w:rsid w:val="00AA25A9"/>
    <w:rsid w:val="00AA26D9"/>
    <w:rsid w:val="00AA3DEA"/>
    <w:rsid w:val="00AA51AD"/>
    <w:rsid w:val="00AA591E"/>
    <w:rsid w:val="00AA65C9"/>
    <w:rsid w:val="00AB0A32"/>
    <w:rsid w:val="00AB0E56"/>
    <w:rsid w:val="00AB3A15"/>
    <w:rsid w:val="00AB4ECC"/>
    <w:rsid w:val="00AB6601"/>
    <w:rsid w:val="00AB674E"/>
    <w:rsid w:val="00AB6D79"/>
    <w:rsid w:val="00AB7806"/>
    <w:rsid w:val="00AC02C1"/>
    <w:rsid w:val="00AC0AB6"/>
    <w:rsid w:val="00AC10AD"/>
    <w:rsid w:val="00AC1E55"/>
    <w:rsid w:val="00AC429F"/>
    <w:rsid w:val="00AC60B4"/>
    <w:rsid w:val="00AD00C5"/>
    <w:rsid w:val="00AD165F"/>
    <w:rsid w:val="00AD2794"/>
    <w:rsid w:val="00AD2DC5"/>
    <w:rsid w:val="00AD3455"/>
    <w:rsid w:val="00AD3CAD"/>
    <w:rsid w:val="00AD69FF"/>
    <w:rsid w:val="00AD702B"/>
    <w:rsid w:val="00AD72E6"/>
    <w:rsid w:val="00AD7C95"/>
    <w:rsid w:val="00AE0960"/>
    <w:rsid w:val="00AE2E35"/>
    <w:rsid w:val="00AE3DE1"/>
    <w:rsid w:val="00AE44AC"/>
    <w:rsid w:val="00AE63B3"/>
    <w:rsid w:val="00AE6E76"/>
    <w:rsid w:val="00AE7527"/>
    <w:rsid w:val="00AF259C"/>
    <w:rsid w:val="00AF2D54"/>
    <w:rsid w:val="00AF3458"/>
    <w:rsid w:val="00AF3F7B"/>
    <w:rsid w:val="00AF42B4"/>
    <w:rsid w:val="00AF4B8A"/>
    <w:rsid w:val="00AF4F1B"/>
    <w:rsid w:val="00AF5EC6"/>
    <w:rsid w:val="00AF6E8A"/>
    <w:rsid w:val="00AF7213"/>
    <w:rsid w:val="00AF7D92"/>
    <w:rsid w:val="00B00C28"/>
    <w:rsid w:val="00B011CC"/>
    <w:rsid w:val="00B04048"/>
    <w:rsid w:val="00B04F3D"/>
    <w:rsid w:val="00B05702"/>
    <w:rsid w:val="00B06DD9"/>
    <w:rsid w:val="00B07CD6"/>
    <w:rsid w:val="00B07E52"/>
    <w:rsid w:val="00B10010"/>
    <w:rsid w:val="00B11775"/>
    <w:rsid w:val="00B12660"/>
    <w:rsid w:val="00B1302D"/>
    <w:rsid w:val="00B149A6"/>
    <w:rsid w:val="00B1513F"/>
    <w:rsid w:val="00B15B31"/>
    <w:rsid w:val="00B15B89"/>
    <w:rsid w:val="00B1746F"/>
    <w:rsid w:val="00B17DE6"/>
    <w:rsid w:val="00B17EA8"/>
    <w:rsid w:val="00B20725"/>
    <w:rsid w:val="00B20B94"/>
    <w:rsid w:val="00B23248"/>
    <w:rsid w:val="00B2506B"/>
    <w:rsid w:val="00B2628E"/>
    <w:rsid w:val="00B266B0"/>
    <w:rsid w:val="00B27921"/>
    <w:rsid w:val="00B3000E"/>
    <w:rsid w:val="00B3267A"/>
    <w:rsid w:val="00B326A8"/>
    <w:rsid w:val="00B329EB"/>
    <w:rsid w:val="00B33508"/>
    <w:rsid w:val="00B3377E"/>
    <w:rsid w:val="00B35786"/>
    <w:rsid w:val="00B35DA4"/>
    <w:rsid w:val="00B40A96"/>
    <w:rsid w:val="00B40D8D"/>
    <w:rsid w:val="00B4184B"/>
    <w:rsid w:val="00B422A7"/>
    <w:rsid w:val="00B42A32"/>
    <w:rsid w:val="00B42FA6"/>
    <w:rsid w:val="00B4399E"/>
    <w:rsid w:val="00B43A16"/>
    <w:rsid w:val="00B45C10"/>
    <w:rsid w:val="00B45CE1"/>
    <w:rsid w:val="00B46A75"/>
    <w:rsid w:val="00B500CD"/>
    <w:rsid w:val="00B5239C"/>
    <w:rsid w:val="00B53893"/>
    <w:rsid w:val="00B548C2"/>
    <w:rsid w:val="00B55428"/>
    <w:rsid w:val="00B55E5C"/>
    <w:rsid w:val="00B570BF"/>
    <w:rsid w:val="00B61188"/>
    <w:rsid w:val="00B62047"/>
    <w:rsid w:val="00B63337"/>
    <w:rsid w:val="00B6369F"/>
    <w:rsid w:val="00B639D7"/>
    <w:rsid w:val="00B64AA7"/>
    <w:rsid w:val="00B66594"/>
    <w:rsid w:val="00B67805"/>
    <w:rsid w:val="00B70A76"/>
    <w:rsid w:val="00B71F09"/>
    <w:rsid w:val="00B721CD"/>
    <w:rsid w:val="00B7267A"/>
    <w:rsid w:val="00B726FF"/>
    <w:rsid w:val="00B7291A"/>
    <w:rsid w:val="00B72AA4"/>
    <w:rsid w:val="00B75454"/>
    <w:rsid w:val="00B76BCD"/>
    <w:rsid w:val="00B76EE9"/>
    <w:rsid w:val="00B77880"/>
    <w:rsid w:val="00B80D90"/>
    <w:rsid w:val="00B82613"/>
    <w:rsid w:val="00B828B5"/>
    <w:rsid w:val="00B84E9C"/>
    <w:rsid w:val="00B85522"/>
    <w:rsid w:val="00B869DF"/>
    <w:rsid w:val="00B90E2A"/>
    <w:rsid w:val="00B90F2A"/>
    <w:rsid w:val="00B9104E"/>
    <w:rsid w:val="00B9198D"/>
    <w:rsid w:val="00B91CAD"/>
    <w:rsid w:val="00B93008"/>
    <w:rsid w:val="00B9406D"/>
    <w:rsid w:val="00B94BA7"/>
    <w:rsid w:val="00B94BE9"/>
    <w:rsid w:val="00B94E0E"/>
    <w:rsid w:val="00B97CA3"/>
    <w:rsid w:val="00BA3D7B"/>
    <w:rsid w:val="00BA76A9"/>
    <w:rsid w:val="00BB3E2B"/>
    <w:rsid w:val="00BB5043"/>
    <w:rsid w:val="00BB5D1C"/>
    <w:rsid w:val="00BB6552"/>
    <w:rsid w:val="00BB6B9B"/>
    <w:rsid w:val="00BB754F"/>
    <w:rsid w:val="00BC07D4"/>
    <w:rsid w:val="00BC0A5D"/>
    <w:rsid w:val="00BC0BE3"/>
    <w:rsid w:val="00BC1AD9"/>
    <w:rsid w:val="00BC32E7"/>
    <w:rsid w:val="00BC348E"/>
    <w:rsid w:val="00BC58B9"/>
    <w:rsid w:val="00BD3E68"/>
    <w:rsid w:val="00BD598A"/>
    <w:rsid w:val="00BD75B4"/>
    <w:rsid w:val="00BD7BFE"/>
    <w:rsid w:val="00BD7D14"/>
    <w:rsid w:val="00BE02B4"/>
    <w:rsid w:val="00BE0A4E"/>
    <w:rsid w:val="00BE1553"/>
    <w:rsid w:val="00BE4EC9"/>
    <w:rsid w:val="00BE631E"/>
    <w:rsid w:val="00BF0CCF"/>
    <w:rsid w:val="00BF0FC5"/>
    <w:rsid w:val="00BF10BC"/>
    <w:rsid w:val="00BF21AC"/>
    <w:rsid w:val="00BF2E53"/>
    <w:rsid w:val="00BF3133"/>
    <w:rsid w:val="00BF3669"/>
    <w:rsid w:val="00BF3C0D"/>
    <w:rsid w:val="00BF711C"/>
    <w:rsid w:val="00BF7C74"/>
    <w:rsid w:val="00C00ED8"/>
    <w:rsid w:val="00C03309"/>
    <w:rsid w:val="00C067D5"/>
    <w:rsid w:val="00C072FE"/>
    <w:rsid w:val="00C12E39"/>
    <w:rsid w:val="00C14164"/>
    <w:rsid w:val="00C15D8E"/>
    <w:rsid w:val="00C17012"/>
    <w:rsid w:val="00C178FB"/>
    <w:rsid w:val="00C22B28"/>
    <w:rsid w:val="00C22B5A"/>
    <w:rsid w:val="00C23E6D"/>
    <w:rsid w:val="00C257B7"/>
    <w:rsid w:val="00C272E8"/>
    <w:rsid w:val="00C311EC"/>
    <w:rsid w:val="00C33359"/>
    <w:rsid w:val="00C348D6"/>
    <w:rsid w:val="00C365E7"/>
    <w:rsid w:val="00C36E34"/>
    <w:rsid w:val="00C404EE"/>
    <w:rsid w:val="00C40D2D"/>
    <w:rsid w:val="00C40FC3"/>
    <w:rsid w:val="00C4171B"/>
    <w:rsid w:val="00C42689"/>
    <w:rsid w:val="00C42988"/>
    <w:rsid w:val="00C42BD4"/>
    <w:rsid w:val="00C43547"/>
    <w:rsid w:val="00C43FF0"/>
    <w:rsid w:val="00C44641"/>
    <w:rsid w:val="00C45EF5"/>
    <w:rsid w:val="00C46B7E"/>
    <w:rsid w:val="00C50A4E"/>
    <w:rsid w:val="00C520B1"/>
    <w:rsid w:val="00C522D6"/>
    <w:rsid w:val="00C54020"/>
    <w:rsid w:val="00C5406F"/>
    <w:rsid w:val="00C545C5"/>
    <w:rsid w:val="00C55566"/>
    <w:rsid w:val="00C6038F"/>
    <w:rsid w:val="00C606B4"/>
    <w:rsid w:val="00C61D4B"/>
    <w:rsid w:val="00C62B0A"/>
    <w:rsid w:val="00C63F08"/>
    <w:rsid w:val="00C6528C"/>
    <w:rsid w:val="00C661E8"/>
    <w:rsid w:val="00C6648F"/>
    <w:rsid w:val="00C70084"/>
    <w:rsid w:val="00C7235B"/>
    <w:rsid w:val="00C72E18"/>
    <w:rsid w:val="00C731AD"/>
    <w:rsid w:val="00C7380B"/>
    <w:rsid w:val="00C74421"/>
    <w:rsid w:val="00C7542D"/>
    <w:rsid w:val="00C75F2F"/>
    <w:rsid w:val="00C75FEE"/>
    <w:rsid w:val="00C76F1D"/>
    <w:rsid w:val="00C77D26"/>
    <w:rsid w:val="00C80BDF"/>
    <w:rsid w:val="00C83A77"/>
    <w:rsid w:val="00C84D39"/>
    <w:rsid w:val="00C85277"/>
    <w:rsid w:val="00C85D76"/>
    <w:rsid w:val="00C873AC"/>
    <w:rsid w:val="00C93462"/>
    <w:rsid w:val="00C94384"/>
    <w:rsid w:val="00C9469F"/>
    <w:rsid w:val="00C94A34"/>
    <w:rsid w:val="00C94C2B"/>
    <w:rsid w:val="00C96F79"/>
    <w:rsid w:val="00C97CF9"/>
    <w:rsid w:val="00CA0642"/>
    <w:rsid w:val="00CA17DD"/>
    <w:rsid w:val="00CA1863"/>
    <w:rsid w:val="00CA192A"/>
    <w:rsid w:val="00CA26CE"/>
    <w:rsid w:val="00CA391D"/>
    <w:rsid w:val="00CA3ACD"/>
    <w:rsid w:val="00CA4F8B"/>
    <w:rsid w:val="00CB09DA"/>
    <w:rsid w:val="00CB0BD9"/>
    <w:rsid w:val="00CB1CAC"/>
    <w:rsid w:val="00CB1D87"/>
    <w:rsid w:val="00CB1DE8"/>
    <w:rsid w:val="00CB1E3B"/>
    <w:rsid w:val="00CB1F1D"/>
    <w:rsid w:val="00CB4212"/>
    <w:rsid w:val="00CB600D"/>
    <w:rsid w:val="00CB71F8"/>
    <w:rsid w:val="00CC26DB"/>
    <w:rsid w:val="00CC300C"/>
    <w:rsid w:val="00CC35AE"/>
    <w:rsid w:val="00CC3A03"/>
    <w:rsid w:val="00CC3DAA"/>
    <w:rsid w:val="00CC43B0"/>
    <w:rsid w:val="00CC49C7"/>
    <w:rsid w:val="00CC4C2C"/>
    <w:rsid w:val="00CC5057"/>
    <w:rsid w:val="00CC587F"/>
    <w:rsid w:val="00CD078F"/>
    <w:rsid w:val="00CD121E"/>
    <w:rsid w:val="00CD1484"/>
    <w:rsid w:val="00CD1922"/>
    <w:rsid w:val="00CD28F0"/>
    <w:rsid w:val="00CD3ED8"/>
    <w:rsid w:val="00CD736C"/>
    <w:rsid w:val="00CD761D"/>
    <w:rsid w:val="00CD76B5"/>
    <w:rsid w:val="00CE2346"/>
    <w:rsid w:val="00CE2B02"/>
    <w:rsid w:val="00CE4F2D"/>
    <w:rsid w:val="00CE6F0F"/>
    <w:rsid w:val="00CE7A4C"/>
    <w:rsid w:val="00CE7C7C"/>
    <w:rsid w:val="00CF002F"/>
    <w:rsid w:val="00CF0246"/>
    <w:rsid w:val="00CF0C02"/>
    <w:rsid w:val="00CF1899"/>
    <w:rsid w:val="00CF2483"/>
    <w:rsid w:val="00CF24E2"/>
    <w:rsid w:val="00CF393D"/>
    <w:rsid w:val="00CF4ABD"/>
    <w:rsid w:val="00CF5A53"/>
    <w:rsid w:val="00CF5D28"/>
    <w:rsid w:val="00CF6942"/>
    <w:rsid w:val="00CF6F1E"/>
    <w:rsid w:val="00D001F9"/>
    <w:rsid w:val="00D0036E"/>
    <w:rsid w:val="00D00BB7"/>
    <w:rsid w:val="00D01EAD"/>
    <w:rsid w:val="00D035B9"/>
    <w:rsid w:val="00D060FF"/>
    <w:rsid w:val="00D064E8"/>
    <w:rsid w:val="00D06572"/>
    <w:rsid w:val="00D065CD"/>
    <w:rsid w:val="00D07D93"/>
    <w:rsid w:val="00D12325"/>
    <w:rsid w:val="00D14487"/>
    <w:rsid w:val="00D15E7E"/>
    <w:rsid w:val="00D162EF"/>
    <w:rsid w:val="00D20016"/>
    <w:rsid w:val="00D207A7"/>
    <w:rsid w:val="00D20CD6"/>
    <w:rsid w:val="00D20E00"/>
    <w:rsid w:val="00D21DBE"/>
    <w:rsid w:val="00D2279F"/>
    <w:rsid w:val="00D22AF1"/>
    <w:rsid w:val="00D22E93"/>
    <w:rsid w:val="00D242DA"/>
    <w:rsid w:val="00D26448"/>
    <w:rsid w:val="00D264CE"/>
    <w:rsid w:val="00D26670"/>
    <w:rsid w:val="00D27137"/>
    <w:rsid w:val="00D27B8B"/>
    <w:rsid w:val="00D31B6E"/>
    <w:rsid w:val="00D3232B"/>
    <w:rsid w:val="00D3239F"/>
    <w:rsid w:val="00D324A4"/>
    <w:rsid w:val="00D3250C"/>
    <w:rsid w:val="00D328F6"/>
    <w:rsid w:val="00D330C2"/>
    <w:rsid w:val="00D3462C"/>
    <w:rsid w:val="00D35198"/>
    <w:rsid w:val="00D3584B"/>
    <w:rsid w:val="00D41004"/>
    <w:rsid w:val="00D42240"/>
    <w:rsid w:val="00D427C3"/>
    <w:rsid w:val="00D42EB8"/>
    <w:rsid w:val="00D44932"/>
    <w:rsid w:val="00D46111"/>
    <w:rsid w:val="00D47C16"/>
    <w:rsid w:val="00D502AF"/>
    <w:rsid w:val="00D50764"/>
    <w:rsid w:val="00D50C12"/>
    <w:rsid w:val="00D518FF"/>
    <w:rsid w:val="00D51A77"/>
    <w:rsid w:val="00D53649"/>
    <w:rsid w:val="00D53830"/>
    <w:rsid w:val="00D54FB3"/>
    <w:rsid w:val="00D55889"/>
    <w:rsid w:val="00D56B5F"/>
    <w:rsid w:val="00D57A3F"/>
    <w:rsid w:val="00D57AF0"/>
    <w:rsid w:val="00D62ECD"/>
    <w:rsid w:val="00D6334B"/>
    <w:rsid w:val="00D64426"/>
    <w:rsid w:val="00D645A3"/>
    <w:rsid w:val="00D65D78"/>
    <w:rsid w:val="00D67BC5"/>
    <w:rsid w:val="00D7021B"/>
    <w:rsid w:val="00D70D33"/>
    <w:rsid w:val="00D73077"/>
    <w:rsid w:val="00D736A2"/>
    <w:rsid w:val="00D73C57"/>
    <w:rsid w:val="00D742FF"/>
    <w:rsid w:val="00D758B3"/>
    <w:rsid w:val="00D75A92"/>
    <w:rsid w:val="00D76ADC"/>
    <w:rsid w:val="00D77413"/>
    <w:rsid w:val="00D81F10"/>
    <w:rsid w:val="00D8201E"/>
    <w:rsid w:val="00D84A57"/>
    <w:rsid w:val="00D84C3B"/>
    <w:rsid w:val="00D874DF"/>
    <w:rsid w:val="00D87A12"/>
    <w:rsid w:val="00D901B7"/>
    <w:rsid w:val="00D92A28"/>
    <w:rsid w:val="00D930E1"/>
    <w:rsid w:val="00D9415C"/>
    <w:rsid w:val="00D942CC"/>
    <w:rsid w:val="00D94ADE"/>
    <w:rsid w:val="00D94D87"/>
    <w:rsid w:val="00D962DC"/>
    <w:rsid w:val="00D97BB5"/>
    <w:rsid w:val="00DA052D"/>
    <w:rsid w:val="00DA180C"/>
    <w:rsid w:val="00DA1DF9"/>
    <w:rsid w:val="00DA1EF7"/>
    <w:rsid w:val="00DA3E7B"/>
    <w:rsid w:val="00DA451D"/>
    <w:rsid w:val="00DA56DB"/>
    <w:rsid w:val="00DA6452"/>
    <w:rsid w:val="00DA6C81"/>
    <w:rsid w:val="00DA6FE9"/>
    <w:rsid w:val="00DA7925"/>
    <w:rsid w:val="00DB05EB"/>
    <w:rsid w:val="00DB0AB8"/>
    <w:rsid w:val="00DB0D2A"/>
    <w:rsid w:val="00DB11CD"/>
    <w:rsid w:val="00DB1DAB"/>
    <w:rsid w:val="00DB39D4"/>
    <w:rsid w:val="00DB3A47"/>
    <w:rsid w:val="00DB4E06"/>
    <w:rsid w:val="00DB5636"/>
    <w:rsid w:val="00DB6A80"/>
    <w:rsid w:val="00DB6C06"/>
    <w:rsid w:val="00DB7B06"/>
    <w:rsid w:val="00DC2CCF"/>
    <w:rsid w:val="00DC3A9D"/>
    <w:rsid w:val="00DC3FF5"/>
    <w:rsid w:val="00DC6C1E"/>
    <w:rsid w:val="00DC708C"/>
    <w:rsid w:val="00DC7951"/>
    <w:rsid w:val="00DD0F95"/>
    <w:rsid w:val="00DD1362"/>
    <w:rsid w:val="00DD1C4B"/>
    <w:rsid w:val="00DD1F7B"/>
    <w:rsid w:val="00DD229E"/>
    <w:rsid w:val="00DD3029"/>
    <w:rsid w:val="00DD55E0"/>
    <w:rsid w:val="00DD5E12"/>
    <w:rsid w:val="00DE0C66"/>
    <w:rsid w:val="00DE1904"/>
    <w:rsid w:val="00DE3DBB"/>
    <w:rsid w:val="00DE43A2"/>
    <w:rsid w:val="00DE4A74"/>
    <w:rsid w:val="00DE4B05"/>
    <w:rsid w:val="00DE541C"/>
    <w:rsid w:val="00DE737B"/>
    <w:rsid w:val="00DF0587"/>
    <w:rsid w:val="00DF0791"/>
    <w:rsid w:val="00DF100B"/>
    <w:rsid w:val="00DF23CA"/>
    <w:rsid w:val="00DF2929"/>
    <w:rsid w:val="00DF3B76"/>
    <w:rsid w:val="00DF4359"/>
    <w:rsid w:val="00DF7751"/>
    <w:rsid w:val="00E031BB"/>
    <w:rsid w:val="00E0424A"/>
    <w:rsid w:val="00E0520E"/>
    <w:rsid w:val="00E0576C"/>
    <w:rsid w:val="00E0626B"/>
    <w:rsid w:val="00E068BC"/>
    <w:rsid w:val="00E073F0"/>
    <w:rsid w:val="00E10761"/>
    <w:rsid w:val="00E108E4"/>
    <w:rsid w:val="00E11D7A"/>
    <w:rsid w:val="00E11EEB"/>
    <w:rsid w:val="00E128F2"/>
    <w:rsid w:val="00E13883"/>
    <w:rsid w:val="00E13EE4"/>
    <w:rsid w:val="00E16463"/>
    <w:rsid w:val="00E239D1"/>
    <w:rsid w:val="00E26727"/>
    <w:rsid w:val="00E26970"/>
    <w:rsid w:val="00E27791"/>
    <w:rsid w:val="00E30F2D"/>
    <w:rsid w:val="00E319DB"/>
    <w:rsid w:val="00E31AFC"/>
    <w:rsid w:val="00E3409E"/>
    <w:rsid w:val="00E34F76"/>
    <w:rsid w:val="00E37BE5"/>
    <w:rsid w:val="00E41A27"/>
    <w:rsid w:val="00E430C7"/>
    <w:rsid w:val="00E4608B"/>
    <w:rsid w:val="00E5004A"/>
    <w:rsid w:val="00E501D3"/>
    <w:rsid w:val="00E53A01"/>
    <w:rsid w:val="00E564C4"/>
    <w:rsid w:val="00E567C9"/>
    <w:rsid w:val="00E604C4"/>
    <w:rsid w:val="00E60809"/>
    <w:rsid w:val="00E60FCE"/>
    <w:rsid w:val="00E611AE"/>
    <w:rsid w:val="00E61300"/>
    <w:rsid w:val="00E614F2"/>
    <w:rsid w:val="00E6201A"/>
    <w:rsid w:val="00E635B9"/>
    <w:rsid w:val="00E65D15"/>
    <w:rsid w:val="00E66C49"/>
    <w:rsid w:val="00E67EE5"/>
    <w:rsid w:val="00E7013A"/>
    <w:rsid w:val="00E74119"/>
    <w:rsid w:val="00E74F5D"/>
    <w:rsid w:val="00E76034"/>
    <w:rsid w:val="00E80440"/>
    <w:rsid w:val="00E80515"/>
    <w:rsid w:val="00E817E0"/>
    <w:rsid w:val="00E819FB"/>
    <w:rsid w:val="00E82EE4"/>
    <w:rsid w:val="00E831E7"/>
    <w:rsid w:val="00E83B49"/>
    <w:rsid w:val="00E843B5"/>
    <w:rsid w:val="00E84A3B"/>
    <w:rsid w:val="00E85307"/>
    <w:rsid w:val="00E907E4"/>
    <w:rsid w:val="00E90A24"/>
    <w:rsid w:val="00E90C34"/>
    <w:rsid w:val="00E919AC"/>
    <w:rsid w:val="00E946A6"/>
    <w:rsid w:val="00E947E4"/>
    <w:rsid w:val="00E94C9F"/>
    <w:rsid w:val="00E96A29"/>
    <w:rsid w:val="00E96B28"/>
    <w:rsid w:val="00E96FE6"/>
    <w:rsid w:val="00EA0A5C"/>
    <w:rsid w:val="00EA0AD2"/>
    <w:rsid w:val="00EA0CF0"/>
    <w:rsid w:val="00EA1D43"/>
    <w:rsid w:val="00EA2DCF"/>
    <w:rsid w:val="00EA4EC9"/>
    <w:rsid w:val="00EA5E0F"/>
    <w:rsid w:val="00EA6FE4"/>
    <w:rsid w:val="00EA7723"/>
    <w:rsid w:val="00EA7F4C"/>
    <w:rsid w:val="00EB16BF"/>
    <w:rsid w:val="00EB1D47"/>
    <w:rsid w:val="00EB2146"/>
    <w:rsid w:val="00EB2317"/>
    <w:rsid w:val="00EB279B"/>
    <w:rsid w:val="00EB2ABB"/>
    <w:rsid w:val="00EB55CA"/>
    <w:rsid w:val="00EB584C"/>
    <w:rsid w:val="00EB5D88"/>
    <w:rsid w:val="00EB7307"/>
    <w:rsid w:val="00EC14B0"/>
    <w:rsid w:val="00EC204E"/>
    <w:rsid w:val="00EC249E"/>
    <w:rsid w:val="00EC2CFF"/>
    <w:rsid w:val="00EC5F2F"/>
    <w:rsid w:val="00EC651E"/>
    <w:rsid w:val="00EC692E"/>
    <w:rsid w:val="00EC745E"/>
    <w:rsid w:val="00EC7EAF"/>
    <w:rsid w:val="00ED1759"/>
    <w:rsid w:val="00ED27C3"/>
    <w:rsid w:val="00ED33AE"/>
    <w:rsid w:val="00ED3775"/>
    <w:rsid w:val="00ED4A6D"/>
    <w:rsid w:val="00ED6D4A"/>
    <w:rsid w:val="00ED738C"/>
    <w:rsid w:val="00ED7918"/>
    <w:rsid w:val="00ED7FD3"/>
    <w:rsid w:val="00EE1B3B"/>
    <w:rsid w:val="00EE3663"/>
    <w:rsid w:val="00EE41C4"/>
    <w:rsid w:val="00EE466B"/>
    <w:rsid w:val="00EE4A40"/>
    <w:rsid w:val="00EE76A9"/>
    <w:rsid w:val="00EE799E"/>
    <w:rsid w:val="00EE7C7E"/>
    <w:rsid w:val="00EE7CA8"/>
    <w:rsid w:val="00EE7FA7"/>
    <w:rsid w:val="00EF1093"/>
    <w:rsid w:val="00EF1FCB"/>
    <w:rsid w:val="00EF21C3"/>
    <w:rsid w:val="00EF2E6B"/>
    <w:rsid w:val="00F0030E"/>
    <w:rsid w:val="00F00CD1"/>
    <w:rsid w:val="00F00FD3"/>
    <w:rsid w:val="00F01E6B"/>
    <w:rsid w:val="00F0241C"/>
    <w:rsid w:val="00F05759"/>
    <w:rsid w:val="00F10CB9"/>
    <w:rsid w:val="00F110D5"/>
    <w:rsid w:val="00F12351"/>
    <w:rsid w:val="00F16739"/>
    <w:rsid w:val="00F16DE2"/>
    <w:rsid w:val="00F17B9C"/>
    <w:rsid w:val="00F17C5F"/>
    <w:rsid w:val="00F17E37"/>
    <w:rsid w:val="00F2052B"/>
    <w:rsid w:val="00F210C7"/>
    <w:rsid w:val="00F213FF"/>
    <w:rsid w:val="00F2260F"/>
    <w:rsid w:val="00F242AD"/>
    <w:rsid w:val="00F247F2"/>
    <w:rsid w:val="00F252A8"/>
    <w:rsid w:val="00F2608D"/>
    <w:rsid w:val="00F265F7"/>
    <w:rsid w:val="00F27FA6"/>
    <w:rsid w:val="00F33DC8"/>
    <w:rsid w:val="00F34444"/>
    <w:rsid w:val="00F357A6"/>
    <w:rsid w:val="00F360A6"/>
    <w:rsid w:val="00F40578"/>
    <w:rsid w:val="00F4065A"/>
    <w:rsid w:val="00F40F19"/>
    <w:rsid w:val="00F4275C"/>
    <w:rsid w:val="00F42DDD"/>
    <w:rsid w:val="00F45693"/>
    <w:rsid w:val="00F47983"/>
    <w:rsid w:val="00F52339"/>
    <w:rsid w:val="00F5277A"/>
    <w:rsid w:val="00F52876"/>
    <w:rsid w:val="00F532E8"/>
    <w:rsid w:val="00F537FF"/>
    <w:rsid w:val="00F560FE"/>
    <w:rsid w:val="00F605B6"/>
    <w:rsid w:val="00F6111C"/>
    <w:rsid w:val="00F613EC"/>
    <w:rsid w:val="00F614C0"/>
    <w:rsid w:val="00F61647"/>
    <w:rsid w:val="00F61F5F"/>
    <w:rsid w:val="00F657CF"/>
    <w:rsid w:val="00F66A00"/>
    <w:rsid w:val="00F677CA"/>
    <w:rsid w:val="00F70687"/>
    <w:rsid w:val="00F713A3"/>
    <w:rsid w:val="00F71A8F"/>
    <w:rsid w:val="00F71DC3"/>
    <w:rsid w:val="00F72DDF"/>
    <w:rsid w:val="00F75330"/>
    <w:rsid w:val="00F76BD9"/>
    <w:rsid w:val="00F80318"/>
    <w:rsid w:val="00F80703"/>
    <w:rsid w:val="00F80948"/>
    <w:rsid w:val="00F80A7F"/>
    <w:rsid w:val="00F81387"/>
    <w:rsid w:val="00F81E3D"/>
    <w:rsid w:val="00F822E3"/>
    <w:rsid w:val="00F82866"/>
    <w:rsid w:val="00F84421"/>
    <w:rsid w:val="00F8449B"/>
    <w:rsid w:val="00F85691"/>
    <w:rsid w:val="00F87032"/>
    <w:rsid w:val="00F87094"/>
    <w:rsid w:val="00F87AB3"/>
    <w:rsid w:val="00F913DC"/>
    <w:rsid w:val="00F91DDA"/>
    <w:rsid w:val="00F9397A"/>
    <w:rsid w:val="00F93A37"/>
    <w:rsid w:val="00F94182"/>
    <w:rsid w:val="00F944D9"/>
    <w:rsid w:val="00F94DB3"/>
    <w:rsid w:val="00F9606C"/>
    <w:rsid w:val="00F96500"/>
    <w:rsid w:val="00FA3F80"/>
    <w:rsid w:val="00FA413A"/>
    <w:rsid w:val="00FA4144"/>
    <w:rsid w:val="00FA4DDF"/>
    <w:rsid w:val="00FA68DC"/>
    <w:rsid w:val="00FA6E7F"/>
    <w:rsid w:val="00FA7114"/>
    <w:rsid w:val="00FB0826"/>
    <w:rsid w:val="00FB2379"/>
    <w:rsid w:val="00FB4B8A"/>
    <w:rsid w:val="00FB5152"/>
    <w:rsid w:val="00FB680E"/>
    <w:rsid w:val="00FC0065"/>
    <w:rsid w:val="00FC2CD5"/>
    <w:rsid w:val="00FC3AEE"/>
    <w:rsid w:val="00FC6238"/>
    <w:rsid w:val="00FC78AD"/>
    <w:rsid w:val="00FD0D70"/>
    <w:rsid w:val="00FD33FC"/>
    <w:rsid w:val="00FD3730"/>
    <w:rsid w:val="00FD3ADE"/>
    <w:rsid w:val="00FD3B08"/>
    <w:rsid w:val="00FD4806"/>
    <w:rsid w:val="00FD4BA4"/>
    <w:rsid w:val="00FD534E"/>
    <w:rsid w:val="00FD56C7"/>
    <w:rsid w:val="00FD5CBB"/>
    <w:rsid w:val="00FD6640"/>
    <w:rsid w:val="00FD6B74"/>
    <w:rsid w:val="00FD70AE"/>
    <w:rsid w:val="00FE002E"/>
    <w:rsid w:val="00FE04B0"/>
    <w:rsid w:val="00FE2398"/>
    <w:rsid w:val="00FE3D32"/>
    <w:rsid w:val="00FE4606"/>
    <w:rsid w:val="00FE515A"/>
    <w:rsid w:val="00FE5624"/>
    <w:rsid w:val="00FE5D2C"/>
    <w:rsid w:val="00FE5FBF"/>
    <w:rsid w:val="00FE6C25"/>
    <w:rsid w:val="00FF033A"/>
    <w:rsid w:val="00FF035A"/>
    <w:rsid w:val="00FF0964"/>
    <w:rsid w:val="00FF16F2"/>
    <w:rsid w:val="00FF1D24"/>
    <w:rsid w:val="00FF2B42"/>
    <w:rsid w:val="00FF3B7F"/>
    <w:rsid w:val="00FF6822"/>
    <w:rsid w:val="00FF7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2D7AF92"/>
  <w15:docId w15:val="{BDF94520-9BF6-4533-8EE6-6EDBD8BF24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8127E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qFormat/>
    <w:rsid w:val="005831D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qFormat/>
    <w:rsid w:val="005831D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outlineLvl w:val="5"/>
    </w:pPr>
  </w:style>
  <w:style w:type="paragraph" w:styleId="Heading7">
    <w:name w:val="heading 7"/>
    <w:basedOn w:val="H6"/>
    <w:next w:val="Normal"/>
    <w:qFormat/>
    <w:rsid w:val="005831DD"/>
    <w:pPr>
      <w:outlineLvl w:val="6"/>
    </w:pPr>
  </w:style>
  <w:style w:type="paragraph" w:styleId="Heading8">
    <w:name w:val="heading 8"/>
    <w:basedOn w:val="Heading1"/>
    <w:next w:val="Normal"/>
    <w:qFormat/>
    <w:rsid w:val="005831D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831D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831DD"/>
    <w:rPr>
      <w:b/>
    </w:rPr>
  </w:style>
  <w:style w:type="paragraph" w:customStyle="1" w:styleId="TAC">
    <w:name w:val="TAC"/>
    <w:basedOn w:val="TAL"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semiHidden/>
    <w:unhideWhenUsed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"/>
    <w:basedOn w:val="DefaultParagraphFont"/>
    <w:link w:val="Header"/>
    <w:rsid w:val="00C43547"/>
    <w:rPr>
      <w:rFonts w:ascii="Arial" w:hAnsi="Arial"/>
      <w:b/>
      <w:noProof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9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7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1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7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2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0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929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783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9517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25886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07891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58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571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0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1492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1565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770958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554572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2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0266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4403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91036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13912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229343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819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596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238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2186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01840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858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264811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0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9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2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8377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3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69259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849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50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5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0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99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6005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9467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6223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8521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243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797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07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4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9556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3625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02315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00594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9390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284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1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8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4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5122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873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516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8140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8293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3614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691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33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6492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8947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9061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57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9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2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4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80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3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e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/>
    <_dlc_DocId xmlns="71c5aaf6-e6ce-465b-b873-5148d2a4c105">SP-5AIRPNAIUNRU-1830940522-869</_dlc_DocId>
    <_dlc_DocIdUrl xmlns="71c5aaf6-e6ce-465b-b873-5148d2a4c105">
      <Url>https://nokia.sharepoint.com/sites/c5g/5gradio/_layouts/15/DocIdRedir.aspx?ID=SP-5AIRPNAIUNRU-1830940522-869</Url>
      <Description>SP-5AIRPNAIUNRU-1830940522-869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4" ma:contentTypeDescription="Create a new document." ma:contentTypeScope="" ma:versionID="074453b96581a552bdbb8484695c7c3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targetNamespace="http://schemas.microsoft.com/office/2006/metadata/properties" ma:root="true" ma:fieldsID="25545d89e0dfe2c57b602cff800e5ad0" ns2:_="" ns3:_="" ns4:_="">
    <xsd:import namespace="71c5aaf6-e6ce-465b-b873-5148d2a4c105"/>
    <xsd:import namespace="3b34c8f0-1ef5-4d1e-bb66-517ce7fe7356"/>
    <xsd:import namespace="95d2e41d-1f11-4347-bb1c-11d6a32975d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Associated_x0020_Task" minOccurs="0"/>
                <xsd:element ref="ns3:Information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Associated_x0020_Task" ma:index="11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695C11-DCBB-435A-8A7B-C8048BC5D7C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5AE46C1-5939-424B-9C3C-66BF1C4F6A82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1418686-5268-4388-A4D0-66DAECA13F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B1606D4-F209-481F-92CD-CA5ED2AB1F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16</TotalTime>
  <Pages>3</Pages>
  <Words>1113</Words>
  <Characters>6346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7445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cp:lastModifiedBy>Sigen Ye</cp:lastModifiedBy>
  <cp:revision>6</cp:revision>
  <cp:lastPrinted>2017-03-20T08:16:00Z</cp:lastPrinted>
  <dcterms:created xsi:type="dcterms:W3CDTF">2017-05-04T09:36:00Z</dcterms:created>
  <dcterms:modified xsi:type="dcterms:W3CDTF">2017-05-06T05:27:00Z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ContentTypeId">
    <vt:lpwstr>0x010100F72F5225BF40E546BD513D0BB4BDDD33</vt:lpwstr>
  </property>
  <property fmtid="{D5CDD505-2E9C-101B-9397-08002B2CF9AE}" pid="5" name="TaxKeyword">
    <vt:lpwstr/>
  </property>
  <property fmtid="{D5CDD505-2E9C-101B-9397-08002B2CF9AE}" pid="6" name="AverageRating">
    <vt:lpwstr/>
  </property>
  <property fmtid="{D5CDD505-2E9C-101B-9397-08002B2CF9AE}" pid="7" name="_dlc_DocIdItemGuid">
    <vt:lpwstr>2aea7345-ff39-45b3-89c8-4e7a22ceed0b</vt:lpwstr>
  </property>
</Properties>
</file>