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690AD" w14:textId="3A0E5B2A" w:rsidR="000A6DE9" w:rsidRPr="00BE6DF1" w:rsidRDefault="000A6DE9" w:rsidP="000A6DE9">
      <w:pPr>
        <w:pStyle w:val="a7"/>
        <w:rPr>
          <w:sz w:val="24"/>
          <w:lang w:val="en-US"/>
        </w:rPr>
      </w:pPr>
      <w:bookmarkStart w:id="0" w:name="OLE_LINK3"/>
      <w:r w:rsidRPr="00BE6DF1">
        <w:rPr>
          <w:sz w:val="24"/>
          <w:lang w:val="en-US"/>
        </w:rPr>
        <w:t>3GPP TSG RAN WG1 Meeting #8</w:t>
      </w:r>
      <w:r w:rsidR="006D524E" w:rsidRPr="00BE6DF1">
        <w:rPr>
          <w:sz w:val="24"/>
          <w:lang w:val="en-US" w:eastAsia="ja-JP"/>
        </w:rPr>
        <w:t>9</w:t>
      </w:r>
      <w:r w:rsidRPr="00BE6DF1">
        <w:rPr>
          <w:sz w:val="24"/>
          <w:lang w:val="en-US"/>
        </w:rPr>
        <w:tab/>
      </w:r>
      <w:r w:rsidRPr="00BE6DF1">
        <w:rPr>
          <w:sz w:val="24"/>
          <w:lang w:val="en-US"/>
        </w:rPr>
        <w:tab/>
      </w:r>
      <w:r w:rsidRPr="00BE6DF1">
        <w:rPr>
          <w:rFonts w:hint="eastAsia"/>
          <w:sz w:val="24"/>
          <w:lang w:val="en-US" w:eastAsia="ja-JP"/>
        </w:rPr>
        <w:tab/>
      </w:r>
      <w:r w:rsidRPr="00BE6DF1">
        <w:rPr>
          <w:rFonts w:hint="eastAsia"/>
          <w:sz w:val="24"/>
          <w:lang w:val="en-US" w:eastAsia="ja-JP"/>
        </w:rPr>
        <w:tab/>
      </w:r>
      <w:r w:rsidRPr="00BE6DF1">
        <w:rPr>
          <w:rFonts w:hint="eastAsia"/>
          <w:sz w:val="24"/>
          <w:lang w:val="en-US" w:eastAsia="ja-JP"/>
        </w:rPr>
        <w:tab/>
      </w:r>
      <w:r w:rsidRPr="00BE6DF1">
        <w:rPr>
          <w:rFonts w:hint="eastAsia"/>
          <w:sz w:val="24"/>
          <w:lang w:val="en-US" w:eastAsia="ja-JP"/>
        </w:rPr>
        <w:tab/>
      </w:r>
      <w:r w:rsidRPr="00BE6DF1">
        <w:rPr>
          <w:rFonts w:ascii="SimSun" w:eastAsia="SimSun" w:hAnsi="SimSun" w:hint="eastAsia"/>
          <w:sz w:val="24"/>
          <w:lang w:val="en-US" w:eastAsia="zh-CN"/>
        </w:rPr>
        <w:t xml:space="preserve">     </w:t>
      </w:r>
      <w:r w:rsidR="00146851" w:rsidRPr="00BE6DF1">
        <w:rPr>
          <w:sz w:val="24"/>
          <w:lang w:val="en-US"/>
        </w:rPr>
        <w:t>R1-1708464</w:t>
      </w:r>
    </w:p>
    <w:p w14:paraId="66493209" w14:textId="77777777" w:rsidR="000A6DE9" w:rsidRPr="00BE6DF1" w:rsidRDefault="000A6DE9" w:rsidP="000A6DE9">
      <w:pPr>
        <w:pStyle w:val="a7"/>
        <w:rPr>
          <w:noProof w:val="0"/>
          <w:lang w:val="en-US" w:eastAsia="ja-JP"/>
        </w:rPr>
      </w:pPr>
      <w:r w:rsidRPr="00BE6DF1">
        <w:rPr>
          <w:sz w:val="24"/>
          <w:lang w:val="en-US"/>
        </w:rPr>
        <w:t>Hangzhou, P.R. China 15th – 19th May 2017</w:t>
      </w:r>
    </w:p>
    <w:p w14:paraId="097926AE" w14:textId="77777777" w:rsidR="002123E7" w:rsidRPr="00BE6DF1" w:rsidRDefault="002123E7" w:rsidP="002123E7">
      <w:pPr>
        <w:pStyle w:val="a7"/>
        <w:rPr>
          <w:noProof w:val="0"/>
          <w:lang w:val="en-US" w:eastAsia="ja-JP"/>
        </w:rPr>
      </w:pPr>
    </w:p>
    <w:p w14:paraId="07CD89FA" w14:textId="77777777" w:rsidR="00900DAE" w:rsidRPr="00BE6DF1" w:rsidRDefault="001545B1" w:rsidP="00D02352">
      <w:pPr>
        <w:pStyle w:val="a7"/>
        <w:ind w:left="1800" w:hanging="1800"/>
        <w:rPr>
          <w:sz w:val="24"/>
          <w:lang w:val="en-US" w:eastAsia="ja-JP"/>
        </w:rPr>
      </w:pPr>
      <w:r w:rsidRPr="00BE6DF1">
        <w:rPr>
          <w:sz w:val="24"/>
          <w:lang w:val="en-US"/>
        </w:rPr>
        <w:t>Source:</w:t>
      </w:r>
      <w:r w:rsidRPr="00BE6DF1">
        <w:rPr>
          <w:sz w:val="24"/>
          <w:lang w:val="en-US"/>
        </w:rPr>
        <w:tab/>
        <w:t>NTT DOCOMO</w:t>
      </w:r>
      <w:bookmarkStart w:id="1" w:name="_GoBack"/>
      <w:bookmarkEnd w:id="1"/>
      <w:r w:rsidR="0036115F" w:rsidRPr="00BE6DF1">
        <w:rPr>
          <w:rFonts w:hint="eastAsia"/>
          <w:sz w:val="24"/>
          <w:lang w:val="en-US" w:eastAsia="ja-JP"/>
        </w:rPr>
        <w:t>, INC.</w:t>
      </w:r>
    </w:p>
    <w:bookmarkEnd w:id="0"/>
    <w:p w14:paraId="7332E81A" w14:textId="4F0C6D22" w:rsidR="00FE0C9D" w:rsidRPr="00BE6DF1" w:rsidRDefault="00FE0C9D" w:rsidP="00FE0C9D">
      <w:pPr>
        <w:pStyle w:val="a7"/>
        <w:ind w:left="1800" w:hanging="1800"/>
        <w:rPr>
          <w:rFonts w:eastAsiaTheme="minorEastAsia"/>
          <w:sz w:val="24"/>
          <w:lang w:val="en-US" w:eastAsia="ja-JP"/>
        </w:rPr>
      </w:pPr>
      <w:r w:rsidRPr="00BE6DF1">
        <w:rPr>
          <w:sz w:val="24"/>
          <w:lang w:val="en-US"/>
        </w:rPr>
        <w:t>Title:</w:t>
      </w:r>
      <w:r w:rsidRPr="00BE6DF1">
        <w:rPr>
          <w:sz w:val="24"/>
          <w:lang w:val="en-US"/>
        </w:rPr>
        <w:tab/>
      </w:r>
      <w:bookmarkStart w:id="2" w:name="OLE_LINK8"/>
      <w:bookmarkStart w:id="3" w:name="OLE_LINK9"/>
      <w:bookmarkStart w:id="4" w:name="OLE_LINK21"/>
      <w:bookmarkStart w:id="5" w:name="OLE_LINK22"/>
      <w:r w:rsidR="000A6DE9" w:rsidRPr="00BE6DF1">
        <w:rPr>
          <w:sz w:val="24"/>
          <w:lang w:val="en-US"/>
        </w:rPr>
        <w:t>DM-RS pattern design for NR-PDCCH</w:t>
      </w:r>
    </w:p>
    <w:bookmarkEnd w:id="2"/>
    <w:bookmarkEnd w:id="3"/>
    <w:bookmarkEnd w:id="4"/>
    <w:bookmarkEnd w:id="5"/>
    <w:p w14:paraId="02FF14B3" w14:textId="62F752D6" w:rsidR="00FE0C9D" w:rsidRPr="00BE6DF1" w:rsidRDefault="00FE0C9D" w:rsidP="00FE0C9D">
      <w:pPr>
        <w:pStyle w:val="a7"/>
        <w:tabs>
          <w:tab w:val="left" w:pos="1800"/>
        </w:tabs>
        <w:ind w:left="1800" w:hanging="1800"/>
        <w:rPr>
          <w:sz w:val="24"/>
          <w:lang w:val="en-US" w:eastAsia="ja-JP"/>
        </w:rPr>
      </w:pPr>
      <w:r w:rsidRPr="00BE6DF1">
        <w:rPr>
          <w:sz w:val="24"/>
          <w:lang w:val="en-US"/>
        </w:rPr>
        <w:t>Agenda Item:</w:t>
      </w:r>
      <w:bookmarkStart w:id="6" w:name="Source"/>
      <w:bookmarkEnd w:id="6"/>
      <w:r w:rsidRPr="00BE6DF1">
        <w:rPr>
          <w:sz w:val="24"/>
          <w:lang w:val="en-US"/>
        </w:rPr>
        <w:tab/>
      </w:r>
      <w:r w:rsidR="000A6DE9" w:rsidRPr="00BE6DF1">
        <w:rPr>
          <w:sz w:val="24"/>
          <w:lang w:val="en-US" w:eastAsia="ja-JP"/>
        </w:rPr>
        <w:t>7</w:t>
      </w:r>
      <w:r w:rsidR="00AB5D7A" w:rsidRPr="00BE6DF1">
        <w:rPr>
          <w:sz w:val="24"/>
          <w:lang w:val="en-US" w:eastAsia="ja-JP"/>
        </w:rPr>
        <w:t>.1.3.1.1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41792950" w14:textId="34037064" w:rsidR="000A6DE9" w:rsidRDefault="003330AB" w:rsidP="000A6DE9">
      <w:pPr>
        <w:rPr>
          <w:rFonts w:eastAsia="SimSun"/>
          <w:sz w:val="22"/>
          <w:lang w:val="en-US" w:eastAsia="zh-CN"/>
        </w:rPr>
      </w:pPr>
      <w:r w:rsidRPr="003330AB">
        <w:rPr>
          <w:rFonts w:eastAsia="SimSun" w:hint="eastAsia"/>
          <w:sz w:val="22"/>
          <w:lang w:val="en-US" w:eastAsia="zh-CN"/>
        </w:rPr>
        <w:t>In previous meetings, progress on DM-RS design was achieved as follows</w:t>
      </w:r>
    </w:p>
    <w:p w14:paraId="02FB6D85" w14:textId="77777777" w:rsidR="00996DFD" w:rsidRPr="003330AB" w:rsidRDefault="00996DFD" w:rsidP="000A6DE9">
      <w:pPr>
        <w:rPr>
          <w:rFonts w:eastAsia="SimSun"/>
          <w:sz w:val="22"/>
          <w:lang w:val="en-US" w:eastAsia="zh-CN"/>
        </w:rPr>
      </w:pPr>
    </w:p>
    <w:tbl>
      <w:tblPr>
        <w:tblStyle w:val="afa"/>
        <w:tblW w:w="0" w:type="auto"/>
        <w:tblLook w:val="04A0" w:firstRow="1" w:lastRow="0" w:firstColumn="1" w:lastColumn="0" w:noHBand="0" w:noVBand="1"/>
      </w:tblPr>
      <w:tblGrid>
        <w:gridCol w:w="9962"/>
      </w:tblGrid>
      <w:tr w:rsidR="003330AB" w:rsidRPr="003330AB" w14:paraId="4D0E1EE2" w14:textId="77777777" w:rsidTr="003330AB">
        <w:tc>
          <w:tcPr>
            <w:tcW w:w="9962" w:type="dxa"/>
          </w:tcPr>
          <w:p w14:paraId="60CF572A" w14:textId="23D931B9" w:rsidR="003330AB" w:rsidRPr="003330AB" w:rsidRDefault="003330AB" w:rsidP="003330AB">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#86bis</w:t>
            </w:r>
            <w:r w:rsidRPr="003330AB">
              <w:rPr>
                <w:rFonts w:eastAsia="ＭＳ 明朝" w:hint="eastAsia"/>
                <w:b/>
                <w:sz w:val="22"/>
                <w:highlight w:val="green"/>
                <w:u w:val="single"/>
              </w:rPr>
              <w:t>:</w:t>
            </w:r>
          </w:p>
          <w:p w14:paraId="0D4FDC20" w14:textId="77777777" w:rsidR="003330AB" w:rsidRPr="003330AB" w:rsidRDefault="003330AB" w:rsidP="000B6DE4">
            <w:pPr>
              <w:numPr>
                <w:ilvl w:val="0"/>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NR should support</w:t>
            </w:r>
          </w:p>
          <w:p w14:paraId="4BBC6063"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 xml:space="preserve">UE/PDCCH-specific DM-RS for PDCCH reception. </w:t>
            </w:r>
            <w:r w:rsidRPr="003330AB">
              <w:rPr>
                <w:rFonts w:eastAsia="ＭＳ 明朝" w:hint="eastAsia"/>
                <w:sz w:val="22"/>
                <w:lang w:val="en-US"/>
              </w:rPr>
              <w:t>At least for beamforming, UE may assume</w:t>
            </w:r>
            <w:r w:rsidRPr="003330AB">
              <w:rPr>
                <w:rFonts w:eastAsia="ＭＳ 明朝"/>
                <w:sz w:val="22"/>
                <w:lang w:val="en-US"/>
              </w:rPr>
              <w:t xml:space="preserve"> </w:t>
            </w:r>
            <w:r w:rsidRPr="003330AB">
              <w:rPr>
                <w:rFonts w:eastAsia="ＭＳ 明朝" w:hint="eastAsia"/>
                <w:sz w:val="22"/>
                <w:lang w:val="en-US"/>
              </w:rPr>
              <w:t>s</w:t>
            </w:r>
            <w:r w:rsidRPr="003330AB">
              <w:rPr>
                <w:rFonts w:eastAsia="ＭＳ 明朝"/>
                <w:sz w:val="22"/>
                <w:lang w:val="en-US"/>
              </w:rPr>
              <w:t xml:space="preserve">ame precoding operation for PDCCH and </w:t>
            </w:r>
            <w:r w:rsidRPr="003330AB">
              <w:rPr>
                <w:rFonts w:eastAsia="ＭＳ 明朝" w:hint="eastAsia"/>
                <w:sz w:val="22"/>
                <w:lang w:val="en-US"/>
              </w:rPr>
              <w:t xml:space="preserve">associated </w:t>
            </w:r>
            <w:r w:rsidRPr="003330AB">
              <w:rPr>
                <w:rFonts w:eastAsia="ＭＳ 明朝"/>
                <w:sz w:val="22"/>
                <w:lang w:val="en-US"/>
              </w:rPr>
              <w:t>DM-RS</w:t>
            </w:r>
            <w:r w:rsidRPr="003330AB">
              <w:rPr>
                <w:rFonts w:eastAsia="ＭＳ 明朝" w:hint="eastAsia"/>
                <w:sz w:val="22"/>
                <w:lang w:val="en-US"/>
              </w:rPr>
              <w:t xml:space="preserve"> for PDCCH.</w:t>
            </w:r>
          </w:p>
          <w:p w14:paraId="14CA889D"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DM-RS is PDCCH-specific and/or UE-specific</w:t>
            </w:r>
          </w:p>
          <w:p w14:paraId="38E7AFEC"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Shared/Common RS for PDCCH reception</w:t>
            </w:r>
          </w:p>
          <w:p w14:paraId="2B54D61D"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Whether this sharing will be transparent to UE is FFS</w:t>
            </w:r>
          </w:p>
          <w:p w14:paraId="70A6E728"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Whether UE may assume the same precoding operation between RS and PDCCH</w:t>
            </w:r>
          </w:p>
          <w:p w14:paraId="4DFED474"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QCL between antenna ports for PDCCH demodulation</w:t>
            </w:r>
          </w:p>
          <w:p w14:paraId="442947C6"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hint="eastAsia"/>
                <w:sz w:val="22"/>
                <w:lang w:val="en-US"/>
              </w:rPr>
              <w:t>FFS: QCL between antenna ports for PDCCH demodulation</w:t>
            </w:r>
          </w:p>
          <w:p w14:paraId="3E541C94" w14:textId="2B3E7465" w:rsidR="003330AB" w:rsidRPr="005A4AB1"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Tx diversity supported. Which scheme/how FFS</w:t>
            </w:r>
          </w:p>
          <w:p w14:paraId="3BD928AA" w14:textId="0B5486D1" w:rsidR="003330AB" w:rsidRPr="003330AB" w:rsidRDefault="003330AB" w:rsidP="003330AB">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#87</w:t>
            </w:r>
            <w:r w:rsidRPr="003330AB">
              <w:rPr>
                <w:rFonts w:eastAsia="ＭＳ 明朝" w:hint="eastAsia"/>
                <w:b/>
                <w:sz w:val="22"/>
                <w:highlight w:val="green"/>
                <w:u w:val="single"/>
              </w:rPr>
              <w:t>:</w:t>
            </w:r>
          </w:p>
          <w:p w14:paraId="14F9E5DD" w14:textId="77777777" w:rsidR="003330AB" w:rsidRPr="003330AB" w:rsidRDefault="003330AB" w:rsidP="000B6DE4">
            <w:pPr>
              <w:numPr>
                <w:ilvl w:val="0"/>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when the control resource set spans multiple OFDM symbols, NR support a  control channel candidate to be mapped to multiple OFDM symbols or to a single OFDM symbol</w:t>
            </w:r>
          </w:p>
          <w:p w14:paraId="51F41C89"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The gNB can inform UE which control channel candidates are mapped to each subset of OFDM symbols in the control resource set. FFS: details of the signaling (implicit or explicit)</w:t>
            </w:r>
          </w:p>
          <w:p w14:paraId="1CF79807" w14:textId="77777777" w:rsidR="003330AB" w:rsidRPr="003330AB" w:rsidRDefault="003330AB" w:rsidP="000B6DE4">
            <w:pPr>
              <w:numPr>
                <w:ilvl w:val="0"/>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At least for single-stage DCI design:</w:t>
            </w:r>
          </w:p>
          <w:p w14:paraId="618FF95E"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A control resource set (formerly called control subband) is, in the frequency domain, a set of PRBs within which the UE attempts to blindly decode downlink control information</w:t>
            </w:r>
          </w:p>
          <w:p w14:paraId="6B5E6728"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The PRBs may or may not be frequency contiguous</w:t>
            </w:r>
          </w:p>
          <w:p w14:paraId="1FA86BD5"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A UE may have one or more control resource sets</w:t>
            </w:r>
          </w:p>
          <w:p w14:paraId="1B3D9F6D"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Working assumption: One DCI message is located within one control resource set</w:t>
            </w:r>
          </w:p>
          <w:p w14:paraId="47A55BD7" w14:textId="70AD53D8" w:rsidR="003330AB" w:rsidRPr="005A4AB1" w:rsidRDefault="003330AB" w:rsidP="000B6DE4">
            <w:pPr>
              <w:numPr>
                <w:ilvl w:val="0"/>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In frequency-domain, a PRB is the resource unit size (may or may not including DM-RS) for control channel</w:t>
            </w:r>
          </w:p>
          <w:p w14:paraId="2DC123B8" w14:textId="1E9AF069" w:rsidR="003330AB" w:rsidRPr="003330AB" w:rsidRDefault="003330AB" w:rsidP="003330AB">
            <w:pPr>
              <w:rPr>
                <w:rFonts w:eastAsia="ＭＳ 明朝"/>
                <w:b/>
                <w:sz w:val="22"/>
                <w:u w:val="single"/>
              </w:rPr>
            </w:pPr>
            <w:r w:rsidRPr="003330AB">
              <w:rPr>
                <w:rFonts w:eastAsia="ＭＳ 明朝" w:hint="eastAsia"/>
                <w:b/>
                <w:sz w:val="22"/>
                <w:highlight w:val="green"/>
                <w:u w:val="single"/>
              </w:rPr>
              <w:t>Agreements</w:t>
            </w:r>
            <w:r w:rsidRPr="003330AB">
              <w:rPr>
                <w:rFonts w:eastAsia="ＭＳ 明朝"/>
                <w:b/>
                <w:sz w:val="22"/>
                <w:highlight w:val="green"/>
                <w:u w:val="single"/>
              </w:rPr>
              <w:t xml:space="preserve"> in RAN1 NR Adhoc</w:t>
            </w:r>
            <w:r w:rsidRPr="003330AB">
              <w:rPr>
                <w:rFonts w:eastAsia="ＭＳ 明朝" w:hint="eastAsia"/>
                <w:b/>
                <w:sz w:val="22"/>
                <w:highlight w:val="green"/>
                <w:u w:val="single"/>
              </w:rPr>
              <w:t>:</w:t>
            </w:r>
          </w:p>
          <w:p w14:paraId="658410CD" w14:textId="77777777" w:rsidR="003330AB" w:rsidRPr="003330AB" w:rsidRDefault="003330AB" w:rsidP="000B6DE4">
            <w:pPr>
              <w:numPr>
                <w:ilvl w:val="0"/>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Transmit diversity scheme for DL control channel is supported.</w:t>
            </w:r>
          </w:p>
          <w:p w14:paraId="168562D7"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FFS; SFBC or precoder-cycling, etc</w:t>
            </w:r>
          </w:p>
          <w:p w14:paraId="162D87D5" w14:textId="77777777" w:rsidR="003330AB" w:rsidRPr="003330AB" w:rsidRDefault="003330AB" w:rsidP="000B6DE4">
            <w:pPr>
              <w:numPr>
                <w:ilvl w:val="2"/>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Other schemes are not precluded</w:t>
            </w:r>
          </w:p>
          <w:p w14:paraId="6BC0B2EB" w14:textId="77777777" w:rsidR="003330AB" w:rsidRPr="003330AB" w:rsidRDefault="003330AB" w:rsidP="000B6DE4">
            <w:pPr>
              <w:numPr>
                <w:ilvl w:val="1"/>
                <w:numId w:val="7"/>
              </w:numPr>
              <w:overflowPunct/>
              <w:autoSpaceDE/>
              <w:autoSpaceDN/>
              <w:adjustRightInd/>
              <w:spacing w:after="0"/>
              <w:textAlignment w:val="auto"/>
              <w:rPr>
                <w:rFonts w:eastAsia="ＭＳ 明朝"/>
                <w:sz w:val="22"/>
                <w:lang w:val="en-US"/>
              </w:rPr>
            </w:pPr>
            <w:r w:rsidRPr="003330AB">
              <w:rPr>
                <w:rFonts w:eastAsia="ＭＳ 明朝"/>
                <w:sz w:val="22"/>
                <w:lang w:val="en-US"/>
              </w:rPr>
              <w:t>FFS number of antenna ports (1 or 2)</w:t>
            </w:r>
          </w:p>
          <w:p w14:paraId="5A9CD895" w14:textId="77777777" w:rsidR="003330AB" w:rsidRPr="003330AB" w:rsidRDefault="003330AB" w:rsidP="000B6DE4">
            <w:pPr>
              <w:numPr>
                <w:ilvl w:val="0"/>
                <w:numId w:val="7"/>
              </w:numPr>
              <w:overflowPunct/>
              <w:autoSpaceDE/>
              <w:autoSpaceDN/>
              <w:adjustRightInd/>
              <w:spacing w:after="0"/>
              <w:textAlignment w:val="auto"/>
              <w:rPr>
                <w:sz w:val="22"/>
              </w:rPr>
            </w:pPr>
            <w:r w:rsidRPr="003330AB">
              <w:rPr>
                <w:sz w:val="22"/>
              </w:rPr>
              <w:t>A UE assumes fixed number of RS REs per REG for control channel rate matching when the REG contains RS REs</w:t>
            </w:r>
          </w:p>
          <w:p w14:paraId="2C121721" w14:textId="4F033327" w:rsidR="003330AB" w:rsidRPr="005A4AB1" w:rsidRDefault="003330AB" w:rsidP="000B6DE4">
            <w:pPr>
              <w:numPr>
                <w:ilvl w:val="1"/>
                <w:numId w:val="7"/>
              </w:numPr>
              <w:overflowPunct/>
              <w:autoSpaceDE/>
              <w:autoSpaceDN/>
              <w:adjustRightInd/>
              <w:spacing w:after="0"/>
              <w:textAlignment w:val="auto"/>
              <w:rPr>
                <w:sz w:val="22"/>
                <w:lang w:val="en-US"/>
              </w:rPr>
            </w:pPr>
            <w:r w:rsidRPr="003330AB">
              <w:rPr>
                <w:sz w:val="22"/>
              </w:rPr>
              <w:t>FFS;  if the fixed number is configurable</w:t>
            </w:r>
          </w:p>
        </w:tc>
      </w:tr>
    </w:tbl>
    <w:p w14:paraId="4AC0977D" w14:textId="523E0DDC" w:rsidR="005A4AB1" w:rsidRDefault="005A4AB1" w:rsidP="005A4AB1">
      <w:pPr>
        <w:spacing w:afterLines="50" w:after="120"/>
        <w:jc w:val="both"/>
        <w:rPr>
          <w:rFonts w:eastAsia="DengXian"/>
          <w:b/>
          <w:lang w:val="en-US" w:eastAsia="zh-CN"/>
        </w:rPr>
      </w:pPr>
    </w:p>
    <w:p w14:paraId="31A68CEF" w14:textId="1F46142E" w:rsidR="005A4AB1" w:rsidRPr="00996DFD" w:rsidRDefault="005A4AB1" w:rsidP="005A4AB1">
      <w:pPr>
        <w:spacing w:afterLines="50" w:after="120"/>
        <w:jc w:val="both"/>
        <w:rPr>
          <w:rFonts w:eastAsia="DengXian"/>
          <w:sz w:val="22"/>
          <w:lang w:val="en-US" w:eastAsia="zh-CN"/>
        </w:rPr>
      </w:pPr>
      <w:r w:rsidRPr="00996DFD">
        <w:rPr>
          <w:rFonts w:eastAsia="DengXian" w:hint="eastAsia"/>
          <w:sz w:val="22"/>
          <w:lang w:val="en-US" w:eastAsia="zh-CN"/>
        </w:rPr>
        <w:t>I</w:t>
      </w:r>
      <w:r w:rsidRPr="00996DFD">
        <w:rPr>
          <w:rFonts w:eastAsia="DengXian"/>
          <w:sz w:val="22"/>
          <w:lang w:val="en-US" w:eastAsia="zh-CN"/>
        </w:rPr>
        <w:t xml:space="preserve">n this contribution, we will continue to discuss the DM-RS design for NR-PDCCH including </w:t>
      </w:r>
      <w:r w:rsidR="00A76681">
        <w:rPr>
          <w:rFonts w:eastAsia="DengXian"/>
          <w:sz w:val="22"/>
          <w:lang w:val="en-US" w:eastAsia="zh-CN"/>
        </w:rPr>
        <w:t xml:space="preserve">the DM-RS design per REG-bundle and </w:t>
      </w:r>
      <w:r w:rsidRPr="00996DFD">
        <w:rPr>
          <w:rFonts w:eastAsia="DengXian"/>
          <w:sz w:val="22"/>
          <w:lang w:val="en-US" w:eastAsia="zh-CN"/>
        </w:rPr>
        <w:t xml:space="preserve">whether </w:t>
      </w:r>
      <w:r w:rsidR="00237D7D" w:rsidRPr="00996DFD">
        <w:rPr>
          <w:rFonts w:eastAsia="DengXian"/>
          <w:sz w:val="22"/>
          <w:lang w:val="en-US" w:eastAsia="zh-CN"/>
        </w:rPr>
        <w:t xml:space="preserve">to </w:t>
      </w:r>
      <w:r w:rsidR="00996DFD">
        <w:rPr>
          <w:rFonts w:eastAsia="DengXian"/>
          <w:sz w:val="22"/>
          <w:lang w:val="en-US" w:eastAsia="zh-CN"/>
        </w:rPr>
        <w:t xml:space="preserve">support the front-loaded </w:t>
      </w:r>
      <w:r w:rsidR="00C546C9">
        <w:rPr>
          <w:rFonts w:eastAsia="DengXian"/>
          <w:sz w:val="22"/>
          <w:lang w:val="en-US" w:eastAsia="zh-CN"/>
        </w:rPr>
        <w:t>RS</w:t>
      </w:r>
      <w:r w:rsidR="00A76681">
        <w:rPr>
          <w:rFonts w:eastAsia="DengXian"/>
          <w:sz w:val="22"/>
          <w:lang w:val="en-US" w:eastAsia="zh-CN"/>
        </w:rPr>
        <w:t xml:space="preserve">. </w:t>
      </w:r>
      <w:r w:rsidR="00996DFD">
        <w:rPr>
          <w:rFonts w:eastAsia="DengXian"/>
          <w:sz w:val="22"/>
          <w:lang w:val="en-US" w:eastAsia="zh-CN"/>
        </w:rPr>
        <w:t xml:space="preserve">. </w:t>
      </w:r>
    </w:p>
    <w:p w14:paraId="2A747423" w14:textId="553662B8" w:rsidR="003330AB" w:rsidRPr="00AB5D7A" w:rsidRDefault="003330AB" w:rsidP="003330AB">
      <w:pPr>
        <w:pStyle w:val="1"/>
        <w:numPr>
          <w:ilvl w:val="0"/>
          <w:numId w:val="6"/>
        </w:numPr>
        <w:spacing w:after="120"/>
        <w:jc w:val="both"/>
        <w:rPr>
          <w:rFonts w:eastAsia="DengXian"/>
          <w:b/>
          <w:lang w:val="en-US" w:eastAsia="zh-CN"/>
        </w:rPr>
      </w:pPr>
      <w:r>
        <w:rPr>
          <w:rFonts w:eastAsia="DengXian" w:hint="eastAsia"/>
          <w:b/>
          <w:lang w:val="en-US" w:eastAsia="zh-CN"/>
        </w:rPr>
        <w:lastRenderedPageBreak/>
        <w:t xml:space="preserve">DM-RS design for </w:t>
      </w:r>
      <w:r>
        <w:rPr>
          <w:rFonts w:eastAsia="DengXian"/>
          <w:b/>
          <w:lang w:val="en-US" w:eastAsia="zh-CN"/>
        </w:rPr>
        <w:t>REG-bundle</w:t>
      </w:r>
    </w:p>
    <w:p w14:paraId="77ED031D" w14:textId="3CD0DB1A" w:rsidR="003330AB" w:rsidRPr="00AC104F" w:rsidRDefault="00356F00" w:rsidP="00356F00">
      <w:pPr>
        <w:jc w:val="both"/>
        <w:rPr>
          <w:rFonts w:eastAsia="SimSun"/>
          <w:sz w:val="22"/>
          <w:lang w:val="en-US" w:eastAsia="zh-CN"/>
        </w:rPr>
      </w:pPr>
      <w:r w:rsidRPr="00AC104F">
        <w:rPr>
          <w:rFonts w:eastAsia="SimSun" w:hint="eastAsia"/>
          <w:sz w:val="22"/>
          <w:lang w:val="en-US" w:eastAsia="zh-CN"/>
        </w:rPr>
        <w:t>During the last meeting, it was agreed</w:t>
      </w:r>
      <w:r w:rsidRPr="00AC104F">
        <w:rPr>
          <w:rFonts w:eastAsia="SimSun"/>
          <w:sz w:val="22"/>
          <w:lang w:val="en-US" w:eastAsia="zh-CN"/>
        </w:rPr>
        <w:t xml:space="preserve"> that REG-bundle is introduced to improve the channel estimation performance. REG-bundle is formed by adjacent REGs in frequency domain </w:t>
      </w:r>
      <w:r w:rsidR="003A46B3">
        <w:rPr>
          <w:rFonts w:eastAsia="SimSun"/>
          <w:sz w:val="22"/>
          <w:lang w:val="en-US" w:eastAsia="zh-CN"/>
        </w:rPr>
        <w:t>and/</w:t>
      </w:r>
      <w:r w:rsidRPr="00AC104F">
        <w:rPr>
          <w:rFonts w:eastAsia="SimSun"/>
          <w:sz w:val="22"/>
          <w:lang w:val="en-US" w:eastAsia="zh-CN"/>
        </w:rPr>
        <w:t>or time domain. Same precoder is applied for all REGs within one REG</w:t>
      </w:r>
      <w:r w:rsidR="003A46B3">
        <w:rPr>
          <w:rFonts w:eastAsia="SimSun"/>
          <w:sz w:val="22"/>
          <w:lang w:val="en-US" w:eastAsia="zh-CN"/>
        </w:rPr>
        <w:t>-</w:t>
      </w:r>
      <w:r w:rsidRPr="00AC104F">
        <w:rPr>
          <w:rFonts w:eastAsia="SimSun"/>
          <w:sz w:val="22"/>
          <w:lang w:val="en-US" w:eastAsia="zh-CN"/>
        </w:rPr>
        <w:t>bundle so that channel estimation can be filtered within one REG</w:t>
      </w:r>
      <w:r w:rsidR="003A46B3">
        <w:rPr>
          <w:rFonts w:eastAsia="SimSun"/>
          <w:sz w:val="22"/>
          <w:lang w:val="en-US" w:eastAsia="zh-CN"/>
        </w:rPr>
        <w:t>-bundle</w:t>
      </w:r>
      <w:r w:rsidRPr="00AC104F">
        <w:rPr>
          <w:rFonts w:eastAsia="SimSun"/>
          <w:sz w:val="22"/>
          <w:lang w:val="en-US" w:eastAsia="zh-CN"/>
        </w:rPr>
        <w:t xml:space="preserve">. </w:t>
      </w:r>
    </w:p>
    <w:p w14:paraId="31046DA2" w14:textId="4467B38F" w:rsidR="00DC555E" w:rsidRPr="00AC104F" w:rsidRDefault="00DC555E" w:rsidP="00356F00">
      <w:pPr>
        <w:jc w:val="both"/>
        <w:rPr>
          <w:rFonts w:eastAsia="SimSun"/>
          <w:sz w:val="22"/>
          <w:lang w:val="en-US" w:eastAsia="zh-CN"/>
        </w:rPr>
      </w:pPr>
      <w:r w:rsidRPr="00AC104F">
        <w:rPr>
          <w:rFonts w:eastAsia="SimSun"/>
          <w:sz w:val="22"/>
          <w:lang w:val="en-US" w:eastAsia="zh-CN"/>
        </w:rPr>
        <w:t xml:space="preserve">For the DM-RS pattern design, the most straightforward method is to define DM-RS pattern </w:t>
      </w:r>
      <w:r w:rsidR="00F06499">
        <w:rPr>
          <w:rFonts w:eastAsia="SimSun"/>
          <w:sz w:val="22"/>
          <w:lang w:val="en-US" w:eastAsia="zh-CN"/>
        </w:rPr>
        <w:t xml:space="preserve">with a certain RS density </w:t>
      </w:r>
      <w:r w:rsidRPr="00AC104F">
        <w:rPr>
          <w:rFonts w:eastAsia="SimSun"/>
          <w:sz w:val="22"/>
          <w:lang w:val="en-US" w:eastAsia="zh-CN"/>
        </w:rPr>
        <w:t>per REG</w:t>
      </w:r>
      <w:r w:rsidR="001F1293" w:rsidRPr="00AC104F">
        <w:rPr>
          <w:rFonts w:eastAsia="SimSun"/>
          <w:sz w:val="22"/>
          <w:lang w:val="en-US" w:eastAsia="zh-CN"/>
        </w:rPr>
        <w:t xml:space="preserve"> as shown in Fig.</w:t>
      </w:r>
      <w:r w:rsidR="00F508B4">
        <w:rPr>
          <w:rFonts w:eastAsia="SimSun"/>
          <w:sz w:val="22"/>
          <w:lang w:val="en-US" w:eastAsia="zh-CN"/>
        </w:rPr>
        <w:t>1</w:t>
      </w:r>
      <w:r w:rsidRPr="00AC104F">
        <w:rPr>
          <w:rFonts w:eastAsia="SimSun"/>
          <w:sz w:val="22"/>
          <w:lang w:val="en-US" w:eastAsia="zh-CN"/>
        </w:rPr>
        <w:t xml:space="preserve">. </w:t>
      </w:r>
      <w:r w:rsidR="001F1293" w:rsidRPr="00AC104F">
        <w:rPr>
          <w:rFonts w:eastAsia="SimSun"/>
          <w:sz w:val="22"/>
          <w:lang w:val="en-US" w:eastAsia="zh-CN"/>
        </w:rPr>
        <w:t xml:space="preserve">However, on the other hand, defining </w:t>
      </w:r>
      <w:r w:rsidR="00EA6CFF" w:rsidRPr="00AC104F">
        <w:rPr>
          <w:rFonts w:eastAsia="SimSun"/>
          <w:sz w:val="22"/>
          <w:lang w:val="en-US" w:eastAsia="zh-CN"/>
        </w:rPr>
        <w:t xml:space="preserve">DM-RS pattern per REG may result in some inefficient DM-RS usage. For example, the total number of DM-RS per REG bundle should be integer times of the DM-RS number per REG. </w:t>
      </w:r>
      <w:r w:rsidRPr="00AC104F">
        <w:rPr>
          <w:rFonts w:eastAsia="SimSun"/>
          <w:sz w:val="22"/>
          <w:lang w:val="en-US" w:eastAsia="zh-CN"/>
        </w:rPr>
        <w:t>In</w:t>
      </w:r>
      <w:r w:rsidR="009878B2">
        <w:rPr>
          <w:rFonts w:eastAsia="SimSun"/>
          <w:sz w:val="22"/>
          <w:lang w:val="en-US" w:eastAsia="zh-CN"/>
        </w:rPr>
        <w:t>stead</w:t>
      </w:r>
      <w:r w:rsidRPr="00AC104F">
        <w:rPr>
          <w:rFonts w:eastAsia="SimSun"/>
          <w:sz w:val="22"/>
          <w:lang w:val="en-US" w:eastAsia="zh-CN"/>
        </w:rPr>
        <w:t xml:space="preserve">, we consider to define DM-RS pattern per REG-bundle. Defining DM-RS pattern per REG-bundle could provide benefits from two aspects. </w:t>
      </w:r>
      <w:r w:rsidR="009878B2">
        <w:rPr>
          <w:rFonts w:eastAsia="SimSun"/>
          <w:sz w:val="22"/>
          <w:lang w:val="en-US" w:eastAsia="zh-CN"/>
        </w:rPr>
        <w:t>One is to enable</w:t>
      </w:r>
      <w:r w:rsidRPr="00AC104F">
        <w:rPr>
          <w:rFonts w:eastAsia="SimSun"/>
          <w:sz w:val="22"/>
          <w:lang w:val="en-US" w:eastAsia="zh-CN"/>
        </w:rPr>
        <w:t xml:space="preserve"> removing </w:t>
      </w:r>
      <w:r w:rsidR="001F1293" w:rsidRPr="00AC104F">
        <w:rPr>
          <w:rFonts w:eastAsia="SimSun"/>
          <w:sz w:val="22"/>
          <w:lang w:val="en-US" w:eastAsia="zh-CN"/>
        </w:rPr>
        <w:t xml:space="preserve">some </w:t>
      </w:r>
      <w:r w:rsidR="009878B2">
        <w:rPr>
          <w:rFonts w:eastAsia="SimSun"/>
          <w:sz w:val="22"/>
          <w:lang w:val="en-US" w:eastAsia="zh-CN"/>
        </w:rPr>
        <w:t xml:space="preserve">unnecessary </w:t>
      </w:r>
      <w:r w:rsidRPr="00AC104F">
        <w:rPr>
          <w:rFonts w:eastAsia="SimSun"/>
          <w:sz w:val="22"/>
          <w:lang w:val="en-US" w:eastAsia="zh-CN"/>
        </w:rPr>
        <w:t xml:space="preserve">DM-RS </w:t>
      </w:r>
      <w:r w:rsidR="001F1293" w:rsidRPr="00AC104F">
        <w:rPr>
          <w:rFonts w:eastAsia="SimSun"/>
          <w:sz w:val="22"/>
          <w:lang w:val="en-US" w:eastAsia="zh-CN"/>
        </w:rPr>
        <w:t xml:space="preserve">REs </w:t>
      </w:r>
      <w:r w:rsidRPr="00AC104F">
        <w:rPr>
          <w:rFonts w:eastAsia="SimSun"/>
          <w:sz w:val="22"/>
          <w:lang w:val="en-US" w:eastAsia="zh-CN"/>
        </w:rPr>
        <w:t xml:space="preserve">to achieve higher coding gain. The other is </w:t>
      </w:r>
      <w:r w:rsidR="009878B2">
        <w:rPr>
          <w:rFonts w:eastAsia="SimSun"/>
          <w:sz w:val="22"/>
          <w:lang w:val="en-US" w:eastAsia="zh-CN"/>
        </w:rPr>
        <w:t>to enable</w:t>
      </w:r>
      <w:r w:rsidRPr="00AC104F">
        <w:rPr>
          <w:rFonts w:eastAsia="SimSun"/>
          <w:sz w:val="22"/>
          <w:lang w:val="en-US" w:eastAsia="zh-CN"/>
        </w:rPr>
        <w:t xml:space="preserve"> shifting the </w:t>
      </w:r>
      <w:r w:rsidR="00F97E79" w:rsidRPr="00AC104F">
        <w:rPr>
          <w:rFonts w:eastAsia="SimSun"/>
          <w:sz w:val="22"/>
          <w:lang w:val="en-US" w:eastAsia="zh-CN"/>
        </w:rPr>
        <w:t>DM-RS to realize more uniform</w:t>
      </w:r>
      <w:r w:rsidRPr="00AC104F">
        <w:rPr>
          <w:rFonts w:eastAsia="SimSun"/>
          <w:sz w:val="22"/>
          <w:lang w:val="en-US" w:eastAsia="zh-CN"/>
        </w:rPr>
        <w:t xml:space="preserve"> DM-RS distribution and improve the channel estimation performance. </w:t>
      </w:r>
      <w:r w:rsidR="007637BE" w:rsidRPr="00AC104F">
        <w:rPr>
          <w:rFonts w:eastAsia="SimSun"/>
          <w:sz w:val="22"/>
          <w:lang w:val="en-US" w:eastAsia="zh-CN"/>
        </w:rPr>
        <w:t>Fig.</w:t>
      </w:r>
      <w:r w:rsidR="00F508B4">
        <w:rPr>
          <w:rFonts w:eastAsia="SimSun"/>
          <w:sz w:val="22"/>
          <w:lang w:val="en-US" w:eastAsia="zh-CN"/>
        </w:rPr>
        <w:t>2</w:t>
      </w:r>
      <w:r w:rsidR="00F508B4" w:rsidRPr="00AC104F">
        <w:rPr>
          <w:rFonts w:eastAsia="SimSun"/>
          <w:sz w:val="22"/>
          <w:lang w:val="en-US" w:eastAsia="zh-CN"/>
        </w:rPr>
        <w:t xml:space="preserve"> </w:t>
      </w:r>
      <w:r w:rsidR="009963A0" w:rsidRPr="00AC104F">
        <w:rPr>
          <w:rFonts w:eastAsia="SimSun"/>
          <w:sz w:val="22"/>
          <w:lang w:val="en-US" w:eastAsia="zh-CN"/>
        </w:rPr>
        <w:t xml:space="preserve">shows one example of defining DM-RS pattern per REG-bundle. </w:t>
      </w:r>
    </w:p>
    <w:p w14:paraId="196A1087" w14:textId="08BB6ACC" w:rsidR="00DC555E" w:rsidRPr="007637BE" w:rsidRDefault="00DC555E" w:rsidP="00DC555E">
      <w:pPr>
        <w:jc w:val="both"/>
        <w:rPr>
          <w:rFonts w:eastAsia="SimSun"/>
          <w:lang w:val="en-US" w:eastAsia="zh-CN"/>
        </w:rPr>
      </w:pPr>
    </w:p>
    <w:p w14:paraId="418E8D37" w14:textId="2B9EF438" w:rsidR="007637BE" w:rsidRDefault="00EA6CFF" w:rsidP="007637BE">
      <w:pPr>
        <w:keepNext/>
        <w:jc w:val="center"/>
      </w:pPr>
      <w:r w:rsidRPr="00EA6CFF">
        <w:rPr>
          <w:noProof/>
          <w:lang w:val="en-US"/>
        </w:rPr>
        <w:drawing>
          <wp:inline distT="0" distB="0" distL="0" distR="0" wp14:anchorId="3194BFB3" wp14:editId="7ACBC639">
            <wp:extent cx="6229350" cy="90467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2892" cy="912453"/>
                    </a:xfrm>
                    <a:prstGeom prst="rect">
                      <a:avLst/>
                    </a:prstGeom>
                    <a:noFill/>
                    <a:ln>
                      <a:noFill/>
                    </a:ln>
                  </pic:spPr>
                </pic:pic>
              </a:graphicData>
            </a:graphic>
          </wp:inline>
        </w:drawing>
      </w:r>
    </w:p>
    <w:p w14:paraId="7F40E1DB" w14:textId="7D983E54" w:rsidR="007637BE" w:rsidRPr="007637BE" w:rsidRDefault="007637BE" w:rsidP="007637BE">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A92918">
        <w:rPr>
          <w:noProof/>
        </w:rPr>
        <w:t>1</w:t>
      </w:r>
      <w:r>
        <w:fldChar w:fldCharType="end"/>
      </w:r>
      <w:r>
        <w:t xml:space="preserve"> Define DM-RS pattern per REG</w:t>
      </w:r>
      <w:r w:rsidR="001F1293">
        <w:t xml:space="preserve"> </w:t>
      </w:r>
    </w:p>
    <w:p w14:paraId="1C7B3B10" w14:textId="77777777" w:rsidR="007637BE" w:rsidRDefault="007637BE" w:rsidP="007C4217">
      <w:pPr>
        <w:keepNext/>
        <w:jc w:val="center"/>
      </w:pPr>
      <w:r w:rsidRPr="007637BE">
        <w:rPr>
          <w:rFonts w:hint="eastAsia"/>
          <w:noProof/>
          <w:lang w:val="en-US"/>
        </w:rPr>
        <w:drawing>
          <wp:inline distT="0" distB="0" distL="0" distR="0" wp14:anchorId="4804B329" wp14:editId="32E393DE">
            <wp:extent cx="6176372" cy="10119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337" cy="1017386"/>
                    </a:xfrm>
                    <a:prstGeom prst="rect">
                      <a:avLst/>
                    </a:prstGeom>
                    <a:noFill/>
                    <a:ln>
                      <a:noFill/>
                    </a:ln>
                  </pic:spPr>
                </pic:pic>
              </a:graphicData>
            </a:graphic>
          </wp:inline>
        </w:drawing>
      </w:r>
    </w:p>
    <w:p w14:paraId="7F928804" w14:textId="65872D4F" w:rsidR="007637BE" w:rsidRDefault="007637BE" w:rsidP="007637BE">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A92918">
        <w:rPr>
          <w:noProof/>
        </w:rPr>
        <w:t>2</w:t>
      </w:r>
      <w:r>
        <w:fldChar w:fldCharType="end"/>
      </w:r>
      <w:r>
        <w:t xml:space="preserve"> Define DM-RS pattern per REG bundle</w:t>
      </w:r>
    </w:p>
    <w:p w14:paraId="4EAEFE4A" w14:textId="77777777" w:rsidR="007637BE" w:rsidRDefault="007637BE" w:rsidP="00DC555E">
      <w:pPr>
        <w:jc w:val="both"/>
        <w:rPr>
          <w:rFonts w:eastAsia="SimSun"/>
          <w:lang w:val="en-US" w:eastAsia="zh-CN"/>
        </w:rPr>
      </w:pPr>
    </w:p>
    <w:p w14:paraId="7A8CA049" w14:textId="19D0A9B3" w:rsidR="00DC555E" w:rsidRPr="00996DFD" w:rsidRDefault="00486FCE" w:rsidP="00DC555E">
      <w:pPr>
        <w:jc w:val="both"/>
        <w:rPr>
          <w:rFonts w:eastAsia="SimSun"/>
          <w:sz w:val="22"/>
          <w:lang w:val="en-US" w:eastAsia="zh-CN"/>
        </w:rPr>
      </w:pPr>
      <w:r w:rsidRPr="00996DFD">
        <w:rPr>
          <w:rFonts w:eastAsia="SimSun" w:hint="eastAsia"/>
          <w:sz w:val="22"/>
          <w:lang w:val="en-US" w:eastAsia="zh-CN"/>
        </w:rPr>
        <w:t xml:space="preserve">Link level simulation is carried out to compare the performance </w:t>
      </w:r>
      <w:r w:rsidR="009917C5" w:rsidRPr="00996DFD">
        <w:rPr>
          <w:rFonts w:eastAsia="SimSun"/>
          <w:sz w:val="22"/>
          <w:lang w:val="en-US" w:eastAsia="zh-CN"/>
        </w:rPr>
        <w:t>of DM-RS patter</w:t>
      </w:r>
      <w:r w:rsidR="008924C2" w:rsidRPr="00996DFD">
        <w:rPr>
          <w:rFonts w:eastAsia="SimSun"/>
          <w:sz w:val="22"/>
          <w:lang w:val="en-US" w:eastAsia="zh-CN"/>
        </w:rPr>
        <w:t>n</w:t>
      </w:r>
      <w:r w:rsidR="003A46B3">
        <w:rPr>
          <w:rFonts w:eastAsia="SimSun"/>
          <w:sz w:val="22"/>
          <w:lang w:val="en-US" w:eastAsia="zh-CN"/>
        </w:rPr>
        <w:t>s</w:t>
      </w:r>
      <w:r w:rsidR="00817FE3">
        <w:rPr>
          <w:rFonts w:eastAsia="SimSun"/>
          <w:sz w:val="22"/>
          <w:lang w:val="en-US" w:eastAsia="zh-CN"/>
        </w:rPr>
        <w:t xml:space="preserve"> in Fig.</w:t>
      </w:r>
      <w:r w:rsidR="00E3469D">
        <w:rPr>
          <w:rFonts w:eastAsia="SimSun"/>
          <w:sz w:val="22"/>
          <w:lang w:val="en-US" w:eastAsia="zh-CN"/>
        </w:rPr>
        <w:t xml:space="preserve">1 </w:t>
      </w:r>
      <w:r w:rsidR="00817FE3">
        <w:rPr>
          <w:rFonts w:eastAsia="SimSun"/>
          <w:sz w:val="22"/>
          <w:lang w:val="en-US" w:eastAsia="zh-CN"/>
        </w:rPr>
        <w:t>and Fig.</w:t>
      </w:r>
      <w:r w:rsidR="00E3469D">
        <w:rPr>
          <w:rFonts w:eastAsia="SimSun"/>
          <w:sz w:val="22"/>
          <w:lang w:val="en-US" w:eastAsia="zh-CN"/>
        </w:rPr>
        <w:t>2</w:t>
      </w:r>
      <w:r w:rsidR="009917C5" w:rsidRPr="00996DFD">
        <w:rPr>
          <w:rFonts w:eastAsia="SimSun"/>
          <w:sz w:val="22"/>
          <w:lang w:val="en-US" w:eastAsia="zh-CN"/>
        </w:rPr>
        <w:t xml:space="preserve">. For simplicity, one OFDM symbol with 20 MHz is assumed. </w:t>
      </w:r>
      <w:r w:rsidR="0090588D">
        <w:rPr>
          <w:rFonts w:eastAsia="SimSun"/>
          <w:sz w:val="22"/>
          <w:lang w:val="en-US" w:eastAsia="zh-CN"/>
        </w:rPr>
        <w:t>Performance</w:t>
      </w:r>
      <w:r w:rsidR="00F06499">
        <w:rPr>
          <w:rFonts w:eastAsia="SimSun"/>
          <w:sz w:val="22"/>
          <w:lang w:val="en-US" w:eastAsia="zh-CN"/>
        </w:rPr>
        <w:t>s</w:t>
      </w:r>
      <w:r w:rsidR="0090588D">
        <w:rPr>
          <w:rFonts w:eastAsia="SimSun"/>
          <w:sz w:val="22"/>
          <w:lang w:val="en-US" w:eastAsia="zh-CN"/>
        </w:rPr>
        <w:t xml:space="preserve"> for </w:t>
      </w:r>
      <w:r w:rsidR="008924C2" w:rsidRPr="00996DFD">
        <w:rPr>
          <w:rFonts w:eastAsia="SimSun"/>
          <w:sz w:val="22"/>
          <w:lang w:val="en-US" w:eastAsia="zh-CN"/>
        </w:rPr>
        <w:t>DCI payload size</w:t>
      </w:r>
      <w:r w:rsidR="00F06499">
        <w:rPr>
          <w:rFonts w:eastAsia="SimSun"/>
          <w:sz w:val="22"/>
          <w:lang w:val="en-US" w:eastAsia="zh-CN"/>
        </w:rPr>
        <w:t>s</w:t>
      </w:r>
      <w:r w:rsidR="008924C2" w:rsidRPr="00996DFD">
        <w:rPr>
          <w:rFonts w:eastAsia="SimSun"/>
          <w:sz w:val="22"/>
          <w:lang w:val="en-US" w:eastAsia="zh-CN"/>
        </w:rPr>
        <w:t xml:space="preserve"> of 60</w:t>
      </w:r>
      <w:r w:rsidR="00A92918">
        <w:rPr>
          <w:rFonts w:eastAsia="SimSun"/>
          <w:sz w:val="22"/>
          <w:lang w:val="en-US" w:eastAsia="zh-CN"/>
        </w:rPr>
        <w:t xml:space="preserve"> </w:t>
      </w:r>
      <w:r w:rsidR="008924C2" w:rsidRPr="00996DFD">
        <w:rPr>
          <w:rFonts w:eastAsia="SimSun"/>
          <w:sz w:val="22"/>
          <w:lang w:val="en-US" w:eastAsia="zh-CN"/>
        </w:rPr>
        <w:t>bits and 40 bits are shown in Fig.</w:t>
      </w:r>
      <w:r w:rsidR="00E3469D">
        <w:rPr>
          <w:rFonts w:eastAsia="SimSun"/>
          <w:sz w:val="22"/>
          <w:lang w:val="en-US" w:eastAsia="zh-CN"/>
        </w:rPr>
        <w:t>3</w:t>
      </w:r>
      <w:r w:rsidR="00E3469D" w:rsidRPr="00996DFD">
        <w:rPr>
          <w:rFonts w:eastAsia="SimSun"/>
          <w:sz w:val="22"/>
          <w:lang w:val="en-US" w:eastAsia="zh-CN"/>
        </w:rPr>
        <w:t xml:space="preserve"> </w:t>
      </w:r>
      <w:r w:rsidR="008924C2" w:rsidRPr="00996DFD">
        <w:rPr>
          <w:rFonts w:eastAsia="SimSun"/>
          <w:sz w:val="22"/>
          <w:lang w:val="en-US" w:eastAsia="zh-CN"/>
        </w:rPr>
        <w:t>and Fig.</w:t>
      </w:r>
      <w:r w:rsidR="00E3469D">
        <w:rPr>
          <w:rFonts w:eastAsia="SimSun"/>
          <w:sz w:val="22"/>
          <w:lang w:val="en-US" w:eastAsia="zh-CN"/>
        </w:rPr>
        <w:t>4</w:t>
      </w:r>
      <w:r w:rsidR="00F06499">
        <w:rPr>
          <w:rFonts w:eastAsia="SimSun"/>
          <w:sz w:val="22"/>
          <w:lang w:val="en-US" w:eastAsia="zh-CN"/>
        </w:rPr>
        <w:t>,</w:t>
      </w:r>
      <w:r w:rsidR="00E3469D" w:rsidRPr="00996DFD">
        <w:rPr>
          <w:rFonts w:eastAsia="SimSun"/>
          <w:sz w:val="22"/>
          <w:lang w:val="en-US" w:eastAsia="zh-CN"/>
        </w:rPr>
        <w:t xml:space="preserve"> </w:t>
      </w:r>
      <w:r w:rsidR="008924C2" w:rsidRPr="00996DFD">
        <w:rPr>
          <w:rFonts w:eastAsia="SimSun"/>
          <w:sz w:val="22"/>
          <w:lang w:val="en-US" w:eastAsia="zh-CN"/>
        </w:rPr>
        <w:t>respectively. The sim</w:t>
      </w:r>
      <w:r w:rsidR="0090588D">
        <w:rPr>
          <w:rFonts w:eastAsia="SimSun"/>
          <w:sz w:val="22"/>
          <w:lang w:val="en-US" w:eastAsia="zh-CN"/>
        </w:rPr>
        <w:t>ulation results show that defining</w:t>
      </w:r>
      <w:r w:rsidR="008924C2" w:rsidRPr="00996DFD">
        <w:rPr>
          <w:rFonts w:eastAsia="SimSun"/>
          <w:sz w:val="22"/>
          <w:lang w:val="en-US" w:eastAsia="zh-CN"/>
        </w:rPr>
        <w:t xml:space="preserve"> DM-RS pattern</w:t>
      </w:r>
      <w:r w:rsidR="0090588D">
        <w:rPr>
          <w:rFonts w:eastAsia="SimSun"/>
          <w:sz w:val="22"/>
          <w:lang w:val="en-US" w:eastAsia="zh-CN"/>
        </w:rPr>
        <w:t xml:space="preserve"> per REG bundle</w:t>
      </w:r>
      <w:r w:rsidR="008924C2" w:rsidRPr="00996DFD">
        <w:rPr>
          <w:rFonts w:eastAsia="SimSun"/>
          <w:sz w:val="22"/>
          <w:lang w:val="en-US" w:eastAsia="zh-CN"/>
        </w:rPr>
        <w:t xml:space="preserve"> could provide better performance in low aggregation levels</w:t>
      </w:r>
      <w:r w:rsidR="00BA6FC5" w:rsidRPr="00996DFD">
        <w:rPr>
          <w:rFonts w:eastAsia="SimSun"/>
          <w:sz w:val="22"/>
          <w:lang w:val="en-US" w:eastAsia="zh-CN"/>
        </w:rPr>
        <w:t xml:space="preserve"> e.g., AL=1 and AL=2</w:t>
      </w:r>
      <w:r w:rsidR="00625052">
        <w:rPr>
          <w:rFonts w:eastAsia="SimSun"/>
          <w:sz w:val="22"/>
          <w:lang w:val="en-US" w:eastAsia="zh-CN"/>
        </w:rPr>
        <w:t xml:space="preserve"> due to lower coding rate and more uniform </w:t>
      </w:r>
      <w:r w:rsidR="009878B2">
        <w:rPr>
          <w:rFonts w:eastAsia="SimSun"/>
          <w:sz w:val="22"/>
          <w:lang w:val="en-US" w:eastAsia="zh-CN"/>
        </w:rPr>
        <w:t xml:space="preserve">DMRS </w:t>
      </w:r>
      <w:r w:rsidR="00625052">
        <w:rPr>
          <w:rFonts w:eastAsia="SimSun"/>
          <w:sz w:val="22"/>
          <w:lang w:val="en-US" w:eastAsia="zh-CN"/>
        </w:rPr>
        <w:t>distribution</w:t>
      </w:r>
      <w:r w:rsidR="008924C2" w:rsidRPr="00996DFD">
        <w:rPr>
          <w:rFonts w:eastAsia="SimSun"/>
          <w:sz w:val="22"/>
          <w:lang w:val="en-US" w:eastAsia="zh-CN"/>
        </w:rPr>
        <w:t xml:space="preserve">. At the same time, </w:t>
      </w:r>
      <w:r w:rsidR="00BA6FC5" w:rsidRPr="00996DFD">
        <w:rPr>
          <w:rFonts w:eastAsia="SimSun"/>
          <w:sz w:val="22"/>
          <w:lang w:val="en-US" w:eastAsia="zh-CN"/>
        </w:rPr>
        <w:t xml:space="preserve">the rate-matching could be unified per REG bundle </w:t>
      </w:r>
      <w:r w:rsidR="009878B2">
        <w:rPr>
          <w:rFonts w:eastAsia="SimSun"/>
          <w:sz w:val="22"/>
          <w:lang w:val="en-US" w:eastAsia="zh-CN"/>
        </w:rPr>
        <w:t>without</w:t>
      </w:r>
      <w:r w:rsidR="008924C2" w:rsidRPr="00996DFD">
        <w:rPr>
          <w:rFonts w:eastAsia="SimSun"/>
          <w:sz w:val="22"/>
          <w:lang w:val="en-US" w:eastAsia="zh-CN"/>
        </w:rPr>
        <w:t xml:space="preserve"> no </w:t>
      </w:r>
      <w:r w:rsidR="009878B2">
        <w:rPr>
          <w:rFonts w:eastAsia="SimSun"/>
          <w:sz w:val="22"/>
          <w:lang w:val="en-US" w:eastAsia="zh-CN"/>
        </w:rPr>
        <w:t xml:space="preserve">negative </w:t>
      </w:r>
      <w:r w:rsidR="008924C2" w:rsidRPr="00996DFD">
        <w:rPr>
          <w:rFonts w:eastAsia="SimSun"/>
          <w:sz w:val="22"/>
          <w:lang w:val="en-US" w:eastAsia="zh-CN"/>
        </w:rPr>
        <w:t>impact on applying the beam</w:t>
      </w:r>
      <w:r w:rsidR="00BA6FC5" w:rsidRPr="00996DFD">
        <w:rPr>
          <w:rFonts w:eastAsia="SimSun"/>
          <w:sz w:val="22"/>
          <w:lang w:val="en-US" w:eastAsia="zh-CN"/>
        </w:rPr>
        <w:t xml:space="preserve"> forming </w:t>
      </w:r>
      <w:r w:rsidR="00F06499">
        <w:rPr>
          <w:rFonts w:eastAsia="SimSun"/>
          <w:sz w:val="22"/>
          <w:lang w:val="en-US" w:eastAsia="zh-CN"/>
        </w:rPr>
        <w:t xml:space="preserve">or precoding </w:t>
      </w:r>
      <w:r w:rsidR="00BA6FC5" w:rsidRPr="00996DFD">
        <w:rPr>
          <w:rFonts w:eastAsia="SimSun"/>
          <w:sz w:val="22"/>
          <w:lang w:val="en-US" w:eastAsia="zh-CN"/>
        </w:rPr>
        <w:t xml:space="preserve">operation. Based on this, it can be observed that defining DM-RS pattern </w:t>
      </w:r>
      <w:r w:rsidR="009878B2">
        <w:rPr>
          <w:rFonts w:eastAsia="SimSun"/>
          <w:sz w:val="22"/>
          <w:lang w:val="en-US" w:eastAsia="zh-CN"/>
        </w:rPr>
        <w:t xml:space="preserve">per REG bundling </w:t>
      </w:r>
      <w:r w:rsidR="00BA6FC5" w:rsidRPr="00996DFD">
        <w:rPr>
          <w:rFonts w:eastAsia="SimSun"/>
          <w:sz w:val="22"/>
          <w:lang w:val="en-US" w:eastAsia="zh-CN"/>
        </w:rPr>
        <w:t xml:space="preserve">could improve the performance. </w:t>
      </w:r>
      <w:r w:rsidR="00A92918">
        <w:rPr>
          <w:rFonts w:eastAsia="SimSun"/>
          <w:sz w:val="22"/>
          <w:lang w:val="en-US" w:eastAsia="zh-CN"/>
        </w:rPr>
        <w:t xml:space="preserve">In addition, </w:t>
      </w:r>
      <w:r w:rsidR="00F06499">
        <w:rPr>
          <w:rFonts w:eastAsia="SimSun"/>
          <w:sz w:val="22"/>
          <w:lang w:val="en-US" w:eastAsia="zh-CN"/>
        </w:rPr>
        <w:t xml:space="preserve">it can also be observed that </w:t>
      </w:r>
      <w:r w:rsidR="00BA0130">
        <w:rPr>
          <w:rFonts w:eastAsia="SimSun"/>
          <w:sz w:val="22"/>
          <w:lang w:val="en-US" w:eastAsia="zh-CN"/>
        </w:rPr>
        <w:t>the DM</w:t>
      </w:r>
      <w:r w:rsidR="00A92918">
        <w:rPr>
          <w:rFonts w:eastAsia="SimSun"/>
          <w:sz w:val="22"/>
          <w:lang w:val="en-US" w:eastAsia="zh-CN"/>
        </w:rPr>
        <w:t xml:space="preserve">-RS density </w:t>
      </w:r>
      <w:r w:rsidR="00F06499">
        <w:rPr>
          <w:rFonts w:eastAsia="SimSun"/>
          <w:sz w:val="22"/>
          <w:lang w:val="en-US" w:eastAsia="zh-CN"/>
        </w:rPr>
        <w:t>of</w:t>
      </w:r>
      <w:r w:rsidR="00A92918">
        <w:rPr>
          <w:rFonts w:eastAsia="SimSun"/>
          <w:sz w:val="22"/>
          <w:lang w:val="en-US" w:eastAsia="zh-CN"/>
        </w:rPr>
        <w:t xml:space="preserve"> 1/3</w:t>
      </w:r>
      <w:r w:rsidR="00F06499">
        <w:rPr>
          <w:rFonts w:eastAsia="SimSun"/>
          <w:sz w:val="22"/>
          <w:lang w:val="en-US" w:eastAsia="zh-CN"/>
        </w:rPr>
        <w:t xml:space="preserve"> in Fig.1</w:t>
      </w:r>
      <w:r w:rsidR="00A92918">
        <w:rPr>
          <w:rFonts w:eastAsia="SimSun"/>
          <w:sz w:val="22"/>
          <w:lang w:val="en-US" w:eastAsia="zh-CN"/>
        </w:rPr>
        <w:t xml:space="preserve"> </w:t>
      </w:r>
      <w:r w:rsidR="00F06499">
        <w:rPr>
          <w:rFonts w:eastAsia="SimSun"/>
          <w:sz w:val="22"/>
          <w:lang w:val="en-US" w:eastAsia="zh-CN"/>
        </w:rPr>
        <w:t xml:space="preserve">offers </w:t>
      </w:r>
      <w:r w:rsidR="00A92918">
        <w:rPr>
          <w:rFonts w:eastAsia="SimSun"/>
          <w:sz w:val="22"/>
          <w:lang w:val="en-US" w:eastAsia="zh-CN"/>
        </w:rPr>
        <w:t xml:space="preserve">inferior performance than that </w:t>
      </w:r>
      <w:r w:rsidR="00F06499">
        <w:rPr>
          <w:rFonts w:eastAsia="SimSun"/>
          <w:sz w:val="22"/>
          <w:lang w:val="en-US" w:eastAsia="zh-CN"/>
        </w:rPr>
        <w:t xml:space="preserve">of less than 1/3 </w:t>
      </w:r>
      <w:r w:rsidR="00A92918">
        <w:rPr>
          <w:rFonts w:eastAsia="SimSun"/>
          <w:sz w:val="22"/>
          <w:lang w:val="en-US" w:eastAsia="zh-CN"/>
        </w:rPr>
        <w:t>in Fig.2.</w:t>
      </w:r>
      <w:r w:rsidR="0009235C">
        <w:rPr>
          <w:rFonts w:eastAsia="SimSun"/>
          <w:sz w:val="22"/>
          <w:lang w:val="en-US" w:eastAsia="zh-CN"/>
        </w:rPr>
        <w:t xml:space="preserve"> Then</w:t>
      </w:r>
      <w:r w:rsidR="00A92918">
        <w:rPr>
          <w:rFonts w:eastAsia="SimSun"/>
          <w:sz w:val="22"/>
          <w:lang w:val="en-US" w:eastAsia="zh-CN"/>
        </w:rPr>
        <w:t xml:space="preserve"> </w:t>
      </w:r>
      <w:r w:rsidR="0009235C">
        <w:rPr>
          <w:rFonts w:eastAsia="SimSun"/>
          <w:sz w:val="22"/>
          <w:lang w:val="en-US" w:eastAsia="zh-CN"/>
        </w:rPr>
        <w:t>i</w:t>
      </w:r>
      <w:r w:rsidR="002B552B">
        <w:rPr>
          <w:rFonts w:eastAsia="SimSun"/>
          <w:sz w:val="22"/>
          <w:lang w:val="en-US" w:eastAsia="zh-CN"/>
        </w:rPr>
        <w:t xml:space="preserve">t can be </w:t>
      </w:r>
      <w:r w:rsidR="0009235C">
        <w:rPr>
          <w:rFonts w:eastAsia="SimSun"/>
          <w:sz w:val="22"/>
          <w:lang w:val="en-US" w:eastAsia="zh-CN"/>
        </w:rPr>
        <w:t xml:space="preserve">generally </w:t>
      </w:r>
      <w:r w:rsidR="002B552B">
        <w:rPr>
          <w:rFonts w:eastAsia="SimSun"/>
          <w:sz w:val="22"/>
          <w:lang w:val="en-US" w:eastAsia="zh-CN"/>
        </w:rPr>
        <w:t xml:space="preserve">observed that the DM-RS density should be lower than 1/3. </w:t>
      </w:r>
    </w:p>
    <w:p w14:paraId="68E8A479" w14:textId="77777777" w:rsidR="00996DFD" w:rsidRDefault="00996DFD" w:rsidP="00DC555E">
      <w:pPr>
        <w:jc w:val="both"/>
        <w:rPr>
          <w:rFonts w:eastAsia="SimSun"/>
          <w:lang w:val="en-US" w:eastAsia="zh-CN"/>
        </w:rPr>
      </w:pPr>
    </w:p>
    <w:p w14:paraId="34E219C9" w14:textId="77777777" w:rsidR="00D406A3" w:rsidRPr="0053047D" w:rsidRDefault="00D406A3" w:rsidP="00D406A3">
      <w:pPr>
        <w:pStyle w:val="afc"/>
        <w:numPr>
          <w:ilvl w:val="0"/>
          <w:numId w:val="14"/>
        </w:numPr>
        <w:ind w:leftChars="0"/>
        <w:jc w:val="both"/>
        <w:rPr>
          <w:rFonts w:eastAsia="SimSun"/>
          <w:b/>
          <w:lang w:val="en-US" w:eastAsia="zh-CN"/>
        </w:rPr>
      </w:pPr>
      <w:r w:rsidRPr="0053047D">
        <w:rPr>
          <w:rFonts w:eastAsia="SimSun"/>
          <w:b/>
          <w:lang w:val="en-US" w:eastAsia="zh-CN"/>
        </w:rPr>
        <w:t>Observations 1:</w:t>
      </w:r>
    </w:p>
    <w:p w14:paraId="61040CA8" w14:textId="77777777" w:rsidR="00D406A3" w:rsidRPr="0053047D" w:rsidRDefault="00D406A3" w:rsidP="00D406A3">
      <w:pPr>
        <w:pStyle w:val="afc"/>
        <w:numPr>
          <w:ilvl w:val="0"/>
          <w:numId w:val="12"/>
        </w:numPr>
        <w:ind w:leftChars="0" w:left="709"/>
        <w:jc w:val="both"/>
        <w:rPr>
          <w:rFonts w:eastAsia="SimSun"/>
          <w:i/>
          <w:lang w:val="en-US" w:eastAsia="zh-CN"/>
        </w:rPr>
      </w:pPr>
      <w:r w:rsidRPr="0053047D">
        <w:rPr>
          <w:rFonts w:eastAsia="SimSun" w:hint="eastAsia"/>
          <w:i/>
          <w:lang w:val="en-US" w:eastAsia="zh-CN"/>
        </w:rPr>
        <w:t xml:space="preserve">Define DM-RS pattern per REG bundling </w:t>
      </w:r>
    </w:p>
    <w:p w14:paraId="736684A9" w14:textId="77777777" w:rsidR="00D406A3" w:rsidRPr="0053047D" w:rsidRDefault="00D406A3" w:rsidP="00D406A3">
      <w:pPr>
        <w:pStyle w:val="afc"/>
        <w:numPr>
          <w:ilvl w:val="0"/>
          <w:numId w:val="12"/>
        </w:numPr>
        <w:ind w:leftChars="0" w:left="709"/>
        <w:jc w:val="both"/>
        <w:rPr>
          <w:rFonts w:eastAsia="SimSun"/>
          <w:i/>
          <w:lang w:val="en-US" w:eastAsia="zh-CN"/>
        </w:rPr>
      </w:pPr>
      <w:r w:rsidRPr="0053047D">
        <w:rPr>
          <w:rFonts w:eastAsia="SimSun"/>
          <w:i/>
          <w:lang w:val="en-US" w:eastAsia="zh-CN"/>
        </w:rPr>
        <w:t>DM-RS density should be lower than 1/3</w:t>
      </w:r>
    </w:p>
    <w:p w14:paraId="1FB7B1B3" w14:textId="77777777" w:rsidR="00043D95" w:rsidRPr="00043D95" w:rsidRDefault="00043D95" w:rsidP="00BE6DF1">
      <w:pPr>
        <w:rPr>
          <w:lang w:val="en-US" w:eastAsia="zh-CN"/>
        </w:rPr>
      </w:pPr>
    </w:p>
    <w:p w14:paraId="07B70181" w14:textId="77777777" w:rsidR="00BA6FC5" w:rsidRDefault="0055257B" w:rsidP="00BA6FC5">
      <w:pPr>
        <w:keepNext/>
        <w:jc w:val="center"/>
      </w:pPr>
      <w:r w:rsidRPr="0055257B">
        <w:rPr>
          <w:noProof/>
          <w:lang w:val="en-US"/>
        </w:rPr>
        <w:lastRenderedPageBreak/>
        <w:drawing>
          <wp:inline distT="0" distB="0" distL="0" distR="0" wp14:anchorId="7A0BE256" wp14:editId="1F7BF963">
            <wp:extent cx="5410200" cy="3219137"/>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405" cy="3221639"/>
                    </a:xfrm>
                    <a:prstGeom prst="rect">
                      <a:avLst/>
                    </a:prstGeom>
                    <a:noFill/>
                    <a:ln>
                      <a:noFill/>
                    </a:ln>
                  </pic:spPr>
                </pic:pic>
              </a:graphicData>
            </a:graphic>
          </wp:inline>
        </w:drawing>
      </w:r>
    </w:p>
    <w:p w14:paraId="76C55CA2" w14:textId="75B014CD" w:rsidR="008924C2" w:rsidRDefault="00BA6FC5" w:rsidP="00BA6FC5">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337B21">
        <w:rPr>
          <w:noProof/>
        </w:rPr>
        <w:t>3</w:t>
      </w:r>
      <w:r>
        <w:fldChar w:fldCharType="end"/>
      </w:r>
      <w:r>
        <w:t xml:space="preserve"> Comparison for the DCI payload size of 60 bits</w:t>
      </w:r>
    </w:p>
    <w:p w14:paraId="00B599BC" w14:textId="5A4EF323" w:rsidR="0055257B" w:rsidRDefault="0055257B" w:rsidP="00DC555E">
      <w:pPr>
        <w:jc w:val="both"/>
        <w:rPr>
          <w:rFonts w:eastAsia="SimSun"/>
          <w:lang w:val="en-US" w:eastAsia="zh-CN"/>
        </w:rPr>
      </w:pPr>
    </w:p>
    <w:p w14:paraId="21D27A61" w14:textId="1412FF22" w:rsidR="0055257B" w:rsidRDefault="0055257B" w:rsidP="00DC555E">
      <w:pPr>
        <w:jc w:val="both"/>
        <w:rPr>
          <w:rFonts w:eastAsia="SimSun"/>
          <w:lang w:val="en-US" w:eastAsia="zh-CN"/>
        </w:rPr>
      </w:pPr>
    </w:p>
    <w:p w14:paraId="1CA2A116" w14:textId="77777777" w:rsidR="00BA6FC5" w:rsidRDefault="00BA6FC5" w:rsidP="00BA6FC5">
      <w:pPr>
        <w:keepNext/>
        <w:jc w:val="center"/>
      </w:pPr>
      <w:r w:rsidRPr="00BA6FC5">
        <w:rPr>
          <w:rFonts w:hint="eastAsia"/>
          <w:noProof/>
          <w:lang w:val="en-US"/>
        </w:rPr>
        <w:drawing>
          <wp:inline distT="0" distB="0" distL="0" distR="0" wp14:anchorId="0B6FDD7D" wp14:editId="6A45E557">
            <wp:extent cx="5445898" cy="3240378"/>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3575" cy="3244946"/>
                    </a:xfrm>
                    <a:prstGeom prst="rect">
                      <a:avLst/>
                    </a:prstGeom>
                    <a:noFill/>
                    <a:ln>
                      <a:noFill/>
                    </a:ln>
                  </pic:spPr>
                </pic:pic>
              </a:graphicData>
            </a:graphic>
          </wp:inline>
        </w:drawing>
      </w:r>
    </w:p>
    <w:p w14:paraId="37D26F34" w14:textId="6F791CE5" w:rsidR="00BA6FC5" w:rsidRDefault="00BA6FC5" w:rsidP="00BA6FC5">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337B21">
        <w:rPr>
          <w:noProof/>
        </w:rPr>
        <w:t>4</w:t>
      </w:r>
      <w:r>
        <w:fldChar w:fldCharType="end"/>
      </w:r>
      <w:r>
        <w:t xml:space="preserve"> Comparison for the DCI payload size of 40 bits</w:t>
      </w:r>
    </w:p>
    <w:p w14:paraId="4D6EF65C" w14:textId="77777777" w:rsidR="00337B21" w:rsidRPr="00AB5D7A" w:rsidRDefault="00337B21" w:rsidP="00337B21">
      <w:pPr>
        <w:pStyle w:val="1"/>
        <w:numPr>
          <w:ilvl w:val="0"/>
          <w:numId w:val="6"/>
        </w:numPr>
        <w:spacing w:after="120"/>
        <w:jc w:val="both"/>
        <w:rPr>
          <w:rFonts w:eastAsia="DengXian"/>
          <w:b/>
          <w:lang w:val="en-US" w:eastAsia="zh-CN"/>
        </w:rPr>
      </w:pPr>
      <w:r>
        <w:rPr>
          <w:rFonts w:eastAsia="DengXian" w:hint="eastAsia"/>
          <w:b/>
          <w:lang w:val="en-US" w:eastAsia="zh-CN"/>
        </w:rPr>
        <w:t>Self-</w:t>
      </w:r>
      <w:r>
        <w:rPr>
          <w:rFonts w:eastAsia="DengXian"/>
          <w:b/>
          <w:lang w:val="en-US" w:eastAsia="zh-CN"/>
        </w:rPr>
        <w:t>contained DM-RS and front-loaded DM-RS</w:t>
      </w:r>
    </w:p>
    <w:p w14:paraId="34EE0B14" w14:textId="7E94BF9C" w:rsidR="00337B21" w:rsidRPr="00817FE3" w:rsidRDefault="00337B21" w:rsidP="00337B21">
      <w:pPr>
        <w:pStyle w:val="ae"/>
        <w:jc w:val="both"/>
        <w:rPr>
          <w:b w:val="0"/>
          <w:sz w:val="22"/>
          <w:szCs w:val="22"/>
          <w:lang w:val="en-US"/>
        </w:rPr>
      </w:pPr>
      <w:r w:rsidRPr="00996DFD">
        <w:rPr>
          <w:b w:val="0"/>
          <w:sz w:val="22"/>
          <w:szCs w:val="22"/>
          <w:lang w:val="en-US"/>
        </w:rPr>
        <w:t xml:space="preserve">In case that the </w:t>
      </w:r>
      <w:r w:rsidR="00225563">
        <w:rPr>
          <w:b w:val="0"/>
          <w:sz w:val="22"/>
          <w:szCs w:val="22"/>
          <w:lang w:val="en-US"/>
        </w:rPr>
        <w:t>NR-</w:t>
      </w:r>
      <w:r w:rsidRPr="00996DFD">
        <w:rPr>
          <w:b w:val="0"/>
          <w:sz w:val="22"/>
          <w:szCs w:val="22"/>
          <w:lang w:val="en-US"/>
        </w:rPr>
        <w:t xml:space="preserve">PDCCH is transmitted </w:t>
      </w:r>
      <w:r w:rsidR="00F06499">
        <w:rPr>
          <w:b w:val="0"/>
          <w:sz w:val="22"/>
          <w:szCs w:val="22"/>
          <w:lang w:val="en-US"/>
        </w:rPr>
        <w:t>on a frequency part over</w:t>
      </w:r>
      <w:r w:rsidRPr="00996DFD">
        <w:rPr>
          <w:b w:val="0"/>
          <w:sz w:val="22"/>
          <w:szCs w:val="22"/>
          <w:lang w:val="en-US"/>
        </w:rPr>
        <w:t xml:space="preserve"> multiple OFDM symbols, it is possible that DM-RS REs are only located to the REGs of the first OFDM symbol</w:t>
      </w:r>
      <w:r w:rsidR="00F06499">
        <w:rPr>
          <w:b w:val="0"/>
          <w:sz w:val="22"/>
          <w:szCs w:val="22"/>
          <w:lang w:val="en-US"/>
        </w:rPr>
        <w:t>,</w:t>
      </w:r>
      <w:r w:rsidRPr="00996DFD">
        <w:rPr>
          <w:b w:val="0"/>
          <w:sz w:val="22"/>
          <w:szCs w:val="22"/>
          <w:lang w:val="en-US"/>
        </w:rPr>
        <w:t xml:space="preserve"> so as to save </w:t>
      </w:r>
      <w:r w:rsidR="00F06499">
        <w:rPr>
          <w:b w:val="0"/>
          <w:sz w:val="22"/>
          <w:szCs w:val="22"/>
          <w:lang w:val="en-US"/>
        </w:rPr>
        <w:t xml:space="preserve">the </w:t>
      </w:r>
      <w:r w:rsidRPr="00996DFD">
        <w:rPr>
          <w:b w:val="0"/>
          <w:sz w:val="22"/>
          <w:szCs w:val="22"/>
          <w:lang w:val="en-US"/>
        </w:rPr>
        <w:t xml:space="preserve">DM-RS overhead and </w:t>
      </w:r>
      <w:r w:rsidR="00F06499">
        <w:rPr>
          <w:b w:val="0"/>
          <w:sz w:val="22"/>
          <w:szCs w:val="22"/>
          <w:lang w:val="en-US"/>
        </w:rPr>
        <w:t xml:space="preserve">to </w:t>
      </w:r>
      <w:r w:rsidRPr="00996DFD">
        <w:rPr>
          <w:b w:val="0"/>
          <w:sz w:val="22"/>
          <w:szCs w:val="22"/>
          <w:lang w:val="en-US"/>
        </w:rPr>
        <w:t xml:space="preserve">provide higher coding gain. However, on the other hand, omitting the DM-RS transmission in the subsequent OFDM symbols would degrade the channel estimation performance. To investigate the necessity of front-loaded DM-RS, we evaluate the performance of self-contained DM-RS </w:t>
      </w:r>
      <w:r w:rsidR="00F06499">
        <w:rPr>
          <w:b w:val="0"/>
          <w:sz w:val="22"/>
          <w:szCs w:val="22"/>
          <w:lang w:val="en-US"/>
        </w:rPr>
        <w:t xml:space="preserve">(i.e., all DM-RS is uniformly mapped over the REG bundle) </w:t>
      </w:r>
      <w:r w:rsidRPr="00996DFD">
        <w:rPr>
          <w:b w:val="0"/>
          <w:sz w:val="22"/>
          <w:szCs w:val="22"/>
          <w:lang w:val="en-US"/>
        </w:rPr>
        <w:t xml:space="preserve">and front-loaded DM-RS </w:t>
      </w:r>
      <w:r w:rsidR="00F06499">
        <w:rPr>
          <w:b w:val="0"/>
          <w:sz w:val="22"/>
          <w:szCs w:val="22"/>
          <w:lang w:val="en-US"/>
        </w:rPr>
        <w:t xml:space="preserve">(i.e., DM-RS is mapped on the REG(s) at the first OFDM symbol) </w:t>
      </w:r>
      <w:r w:rsidRPr="00996DFD">
        <w:rPr>
          <w:b w:val="0"/>
          <w:sz w:val="22"/>
          <w:szCs w:val="22"/>
          <w:lang w:val="en-US"/>
        </w:rPr>
        <w:t xml:space="preserve">for both </w:t>
      </w:r>
      <w:r w:rsidRPr="00996DFD">
        <w:rPr>
          <w:b w:val="0"/>
          <w:sz w:val="22"/>
          <w:szCs w:val="22"/>
          <w:lang w:val="en-US"/>
        </w:rPr>
        <w:lastRenderedPageBreak/>
        <w:t xml:space="preserve">localized NR-PDCCH and distributed NR-PDCCH considering </w:t>
      </w:r>
      <w:r>
        <w:rPr>
          <w:b w:val="0"/>
          <w:sz w:val="22"/>
          <w:szCs w:val="22"/>
          <w:lang w:val="en-US"/>
        </w:rPr>
        <w:t xml:space="preserve">the following </w:t>
      </w:r>
      <w:r w:rsidRPr="00996DFD">
        <w:rPr>
          <w:b w:val="0"/>
          <w:sz w:val="22"/>
          <w:szCs w:val="22"/>
          <w:lang w:val="en-US"/>
        </w:rPr>
        <w:t xml:space="preserve">resource mapping </w:t>
      </w:r>
      <w:r>
        <w:rPr>
          <w:b w:val="0"/>
          <w:sz w:val="22"/>
          <w:szCs w:val="22"/>
          <w:lang w:val="en-US"/>
        </w:rPr>
        <w:t xml:space="preserve">scheme based on the conclusion in our companion contribution </w:t>
      </w:r>
      <w:r w:rsidRPr="00A505CC">
        <w:rPr>
          <w:b w:val="0"/>
          <w:color w:val="FF0000"/>
          <w:sz w:val="22"/>
          <w:szCs w:val="22"/>
          <w:lang w:val="en-US"/>
        </w:rPr>
        <w:t>[2]</w:t>
      </w:r>
      <w:r>
        <w:rPr>
          <w:b w:val="0"/>
          <w:sz w:val="22"/>
          <w:szCs w:val="22"/>
          <w:lang w:val="en-US"/>
        </w:rPr>
        <w:t xml:space="preserve"> </w:t>
      </w:r>
    </w:p>
    <w:p w14:paraId="2B2BC812" w14:textId="77777777" w:rsidR="00337B21" w:rsidRPr="00996DFD" w:rsidRDefault="00337B21" w:rsidP="00337B21">
      <w:pPr>
        <w:pStyle w:val="afc"/>
        <w:numPr>
          <w:ilvl w:val="0"/>
          <w:numId w:val="7"/>
        </w:numPr>
        <w:ind w:leftChars="0"/>
        <w:rPr>
          <w:rFonts w:eastAsia="SimSun"/>
          <w:sz w:val="22"/>
          <w:szCs w:val="22"/>
          <w:lang w:val="en-US" w:eastAsia="zh-CN"/>
        </w:rPr>
      </w:pPr>
      <w:r w:rsidRPr="00996DFD">
        <w:rPr>
          <w:rFonts w:eastAsia="SimSun"/>
          <w:sz w:val="22"/>
          <w:szCs w:val="22"/>
          <w:lang w:val="en-US" w:eastAsia="zh-CN"/>
        </w:rPr>
        <w:t xml:space="preserve">One </w:t>
      </w:r>
      <w:r w:rsidRPr="00996DFD">
        <w:rPr>
          <w:rFonts w:eastAsia="SimSun" w:hint="eastAsia"/>
          <w:sz w:val="22"/>
          <w:szCs w:val="22"/>
          <w:lang w:val="en-US" w:eastAsia="zh-CN"/>
        </w:rPr>
        <w:t xml:space="preserve">REG bundle is formed by contiguous REGs in frequency domain </w:t>
      </w:r>
    </w:p>
    <w:p w14:paraId="49A73128" w14:textId="18BE88E3" w:rsidR="00337B21" w:rsidRPr="00996DFD" w:rsidRDefault="00337B21" w:rsidP="00337B21">
      <w:pPr>
        <w:pStyle w:val="afc"/>
        <w:numPr>
          <w:ilvl w:val="0"/>
          <w:numId w:val="7"/>
        </w:numPr>
        <w:ind w:leftChars="0"/>
        <w:rPr>
          <w:rFonts w:eastAsia="SimSun"/>
          <w:sz w:val="22"/>
          <w:szCs w:val="22"/>
          <w:lang w:val="en-US" w:eastAsia="zh-CN"/>
        </w:rPr>
      </w:pPr>
      <w:r w:rsidRPr="00996DFD">
        <w:rPr>
          <w:rFonts w:eastAsia="SimSun"/>
          <w:sz w:val="22"/>
          <w:szCs w:val="22"/>
          <w:lang w:val="en-US" w:eastAsia="zh-CN"/>
        </w:rPr>
        <w:t xml:space="preserve">One CCE is formed by contiguous REGs bundle in time domain </w:t>
      </w:r>
    </w:p>
    <w:p w14:paraId="2E15A479" w14:textId="609625B5" w:rsidR="00337B21" w:rsidRPr="00996DFD" w:rsidRDefault="00337B21" w:rsidP="00337B21">
      <w:pPr>
        <w:pStyle w:val="afc"/>
        <w:numPr>
          <w:ilvl w:val="0"/>
          <w:numId w:val="7"/>
        </w:numPr>
        <w:ind w:leftChars="0"/>
        <w:rPr>
          <w:rFonts w:eastAsia="SimSun"/>
          <w:sz w:val="22"/>
          <w:szCs w:val="22"/>
          <w:lang w:val="en-US" w:eastAsia="zh-CN"/>
        </w:rPr>
      </w:pPr>
      <w:r w:rsidRPr="00996DFD">
        <w:rPr>
          <w:rFonts w:eastAsia="SimSun"/>
          <w:sz w:val="22"/>
          <w:szCs w:val="22"/>
          <w:lang w:val="en-US" w:eastAsia="zh-CN"/>
        </w:rPr>
        <w:t xml:space="preserve">Localized NR-PDCCH: formed by contiguous CCE in frequency domain </w:t>
      </w:r>
    </w:p>
    <w:p w14:paraId="0F5380BD" w14:textId="7B318843" w:rsidR="00337B21" w:rsidRPr="00996DFD" w:rsidRDefault="00337B21" w:rsidP="00337B21">
      <w:pPr>
        <w:pStyle w:val="afc"/>
        <w:numPr>
          <w:ilvl w:val="0"/>
          <w:numId w:val="7"/>
        </w:numPr>
        <w:ind w:leftChars="0"/>
        <w:rPr>
          <w:rFonts w:eastAsia="SimSun"/>
          <w:sz w:val="22"/>
          <w:szCs w:val="22"/>
          <w:lang w:val="en-US" w:eastAsia="zh-CN"/>
        </w:rPr>
      </w:pPr>
      <w:r w:rsidRPr="00996DFD">
        <w:rPr>
          <w:rFonts w:eastAsia="SimSun" w:hint="eastAsia"/>
          <w:sz w:val="22"/>
          <w:szCs w:val="22"/>
          <w:lang w:val="en-US" w:eastAsia="zh-CN"/>
        </w:rPr>
        <w:t xml:space="preserve">Distributed NR-PDCCH: formed by distributed CCE in frequency </w:t>
      </w:r>
      <w:r w:rsidRPr="00996DFD">
        <w:rPr>
          <w:rFonts w:eastAsia="SimSun"/>
          <w:sz w:val="22"/>
          <w:szCs w:val="22"/>
          <w:lang w:val="en-US" w:eastAsia="zh-CN"/>
        </w:rPr>
        <w:t>domain</w:t>
      </w:r>
    </w:p>
    <w:p w14:paraId="117E90C7" w14:textId="77777777" w:rsidR="00337B21" w:rsidRDefault="00337B21" w:rsidP="00337B21">
      <w:pPr>
        <w:rPr>
          <w:rFonts w:eastAsia="SimSun"/>
          <w:sz w:val="22"/>
          <w:szCs w:val="22"/>
          <w:lang w:val="en-US" w:eastAsia="zh-CN"/>
        </w:rPr>
      </w:pPr>
    </w:p>
    <w:p w14:paraId="3F84EC06" w14:textId="435B5239" w:rsidR="00337B21" w:rsidRPr="00F06499" w:rsidRDefault="008E2508" w:rsidP="00F06499">
      <w:pPr>
        <w:pStyle w:val="1"/>
        <w:numPr>
          <w:ilvl w:val="1"/>
          <w:numId w:val="6"/>
        </w:numPr>
        <w:spacing w:after="120"/>
        <w:jc w:val="both"/>
        <w:rPr>
          <w:rFonts w:eastAsia="DengXian"/>
          <w:b/>
          <w:lang w:val="en-US" w:eastAsia="zh-CN"/>
        </w:rPr>
      </w:pPr>
      <w:r w:rsidRPr="00F06499">
        <w:rPr>
          <w:rFonts w:eastAsia="DengXian"/>
          <w:b/>
          <w:sz w:val="24"/>
          <w:lang w:val="en-US" w:eastAsia="zh-CN"/>
        </w:rPr>
        <w:t xml:space="preserve">Evaluation cases </w:t>
      </w:r>
    </w:p>
    <w:p w14:paraId="695F71D4" w14:textId="11E976B3" w:rsidR="00337B21" w:rsidRDefault="00337B21" w:rsidP="00BE6DF1">
      <w:pPr>
        <w:jc w:val="both"/>
      </w:pPr>
      <w:r w:rsidRPr="00996DFD">
        <w:rPr>
          <w:rFonts w:eastAsia="SimSun" w:hint="eastAsia"/>
          <w:sz w:val="22"/>
          <w:szCs w:val="22"/>
          <w:lang w:val="en-US" w:eastAsia="zh-CN"/>
        </w:rPr>
        <w:t>Fig.</w:t>
      </w:r>
      <w:r w:rsidR="00B61A10">
        <w:rPr>
          <w:rFonts w:eastAsia="SimSun"/>
          <w:sz w:val="22"/>
          <w:szCs w:val="22"/>
          <w:lang w:val="en-US" w:eastAsia="zh-CN"/>
        </w:rPr>
        <w:t>5</w:t>
      </w:r>
      <w:r w:rsidRPr="00996DFD">
        <w:rPr>
          <w:rFonts w:eastAsia="SimSun" w:hint="eastAsia"/>
          <w:sz w:val="22"/>
          <w:szCs w:val="22"/>
          <w:lang w:val="en-US" w:eastAsia="zh-CN"/>
        </w:rPr>
        <w:t>-Fig.</w:t>
      </w:r>
      <w:r w:rsidR="00B947E1">
        <w:rPr>
          <w:rFonts w:eastAsia="SimSun"/>
          <w:sz w:val="22"/>
          <w:szCs w:val="22"/>
          <w:lang w:val="en-US" w:eastAsia="zh-CN"/>
        </w:rPr>
        <w:t>8</w:t>
      </w:r>
      <w:r w:rsidR="00B61A10" w:rsidRPr="00996DFD">
        <w:rPr>
          <w:rFonts w:eastAsia="SimSun" w:hint="eastAsia"/>
          <w:sz w:val="22"/>
          <w:szCs w:val="22"/>
          <w:lang w:val="en-US" w:eastAsia="zh-CN"/>
        </w:rPr>
        <w:t xml:space="preserve"> </w:t>
      </w:r>
      <w:r w:rsidRPr="00996DFD">
        <w:rPr>
          <w:rFonts w:eastAsia="SimSun" w:hint="eastAsia"/>
          <w:sz w:val="22"/>
          <w:szCs w:val="22"/>
          <w:lang w:val="en-US" w:eastAsia="zh-CN"/>
        </w:rPr>
        <w:t xml:space="preserve">show the </w:t>
      </w:r>
      <w:r w:rsidR="0009235C">
        <w:rPr>
          <w:rFonts w:eastAsia="SimSun"/>
          <w:sz w:val="22"/>
          <w:szCs w:val="22"/>
          <w:lang w:val="en-US" w:eastAsia="zh-CN"/>
        </w:rPr>
        <w:t>e</w:t>
      </w:r>
      <w:r w:rsidR="00A44BC4">
        <w:rPr>
          <w:rFonts w:eastAsia="SimSun"/>
          <w:sz w:val="22"/>
          <w:szCs w:val="22"/>
          <w:lang w:val="en-US" w:eastAsia="zh-CN"/>
        </w:rPr>
        <w:t xml:space="preserve">valuation cases </w:t>
      </w:r>
      <w:r w:rsidRPr="00996DFD">
        <w:rPr>
          <w:rFonts w:eastAsia="SimSun" w:hint="eastAsia"/>
          <w:sz w:val="22"/>
          <w:szCs w:val="22"/>
          <w:lang w:val="en-US" w:eastAsia="zh-CN"/>
        </w:rPr>
        <w:t>for self</w:t>
      </w:r>
      <w:r w:rsidRPr="00996DFD">
        <w:rPr>
          <w:rFonts w:eastAsia="SimSun"/>
          <w:sz w:val="22"/>
          <w:szCs w:val="22"/>
          <w:lang w:val="en-US" w:eastAsia="zh-CN"/>
        </w:rPr>
        <w:t>-</w:t>
      </w:r>
      <w:r w:rsidRPr="00996DFD">
        <w:rPr>
          <w:rFonts w:eastAsia="SimSun" w:hint="eastAsia"/>
          <w:sz w:val="22"/>
          <w:szCs w:val="22"/>
          <w:lang w:val="en-US" w:eastAsia="zh-CN"/>
        </w:rPr>
        <w:t>contained DMRS</w:t>
      </w:r>
      <w:r>
        <w:rPr>
          <w:rFonts w:eastAsia="SimSun"/>
          <w:sz w:val="22"/>
          <w:szCs w:val="22"/>
          <w:lang w:val="en-US" w:eastAsia="zh-CN"/>
        </w:rPr>
        <w:t xml:space="preserve"> and front-loaded DM-RS in </w:t>
      </w:r>
      <w:r w:rsidRPr="00996DFD">
        <w:rPr>
          <w:rFonts w:eastAsia="SimSun"/>
          <w:sz w:val="22"/>
          <w:szCs w:val="22"/>
          <w:lang w:val="en-US" w:eastAsia="zh-CN"/>
        </w:rPr>
        <w:t>both localized NR-</w:t>
      </w:r>
      <w:r>
        <w:rPr>
          <w:rFonts w:eastAsia="SimSun"/>
          <w:sz w:val="22"/>
          <w:szCs w:val="22"/>
          <w:lang w:val="en-US" w:eastAsia="zh-CN"/>
        </w:rPr>
        <w:t>PDCCH and distributed NR-PDCCH</w:t>
      </w:r>
      <w:r>
        <w:rPr>
          <w:rFonts w:eastAsia="SimSun" w:hint="eastAsia"/>
          <w:sz w:val="22"/>
          <w:szCs w:val="22"/>
          <w:lang w:val="en-US" w:eastAsia="zh-CN"/>
        </w:rPr>
        <w:t xml:space="preserve"> </w:t>
      </w:r>
      <w:r>
        <w:rPr>
          <w:rFonts w:eastAsia="SimSun"/>
          <w:sz w:val="22"/>
          <w:szCs w:val="22"/>
          <w:lang w:val="en-US" w:eastAsia="zh-CN"/>
        </w:rPr>
        <w:t xml:space="preserve">when the number of OFDM symbols is 2 and 3. </w:t>
      </w:r>
      <w:r w:rsidR="00347E9C">
        <w:rPr>
          <w:rFonts w:eastAsia="SimSun"/>
          <w:sz w:val="22"/>
          <w:szCs w:val="22"/>
          <w:lang w:val="en-US" w:eastAsia="zh-CN"/>
        </w:rPr>
        <w:t xml:space="preserve">For the REG including DM-RS, the </w:t>
      </w:r>
      <w:r w:rsidR="000B2641">
        <w:rPr>
          <w:rFonts w:eastAsia="SimSun"/>
          <w:sz w:val="22"/>
          <w:szCs w:val="22"/>
          <w:lang w:val="en-US" w:eastAsia="zh-CN"/>
        </w:rPr>
        <w:t xml:space="preserve">DM-RS </w:t>
      </w:r>
      <w:r w:rsidR="00347E9C">
        <w:rPr>
          <w:rFonts w:eastAsia="SimSun"/>
          <w:sz w:val="22"/>
          <w:szCs w:val="22"/>
          <w:lang w:val="en-US" w:eastAsia="zh-CN"/>
        </w:rPr>
        <w:t xml:space="preserve">density is 1/3. </w:t>
      </w:r>
    </w:p>
    <w:p w14:paraId="0D9EAF14" w14:textId="77777777" w:rsidR="00337B21" w:rsidRPr="00BE6DF1" w:rsidRDefault="00337B21" w:rsidP="00337B21">
      <w:pPr>
        <w:rPr>
          <w:rFonts w:eastAsia="SimSun"/>
          <w:lang w:eastAsia="zh-CN"/>
        </w:rPr>
      </w:pPr>
    </w:p>
    <w:p w14:paraId="1BAF5CAC" w14:textId="77777777" w:rsidR="00337B21" w:rsidRDefault="00337B21" w:rsidP="00337B21">
      <w:pPr>
        <w:keepNext/>
        <w:jc w:val="center"/>
      </w:pPr>
      <w:r w:rsidRPr="000B487C">
        <w:rPr>
          <w:rFonts w:hint="eastAsia"/>
          <w:noProof/>
          <w:lang w:val="en-US"/>
        </w:rPr>
        <w:drawing>
          <wp:inline distT="0" distB="0" distL="0" distR="0" wp14:anchorId="6A03CEF5" wp14:editId="2F277D06">
            <wp:extent cx="5557961" cy="21499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3758" cy="2152180"/>
                    </a:xfrm>
                    <a:prstGeom prst="rect">
                      <a:avLst/>
                    </a:prstGeom>
                    <a:noFill/>
                    <a:ln>
                      <a:noFill/>
                    </a:ln>
                  </pic:spPr>
                </pic:pic>
              </a:graphicData>
            </a:graphic>
          </wp:inline>
        </w:drawing>
      </w:r>
    </w:p>
    <w:p w14:paraId="3182F41F" w14:textId="3B8899CF" w:rsidR="00337B21" w:rsidRDefault="00337B21" w:rsidP="00337B21">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5</w:t>
      </w:r>
      <w:r>
        <w:fldChar w:fldCharType="end"/>
      </w:r>
      <w:r>
        <w:t xml:space="preserve">  Self-contained DM-RS pattern for localized mapping</w:t>
      </w:r>
    </w:p>
    <w:p w14:paraId="07DC279A" w14:textId="77777777" w:rsidR="00337B21" w:rsidRDefault="00337B21" w:rsidP="00337B21">
      <w:pPr>
        <w:rPr>
          <w:rFonts w:eastAsia="SimSun"/>
          <w:lang w:val="en-US" w:eastAsia="zh-CN"/>
        </w:rPr>
      </w:pPr>
    </w:p>
    <w:p w14:paraId="23E7E65C" w14:textId="77777777" w:rsidR="00337B21" w:rsidRDefault="00337B21" w:rsidP="00337B21">
      <w:pPr>
        <w:keepNext/>
        <w:jc w:val="center"/>
      </w:pPr>
      <w:r w:rsidRPr="000B487C">
        <w:rPr>
          <w:rFonts w:hint="eastAsia"/>
          <w:noProof/>
          <w:lang w:val="en-US"/>
        </w:rPr>
        <w:drawing>
          <wp:inline distT="0" distB="0" distL="0" distR="0" wp14:anchorId="18F417DD" wp14:editId="6744341A">
            <wp:extent cx="5629523" cy="237106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9369" cy="2387849"/>
                    </a:xfrm>
                    <a:prstGeom prst="rect">
                      <a:avLst/>
                    </a:prstGeom>
                    <a:noFill/>
                    <a:ln>
                      <a:noFill/>
                    </a:ln>
                  </pic:spPr>
                </pic:pic>
              </a:graphicData>
            </a:graphic>
          </wp:inline>
        </w:drawing>
      </w:r>
    </w:p>
    <w:p w14:paraId="127D1FBB" w14:textId="1D80C57E" w:rsidR="00337B21" w:rsidRDefault="00337B21" w:rsidP="00337B21">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6</w:t>
      </w:r>
      <w:r>
        <w:fldChar w:fldCharType="end"/>
      </w:r>
      <w:r>
        <w:t xml:space="preserve"> Front-loaded DM-RS pattern for localized mapping</w:t>
      </w:r>
    </w:p>
    <w:p w14:paraId="65370746" w14:textId="77777777" w:rsidR="00337B21" w:rsidRDefault="00337B21" w:rsidP="00337B21">
      <w:pPr>
        <w:rPr>
          <w:rFonts w:eastAsia="SimSun"/>
          <w:lang w:val="en-US" w:eastAsia="zh-CN"/>
        </w:rPr>
      </w:pPr>
    </w:p>
    <w:p w14:paraId="0B1EE711" w14:textId="77777777" w:rsidR="00337B21" w:rsidRDefault="00337B21" w:rsidP="00337B21">
      <w:pPr>
        <w:keepNext/>
        <w:jc w:val="center"/>
      </w:pPr>
      <w:r w:rsidRPr="000B487C">
        <w:rPr>
          <w:rFonts w:hint="eastAsia"/>
          <w:noProof/>
          <w:lang w:val="en-US"/>
        </w:rPr>
        <w:lastRenderedPageBreak/>
        <w:drawing>
          <wp:inline distT="0" distB="0" distL="0" distR="0" wp14:anchorId="3E8FB9D7" wp14:editId="2AD93244">
            <wp:extent cx="5639224" cy="22955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4789" cy="2297790"/>
                    </a:xfrm>
                    <a:prstGeom prst="rect">
                      <a:avLst/>
                    </a:prstGeom>
                    <a:noFill/>
                    <a:ln>
                      <a:noFill/>
                    </a:ln>
                  </pic:spPr>
                </pic:pic>
              </a:graphicData>
            </a:graphic>
          </wp:inline>
        </w:drawing>
      </w:r>
    </w:p>
    <w:p w14:paraId="3B933A76" w14:textId="70252892" w:rsidR="00337B21" w:rsidRDefault="00337B21" w:rsidP="00337B21">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7</w:t>
      </w:r>
      <w:r>
        <w:fldChar w:fldCharType="end"/>
      </w:r>
      <w:r>
        <w:t xml:space="preserve"> Self-contained DM-RS pattern for distributed mapping</w:t>
      </w:r>
    </w:p>
    <w:p w14:paraId="1A369F0E" w14:textId="77777777" w:rsidR="00337B21" w:rsidRDefault="00337B21" w:rsidP="00337B21">
      <w:pPr>
        <w:rPr>
          <w:rFonts w:eastAsia="SimSun"/>
          <w:lang w:val="en-US" w:eastAsia="zh-CN"/>
        </w:rPr>
      </w:pPr>
    </w:p>
    <w:p w14:paraId="3C809BED" w14:textId="77777777" w:rsidR="00337B21" w:rsidRDefault="00337B21" w:rsidP="00337B21">
      <w:pPr>
        <w:keepNext/>
        <w:jc w:val="center"/>
      </w:pPr>
      <w:r w:rsidRPr="00091624">
        <w:rPr>
          <w:noProof/>
          <w:lang w:val="en-US"/>
        </w:rPr>
        <w:drawing>
          <wp:inline distT="0" distB="0" distL="0" distR="0" wp14:anchorId="696A2747" wp14:editId="2871C10F">
            <wp:extent cx="5685664" cy="24455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1065" cy="2456463"/>
                    </a:xfrm>
                    <a:prstGeom prst="rect">
                      <a:avLst/>
                    </a:prstGeom>
                    <a:noFill/>
                    <a:ln>
                      <a:noFill/>
                    </a:ln>
                  </pic:spPr>
                </pic:pic>
              </a:graphicData>
            </a:graphic>
          </wp:inline>
        </w:drawing>
      </w:r>
    </w:p>
    <w:p w14:paraId="2CEAA3A6" w14:textId="5C9252E9" w:rsidR="00337B21" w:rsidRDefault="00337B21" w:rsidP="00337B21">
      <w:pPr>
        <w:pStyle w:val="ae"/>
        <w:jc w:val="center"/>
      </w:pPr>
      <w:r>
        <w:t xml:space="preserve">Figure </w:t>
      </w:r>
      <w:r>
        <w:fldChar w:fldCharType="begin"/>
      </w:r>
      <w:r>
        <w:instrText xml:space="preserve"> SEQ Figure \* ARABIC </w:instrText>
      </w:r>
      <w:r>
        <w:fldChar w:fldCharType="separate"/>
      </w:r>
      <w:r>
        <w:rPr>
          <w:noProof/>
        </w:rPr>
        <w:t>8</w:t>
      </w:r>
      <w:r>
        <w:fldChar w:fldCharType="end"/>
      </w:r>
      <w:r>
        <w:t xml:space="preserve"> Front-loaded DM-RS pattern for distributed mapping</w:t>
      </w:r>
    </w:p>
    <w:p w14:paraId="5BAD431C" w14:textId="318FB9D6" w:rsidR="008E2508" w:rsidRPr="00F06499" w:rsidRDefault="001D3476" w:rsidP="00F06499">
      <w:pPr>
        <w:pStyle w:val="1"/>
        <w:numPr>
          <w:ilvl w:val="1"/>
          <w:numId w:val="6"/>
        </w:numPr>
        <w:spacing w:after="120"/>
        <w:jc w:val="both"/>
        <w:rPr>
          <w:rFonts w:eastAsia="DengXian"/>
          <w:lang w:val="en-US" w:eastAsia="zh-CN"/>
        </w:rPr>
      </w:pPr>
      <w:r>
        <w:rPr>
          <w:rFonts w:eastAsia="DengXian" w:hint="eastAsia"/>
          <w:b/>
          <w:sz w:val="24"/>
          <w:lang w:val="en-US" w:eastAsia="zh-CN"/>
        </w:rPr>
        <w:t>Evaluation results</w:t>
      </w:r>
      <w:r w:rsidR="008E2508" w:rsidRPr="0053047D">
        <w:rPr>
          <w:rFonts w:eastAsia="DengXian" w:hint="eastAsia"/>
          <w:b/>
          <w:sz w:val="24"/>
          <w:lang w:val="en-US" w:eastAsia="zh-CN"/>
        </w:rPr>
        <w:t xml:space="preserve"> </w:t>
      </w:r>
    </w:p>
    <w:p w14:paraId="4094D4E5" w14:textId="44CCC747" w:rsidR="00337B21" w:rsidRDefault="00337B21" w:rsidP="00337B21">
      <w:pPr>
        <w:jc w:val="both"/>
        <w:rPr>
          <w:rFonts w:eastAsia="SimSun"/>
          <w:sz w:val="22"/>
          <w:lang w:val="en-US" w:eastAsia="zh-CN"/>
        </w:rPr>
      </w:pPr>
      <w:r>
        <w:rPr>
          <w:rFonts w:eastAsia="SimSun" w:hint="eastAsia"/>
          <w:sz w:val="22"/>
          <w:lang w:val="en-US" w:eastAsia="zh-CN"/>
        </w:rPr>
        <w:t>Fig.</w:t>
      </w:r>
      <w:r w:rsidR="00881791">
        <w:rPr>
          <w:rFonts w:eastAsia="SimSun"/>
          <w:sz w:val="22"/>
          <w:lang w:val="en-US" w:eastAsia="zh-CN"/>
        </w:rPr>
        <w:t>9</w:t>
      </w:r>
      <w:r>
        <w:rPr>
          <w:rFonts w:eastAsia="SimSun" w:hint="eastAsia"/>
          <w:sz w:val="22"/>
          <w:lang w:val="en-US" w:eastAsia="zh-CN"/>
        </w:rPr>
        <w:t>-Fig.</w:t>
      </w:r>
      <w:r w:rsidR="00881791">
        <w:rPr>
          <w:rFonts w:eastAsia="SimSun"/>
          <w:sz w:val="22"/>
          <w:lang w:val="en-US" w:eastAsia="zh-CN"/>
        </w:rPr>
        <w:t>1</w:t>
      </w:r>
      <w:r w:rsidR="00B947E1">
        <w:rPr>
          <w:rFonts w:eastAsia="SimSun"/>
          <w:sz w:val="22"/>
          <w:lang w:val="en-US" w:eastAsia="zh-CN"/>
        </w:rPr>
        <w:t>2</w:t>
      </w:r>
      <w:r w:rsidR="00881791" w:rsidRPr="00996DFD">
        <w:rPr>
          <w:rFonts w:eastAsia="SimSun" w:hint="eastAsia"/>
          <w:sz w:val="22"/>
          <w:lang w:val="en-US" w:eastAsia="zh-CN"/>
        </w:rPr>
        <w:t xml:space="preserve"> </w:t>
      </w:r>
      <w:r w:rsidRPr="00996DFD">
        <w:rPr>
          <w:rFonts w:eastAsia="SimSun" w:hint="eastAsia"/>
          <w:sz w:val="22"/>
          <w:lang w:val="en-US" w:eastAsia="zh-CN"/>
        </w:rPr>
        <w:t>show the evaluation results for both distributed N</w:t>
      </w:r>
      <w:r>
        <w:rPr>
          <w:rFonts w:eastAsia="SimSun" w:hint="eastAsia"/>
          <w:sz w:val="22"/>
          <w:lang w:val="en-US" w:eastAsia="zh-CN"/>
        </w:rPr>
        <w:t>R-PDCCH and localized NR-</w:t>
      </w:r>
      <w:r>
        <w:rPr>
          <w:rFonts w:eastAsia="SimSun"/>
          <w:sz w:val="22"/>
          <w:lang w:val="en-US" w:eastAsia="zh-CN"/>
        </w:rPr>
        <w:t xml:space="preserve">PDCCH </w:t>
      </w:r>
      <w:r w:rsidRPr="00996DFD">
        <w:rPr>
          <w:rFonts w:eastAsia="SimSun"/>
          <w:sz w:val="22"/>
          <w:lang w:val="en-US" w:eastAsia="zh-CN"/>
        </w:rPr>
        <w:t>respectively</w:t>
      </w:r>
      <w:r w:rsidRPr="00996DFD">
        <w:rPr>
          <w:rFonts w:eastAsia="SimSun" w:hint="eastAsia"/>
          <w:sz w:val="22"/>
          <w:lang w:val="en-US" w:eastAsia="zh-CN"/>
        </w:rPr>
        <w:t xml:space="preserve">. </w:t>
      </w:r>
    </w:p>
    <w:p w14:paraId="28B83ADF" w14:textId="3DECAA19" w:rsidR="00337B21" w:rsidRDefault="00337B21" w:rsidP="00337B21">
      <w:pPr>
        <w:jc w:val="both"/>
        <w:rPr>
          <w:rFonts w:eastAsia="SimSun"/>
          <w:sz w:val="22"/>
          <w:lang w:val="en-US" w:eastAsia="zh-CN"/>
        </w:rPr>
      </w:pPr>
      <w:r>
        <w:rPr>
          <w:rFonts w:eastAsia="SimSun"/>
          <w:sz w:val="22"/>
          <w:lang w:val="en-US" w:eastAsia="zh-CN"/>
        </w:rPr>
        <w:t xml:space="preserve">For distributed resource mapping, </w:t>
      </w:r>
      <w:r w:rsidRPr="00996DFD">
        <w:rPr>
          <w:rFonts w:eastAsia="SimSun"/>
          <w:sz w:val="22"/>
          <w:lang w:val="en-US" w:eastAsia="zh-CN"/>
        </w:rPr>
        <w:t>front-loaded DM-RS only show</w:t>
      </w:r>
      <w:r w:rsidR="003B669F">
        <w:rPr>
          <w:rFonts w:eastAsia="SimSun"/>
          <w:sz w:val="22"/>
          <w:lang w:val="en-US" w:eastAsia="zh-CN"/>
        </w:rPr>
        <w:t>s</w:t>
      </w:r>
      <w:r w:rsidRPr="00996DFD">
        <w:rPr>
          <w:rFonts w:eastAsia="SimSun"/>
          <w:sz w:val="22"/>
          <w:lang w:val="en-US" w:eastAsia="zh-CN"/>
        </w:rPr>
        <w:t xml:space="preserve"> clear performance gain </w:t>
      </w:r>
      <w:r>
        <w:rPr>
          <w:rFonts w:eastAsia="SimSun"/>
          <w:sz w:val="22"/>
          <w:lang w:val="en-US" w:eastAsia="zh-CN"/>
        </w:rPr>
        <w:t xml:space="preserve">(around 5dB gain) </w:t>
      </w:r>
      <w:r w:rsidRPr="00996DFD">
        <w:rPr>
          <w:rFonts w:eastAsia="SimSun"/>
          <w:sz w:val="22"/>
          <w:lang w:val="en-US" w:eastAsia="zh-CN"/>
        </w:rPr>
        <w:t xml:space="preserve">in aggregation level 1 </w:t>
      </w:r>
      <w:r>
        <w:rPr>
          <w:rFonts w:eastAsia="SimSun"/>
          <w:sz w:val="22"/>
          <w:lang w:val="en-US" w:eastAsia="zh-CN"/>
        </w:rPr>
        <w:t>for both the case of 2 OFDM symbols and 3 OFDM symbols due to higher coding gain. For the case of aggregation level 2, front-loaded DM-RS show very slightly performance loss compared with the self-contained DM-RS. The possible reason is the channel estimation loss dominates to the coding gain. For the other cases, front-loaded DM-RS show</w:t>
      </w:r>
      <w:r w:rsidR="003B669F">
        <w:rPr>
          <w:rFonts w:eastAsia="SimSun"/>
          <w:sz w:val="22"/>
          <w:lang w:val="en-US" w:eastAsia="zh-CN"/>
        </w:rPr>
        <w:t>s</w:t>
      </w:r>
      <w:r>
        <w:rPr>
          <w:rFonts w:eastAsia="SimSun"/>
          <w:sz w:val="22"/>
          <w:lang w:val="en-US" w:eastAsia="zh-CN"/>
        </w:rPr>
        <w:t xml:space="preserve"> slight performance gain (less 1dB) over the self-contained DM-RS pattern. And the performance gain in the case of 3 OFDM symbols is higher than that in the case of 2 OFDM symbols due to more DM-RS overhead reduction. For the localized resource mapping, front-loaded DM-RS pattern always shows better performance than self-contained DM-RS. Like the case of distributed resource mapping, the performance gap for low aggregation levels is larger than that for high aggregation levels. </w:t>
      </w:r>
    </w:p>
    <w:p w14:paraId="3EB74325" w14:textId="77777777" w:rsidR="00337B21" w:rsidRPr="00996DFD" w:rsidRDefault="00337B21" w:rsidP="00337B21">
      <w:pPr>
        <w:jc w:val="both"/>
        <w:rPr>
          <w:rFonts w:eastAsia="SimSun"/>
          <w:sz w:val="22"/>
          <w:lang w:val="en-US" w:eastAsia="zh-CN"/>
        </w:rPr>
      </w:pPr>
    </w:p>
    <w:p w14:paraId="79A6AE61" w14:textId="77777777" w:rsidR="00D406A3" w:rsidRPr="0053047D" w:rsidRDefault="00D406A3" w:rsidP="00D406A3">
      <w:pPr>
        <w:pStyle w:val="afc"/>
        <w:numPr>
          <w:ilvl w:val="0"/>
          <w:numId w:val="14"/>
        </w:numPr>
        <w:ind w:leftChars="0"/>
        <w:jc w:val="both"/>
        <w:rPr>
          <w:b/>
        </w:rPr>
      </w:pPr>
      <w:r w:rsidRPr="0053047D">
        <w:rPr>
          <w:b/>
        </w:rPr>
        <w:t xml:space="preserve">Observation 2: </w:t>
      </w:r>
    </w:p>
    <w:p w14:paraId="0A7CA931" w14:textId="77777777" w:rsidR="00D406A3" w:rsidRPr="0053047D" w:rsidRDefault="00D406A3" w:rsidP="00D406A3">
      <w:pPr>
        <w:pStyle w:val="afc"/>
        <w:numPr>
          <w:ilvl w:val="0"/>
          <w:numId w:val="13"/>
        </w:numPr>
        <w:ind w:leftChars="0" w:left="709"/>
        <w:rPr>
          <w:i/>
        </w:rPr>
      </w:pPr>
      <w:r w:rsidRPr="0053047D">
        <w:rPr>
          <w:i/>
        </w:rPr>
        <w:t xml:space="preserve">With the fixed RS density 1/3 per REG, front-loaded DMRS outperforms self-contained DMRS in </w:t>
      </w:r>
      <w:r>
        <w:rPr>
          <w:i/>
        </w:rPr>
        <w:t xml:space="preserve">most </w:t>
      </w:r>
      <w:r w:rsidRPr="0053047D">
        <w:rPr>
          <w:i/>
        </w:rPr>
        <w:t>cases.</w:t>
      </w:r>
    </w:p>
    <w:p w14:paraId="26E20A47" w14:textId="7F05C8A1" w:rsidR="00337B21" w:rsidRPr="00F06499" w:rsidRDefault="00337B21" w:rsidP="00337B21">
      <w:pPr>
        <w:jc w:val="both"/>
        <w:rPr>
          <w:b/>
        </w:rPr>
      </w:pPr>
    </w:p>
    <w:p w14:paraId="79370ED2" w14:textId="77777777" w:rsidR="00337B21" w:rsidRDefault="00337B21" w:rsidP="00337B21">
      <w:pPr>
        <w:keepNext/>
        <w:jc w:val="center"/>
      </w:pPr>
      <w:r w:rsidRPr="000C64CC">
        <w:rPr>
          <w:noProof/>
          <w:lang w:val="en-US"/>
        </w:rPr>
        <w:lastRenderedPageBreak/>
        <w:drawing>
          <wp:inline distT="0" distB="0" distL="0" distR="0" wp14:anchorId="2F08365D" wp14:editId="691A666C">
            <wp:extent cx="5998134" cy="341448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2192" cy="3416794"/>
                    </a:xfrm>
                    <a:prstGeom prst="rect">
                      <a:avLst/>
                    </a:prstGeom>
                    <a:noFill/>
                    <a:ln>
                      <a:noFill/>
                    </a:ln>
                  </pic:spPr>
                </pic:pic>
              </a:graphicData>
            </a:graphic>
          </wp:inline>
        </w:drawing>
      </w:r>
    </w:p>
    <w:p w14:paraId="5040929D" w14:textId="6423CE9F" w:rsidR="00337B21" w:rsidRDefault="00337B21" w:rsidP="00337B21">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9</w:t>
      </w:r>
      <w:r>
        <w:fldChar w:fldCharType="end"/>
      </w:r>
      <w:r>
        <w:t xml:space="preserve"> Evaluation results for distributed NR-PDCCH for the case of 2 OFDM symbols</w:t>
      </w:r>
    </w:p>
    <w:p w14:paraId="5845627B" w14:textId="77777777" w:rsidR="00337B21" w:rsidRPr="00BE6C0A" w:rsidRDefault="00337B21" w:rsidP="00337B21">
      <w:pPr>
        <w:rPr>
          <w:rFonts w:eastAsia="SimSun"/>
          <w:lang w:val="en-US" w:eastAsia="zh-CN"/>
        </w:rPr>
      </w:pPr>
    </w:p>
    <w:p w14:paraId="78DFF387" w14:textId="77777777" w:rsidR="00337B21" w:rsidRDefault="00337B21" w:rsidP="00337B21">
      <w:pPr>
        <w:keepNext/>
        <w:jc w:val="center"/>
      </w:pPr>
      <w:r w:rsidRPr="00DB4BB0">
        <w:rPr>
          <w:noProof/>
          <w:lang w:val="en-US"/>
        </w:rPr>
        <w:drawing>
          <wp:inline distT="0" distB="0" distL="0" distR="0" wp14:anchorId="34D838DE" wp14:editId="660A6B3F">
            <wp:extent cx="6180918" cy="35185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0129" cy="3523778"/>
                    </a:xfrm>
                    <a:prstGeom prst="rect">
                      <a:avLst/>
                    </a:prstGeom>
                    <a:noFill/>
                    <a:ln>
                      <a:noFill/>
                    </a:ln>
                  </pic:spPr>
                </pic:pic>
              </a:graphicData>
            </a:graphic>
          </wp:inline>
        </w:drawing>
      </w:r>
    </w:p>
    <w:p w14:paraId="428E82FF" w14:textId="4CBA8B18" w:rsidR="00337B21" w:rsidRDefault="00337B21" w:rsidP="00337B21">
      <w:pPr>
        <w:pStyle w:val="ae"/>
        <w:jc w:val="center"/>
      </w:pPr>
      <w:r>
        <w:t xml:space="preserve">Figure </w:t>
      </w:r>
      <w:r>
        <w:fldChar w:fldCharType="begin"/>
      </w:r>
      <w:r>
        <w:instrText xml:space="preserve"> SEQ Figure \* ARABIC </w:instrText>
      </w:r>
      <w:r>
        <w:fldChar w:fldCharType="separate"/>
      </w:r>
      <w:r>
        <w:rPr>
          <w:noProof/>
        </w:rPr>
        <w:t>10</w:t>
      </w:r>
      <w:r>
        <w:fldChar w:fldCharType="end"/>
      </w:r>
      <w:r>
        <w:t xml:space="preserve"> Evaluation results for localized NR-PDCCH for the case of 2 OFDM symbols. </w:t>
      </w:r>
    </w:p>
    <w:p w14:paraId="70443B56" w14:textId="77777777" w:rsidR="00337B21" w:rsidRPr="001A38D8" w:rsidRDefault="00337B21" w:rsidP="00337B21"/>
    <w:p w14:paraId="04A5561F" w14:textId="77777777" w:rsidR="00337B21" w:rsidRDefault="00337B21" w:rsidP="00337B21">
      <w:pPr>
        <w:keepNext/>
        <w:jc w:val="right"/>
      </w:pPr>
      <w:r w:rsidRPr="00DB4BB0">
        <w:rPr>
          <w:noProof/>
          <w:lang w:val="en-US"/>
        </w:rPr>
        <w:lastRenderedPageBreak/>
        <w:drawing>
          <wp:inline distT="0" distB="0" distL="0" distR="0" wp14:anchorId="38C13E7B" wp14:editId="6886D26B">
            <wp:extent cx="6093384" cy="346870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3064" cy="3474217"/>
                    </a:xfrm>
                    <a:prstGeom prst="rect">
                      <a:avLst/>
                    </a:prstGeom>
                    <a:noFill/>
                    <a:ln>
                      <a:noFill/>
                    </a:ln>
                  </pic:spPr>
                </pic:pic>
              </a:graphicData>
            </a:graphic>
          </wp:inline>
        </w:drawing>
      </w:r>
    </w:p>
    <w:p w14:paraId="55E58ABF" w14:textId="2B76EFB0" w:rsidR="00337B21" w:rsidRDefault="00337B21" w:rsidP="00337B21">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11</w:t>
      </w:r>
      <w:r>
        <w:fldChar w:fldCharType="end"/>
      </w:r>
      <w:r>
        <w:t xml:space="preserve"> Evaluation results for distributed NR-PDCCH for the case of 3 OFDM symbols</w:t>
      </w:r>
    </w:p>
    <w:p w14:paraId="6208B706" w14:textId="77777777" w:rsidR="00337B21" w:rsidRDefault="00337B21" w:rsidP="00337B21">
      <w:pPr>
        <w:rPr>
          <w:rFonts w:eastAsia="SimSun"/>
          <w:lang w:eastAsia="zh-CN"/>
        </w:rPr>
      </w:pPr>
    </w:p>
    <w:p w14:paraId="036241C4" w14:textId="77777777" w:rsidR="00337B21" w:rsidRDefault="00337B21" w:rsidP="00337B21">
      <w:pPr>
        <w:keepNext/>
        <w:jc w:val="center"/>
      </w:pPr>
      <w:r w:rsidRPr="00DB4BB0">
        <w:rPr>
          <w:rFonts w:hint="eastAsia"/>
          <w:noProof/>
          <w:lang w:val="en-US"/>
        </w:rPr>
        <w:drawing>
          <wp:inline distT="0" distB="0" distL="0" distR="0" wp14:anchorId="174335A1" wp14:editId="086D2467">
            <wp:extent cx="6332220" cy="36046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604665"/>
                    </a:xfrm>
                    <a:prstGeom prst="rect">
                      <a:avLst/>
                    </a:prstGeom>
                    <a:noFill/>
                    <a:ln>
                      <a:noFill/>
                    </a:ln>
                  </pic:spPr>
                </pic:pic>
              </a:graphicData>
            </a:graphic>
          </wp:inline>
        </w:drawing>
      </w:r>
    </w:p>
    <w:p w14:paraId="6B81B4D9" w14:textId="0CD5EFDC" w:rsidR="00337B21" w:rsidRPr="00640B31" w:rsidRDefault="00337B21" w:rsidP="00337B21">
      <w:pPr>
        <w:pStyle w:val="ae"/>
        <w:jc w:val="center"/>
        <w:rPr>
          <w:rFonts w:eastAsia="SimSun"/>
          <w:lang w:eastAsia="zh-CN"/>
        </w:rPr>
      </w:pPr>
      <w:r>
        <w:t xml:space="preserve">Figure </w:t>
      </w:r>
      <w:r>
        <w:fldChar w:fldCharType="begin"/>
      </w:r>
      <w:r>
        <w:instrText xml:space="preserve"> SEQ Figure \* ARABIC </w:instrText>
      </w:r>
      <w:r>
        <w:fldChar w:fldCharType="separate"/>
      </w:r>
      <w:r>
        <w:rPr>
          <w:noProof/>
        </w:rPr>
        <w:t>12</w:t>
      </w:r>
      <w:r>
        <w:fldChar w:fldCharType="end"/>
      </w:r>
      <w:r>
        <w:t xml:space="preserve"> Evaluation results for Localized NR-PDCCH for the case of 3 OFDM symbols</w:t>
      </w:r>
    </w:p>
    <w:p w14:paraId="7638DC4A" w14:textId="736DA993" w:rsidR="005D1FD0" w:rsidRPr="00F06499" w:rsidRDefault="005D1FD0" w:rsidP="00DC555E">
      <w:pPr>
        <w:jc w:val="both"/>
        <w:rPr>
          <w:rFonts w:eastAsia="SimSun"/>
          <w:lang w:eastAsia="zh-CN"/>
        </w:rPr>
      </w:pPr>
    </w:p>
    <w:p w14:paraId="05CAC344" w14:textId="0541A507" w:rsidR="00336BDE" w:rsidRDefault="00336BDE" w:rsidP="00063E82">
      <w:pPr>
        <w:pStyle w:val="1"/>
        <w:numPr>
          <w:ilvl w:val="1"/>
          <w:numId w:val="6"/>
        </w:numPr>
        <w:spacing w:after="120"/>
        <w:jc w:val="both"/>
        <w:rPr>
          <w:b/>
          <w:sz w:val="24"/>
          <w:lang w:val="en-US"/>
        </w:rPr>
      </w:pPr>
      <w:r w:rsidRPr="00063E82">
        <w:rPr>
          <w:b/>
          <w:sz w:val="24"/>
          <w:lang w:val="en-US"/>
        </w:rPr>
        <w:t>Discussion</w:t>
      </w:r>
    </w:p>
    <w:p w14:paraId="4264B0DE" w14:textId="0BF9D420" w:rsidR="001D3476" w:rsidRPr="00063E82" w:rsidRDefault="00341C8E" w:rsidP="00063E82">
      <w:pPr>
        <w:jc w:val="both"/>
        <w:rPr>
          <w:rFonts w:eastAsia="SimSun"/>
          <w:sz w:val="22"/>
          <w:lang w:val="en-US" w:eastAsia="zh-CN"/>
        </w:rPr>
      </w:pPr>
      <w:r w:rsidRPr="00063E82">
        <w:rPr>
          <w:rFonts w:eastAsia="SimSun"/>
          <w:sz w:val="22"/>
          <w:lang w:val="en-US" w:eastAsia="zh-CN"/>
        </w:rPr>
        <w:t xml:space="preserve">The above simulation results show that the front-loaded DM-RS outperforms the self-contained DM-RS in most cases when the DM-RS density per REG is 1/3. The performance gain mainly comes from the coding gain due to </w:t>
      </w:r>
      <w:r w:rsidRPr="00063E82">
        <w:rPr>
          <w:rFonts w:eastAsia="SimSun"/>
          <w:sz w:val="22"/>
          <w:lang w:val="en-US" w:eastAsia="zh-CN"/>
        </w:rPr>
        <w:lastRenderedPageBreak/>
        <w:t>lower DM-RS density in front-loaded DM-RS pattern.</w:t>
      </w:r>
      <w:r w:rsidR="00157479" w:rsidRPr="00063E82">
        <w:rPr>
          <w:rFonts w:eastAsia="SimSun"/>
          <w:sz w:val="22"/>
          <w:lang w:val="en-US" w:eastAsia="zh-CN"/>
        </w:rPr>
        <w:t xml:space="preserve"> However</w:t>
      </w:r>
      <w:r w:rsidRPr="00063E82">
        <w:rPr>
          <w:rFonts w:eastAsia="SimSun"/>
          <w:sz w:val="22"/>
          <w:lang w:val="en-US" w:eastAsia="zh-CN"/>
        </w:rPr>
        <w:t xml:space="preserve">, achieving higher coding gain via DM-RS density reduction can be realized by some other way. For example, defining the same DM-RS density per REG-bundling could achieve similar performance as well. Then, the benefit for front-loaded DM-RS is to enable fast processing only. However, for the case requiring fast processing, control resource set can be configured with just one OFDM symbol instead of configured with two OFDM symbols with front-loaded DM-RS. </w:t>
      </w:r>
      <w:r w:rsidR="00157479" w:rsidRPr="00063E82">
        <w:rPr>
          <w:rFonts w:eastAsia="SimSun"/>
          <w:sz w:val="22"/>
          <w:lang w:val="en-US" w:eastAsia="zh-CN"/>
        </w:rPr>
        <w:t>On the other hand, applying the front-loaded DM-RS would complicate the resource mapping due to different DM-RS mapping in different OFDM symbols. In addition, since the DM-RS is shared by the first OFDM symbol and the subsequent OFDM symbol</w:t>
      </w:r>
      <w:r w:rsidR="00B76820">
        <w:rPr>
          <w:rFonts w:eastAsia="SimSun"/>
          <w:sz w:val="22"/>
          <w:lang w:val="en-US" w:eastAsia="zh-CN"/>
        </w:rPr>
        <w:t>(s)</w:t>
      </w:r>
      <w:r w:rsidR="00157479" w:rsidRPr="00063E82">
        <w:rPr>
          <w:rFonts w:eastAsia="SimSun"/>
          <w:sz w:val="22"/>
          <w:lang w:val="en-US" w:eastAsia="zh-CN"/>
        </w:rPr>
        <w:t>, beam cycling in time</w:t>
      </w:r>
      <w:r w:rsidR="00063E82">
        <w:rPr>
          <w:rFonts w:eastAsia="SimSun"/>
          <w:sz w:val="22"/>
          <w:lang w:val="en-US" w:eastAsia="zh-CN"/>
        </w:rPr>
        <w:t>-</w:t>
      </w:r>
      <w:r w:rsidR="00157479" w:rsidRPr="00063E82">
        <w:rPr>
          <w:rFonts w:eastAsia="SimSun"/>
          <w:sz w:val="22"/>
          <w:lang w:val="en-US" w:eastAsia="zh-CN"/>
        </w:rPr>
        <w:t xml:space="preserve">domain </w:t>
      </w:r>
      <w:r w:rsidR="00063E82">
        <w:rPr>
          <w:rFonts w:eastAsia="SimSun"/>
          <w:sz w:val="22"/>
          <w:lang w:val="en-US" w:eastAsia="zh-CN"/>
        </w:rPr>
        <w:t>is not enabled</w:t>
      </w:r>
      <w:r w:rsidR="00157479" w:rsidRPr="00063E82">
        <w:rPr>
          <w:rFonts w:eastAsia="SimSun"/>
          <w:sz w:val="22"/>
          <w:lang w:val="en-US" w:eastAsia="zh-CN"/>
        </w:rPr>
        <w:t xml:space="preserve">. Therefore, considering the </w:t>
      </w:r>
      <w:r w:rsidR="00B76820">
        <w:rPr>
          <w:rFonts w:eastAsia="SimSun"/>
          <w:sz w:val="22"/>
          <w:lang w:val="en-US" w:eastAsia="zh-CN"/>
        </w:rPr>
        <w:t>less</w:t>
      </w:r>
      <w:r w:rsidR="00157479" w:rsidRPr="00063E82">
        <w:rPr>
          <w:rFonts w:eastAsia="SimSun"/>
          <w:sz w:val="22"/>
          <w:lang w:val="en-US" w:eastAsia="zh-CN"/>
        </w:rPr>
        <w:t xml:space="preserve"> motivation of front-loaded DM-RS pattern</w:t>
      </w:r>
      <w:r w:rsidR="00063E82">
        <w:rPr>
          <w:rFonts w:eastAsia="SimSun"/>
          <w:sz w:val="22"/>
          <w:lang w:val="en-US" w:eastAsia="zh-CN"/>
        </w:rPr>
        <w:t>,</w:t>
      </w:r>
      <w:r w:rsidR="00B76820">
        <w:rPr>
          <w:rFonts w:eastAsia="SimSun"/>
          <w:sz w:val="22"/>
          <w:lang w:val="en-US" w:eastAsia="zh-CN"/>
        </w:rPr>
        <w:t xml:space="preserve"> w</w:t>
      </w:r>
      <w:r w:rsidR="00157479" w:rsidRPr="00063E82">
        <w:rPr>
          <w:rFonts w:eastAsia="SimSun"/>
          <w:sz w:val="22"/>
          <w:lang w:val="en-US" w:eastAsia="zh-CN"/>
        </w:rPr>
        <w:t>e prefer to support self-contained DM-RS pattern only</w:t>
      </w:r>
      <w:r w:rsidR="00E4791B">
        <w:rPr>
          <w:rFonts w:eastAsia="SimSun"/>
          <w:sz w:val="22"/>
          <w:lang w:val="en-US" w:eastAsia="zh-CN"/>
        </w:rPr>
        <w:t>; i.e., DM-RS is not front-loaded</w:t>
      </w:r>
      <w:r w:rsidR="00157479" w:rsidRPr="00063E82">
        <w:rPr>
          <w:rFonts w:eastAsia="SimSun"/>
          <w:sz w:val="22"/>
          <w:lang w:val="en-US" w:eastAsia="zh-CN"/>
        </w:rPr>
        <w:t xml:space="preserve">. </w:t>
      </w:r>
    </w:p>
    <w:p w14:paraId="52BCE01F" w14:textId="60F1C57F" w:rsidR="00B54D00" w:rsidRPr="00063E82" w:rsidRDefault="00B54D00" w:rsidP="00EA0877">
      <w:pPr>
        <w:jc w:val="both"/>
        <w:rPr>
          <w:rFonts w:eastAsia="SimSun"/>
          <w:sz w:val="22"/>
          <w:szCs w:val="22"/>
          <w:lang w:val="en-US" w:eastAsia="zh-CN"/>
        </w:rPr>
      </w:pPr>
    </w:p>
    <w:p w14:paraId="3632936C" w14:textId="63401C88" w:rsidR="00157479" w:rsidRPr="00063E82" w:rsidRDefault="00157479" w:rsidP="00063E82">
      <w:pPr>
        <w:pStyle w:val="afc"/>
        <w:numPr>
          <w:ilvl w:val="0"/>
          <w:numId w:val="15"/>
        </w:numPr>
        <w:ind w:leftChars="0"/>
        <w:jc w:val="both"/>
        <w:rPr>
          <w:rFonts w:eastAsia="SimSun"/>
          <w:b/>
          <w:szCs w:val="22"/>
          <w:lang w:eastAsia="zh-CN"/>
        </w:rPr>
      </w:pPr>
      <w:r w:rsidRPr="00063E82">
        <w:rPr>
          <w:rFonts w:eastAsia="SimSun"/>
          <w:b/>
          <w:szCs w:val="22"/>
          <w:lang w:eastAsia="zh-CN"/>
        </w:rPr>
        <w:t xml:space="preserve">Proposal </w:t>
      </w:r>
      <w:r w:rsidR="00F70EE4">
        <w:rPr>
          <w:rFonts w:eastAsia="SimSun"/>
          <w:b/>
          <w:szCs w:val="22"/>
          <w:lang w:eastAsia="zh-CN"/>
        </w:rPr>
        <w:t>1</w:t>
      </w:r>
      <w:r w:rsidRPr="00063E82">
        <w:rPr>
          <w:rFonts w:eastAsia="SimSun"/>
          <w:b/>
          <w:szCs w:val="22"/>
          <w:lang w:eastAsia="zh-CN"/>
        </w:rPr>
        <w:t xml:space="preserve">: Support self-contained DM-RS pattern only </w:t>
      </w:r>
      <w:r w:rsidR="00E4791B">
        <w:rPr>
          <w:rFonts w:eastAsia="SimSun"/>
          <w:b/>
          <w:szCs w:val="22"/>
          <w:lang w:eastAsia="zh-CN"/>
        </w:rPr>
        <w:t>(i.e., DM-RS is not front-loaded)</w:t>
      </w:r>
    </w:p>
    <w:p w14:paraId="72F5D085" w14:textId="0E295BAF" w:rsidR="00D5166A" w:rsidRPr="00CD7FA2" w:rsidRDefault="00D5166A" w:rsidP="00D5166A">
      <w:pPr>
        <w:pStyle w:val="1"/>
        <w:numPr>
          <w:ilvl w:val="0"/>
          <w:numId w:val="6"/>
        </w:numPr>
        <w:spacing w:after="120"/>
        <w:jc w:val="both"/>
        <w:rPr>
          <w:b/>
          <w:lang w:val="en-US"/>
        </w:rPr>
      </w:pPr>
      <w:r>
        <w:rPr>
          <w:rFonts w:hint="eastAsia"/>
          <w:b/>
          <w:lang w:val="en-US"/>
        </w:rPr>
        <w:t>Conclusion</w:t>
      </w:r>
    </w:p>
    <w:p w14:paraId="3ADD69E9" w14:textId="1FE6B370" w:rsidR="007C471B" w:rsidRDefault="00996DFD" w:rsidP="008F778B">
      <w:pPr>
        <w:spacing w:afterLines="50" w:after="120"/>
        <w:jc w:val="both"/>
        <w:rPr>
          <w:rFonts w:eastAsia="SimSun"/>
          <w:sz w:val="22"/>
          <w:szCs w:val="22"/>
          <w:lang w:val="en-US" w:eastAsia="zh-CN"/>
        </w:rPr>
      </w:pPr>
      <w:r w:rsidRPr="00996DFD">
        <w:rPr>
          <w:rFonts w:eastAsia="SimSun" w:hint="eastAsia"/>
          <w:sz w:val="22"/>
          <w:szCs w:val="22"/>
          <w:lang w:val="en-US" w:eastAsia="zh-CN"/>
        </w:rPr>
        <w:t xml:space="preserve">In this contribution, we discuss the DM-RS related issues </w:t>
      </w:r>
      <w:r w:rsidR="00157479">
        <w:rPr>
          <w:rFonts w:eastAsia="SimSun"/>
          <w:sz w:val="22"/>
          <w:szCs w:val="22"/>
          <w:lang w:val="en-US" w:eastAsia="zh-CN"/>
        </w:rPr>
        <w:t xml:space="preserve"> </w:t>
      </w:r>
      <w:r w:rsidRPr="00996DFD">
        <w:rPr>
          <w:rFonts w:eastAsia="SimSun"/>
          <w:sz w:val="22"/>
          <w:szCs w:val="22"/>
          <w:lang w:val="en-US" w:eastAsia="zh-CN"/>
        </w:rPr>
        <w:t xml:space="preserve">Our proposals are summarized as below. </w:t>
      </w:r>
    </w:p>
    <w:p w14:paraId="2A49DAC6" w14:textId="7B423203" w:rsidR="00F70EE4" w:rsidRPr="00063E82" w:rsidRDefault="00F70EE4" w:rsidP="00063E82">
      <w:pPr>
        <w:pStyle w:val="afc"/>
        <w:numPr>
          <w:ilvl w:val="0"/>
          <w:numId w:val="14"/>
        </w:numPr>
        <w:ind w:leftChars="0"/>
        <w:jc w:val="both"/>
        <w:rPr>
          <w:rFonts w:eastAsia="SimSun"/>
          <w:b/>
          <w:lang w:val="en-US" w:eastAsia="zh-CN"/>
        </w:rPr>
      </w:pPr>
      <w:r w:rsidRPr="00063E82">
        <w:rPr>
          <w:rFonts w:eastAsia="SimSun"/>
          <w:b/>
          <w:lang w:val="en-US" w:eastAsia="zh-CN"/>
        </w:rPr>
        <w:t>Observations 1:</w:t>
      </w:r>
    </w:p>
    <w:p w14:paraId="6E5A9ED1" w14:textId="77777777" w:rsidR="00F70EE4" w:rsidRPr="0053047D" w:rsidRDefault="00F70EE4" w:rsidP="00F70EE4">
      <w:pPr>
        <w:pStyle w:val="afc"/>
        <w:numPr>
          <w:ilvl w:val="0"/>
          <w:numId w:val="12"/>
        </w:numPr>
        <w:ind w:leftChars="0" w:left="709"/>
        <w:jc w:val="both"/>
        <w:rPr>
          <w:rFonts w:eastAsia="SimSun"/>
          <w:i/>
          <w:lang w:val="en-US" w:eastAsia="zh-CN"/>
        </w:rPr>
      </w:pPr>
      <w:r w:rsidRPr="0053047D">
        <w:rPr>
          <w:rFonts w:eastAsia="SimSun" w:hint="eastAsia"/>
          <w:i/>
          <w:lang w:val="en-US" w:eastAsia="zh-CN"/>
        </w:rPr>
        <w:t xml:space="preserve">Define DM-RS pattern per REG bundling </w:t>
      </w:r>
    </w:p>
    <w:p w14:paraId="09FBFA22" w14:textId="392B5406" w:rsidR="00F70EE4" w:rsidRPr="00063E82" w:rsidRDefault="00F70EE4" w:rsidP="00063E82">
      <w:pPr>
        <w:pStyle w:val="afc"/>
        <w:numPr>
          <w:ilvl w:val="0"/>
          <w:numId w:val="12"/>
        </w:numPr>
        <w:ind w:leftChars="0" w:left="709"/>
        <w:jc w:val="both"/>
        <w:rPr>
          <w:rFonts w:eastAsia="SimSun"/>
          <w:i/>
          <w:lang w:val="en-US" w:eastAsia="zh-CN"/>
        </w:rPr>
      </w:pPr>
      <w:r w:rsidRPr="0053047D">
        <w:rPr>
          <w:rFonts w:eastAsia="SimSun"/>
          <w:i/>
          <w:lang w:val="en-US" w:eastAsia="zh-CN"/>
        </w:rPr>
        <w:t>DM-RS density should be lower than 1/3</w:t>
      </w:r>
    </w:p>
    <w:p w14:paraId="0BDC2EAB" w14:textId="21D789C6" w:rsidR="00F70EE4" w:rsidRPr="00063E82" w:rsidRDefault="00F70EE4" w:rsidP="00063E82">
      <w:pPr>
        <w:pStyle w:val="afc"/>
        <w:numPr>
          <w:ilvl w:val="0"/>
          <w:numId w:val="14"/>
        </w:numPr>
        <w:ind w:leftChars="0"/>
        <w:jc w:val="both"/>
        <w:rPr>
          <w:b/>
        </w:rPr>
      </w:pPr>
      <w:r w:rsidRPr="00063E82">
        <w:rPr>
          <w:b/>
        </w:rPr>
        <w:t xml:space="preserve">Observation 2: </w:t>
      </w:r>
    </w:p>
    <w:p w14:paraId="5CF0B7BB" w14:textId="325AD8E9" w:rsidR="00F70EE4" w:rsidRPr="00063E82" w:rsidRDefault="00F70EE4" w:rsidP="00063E82">
      <w:pPr>
        <w:pStyle w:val="afc"/>
        <w:numPr>
          <w:ilvl w:val="0"/>
          <w:numId w:val="13"/>
        </w:numPr>
        <w:ind w:leftChars="0" w:left="709"/>
        <w:rPr>
          <w:i/>
        </w:rPr>
      </w:pPr>
      <w:r w:rsidRPr="0053047D">
        <w:rPr>
          <w:i/>
        </w:rPr>
        <w:t xml:space="preserve">With the fixed RS density 1/3 per REG, front-loaded DMRS outperforms self-contained DMRS in </w:t>
      </w:r>
      <w:r>
        <w:rPr>
          <w:i/>
        </w:rPr>
        <w:t xml:space="preserve">most </w:t>
      </w:r>
      <w:r w:rsidRPr="0053047D">
        <w:rPr>
          <w:i/>
        </w:rPr>
        <w:t>cases.</w:t>
      </w:r>
    </w:p>
    <w:p w14:paraId="38C63BF0" w14:textId="0CBF66DE" w:rsidR="00F70EE4" w:rsidRPr="00063E82" w:rsidRDefault="00F70EE4" w:rsidP="00063E82">
      <w:pPr>
        <w:pStyle w:val="afc"/>
        <w:numPr>
          <w:ilvl w:val="0"/>
          <w:numId w:val="14"/>
        </w:numPr>
        <w:ind w:leftChars="0"/>
        <w:jc w:val="both"/>
        <w:rPr>
          <w:rFonts w:eastAsia="SimSun"/>
          <w:b/>
          <w:szCs w:val="22"/>
          <w:lang w:eastAsia="zh-CN"/>
        </w:rPr>
      </w:pPr>
      <w:r w:rsidRPr="00063E82">
        <w:rPr>
          <w:rFonts w:eastAsia="SimSun"/>
          <w:b/>
          <w:szCs w:val="22"/>
          <w:lang w:eastAsia="zh-CN"/>
        </w:rPr>
        <w:t xml:space="preserve">Proposal </w:t>
      </w:r>
      <w:r>
        <w:rPr>
          <w:rFonts w:eastAsia="SimSun"/>
          <w:b/>
          <w:szCs w:val="22"/>
          <w:lang w:eastAsia="zh-CN"/>
        </w:rPr>
        <w:t>1</w:t>
      </w:r>
      <w:r w:rsidRPr="00063E82">
        <w:rPr>
          <w:rFonts w:eastAsia="SimSun"/>
          <w:b/>
          <w:szCs w:val="22"/>
          <w:lang w:eastAsia="zh-CN"/>
        </w:rPr>
        <w:t xml:space="preserve">: Support self-contained DM-RS pattern only </w:t>
      </w:r>
      <w:r w:rsidR="00E4791B">
        <w:rPr>
          <w:rFonts w:eastAsia="SimSun"/>
          <w:b/>
          <w:szCs w:val="22"/>
          <w:lang w:eastAsia="zh-CN"/>
        </w:rPr>
        <w:t>(i.e., DM-RS is not front-loaded)</w:t>
      </w:r>
    </w:p>
    <w:p w14:paraId="61F5AA72" w14:textId="77777777" w:rsidR="00996DFD" w:rsidRPr="003C761E" w:rsidRDefault="00996DFD" w:rsidP="008F778B">
      <w:pPr>
        <w:spacing w:afterLines="50" w:after="120"/>
        <w:jc w:val="both"/>
        <w:rPr>
          <w:rFonts w:eastAsia="SimSun"/>
          <w:sz w:val="22"/>
          <w:szCs w:val="22"/>
          <w:lang w:eastAsia="zh-CN"/>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F28F2B2" w14:textId="40CBB8B1" w:rsidR="00B95814" w:rsidRPr="00BE6DF1" w:rsidRDefault="00DA2391" w:rsidP="00B95814">
      <w:pPr>
        <w:widowControl w:val="0"/>
        <w:numPr>
          <w:ilvl w:val="0"/>
          <w:numId w:val="4"/>
        </w:numPr>
        <w:spacing w:after="120"/>
        <w:jc w:val="both"/>
        <w:rPr>
          <w:sz w:val="22"/>
          <w:szCs w:val="22"/>
          <w:lang w:val="en-US"/>
        </w:rPr>
      </w:pPr>
      <w:r w:rsidRPr="00996DFD">
        <w:rPr>
          <w:rFonts w:eastAsia="SimSun"/>
          <w:sz w:val="22"/>
          <w:szCs w:val="22"/>
          <w:lang w:val="en-US" w:eastAsia="zh-CN"/>
        </w:rPr>
        <w:t>RAN1 #8</w:t>
      </w:r>
      <w:r w:rsidRPr="00BE6DF1">
        <w:rPr>
          <w:rFonts w:eastAsia="SimSun"/>
          <w:sz w:val="22"/>
          <w:szCs w:val="22"/>
          <w:lang w:val="en-US" w:eastAsia="zh-CN"/>
        </w:rPr>
        <w:t>8</w:t>
      </w:r>
      <w:r w:rsidR="00996DFD" w:rsidRPr="00BE6DF1">
        <w:rPr>
          <w:rFonts w:eastAsia="SimSun"/>
          <w:sz w:val="22"/>
          <w:szCs w:val="22"/>
          <w:lang w:val="en-US" w:eastAsia="zh-CN"/>
        </w:rPr>
        <w:t>b</w:t>
      </w:r>
      <w:r w:rsidRPr="00BE6DF1">
        <w:rPr>
          <w:rFonts w:eastAsia="SimSun"/>
          <w:sz w:val="22"/>
          <w:szCs w:val="22"/>
          <w:lang w:val="en-US" w:eastAsia="zh-CN"/>
        </w:rPr>
        <w:t xml:space="preserve"> chairman notes</w:t>
      </w:r>
    </w:p>
    <w:p w14:paraId="62792B2D" w14:textId="0D619496" w:rsidR="00817FE3" w:rsidRPr="00BE6DF1" w:rsidRDefault="00817FE3" w:rsidP="00C232E2">
      <w:pPr>
        <w:widowControl w:val="0"/>
        <w:numPr>
          <w:ilvl w:val="0"/>
          <w:numId w:val="4"/>
        </w:numPr>
        <w:spacing w:after="120"/>
        <w:jc w:val="both"/>
        <w:rPr>
          <w:sz w:val="22"/>
          <w:szCs w:val="22"/>
          <w:lang w:val="en-US"/>
        </w:rPr>
      </w:pPr>
      <w:r w:rsidRPr="00BE6DF1">
        <w:rPr>
          <w:rFonts w:eastAsia="SimSun"/>
          <w:sz w:val="22"/>
          <w:szCs w:val="22"/>
          <w:lang w:val="en-US" w:eastAsia="zh-CN"/>
        </w:rPr>
        <w:t>RAN1#89</w:t>
      </w:r>
      <w:r w:rsidR="00C232E2" w:rsidRPr="00BE6DF1">
        <w:rPr>
          <w:rFonts w:eastAsia="SimSun"/>
          <w:sz w:val="22"/>
          <w:szCs w:val="22"/>
          <w:lang w:val="en-US" w:eastAsia="zh-CN"/>
        </w:rPr>
        <w:t xml:space="preserve"> R1-1708463, “Views on resource mapping for NR-PDCCH”, NTT DOCOMO, INC</w:t>
      </w:r>
    </w:p>
    <w:p w14:paraId="3052B156" w14:textId="61F708DC" w:rsidR="00996DFD" w:rsidRPr="00063E82" w:rsidRDefault="00996DFD" w:rsidP="00996DFD">
      <w:pPr>
        <w:widowControl w:val="0"/>
        <w:numPr>
          <w:ilvl w:val="0"/>
          <w:numId w:val="4"/>
        </w:numPr>
        <w:spacing w:after="120"/>
        <w:jc w:val="both"/>
        <w:rPr>
          <w:sz w:val="22"/>
          <w:szCs w:val="22"/>
          <w:lang w:val="en-US"/>
        </w:rPr>
      </w:pPr>
      <w:r w:rsidRPr="00996DFD">
        <w:rPr>
          <w:rFonts w:eastAsia="SimSun"/>
          <w:sz w:val="22"/>
          <w:szCs w:val="22"/>
          <w:lang w:val="en-US" w:eastAsia="zh-CN"/>
        </w:rPr>
        <w:t xml:space="preserve">RAN1 #88b </w:t>
      </w:r>
      <w:r w:rsidRPr="00996DFD">
        <w:rPr>
          <w:sz w:val="22"/>
          <w:szCs w:val="22"/>
        </w:rPr>
        <w:t xml:space="preserve">R1- 1705600, “Wideband RS and narrowband </w:t>
      </w:r>
      <w:r w:rsidR="00C546C9" w:rsidRPr="00996DFD">
        <w:rPr>
          <w:sz w:val="22"/>
          <w:szCs w:val="22"/>
        </w:rPr>
        <w:t>RS” Qualcomm</w:t>
      </w:r>
      <w:r w:rsidRPr="00996DFD">
        <w:rPr>
          <w:sz w:val="22"/>
          <w:szCs w:val="22"/>
        </w:rPr>
        <w:t xml:space="preserve"> Incorporated </w:t>
      </w:r>
    </w:p>
    <w:p w14:paraId="5D1BD389" w14:textId="4201D960" w:rsidR="00FA758E" w:rsidRDefault="00FA758E" w:rsidP="00063E82">
      <w:pPr>
        <w:widowControl w:val="0"/>
        <w:spacing w:after="120"/>
        <w:jc w:val="both"/>
        <w:rPr>
          <w:rFonts w:eastAsia="SimSun"/>
          <w:sz w:val="22"/>
          <w:szCs w:val="22"/>
          <w:lang w:val="en-US" w:eastAsia="zh-CN"/>
        </w:rPr>
      </w:pPr>
    </w:p>
    <w:p w14:paraId="00217D13" w14:textId="02D71E71" w:rsidR="00FA758E" w:rsidRPr="007B3BA0" w:rsidRDefault="00FA758E" w:rsidP="00FA758E">
      <w:pPr>
        <w:pStyle w:val="1"/>
        <w:spacing w:after="120"/>
        <w:jc w:val="both"/>
        <w:rPr>
          <w:b/>
          <w:lang w:val="en-US"/>
        </w:rPr>
      </w:pPr>
      <w:r>
        <w:rPr>
          <w:b/>
          <w:lang w:val="en-US"/>
        </w:rPr>
        <w:t>Appendix</w:t>
      </w:r>
    </w:p>
    <w:p w14:paraId="5BFD09C5" w14:textId="2A599159" w:rsidR="00FA758E" w:rsidRDefault="00FA758E" w:rsidP="00063E82">
      <w:pPr>
        <w:widowControl w:val="0"/>
        <w:spacing w:after="120"/>
        <w:jc w:val="both"/>
        <w:rPr>
          <w:sz w:val="22"/>
          <w:szCs w:val="22"/>
          <w:lang w:val="en-US"/>
        </w:rPr>
      </w:pPr>
    </w:p>
    <w:p w14:paraId="74F4E48B" w14:textId="17729865" w:rsidR="00102957" w:rsidRDefault="00102957" w:rsidP="00063E82">
      <w:pPr>
        <w:pStyle w:val="ae"/>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Evaluation parameters</w:t>
      </w:r>
    </w:p>
    <w:p w14:paraId="4929DE5F" w14:textId="2DF1F645" w:rsidR="00102957" w:rsidRPr="00996DFD" w:rsidRDefault="00102957" w:rsidP="00BE6DF1">
      <w:pPr>
        <w:widowControl w:val="0"/>
        <w:spacing w:after="120"/>
        <w:jc w:val="both"/>
        <w:rPr>
          <w:sz w:val="22"/>
          <w:szCs w:val="22"/>
          <w:lang w:val="en-US"/>
        </w:rPr>
      </w:pPr>
      <w:r w:rsidRPr="007E012F">
        <w:rPr>
          <w:noProof/>
          <w:lang w:val="en-US"/>
        </w:rPr>
        <w:drawing>
          <wp:inline distT="0" distB="0" distL="0" distR="0" wp14:anchorId="466E95C7" wp14:editId="763E17E1">
            <wp:extent cx="6332220" cy="4322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4322445"/>
                    </a:xfrm>
                    <a:prstGeom prst="rect">
                      <a:avLst/>
                    </a:prstGeom>
                    <a:noFill/>
                    <a:ln>
                      <a:noFill/>
                    </a:ln>
                  </pic:spPr>
                </pic:pic>
              </a:graphicData>
            </a:graphic>
          </wp:inline>
        </w:drawing>
      </w:r>
    </w:p>
    <w:sectPr w:rsidR="00102957" w:rsidRPr="00996DFD">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A205B" w14:textId="77777777" w:rsidR="00ED49B7" w:rsidRDefault="00ED49B7">
      <w:r>
        <w:separator/>
      </w:r>
    </w:p>
  </w:endnote>
  <w:endnote w:type="continuationSeparator" w:id="0">
    <w:p w14:paraId="24F1E514" w14:textId="77777777" w:rsidR="00ED49B7" w:rsidRDefault="00ED49B7">
      <w:r>
        <w:continuationSeparator/>
      </w:r>
    </w:p>
  </w:endnote>
  <w:endnote w:type="continuationNotice" w:id="1">
    <w:p w14:paraId="3B7F9112" w14:textId="77777777" w:rsidR="00ED49B7" w:rsidRDefault="00ED4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15A9D88"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6DF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6DF1">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9672C" w14:textId="77777777" w:rsidR="00ED49B7" w:rsidRDefault="00ED49B7">
      <w:r>
        <w:separator/>
      </w:r>
    </w:p>
  </w:footnote>
  <w:footnote w:type="continuationSeparator" w:id="0">
    <w:p w14:paraId="070D9653" w14:textId="77777777" w:rsidR="00ED49B7" w:rsidRDefault="00ED49B7">
      <w:r>
        <w:continuationSeparator/>
      </w:r>
    </w:p>
  </w:footnote>
  <w:footnote w:type="continuationNotice" w:id="1">
    <w:p w14:paraId="277A4AD6" w14:textId="77777777" w:rsidR="00ED49B7" w:rsidRDefault="00ED49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511D9"/>
    <w:multiLevelType w:val="hybridMultilevel"/>
    <w:tmpl w:val="4FCA5970"/>
    <w:lvl w:ilvl="0" w:tplc="0409000B">
      <w:start w:val="1"/>
      <w:numFmt w:val="bullet"/>
      <w:lvlText w:val=""/>
      <w:lvlJc w:val="left"/>
      <w:pPr>
        <w:ind w:left="1380" w:hanging="420"/>
      </w:pPr>
      <w:rPr>
        <w:rFonts w:ascii="Wingdings" w:hAnsi="Wingdings" w:hint="default"/>
      </w:rPr>
    </w:lvl>
    <w:lvl w:ilvl="1" w:tplc="04090003">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 w15:restartNumberingAfterBreak="0">
    <w:nsid w:val="0BCD7A31"/>
    <w:multiLevelType w:val="hybridMultilevel"/>
    <w:tmpl w:val="0930F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E3366C"/>
    <w:multiLevelType w:val="hybridMultilevel"/>
    <w:tmpl w:val="8124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F66E5F"/>
    <w:multiLevelType w:val="hybridMultilevel"/>
    <w:tmpl w:val="6232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3220D4"/>
    <w:multiLevelType w:val="hybridMultilevel"/>
    <w:tmpl w:val="157CA3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CF58AB"/>
    <w:multiLevelType w:val="hybridMultilevel"/>
    <w:tmpl w:val="DF00A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277EE3"/>
    <w:multiLevelType w:val="hybridMultilevel"/>
    <w:tmpl w:val="217E6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001A51"/>
    <w:multiLevelType w:val="hybridMultilevel"/>
    <w:tmpl w:val="300E0F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562" w:hanging="420"/>
      </w:pPr>
      <w:rPr>
        <w:rFonts w:ascii="Wingdings" w:hAnsi="Wingdings" w:hint="default"/>
      </w:rPr>
    </w:lvl>
    <w:lvl w:ilvl="3" w:tplc="045A3B78">
      <w:numFmt w:val="bullet"/>
      <w:lvlText w:val="-"/>
      <w:lvlJc w:val="left"/>
      <w:pPr>
        <w:ind w:left="988" w:hanging="420"/>
      </w:pPr>
      <w:rPr>
        <w:rFonts w:ascii="Times New Roman" w:eastAsia="ＭＳ 明朝" w:hAnsi="Times New Roman" w:cs="Times New Roman" w:hint="default"/>
      </w:rPr>
    </w:lvl>
    <w:lvl w:ilvl="4" w:tplc="0409000B">
      <w:start w:val="1"/>
      <w:numFmt w:val="bullet"/>
      <w:lvlText w:val=""/>
      <w:lvlJc w:val="left"/>
      <w:pPr>
        <w:ind w:left="1555"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F561300"/>
    <w:multiLevelType w:val="hybridMultilevel"/>
    <w:tmpl w:val="3A7E5D7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3"/>
  </w:num>
  <w:num w:numId="5">
    <w:abstractNumId w:val="14"/>
  </w:num>
  <w:num w:numId="6">
    <w:abstractNumId w:val="11"/>
  </w:num>
  <w:num w:numId="7">
    <w:abstractNumId w:val="5"/>
  </w:num>
  <w:num w:numId="8">
    <w:abstractNumId w:val="10"/>
  </w:num>
  <w:num w:numId="9">
    <w:abstractNumId w:val="2"/>
  </w:num>
  <w:num w:numId="10">
    <w:abstractNumId w:val="13"/>
  </w:num>
  <w:num w:numId="11">
    <w:abstractNumId w:val="7"/>
  </w:num>
  <w:num w:numId="12">
    <w:abstractNumId w:val="1"/>
  </w:num>
  <w:num w:numId="13">
    <w:abstractNumId w:val="9"/>
  </w:num>
  <w:num w:numId="14">
    <w:abstractNumId w:val="4"/>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3E8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50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24"/>
    <w:rsid w:val="00091A61"/>
    <w:rsid w:val="000921FC"/>
    <w:rsid w:val="00092268"/>
    <w:rsid w:val="0009235C"/>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41"/>
    <w:rsid w:val="000B265B"/>
    <w:rsid w:val="000B2B16"/>
    <w:rsid w:val="000B31EE"/>
    <w:rsid w:val="000B4059"/>
    <w:rsid w:val="000B442C"/>
    <w:rsid w:val="000B46A2"/>
    <w:rsid w:val="000B487C"/>
    <w:rsid w:val="000B4E07"/>
    <w:rsid w:val="000B5311"/>
    <w:rsid w:val="000B540E"/>
    <w:rsid w:val="000B5623"/>
    <w:rsid w:val="000B57BE"/>
    <w:rsid w:val="000B6737"/>
    <w:rsid w:val="000B6DE4"/>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4CC"/>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957"/>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8F3"/>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851"/>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479"/>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D8"/>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47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93"/>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5563"/>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5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1A3"/>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6BDE"/>
    <w:rsid w:val="00337209"/>
    <w:rsid w:val="003372D4"/>
    <w:rsid w:val="00337408"/>
    <w:rsid w:val="00337549"/>
    <w:rsid w:val="003378FA"/>
    <w:rsid w:val="00337B21"/>
    <w:rsid w:val="00337E9E"/>
    <w:rsid w:val="0034084C"/>
    <w:rsid w:val="00340C21"/>
    <w:rsid w:val="00341864"/>
    <w:rsid w:val="00341A13"/>
    <w:rsid w:val="00341A4F"/>
    <w:rsid w:val="00341C8E"/>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47E9C"/>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6B3"/>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69F"/>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61E"/>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15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7A7"/>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E3D"/>
    <w:rsid w:val="004B2F3B"/>
    <w:rsid w:val="004B3118"/>
    <w:rsid w:val="004B34C3"/>
    <w:rsid w:val="004B3C4F"/>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C69"/>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1FCD"/>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BEA"/>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052"/>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C32"/>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91B"/>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D83"/>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BFB"/>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283B"/>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5"/>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24E"/>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D4"/>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217"/>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0"/>
    <w:rsid w:val="007C7F82"/>
    <w:rsid w:val="007D0F7C"/>
    <w:rsid w:val="007D0FF3"/>
    <w:rsid w:val="007D1938"/>
    <w:rsid w:val="007D1C12"/>
    <w:rsid w:val="007D2282"/>
    <w:rsid w:val="007D23DF"/>
    <w:rsid w:val="007D27EC"/>
    <w:rsid w:val="007D2EA2"/>
    <w:rsid w:val="007D2FC1"/>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2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17FE3"/>
    <w:rsid w:val="00820315"/>
    <w:rsid w:val="00820B6D"/>
    <w:rsid w:val="00820D12"/>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0F6"/>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B3"/>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08"/>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8F7A4D"/>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8D"/>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6FA"/>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CCB"/>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04B"/>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8B2"/>
    <w:rsid w:val="00987923"/>
    <w:rsid w:val="00987B15"/>
    <w:rsid w:val="00990218"/>
    <w:rsid w:val="009903A4"/>
    <w:rsid w:val="0099047E"/>
    <w:rsid w:val="00990563"/>
    <w:rsid w:val="009905A5"/>
    <w:rsid w:val="00990CA5"/>
    <w:rsid w:val="00990DAF"/>
    <w:rsid w:val="00991287"/>
    <w:rsid w:val="0099131B"/>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497"/>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4BC4"/>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446"/>
    <w:rsid w:val="00A737D1"/>
    <w:rsid w:val="00A73AE0"/>
    <w:rsid w:val="00A73C61"/>
    <w:rsid w:val="00A73D05"/>
    <w:rsid w:val="00A73E5E"/>
    <w:rsid w:val="00A7409B"/>
    <w:rsid w:val="00A743C4"/>
    <w:rsid w:val="00A743EF"/>
    <w:rsid w:val="00A7495A"/>
    <w:rsid w:val="00A74960"/>
    <w:rsid w:val="00A754E3"/>
    <w:rsid w:val="00A75655"/>
    <w:rsid w:val="00A75E65"/>
    <w:rsid w:val="00A7626D"/>
    <w:rsid w:val="00A762DC"/>
    <w:rsid w:val="00A76522"/>
    <w:rsid w:val="00A76681"/>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2918"/>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04F"/>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6AE"/>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A10"/>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820"/>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7E1"/>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130"/>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6DF1"/>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2E2"/>
    <w:rsid w:val="00C23768"/>
    <w:rsid w:val="00C23A0B"/>
    <w:rsid w:val="00C23D43"/>
    <w:rsid w:val="00C23E1F"/>
    <w:rsid w:val="00C23EBF"/>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8B5"/>
    <w:rsid w:val="00C52E33"/>
    <w:rsid w:val="00C53738"/>
    <w:rsid w:val="00C53ADD"/>
    <w:rsid w:val="00C53E05"/>
    <w:rsid w:val="00C54388"/>
    <w:rsid w:val="00C546C9"/>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B5D"/>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A3"/>
    <w:rsid w:val="00D406F6"/>
    <w:rsid w:val="00D40ABD"/>
    <w:rsid w:val="00D40C56"/>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BB0"/>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5C39"/>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3F9"/>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9D"/>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91B"/>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00"/>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6CFF"/>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480"/>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B7"/>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499"/>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1E9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A9A"/>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32D"/>
    <w:rsid w:val="00F455B8"/>
    <w:rsid w:val="00F45793"/>
    <w:rsid w:val="00F4582D"/>
    <w:rsid w:val="00F4596F"/>
    <w:rsid w:val="00F45C65"/>
    <w:rsid w:val="00F45CF6"/>
    <w:rsid w:val="00F46C88"/>
    <w:rsid w:val="00F4703A"/>
    <w:rsid w:val="00F47866"/>
    <w:rsid w:val="00F47A62"/>
    <w:rsid w:val="00F47D54"/>
    <w:rsid w:val="00F50209"/>
    <w:rsid w:val="00F50367"/>
    <w:rsid w:val="00F508B4"/>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0EE4"/>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E79"/>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6C36"/>
    <w:rsid w:val="00FA758E"/>
    <w:rsid w:val="00FA7654"/>
    <w:rsid w:val="00FA768E"/>
    <w:rsid w:val="00FA7C72"/>
    <w:rsid w:val="00FB00E1"/>
    <w:rsid w:val="00FB02C6"/>
    <w:rsid w:val="00FB0953"/>
    <w:rsid w:val="00FB0AB0"/>
    <w:rsid w:val="00FB0AD2"/>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299160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C87A2-5DF9-4DCE-B9B4-BA02B26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1499</Words>
  <Characters>8547</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2017-05-05T13:03:00Z</dcterms:created>
  <dcterms:modified xsi:type="dcterms:W3CDTF">2017-05-05T13:03:00Z</dcterms:modified>
</cp:coreProperties>
</file>