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25B31656" w:rsidR="00FE0C9D" w:rsidRPr="003348B1" w:rsidRDefault="00DC1FA3" w:rsidP="00FE0C9D">
      <w:pPr>
        <w:pStyle w:val="a7"/>
        <w:rPr>
          <w:rFonts w:eastAsia="SimSun"/>
          <w:sz w:val="24"/>
          <w:lang w:val="en-US" w:eastAsia="zh-CN"/>
        </w:rPr>
      </w:pPr>
      <w:bookmarkStart w:id="0" w:name="OLE_LINK3"/>
      <w:bookmarkStart w:id="1" w:name="_GoBack"/>
      <w:bookmarkEnd w:id="1"/>
      <w:r>
        <w:rPr>
          <w:sz w:val="24"/>
          <w:lang w:val="en-US"/>
        </w:rPr>
        <w:t>3GPP TSG RAN WG1 Meeting #8</w:t>
      </w:r>
      <w:r w:rsidR="003348B1">
        <w:rPr>
          <w:rFonts w:eastAsia="SimSun" w:hint="eastAsia"/>
          <w:sz w:val="24"/>
          <w:lang w:val="en-US" w:eastAsia="zh-CN"/>
        </w:rPr>
        <w:t>9</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0740CF" w:rsidRPr="000740CF">
        <w:rPr>
          <w:sz w:val="24"/>
          <w:lang w:val="en-US"/>
        </w:rPr>
        <w:t>R1-1708409</w:t>
      </w:r>
    </w:p>
    <w:p w14:paraId="6A7E4710" w14:textId="3CE5F795" w:rsidR="00FE0C9D" w:rsidRPr="003348B1" w:rsidRDefault="003348B1" w:rsidP="00FE0C9D">
      <w:pPr>
        <w:pStyle w:val="a7"/>
        <w:rPr>
          <w:sz w:val="40"/>
          <w:lang w:val="en-US" w:eastAsia="ja-JP"/>
        </w:rPr>
      </w:pPr>
      <w:r w:rsidRPr="003348B1">
        <w:rPr>
          <w:rFonts w:cs="Arial"/>
          <w:bCs/>
          <w:sz w:val="24"/>
          <w:szCs w:val="24"/>
        </w:rPr>
        <w:t xml:space="preserve">Hangzhou, </w:t>
      </w:r>
      <w:r w:rsidRPr="003348B1">
        <w:rPr>
          <w:rFonts w:cs="Arial" w:hint="eastAsia"/>
          <w:bCs/>
          <w:sz w:val="24"/>
          <w:szCs w:val="24"/>
        </w:rPr>
        <w:t>P.R. China</w:t>
      </w:r>
      <w:r w:rsidRPr="003348B1">
        <w:rPr>
          <w:rFonts w:cs="Arial"/>
          <w:bCs/>
          <w:sz w:val="24"/>
          <w:szCs w:val="24"/>
        </w:rPr>
        <w:t xml:space="preserve"> </w:t>
      </w:r>
      <w:r w:rsidRPr="003348B1">
        <w:rPr>
          <w:rFonts w:cs="Arial" w:hint="eastAsia"/>
          <w:bCs/>
          <w:sz w:val="24"/>
          <w:szCs w:val="24"/>
        </w:rPr>
        <w:t xml:space="preserve">15th </w:t>
      </w:r>
      <w:r w:rsidRPr="003348B1">
        <w:rPr>
          <w:rFonts w:cs="Arial"/>
          <w:bCs/>
          <w:sz w:val="24"/>
          <w:szCs w:val="24"/>
        </w:rPr>
        <w:t xml:space="preserve">– </w:t>
      </w:r>
      <w:r w:rsidRPr="003348B1">
        <w:rPr>
          <w:rFonts w:cs="Arial" w:hint="eastAsia"/>
          <w:bCs/>
          <w:sz w:val="24"/>
          <w:szCs w:val="24"/>
        </w:rPr>
        <w:t>19th</w:t>
      </w:r>
      <w:r w:rsidRPr="003348B1">
        <w:rPr>
          <w:rFonts w:cs="Arial"/>
          <w:bCs/>
          <w:sz w:val="24"/>
          <w:szCs w:val="24"/>
        </w:rPr>
        <w:t xml:space="preserve"> </w:t>
      </w:r>
      <w:r w:rsidRPr="003348B1">
        <w:rPr>
          <w:rFonts w:cs="Arial" w:hint="eastAsia"/>
          <w:bCs/>
          <w:sz w:val="24"/>
          <w:szCs w:val="24"/>
        </w:rPr>
        <w:t>May</w:t>
      </w:r>
      <w:r w:rsidRPr="003348B1">
        <w:rPr>
          <w:rFonts w:cs="Arial"/>
          <w:bCs/>
          <w:sz w:val="24"/>
          <w:szCs w:val="24"/>
        </w:rPr>
        <w:t xml:space="preserve"> 201</w:t>
      </w:r>
      <w:r w:rsidRPr="003348B1">
        <w:rPr>
          <w:rFonts w:cs="Arial" w:hint="eastAsia"/>
          <w:bCs/>
          <w:sz w:val="24"/>
          <w:szCs w:val="24"/>
        </w:rPr>
        <w:t>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CD276E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7250D" w:rsidRPr="00F7250D">
        <w:rPr>
          <w:rFonts w:eastAsiaTheme="minorEastAsia"/>
          <w:sz w:val="24"/>
          <w:lang w:val="en-US" w:eastAsia="ja-JP"/>
        </w:rPr>
        <w:t>Asynchronous UL HARQ</w:t>
      </w:r>
      <w:r w:rsidR="00BF0888">
        <w:rPr>
          <w:rFonts w:eastAsiaTheme="minorEastAsia" w:hint="eastAsia"/>
          <w:sz w:val="24"/>
          <w:lang w:val="en-US" w:eastAsia="ja-JP"/>
        </w:rPr>
        <w:t xml:space="preserve"> for shortened processing time for 1ms TTI</w:t>
      </w:r>
    </w:p>
    <w:bookmarkEnd w:id="2"/>
    <w:bookmarkEnd w:id="3"/>
    <w:bookmarkEnd w:id="4"/>
    <w:bookmarkEnd w:id="5"/>
    <w:p w14:paraId="02FF14B3" w14:textId="6EB9DBAD" w:rsidR="00FE0C9D" w:rsidRPr="003348B1" w:rsidRDefault="00FE0C9D" w:rsidP="00FE0C9D">
      <w:pPr>
        <w:pStyle w:val="a7"/>
        <w:tabs>
          <w:tab w:val="left" w:pos="1800"/>
        </w:tabs>
        <w:ind w:left="1800" w:hanging="1800"/>
        <w:rPr>
          <w:rFonts w:eastAsia="SimSun"/>
          <w:sz w:val="24"/>
          <w:lang w:val="en-US" w:eastAsia="zh-CN"/>
        </w:rPr>
      </w:pPr>
      <w:r w:rsidRPr="00CE448F">
        <w:rPr>
          <w:sz w:val="24"/>
          <w:lang w:val="en-US"/>
        </w:rPr>
        <w:t>Agenda Item:</w:t>
      </w:r>
      <w:bookmarkStart w:id="6" w:name="Source"/>
      <w:bookmarkEnd w:id="6"/>
      <w:r w:rsidRPr="00CE448F">
        <w:rPr>
          <w:sz w:val="24"/>
          <w:lang w:val="en-US"/>
        </w:rPr>
        <w:tab/>
      </w:r>
      <w:r w:rsidR="003348B1">
        <w:rPr>
          <w:rFonts w:eastAsia="SimSun" w:hint="eastAsia"/>
          <w:sz w:val="24"/>
          <w:lang w:val="en-US" w:eastAsia="zh-CN"/>
        </w:rPr>
        <w:t>6.2.1.1.4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60C6F5FE" w:rsidR="00FE0C9D" w:rsidRDefault="00FE0C9D" w:rsidP="00FE0C9D">
      <w:pPr>
        <w:spacing w:afterLines="50" w:after="120"/>
        <w:jc w:val="both"/>
        <w:rPr>
          <w:rFonts w:eastAsia="ＭＳ 明朝"/>
          <w:sz w:val="22"/>
          <w:lang w:val="en-US"/>
        </w:rPr>
      </w:pPr>
      <w:r>
        <w:rPr>
          <w:rFonts w:eastAsia="ＭＳ 明朝"/>
          <w:sz w:val="22"/>
          <w:lang w:val="en-US"/>
        </w:rPr>
        <w:t xml:space="preserve">At the </w:t>
      </w:r>
      <w:r w:rsidR="00307290">
        <w:rPr>
          <w:rFonts w:eastAsia="ＭＳ 明朝"/>
          <w:sz w:val="22"/>
          <w:lang w:val="en-US"/>
        </w:rPr>
        <w:t>RAN1</w:t>
      </w:r>
      <w:r w:rsidR="00690904">
        <w:rPr>
          <w:rFonts w:eastAsia="ＭＳ 明朝"/>
          <w:sz w:val="22"/>
          <w:lang w:val="en-US"/>
        </w:rPr>
        <w:t xml:space="preserve">#86 and RAN1#87 meetings, following agreements on </w:t>
      </w:r>
      <w:r w:rsidR="00690904" w:rsidRPr="00307290">
        <w:rPr>
          <w:rFonts w:eastAsia="ＭＳ 明朝"/>
          <w:sz w:val="22"/>
          <w:lang w:val="en-US"/>
        </w:rPr>
        <w:t xml:space="preserve">asynchronous HARQ </w:t>
      </w:r>
      <w:r w:rsidR="00690904">
        <w:rPr>
          <w:rFonts w:eastAsia="ＭＳ 明朝"/>
          <w:sz w:val="22"/>
          <w:lang w:val="en-US"/>
        </w:rPr>
        <w:t xml:space="preserve">in UL for 1ms TTI with shortened processing time (sPT) </w:t>
      </w:r>
      <w:r w:rsidR="007E6457">
        <w:rPr>
          <w:rFonts w:eastAsia="ＭＳ 明朝" w:hint="eastAsia"/>
          <w:sz w:val="22"/>
          <w:lang w:val="en-US"/>
        </w:rPr>
        <w:t>[</w:t>
      </w:r>
      <w:r w:rsidR="00690904">
        <w:rPr>
          <w:rFonts w:eastAsia="ＭＳ 明朝"/>
          <w:sz w:val="22"/>
          <w:lang w:val="en-US"/>
        </w:rPr>
        <w:t>1</w:t>
      </w:r>
      <w:r w:rsidR="007E6457">
        <w:rPr>
          <w:rFonts w:eastAsia="ＭＳ 明朝" w:hint="eastAsia"/>
          <w:sz w:val="22"/>
          <w:lang w:val="en-US"/>
        </w:rPr>
        <w:t>]</w:t>
      </w:r>
      <w:r w:rsidR="00E502E2">
        <w:rPr>
          <w:rFonts w:eastAsia="ＭＳ 明朝"/>
          <w:sz w:val="22"/>
          <w:lang w:val="en-US"/>
        </w:rPr>
        <w:t xml:space="preserve"> </w:t>
      </w:r>
      <w:r w:rsidR="00876BA5">
        <w:rPr>
          <w:rFonts w:eastAsia="ＭＳ 明朝"/>
          <w:sz w:val="22"/>
          <w:lang w:val="en-US"/>
        </w:rPr>
        <w:t>-</w:t>
      </w:r>
      <w:r w:rsidR="00E502E2">
        <w:rPr>
          <w:rFonts w:eastAsia="ＭＳ 明朝"/>
          <w:sz w:val="22"/>
          <w:lang w:val="en-US"/>
        </w:rPr>
        <w:t xml:space="preserve"> </w:t>
      </w:r>
      <w:r w:rsidR="00876BA5">
        <w:rPr>
          <w:rFonts w:eastAsia="ＭＳ 明朝"/>
          <w:sz w:val="22"/>
          <w:lang w:val="en-US"/>
        </w:rPr>
        <w:t>[</w:t>
      </w:r>
      <w:r w:rsidR="00690904">
        <w:rPr>
          <w:rFonts w:eastAsia="ＭＳ 明朝"/>
          <w:sz w:val="22"/>
          <w:lang w:val="en-US"/>
        </w:rPr>
        <w:t>2</w:t>
      </w:r>
      <w:r w:rsidR="00876BA5">
        <w:rPr>
          <w:rFonts w:eastAsia="ＭＳ 明朝"/>
          <w:sz w:val="22"/>
          <w:lang w:val="en-US"/>
        </w:rPr>
        <w:t>]</w:t>
      </w:r>
      <w:r>
        <w:rPr>
          <w:rFonts w:eastAsia="ＭＳ 明朝"/>
          <w:sz w:val="22"/>
          <w:lang w:val="en-US"/>
        </w:rPr>
        <w:t>:</w:t>
      </w:r>
    </w:p>
    <w:tbl>
      <w:tblPr>
        <w:tblStyle w:val="afa"/>
        <w:tblW w:w="0" w:type="auto"/>
        <w:tblLook w:val="04A0" w:firstRow="1" w:lastRow="0" w:firstColumn="1" w:lastColumn="0" w:noHBand="0" w:noVBand="1"/>
      </w:tblPr>
      <w:tblGrid>
        <w:gridCol w:w="10170"/>
      </w:tblGrid>
      <w:tr w:rsidR="00876BA5" w14:paraId="6497C314" w14:textId="77777777" w:rsidTr="00EC2C29">
        <w:tc>
          <w:tcPr>
            <w:tcW w:w="10170" w:type="dxa"/>
          </w:tcPr>
          <w:p w14:paraId="6B0F7519" w14:textId="77777777" w:rsidR="00876BA5" w:rsidRPr="005C09D3" w:rsidRDefault="00876BA5" w:rsidP="00876BA5">
            <w:pPr>
              <w:spacing w:after="0"/>
              <w:jc w:val="both"/>
              <w:rPr>
                <w:rFonts w:eastAsia="ＭＳ 明朝"/>
                <w:b/>
                <w:sz w:val="22"/>
                <w:szCs w:val="22"/>
                <w:u w:val="single"/>
              </w:rPr>
            </w:pPr>
            <w:r w:rsidRPr="005C09D3">
              <w:rPr>
                <w:rFonts w:eastAsia="ＭＳ 明朝"/>
                <w:b/>
                <w:sz w:val="22"/>
                <w:szCs w:val="22"/>
                <w:highlight w:val="green"/>
                <w:u w:val="single"/>
              </w:rPr>
              <w:t>Agreement:</w:t>
            </w:r>
          </w:p>
          <w:p w14:paraId="4B0C2443" w14:textId="77777777" w:rsidR="00876BA5" w:rsidRPr="005C09D3" w:rsidRDefault="00876BA5" w:rsidP="00876BA5">
            <w:pPr>
              <w:numPr>
                <w:ilvl w:val="0"/>
                <w:numId w:val="29"/>
              </w:numPr>
              <w:spacing w:after="0"/>
              <w:jc w:val="both"/>
              <w:rPr>
                <w:rFonts w:eastAsia="ＭＳ 明朝"/>
                <w:sz w:val="22"/>
                <w:szCs w:val="22"/>
                <w:lang w:val="en-US"/>
              </w:rPr>
            </w:pPr>
            <w:r w:rsidRPr="005C09D3">
              <w:rPr>
                <w:rFonts w:eastAsia="ＭＳ 明朝"/>
                <w:sz w:val="22"/>
                <w:szCs w:val="22"/>
              </w:rPr>
              <w:t xml:space="preserve">PHICH-less asynchronous HARQ for UL is used for 1 ms TTI with shortened processing time </w:t>
            </w:r>
          </w:p>
          <w:p w14:paraId="2BD7F2A3" w14:textId="77777777" w:rsidR="00876BA5" w:rsidRPr="005C09D3" w:rsidRDefault="00876BA5" w:rsidP="00876BA5">
            <w:pPr>
              <w:numPr>
                <w:ilvl w:val="1"/>
                <w:numId w:val="29"/>
              </w:numPr>
              <w:spacing w:after="0"/>
              <w:jc w:val="both"/>
              <w:rPr>
                <w:rFonts w:eastAsia="ＭＳ 明朝"/>
                <w:sz w:val="22"/>
                <w:szCs w:val="22"/>
                <w:lang w:val="en-US"/>
              </w:rPr>
            </w:pPr>
            <w:r w:rsidRPr="005C09D3">
              <w:rPr>
                <w:rFonts w:eastAsia="ＭＳ 明朝"/>
                <w:sz w:val="22"/>
                <w:szCs w:val="22"/>
              </w:rPr>
              <w:t xml:space="preserve">For FS1 and FS2, bit fields are defined in the applicable DCI messages to indicate HARQ processes ID and RV </w:t>
            </w:r>
          </w:p>
          <w:p w14:paraId="5502AD36" w14:textId="77777777" w:rsidR="00876BA5" w:rsidRPr="00876BA5" w:rsidRDefault="00876BA5" w:rsidP="00876BA5">
            <w:pPr>
              <w:numPr>
                <w:ilvl w:val="1"/>
                <w:numId w:val="29"/>
              </w:numPr>
              <w:spacing w:after="0"/>
              <w:jc w:val="both"/>
              <w:rPr>
                <w:rFonts w:eastAsia="ＭＳ 明朝"/>
                <w:sz w:val="22"/>
                <w:lang w:val="en-US"/>
              </w:rPr>
            </w:pPr>
            <w:r w:rsidRPr="005C09D3">
              <w:rPr>
                <w:rFonts w:eastAsia="ＭＳ 明朝"/>
                <w:sz w:val="22"/>
                <w:szCs w:val="22"/>
              </w:rPr>
              <w:t>No change in FS3 asynchronous UL HARQ operation</w:t>
            </w:r>
          </w:p>
          <w:p w14:paraId="1200A8EB" w14:textId="77777777" w:rsidR="00435F49" w:rsidRPr="005C09D3" w:rsidRDefault="00876BA5" w:rsidP="00435F49">
            <w:pPr>
              <w:spacing w:afterLines="50" w:after="120"/>
              <w:jc w:val="both"/>
              <w:rPr>
                <w:rFonts w:eastAsia="ＭＳ 明朝"/>
                <w:b/>
                <w:sz w:val="22"/>
                <w:szCs w:val="22"/>
                <w:u w:val="single"/>
                <w:lang w:val="en-US"/>
              </w:rPr>
            </w:pPr>
            <w:r w:rsidRPr="00876BA5">
              <w:rPr>
                <w:rFonts w:eastAsia="ＭＳ 明朝"/>
                <w:sz w:val="22"/>
                <w:lang w:val="en-US"/>
              </w:rPr>
              <w:t xml:space="preserve"> </w:t>
            </w:r>
            <w:r w:rsidR="00435F49" w:rsidRPr="005C09D3">
              <w:rPr>
                <w:rFonts w:eastAsia="ＭＳ 明朝"/>
                <w:b/>
                <w:sz w:val="22"/>
                <w:szCs w:val="22"/>
                <w:highlight w:val="green"/>
                <w:u w:val="single"/>
                <w:lang w:val="en-US"/>
              </w:rPr>
              <w:t>Agreement:</w:t>
            </w:r>
          </w:p>
          <w:p w14:paraId="3E5CF3BF" w14:textId="77777777" w:rsidR="00435F49" w:rsidRPr="00307290" w:rsidRDefault="00435F49" w:rsidP="00435F49">
            <w:pPr>
              <w:pStyle w:val="afc"/>
              <w:numPr>
                <w:ilvl w:val="0"/>
                <w:numId w:val="32"/>
              </w:numPr>
              <w:overflowPunct/>
              <w:autoSpaceDE/>
              <w:autoSpaceDN/>
              <w:adjustRightInd/>
              <w:spacing w:afterLines="50" w:after="120"/>
              <w:ind w:leftChars="0"/>
              <w:textAlignment w:val="auto"/>
              <w:rPr>
                <w:rFonts w:eastAsia="ＭＳ 明朝"/>
                <w:kern w:val="2"/>
                <w:sz w:val="22"/>
                <w:szCs w:val="22"/>
                <w:u w:val="single"/>
                <w:lang w:val="en-US"/>
              </w:rPr>
            </w:pPr>
            <w:r w:rsidRPr="00307290">
              <w:rPr>
                <w:rFonts w:eastAsiaTheme="minorEastAsia"/>
                <w:kern w:val="2"/>
                <w:sz w:val="22"/>
                <w:szCs w:val="22"/>
                <w:lang w:val="en-US" w:eastAsia="zh-CN"/>
              </w:rPr>
              <w:t>For 1 ms TTI shortened processing, support fallback to legacy processing timing n+4 by the search space, i.e. DCI for processing time n+3 are carried in USS of PDCCH and DCI for processing time n+4 are carried in CSS of PDCCH.</w:t>
            </w:r>
          </w:p>
          <w:p w14:paraId="0EFFBEF5" w14:textId="77777777" w:rsidR="00435F49" w:rsidRPr="00307290" w:rsidRDefault="00435F49" w:rsidP="00435F49">
            <w:pPr>
              <w:widowControl w:val="0"/>
              <w:numPr>
                <w:ilvl w:val="1"/>
                <w:numId w:val="31"/>
              </w:numPr>
              <w:overflowPunct/>
              <w:autoSpaceDE/>
              <w:autoSpaceDN/>
              <w:adjustRightInd/>
              <w:spacing w:afterLines="50" w:after="120"/>
              <w:jc w:val="both"/>
              <w:textAlignment w:val="auto"/>
              <w:rPr>
                <w:rFonts w:eastAsia="ＭＳ 明朝"/>
                <w:kern w:val="2"/>
                <w:sz w:val="22"/>
                <w:szCs w:val="22"/>
                <w:u w:val="single"/>
                <w:lang w:val="en-US"/>
              </w:rPr>
            </w:pPr>
            <w:r w:rsidRPr="00307290">
              <w:rPr>
                <w:rFonts w:eastAsiaTheme="minorEastAsia"/>
                <w:kern w:val="2"/>
                <w:sz w:val="22"/>
                <w:szCs w:val="22"/>
                <w:lang w:val="en-US" w:eastAsia="zh-CN"/>
              </w:rPr>
              <w:t>For PDSCH the HARQ processes of n+3 1ms TTI and n+4 1ms TTI are shared</w:t>
            </w:r>
          </w:p>
          <w:p w14:paraId="044D64F2" w14:textId="77777777" w:rsidR="00435F49" w:rsidRPr="00307290" w:rsidRDefault="00435F49" w:rsidP="00435F49">
            <w:pPr>
              <w:widowControl w:val="0"/>
              <w:numPr>
                <w:ilvl w:val="1"/>
                <w:numId w:val="31"/>
              </w:numPr>
              <w:overflowPunct/>
              <w:autoSpaceDE/>
              <w:autoSpaceDN/>
              <w:adjustRightInd/>
              <w:spacing w:afterLines="50" w:after="120"/>
              <w:jc w:val="both"/>
              <w:textAlignment w:val="auto"/>
              <w:rPr>
                <w:rFonts w:eastAsiaTheme="minorEastAsia"/>
                <w:kern w:val="2"/>
                <w:sz w:val="22"/>
                <w:szCs w:val="22"/>
                <w:lang w:val="en-US" w:eastAsia="zh-CN"/>
              </w:rPr>
            </w:pPr>
            <w:r w:rsidRPr="00307290">
              <w:rPr>
                <w:rFonts w:eastAsiaTheme="minorEastAsia"/>
                <w:kern w:val="2"/>
                <w:sz w:val="22"/>
                <w:szCs w:val="22"/>
                <w:lang w:val="en-US" w:eastAsia="zh-CN"/>
              </w:rPr>
              <w:t>FFS: Possible PUSCH HARQ processes sharing between n+3 1ms TTI and n+4 1ms TTI</w:t>
            </w:r>
          </w:p>
          <w:p w14:paraId="29D2DF5B" w14:textId="77777777" w:rsidR="00435F49" w:rsidRPr="00307290" w:rsidRDefault="00435F49" w:rsidP="00435F49">
            <w:pPr>
              <w:widowControl w:val="0"/>
              <w:numPr>
                <w:ilvl w:val="1"/>
                <w:numId w:val="31"/>
              </w:numPr>
              <w:overflowPunct/>
              <w:autoSpaceDE/>
              <w:autoSpaceDN/>
              <w:adjustRightInd/>
              <w:spacing w:afterLines="50" w:after="120"/>
              <w:jc w:val="both"/>
              <w:textAlignment w:val="auto"/>
              <w:rPr>
                <w:rFonts w:eastAsia="ＭＳ 明朝"/>
                <w:lang w:val="en-US"/>
              </w:rPr>
            </w:pPr>
            <w:r w:rsidRPr="00307290">
              <w:rPr>
                <w:rFonts w:eastAsiaTheme="minorEastAsia"/>
                <w:kern w:val="2"/>
                <w:sz w:val="22"/>
                <w:szCs w:val="22"/>
                <w:lang w:val="en-US" w:eastAsia="zh-CN"/>
              </w:rPr>
              <w:t>FFS: UE behavior in case of n+3 and n+4 collision</w:t>
            </w:r>
          </w:p>
          <w:p w14:paraId="168417F5" w14:textId="536D794A" w:rsidR="00876BA5" w:rsidRPr="00876BA5" w:rsidRDefault="00435F49" w:rsidP="00435F49">
            <w:pPr>
              <w:widowControl w:val="0"/>
              <w:numPr>
                <w:ilvl w:val="1"/>
                <w:numId w:val="31"/>
              </w:numPr>
              <w:overflowPunct/>
              <w:autoSpaceDE/>
              <w:autoSpaceDN/>
              <w:adjustRightInd/>
              <w:spacing w:afterLines="50" w:after="120"/>
              <w:jc w:val="both"/>
              <w:textAlignment w:val="auto"/>
              <w:rPr>
                <w:rFonts w:eastAsia="ＭＳ 明朝"/>
                <w:sz w:val="22"/>
                <w:lang w:val="en-US"/>
              </w:rPr>
            </w:pPr>
            <w:r w:rsidRPr="00307290">
              <w:rPr>
                <w:rFonts w:eastAsiaTheme="minorEastAsia"/>
                <w:kern w:val="2"/>
                <w:sz w:val="22"/>
                <w:szCs w:val="22"/>
                <w:lang w:val="en-US" w:eastAsia="zh-CN"/>
              </w:rPr>
              <w:t>Note: It is not expected that the eNB will often change between n+3 and n+4 scheduling timing</w:t>
            </w:r>
          </w:p>
        </w:tc>
      </w:tr>
    </w:tbl>
    <w:p w14:paraId="2D23D57F" w14:textId="44F60F9B" w:rsidR="00876BA5" w:rsidRDefault="00876BA5" w:rsidP="00876BA5">
      <w:pPr>
        <w:spacing w:afterLines="50" w:after="120"/>
        <w:jc w:val="both"/>
        <w:rPr>
          <w:rFonts w:eastAsia="ＭＳ 明朝"/>
          <w:sz w:val="22"/>
          <w:lang w:val="en-US"/>
        </w:rPr>
      </w:pPr>
    </w:p>
    <w:p w14:paraId="40CDF078" w14:textId="706FBB44" w:rsidR="00435F49" w:rsidRDefault="00435F49" w:rsidP="00435F49">
      <w:pPr>
        <w:spacing w:afterLines="50" w:after="120"/>
        <w:jc w:val="both"/>
        <w:rPr>
          <w:rFonts w:eastAsia="ＭＳ 明朝"/>
          <w:sz w:val="22"/>
          <w:lang w:val="en-US"/>
        </w:rPr>
      </w:pPr>
      <w:r>
        <w:rPr>
          <w:sz w:val="22"/>
          <w:lang w:val="en-US"/>
        </w:rPr>
        <w:t xml:space="preserve">In addition, </w:t>
      </w:r>
      <w:bookmarkStart w:id="8" w:name="OLE_LINK65"/>
      <w:bookmarkStart w:id="9" w:name="OLE_LINK66"/>
      <w:r>
        <w:rPr>
          <w:rFonts w:eastAsia="ＭＳ 明朝"/>
          <w:sz w:val="22"/>
          <w:lang w:val="en-US"/>
        </w:rPr>
        <w:t xml:space="preserve">for </w:t>
      </w:r>
      <w:r w:rsidRPr="0006258A">
        <w:rPr>
          <w:rFonts w:eastAsia="ＭＳ 明朝"/>
          <w:sz w:val="22"/>
          <w:lang w:val="en-US"/>
        </w:rPr>
        <w:t xml:space="preserve">processing time reduction </w:t>
      </w:r>
      <w:bookmarkStart w:id="10" w:name="OLE_LINK26"/>
      <w:r>
        <w:rPr>
          <w:rFonts w:eastAsia="ＭＳ 明朝"/>
          <w:sz w:val="22"/>
          <w:lang w:val="en-US"/>
        </w:rPr>
        <w:t>with</w:t>
      </w:r>
      <w:r w:rsidRPr="0006258A">
        <w:rPr>
          <w:rFonts w:eastAsia="ＭＳ 明朝"/>
          <w:sz w:val="22"/>
          <w:lang w:val="en-US"/>
        </w:rPr>
        <w:t xml:space="preserve"> shortened TTI</w:t>
      </w:r>
      <w:bookmarkEnd w:id="8"/>
      <w:bookmarkEnd w:id="9"/>
      <w:bookmarkEnd w:id="10"/>
      <w:r>
        <w:rPr>
          <w:rFonts w:eastAsia="ＭＳ 明朝"/>
          <w:sz w:val="22"/>
          <w:lang w:val="en-US"/>
        </w:rPr>
        <w:t xml:space="preserve">, </w:t>
      </w:r>
      <w:r>
        <w:rPr>
          <w:sz w:val="22"/>
          <w:lang w:val="en-US"/>
        </w:rPr>
        <w:t>following agreements made during the study item should be taken as discussion baseline</w:t>
      </w:r>
      <w:r>
        <w:rPr>
          <w:rFonts w:eastAsia="ＭＳ 明朝" w:hint="eastAsia"/>
          <w:sz w:val="22"/>
          <w:lang w:val="en-US"/>
        </w:rPr>
        <w:t xml:space="preserve"> </w:t>
      </w:r>
      <w:r>
        <w:rPr>
          <w:rFonts w:eastAsia="ＭＳ 明朝"/>
          <w:sz w:val="22"/>
          <w:lang w:val="en-US"/>
        </w:rPr>
        <w:t>[</w:t>
      </w:r>
      <w:r w:rsidR="008F387B">
        <w:rPr>
          <w:rFonts w:eastAsia="ＭＳ 明朝"/>
          <w:sz w:val="22"/>
          <w:lang w:val="en-US"/>
        </w:rPr>
        <w:t>4</w:t>
      </w:r>
      <w:r>
        <w:rPr>
          <w:rFonts w:eastAsia="ＭＳ 明朝"/>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435F49" w:rsidRPr="00581D95" w14:paraId="17551A11" w14:textId="77777777" w:rsidTr="00870B77">
        <w:trPr>
          <w:trHeight w:val="41"/>
        </w:trPr>
        <w:tc>
          <w:tcPr>
            <w:tcW w:w="10170" w:type="dxa"/>
            <w:shd w:val="clear" w:color="auto" w:fill="auto"/>
          </w:tcPr>
          <w:p w14:paraId="378EFACB" w14:textId="77777777" w:rsidR="00435F49" w:rsidRPr="00B775B3" w:rsidRDefault="00435F49" w:rsidP="0015583C">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Agreements</w:t>
            </w:r>
            <w:r w:rsidRPr="00B775B3">
              <w:rPr>
                <w:rFonts w:eastAsia="ＭＳ 明朝" w:hint="eastAsia"/>
                <w:b/>
                <w:sz w:val="22"/>
                <w:szCs w:val="24"/>
                <w:highlight w:val="green"/>
                <w:u w:val="single"/>
                <w:lang w:val="en-US"/>
              </w:rPr>
              <w:t>:</w:t>
            </w:r>
          </w:p>
          <w:p w14:paraId="0338175D" w14:textId="77777777" w:rsidR="00435F49" w:rsidRPr="00A96927" w:rsidRDefault="00435F49" w:rsidP="00435F49">
            <w:pPr>
              <w:numPr>
                <w:ilvl w:val="0"/>
                <w:numId w:val="33"/>
              </w:numPr>
              <w:rPr>
                <w:rFonts w:eastAsia="ＭＳ 明朝"/>
                <w:iCs/>
                <w:sz w:val="22"/>
                <w:szCs w:val="21"/>
              </w:rPr>
            </w:pPr>
            <w:bookmarkStart w:id="11" w:name="OLE_LINK34"/>
            <w:bookmarkStart w:id="12" w:name="OLE_LINK35"/>
            <w:r w:rsidRPr="00A96927">
              <w:rPr>
                <w:rFonts w:eastAsia="ＭＳ 明朝"/>
                <w:iCs/>
                <w:sz w:val="22"/>
                <w:szCs w:val="21"/>
              </w:rPr>
              <w:t xml:space="preserve">The minimum timing </w:t>
            </w:r>
            <w:bookmarkStart w:id="13" w:name="OLE_LINK19"/>
            <w:bookmarkStart w:id="14" w:name="OLE_LINK20"/>
            <w:r w:rsidRPr="00A96927">
              <w:rPr>
                <w:rFonts w:eastAsia="ＭＳ 明朝"/>
                <w:iCs/>
                <w:sz w:val="22"/>
                <w:szCs w:val="21"/>
              </w:rPr>
              <w:t>for UL grant to UL data and for DL data to DL HARQ</w:t>
            </w:r>
            <w:bookmarkEnd w:id="13"/>
            <w:bookmarkEnd w:id="14"/>
            <w:r w:rsidRPr="00A96927">
              <w:rPr>
                <w:rFonts w:eastAsia="ＭＳ 明朝"/>
                <w:iCs/>
                <w:sz w:val="22"/>
                <w:szCs w:val="21"/>
              </w:rPr>
              <w:t xml:space="preserve"> is </w:t>
            </w:r>
            <w:bookmarkStart w:id="15" w:name="OLE_LINK58"/>
            <w:bookmarkStart w:id="16" w:name="OLE_LINK59"/>
            <w:r w:rsidRPr="00A96927">
              <w:rPr>
                <w:rFonts w:eastAsia="ＭＳ 明朝"/>
                <w:iCs/>
                <w:sz w:val="22"/>
                <w:szCs w:val="21"/>
                <w:lang w:val="sv-SE"/>
              </w:rPr>
              <w:t xml:space="preserve">n + k sTTI </w:t>
            </w:r>
            <w:r w:rsidRPr="00A96927">
              <w:rPr>
                <w:rFonts w:eastAsia="ＭＳ 明朝"/>
                <w:iCs/>
                <w:sz w:val="22"/>
                <w:szCs w:val="21"/>
              </w:rPr>
              <w:t>for short TTI operation</w:t>
            </w:r>
            <w:bookmarkEnd w:id="11"/>
            <w:bookmarkEnd w:id="12"/>
            <w:bookmarkEnd w:id="15"/>
            <w:bookmarkEnd w:id="16"/>
            <w:r w:rsidRPr="00A96927">
              <w:rPr>
                <w:rFonts w:eastAsia="ＭＳ 明朝"/>
                <w:iCs/>
                <w:sz w:val="22"/>
                <w:szCs w:val="21"/>
                <w:lang w:val="sv-SE"/>
              </w:rPr>
              <w:t>;</w:t>
            </w:r>
          </w:p>
          <w:p w14:paraId="19E5078E"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Processing time &gt;= the legacy processing time linearly downscaled with TTI length</w:t>
            </w:r>
          </w:p>
          <w:p w14:paraId="025F91FB" w14:textId="77777777" w:rsidR="00435F49" w:rsidRPr="00A96927" w:rsidRDefault="00435F49" w:rsidP="00435F49">
            <w:pPr>
              <w:numPr>
                <w:ilvl w:val="2"/>
                <w:numId w:val="33"/>
              </w:numPr>
              <w:rPr>
                <w:rFonts w:eastAsia="ＭＳ 明朝"/>
                <w:iCs/>
                <w:sz w:val="22"/>
                <w:szCs w:val="21"/>
              </w:rPr>
            </w:pPr>
            <w:r w:rsidRPr="00A96927">
              <w:rPr>
                <w:rFonts w:eastAsia="ＭＳ 明朝"/>
                <w:iCs/>
                <w:sz w:val="22"/>
                <w:szCs w:val="21"/>
                <w:lang w:val="sv-SE"/>
              </w:rPr>
              <w:t>4 &lt;= k &lt;= 8</w:t>
            </w:r>
          </w:p>
          <w:p w14:paraId="277007ED"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FFS whether or not to support processing time is lower than the legacy processing time linearly downscaled with TTI length for at least slot based TTI</w:t>
            </w:r>
          </w:p>
          <w:p w14:paraId="0FECDC5B" w14:textId="77777777" w:rsidR="00435F49" w:rsidRPr="00A96927" w:rsidRDefault="00435F49" w:rsidP="00435F49">
            <w:pPr>
              <w:numPr>
                <w:ilvl w:val="2"/>
                <w:numId w:val="33"/>
              </w:numPr>
              <w:rPr>
                <w:rFonts w:eastAsia="ＭＳ 明朝"/>
                <w:iCs/>
                <w:sz w:val="22"/>
                <w:szCs w:val="21"/>
              </w:rPr>
            </w:pPr>
            <w:r w:rsidRPr="00A96927">
              <w:rPr>
                <w:rFonts w:eastAsia="ＭＳ 明朝"/>
                <w:iCs/>
                <w:sz w:val="22"/>
                <w:szCs w:val="21"/>
              </w:rPr>
              <w:t xml:space="preserve">k &lt; 4 for slot based TTI. </w:t>
            </w:r>
          </w:p>
          <w:p w14:paraId="0CCE3D98"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 xml:space="preserve">Note that sTTI refers to </w:t>
            </w:r>
          </w:p>
          <w:p w14:paraId="5F1D9BFA" w14:textId="77777777" w:rsidR="00435F49" w:rsidRPr="00A96927" w:rsidRDefault="00435F49" w:rsidP="00435F49">
            <w:pPr>
              <w:numPr>
                <w:ilvl w:val="2"/>
                <w:numId w:val="33"/>
              </w:numPr>
              <w:rPr>
                <w:rFonts w:eastAsia="ＭＳ 明朝"/>
                <w:iCs/>
                <w:sz w:val="22"/>
                <w:szCs w:val="21"/>
              </w:rPr>
            </w:pPr>
            <w:bookmarkStart w:id="17" w:name="OLE_LINK49"/>
            <w:r w:rsidRPr="00A96927">
              <w:rPr>
                <w:rFonts w:eastAsia="ＭＳ 明朝"/>
                <w:iCs/>
                <w:sz w:val="22"/>
                <w:szCs w:val="21"/>
              </w:rPr>
              <w:t xml:space="preserve">sPUSCH sTTI for the UL grant to UL data timing </w:t>
            </w:r>
          </w:p>
          <w:p w14:paraId="0DF5A2A9" w14:textId="77777777" w:rsidR="00435F49" w:rsidRPr="00A96927" w:rsidRDefault="00435F49" w:rsidP="00435F49">
            <w:pPr>
              <w:numPr>
                <w:ilvl w:val="2"/>
                <w:numId w:val="33"/>
              </w:numPr>
              <w:rPr>
                <w:rFonts w:eastAsia="ＭＳ 明朝"/>
                <w:iCs/>
                <w:sz w:val="22"/>
                <w:szCs w:val="21"/>
              </w:rPr>
            </w:pPr>
            <w:r w:rsidRPr="00A96927">
              <w:rPr>
                <w:rFonts w:eastAsia="ＭＳ 明朝"/>
                <w:iCs/>
                <w:sz w:val="22"/>
                <w:szCs w:val="21"/>
              </w:rPr>
              <w:t>sPDSCH sTTI for the DL data to DL HARQ feedback timing</w:t>
            </w:r>
          </w:p>
          <w:p w14:paraId="236DE2E5" w14:textId="77777777" w:rsidR="00435F49" w:rsidRPr="00A96927" w:rsidRDefault="00435F49" w:rsidP="00435F49">
            <w:pPr>
              <w:numPr>
                <w:ilvl w:val="1"/>
                <w:numId w:val="33"/>
              </w:numPr>
              <w:rPr>
                <w:rFonts w:eastAsia="ＭＳ 明朝"/>
                <w:iCs/>
                <w:sz w:val="22"/>
                <w:szCs w:val="21"/>
              </w:rPr>
            </w:pPr>
            <w:bookmarkStart w:id="18" w:name="OLE_LINK47"/>
            <w:bookmarkStart w:id="19" w:name="OLE_LINK48"/>
            <w:bookmarkEnd w:id="17"/>
            <w:r w:rsidRPr="00A96927">
              <w:rPr>
                <w:rFonts w:eastAsia="ＭＳ 明朝"/>
                <w:iCs/>
                <w:sz w:val="22"/>
                <w:szCs w:val="21"/>
              </w:rPr>
              <w:t>FFS how to the handle the minimum timing for the case when DL sTTI and UL sTTI have different lengths</w:t>
            </w:r>
          </w:p>
          <w:bookmarkEnd w:id="18"/>
          <w:bookmarkEnd w:id="19"/>
          <w:p w14:paraId="49A63931" w14:textId="77777777" w:rsidR="00435F49" w:rsidRPr="00A96927" w:rsidRDefault="00435F49" w:rsidP="00435F49">
            <w:pPr>
              <w:numPr>
                <w:ilvl w:val="0"/>
                <w:numId w:val="33"/>
              </w:numPr>
              <w:rPr>
                <w:rFonts w:eastAsia="ＭＳ 明朝"/>
                <w:iCs/>
                <w:sz w:val="22"/>
                <w:szCs w:val="21"/>
              </w:rPr>
            </w:pPr>
            <w:r w:rsidRPr="00A96927">
              <w:rPr>
                <w:rFonts w:eastAsia="ＭＳ 明朝"/>
                <w:iCs/>
                <w:sz w:val="22"/>
                <w:szCs w:val="21"/>
              </w:rPr>
              <w:t>Further study whether or not the eNB would indicate an additional parameter m (Note: the value may be dependent on the discussion on the max TA), resulting in a timing of n + k + m sTTI</w:t>
            </w:r>
          </w:p>
          <w:p w14:paraId="08ECEA04"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FFS: semi-static or dynamic configuration of m, if introduced</w:t>
            </w:r>
          </w:p>
          <w:p w14:paraId="03DA4D6F" w14:textId="77777777" w:rsidR="00435F49" w:rsidRPr="00A96927" w:rsidRDefault="00435F49" w:rsidP="00435F49">
            <w:pPr>
              <w:numPr>
                <w:ilvl w:val="0"/>
                <w:numId w:val="33"/>
              </w:numPr>
              <w:rPr>
                <w:rFonts w:eastAsia="ＭＳ 明朝"/>
                <w:iCs/>
                <w:sz w:val="22"/>
                <w:szCs w:val="21"/>
              </w:rPr>
            </w:pPr>
            <w:r w:rsidRPr="00A96927">
              <w:rPr>
                <w:rFonts w:eastAsia="ＭＳ 明朝"/>
                <w:iCs/>
                <w:sz w:val="22"/>
                <w:szCs w:val="21"/>
              </w:rPr>
              <w:t xml:space="preserve">The minimum timing for UL grant to UL data and for DL data to DL HARQ is n + k TTI for subframe-long TTI operation and short TTI capable UEs. </w:t>
            </w:r>
          </w:p>
          <w:p w14:paraId="68D954B8"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k = 4 is supported</w:t>
            </w:r>
          </w:p>
          <w:p w14:paraId="7493F5ED"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Further study whether a reduced minimum timing is possible, e.g. k = 2, k = 3, and if a reduced maximum TBS is needed to achieve this</w:t>
            </w:r>
          </w:p>
          <w:p w14:paraId="6FF14E48" w14:textId="49AD4A1B" w:rsidR="00435F49" w:rsidRPr="00FC006A" w:rsidRDefault="00435F49" w:rsidP="00690904">
            <w:pPr>
              <w:numPr>
                <w:ilvl w:val="0"/>
                <w:numId w:val="33"/>
              </w:numPr>
              <w:rPr>
                <w:rFonts w:eastAsia="ＭＳ 明朝"/>
                <w:szCs w:val="21"/>
              </w:rPr>
            </w:pPr>
            <w:r w:rsidRPr="00A96927">
              <w:rPr>
                <w:rFonts w:eastAsia="ＭＳ 明朝"/>
                <w:iCs/>
                <w:sz w:val="22"/>
                <w:szCs w:val="21"/>
              </w:rPr>
              <w:t xml:space="preserve">Note: </w:t>
            </w:r>
            <w:r w:rsidRPr="00A96927">
              <w:rPr>
                <w:rFonts w:eastAsia="ＭＳ 明朝"/>
                <w:iCs/>
                <w:sz w:val="22"/>
                <w:szCs w:val="21"/>
                <w:lang w:val="sv-SE"/>
              </w:rPr>
              <w:t>CQI feedback enhancements for short TTI and legacy TTI are not precluded</w:t>
            </w:r>
          </w:p>
        </w:tc>
      </w:tr>
    </w:tbl>
    <w:p w14:paraId="2EC19157" w14:textId="77777777" w:rsidR="00435F49" w:rsidRPr="00435F49" w:rsidRDefault="00435F49" w:rsidP="00876BA5">
      <w:pPr>
        <w:spacing w:afterLines="50" w:after="120"/>
        <w:jc w:val="both"/>
        <w:rPr>
          <w:rFonts w:eastAsia="ＭＳ 明朝"/>
          <w:sz w:val="22"/>
        </w:rPr>
      </w:pPr>
    </w:p>
    <w:p w14:paraId="52C22CF2" w14:textId="202574AA" w:rsidR="00876BA5" w:rsidRDefault="00876BA5" w:rsidP="00876BA5">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Pr>
          <w:rFonts w:eastAsia="ＭＳ 明朝"/>
          <w:sz w:val="22"/>
          <w:lang w:val="en-US"/>
        </w:rPr>
        <w:t xml:space="preserve"> </w:t>
      </w:r>
      <w:r w:rsidR="00435F49">
        <w:rPr>
          <w:rFonts w:eastAsia="ＭＳ 明朝"/>
          <w:sz w:val="22"/>
          <w:lang w:val="en-US"/>
        </w:rPr>
        <w:t>a</w:t>
      </w:r>
      <w:r w:rsidR="00435F49" w:rsidRPr="00435F49">
        <w:rPr>
          <w:rFonts w:eastAsia="ＭＳ 明朝"/>
          <w:sz w:val="22"/>
          <w:lang w:val="en-US"/>
        </w:rPr>
        <w:t>synchronous UL HARQ</w:t>
      </w:r>
      <w:r>
        <w:rPr>
          <w:rFonts w:eastAsia="ＭＳ 明朝" w:hint="eastAsia"/>
          <w:sz w:val="22"/>
          <w:lang w:val="en-US"/>
        </w:rPr>
        <w:t xml:space="preserve"> </w:t>
      </w:r>
      <w:r>
        <w:rPr>
          <w:rFonts w:eastAsia="ＭＳ 明朝"/>
          <w:sz w:val="22"/>
          <w:lang w:val="en-US"/>
        </w:rPr>
        <w:t>for 1ms TTI</w:t>
      </w:r>
      <w:r w:rsidR="00435F49">
        <w:rPr>
          <w:rFonts w:eastAsia="ＭＳ 明朝"/>
          <w:sz w:val="22"/>
          <w:lang w:val="en-US"/>
        </w:rPr>
        <w:t xml:space="preserve"> with shortened processing time </w:t>
      </w:r>
      <w:r w:rsidR="00435F49">
        <w:rPr>
          <w:rFonts w:eastAsia="ＭＳ 明朝" w:hint="eastAsia"/>
          <w:sz w:val="22"/>
          <w:lang w:val="en-US"/>
        </w:rPr>
        <w:t>(sPT)</w:t>
      </w:r>
      <w:r>
        <w:rPr>
          <w:rFonts w:eastAsia="ＭＳ 明朝"/>
          <w:sz w:val="22"/>
          <w:lang w:val="en-US"/>
        </w:rPr>
        <w:t xml:space="preserve">. </w:t>
      </w:r>
    </w:p>
    <w:p w14:paraId="50069466" w14:textId="77777777" w:rsidR="00FE0C9D" w:rsidRDefault="00FE0C9D" w:rsidP="00FE0C9D">
      <w:pPr>
        <w:spacing w:afterLines="50" w:after="120"/>
        <w:jc w:val="both"/>
        <w:rPr>
          <w:rFonts w:eastAsia="ＭＳ 明朝"/>
          <w:sz w:val="22"/>
          <w:lang w:val="en-US"/>
        </w:rPr>
      </w:pPr>
    </w:p>
    <w:p w14:paraId="3253235F" w14:textId="2BF0FCF4" w:rsidR="00876BA5" w:rsidRPr="000D60B4" w:rsidRDefault="00876BA5" w:rsidP="000D60B4">
      <w:pPr>
        <w:pStyle w:val="1"/>
        <w:numPr>
          <w:ilvl w:val="0"/>
          <w:numId w:val="6"/>
        </w:numPr>
        <w:spacing w:after="120"/>
        <w:jc w:val="both"/>
        <w:rPr>
          <w:b/>
          <w:lang w:val="en-US"/>
        </w:rPr>
      </w:pPr>
      <w:r w:rsidRPr="000D60B4">
        <w:rPr>
          <w:b/>
          <w:lang w:val="en-US"/>
        </w:rPr>
        <w:t>Asynchronous UL HARQ</w:t>
      </w:r>
    </w:p>
    <w:p w14:paraId="0CEE8141" w14:textId="77777777" w:rsidR="006C584C" w:rsidRDefault="006537BD" w:rsidP="006537BD">
      <w:pPr>
        <w:spacing w:afterLines="50" w:after="120"/>
        <w:jc w:val="both"/>
        <w:rPr>
          <w:rFonts w:eastAsia="ＭＳ 明朝"/>
          <w:sz w:val="22"/>
          <w:szCs w:val="22"/>
        </w:rPr>
      </w:pPr>
      <w:r>
        <w:rPr>
          <w:rFonts w:eastAsia="ＭＳ 明朝" w:hint="eastAsia"/>
          <w:sz w:val="22"/>
          <w:lang w:val="en-US"/>
        </w:rPr>
        <w:t>I</w:t>
      </w:r>
      <w:r>
        <w:rPr>
          <w:rFonts w:eastAsia="ＭＳ 明朝"/>
          <w:sz w:val="22"/>
          <w:lang w:val="en-US"/>
        </w:rPr>
        <w:t xml:space="preserve">t was agreed to support </w:t>
      </w:r>
      <w:r w:rsidRPr="005C09D3">
        <w:rPr>
          <w:rFonts w:eastAsia="ＭＳ 明朝"/>
          <w:sz w:val="22"/>
          <w:szCs w:val="22"/>
        </w:rPr>
        <w:t xml:space="preserve">PHICH-less asynchronous </w:t>
      </w:r>
      <w:r>
        <w:rPr>
          <w:rFonts w:eastAsia="ＭＳ 明朝"/>
          <w:sz w:val="22"/>
          <w:szCs w:val="22"/>
        </w:rPr>
        <w:t xml:space="preserve">UL HARQ at the RAN1#86 meeting. It was also agreed that </w:t>
      </w:r>
      <w:r w:rsidRPr="001C380E">
        <w:rPr>
          <w:rFonts w:eastAsia="ＭＳ 明朝"/>
          <w:sz w:val="22"/>
          <w:szCs w:val="22"/>
        </w:rPr>
        <w:t>bit fields are defined in the applicable DCI messages to indicate HARQ processes ID and RV</w:t>
      </w:r>
      <w:r>
        <w:rPr>
          <w:rFonts w:eastAsia="ＭＳ 明朝"/>
          <w:sz w:val="22"/>
          <w:szCs w:val="22"/>
        </w:rPr>
        <w:t xml:space="preserve">. Therefore, when a UE is configured with sPT for 1ms TTI, the UE shall monitor UL grant including fields indicating HARQ process ID and RV. </w:t>
      </w:r>
    </w:p>
    <w:p w14:paraId="7FE7D9E0" w14:textId="7E134EC5" w:rsidR="00DE3FE9" w:rsidRDefault="006C584C" w:rsidP="006537BD">
      <w:pPr>
        <w:spacing w:afterLines="50" w:after="120"/>
        <w:jc w:val="both"/>
        <w:rPr>
          <w:rFonts w:eastAsia="ＭＳ 明朝"/>
          <w:sz w:val="22"/>
          <w:szCs w:val="22"/>
        </w:rPr>
      </w:pPr>
      <w:r>
        <w:rPr>
          <w:rFonts w:eastAsia="ＭＳ 明朝"/>
          <w:sz w:val="22"/>
          <w:szCs w:val="22"/>
        </w:rPr>
        <w:t>As is discussed in our companion paper [</w:t>
      </w:r>
      <w:r w:rsidR="008F387B">
        <w:rPr>
          <w:rFonts w:eastAsia="ＭＳ 明朝"/>
          <w:sz w:val="22"/>
          <w:szCs w:val="22"/>
        </w:rPr>
        <w:t>5</w:t>
      </w:r>
      <w:r>
        <w:rPr>
          <w:rFonts w:eastAsia="ＭＳ 明朝"/>
          <w:sz w:val="22"/>
          <w:szCs w:val="22"/>
        </w:rPr>
        <w:t xml:space="preserve">], it is important to make sure that </w:t>
      </w:r>
      <w:r w:rsidR="00870B77">
        <w:rPr>
          <w:rFonts w:eastAsia="ＭＳ 明朝"/>
          <w:sz w:val="22"/>
          <w:szCs w:val="22"/>
        </w:rPr>
        <w:t xml:space="preserve">fallback </w:t>
      </w:r>
      <w:r>
        <w:rPr>
          <w:rFonts w:eastAsia="ＭＳ 明朝"/>
          <w:sz w:val="22"/>
          <w:szCs w:val="22"/>
        </w:rPr>
        <w:t xml:space="preserve">between shortened processing time (n+3) and legacy processing time (n+4) is enabled. In order to realize flexible </w:t>
      </w:r>
      <w:r w:rsidR="00870B77">
        <w:rPr>
          <w:rFonts w:eastAsia="ＭＳ 明朝"/>
          <w:sz w:val="22"/>
          <w:szCs w:val="22"/>
        </w:rPr>
        <w:t xml:space="preserve">fallback </w:t>
      </w:r>
      <w:r w:rsidR="0023013F">
        <w:rPr>
          <w:rFonts w:eastAsia="ＭＳ 明朝"/>
          <w:sz w:val="22"/>
          <w:szCs w:val="22"/>
        </w:rPr>
        <w:t>between n+3 and n+4 for data scheduling</w:t>
      </w:r>
      <w:r w:rsidR="0097590E">
        <w:rPr>
          <w:rFonts w:eastAsia="ＭＳ 明朝"/>
          <w:sz w:val="22"/>
          <w:szCs w:val="22"/>
        </w:rPr>
        <w:t xml:space="preserve"> and/or HARQ-ACK feedback</w:t>
      </w:r>
      <w:r w:rsidR="0023013F">
        <w:rPr>
          <w:rFonts w:eastAsia="ＭＳ 明朝"/>
          <w:sz w:val="22"/>
          <w:szCs w:val="22"/>
        </w:rPr>
        <w:t xml:space="preserve">, HARQ process ID and timing </w:t>
      </w:r>
      <w:r w:rsidR="00536AB9">
        <w:rPr>
          <w:rFonts w:eastAsia="ＭＳ 明朝"/>
          <w:sz w:val="22"/>
          <w:szCs w:val="22"/>
        </w:rPr>
        <w:t xml:space="preserve">indication </w:t>
      </w:r>
      <w:r w:rsidR="0023013F">
        <w:rPr>
          <w:rFonts w:eastAsia="ＭＳ 明朝"/>
          <w:sz w:val="22"/>
          <w:szCs w:val="22"/>
        </w:rPr>
        <w:t xml:space="preserve">should </w:t>
      </w:r>
      <w:r w:rsidR="009B1455">
        <w:rPr>
          <w:rFonts w:eastAsia="ＭＳ 明朝"/>
          <w:sz w:val="22"/>
          <w:szCs w:val="22"/>
        </w:rPr>
        <w:t xml:space="preserve">not </w:t>
      </w:r>
      <w:r w:rsidR="0023013F">
        <w:rPr>
          <w:rFonts w:eastAsia="ＭＳ 明朝"/>
          <w:sz w:val="22"/>
          <w:szCs w:val="22"/>
        </w:rPr>
        <w:t xml:space="preserve">be </w:t>
      </w:r>
      <w:r w:rsidR="009B1455">
        <w:rPr>
          <w:rFonts w:eastAsia="ＭＳ 明朝"/>
          <w:sz w:val="22"/>
          <w:szCs w:val="22"/>
        </w:rPr>
        <w:t>tied</w:t>
      </w:r>
      <w:r w:rsidR="0023013F">
        <w:rPr>
          <w:rFonts w:eastAsia="ＭＳ 明朝"/>
          <w:sz w:val="22"/>
          <w:szCs w:val="22"/>
        </w:rPr>
        <w:t>.</w:t>
      </w:r>
      <w:r>
        <w:rPr>
          <w:rFonts w:eastAsia="ＭＳ 明朝"/>
          <w:sz w:val="22"/>
          <w:szCs w:val="22"/>
        </w:rPr>
        <w:t xml:space="preserve"> </w:t>
      </w:r>
      <w:r w:rsidR="00536AB9">
        <w:rPr>
          <w:rFonts w:eastAsia="ＭＳ 明朝"/>
          <w:sz w:val="22"/>
          <w:szCs w:val="22"/>
        </w:rPr>
        <w:t>In other words</w:t>
      </w:r>
      <w:r>
        <w:rPr>
          <w:rFonts w:eastAsia="ＭＳ 明朝"/>
          <w:sz w:val="22"/>
          <w:szCs w:val="22"/>
        </w:rPr>
        <w:t xml:space="preserve">, </w:t>
      </w:r>
      <w:r w:rsidR="00536AB9">
        <w:rPr>
          <w:rFonts w:eastAsia="ＭＳ 明朝"/>
          <w:sz w:val="22"/>
          <w:szCs w:val="22"/>
        </w:rPr>
        <w:t xml:space="preserve">each </w:t>
      </w:r>
      <w:r w:rsidR="0023013F">
        <w:rPr>
          <w:rFonts w:eastAsia="ＭＳ 明朝"/>
          <w:sz w:val="22"/>
          <w:szCs w:val="22"/>
        </w:rPr>
        <w:t xml:space="preserve">HARQ process ID </w:t>
      </w:r>
      <w:r w:rsidR="009B1455">
        <w:rPr>
          <w:rFonts w:eastAsia="ＭＳ 明朝"/>
          <w:sz w:val="22"/>
          <w:szCs w:val="22"/>
        </w:rPr>
        <w:t>should</w:t>
      </w:r>
      <w:r w:rsidR="00536AB9">
        <w:rPr>
          <w:rFonts w:eastAsia="ＭＳ 明朝"/>
          <w:sz w:val="22"/>
          <w:szCs w:val="22"/>
        </w:rPr>
        <w:t xml:space="preserve"> be </w:t>
      </w:r>
      <w:r w:rsidR="009B1455">
        <w:rPr>
          <w:rFonts w:eastAsia="ＭＳ 明朝"/>
          <w:sz w:val="22"/>
          <w:szCs w:val="22"/>
        </w:rPr>
        <w:t xml:space="preserve">able to be </w:t>
      </w:r>
      <w:r w:rsidR="00536AB9">
        <w:rPr>
          <w:rFonts w:eastAsia="ＭＳ 明朝"/>
          <w:sz w:val="22"/>
          <w:szCs w:val="22"/>
        </w:rPr>
        <w:t>assigned to</w:t>
      </w:r>
      <w:r w:rsidR="0023013F">
        <w:rPr>
          <w:rFonts w:eastAsia="ＭＳ 明朝"/>
          <w:sz w:val="22"/>
          <w:szCs w:val="22"/>
        </w:rPr>
        <w:t xml:space="preserve"> data irrespective of whether the data scheduling</w:t>
      </w:r>
      <w:r w:rsidR="008F387B">
        <w:rPr>
          <w:rFonts w:eastAsia="ＭＳ 明朝"/>
          <w:sz w:val="22"/>
          <w:szCs w:val="22"/>
        </w:rPr>
        <w:t>/</w:t>
      </w:r>
      <w:r w:rsidR="0023013F">
        <w:rPr>
          <w:rFonts w:eastAsia="ＭＳ 明朝"/>
          <w:sz w:val="22"/>
          <w:szCs w:val="22"/>
        </w:rPr>
        <w:t>HARQ-ACK feedback</w:t>
      </w:r>
      <w:r w:rsidR="008F387B">
        <w:rPr>
          <w:rFonts w:eastAsia="ＭＳ 明朝"/>
          <w:sz w:val="22"/>
          <w:szCs w:val="22"/>
        </w:rPr>
        <w:t xml:space="preserve"> timing</w:t>
      </w:r>
      <w:r w:rsidR="0023013F">
        <w:rPr>
          <w:rFonts w:eastAsia="ＭＳ 明朝"/>
          <w:sz w:val="22"/>
          <w:szCs w:val="22"/>
        </w:rPr>
        <w:t xml:space="preserve"> is n+3 or n+4.</w:t>
      </w:r>
      <w:r w:rsidR="00BE480A">
        <w:rPr>
          <w:rFonts w:eastAsia="ＭＳ 明朝"/>
          <w:sz w:val="22"/>
          <w:szCs w:val="22"/>
        </w:rPr>
        <w:t xml:space="preserve"> </w:t>
      </w:r>
      <w:r w:rsidR="00E63645" w:rsidRPr="00986BD0">
        <w:rPr>
          <w:rFonts w:eastAsia="ＭＳ 明朝"/>
          <w:sz w:val="22"/>
          <w:szCs w:val="22"/>
        </w:rPr>
        <w:t>For</w:t>
      </w:r>
      <w:r w:rsidR="00E63645">
        <w:rPr>
          <w:rFonts w:eastAsia="ＭＳ 明朝"/>
          <w:sz w:val="22"/>
          <w:szCs w:val="22"/>
        </w:rPr>
        <w:t xml:space="preserve"> </w:t>
      </w:r>
      <w:r w:rsidR="00DA67FA">
        <w:rPr>
          <w:rFonts w:eastAsia="ＭＳ 明朝"/>
          <w:sz w:val="22"/>
          <w:szCs w:val="22"/>
        </w:rPr>
        <w:t xml:space="preserve">PDSCH, it was agreed that the </w:t>
      </w:r>
      <w:r w:rsidR="00DA67FA" w:rsidRPr="002C5A84">
        <w:rPr>
          <w:rFonts w:eastAsia="ＭＳ 明朝"/>
          <w:sz w:val="22"/>
          <w:szCs w:val="22"/>
        </w:rPr>
        <w:t>HARQ processes of n+3 1ms TTI and n+4 1ms TTI are shared</w:t>
      </w:r>
      <w:r w:rsidR="00DA67FA">
        <w:rPr>
          <w:rFonts w:eastAsia="ＭＳ 明朝"/>
          <w:sz w:val="22"/>
          <w:szCs w:val="22"/>
        </w:rPr>
        <w:t xml:space="preserve">. Therefore, for PUSCH, </w:t>
      </w:r>
      <w:r w:rsidR="00DA67FA" w:rsidRPr="002C5A84">
        <w:rPr>
          <w:rFonts w:eastAsia="ＭＳ 明朝"/>
          <w:sz w:val="22"/>
          <w:szCs w:val="22"/>
        </w:rPr>
        <w:t xml:space="preserve">HARQ processes sharing between n+3 1ms TTI and n+4 1ms TTI </w:t>
      </w:r>
      <w:r w:rsidR="00DA67FA">
        <w:rPr>
          <w:rFonts w:eastAsia="ＭＳ 明朝"/>
          <w:sz w:val="22"/>
          <w:szCs w:val="22"/>
        </w:rPr>
        <w:t>should be also supported, implying that initial transmission of processing time n+4 can be retransmitted by using shortened processing time n+3 to reduce the latency, while initial transmission of</w:t>
      </w:r>
      <w:r w:rsidR="002C5A84">
        <w:rPr>
          <w:rFonts w:eastAsia="ＭＳ 明朝"/>
          <w:sz w:val="22"/>
          <w:szCs w:val="22"/>
        </w:rPr>
        <w:t xml:space="preserve"> shortened</w:t>
      </w:r>
      <w:r w:rsidR="00DA67FA">
        <w:rPr>
          <w:rFonts w:eastAsia="ＭＳ 明朝"/>
          <w:sz w:val="22"/>
          <w:szCs w:val="22"/>
        </w:rPr>
        <w:t xml:space="preserve"> processing time n+</w:t>
      </w:r>
      <w:r w:rsidR="002C5A84">
        <w:rPr>
          <w:rFonts w:eastAsia="ＭＳ 明朝"/>
          <w:sz w:val="22"/>
          <w:szCs w:val="22"/>
        </w:rPr>
        <w:t>3</w:t>
      </w:r>
      <w:r w:rsidR="00DA67FA">
        <w:rPr>
          <w:rFonts w:eastAsia="ＭＳ 明朝"/>
          <w:sz w:val="22"/>
          <w:szCs w:val="22"/>
        </w:rPr>
        <w:t xml:space="preserve"> can </w:t>
      </w:r>
      <w:r w:rsidR="002C5A84">
        <w:rPr>
          <w:rFonts w:eastAsia="ＭＳ 明朝"/>
          <w:sz w:val="22"/>
          <w:szCs w:val="22"/>
        </w:rPr>
        <w:t xml:space="preserve">also </w:t>
      </w:r>
      <w:r w:rsidR="00DA67FA">
        <w:rPr>
          <w:rFonts w:eastAsia="ＭＳ 明朝"/>
          <w:sz w:val="22"/>
          <w:szCs w:val="22"/>
        </w:rPr>
        <w:t xml:space="preserve">be retransmitted by using </w:t>
      </w:r>
      <w:r w:rsidR="002C5A84">
        <w:rPr>
          <w:rFonts w:eastAsia="ＭＳ 明朝"/>
          <w:sz w:val="22"/>
          <w:szCs w:val="22"/>
        </w:rPr>
        <w:t>legacy</w:t>
      </w:r>
      <w:r w:rsidR="00DA67FA">
        <w:rPr>
          <w:rFonts w:eastAsia="ＭＳ 明朝"/>
          <w:sz w:val="22"/>
          <w:szCs w:val="22"/>
        </w:rPr>
        <w:t xml:space="preserve"> processing time n+</w:t>
      </w:r>
      <w:r w:rsidR="002C5A84">
        <w:rPr>
          <w:rFonts w:eastAsia="ＭＳ 明朝"/>
          <w:sz w:val="22"/>
          <w:szCs w:val="22"/>
        </w:rPr>
        <w:t>4</w:t>
      </w:r>
      <w:r w:rsidR="00DA67FA">
        <w:rPr>
          <w:rFonts w:eastAsia="ＭＳ 明朝"/>
          <w:sz w:val="22"/>
          <w:szCs w:val="22"/>
        </w:rPr>
        <w:t xml:space="preserve"> </w:t>
      </w:r>
      <w:r w:rsidR="00DA67FA" w:rsidRPr="002C5A84">
        <w:rPr>
          <w:rFonts w:eastAsia="ＭＳ 明朝"/>
          <w:sz w:val="22"/>
          <w:szCs w:val="22"/>
        </w:rPr>
        <w:t xml:space="preserve">at least when the UE is scheduled with UL grant transmitted on </w:t>
      </w:r>
      <w:r w:rsidR="00DA67FA" w:rsidRPr="002C5A84">
        <w:rPr>
          <w:rFonts w:eastAsia="ＭＳ 明朝" w:hint="eastAsia"/>
          <w:sz w:val="22"/>
          <w:szCs w:val="22"/>
        </w:rPr>
        <w:t xml:space="preserve">the </w:t>
      </w:r>
      <w:r w:rsidR="00DA67FA" w:rsidRPr="002C5A84">
        <w:rPr>
          <w:rFonts w:eastAsia="ＭＳ 明朝"/>
          <w:sz w:val="22"/>
          <w:szCs w:val="22"/>
        </w:rPr>
        <w:t>common search space.</w:t>
      </w:r>
      <w:r w:rsidR="002C5A84">
        <w:rPr>
          <w:rFonts w:eastAsia="ＭＳ 明朝"/>
          <w:sz w:val="22"/>
          <w:szCs w:val="22"/>
        </w:rPr>
        <w:t xml:space="preserve"> To realize above switching between </w:t>
      </w:r>
      <w:r w:rsidR="002C5A84" w:rsidRPr="002C5A84">
        <w:rPr>
          <w:rFonts w:eastAsia="ＭＳ 明朝"/>
          <w:sz w:val="22"/>
          <w:szCs w:val="22"/>
        </w:rPr>
        <w:t>asynchronous</w:t>
      </w:r>
      <w:r w:rsidR="002C5A84">
        <w:rPr>
          <w:rFonts w:eastAsia="ＭＳ 明朝"/>
          <w:sz w:val="22"/>
          <w:szCs w:val="22"/>
        </w:rPr>
        <w:t xml:space="preserve"> UL HARQ and syn</w:t>
      </w:r>
      <w:r w:rsidR="002C5A84" w:rsidRPr="002C5A84">
        <w:rPr>
          <w:rFonts w:eastAsia="ＭＳ 明朝"/>
          <w:sz w:val="22"/>
          <w:szCs w:val="22"/>
        </w:rPr>
        <w:t>chronous</w:t>
      </w:r>
      <w:r w:rsidR="002C5A84">
        <w:rPr>
          <w:rFonts w:eastAsia="ＭＳ 明朝"/>
          <w:sz w:val="22"/>
          <w:szCs w:val="22"/>
        </w:rPr>
        <w:t xml:space="preserve"> UL HARQ, the </w:t>
      </w:r>
      <w:r w:rsidR="00DA67FA" w:rsidRPr="002C5A84">
        <w:rPr>
          <w:rFonts w:eastAsia="ＭＳ 明朝"/>
          <w:sz w:val="22"/>
          <w:szCs w:val="22"/>
        </w:rPr>
        <w:t xml:space="preserve">mapping between UL subframe index and HARQ process ID </w:t>
      </w:r>
      <w:r w:rsidR="002C5A84">
        <w:rPr>
          <w:rFonts w:eastAsia="ＭＳ 明朝"/>
          <w:sz w:val="22"/>
          <w:szCs w:val="22"/>
        </w:rPr>
        <w:t>needs to be defined for syn</w:t>
      </w:r>
      <w:r w:rsidR="002C5A84" w:rsidRPr="002C5A84">
        <w:rPr>
          <w:rFonts w:eastAsia="ＭＳ 明朝"/>
          <w:sz w:val="22"/>
          <w:szCs w:val="22"/>
        </w:rPr>
        <w:t>chronous</w:t>
      </w:r>
      <w:r w:rsidR="002C5A84">
        <w:rPr>
          <w:rFonts w:eastAsia="ＭＳ 明朝"/>
          <w:sz w:val="22"/>
          <w:szCs w:val="22"/>
        </w:rPr>
        <w:t xml:space="preserve"> UL HARQ.</w:t>
      </w:r>
    </w:p>
    <w:p w14:paraId="05BFE7A0" w14:textId="015A8542" w:rsidR="00986BD0" w:rsidRPr="00876BA5" w:rsidRDefault="00986BD0" w:rsidP="00986BD0">
      <w:pPr>
        <w:spacing w:afterLines="50" w:after="120"/>
        <w:jc w:val="both"/>
        <w:rPr>
          <w:rFonts w:eastAsia="ＭＳ 明朝"/>
          <w:b/>
          <w:sz w:val="22"/>
          <w:u w:val="single"/>
          <w:lang w:val="en-US"/>
        </w:rPr>
      </w:pPr>
      <w:r>
        <w:rPr>
          <w:rFonts w:eastAsia="ＭＳ 明朝"/>
          <w:b/>
          <w:sz w:val="22"/>
          <w:u w:val="single"/>
          <w:lang w:val="en-US"/>
        </w:rPr>
        <w:t>Proposal 1</w:t>
      </w:r>
      <w:r w:rsidRPr="00876BA5">
        <w:rPr>
          <w:rFonts w:eastAsia="ＭＳ 明朝"/>
          <w:b/>
          <w:sz w:val="22"/>
          <w:u w:val="single"/>
          <w:lang w:val="en-US"/>
        </w:rPr>
        <w:t>:</w:t>
      </w:r>
    </w:p>
    <w:p w14:paraId="4A697447" w14:textId="626F94A6" w:rsidR="002C5A84" w:rsidRDefault="002C5A84" w:rsidP="00986BD0">
      <w:pPr>
        <w:numPr>
          <w:ilvl w:val="0"/>
          <w:numId w:val="30"/>
        </w:numPr>
        <w:spacing w:afterLines="50" w:after="120"/>
        <w:jc w:val="both"/>
        <w:rPr>
          <w:rFonts w:eastAsia="ＭＳ 明朝"/>
          <w:i/>
          <w:sz w:val="22"/>
          <w:lang w:val="en-US"/>
        </w:rPr>
      </w:pPr>
      <w:r w:rsidRPr="002C5A84">
        <w:rPr>
          <w:rFonts w:eastAsia="ＭＳ 明朝"/>
          <w:i/>
          <w:sz w:val="22"/>
          <w:lang w:val="en-US"/>
        </w:rPr>
        <w:t>PUSCH HARQ processes sharing between n+3 1ms TTI and n+4 1ms TTI</w:t>
      </w:r>
      <w:r w:rsidRPr="005E2FB7">
        <w:rPr>
          <w:rFonts w:eastAsia="ＭＳ 明朝"/>
          <w:i/>
          <w:sz w:val="22"/>
          <w:lang w:val="en-US"/>
        </w:rPr>
        <w:t xml:space="preserve"> </w:t>
      </w:r>
      <w:r>
        <w:rPr>
          <w:rFonts w:eastAsia="ＭＳ 明朝"/>
          <w:i/>
          <w:sz w:val="22"/>
          <w:lang w:val="en-US"/>
        </w:rPr>
        <w:t>is supported.</w:t>
      </w:r>
    </w:p>
    <w:p w14:paraId="2E4065F0" w14:textId="03B28B74" w:rsidR="00986BD0" w:rsidRDefault="00E12D35" w:rsidP="00986BD0">
      <w:pPr>
        <w:numPr>
          <w:ilvl w:val="1"/>
          <w:numId w:val="30"/>
        </w:numPr>
        <w:spacing w:afterLines="50" w:after="120"/>
        <w:jc w:val="both"/>
        <w:rPr>
          <w:rFonts w:eastAsia="ＭＳ 明朝"/>
          <w:i/>
          <w:sz w:val="22"/>
          <w:lang w:val="en-US"/>
        </w:rPr>
      </w:pPr>
      <w:r w:rsidRPr="00E12D35">
        <w:rPr>
          <w:rFonts w:eastAsia="ＭＳ 明朝"/>
          <w:i/>
          <w:sz w:val="22"/>
          <w:lang w:val="en-US"/>
        </w:rPr>
        <w:t>The mapping between UL subframe index and HARQ process ID needs to be defined for synchronous UL HARQ</w:t>
      </w:r>
      <w:r w:rsidR="00986BD0" w:rsidRPr="00BC4F1F">
        <w:rPr>
          <w:rFonts w:eastAsia="ＭＳ 明朝"/>
          <w:i/>
          <w:sz w:val="22"/>
          <w:lang w:val="en-US"/>
        </w:rPr>
        <w:t>.</w:t>
      </w:r>
      <w:r w:rsidR="00986BD0" w:rsidRPr="005E2FB7" w:rsidDel="0013740B">
        <w:rPr>
          <w:rFonts w:eastAsia="ＭＳ 明朝"/>
          <w:i/>
          <w:sz w:val="22"/>
          <w:lang w:val="en-US"/>
        </w:rPr>
        <w:t xml:space="preserve"> </w:t>
      </w:r>
    </w:p>
    <w:p w14:paraId="58F2D618" w14:textId="77777777" w:rsidR="00986BD0" w:rsidRPr="00986BD0" w:rsidRDefault="00986BD0" w:rsidP="006537BD">
      <w:pPr>
        <w:spacing w:afterLines="50" w:after="120"/>
        <w:jc w:val="both"/>
        <w:rPr>
          <w:rFonts w:eastAsia="ＭＳ 明朝"/>
          <w:sz w:val="22"/>
          <w:szCs w:val="22"/>
          <w:lang w:val="en-US"/>
        </w:rPr>
      </w:pPr>
    </w:p>
    <w:p w14:paraId="3E9BFB61" w14:textId="3F8B2AB9" w:rsidR="00FC006A" w:rsidRDefault="00FC006A" w:rsidP="006537BD">
      <w:pPr>
        <w:spacing w:afterLines="50" w:after="120"/>
        <w:jc w:val="both"/>
        <w:rPr>
          <w:rFonts w:eastAsia="ＭＳ 明朝"/>
          <w:sz w:val="22"/>
          <w:szCs w:val="22"/>
        </w:rPr>
      </w:pPr>
      <w:r w:rsidRPr="00FC006A">
        <w:rPr>
          <w:rFonts w:eastAsia="ＭＳ 明朝"/>
          <w:sz w:val="22"/>
          <w:szCs w:val="22"/>
        </w:rPr>
        <w:t>When applying the minimum processing timing of n+3, for FS1, the maximum HARQ process number is 6. While for FS2, the maximum HARQ process number for different TDD UL-DL configurations with/without PUSCH transmission in</w:t>
      </w:r>
      <w:r>
        <w:rPr>
          <w:rFonts w:eastAsia="ＭＳ 明朝"/>
          <w:sz w:val="22"/>
          <w:szCs w:val="22"/>
        </w:rPr>
        <w:t xml:space="preserve"> UpPTS is summarized in Table 1</w:t>
      </w:r>
      <w:r>
        <w:rPr>
          <w:rFonts w:eastAsia="ＭＳ 明朝" w:hint="eastAsia"/>
          <w:sz w:val="22"/>
          <w:szCs w:val="22"/>
        </w:rPr>
        <w:t xml:space="preserve"> </w:t>
      </w:r>
      <w:r>
        <w:rPr>
          <w:rFonts w:eastAsia="ＭＳ 明朝"/>
          <w:sz w:val="22"/>
          <w:szCs w:val="22"/>
        </w:rPr>
        <w:t>[</w:t>
      </w:r>
      <w:r w:rsidR="00E63645">
        <w:rPr>
          <w:rFonts w:eastAsia="ＭＳ 明朝"/>
          <w:sz w:val="22"/>
          <w:szCs w:val="22"/>
        </w:rPr>
        <w:t>6</w:t>
      </w:r>
      <w:r>
        <w:rPr>
          <w:rFonts w:eastAsia="ＭＳ 明朝"/>
          <w:sz w:val="22"/>
          <w:szCs w:val="22"/>
        </w:rPr>
        <w:t>]</w:t>
      </w:r>
      <w:r w:rsidRPr="00FC006A">
        <w:rPr>
          <w:rFonts w:eastAsia="ＭＳ 明朝"/>
          <w:sz w:val="22"/>
          <w:szCs w:val="22"/>
        </w:rPr>
        <w:t xml:space="preserve">. </w:t>
      </w:r>
      <w:r>
        <w:rPr>
          <w:rFonts w:eastAsia="ＭＳ 明朝"/>
          <w:sz w:val="22"/>
          <w:szCs w:val="22"/>
        </w:rPr>
        <w:t>T</w:t>
      </w:r>
      <w:r w:rsidRPr="00FC006A">
        <w:rPr>
          <w:rFonts w:eastAsia="ＭＳ 明朝"/>
          <w:sz w:val="22"/>
          <w:szCs w:val="22"/>
        </w:rPr>
        <w:t>he actual number of HPN field is FFS and should be determined taking into account the asynchronous UL HARQ for shortened TTI operation.</w:t>
      </w:r>
      <w:r w:rsidR="006A3370">
        <w:rPr>
          <w:rFonts w:eastAsia="ＭＳ 明朝"/>
          <w:sz w:val="22"/>
          <w:szCs w:val="22"/>
        </w:rPr>
        <w:t xml:space="preserve"> </w:t>
      </w:r>
    </w:p>
    <w:p w14:paraId="7623D4A6" w14:textId="7E5F902B" w:rsidR="00FC006A" w:rsidRPr="0002524F" w:rsidRDefault="00FC006A" w:rsidP="00FC006A">
      <w:pPr>
        <w:jc w:val="center"/>
        <w:rPr>
          <w:rFonts w:eastAsia="ＭＳ 明朝"/>
          <w:sz w:val="22"/>
        </w:rPr>
      </w:pPr>
      <w:r>
        <w:rPr>
          <w:rFonts w:eastAsia="ＭＳ 明朝"/>
          <w:sz w:val="22"/>
        </w:rPr>
        <w:t xml:space="preserve">Table </w:t>
      </w:r>
      <w:r>
        <w:rPr>
          <w:rFonts w:eastAsiaTheme="minorEastAsia" w:hint="eastAsia"/>
          <w:sz w:val="22"/>
          <w:lang w:eastAsia="zh-CN"/>
        </w:rPr>
        <w:t>1</w:t>
      </w:r>
      <w:r>
        <w:rPr>
          <w:rFonts w:eastAsia="ＭＳ 明朝"/>
          <w:sz w:val="22"/>
        </w:rPr>
        <w:t>: Maximum HARQ process number for TDD UL-DL configuration 0-6 [</w:t>
      </w:r>
      <w:r w:rsidR="00E63645">
        <w:rPr>
          <w:rFonts w:eastAsia="ＭＳ 明朝"/>
          <w:sz w:val="22"/>
        </w:rPr>
        <w:t>6</w:t>
      </w:r>
      <w:r>
        <w:rPr>
          <w:rFonts w:eastAsia="ＭＳ 明朝"/>
          <w:sz w:val="22"/>
        </w:rPr>
        <w:t>]</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122"/>
        <w:gridCol w:w="992"/>
        <w:gridCol w:w="1145"/>
        <w:gridCol w:w="1212"/>
        <w:gridCol w:w="1210"/>
        <w:gridCol w:w="1210"/>
        <w:gridCol w:w="1210"/>
        <w:gridCol w:w="992"/>
      </w:tblGrid>
      <w:tr w:rsidR="00FC006A" w:rsidRPr="004B0692" w14:paraId="5846FC5A" w14:textId="77777777" w:rsidTr="003A2244">
        <w:trPr>
          <w:trHeight w:val="158"/>
          <w:jc w:val="center"/>
        </w:trPr>
        <w:tc>
          <w:tcPr>
            <w:tcW w:w="2122" w:type="dxa"/>
            <w:vMerge w:val="restart"/>
            <w:shd w:val="clear" w:color="auto" w:fill="F2F2F2"/>
            <w:tcMar>
              <w:top w:w="72" w:type="dxa"/>
              <w:left w:w="144" w:type="dxa"/>
              <w:bottom w:w="72" w:type="dxa"/>
              <w:right w:w="144" w:type="dxa"/>
            </w:tcMar>
            <w:vAlign w:val="center"/>
            <w:hideMark/>
          </w:tcPr>
          <w:p w14:paraId="57A1DB24" w14:textId="77777777" w:rsidR="00FC006A" w:rsidRPr="004B0692" w:rsidRDefault="00FC006A" w:rsidP="00870B77">
            <w:pPr>
              <w:jc w:val="center"/>
              <w:rPr>
                <w:rFonts w:eastAsia="DengXian"/>
                <w:sz w:val="22"/>
                <w:lang w:val="en-US" w:eastAsia="zh-CN"/>
              </w:rPr>
            </w:pPr>
            <w:r>
              <w:rPr>
                <w:rFonts w:eastAsia="DengXian"/>
                <w:sz w:val="22"/>
                <w:lang w:val="en-US" w:eastAsia="zh-CN"/>
              </w:rPr>
              <w:t>HARQ process number</w:t>
            </w:r>
          </w:p>
        </w:tc>
        <w:tc>
          <w:tcPr>
            <w:tcW w:w="7971" w:type="dxa"/>
            <w:gridSpan w:val="7"/>
            <w:shd w:val="clear" w:color="auto" w:fill="F2F2F2"/>
            <w:tcMar>
              <w:top w:w="72" w:type="dxa"/>
              <w:left w:w="144" w:type="dxa"/>
              <w:bottom w:w="72" w:type="dxa"/>
              <w:right w:w="144" w:type="dxa"/>
            </w:tcMar>
            <w:vAlign w:val="center"/>
            <w:hideMark/>
          </w:tcPr>
          <w:p w14:paraId="7760D136" w14:textId="77777777" w:rsidR="00FC006A" w:rsidRPr="004B0692" w:rsidRDefault="00FC006A" w:rsidP="00870B77">
            <w:pPr>
              <w:jc w:val="center"/>
              <w:rPr>
                <w:rFonts w:eastAsia="DengXian"/>
                <w:sz w:val="22"/>
                <w:lang w:val="en-US" w:eastAsia="zh-CN"/>
              </w:rPr>
            </w:pPr>
            <w:r w:rsidRPr="004B0692">
              <w:rPr>
                <w:rFonts w:eastAsia="DengXian"/>
                <w:sz w:val="22"/>
                <w:lang w:val="en-US" w:eastAsia="zh-CN"/>
              </w:rPr>
              <w:t>TDD UL</w:t>
            </w:r>
            <w:r>
              <w:rPr>
                <w:rFonts w:eastAsia="DengXian"/>
                <w:sz w:val="22"/>
                <w:lang w:val="en-US" w:eastAsia="zh-CN"/>
              </w:rPr>
              <w:t>-</w:t>
            </w:r>
            <w:r w:rsidRPr="004B0692">
              <w:rPr>
                <w:rFonts w:eastAsia="DengXian"/>
                <w:sz w:val="22"/>
                <w:lang w:val="en-US" w:eastAsia="zh-CN"/>
              </w:rPr>
              <w:t>DL configurations</w:t>
            </w:r>
          </w:p>
        </w:tc>
      </w:tr>
      <w:tr w:rsidR="00FC006A" w:rsidRPr="004B0692" w14:paraId="416FBCDF" w14:textId="77777777" w:rsidTr="003A2244">
        <w:trPr>
          <w:trHeight w:val="20"/>
          <w:jc w:val="center"/>
        </w:trPr>
        <w:tc>
          <w:tcPr>
            <w:tcW w:w="2122" w:type="dxa"/>
            <w:vMerge/>
            <w:vAlign w:val="center"/>
            <w:hideMark/>
          </w:tcPr>
          <w:p w14:paraId="364BECBA" w14:textId="77777777" w:rsidR="00FC006A" w:rsidRPr="004B0692" w:rsidRDefault="00FC006A" w:rsidP="00870B77">
            <w:pPr>
              <w:jc w:val="center"/>
              <w:rPr>
                <w:rFonts w:eastAsia="DengXian"/>
                <w:sz w:val="22"/>
                <w:lang w:val="en-US" w:eastAsia="zh-CN"/>
              </w:rPr>
            </w:pPr>
          </w:p>
        </w:tc>
        <w:tc>
          <w:tcPr>
            <w:tcW w:w="992" w:type="dxa"/>
            <w:shd w:val="clear" w:color="auto" w:fill="F2F2F2"/>
            <w:tcMar>
              <w:top w:w="72" w:type="dxa"/>
              <w:left w:w="144" w:type="dxa"/>
              <w:bottom w:w="72" w:type="dxa"/>
              <w:right w:w="144" w:type="dxa"/>
            </w:tcMar>
          </w:tcPr>
          <w:p w14:paraId="19C561DB" w14:textId="77777777" w:rsidR="00FC006A" w:rsidRPr="004B0692" w:rsidRDefault="00FC006A" w:rsidP="00FC006A">
            <w:pPr>
              <w:jc w:val="center"/>
              <w:rPr>
                <w:rFonts w:eastAsia="DengXian"/>
                <w:sz w:val="22"/>
                <w:lang w:val="en-US" w:eastAsia="zh-CN"/>
              </w:rPr>
            </w:pPr>
            <w:r>
              <w:rPr>
                <w:rFonts w:eastAsia="DengXian" w:hint="eastAsia"/>
                <w:sz w:val="22"/>
                <w:lang w:val="en-US" w:eastAsia="zh-CN"/>
              </w:rPr>
              <w:t>0</w:t>
            </w:r>
          </w:p>
        </w:tc>
        <w:tc>
          <w:tcPr>
            <w:tcW w:w="1145" w:type="dxa"/>
            <w:shd w:val="clear" w:color="auto" w:fill="F2F2F2"/>
            <w:tcMar>
              <w:top w:w="72" w:type="dxa"/>
              <w:left w:w="144" w:type="dxa"/>
              <w:bottom w:w="72" w:type="dxa"/>
              <w:right w:w="144" w:type="dxa"/>
            </w:tcMar>
          </w:tcPr>
          <w:p w14:paraId="4447D092"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1</w:t>
            </w:r>
          </w:p>
        </w:tc>
        <w:tc>
          <w:tcPr>
            <w:tcW w:w="1212" w:type="dxa"/>
            <w:shd w:val="clear" w:color="auto" w:fill="F2F2F2"/>
            <w:tcMar>
              <w:top w:w="72" w:type="dxa"/>
              <w:left w:w="144" w:type="dxa"/>
              <w:bottom w:w="72" w:type="dxa"/>
              <w:right w:w="144" w:type="dxa"/>
            </w:tcMar>
          </w:tcPr>
          <w:p w14:paraId="12194BDB"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2</w:t>
            </w:r>
          </w:p>
        </w:tc>
        <w:tc>
          <w:tcPr>
            <w:tcW w:w="1210" w:type="dxa"/>
            <w:shd w:val="clear" w:color="auto" w:fill="F2F2F2"/>
          </w:tcPr>
          <w:p w14:paraId="6F7FC9BA"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3</w:t>
            </w:r>
          </w:p>
        </w:tc>
        <w:tc>
          <w:tcPr>
            <w:tcW w:w="1210" w:type="dxa"/>
            <w:shd w:val="clear" w:color="auto" w:fill="F2F2F2"/>
          </w:tcPr>
          <w:p w14:paraId="146AD51E"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4</w:t>
            </w:r>
          </w:p>
        </w:tc>
        <w:tc>
          <w:tcPr>
            <w:tcW w:w="1210" w:type="dxa"/>
            <w:shd w:val="clear" w:color="auto" w:fill="F2F2F2"/>
          </w:tcPr>
          <w:p w14:paraId="617E8CC7"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5</w:t>
            </w:r>
          </w:p>
        </w:tc>
        <w:tc>
          <w:tcPr>
            <w:tcW w:w="992" w:type="dxa"/>
            <w:shd w:val="clear" w:color="auto" w:fill="F2F2F2"/>
          </w:tcPr>
          <w:p w14:paraId="4EEBA6ED"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6</w:t>
            </w:r>
          </w:p>
        </w:tc>
      </w:tr>
      <w:tr w:rsidR="00FC006A" w14:paraId="22914F5E" w14:textId="77777777" w:rsidTr="003A2244">
        <w:trPr>
          <w:trHeight w:val="173"/>
          <w:jc w:val="center"/>
        </w:trPr>
        <w:tc>
          <w:tcPr>
            <w:tcW w:w="2122" w:type="dxa"/>
            <w:vAlign w:val="center"/>
            <w:hideMark/>
          </w:tcPr>
          <w:p w14:paraId="76AD8AA1" w14:textId="77777777" w:rsidR="00FC006A" w:rsidRPr="004B0692" w:rsidRDefault="00FC006A" w:rsidP="00870B77">
            <w:pPr>
              <w:jc w:val="center"/>
              <w:rPr>
                <w:rFonts w:eastAsia="DengXian"/>
                <w:sz w:val="22"/>
                <w:lang w:val="en-US" w:eastAsia="zh-CN"/>
              </w:rPr>
            </w:pPr>
            <w:r>
              <w:rPr>
                <w:rFonts w:eastAsia="DengXian"/>
                <w:sz w:val="22"/>
                <w:lang w:val="en-US" w:eastAsia="zh-CN"/>
              </w:rPr>
              <w:t>W/o PUSCH in UpPTS</w:t>
            </w:r>
          </w:p>
        </w:tc>
        <w:tc>
          <w:tcPr>
            <w:tcW w:w="992" w:type="dxa"/>
            <w:shd w:val="clear" w:color="auto" w:fill="auto"/>
            <w:tcMar>
              <w:top w:w="72" w:type="dxa"/>
              <w:left w:w="144" w:type="dxa"/>
              <w:bottom w:w="72" w:type="dxa"/>
              <w:right w:w="144" w:type="dxa"/>
            </w:tcMar>
          </w:tcPr>
          <w:p w14:paraId="7AAC3799"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5</w:t>
            </w:r>
          </w:p>
        </w:tc>
        <w:tc>
          <w:tcPr>
            <w:tcW w:w="1145" w:type="dxa"/>
            <w:shd w:val="clear" w:color="auto" w:fill="auto"/>
            <w:tcMar>
              <w:top w:w="72" w:type="dxa"/>
              <w:left w:w="144" w:type="dxa"/>
              <w:bottom w:w="72" w:type="dxa"/>
              <w:right w:w="144" w:type="dxa"/>
            </w:tcMar>
          </w:tcPr>
          <w:p w14:paraId="3BDDE530"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3</w:t>
            </w:r>
          </w:p>
        </w:tc>
        <w:tc>
          <w:tcPr>
            <w:tcW w:w="1212" w:type="dxa"/>
            <w:shd w:val="clear" w:color="auto" w:fill="auto"/>
            <w:tcMar>
              <w:top w:w="72" w:type="dxa"/>
              <w:left w:w="144" w:type="dxa"/>
              <w:bottom w:w="72" w:type="dxa"/>
              <w:right w:w="144" w:type="dxa"/>
            </w:tcMar>
          </w:tcPr>
          <w:p w14:paraId="4AAE3EF9"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2</w:t>
            </w:r>
          </w:p>
        </w:tc>
        <w:tc>
          <w:tcPr>
            <w:tcW w:w="1210" w:type="dxa"/>
          </w:tcPr>
          <w:p w14:paraId="19B2BCD0"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3</w:t>
            </w:r>
          </w:p>
        </w:tc>
        <w:tc>
          <w:tcPr>
            <w:tcW w:w="1210" w:type="dxa"/>
          </w:tcPr>
          <w:p w14:paraId="79022FAE"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2</w:t>
            </w:r>
          </w:p>
        </w:tc>
        <w:tc>
          <w:tcPr>
            <w:tcW w:w="1210" w:type="dxa"/>
          </w:tcPr>
          <w:p w14:paraId="63EC2849"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1</w:t>
            </w:r>
          </w:p>
        </w:tc>
        <w:tc>
          <w:tcPr>
            <w:tcW w:w="992" w:type="dxa"/>
          </w:tcPr>
          <w:p w14:paraId="75D25EF2"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4</w:t>
            </w:r>
          </w:p>
        </w:tc>
      </w:tr>
      <w:tr w:rsidR="00FC006A" w14:paraId="45AD6EFB" w14:textId="77777777" w:rsidTr="003A2244">
        <w:trPr>
          <w:trHeight w:val="67"/>
          <w:jc w:val="center"/>
        </w:trPr>
        <w:tc>
          <w:tcPr>
            <w:tcW w:w="2122" w:type="dxa"/>
            <w:vAlign w:val="center"/>
          </w:tcPr>
          <w:p w14:paraId="3B9EA0E4" w14:textId="77777777" w:rsidR="00FC006A" w:rsidRPr="00ED5D3E" w:rsidRDefault="00FC006A" w:rsidP="00870B77">
            <w:pPr>
              <w:jc w:val="center"/>
              <w:rPr>
                <w:rFonts w:eastAsia="ＭＳ 明朝"/>
                <w:sz w:val="22"/>
                <w:lang w:val="en-US"/>
              </w:rPr>
            </w:pPr>
            <w:r>
              <w:rPr>
                <w:rFonts w:eastAsiaTheme="minorEastAsia"/>
                <w:sz w:val="22"/>
                <w:lang w:eastAsia="zh-CN"/>
              </w:rPr>
              <w:t xml:space="preserve">W </w:t>
            </w:r>
            <w:r>
              <w:rPr>
                <w:rFonts w:eastAsiaTheme="minorEastAsia" w:hint="eastAsia"/>
                <w:sz w:val="22"/>
                <w:lang w:eastAsia="zh-CN"/>
              </w:rPr>
              <w:t>PUSCH in UpPTS</w:t>
            </w:r>
          </w:p>
        </w:tc>
        <w:tc>
          <w:tcPr>
            <w:tcW w:w="992" w:type="dxa"/>
            <w:shd w:val="clear" w:color="auto" w:fill="auto"/>
            <w:tcMar>
              <w:top w:w="72" w:type="dxa"/>
              <w:left w:w="144" w:type="dxa"/>
              <w:bottom w:w="72" w:type="dxa"/>
              <w:right w:w="144" w:type="dxa"/>
            </w:tcMar>
          </w:tcPr>
          <w:p w14:paraId="4F8F1934"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7</w:t>
            </w:r>
          </w:p>
        </w:tc>
        <w:tc>
          <w:tcPr>
            <w:tcW w:w="1145" w:type="dxa"/>
            <w:shd w:val="clear" w:color="auto" w:fill="auto"/>
            <w:tcMar>
              <w:top w:w="72" w:type="dxa"/>
              <w:left w:w="144" w:type="dxa"/>
              <w:bottom w:w="72" w:type="dxa"/>
              <w:right w:w="144" w:type="dxa"/>
            </w:tcMar>
          </w:tcPr>
          <w:p w14:paraId="3FC6B995"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4</w:t>
            </w:r>
          </w:p>
        </w:tc>
        <w:tc>
          <w:tcPr>
            <w:tcW w:w="1212" w:type="dxa"/>
            <w:shd w:val="clear" w:color="auto" w:fill="auto"/>
            <w:tcMar>
              <w:top w:w="72" w:type="dxa"/>
              <w:left w:w="144" w:type="dxa"/>
              <w:bottom w:w="72" w:type="dxa"/>
              <w:right w:w="144" w:type="dxa"/>
            </w:tcMar>
          </w:tcPr>
          <w:p w14:paraId="45CA4CDD"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3</w:t>
            </w:r>
          </w:p>
        </w:tc>
        <w:tc>
          <w:tcPr>
            <w:tcW w:w="1210" w:type="dxa"/>
          </w:tcPr>
          <w:p w14:paraId="7CF39BEA"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4</w:t>
            </w:r>
          </w:p>
        </w:tc>
        <w:tc>
          <w:tcPr>
            <w:tcW w:w="1210" w:type="dxa"/>
          </w:tcPr>
          <w:p w14:paraId="28B153D9"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3</w:t>
            </w:r>
          </w:p>
        </w:tc>
        <w:tc>
          <w:tcPr>
            <w:tcW w:w="1210" w:type="dxa"/>
          </w:tcPr>
          <w:p w14:paraId="35EA7EC7"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2</w:t>
            </w:r>
          </w:p>
        </w:tc>
        <w:tc>
          <w:tcPr>
            <w:tcW w:w="992" w:type="dxa"/>
          </w:tcPr>
          <w:p w14:paraId="000E750F"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6</w:t>
            </w:r>
          </w:p>
        </w:tc>
      </w:tr>
    </w:tbl>
    <w:p w14:paraId="63FB9CE5" w14:textId="77777777" w:rsidR="00FC006A" w:rsidRDefault="00FC006A" w:rsidP="006537BD">
      <w:pPr>
        <w:spacing w:afterLines="50" w:after="120"/>
        <w:jc w:val="both"/>
        <w:rPr>
          <w:rFonts w:eastAsia="ＭＳ 明朝"/>
          <w:sz w:val="22"/>
          <w:szCs w:val="22"/>
        </w:rPr>
      </w:pPr>
    </w:p>
    <w:p w14:paraId="61FB4FF6" w14:textId="1CACF8FF" w:rsidR="006537BD" w:rsidRPr="00BF132E" w:rsidRDefault="006A3370" w:rsidP="006537BD">
      <w:pPr>
        <w:spacing w:afterLines="50" w:after="120"/>
        <w:jc w:val="both"/>
        <w:rPr>
          <w:rFonts w:eastAsia="ＭＳ 明朝"/>
          <w:sz w:val="22"/>
          <w:szCs w:val="22"/>
        </w:rPr>
      </w:pPr>
      <w:r>
        <w:rPr>
          <w:rFonts w:eastAsia="ＭＳ 明朝"/>
          <w:sz w:val="22"/>
          <w:szCs w:val="22"/>
        </w:rPr>
        <w:t xml:space="preserve">If the UE supports n+3 and shortened TTI altogether, the necessary number of HARQ processes is </w:t>
      </w:r>
      <w:r w:rsidR="00FC006A">
        <w:rPr>
          <w:rFonts w:eastAsia="ＭＳ 明朝"/>
          <w:sz w:val="22"/>
          <w:szCs w:val="22"/>
        </w:rPr>
        <w:t xml:space="preserve">impacted by whether the HARQ processes </w:t>
      </w:r>
      <w:r w:rsidR="00E63645">
        <w:rPr>
          <w:rFonts w:eastAsia="ＭＳ 明朝"/>
          <w:sz w:val="22"/>
          <w:szCs w:val="22"/>
        </w:rPr>
        <w:t>can be</w:t>
      </w:r>
      <w:r w:rsidR="00FC006A">
        <w:rPr>
          <w:rFonts w:eastAsia="ＭＳ 明朝"/>
          <w:sz w:val="22"/>
          <w:szCs w:val="22"/>
        </w:rPr>
        <w:t xml:space="preserve"> shared between 1ms TTI and shortened TTI [</w:t>
      </w:r>
      <w:r w:rsidR="00E63645">
        <w:rPr>
          <w:rFonts w:eastAsia="ＭＳ 明朝"/>
          <w:sz w:val="22"/>
          <w:szCs w:val="22"/>
        </w:rPr>
        <w:t>7</w:t>
      </w:r>
      <w:r w:rsidR="00FC006A">
        <w:rPr>
          <w:rFonts w:eastAsia="ＭＳ 明朝"/>
          <w:sz w:val="22"/>
          <w:szCs w:val="22"/>
        </w:rPr>
        <w:t xml:space="preserve">]. If it is agreed to be shared, the number of HARQ processes is </w:t>
      </w:r>
      <w:r>
        <w:rPr>
          <w:rFonts w:eastAsia="ＭＳ 明朝"/>
          <w:sz w:val="22"/>
          <w:szCs w:val="22"/>
        </w:rPr>
        <w:t xml:space="preserve">determined by the shortened TTI operation. </w:t>
      </w:r>
      <w:r w:rsidR="009B1455">
        <w:rPr>
          <w:rFonts w:eastAsia="ＭＳ 明朝"/>
          <w:sz w:val="22"/>
          <w:szCs w:val="22"/>
        </w:rPr>
        <w:t xml:space="preserve">According to the current agreement, the upper bound of </w:t>
      </w:r>
      <w:r w:rsidR="00E63645">
        <w:rPr>
          <w:rFonts w:eastAsia="ＭＳ 明朝"/>
          <w:sz w:val="22"/>
          <w:szCs w:val="22"/>
        </w:rPr>
        <w:t xml:space="preserve">the </w:t>
      </w:r>
      <w:r w:rsidR="009B1455">
        <w:rPr>
          <w:rFonts w:eastAsia="ＭＳ 明朝"/>
          <w:sz w:val="22"/>
          <w:szCs w:val="22"/>
        </w:rPr>
        <w:t>minimum timing for UL grant to UL data and for DL data to its HARQ-ACK feedback is n+8 sTTI for shortened TTI. Hence, necessary number of HARQ processes would be up to 16.</w:t>
      </w:r>
    </w:p>
    <w:p w14:paraId="12DCD3EA" w14:textId="5B221F2A" w:rsidR="009560DC" w:rsidRPr="00BF132E" w:rsidRDefault="009560DC" w:rsidP="00E929A4">
      <w:pPr>
        <w:spacing w:afterLines="50" w:after="120"/>
        <w:jc w:val="both"/>
        <w:rPr>
          <w:rFonts w:eastAsia="ＭＳ 明朝"/>
          <w:sz w:val="22"/>
          <w:szCs w:val="22"/>
        </w:rPr>
      </w:pPr>
      <w:r>
        <w:rPr>
          <w:rFonts w:eastAsia="ＭＳ 明朝"/>
          <w:sz w:val="22"/>
          <w:szCs w:val="22"/>
        </w:rPr>
        <w:t>Regarding to the RV field, similar as eLAA, 2 bits can be introduced which is common to both TBs if UL-MIMO is applied.</w:t>
      </w:r>
    </w:p>
    <w:p w14:paraId="43B66A74" w14:textId="7577939F" w:rsidR="00F360AE" w:rsidRPr="00876BA5" w:rsidRDefault="00F360AE" w:rsidP="00F360AE">
      <w:pPr>
        <w:spacing w:afterLines="50" w:after="120"/>
        <w:jc w:val="both"/>
        <w:rPr>
          <w:rFonts w:eastAsia="ＭＳ 明朝"/>
          <w:b/>
          <w:sz w:val="22"/>
          <w:u w:val="single"/>
          <w:lang w:val="en-US"/>
        </w:rPr>
      </w:pPr>
      <w:r>
        <w:rPr>
          <w:rFonts w:eastAsia="ＭＳ 明朝"/>
          <w:b/>
          <w:sz w:val="22"/>
          <w:u w:val="single"/>
          <w:lang w:val="en-US"/>
        </w:rPr>
        <w:t xml:space="preserve">Proposal </w:t>
      </w:r>
      <w:r w:rsidR="00986BD0">
        <w:rPr>
          <w:rFonts w:eastAsia="ＭＳ 明朝"/>
          <w:b/>
          <w:sz w:val="22"/>
          <w:u w:val="single"/>
          <w:lang w:val="en-US"/>
        </w:rPr>
        <w:t>2</w:t>
      </w:r>
      <w:r w:rsidRPr="00876BA5">
        <w:rPr>
          <w:rFonts w:eastAsia="ＭＳ 明朝"/>
          <w:b/>
          <w:sz w:val="22"/>
          <w:u w:val="single"/>
          <w:lang w:val="en-US"/>
        </w:rPr>
        <w:t>:</w:t>
      </w:r>
    </w:p>
    <w:p w14:paraId="543CD72D" w14:textId="77777777" w:rsidR="00FC006A" w:rsidRDefault="00FC006A" w:rsidP="00FC006A">
      <w:pPr>
        <w:numPr>
          <w:ilvl w:val="0"/>
          <w:numId w:val="30"/>
        </w:numPr>
        <w:spacing w:afterLines="50" w:after="120"/>
        <w:jc w:val="both"/>
        <w:rPr>
          <w:rFonts w:eastAsia="ＭＳ 明朝"/>
          <w:i/>
          <w:sz w:val="22"/>
          <w:lang w:val="en-US"/>
        </w:rPr>
      </w:pPr>
      <w:r w:rsidRPr="005E2FB7">
        <w:rPr>
          <w:rFonts w:eastAsia="ＭＳ 明朝"/>
          <w:i/>
          <w:sz w:val="22"/>
          <w:lang w:val="en-US"/>
        </w:rPr>
        <w:t>For</w:t>
      </w:r>
      <w:r>
        <w:rPr>
          <w:rFonts w:eastAsia="ＭＳ 明朝"/>
          <w:i/>
          <w:sz w:val="22"/>
          <w:lang w:val="en-US"/>
        </w:rPr>
        <w:t xml:space="preserve"> both FS1 and FS</w:t>
      </w:r>
      <w:r>
        <w:rPr>
          <w:rFonts w:eastAsiaTheme="minorEastAsia" w:hint="eastAsia"/>
          <w:i/>
          <w:sz w:val="22"/>
          <w:lang w:val="en-US" w:eastAsia="zh-CN"/>
        </w:rPr>
        <w:t>2</w:t>
      </w:r>
      <w:r>
        <w:rPr>
          <w:rFonts w:eastAsia="ＭＳ 明朝"/>
          <w:i/>
          <w:sz w:val="22"/>
          <w:lang w:val="en-US"/>
        </w:rPr>
        <w:t xml:space="preserve"> with</w:t>
      </w:r>
      <w:r>
        <w:rPr>
          <w:rFonts w:eastAsiaTheme="minorEastAsia" w:hint="eastAsia"/>
          <w:i/>
          <w:sz w:val="22"/>
          <w:lang w:val="en-US" w:eastAsia="zh-CN"/>
        </w:rPr>
        <w:t xml:space="preserve"> </w:t>
      </w:r>
      <w:r w:rsidRPr="005E2FB7">
        <w:rPr>
          <w:rFonts w:eastAsia="ＭＳ 明朝"/>
          <w:i/>
          <w:sz w:val="22"/>
          <w:lang w:val="en-US"/>
        </w:rPr>
        <w:t xml:space="preserve">asynchronous UL HARQ, </w:t>
      </w:r>
    </w:p>
    <w:p w14:paraId="3D17B762" w14:textId="77777777" w:rsidR="00FC006A" w:rsidRPr="006D149E" w:rsidRDefault="00FC006A" w:rsidP="00FC006A">
      <w:pPr>
        <w:numPr>
          <w:ilvl w:val="1"/>
          <w:numId w:val="30"/>
        </w:numPr>
        <w:spacing w:afterLines="50" w:after="120"/>
        <w:jc w:val="both"/>
        <w:rPr>
          <w:rFonts w:eastAsia="ＭＳ 明朝"/>
          <w:i/>
          <w:sz w:val="22"/>
          <w:lang w:val="en-US"/>
        </w:rPr>
      </w:pPr>
      <w:r>
        <w:rPr>
          <w:rFonts w:eastAsia="ＭＳ 明朝"/>
          <w:i/>
          <w:sz w:val="22"/>
          <w:lang w:val="en-US"/>
        </w:rPr>
        <w:lastRenderedPageBreak/>
        <w:t xml:space="preserve">At least 3-bit HPN field is </w:t>
      </w:r>
      <w:r w:rsidRPr="0013740B">
        <w:rPr>
          <w:rFonts w:eastAsia="ＭＳ 明朝"/>
          <w:i/>
          <w:sz w:val="22"/>
          <w:lang w:val="en-US"/>
        </w:rPr>
        <w:t>defined in the applicable DCI messages</w:t>
      </w:r>
      <w:r w:rsidRPr="006D149E">
        <w:rPr>
          <w:rFonts w:eastAsiaTheme="minorEastAsia" w:hint="eastAsia"/>
          <w:i/>
          <w:sz w:val="22"/>
          <w:lang w:val="en-US" w:eastAsia="zh-CN"/>
        </w:rPr>
        <w:t>.</w:t>
      </w:r>
    </w:p>
    <w:p w14:paraId="51E302DE" w14:textId="31E1FC8C" w:rsidR="00FC006A" w:rsidRDefault="00FC006A" w:rsidP="00FC006A">
      <w:pPr>
        <w:numPr>
          <w:ilvl w:val="1"/>
          <w:numId w:val="30"/>
        </w:numPr>
        <w:spacing w:afterLines="50" w:after="120"/>
        <w:jc w:val="both"/>
        <w:rPr>
          <w:rFonts w:eastAsia="ＭＳ 明朝"/>
          <w:i/>
          <w:sz w:val="22"/>
          <w:lang w:val="en-US"/>
        </w:rPr>
      </w:pPr>
      <w:r w:rsidRPr="00B7370F">
        <w:rPr>
          <w:rFonts w:eastAsia="ＭＳ 明朝"/>
          <w:i/>
          <w:sz w:val="22"/>
          <w:lang w:val="en-US"/>
        </w:rPr>
        <w:t xml:space="preserve">2-bit RV </w:t>
      </w:r>
      <w:r w:rsidRPr="00BC4F1F">
        <w:rPr>
          <w:rFonts w:eastAsia="ＭＳ 明朝"/>
          <w:i/>
          <w:sz w:val="22"/>
          <w:lang w:val="en-US"/>
        </w:rPr>
        <w:t>field is defined in the applicable DCI message</w:t>
      </w:r>
      <w:r>
        <w:rPr>
          <w:rFonts w:eastAsia="ＭＳ 明朝"/>
          <w:i/>
          <w:sz w:val="22"/>
          <w:lang w:val="en-US"/>
        </w:rPr>
        <w:t xml:space="preserve"> which is common to both TBs</w:t>
      </w:r>
      <w:r w:rsidR="001C7968">
        <w:rPr>
          <w:rFonts w:eastAsia="ＭＳ 明朝"/>
          <w:i/>
          <w:sz w:val="22"/>
          <w:lang w:val="en-US"/>
        </w:rPr>
        <w:t xml:space="preserve"> if UL-MIMO is applied</w:t>
      </w:r>
      <w:r w:rsidRPr="00BC4F1F">
        <w:rPr>
          <w:rFonts w:eastAsia="ＭＳ 明朝"/>
          <w:i/>
          <w:sz w:val="22"/>
          <w:lang w:val="en-US"/>
        </w:rPr>
        <w:t>.</w:t>
      </w:r>
      <w:r w:rsidRPr="005E2FB7" w:rsidDel="0013740B">
        <w:rPr>
          <w:rFonts w:eastAsia="ＭＳ 明朝"/>
          <w:i/>
          <w:sz w:val="22"/>
          <w:lang w:val="en-US"/>
        </w:rPr>
        <w:t xml:space="preserve"> </w:t>
      </w:r>
    </w:p>
    <w:p w14:paraId="7202FC62" w14:textId="77777777" w:rsidR="009617BF" w:rsidRPr="009617BF"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4DB65B36" w:rsidR="004B3118" w:rsidRPr="00EE774E" w:rsidRDefault="00D9290B" w:rsidP="004B3118">
      <w:pPr>
        <w:spacing w:afterLines="50" w:after="120"/>
        <w:jc w:val="both"/>
        <w:rPr>
          <w:rFonts w:eastAsia="ＭＳ 明朝"/>
          <w:sz w:val="22"/>
          <w:lang w:val="en-US"/>
        </w:rPr>
      </w:pPr>
      <w:r w:rsidRPr="00EE774E">
        <w:rPr>
          <w:rFonts w:eastAsia="ＭＳ 明朝"/>
          <w:sz w:val="22"/>
          <w:lang w:val="en-US"/>
        </w:rPr>
        <w:t>In this contribution, we discussed remaining issues on sPT for 1ms TTI and proposed following.</w:t>
      </w:r>
    </w:p>
    <w:p w14:paraId="57678779" w14:textId="77777777" w:rsidR="00E12D35" w:rsidRPr="00876BA5" w:rsidRDefault="00E12D35" w:rsidP="00E12D35">
      <w:pPr>
        <w:spacing w:afterLines="50" w:after="120"/>
        <w:jc w:val="both"/>
        <w:rPr>
          <w:rFonts w:eastAsia="ＭＳ 明朝"/>
          <w:b/>
          <w:sz w:val="22"/>
          <w:u w:val="single"/>
          <w:lang w:val="en-US"/>
        </w:rPr>
      </w:pPr>
      <w:r>
        <w:rPr>
          <w:rFonts w:eastAsia="ＭＳ 明朝"/>
          <w:b/>
          <w:sz w:val="22"/>
          <w:u w:val="single"/>
          <w:lang w:val="en-US"/>
        </w:rPr>
        <w:t>Proposal 1</w:t>
      </w:r>
      <w:r w:rsidRPr="00876BA5">
        <w:rPr>
          <w:rFonts w:eastAsia="ＭＳ 明朝"/>
          <w:b/>
          <w:sz w:val="22"/>
          <w:u w:val="single"/>
          <w:lang w:val="en-US"/>
        </w:rPr>
        <w:t>:</w:t>
      </w:r>
    </w:p>
    <w:p w14:paraId="39C51149" w14:textId="77777777" w:rsidR="00E12D35" w:rsidRDefault="00E12D35" w:rsidP="00E12D35">
      <w:pPr>
        <w:numPr>
          <w:ilvl w:val="0"/>
          <w:numId w:val="30"/>
        </w:numPr>
        <w:spacing w:afterLines="50" w:after="120"/>
        <w:jc w:val="both"/>
        <w:rPr>
          <w:rFonts w:eastAsia="ＭＳ 明朝"/>
          <w:i/>
          <w:sz w:val="22"/>
          <w:lang w:val="en-US"/>
        </w:rPr>
      </w:pPr>
      <w:r w:rsidRPr="002C5A84">
        <w:rPr>
          <w:rFonts w:eastAsia="ＭＳ 明朝"/>
          <w:i/>
          <w:sz w:val="22"/>
          <w:lang w:val="en-US"/>
        </w:rPr>
        <w:t>PUSCH HARQ processes sharing between n+3 1ms TTI and n+4 1ms TTI</w:t>
      </w:r>
      <w:r w:rsidRPr="005E2FB7">
        <w:rPr>
          <w:rFonts w:eastAsia="ＭＳ 明朝"/>
          <w:i/>
          <w:sz w:val="22"/>
          <w:lang w:val="en-US"/>
        </w:rPr>
        <w:t xml:space="preserve"> </w:t>
      </w:r>
      <w:r>
        <w:rPr>
          <w:rFonts w:eastAsia="ＭＳ 明朝"/>
          <w:i/>
          <w:sz w:val="22"/>
          <w:lang w:val="en-US"/>
        </w:rPr>
        <w:t>is supported.</w:t>
      </w:r>
    </w:p>
    <w:p w14:paraId="5834FFAD" w14:textId="11440689" w:rsidR="00E12D35" w:rsidRDefault="00E12D35" w:rsidP="00E12D35">
      <w:pPr>
        <w:numPr>
          <w:ilvl w:val="1"/>
          <w:numId w:val="30"/>
        </w:numPr>
        <w:spacing w:afterLines="50" w:after="120"/>
        <w:jc w:val="both"/>
        <w:rPr>
          <w:rFonts w:eastAsia="ＭＳ 明朝"/>
          <w:i/>
          <w:sz w:val="22"/>
          <w:lang w:val="en-US"/>
        </w:rPr>
      </w:pPr>
      <w:r w:rsidRPr="00E12D35">
        <w:rPr>
          <w:rFonts w:eastAsia="ＭＳ 明朝"/>
          <w:i/>
          <w:sz w:val="22"/>
          <w:lang w:val="en-US"/>
        </w:rPr>
        <w:t>The mapping between UL subframe index and HARQ process ID needs to be defined for synchronous UL HARQ</w:t>
      </w:r>
      <w:r w:rsidRPr="00BC4F1F">
        <w:rPr>
          <w:rFonts w:eastAsia="ＭＳ 明朝"/>
          <w:i/>
          <w:sz w:val="22"/>
          <w:lang w:val="en-US"/>
        </w:rPr>
        <w:t>.</w:t>
      </w:r>
      <w:r w:rsidRPr="005E2FB7" w:rsidDel="0013740B">
        <w:rPr>
          <w:rFonts w:eastAsia="ＭＳ 明朝"/>
          <w:i/>
          <w:sz w:val="22"/>
          <w:lang w:val="en-US"/>
        </w:rPr>
        <w:t xml:space="preserve"> </w:t>
      </w:r>
    </w:p>
    <w:p w14:paraId="1F08CD89" w14:textId="336419E8" w:rsidR="001C7968" w:rsidRPr="00876BA5" w:rsidRDefault="001C7968" w:rsidP="001C7968">
      <w:pPr>
        <w:spacing w:afterLines="50" w:after="120"/>
        <w:jc w:val="both"/>
        <w:rPr>
          <w:rFonts w:eastAsia="ＭＳ 明朝"/>
          <w:b/>
          <w:sz w:val="22"/>
          <w:u w:val="single"/>
          <w:lang w:val="en-US"/>
        </w:rPr>
      </w:pPr>
      <w:r>
        <w:rPr>
          <w:rFonts w:eastAsia="ＭＳ 明朝"/>
          <w:b/>
          <w:sz w:val="22"/>
          <w:u w:val="single"/>
          <w:lang w:val="en-US"/>
        </w:rPr>
        <w:t xml:space="preserve">Proposal </w:t>
      </w:r>
      <w:r w:rsidR="00986BD0">
        <w:rPr>
          <w:rFonts w:eastAsia="ＭＳ 明朝"/>
          <w:b/>
          <w:sz w:val="22"/>
          <w:u w:val="single"/>
          <w:lang w:val="en-US"/>
        </w:rPr>
        <w:t>2</w:t>
      </w:r>
      <w:r w:rsidRPr="00876BA5">
        <w:rPr>
          <w:rFonts w:eastAsia="ＭＳ 明朝"/>
          <w:b/>
          <w:sz w:val="22"/>
          <w:u w:val="single"/>
          <w:lang w:val="en-US"/>
        </w:rPr>
        <w:t>:</w:t>
      </w:r>
    </w:p>
    <w:p w14:paraId="2FC1CFAC" w14:textId="77777777" w:rsidR="001C7968" w:rsidRDefault="001C7968" w:rsidP="001C7968">
      <w:pPr>
        <w:numPr>
          <w:ilvl w:val="0"/>
          <w:numId w:val="30"/>
        </w:numPr>
        <w:spacing w:afterLines="50" w:after="120"/>
        <w:jc w:val="both"/>
        <w:rPr>
          <w:rFonts w:eastAsia="ＭＳ 明朝"/>
          <w:i/>
          <w:sz w:val="22"/>
          <w:lang w:val="en-US"/>
        </w:rPr>
      </w:pPr>
      <w:r w:rsidRPr="005E2FB7">
        <w:rPr>
          <w:rFonts w:eastAsia="ＭＳ 明朝"/>
          <w:i/>
          <w:sz w:val="22"/>
          <w:lang w:val="en-US"/>
        </w:rPr>
        <w:t>For</w:t>
      </w:r>
      <w:r>
        <w:rPr>
          <w:rFonts w:eastAsia="ＭＳ 明朝"/>
          <w:i/>
          <w:sz w:val="22"/>
          <w:lang w:val="en-US"/>
        </w:rPr>
        <w:t xml:space="preserve"> both FS1 and FS</w:t>
      </w:r>
      <w:r>
        <w:rPr>
          <w:rFonts w:eastAsiaTheme="minorEastAsia" w:hint="eastAsia"/>
          <w:i/>
          <w:sz w:val="22"/>
          <w:lang w:val="en-US" w:eastAsia="zh-CN"/>
        </w:rPr>
        <w:t>2</w:t>
      </w:r>
      <w:r>
        <w:rPr>
          <w:rFonts w:eastAsia="ＭＳ 明朝"/>
          <w:i/>
          <w:sz w:val="22"/>
          <w:lang w:val="en-US"/>
        </w:rPr>
        <w:t xml:space="preserve"> with</w:t>
      </w:r>
      <w:r>
        <w:rPr>
          <w:rFonts w:eastAsiaTheme="minorEastAsia" w:hint="eastAsia"/>
          <w:i/>
          <w:sz w:val="22"/>
          <w:lang w:val="en-US" w:eastAsia="zh-CN"/>
        </w:rPr>
        <w:t xml:space="preserve"> </w:t>
      </w:r>
      <w:r w:rsidRPr="005E2FB7">
        <w:rPr>
          <w:rFonts w:eastAsia="ＭＳ 明朝"/>
          <w:i/>
          <w:sz w:val="22"/>
          <w:lang w:val="en-US"/>
        </w:rPr>
        <w:t xml:space="preserve">asynchronous UL HARQ, </w:t>
      </w:r>
    </w:p>
    <w:p w14:paraId="3948B73A" w14:textId="77777777" w:rsidR="001C7968" w:rsidRPr="006D149E" w:rsidRDefault="001C7968" w:rsidP="001C7968">
      <w:pPr>
        <w:numPr>
          <w:ilvl w:val="1"/>
          <w:numId w:val="30"/>
        </w:numPr>
        <w:spacing w:afterLines="50" w:after="120"/>
        <w:jc w:val="both"/>
        <w:rPr>
          <w:rFonts w:eastAsia="ＭＳ 明朝"/>
          <w:i/>
          <w:sz w:val="22"/>
          <w:lang w:val="en-US"/>
        </w:rPr>
      </w:pPr>
      <w:r>
        <w:rPr>
          <w:rFonts w:eastAsia="ＭＳ 明朝"/>
          <w:i/>
          <w:sz w:val="22"/>
          <w:lang w:val="en-US"/>
        </w:rPr>
        <w:t xml:space="preserve">At least 3-bit HPN field is </w:t>
      </w:r>
      <w:r w:rsidRPr="0013740B">
        <w:rPr>
          <w:rFonts w:eastAsia="ＭＳ 明朝"/>
          <w:i/>
          <w:sz w:val="22"/>
          <w:lang w:val="en-US"/>
        </w:rPr>
        <w:t>defined in the applicable DCI messages</w:t>
      </w:r>
      <w:r w:rsidRPr="006D149E">
        <w:rPr>
          <w:rFonts w:eastAsiaTheme="minorEastAsia" w:hint="eastAsia"/>
          <w:i/>
          <w:sz w:val="22"/>
          <w:lang w:val="en-US" w:eastAsia="zh-CN"/>
        </w:rPr>
        <w:t>.</w:t>
      </w:r>
    </w:p>
    <w:p w14:paraId="35A9F953" w14:textId="77777777" w:rsidR="001C7968" w:rsidRDefault="001C7968" w:rsidP="001C7968">
      <w:pPr>
        <w:numPr>
          <w:ilvl w:val="1"/>
          <w:numId w:val="30"/>
        </w:numPr>
        <w:spacing w:afterLines="50" w:after="120"/>
        <w:jc w:val="both"/>
        <w:rPr>
          <w:rFonts w:eastAsia="ＭＳ 明朝"/>
          <w:i/>
          <w:sz w:val="22"/>
          <w:lang w:val="en-US"/>
        </w:rPr>
      </w:pPr>
      <w:r w:rsidRPr="00B7370F">
        <w:rPr>
          <w:rFonts w:eastAsia="ＭＳ 明朝"/>
          <w:i/>
          <w:sz w:val="22"/>
          <w:lang w:val="en-US"/>
        </w:rPr>
        <w:t xml:space="preserve">2-bit RV </w:t>
      </w:r>
      <w:r w:rsidRPr="00BC4F1F">
        <w:rPr>
          <w:rFonts w:eastAsia="ＭＳ 明朝"/>
          <w:i/>
          <w:sz w:val="22"/>
          <w:lang w:val="en-US"/>
        </w:rPr>
        <w:t>field is defined in the applicable DCI message</w:t>
      </w:r>
      <w:r>
        <w:rPr>
          <w:rFonts w:eastAsia="ＭＳ 明朝"/>
          <w:i/>
          <w:sz w:val="22"/>
          <w:lang w:val="en-US"/>
        </w:rPr>
        <w:t xml:space="preserve"> which is common to both TBs if UL-MIMO is applied</w:t>
      </w:r>
      <w:r w:rsidRPr="00BC4F1F">
        <w:rPr>
          <w:rFonts w:eastAsia="ＭＳ 明朝"/>
          <w:i/>
          <w:sz w:val="22"/>
          <w:lang w:val="en-US"/>
        </w:rPr>
        <w:t>.</w:t>
      </w:r>
      <w:r w:rsidRPr="005E2FB7" w:rsidDel="0013740B">
        <w:rPr>
          <w:rFonts w:eastAsia="ＭＳ 明朝"/>
          <w:i/>
          <w:sz w:val="22"/>
          <w:lang w:val="en-US"/>
        </w:rPr>
        <w:t xml:space="preserve"> </w:t>
      </w:r>
    </w:p>
    <w:p w14:paraId="46D73263" w14:textId="77777777" w:rsidR="00A06DD8" w:rsidRPr="001C7968"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5C624D86" w14:textId="4D15F8D5"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876BA5">
        <w:rPr>
          <w:sz w:val="22"/>
          <w:szCs w:val="22"/>
          <w:lang w:val="en-US"/>
        </w:rPr>
        <w:t xml:space="preserve"> </w:t>
      </w:r>
      <w:r w:rsidR="00C07258">
        <w:rPr>
          <w:sz w:val="22"/>
          <w:szCs w:val="22"/>
          <w:lang w:val="en-US"/>
        </w:rPr>
        <w:t>Chairman’s note.</w:t>
      </w:r>
    </w:p>
    <w:p w14:paraId="6C2D000D" w14:textId="1EAE3E55" w:rsidR="00754DCC" w:rsidRDefault="00876BA5" w:rsidP="004B3118">
      <w:pPr>
        <w:widowControl w:val="0"/>
        <w:numPr>
          <w:ilvl w:val="0"/>
          <w:numId w:val="4"/>
        </w:numPr>
        <w:spacing w:after="120"/>
        <w:jc w:val="both"/>
        <w:rPr>
          <w:sz w:val="22"/>
          <w:szCs w:val="22"/>
          <w:lang w:val="en-US"/>
        </w:rPr>
      </w:pPr>
      <w:r>
        <w:rPr>
          <w:rFonts w:hint="eastAsia"/>
          <w:sz w:val="22"/>
          <w:szCs w:val="22"/>
          <w:lang w:val="en-US"/>
        </w:rPr>
        <w:t>3GPP RAN1#8</w:t>
      </w:r>
      <w:r w:rsidR="00435F49">
        <w:rPr>
          <w:sz w:val="22"/>
          <w:szCs w:val="22"/>
          <w:lang w:val="en-US"/>
        </w:rPr>
        <w:t>7</w:t>
      </w:r>
      <w:r>
        <w:rPr>
          <w:rFonts w:hint="eastAsia"/>
          <w:sz w:val="22"/>
          <w:szCs w:val="22"/>
          <w:lang w:val="en-US"/>
        </w:rPr>
        <w:t xml:space="preserve"> Chairman</w:t>
      </w:r>
      <w:r>
        <w:rPr>
          <w:sz w:val="22"/>
          <w:szCs w:val="22"/>
          <w:lang w:val="en-US"/>
        </w:rPr>
        <w:t>’s note.</w:t>
      </w:r>
    </w:p>
    <w:p w14:paraId="68F2A6C5" w14:textId="7E60E88C" w:rsidR="00435F49" w:rsidRDefault="00435F49" w:rsidP="00435F49">
      <w:pPr>
        <w:widowControl w:val="0"/>
        <w:numPr>
          <w:ilvl w:val="0"/>
          <w:numId w:val="4"/>
        </w:numPr>
        <w:spacing w:after="120"/>
        <w:jc w:val="both"/>
        <w:rPr>
          <w:sz w:val="22"/>
          <w:szCs w:val="22"/>
          <w:lang w:val="en-US"/>
        </w:rPr>
      </w:pPr>
      <w:r>
        <w:rPr>
          <w:sz w:val="22"/>
          <w:szCs w:val="22"/>
          <w:lang w:val="en-US"/>
        </w:rPr>
        <w:t xml:space="preserve">3GPP </w:t>
      </w:r>
      <w:r w:rsidRPr="003943B2">
        <w:rPr>
          <w:sz w:val="22"/>
          <w:szCs w:val="22"/>
          <w:lang w:val="en-US"/>
        </w:rPr>
        <w:t>TR</w:t>
      </w:r>
      <w:r>
        <w:rPr>
          <w:sz w:val="22"/>
          <w:szCs w:val="22"/>
          <w:lang w:val="en-US"/>
        </w:rPr>
        <w:t xml:space="preserve"> </w:t>
      </w:r>
      <w:r w:rsidRPr="003943B2">
        <w:rPr>
          <w:sz w:val="22"/>
          <w:szCs w:val="22"/>
          <w:lang w:val="en-US"/>
        </w:rPr>
        <w:t>36.881</w:t>
      </w:r>
      <w:r>
        <w:rPr>
          <w:sz w:val="22"/>
          <w:szCs w:val="22"/>
          <w:lang w:val="en-US"/>
        </w:rPr>
        <w:t xml:space="preserve"> </w:t>
      </w:r>
      <w:r w:rsidRPr="003943B2">
        <w:rPr>
          <w:sz w:val="22"/>
          <w:szCs w:val="22"/>
          <w:lang w:val="en-US"/>
        </w:rPr>
        <w:t>v</w:t>
      </w:r>
      <w:r>
        <w:rPr>
          <w:sz w:val="22"/>
          <w:szCs w:val="22"/>
          <w:lang w:val="en-US"/>
        </w:rPr>
        <w:t>14.</w:t>
      </w:r>
      <w:r w:rsidRPr="003943B2">
        <w:rPr>
          <w:sz w:val="22"/>
          <w:szCs w:val="22"/>
          <w:lang w:val="en-US"/>
        </w:rPr>
        <w:t>0.</w:t>
      </w:r>
      <w:r>
        <w:rPr>
          <w:sz w:val="22"/>
          <w:szCs w:val="22"/>
          <w:lang w:val="en-US"/>
        </w:rPr>
        <w:t>0</w:t>
      </w:r>
      <w:r w:rsidRPr="003943B2">
        <w:rPr>
          <w:sz w:val="22"/>
          <w:szCs w:val="22"/>
          <w:lang w:val="en-US"/>
        </w:rPr>
        <w:t>, Study on latency reduction techniques for LTE</w:t>
      </w:r>
      <w:r>
        <w:rPr>
          <w:sz w:val="22"/>
          <w:szCs w:val="22"/>
          <w:lang w:val="en-US"/>
        </w:rPr>
        <w:t>, June 2016.</w:t>
      </w:r>
    </w:p>
    <w:p w14:paraId="66C635B9" w14:textId="23611168" w:rsidR="00E21D86" w:rsidRDefault="00484040" w:rsidP="00484040">
      <w:pPr>
        <w:widowControl w:val="0"/>
        <w:numPr>
          <w:ilvl w:val="0"/>
          <w:numId w:val="4"/>
        </w:numPr>
        <w:spacing w:after="120"/>
        <w:jc w:val="both"/>
        <w:rPr>
          <w:sz w:val="22"/>
          <w:szCs w:val="22"/>
          <w:lang w:val="en-US"/>
        </w:rPr>
      </w:pPr>
      <w:r>
        <w:rPr>
          <w:sz w:val="22"/>
          <w:szCs w:val="22"/>
          <w:lang w:val="en-US"/>
        </w:rPr>
        <w:t>R1-1705679</w:t>
      </w:r>
      <w:r w:rsidR="00E21D86">
        <w:rPr>
          <w:sz w:val="22"/>
          <w:szCs w:val="22"/>
          <w:lang w:val="en-US"/>
        </w:rPr>
        <w:t>, ‘</w:t>
      </w:r>
      <w:r w:rsidR="00FC006A" w:rsidRPr="00FC006A">
        <w:rPr>
          <w:sz w:val="22"/>
          <w:szCs w:val="22"/>
          <w:lang w:val="en-US"/>
        </w:rPr>
        <w:t>Handling collisions between n+4 and n+3</w:t>
      </w:r>
      <w:r w:rsidR="00E21D86">
        <w:rPr>
          <w:sz w:val="22"/>
          <w:szCs w:val="22"/>
          <w:lang w:val="en-US"/>
        </w:rPr>
        <w:t>,’ NTT DOCOMO, INC.</w:t>
      </w:r>
    </w:p>
    <w:p w14:paraId="43087CE3" w14:textId="423A2903" w:rsidR="00FC006A" w:rsidRDefault="00484040" w:rsidP="00484040">
      <w:pPr>
        <w:widowControl w:val="0"/>
        <w:numPr>
          <w:ilvl w:val="0"/>
          <w:numId w:val="4"/>
        </w:numPr>
        <w:spacing w:after="120"/>
        <w:jc w:val="both"/>
        <w:rPr>
          <w:sz w:val="22"/>
          <w:szCs w:val="22"/>
          <w:lang w:val="en-US"/>
        </w:rPr>
      </w:pPr>
      <w:r>
        <w:rPr>
          <w:sz w:val="22"/>
          <w:szCs w:val="22"/>
          <w:lang w:val="en-US"/>
        </w:rPr>
        <w:t>R1-1705680</w:t>
      </w:r>
      <w:r w:rsidR="00FC006A">
        <w:rPr>
          <w:sz w:val="22"/>
          <w:szCs w:val="22"/>
          <w:lang w:val="en-US"/>
        </w:rPr>
        <w:t>, ‘</w:t>
      </w:r>
      <w:r w:rsidR="00FC006A" w:rsidRPr="00FC006A">
        <w:rPr>
          <w:sz w:val="22"/>
          <w:szCs w:val="22"/>
          <w:lang w:val="en-US"/>
        </w:rPr>
        <w:t xml:space="preserve">HARQ/Scheduling </w:t>
      </w:r>
      <w:r>
        <w:rPr>
          <w:sz w:val="22"/>
          <w:szCs w:val="22"/>
          <w:lang w:val="en-US"/>
        </w:rPr>
        <w:t xml:space="preserve">timing </w:t>
      </w:r>
      <w:r w:rsidR="00FC006A" w:rsidRPr="00FC006A">
        <w:rPr>
          <w:sz w:val="22"/>
          <w:szCs w:val="22"/>
          <w:lang w:val="en-US"/>
        </w:rPr>
        <w:t>for shortened processing time for 1ms TTI</w:t>
      </w:r>
      <w:r w:rsidR="00FC006A">
        <w:rPr>
          <w:sz w:val="22"/>
          <w:szCs w:val="22"/>
          <w:lang w:val="en-US"/>
        </w:rPr>
        <w:t>,’ NTT DOCOMO, INC.</w:t>
      </w:r>
    </w:p>
    <w:p w14:paraId="6DE2AD04" w14:textId="102FF006" w:rsidR="00FC006A" w:rsidRPr="004118A3" w:rsidRDefault="00484040" w:rsidP="00484040">
      <w:pPr>
        <w:widowControl w:val="0"/>
        <w:numPr>
          <w:ilvl w:val="0"/>
          <w:numId w:val="4"/>
        </w:numPr>
        <w:spacing w:after="120"/>
        <w:jc w:val="both"/>
        <w:rPr>
          <w:sz w:val="22"/>
          <w:szCs w:val="22"/>
          <w:lang w:val="en-US"/>
        </w:rPr>
      </w:pPr>
      <w:r w:rsidRPr="00484040">
        <w:rPr>
          <w:sz w:val="22"/>
          <w:szCs w:val="22"/>
          <w:lang w:val="en-US"/>
        </w:rPr>
        <w:t>R1-1705685</w:t>
      </w:r>
      <w:r w:rsidR="00FC006A">
        <w:rPr>
          <w:sz w:val="22"/>
          <w:szCs w:val="22"/>
          <w:lang w:val="en-US"/>
        </w:rPr>
        <w:t>, ‘HARQ process</w:t>
      </w:r>
      <w:r>
        <w:rPr>
          <w:sz w:val="22"/>
          <w:szCs w:val="22"/>
          <w:lang w:val="en-US"/>
        </w:rPr>
        <w:t>es</w:t>
      </w:r>
      <w:r w:rsidR="00FC006A">
        <w:rPr>
          <w:sz w:val="22"/>
          <w:szCs w:val="22"/>
          <w:lang w:val="en-US"/>
        </w:rPr>
        <w:t xml:space="preserve"> handling for</w:t>
      </w:r>
      <w:r>
        <w:rPr>
          <w:sz w:val="22"/>
          <w:szCs w:val="22"/>
          <w:lang w:val="en-US"/>
        </w:rPr>
        <w:t xml:space="preserve"> 1ms TTI and</w:t>
      </w:r>
      <w:r w:rsidR="00FC006A">
        <w:rPr>
          <w:sz w:val="22"/>
          <w:szCs w:val="22"/>
          <w:lang w:val="en-US"/>
        </w:rPr>
        <w:t xml:space="preserve"> sTTI,’ NTT DOCOMO, INC.</w:t>
      </w:r>
    </w:p>
    <w:sectPr w:rsidR="00FC006A" w:rsidRPr="004118A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99843" w14:textId="77777777" w:rsidR="0033364F" w:rsidRDefault="0033364F">
      <w:r>
        <w:separator/>
      </w:r>
    </w:p>
  </w:endnote>
  <w:endnote w:type="continuationSeparator" w:id="0">
    <w:p w14:paraId="7445F212" w14:textId="77777777" w:rsidR="0033364F" w:rsidRDefault="0033364F">
      <w:r>
        <w:continuationSeparator/>
      </w:r>
    </w:p>
  </w:endnote>
  <w:endnote w:type="continuationNotice" w:id="1">
    <w:p w14:paraId="3CB94691" w14:textId="77777777" w:rsidR="0033364F" w:rsidRDefault="00333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28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C2338A8"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278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2780">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F0531" w14:textId="77777777" w:rsidR="0033364F" w:rsidRDefault="0033364F">
      <w:r>
        <w:separator/>
      </w:r>
    </w:p>
  </w:footnote>
  <w:footnote w:type="continuationSeparator" w:id="0">
    <w:p w14:paraId="70E7EC70" w14:textId="77777777" w:rsidR="0033364F" w:rsidRDefault="0033364F">
      <w:r>
        <w:continuationSeparator/>
      </w:r>
    </w:p>
  </w:footnote>
  <w:footnote w:type="continuationNotice" w:id="1">
    <w:p w14:paraId="53B47432" w14:textId="77777777" w:rsidR="0033364F" w:rsidRDefault="003336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3F79EB"/>
    <w:multiLevelType w:val="hybridMultilevel"/>
    <w:tmpl w:val="D82CA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9"/>
  </w:num>
  <w:num w:numId="3">
    <w:abstractNumId w:val="18"/>
  </w:num>
  <w:num w:numId="4">
    <w:abstractNumId w:val="13"/>
  </w:num>
  <w:num w:numId="5">
    <w:abstractNumId w:val="33"/>
  </w:num>
  <w:num w:numId="6">
    <w:abstractNumId w:val="26"/>
  </w:num>
  <w:num w:numId="7">
    <w:abstractNumId w:val="30"/>
  </w:num>
  <w:num w:numId="8">
    <w:abstractNumId w:val="31"/>
  </w:num>
  <w:num w:numId="9">
    <w:abstractNumId w:val="22"/>
  </w:num>
  <w:num w:numId="10">
    <w:abstractNumId w:val="27"/>
  </w:num>
  <w:num w:numId="11">
    <w:abstractNumId w:val="11"/>
  </w:num>
  <w:num w:numId="12">
    <w:abstractNumId w:val="25"/>
  </w:num>
  <w:num w:numId="13">
    <w:abstractNumId w:val="8"/>
  </w:num>
  <w:num w:numId="14">
    <w:abstractNumId w:val="2"/>
  </w:num>
  <w:num w:numId="15">
    <w:abstractNumId w:val="12"/>
  </w:num>
  <w:num w:numId="16">
    <w:abstractNumId w:val="32"/>
  </w:num>
  <w:num w:numId="17">
    <w:abstractNumId w:val="6"/>
  </w:num>
  <w:num w:numId="18">
    <w:abstractNumId w:val="1"/>
  </w:num>
  <w:num w:numId="19">
    <w:abstractNumId w:val="28"/>
  </w:num>
  <w:num w:numId="20">
    <w:abstractNumId w:val="10"/>
  </w:num>
  <w:num w:numId="21">
    <w:abstractNumId w:val="21"/>
  </w:num>
  <w:num w:numId="22">
    <w:abstractNumId w:val="14"/>
  </w:num>
  <w:num w:numId="23">
    <w:abstractNumId w:val="15"/>
  </w:num>
  <w:num w:numId="24">
    <w:abstractNumId w:val="19"/>
  </w:num>
  <w:num w:numId="25">
    <w:abstractNumId w:val="9"/>
  </w:num>
  <w:num w:numId="26">
    <w:abstractNumId w:val="20"/>
  </w:num>
  <w:num w:numId="27">
    <w:abstractNumId w:val="17"/>
  </w:num>
  <w:num w:numId="28">
    <w:abstractNumId w:val="23"/>
  </w:num>
  <w:num w:numId="29">
    <w:abstractNumId w:val="24"/>
  </w:num>
  <w:num w:numId="30">
    <w:abstractNumId w:val="7"/>
  </w:num>
  <w:num w:numId="31">
    <w:abstractNumId w:val="3"/>
  </w:num>
  <w:num w:numId="32">
    <w:abstractNumId w:val="4"/>
  </w:num>
  <w:num w:numId="33">
    <w:abstractNumId w:val="16"/>
  </w:num>
  <w:num w:numId="34">
    <w:abstractNumId w:val="34"/>
  </w:num>
  <w:num w:numId="3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8F7"/>
    <w:rsid w:val="00057A56"/>
    <w:rsid w:val="00057C70"/>
    <w:rsid w:val="00057F42"/>
    <w:rsid w:val="0006006F"/>
    <w:rsid w:val="00060523"/>
    <w:rsid w:val="0006091A"/>
    <w:rsid w:val="00060B82"/>
    <w:rsid w:val="00060D05"/>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0CF"/>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0B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47B"/>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68"/>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1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712"/>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A84"/>
    <w:rsid w:val="002C6703"/>
    <w:rsid w:val="002C6836"/>
    <w:rsid w:val="002C6D00"/>
    <w:rsid w:val="002C7953"/>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061"/>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3F3E"/>
    <w:rsid w:val="00304ADB"/>
    <w:rsid w:val="00304B92"/>
    <w:rsid w:val="00304E15"/>
    <w:rsid w:val="003058CC"/>
    <w:rsid w:val="00305AD0"/>
    <w:rsid w:val="00305C70"/>
    <w:rsid w:val="00305DF2"/>
    <w:rsid w:val="00307290"/>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64F"/>
    <w:rsid w:val="003341DD"/>
    <w:rsid w:val="003343F5"/>
    <w:rsid w:val="003347FB"/>
    <w:rsid w:val="003348B1"/>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515"/>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F49"/>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040"/>
    <w:rsid w:val="0048430D"/>
    <w:rsid w:val="00484920"/>
    <w:rsid w:val="00484B74"/>
    <w:rsid w:val="00485046"/>
    <w:rsid w:val="004850D8"/>
    <w:rsid w:val="0048553F"/>
    <w:rsid w:val="00485566"/>
    <w:rsid w:val="00485A25"/>
    <w:rsid w:val="00485AA9"/>
    <w:rsid w:val="00485B60"/>
    <w:rsid w:val="00485B9E"/>
    <w:rsid w:val="00485DA7"/>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A9"/>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AB9"/>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03"/>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904"/>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370"/>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84C"/>
    <w:rsid w:val="006C605A"/>
    <w:rsid w:val="006C61AB"/>
    <w:rsid w:val="006C6444"/>
    <w:rsid w:val="006C65B9"/>
    <w:rsid w:val="006C6A3B"/>
    <w:rsid w:val="006C6A7B"/>
    <w:rsid w:val="006C6D5D"/>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246"/>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230"/>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5C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B77"/>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D38"/>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87B"/>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40D"/>
    <w:rsid w:val="009666B3"/>
    <w:rsid w:val="00966B1C"/>
    <w:rsid w:val="009671DE"/>
    <w:rsid w:val="009673CD"/>
    <w:rsid w:val="009676F3"/>
    <w:rsid w:val="00967C5E"/>
    <w:rsid w:val="00967CAE"/>
    <w:rsid w:val="00970B8B"/>
    <w:rsid w:val="009717AA"/>
    <w:rsid w:val="00972A19"/>
    <w:rsid w:val="009732AD"/>
    <w:rsid w:val="0097374F"/>
    <w:rsid w:val="00973D0A"/>
    <w:rsid w:val="00973E18"/>
    <w:rsid w:val="00974479"/>
    <w:rsid w:val="00974BC8"/>
    <w:rsid w:val="00974E72"/>
    <w:rsid w:val="00975256"/>
    <w:rsid w:val="0097558D"/>
    <w:rsid w:val="009757EF"/>
    <w:rsid w:val="0097590E"/>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BD0"/>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455"/>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2780"/>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5DA"/>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55C"/>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80A"/>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888"/>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3FC"/>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B5C"/>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FA"/>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807"/>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3FE9"/>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2D35"/>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1D8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9F4"/>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AAD"/>
    <w:rsid w:val="00E60C1A"/>
    <w:rsid w:val="00E61EF5"/>
    <w:rsid w:val="00E61F27"/>
    <w:rsid w:val="00E62497"/>
    <w:rsid w:val="00E62C01"/>
    <w:rsid w:val="00E633F3"/>
    <w:rsid w:val="00E63526"/>
    <w:rsid w:val="00E6364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553"/>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0D"/>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6A"/>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A4"/>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ACF344F8-7618-4127-B271-B1F8C2E55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672EE-1B33-4ED7-9A91-855E568D0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1030</Words>
  <Characters>5872</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2017-05-05T12:36:00Z</dcterms:created>
  <dcterms:modified xsi:type="dcterms:W3CDTF">2017-05-05T12:36:00Z</dcterms:modified>
</cp:coreProperties>
</file>