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40FD" w:rsidRPr="009C718A" w:rsidRDefault="00EA40FD" w:rsidP="00EA40FD">
      <w:pPr>
        <w:tabs>
          <w:tab w:val="center" w:pos="4536"/>
          <w:tab w:val="right" w:pos="8280"/>
          <w:tab w:val="right" w:pos="9781"/>
        </w:tabs>
        <w:spacing w:after="0"/>
        <w:ind w:right="-58"/>
        <w:rPr>
          <w:rFonts w:ascii="Arial" w:eastAsia="MS Mincho" w:hAnsi="Arial" w:cs="Arial"/>
          <w:b/>
          <w:bCs/>
          <w:sz w:val="24"/>
          <w:szCs w:val="24"/>
          <w:lang w:eastAsia="ja-JP"/>
        </w:rPr>
      </w:pPr>
      <w:bookmarkStart w:id="0" w:name="OLE_LINK6"/>
      <w:bookmarkStart w:id="1" w:name="OLE_LINK7"/>
      <w:r w:rsidRPr="009C718A">
        <w:rPr>
          <w:rFonts w:ascii="Arial" w:hAnsi="Arial" w:cs="Arial"/>
          <w:b/>
          <w:bCs/>
          <w:sz w:val="24"/>
          <w:szCs w:val="24"/>
        </w:rPr>
        <w:t>3GPP TSG RAN WG1 Meeting #8</w:t>
      </w:r>
      <w:r>
        <w:rPr>
          <w:rFonts w:ascii="Arial" w:hAnsi="Arial" w:cs="Arial"/>
          <w:b/>
          <w:bCs/>
          <w:sz w:val="24"/>
          <w:szCs w:val="24"/>
        </w:rPr>
        <w:t>9</w:t>
      </w:r>
      <w:r w:rsidRPr="009C718A">
        <w:rPr>
          <w:rFonts w:ascii="Arial" w:hAnsi="Arial" w:cs="Arial"/>
          <w:b/>
          <w:bCs/>
          <w:sz w:val="24"/>
          <w:szCs w:val="24"/>
        </w:rPr>
        <w:tab/>
      </w:r>
      <w:r w:rsidRPr="009C718A">
        <w:rPr>
          <w:rFonts w:ascii="Arial" w:hAnsi="Arial" w:cs="Arial"/>
          <w:b/>
          <w:bCs/>
          <w:sz w:val="24"/>
          <w:szCs w:val="24"/>
        </w:rPr>
        <w:tab/>
      </w:r>
      <w:r w:rsidRPr="009C718A">
        <w:rPr>
          <w:rFonts w:ascii="Arial" w:hAnsi="Arial" w:cs="Arial"/>
          <w:b/>
          <w:bCs/>
          <w:sz w:val="24"/>
          <w:szCs w:val="24"/>
        </w:rPr>
        <w:tab/>
        <w:t>R1-</w:t>
      </w:r>
      <w:r w:rsidRPr="00DB2AF1">
        <w:t xml:space="preserve"> </w:t>
      </w:r>
      <w:r w:rsidRPr="00DB2AF1">
        <w:rPr>
          <w:rFonts w:ascii="Arial" w:hAnsi="Arial" w:cs="Arial"/>
          <w:b/>
          <w:bCs/>
          <w:sz w:val="24"/>
          <w:szCs w:val="24"/>
        </w:rPr>
        <w:t>17</w:t>
      </w:r>
      <w:r>
        <w:rPr>
          <w:rFonts w:ascii="Arial" w:hAnsi="Arial" w:cs="Arial"/>
          <w:b/>
          <w:bCs/>
          <w:sz w:val="24"/>
          <w:szCs w:val="24"/>
        </w:rPr>
        <w:t>08319</w:t>
      </w:r>
    </w:p>
    <w:p w:rsidR="00EA40FD" w:rsidRPr="009C718A" w:rsidRDefault="00EA40FD" w:rsidP="00EA40FD">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Hangzhou, P.R. China 15-19 May</w:t>
      </w:r>
      <w:r>
        <w:rPr>
          <w:rFonts w:ascii="Arial" w:hAnsi="Arial" w:cs="Arial"/>
          <w:b/>
          <w:bCs/>
          <w:sz w:val="24"/>
          <w:szCs w:val="24"/>
        </w:rPr>
        <w:t xml:space="preserve"> 2017</w:t>
      </w:r>
    </w:p>
    <w:p w:rsidR="00EA40FD" w:rsidRPr="009C718A" w:rsidRDefault="00EA40FD" w:rsidP="00EA40FD">
      <w:pPr>
        <w:tabs>
          <w:tab w:val="left" w:pos="1701"/>
          <w:tab w:val="right" w:pos="9072"/>
          <w:tab w:val="right" w:pos="10206"/>
        </w:tabs>
        <w:spacing w:after="80"/>
        <w:rPr>
          <w:rFonts w:ascii="Arial" w:hAnsi="Arial"/>
          <w:b/>
          <w:sz w:val="24"/>
          <w:szCs w:val="24"/>
        </w:rPr>
      </w:pPr>
      <w:r>
        <w:rPr>
          <w:rFonts w:ascii="Arial" w:hAnsi="Arial"/>
          <w:b/>
          <w:sz w:val="24"/>
          <w:szCs w:val="24"/>
        </w:rPr>
        <w:t>Agenda Item:</w:t>
      </w:r>
      <w:r>
        <w:rPr>
          <w:rFonts w:ascii="Arial" w:hAnsi="Arial"/>
          <w:b/>
          <w:sz w:val="24"/>
          <w:szCs w:val="24"/>
        </w:rPr>
        <w:tab/>
        <w:t>7.1.4.1.2</w:t>
      </w:r>
    </w:p>
    <w:p w:rsidR="00EA40FD" w:rsidRPr="009C718A" w:rsidRDefault="00EA40FD" w:rsidP="00EA40FD">
      <w:pPr>
        <w:tabs>
          <w:tab w:val="left" w:pos="1701"/>
          <w:tab w:val="right" w:pos="9072"/>
          <w:tab w:val="right" w:pos="10206"/>
        </w:tabs>
        <w:spacing w:after="80"/>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EA40FD" w:rsidRPr="009C718A" w:rsidRDefault="00EA40FD" w:rsidP="00EA40FD">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bookmarkStart w:id="2" w:name="Title"/>
      <w:bookmarkEnd w:id="2"/>
      <w:r w:rsidRPr="009C718A">
        <w:rPr>
          <w:rFonts w:ascii="Arial" w:hAnsi="Arial"/>
          <w:b/>
          <w:sz w:val="24"/>
          <w:szCs w:val="24"/>
        </w:rPr>
        <w:tab/>
      </w:r>
      <w:r>
        <w:rPr>
          <w:rFonts w:ascii="Arial" w:hAnsi="Arial"/>
          <w:b/>
          <w:sz w:val="24"/>
          <w:szCs w:val="24"/>
        </w:rPr>
        <w:t>Discussion on LDPC code design details</w:t>
      </w:r>
    </w:p>
    <w:p w:rsidR="00EA40FD" w:rsidRPr="009C718A" w:rsidRDefault="00EA40FD" w:rsidP="00EA40FD">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w:t>
      </w:r>
    </w:p>
    <w:p w:rsidR="00EA40FD" w:rsidRPr="00F2127C" w:rsidRDefault="00EA40FD" w:rsidP="00EA40FD">
      <w:pPr>
        <w:pBdr>
          <w:bottom w:val="single" w:sz="12" w:space="1" w:color="auto"/>
        </w:pBdr>
        <w:spacing w:after="240" w:line="360" w:lineRule="auto"/>
        <w:ind w:left="413" w:hangingChars="295" w:hanging="413"/>
        <w:rPr>
          <w:rFonts w:ascii="Arial" w:hAnsi="Arial" w:cs="Arial"/>
          <w:snapToGrid w:val="0"/>
          <w:sz w:val="14"/>
        </w:rPr>
      </w:pPr>
    </w:p>
    <w:p w:rsidR="00EA40FD" w:rsidRPr="00F2127C" w:rsidRDefault="00EA40FD" w:rsidP="00EA40FD">
      <w:pPr>
        <w:numPr>
          <w:ilvl w:val="0"/>
          <w:numId w:val="1"/>
        </w:numPr>
        <w:adjustRightInd w:val="0"/>
        <w:snapToGrid w:val="0"/>
        <w:spacing w:before="360" w:after="120" w:line="240" w:lineRule="auto"/>
        <w:ind w:left="432" w:hanging="432"/>
        <w:jc w:val="both"/>
        <w:rPr>
          <w:rFonts w:ascii="Arial" w:eastAsia="Batang" w:hAnsi="Arial" w:cs="Arial"/>
          <w:b/>
          <w:snapToGrid w:val="0"/>
          <w:sz w:val="28"/>
          <w:szCs w:val="20"/>
          <w:lang w:eastAsia="ko-KR"/>
        </w:rPr>
      </w:pPr>
      <w:r w:rsidRPr="00F2127C">
        <w:rPr>
          <w:rFonts w:ascii="Arial" w:eastAsia="Batang" w:hAnsi="Arial" w:cs="Arial"/>
          <w:b/>
          <w:snapToGrid w:val="0"/>
          <w:sz w:val="28"/>
          <w:szCs w:val="20"/>
          <w:lang w:eastAsia="ko-KR"/>
        </w:rPr>
        <w:t xml:space="preserve">Introduction </w:t>
      </w:r>
    </w:p>
    <w:p w:rsidR="00EA40FD" w:rsidRDefault="00EA40FD" w:rsidP="00EA40FD">
      <w:pPr>
        <w:tabs>
          <w:tab w:val="left" w:pos="-900"/>
          <w:tab w:val="left" w:pos="-300"/>
          <w:tab w:val="left" w:pos="720"/>
        </w:tabs>
        <w:spacing w:after="60"/>
        <w:jc w:val="both"/>
        <w:rPr>
          <w:rFonts w:asciiTheme="majorBidi" w:eastAsia="SimSun" w:hAnsiTheme="majorBidi" w:cstheme="majorBidi"/>
          <w:sz w:val="20"/>
          <w:szCs w:val="20"/>
        </w:rPr>
      </w:pPr>
      <w:r w:rsidRPr="007D70E9">
        <w:rPr>
          <w:rFonts w:asciiTheme="majorBidi" w:eastAsia="SimSun" w:hAnsiTheme="majorBidi" w:cstheme="majorBidi"/>
          <w:sz w:val="20"/>
          <w:szCs w:val="20"/>
        </w:rPr>
        <w:t xml:space="preserve">In this contribution, we provide discussions and views on </w:t>
      </w:r>
      <w:r>
        <w:rPr>
          <w:rFonts w:asciiTheme="majorBidi" w:eastAsia="SimSun" w:hAnsiTheme="majorBidi" w:cstheme="majorBidi"/>
          <w:sz w:val="20"/>
          <w:szCs w:val="20"/>
        </w:rPr>
        <w:t>the</w:t>
      </w:r>
      <w:r w:rsidRPr="007D70E9">
        <w:rPr>
          <w:rFonts w:asciiTheme="majorBidi" w:eastAsia="SimSun" w:hAnsiTheme="majorBidi" w:cstheme="majorBidi"/>
          <w:sz w:val="20"/>
          <w:szCs w:val="20"/>
        </w:rPr>
        <w:t xml:space="preserve"> </w:t>
      </w:r>
      <w:r>
        <w:rPr>
          <w:rFonts w:asciiTheme="majorBidi" w:eastAsia="SimSun" w:hAnsiTheme="majorBidi" w:cstheme="majorBidi"/>
          <w:sz w:val="20"/>
          <w:szCs w:val="20"/>
        </w:rPr>
        <w:t xml:space="preserve">following </w:t>
      </w:r>
    </w:p>
    <w:p w:rsidR="00EA40FD" w:rsidRDefault="00EA40FD" w:rsidP="00EA40FD">
      <w:pPr>
        <w:pStyle w:val="ListParagraph"/>
        <w:numPr>
          <w:ilvl w:val="0"/>
          <w:numId w:val="5"/>
        </w:numPr>
        <w:tabs>
          <w:tab w:val="left" w:pos="-900"/>
          <w:tab w:val="left" w:pos="-300"/>
          <w:tab w:val="left" w:pos="720"/>
        </w:tabs>
        <w:spacing w:after="60"/>
        <w:jc w:val="both"/>
        <w:rPr>
          <w:rFonts w:asciiTheme="majorBidi" w:eastAsia="SimSun" w:hAnsiTheme="majorBidi" w:cstheme="majorBidi"/>
          <w:sz w:val="20"/>
          <w:szCs w:val="20"/>
        </w:rPr>
      </w:pPr>
      <w:r w:rsidRPr="00DB3B41">
        <w:rPr>
          <w:rFonts w:asciiTheme="majorBidi" w:eastAsia="SimSun" w:hAnsiTheme="majorBidi" w:cstheme="majorBidi"/>
          <w:sz w:val="20"/>
          <w:szCs w:val="20"/>
        </w:rPr>
        <w:t xml:space="preserve">number of base graphs, </w:t>
      </w:r>
    </w:p>
    <w:p w:rsidR="00EA40FD" w:rsidRDefault="00EA40FD" w:rsidP="00EA40FD">
      <w:pPr>
        <w:pStyle w:val="ListParagraph"/>
        <w:numPr>
          <w:ilvl w:val="0"/>
          <w:numId w:val="5"/>
        </w:numPr>
        <w:tabs>
          <w:tab w:val="left" w:pos="-900"/>
          <w:tab w:val="left" w:pos="-300"/>
          <w:tab w:val="left" w:pos="720"/>
        </w:tabs>
        <w:spacing w:after="60"/>
        <w:jc w:val="both"/>
        <w:rPr>
          <w:rFonts w:asciiTheme="majorBidi" w:eastAsia="SimSun" w:hAnsiTheme="majorBidi" w:cstheme="majorBidi"/>
          <w:sz w:val="20"/>
          <w:szCs w:val="20"/>
        </w:rPr>
      </w:pPr>
      <w:r w:rsidRPr="00DB3B41">
        <w:rPr>
          <w:rFonts w:asciiTheme="majorBidi" w:eastAsia="SimSun" w:hAnsiTheme="majorBidi" w:cstheme="majorBidi"/>
          <w:sz w:val="20"/>
          <w:szCs w:val="20"/>
        </w:rPr>
        <w:t>supported code block sizes for LDPC code design</w:t>
      </w:r>
    </w:p>
    <w:p w:rsidR="00EA40FD" w:rsidRPr="00861082" w:rsidRDefault="00EA40FD" w:rsidP="00EA40FD">
      <w:pPr>
        <w:pStyle w:val="ListParagraph"/>
        <w:numPr>
          <w:ilvl w:val="0"/>
          <w:numId w:val="5"/>
        </w:numPr>
        <w:rPr>
          <w:rFonts w:asciiTheme="majorBidi" w:eastAsia="SimSun" w:hAnsiTheme="majorBidi" w:cstheme="majorBidi"/>
          <w:sz w:val="20"/>
          <w:szCs w:val="20"/>
        </w:rPr>
      </w:pPr>
      <w:r>
        <w:rPr>
          <w:rFonts w:asciiTheme="majorBidi" w:eastAsia="SimSun" w:hAnsiTheme="majorBidi" w:cstheme="majorBidi"/>
          <w:sz w:val="20"/>
          <w:szCs w:val="20"/>
        </w:rPr>
        <w:t>z</w:t>
      </w:r>
      <w:r w:rsidRPr="00861082">
        <w:rPr>
          <w:rFonts w:asciiTheme="majorBidi" w:eastAsia="SimSun" w:hAnsiTheme="majorBidi" w:cstheme="majorBidi"/>
          <w:sz w:val="20"/>
          <w:szCs w:val="20"/>
        </w:rPr>
        <w:t xml:space="preserve">ero-padding </w:t>
      </w:r>
    </w:p>
    <w:p w:rsidR="00EA40FD" w:rsidRPr="00DB3B41" w:rsidRDefault="00EA40FD" w:rsidP="00EA40FD">
      <w:pPr>
        <w:pStyle w:val="ListParagraph"/>
        <w:numPr>
          <w:ilvl w:val="0"/>
          <w:numId w:val="5"/>
        </w:numPr>
        <w:tabs>
          <w:tab w:val="left" w:pos="-900"/>
          <w:tab w:val="left" w:pos="-300"/>
          <w:tab w:val="left" w:pos="720"/>
        </w:tabs>
        <w:spacing w:after="60"/>
        <w:jc w:val="both"/>
        <w:rPr>
          <w:rFonts w:asciiTheme="majorBidi" w:eastAsia="SimSun" w:hAnsiTheme="majorBidi" w:cstheme="majorBidi"/>
          <w:sz w:val="20"/>
          <w:szCs w:val="20"/>
        </w:rPr>
      </w:pPr>
      <w:r>
        <w:rPr>
          <w:rFonts w:asciiTheme="majorBidi" w:eastAsia="SimSun" w:hAnsiTheme="majorBidi" w:cstheme="majorBidi"/>
          <w:sz w:val="20"/>
          <w:szCs w:val="20"/>
        </w:rPr>
        <w:t>IR-HARQ redundancy versions</w:t>
      </w:r>
    </w:p>
    <w:p w:rsidR="00EA40FD" w:rsidRPr="006C0967" w:rsidRDefault="00EA40FD" w:rsidP="00EA40FD">
      <w:pPr>
        <w:widowControl w:val="0"/>
        <w:numPr>
          <w:ilvl w:val="0"/>
          <w:numId w:val="1"/>
        </w:numPr>
        <w:autoSpaceDE w:val="0"/>
        <w:autoSpaceDN w:val="0"/>
        <w:adjustRightInd w:val="0"/>
        <w:snapToGrid w:val="0"/>
        <w:spacing w:before="240" w:after="120" w:line="240" w:lineRule="auto"/>
        <w:ind w:left="432" w:hanging="432"/>
        <w:jc w:val="both"/>
        <w:rPr>
          <w:rFonts w:ascii="Arial" w:eastAsia="Batang" w:hAnsi="Arial" w:cs="Arial"/>
          <w:b/>
          <w:snapToGrid w:val="0"/>
          <w:sz w:val="28"/>
          <w:szCs w:val="20"/>
          <w:lang w:eastAsia="ko-KR"/>
        </w:rPr>
      </w:pPr>
      <w:r>
        <w:rPr>
          <w:rFonts w:ascii="Arial" w:eastAsia="Batang" w:hAnsi="Arial" w:cs="Arial"/>
          <w:b/>
          <w:snapToGrid w:val="0"/>
          <w:sz w:val="28"/>
          <w:szCs w:val="20"/>
          <w:lang w:eastAsia="ko-KR"/>
        </w:rPr>
        <w:t>N</w:t>
      </w:r>
      <w:r w:rsidRPr="0090775D">
        <w:rPr>
          <w:rFonts w:ascii="Arial" w:eastAsia="Batang" w:hAnsi="Arial" w:cs="Arial"/>
          <w:b/>
          <w:snapToGrid w:val="0"/>
          <w:sz w:val="28"/>
          <w:szCs w:val="20"/>
          <w:lang w:eastAsia="ko-KR"/>
        </w:rPr>
        <w:t>umber of base graphs</w:t>
      </w:r>
    </w:p>
    <w:p w:rsidR="00EA40FD" w:rsidRPr="0064518B" w:rsidRDefault="00EA40FD" w:rsidP="00EA40FD">
      <w:pPr>
        <w:jc w:val="both"/>
        <w:rPr>
          <w:rFonts w:ascii="Times New Roman" w:eastAsia="SimSun" w:hAnsi="Times New Roman" w:cs="Times New Roman"/>
          <w:sz w:val="20"/>
        </w:rPr>
      </w:pPr>
      <w:r w:rsidRPr="00DD1BC5">
        <w:rPr>
          <w:rFonts w:ascii="Times New Roman" w:eastAsia="SimSun" w:hAnsi="Times New Roman" w:cs="Times New Roman"/>
          <w:sz w:val="20"/>
        </w:rPr>
        <w:t xml:space="preserve">In </w:t>
      </w:r>
      <w:r>
        <w:rPr>
          <w:rFonts w:ascii="Times New Roman" w:eastAsia="SimSun" w:hAnsi="Times New Roman" w:cs="Times New Roman"/>
          <w:sz w:val="20"/>
        </w:rPr>
        <w:t>previous</w:t>
      </w:r>
      <w:r w:rsidRPr="00DD1BC5">
        <w:rPr>
          <w:rFonts w:ascii="Times New Roman" w:eastAsia="SimSun" w:hAnsi="Times New Roman" w:cs="Times New Roman"/>
          <w:sz w:val="20"/>
        </w:rPr>
        <w:t xml:space="preserve"> meeting</w:t>
      </w:r>
      <w:r>
        <w:rPr>
          <w:rFonts w:ascii="Times New Roman" w:eastAsia="SimSun" w:hAnsi="Times New Roman" w:cs="Times New Roman"/>
          <w:sz w:val="20"/>
        </w:rPr>
        <w:t>s</w:t>
      </w:r>
      <w:r w:rsidRPr="00DD1BC5">
        <w:rPr>
          <w:rFonts w:ascii="Times New Roman" w:eastAsia="SimSun" w:hAnsi="Times New Roman" w:cs="Times New Roman"/>
          <w:sz w:val="20"/>
        </w:rPr>
        <w:t>,</w:t>
      </w:r>
      <w:r>
        <w:rPr>
          <w:rFonts w:ascii="Times New Roman" w:eastAsia="SimSun" w:hAnsi="Times New Roman" w:cs="Times New Roman"/>
          <w:sz w:val="20"/>
        </w:rPr>
        <w:t xml:space="preserve"> good throughput and performance for all coding rates was agreed. Therefore, NR LDPC design should be optimized for full set of block sizes and coding rates. It can be achieved by using of several number of base graphs. Though </w:t>
      </w:r>
      <w:r w:rsidRPr="00047102">
        <w:rPr>
          <w:rFonts w:ascii="Times New Roman" w:eastAsia="SimSun" w:hAnsi="Times New Roman" w:cs="Times New Roman"/>
          <w:sz w:val="20"/>
        </w:rPr>
        <w:t xml:space="preserve">it is desirable to reduce the number of base graphs, </w:t>
      </w:r>
      <w:r>
        <w:rPr>
          <w:rFonts w:ascii="Times New Roman" w:eastAsia="SimSun" w:hAnsi="Times New Roman" w:cs="Times New Roman"/>
          <w:sz w:val="20"/>
        </w:rPr>
        <w:t xml:space="preserve">it should also be </w:t>
      </w:r>
      <w:r w:rsidRPr="00047102">
        <w:rPr>
          <w:rFonts w:ascii="Times New Roman" w:eastAsia="SimSun" w:hAnsi="Times New Roman" w:cs="Times New Roman"/>
          <w:sz w:val="20"/>
        </w:rPr>
        <w:t>ensure</w:t>
      </w:r>
      <w:r>
        <w:rPr>
          <w:rFonts w:ascii="Times New Roman" w:eastAsia="SimSun" w:hAnsi="Times New Roman" w:cs="Times New Roman"/>
          <w:sz w:val="20"/>
        </w:rPr>
        <w:t>d</w:t>
      </w:r>
      <w:r w:rsidRPr="00047102">
        <w:rPr>
          <w:rFonts w:ascii="Times New Roman" w:eastAsia="SimSun" w:hAnsi="Times New Roman" w:cs="Times New Roman"/>
          <w:sz w:val="20"/>
        </w:rPr>
        <w:t xml:space="preserve"> the design for NR is not compromised.</w:t>
      </w:r>
    </w:p>
    <w:p w:rsidR="00EA40FD" w:rsidRDefault="00EA40FD" w:rsidP="00EA40FD">
      <w:pPr>
        <w:jc w:val="both"/>
        <w:rPr>
          <w:rFonts w:ascii="Times New Roman" w:eastAsia="SimSun" w:hAnsi="Times New Roman" w:cs="Times New Roman"/>
          <w:sz w:val="20"/>
        </w:rPr>
      </w:pPr>
      <w:r w:rsidRPr="00047102">
        <w:rPr>
          <w:rFonts w:ascii="Times New Roman" w:eastAsia="SimSun" w:hAnsi="Times New Roman" w:cs="Times New Roman"/>
          <w:sz w:val="20"/>
        </w:rPr>
        <w:t xml:space="preserve">In </w:t>
      </w:r>
      <w:r>
        <w:rPr>
          <w:rFonts w:ascii="Times New Roman" w:eastAsia="SimSun" w:hAnsi="Times New Roman" w:cs="Times New Roman"/>
          <w:sz w:val="20"/>
        </w:rPr>
        <w:t>RAN1#88bis</w:t>
      </w:r>
      <w:r w:rsidRPr="00047102">
        <w:rPr>
          <w:rFonts w:ascii="Times New Roman" w:eastAsia="SimSun" w:hAnsi="Times New Roman" w:cs="Times New Roman"/>
          <w:sz w:val="20"/>
        </w:rPr>
        <w:t xml:space="preserve"> meeting, </w:t>
      </w:r>
      <w:r>
        <w:rPr>
          <w:rFonts w:ascii="Times New Roman" w:eastAsia="SimSun" w:hAnsi="Times New Roman" w:cs="Times New Roman"/>
          <w:sz w:val="20"/>
        </w:rPr>
        <w:t>regarding</w:t>
      </w:r>
      <w:r w:rsidRPr="00047102">
        <w:rPr>
          <w:rFonts w:ascii="Times New Roman" w:eastAsia="SimSun" w:hAnsi="Times New Roman" w:cs="Times New Roman"/>
          <w:sz w:val="20"/>
        </w:rPr>
        <w:t xml:space="preserve"> number of supported ba</w:t>
      </w:r>
      <w:r>
        <w:rPr>
          <w:rFonts w:ascii="Times New Roman" w:eastAsia="SimSun" w:hAnsi="Times New Roman" w:cs="Times New Roman"/>
          <w:sz w:val="20"/>
        </w:rPr>
        <w:t>se graphs was agreed to choose between three alternatives:</w:t>
      </w:r>
    </w:p>
    <w:p w:rsidR="00EA40FD" w:rsidRPr="004820BF" w:rsidRDefault="00EA40FD" w:rsidP="00EA40FD">
      <w:pPr>
        <w:pStyle w:val="ListParagraph"/>
        <w:rPr>
          <w:rFonts w:ascii="Times New Roman" w:eastAsia="SimSun" w:hAnsi="Times New Roman" w:cs="Times New Roman"/>
          <w:sz w:val="20"/>
        </w:rPr>
      </w:pPr>
      <w:r>
        <w:rPr>
          <w:rFonts w:ascii="Times New Roman" w:eastAsia="SimSun" w:hAnsi="Times New Roman" w:cs="Times New Roman"/>
          <w:sz w:val="20"/>
        </w:rPr>
        <w:t>Alt 1:</w:t>
      </w:r>
      <w:r>
        <w:rPr>
          <w:rFonts w:ascii="Times New Roman" w:eastAsia="SimSun" w:hAnsi="Times New Roman" w:cs="Times New Roman"/>
          <w:sz w:val="20"/>
        </w:rPr>
        <w:tab/>
      </w:r>
      <w:r w:rsidRPr="004820BF">
        <w:rPr>
          <w:rFonts w:ascii="Times New Roman" w:eastAsia="SimSun" w:hAnsi="Times New Roman" w:cs="Times New Roman"/>
          <w:sz w:val="20"/>
        </w:rPr>
        <w:t>One base graph covering ~1/5 &lt;= R &lt;= ~8/9</w:t>
      </w:r>
      <w:r>
        <w:rPr>
          <w:rFonts w:ascii="Times New Roman" w:eastAsia="SimSun" w:hAnsi="Times New Roman" w:cs="Times New Roman"/>
          <w:sz w:val="20"/>
        </w:rPr>
        <w:t>.</w:t>
      </w:r>
    </w:p>
    <w:p w:rsidR="00EA40FD" w:rsidRDefault="00EA40FD" w:rsidP="00EA40FD">
      <w:pPr>
        <w:pStyle w:val="ListParagraph"/>
        <w:rPr>
          <w:rFonts w:ascii="Times New Roman" w:eastAsia="SimSun" w:hAnsi="Times New Roman" w:cs="Times New Roman"/>
          <w:sz w:val="20"/>
        </w:rPr>
      </w:pPr>
      <w:r>
        <w:rPr>
          <w:rFonts w:ascii="Times New Roman" w:eastAsia="SimSun" w:hAnsi="Times New Roman" w:cs="Times New Roman"/>
          <w:sz w:val="20"/>
        </w:rPr>
        <w:t>Alt 1a:</w:t>
      </w:r>
      <w:r>
        <w:rPr>
          <w:rFonts w:ascii="Times New Roman" w:eastAsia="SimSun" w:hAnsi="Times New Roman" w:cs="Times New Roman"/>
          <w:sz w:val="20"/>
        </w:rPr>
        <w:tab/>
      </w:r>
      <w:r w:rsidRPr="004820BF">
        <w:rPr>
          <w:rFonts w:ascii="Times New Roman" w:eastAsia="SimSun" w:hAnsi="Times New Roman" w:cs="Times New Roman"/>
          <w:sz w:val="20"/>
        </w:rPr>
        <w:t>Two nested base graphs</w:t>
      </w:r>
      <w:r>
        <w:rPr>
          <w:rFonts w:ascii="Times New Roman" w:eastAsia="SimSun" w:hAnsi="Times New Roman" w:cs="Times New Roman"/>
          <w:sz w:val="20"/>
        </w:rPr>
        <w:t>.</w:t>
      </w:r>
    </w:p>
    <w:p w:rsidR="00EA40FD" w:rsidRDefault="00EA40FD" w:rsidP="00EA40FD">
      <w:pPr>
        <w:pStyle w:val="ListParagraph"/>
        <w:rPr>
          <w:rFonts w:ascii="Times New Roman" w:eastAsia="SimSun" w:hAnsi="Times New Roman" w:cs="Times New Roman"/>
          <w:sz w:val="20"/>
        </w:rPr>
      </w:pPr>
      <w:r>
        <w:rPr>
          <w:rFonts w:ascii="Times New Roman" w:eastAsia="SimSun" w:hAnsi="Times New Roman" w:cs="Times New Roman"/>
          <w:sz w:val="20"/>
        </w:rPr>
        <w:tab/>
        <w:t>Base graph #1 c</w:t>
      </w:r>
      <w:r w:rsidRPr="00E973F2">
        <w:rPr>
          <w:rFonts w:ascii="Times New Roman" w:eastAsia="SimSun" w:hAnsi="Times New Roman" w:cs="Times New Roman"/>
          <w:sz w:val="20"/>
        </w:rPr>
        <w:t>overs info block</w:t>
      </w:r>
      <w:r>
        <w:rPr>
          <w:rFonts w:ascii="Times New Roman" w:eastAsia="SimSun" w:hAnsi="Times New Roman" w:cs="Times New Roman"/>
          <w:sz w:val="20"/>
        </w:rPr>
        <w:t xml:space="preserve"> sizes until Kmax and</w:t>
      </w:r>
      <w:r w:rsidRPr="00E973F2">
        <w:rPr>
          <w:rFonts w:ascii="Times New Roman" w:eastAsia="SimSun" w:hAnsi="Times New Roman" w:cs="Times New Roman"/>
          <w:sz w:val="20"/>
        </w:rPr>
        <w:t xml:space="preserve"> </w:t>
      </w:r>
      <w:r>
        <w:rPr>
          <w:rFonts w:ascii="Times New Roman" w:eastAsia="SimSun" w:hAnsi="Times New Roman" w:cs="Times New Roman"/>
          <w:sz w:val="20"/>
        </w:rPr>
        <w:t>coding</w:t>
      </w:r>
      <w:r w:rsidRPr="00E973F2">
        <w:rPr>
          <w:rFonts w:ascii="Times New Roman" w:eastAsia="SimSun" w:hAnsi="Times New Roman" w:cs="Times New Roman"/>
          <w:sz w:val="20"/>
        </w:rPr>
        <w:t xml:space="preserve"> rate</w:t>
      </w:r>
      <w:r>
        <w:rPr>
          <w:rFonts w:ascii="Times New Roman" w:eastAsia="SimSun" w:hAnsi="Times New Roman" w:cs="Times New Roman"/>
          <w:sz w:val="20"/>
        </w:rPr>
        <w:t>s</w:t>
      </w:r>
      <w:r w:rsidRPr="00E973F2">
        <w:rPr>
          <w:rFonts w:ascii="Times New Roman" w:eastAsia="SimSun" w:hAnsi="Times New Roman" w:cs="Times New Roman"/>
          <w:sz w:val="20"/>
        </w:rPr>
        <w:t xml:space="preserve"> R: ~1/3 &lt;= R &lt;= ~8/9;</w:t>
      </w:r>
    </w:p>
    <w:p w:rsidR="00EA40FD" w:rsidRPr="004820BF" w:rsidRDefault="00EA40FD" w:rsidP="00EA40FD">
      <w:pPr>
        <w:pStyle w:val="ListParagraph"/>
        <w:rPr>
          <w:rFonts w:ascii="Times New Roman" w:eastAsia="SimSun" w:hAnsi="Times New Roman" w:cs="Times New Roman"/>
          <w:sz w:val="20"/>
        </w:rPr>
      </w:pPr>
      <w:r>
        <w:rPr>
          <w:rFonts w:ascii="Times New Roman" w:eastAsia="SimSun" w:hAnsi="Times New Roman" w:cs="Times New Roman"/>
          <w:sz w:val="20"/>
        </w:rPr>
        <w:tab/>
        <w:t>Base graph #2, n</w:t>
      </w:r>
      <w:r w:rsidRPr="00E973F2">
        <w:rPr>
          <w:rFonts w:ascii="Times New Roman" w:eastAsia="SimSun" w:hAnsi="Times New Roman" w:cs="Times New Roman"/>
          <w:sz w:val="20"/>
        </w:rPr>
        <w:t>ested within base graph #1</w:t>
      </w:r>
      <w:r>
        <w:rPr>
          <w:rFonts w:ascii="Times New Roman" w:eastAsia="SimSun" w:hAnsi="Times New Roman" w:cs="Times New Roman"/>
          <w:sz w:val="20"/>
        </w:rPr>
        <w:t>, c</w:t>
      </w:r>
      <w:r w:rsidRPr="00E973F2">
        <w:rPr>
          <w:rFonts w:ascii="Times New Roman" w:eastAsia="SimSun" w:hAnsi="Times New Roman" w:cs="Times New Roman"/>
          <w:sz w:val="20"/>
        </w:rPr>
        <w:t>overs info block</w:t>
      </w:r>
      <w:r>
        <w:rPr>
          <w:rFonts w:ascii="Times New Roman" w:eastAsia="SimSun" w:hAnsi="Times New Roman" w:cs="Times New Roman"/>
          <w:sz w:val="20"/>
        </w:rPr>
        <w:t xml:space="preserve"> sizes until </w:t>
      </w:r>
      <w:r w:rsidRPr="00E973F2">
        <w:rPr>
          <w:rFonts w:ascii="Times New Roman" w:eastAsia="SimSun" w:hAnsi="Times New Roman" w:cs="Times New Roman"/>
          <w:sz w:val="20"/>
        </w:rPr>
        <w:t>512&lt;=Kmax2&lt;=2560</w:t>
      </w:r>
      <w:r>
        <w:rPr>
          <w:rFonts w:ascii="Times New Roman" w:eastAsia="SimSun" w:hAnsi="Times New Roman" w:cs="Times New Roman"/>
          <w:sz w:val="20"/>
        </w:rPr>
        <w:br/>
      </w:r>
      <w:r>
        <w:rPr>
          <w:rFonts w:ascii="Times New Roman" w:eastAsia="SimSun" w:hAnsi="Times New Roman" w:cs="Times New Roman"/>
          <w:sz w:val="20"/>
        </w:rPr>
        <w:tab/>
        <w:t>and coding</w:t>
      </w:r>
      <w:r w:rsidRPr="00E973F2">
        <w:rPr>
          <w:rFonts w:ascii="Times New Roman" w:eastAsia="SimSun" w:hAnsi="Times New Roman" w:cs="Times New Roman"/>
          <w:sz w:val="20"/>
        </w:rPr>
        <w:t xml:space="preserve"> rate</w:t>
      </w:r>
      <w:r>
        <w:rPr>
          <w:rFonts w:ascii="Times New Roman" w:eastAsia="SimSun" w:hAnsi="Times New Roman" w:cs="Times New Roman"/>
          <w:sz w:val="20"/>
        </w:rPr>
        <w:t>s R: ~1/5 &lt;= R &lt;= ~2/3.</w:t>
      </w:r>
    </w:p>
    <w:p w:rsidR="00EA40FD" w:rsidRPr="004820BF" w:rsidRDefault="00EA40FD" w:rsidP="00EA40FD">
      <w:pPr>
        <w:pStyle w:val="ListParagraph"/>
        <w:jc w:val="both"/>
        <w:rPr>
          <w:rFonts w:ascii="Times New Roman" w:eastAsia="SimSun" w:hAnsi="Times New Roman" w:cs="Times New Roman"/>
          <w:sz w:val="20"/>
        </w:rPr>
      </w:pPr>
      <w:r>
        <w:rPr>
          <w:rFonts w:ascii="Times New Roman" w:eastAsia="SimSun" w:hAnsi="Times New Roman" w:cs="Times New Roman"/>
          <w:sz w:val="20"/>
        </w:rPr>
        <w:t>Alt 2:</w:t>
      </w:r>
      <w:r>
        <w:rPr>
          <w:rFonts w:ascii="Times New Roman" w:eastAsia="SimSun" w:hAnsi="Times New Roman" w:cs="Times New Roman"/>
          <w:sz w:val="20"/>
        </w:rPr>
        <w:tab/>
      </w:r>
      <w:r w:rsidRPr="004820BF">
        <w:rPr>
          <w:rFonts w:ascii="Times New Roman" w:eastAsia="SimSun" w:hAnsi="Times New Roman" w:cs="Times New Roman"/>
          <w:sz w:val="20"/>
        </w:rPr>
        <w:t>Two not nested base graphs</w:t>
      </w:r>
      <w:r>
        <w:rPr>
          <w:rFonts w:ascii="Times New Roman" w:eastAsia="SimSun" w:hAnsi="Times New Roman" w:cs="Times New Roman"/>
          <w:sz w:val="20"/>
        </w:rPr>
        <w:t xml:space="preserve"> with the same block sizes and coding rates coverage.</w:t>
      </w:r>
    </w:p>
    <w:p w:rsidR="00EA40FD" w:rsidRDefault="00EA40FD" w:rsidP="00EA40FD">
      <w:pPr>
        <w:jc w:val="both"/>
        <w:rPr>
          <w:rFonts w:ascii="Times New Roman" w:eastAsia="SimSun" w:hAnsi="Times New Roman" w:cs="Times New Roman"/>
          <w:sz w:val="20"/>
        </w:rPr>
      </w:pPr>
      <w:r>
        <w:rPr>
          <w:rFonts w:ascii="Times New Roman" w:eastAsia="SimSun" w:hAnsi="Times New Roman" w:cs="Times New Roman"/>
          <w:sz w:val="20"/>
        </w:rPr>
        <w:t>T</w:t>
      </w:r>
      <w:r w:rsidRPr="00047102">
        <w:rPr>
          <w:rFonts w:ascii="Times New Roman" w:eastAsia="SimSun" w:hAnsi="Times New Roman" w:cs="Times New Roman"/>
          <w:sz w:val="20"/>
        </w:rPr>
        <w:t xml:space="preserve">he range of data rates, block sizes, coding rates </w:t>
      </w:r>
      <w:r>
        <w:rPr>
          <w:rFonts w:ascii="Times New Roman" w:eastAsia="SimSun" w:hAnsi="Times New Roman" w:cs="Times New Roman"/>
          <w:sz w:val="20"/>
        </w:rPr>
        <w:t xml:space="preserve">is </w:t>
      </w:r>
      <w:r w:rsidRPr="00047102">
        <w:rPr>
          <w:rFonts w:ascii="Times New Roman" w:eastAsia="SimSun" w:hAnsi="Times New Roman" w:cs="Times New Roman"/>
          <w:sz w:val="20"/>
        </w:rPr>
        <w:t xml:space="preserve">widely varying. </w:t>
      </w:r>
      <w:r w:rsidRPr="00B42629">
        <w:rPr>
          <w:rFonts w:ascii="Times New Roman" w:eastAsia="SimSun" w:hAnsi="Times New Roman" w:cs="Times New Roman"/>
          <w:sz w:val="20"/>
        </w:rPr>
        <w:t>Therefore</w:t>
      </w:r>
      <w:r w:rsidRPr="00047102">
        <w:rPr>
          <w:rFonts w:ascii="Times New Roman" w:eastAsia="SimSun" w:hAnsi="Times New Roman" w:cs="Times New Roman"/>
          <w:sz w:val="20"/>
        </w:rPr>
        <w:t>, it is desirable to support different ranges with different matrices optimized for different properties. For instance, at the large block sizes/code rates, where peak data rate is important, the base graph design can be optimized separately compared to the small block lengths and low coding rates</w:t>
      </w:r>
      <w:r>
        <w:rPr>
          <w:rFonts w:ascii="Times New Roman" w:eastAsia="SimSun" w:hAnsi="Times New Roman" w:cs="Times New Roman"/>
          <w:sz w:val="20"/>
        </w:rPr>
        <w:t xml:space="preserve">. </w:t>
      </w:r>
    </w:p>
    <w:p w:rsidR="00EA40FD" w:rsidRPr="00D34945" w:rsidRDefault="00EA40FD" w:rsidP="00EA40FD">
      <w:pPr>
        <w:jc w:val="both"/>
        <w:rPr>
          <w:rFonts w:ascii="Times New Roman" w:eastAsia="SimSun" w:hAnsi="Times New Roman" w:cs="Times New Roman"/>
          <w:sz w:val="20"/>
        </w:rPr>
      </w:pPr>
      <w:r w:rsidRPr="00D34945">
        <w:rPr>
          <w:rFonts w:ascii="Times New Roman" w:eastAsia="SimSun" w:hAnsi="Times New Roman" w:cs="Times New Roman"/>
          <w:sz w:val="20"/>
        </w:rPr>
        <w:t>I</w:t>
      </w:r>
      <w:r w:rsidRPr="00D34945">
        <w:rPr>
          <w:rFonts w:ascii="Times New Roman" w:eastAsia="SimSun" w:hAnsi="Times New Roman" w:cs="Times New Roman" w:hint="eastAsia"/>
          <w:sz w:val="20"/>
        </w:rPr>
        <w:t xml:space="preserve">t </w:t>
      </w:r>
      <w:r w:rsidRPr="00D34945">
        <w:rPr>
          <w:rFonts w:ascii="Times New Roman" w:eastAsia="SimSun" w:hAnsi="Times New Roman" w:cs="Times New Roman"/>
          <w:sz w:val="20"/>
        </w:rPr>
        <w:t>is well-known that the performance of an LDPC code is determined by</w:t>
      </w:r>
      <w:r>
        <w:rPr>
          <w:rFonts w:ascii="Times New Roman" w:eastAsia="SimSun" w:hAnsi="Times New Roman" w:cs="Times New Roman"/>
          <w:sz w:val="20"/>
        </w:rPr>
        <w:t xml:space="preserve"> degree distribution, threshold, cycles and trapping sets quantity. For example, in [12] was </w:t>
      </w:r>
      <w:r w:rsidRPr="00D34945">
        <w:rPr>
          <w:rFonts w:ascii="Times New Roman" w:eastAsia="SimSun" w:hAnsi="Times New Roman" w:cs="Times New Roman"/>
          <w:sz w:val="20"/>
        </w:rPr>
        <w:t>shown that trapping sets configuration can strongly affect the coding performance for LDPC codes of very short length.</w:t>
      </w:r>
    </w:p>
    <w:p w:rsidR="00EA40FD" w:rsidRPr="004E7A45" w:rsidRDefault="00EA40FD" w:rsidP="00EA40FD">
      <w:pPr>
        <w:jc w:val="both"/>
        <w:rPr>
          <w:rFonts w:ascii="Times New Roman" w:eastAsia="SimSun" w:hAnsi="Times New Roman" w:cs="Times New Roman"/>
          <w:sz w:val="20"/>
        </w:rPr>
      </w:pPr>
      <w:r>
        <w:rPr>
          <w:rFonts w:ascii="Times New Roman" w:eastAsia="SimSun" w:hAnsi="Times New Roman" w:cs="Times New Roman"/>
          <w:sz w:val="20"/>
        </w:rPr>
        <w:t>O</w:t>
      </w:r>
      <w:r w:rsidRPr="00047102">
        <w:rPr>
          <w:rFonts w:ascii="Times New Roman" w:eastAsia="SimSun" w:hAnsi="Times New Roman" w:cs="Times New Roman"/>
          <w:sz w:val="20"/>
        </w:rPr>
        <w:t>ur preference is to support two</w:t>
      </w:r>
      <w:r>
        <w:rPr>
          <w:rFonts w:ascii="Times New Roman" w:eastAsia="SimSun" w:hAnsi="Times New Roman" w:cs="Times New Roman"/>
          <w:sz w:val="20"/>
        </w:rPr>
        <w:t xml:space="preserve"> not nested</w:t>
      </w:r>
      <w:r w:rsidRPr="00047102">
        <w:rPr>
          <w:rFonts w:ascii="Times New Roman" w:eastAsia="SimSun" w:hAnsi="Times New Roman" w:cs="Times New Roman"/>
          <w:sz w:val="20"/>
        </w:rPr>
        <w:t xml:space="preserve"> base graphs, each of which can be optimized </w:t>
      </w:r>
      <w:r>
        <w:rPr>
          <w:rFonts w:ascii="Times New Roman" w:eastAsia="SimSun" w:hAnsi="Times New Roman" w:cs="Times New Roman"/>
          <w:sz w:val="20"/>
        </w:rPr>
        <w:t>and evaluated independently</w:t>
      </w:r>
      <w:r w:rsidRPr="00047102">
        <w:rPr>
          <w:rFonts w:ascii="Times New Roman" w:eastAsia="SimSun" w:hAnsi="Times New Roman" w:cs="Times New Roman"/>
          <w:sz w:val="20"/>
        </w:rPr>
        <w:t xml:space="preserve"> for different ra</w:t>
      </w:r>
      <w:r>
        <w:rPr>
          <w:rFonts w:ascii="Times New Roman" w:eastAsia="SimSun" w:hAnsi="Times New Roman" w:cs="Times New Roman"/>
          <w:sz w:val="20"/>
        </w:rPr>
        <w:t xml:space="preserve">nge of block sizes/coding rates </w:t>
      </w:r>
      <w:r w:rsidRPr="00D34945">
        <w:rPr>
          <w:rFonts w:ascii="Times New Roman" w:eastAsia="SimSun" w:hAnsi="Times New Roman" w:cs="Times New Roman"/>
          <w:sz w:val="20"/>
        </w:rPr>
        <w:t xml:space="preserve">with due regard </w:t>
      </w:r>
      <w:r w:rsidRPr="004E7A45">
        <w:rPr>
          <w:rFonts w:ascii="Times New Roman" w:eastAsia="SimSun" w:hAnsi="Times New Roman" w:cs="Times New Roman"/>
          <w:sz w:val="20"/>
        </w:rPr>
        <w:t xml:space="preserve">to different </w:t>
      </w:r>
      <w:r>
        <w:rPr>
          <w:rFonts w:ascii="Times New Roman" w:eastAsia="SimSun" w:hAnsi="Times New Roman" w:cs="Times New Roman"/>
          <w:sz w:val="20"/>
        </w:rPr>
        <w:t xml:space="preserve">parity check matrix characteristics </w:t>
      </w:r>
      <w:r w:rsidRPr="004E7A45">
        <w:rPr>
          <w:rFonts w:ascii="Times New Roman" w:eastAsia="SimSun" w:hAnsi="Times New Roman" w:cs="Times New Roman"/>
          <w:sz w:val="20"/>
        </w:rPr>
        <w:t>requirements</w:t>
      </w:r>
      <w:r>
        <w:rPr>
          <w:rFonts w:ascii="Times New Roman" w:eastAsia="SimSun" w:hAnsi="Times New Roman" w:cs="Times New Roman"/>
          <w:sz w:val="20"/>
        </w:rPr>
        <w:t>. Tying them together via nesting property could imply any small change in either base graph will require reevaluations of both base graph, which will become challenging, especially with the tight timeline for completion of LDPC base graph design.</w:t>
      </w:r>
    </w:p>
    <w:p w:rsidR="00EA40FD" w:rsidRDefault="00EA40FD" w:rsidP="00EA40FD">
      <w:pPr>
        <w:jc w:val="both"/>
        <w:rPr>
          <w:rFonts w:ascii="Times New Roman" w:hAnsi="Times New Roman" w:cs="Times New Roman"/>
          <w:b/>
          <w:spacing w:val="6"/>
          <w:sz w:val="20"/>
          <w:szCs w:val="20"/>
        </w:rPr>
      </w:pPr>
      <w:r>
        <w:rPr>
          <w:rFonts w:ascii="Times New Roman" w:hAnsi="Times New Roman" w:cs="Times New Roman"/>
          <w:b/>
          <w:spacing w:val="6"/>
          <w:sz w:val="20"/>
          <w:szCs w:val="20"/>
        </w:rPr>
        <w:t>Proposal 1</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Adopt two not nested base graphs (Alt 2) for NR LDPC.</w:t>
      </w:r>
    </w:p>
    <w:p w:rsidR="00EA40FD" w:rsidRPr="00F2127C" w:rsidRDefault="00EA40FD" w:rsidP="00EA40FD">
      <w:pPr>
        <w:widowControl w:val="0"/>
        <w:numPr>
          <w:ilvl w:val="0"/>
          <w:numId w:val="1"/>
        </w:numPr>
        <w:autoSpaceDE w:val="0"/>
        <w:autoSpaceDN w:val="0"/>
        <w:adjustRightInd w:val="0"/>
        <w:snapToGrid w:val="0"/>
        <w:spacing w:before="240" w:after="120" w:line="240" w:lineRule="auto"/>
        <w:ind w:left="432" w:hanging="432"/>
        <w:jc w:val="both"/>
        <w:rPr>
          <w:rFonts w:ascii="Arial" w:eastAsia="Batang" w:hAnsi="Arial" w:cs="Arial"/>
          <w:b/>
          <w:snapToGrid w:val="0"/>
          <w:sz w:val="28"/>
          <w:szCs w:val="20"/>
          <w:lang w:eastAsia="ko-KR"/>
        </w:rPr>
      </w:pPr>
      <w:r>
        <w:rPr>
          <w:rFonts w:ascii="Arial" w:eastAsia="Batang" w:hAnsi="Arial" w:cs="Arial"/>
          <w:b/>
          <w:snapToGrid w:val="0"/>
          <w:sz w:val="28"/>
          <w:szCs w:val="20"/>
          <w:lang w:eastAsia="ko-KR"/>
        </w:rPr>
        <w:t>Shift sizes and lifting method for LDPC design</w:t>
      </w:r>
    </w:p>
    <w:p w:rsidR="00EA40FD" w:rsidRDefault="00EA40FD" w:rsidP="00EA40FD">
      <w:pPr>
        <w:jc w:val="both"/>
        <w:rPr>
          <w:rFonts w:ascii="Times New Roman" w:eastAsia="SimSun" w:hAnsi="Times New Roman"/>
          <w:sz w:val="20"/>
        </w:rPr>
      </w:pPr>
      <w:r>
        <w:rPr>
          <w:rFonts w:ascii="Times New Roman" w:eastAsia="SimSun" w:hAnsi="Times New Roman"/>
          <w:sz w:val="20"/>
        </w:rPr>
        <w:t>In last meeting, the following working assumption was made regarding supported set of shift sizes.</w:t>
      </w:r>
    </w:p>
    <w:p w:rsidR="00EA40FD" w:rsidRDefault="00EA40FD" w:rsidP="00EA40FD">
      <w:pPr>
        <w:jc w:val="both"/>
        <w:rPr>
          <w:rFonts w:ascii="Times New Roman" w:eastAsia="SimSun" w:hAnsi="Times New Roman"/>
          <w:sz w:val="20"/>
        </w:rPr>
      </w:pPr>
      <w:r w:rsidRPr="004305DA">
        <w:rPr>
          <w:rFonts w:ascii="Times New Roman" w:eastAsia="SimSun" w:hAnsi="Times New Roman"/>
          <w:sz w:val="20"/>
        </w:rPr>
        <w:t>The base graph supporting Kmax should support the following set of shift sizes Z, where</w:t>
      </w:r>
      <w:r>
        <w:rPr>
          <w:rFonts w:ascii="Times New Roman" w:eastAsia="SimSun" w:hAnsi="Times New Roman"/>
          <w:sz w:val="20"/>
        </w:rPr>
        <w:t xml:space="preserve"> </w:t>
      </w:r>
      <m:oMath>
        <m:r>
          <w:rPr>
            <w:rFonts w:ascii="Cambria Math" w:eastAsia="SimSun" w:hAnsi="Cambria Math"/>
            <w:sz w:val="20"/>
          </w:rPr>
          <m:t>Z</m:t>
        </m:r>
        <m:r>
          <m:rPr>
            <m:sty m:val="p"/>
          </m:rPr>
          <w:rPr>
            <w:rFonts w:ascii="Cambria Math" w:eastAsia="SimSun" w:hAnsi="Cambria Math"/>
            <w:sz w:val="20"/>
          </w:rPr>
          <m:t>= </m:t>
        </m:r>
        <m:r>
          <w:rPr>
            <w:rFonts w:ascii="Cambria Math" w:eastAsia="SimSun" w:hAnsi="Cambria Math"/>
            <w:sz w:val="20"/>
          </w:rPr>
          <m:t>a</m:t>
        </m:r>
        <m:r>
          <m:rPr>
            <m:sty m:val="p"/>
          </m:rPr>
          <w:rPr>
            <w:rFonts w:ascii="Cambria Math" w:eastAsia="Cambria Math" w:hAnsi="Cambria Math"/>
            <w:sz w:val="20"/>
          </w:rPr>
          <m:t>×</m:t>
        </m:r>
        <m:sSup>
          <m:sSupPr>
            <m:ctrlPr>
              <w:rPr>
                <w:rFonts w:ascii="Cambria Math" w:eastAsia="Cambria Math" w:hAnsi="Cambria Math"/>
                <w:sz w:val="20"/>
              </w:rPr>
            </m:ctrlPr>
          </m:sSupPr>
          <m:e>
            <m:r>
              <m:rPr>
                <m:sty m:val="p"/>
              </m:rPr>
              <w:rPr>
                <w:rFonts w:ascii="Cambria Math" w:eastAsia="Cambria Math" w:hAnsi="Cambria Math"/>
                <w:sz w:val="20"/>
              </w:rPr>
              <m:t>2</m:t>
            </m:r>
          </m:e>
          <m:sup>
            <m:r>
              <w:rPr>
                <w:rFonts w:ascii="Cambria Math" w:eastAsia="Cambria Math" w:hAnsi="Cambria Math"/>
                <w:sz w:val="20"/>
              </w:rPr>
              <m:t>j</m:t>
            </m:r>
          </m:sup>
        </m:sSup>
      </m:oMath>
      <w:r w:rsidRPr="004305DA">
        <w:rPr>
          <w:rFonts w:ascii="Times New Roman" w:eastAsia="SimSun" w:hAnsi="Times New Roman"/>
          <w:sz w:val="20"/>
        </w:rPr>
        <w:t>:</w:t>
      </w:r>
    </w:p>
    <w:tbl>
      <w:tblPr>
        <w:tblStyle w:val="GridTable5Dark-Accent1"/>
        <w:tblW w:w="6480" w:type="dxa"/>
        <w:jc w:val="center"/>
        <w:tblLook w:val="0600" w:firstRow="0" w:lastRow="0" w:firstColumn="0" w:lastColumn="0" w:noHBand="1" w:noVBand="1"/>
      </w:tblPr>
      <w:tblGrid>
        <w:gridCol w:w="282"/>
        <w:gridCol w:w="326"/>
        <w:gridCol w:w="724"/>
        <w:gridCol w:w="724"/>
        <w:gridCol w:w="724"/>
        <w:gridCol w:w="724"/>
        <w:gridCol w:w="724"/>
        <w:gridCol w:w="758"/>
        <w:gridCol w:w="744"/>
        <w:gridCol w:w="743"/>
        <w:gridCol w:w="7"/>
      </w:tblGrid>
      <w:tr w:rsidR="00EA40FD" w:rsidRPr="00962468" w:rsidTr="006B2B10">
        <w:trPr>
          <w:trHeight w:val="56"/>
          <w:jc w:val="center"/>
        </w:trPr>
        <w:tc>
          <w:tcPr>
            <w:tcW w:w="605" w:type="dxa"/>
            <w:gridSpan w:val="2"/>
            <w:vMerge w:val="restart"/>
            <w:shd w:val="clear" w:color="auto" w:fill="BDD6EE" w:themeFill="accent1" w:themeFillTint="66"/>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lastRenderedPageBreak/>
              <w:t>Z</w:t>
            </w:r>
          </w:p>
        </w:tc>
        <w:tc>
          <w:tcPr>
            <w:tcW w:w="5875" w:type="dxa"/>
            <w:gridSpan w:val="9"/>
            <w:shd w:val="clear" w:color="auto" w:fill="2E74B5" w:themeFill="accent1" w:themeFillShade="BF"/>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a</w:t>
            </w:r>
          </w:p>
        </w:tc>
      </w:tr>
      <w:tr w:rsidR="00EA40FD" w:rsidRPr="00962468" w:rsidTr="006B2B10">
        <w:trPr>
          <w:gridAfter w:val="1"/>
          <w:wAfter w:w="7" w:type="dxa"/>
          <w:trHeight w:val="69"/>
          <w:jc w:val="center"/>
        </w:trPr>
        <w:tc>
          <w:tcPr>
            <w:tcW w:w="605" w:type="dxa"/>
            <w:gridSpan w:val="2"/>
            <w:vMerge/>
            <w:shd w:val="clear" w:color="auto" w:fill="BDD6EE" w:themeFill="accent1" w:themeFillTint="66"/>
            <w:hideMark/>
          </w:tcPr>
          <w:p w:rsidR="00EA40FD" w:rsidRPr="00962468" w:rsidRDefault="00EA40FD" w:rsidP="006B2B10">
            <w:pPr>
              <w:rPr>
                <w:rFonts w:ascii="Times New Roman" w:eastAsia="MS Mincho" w:hAnsi="Times New Roman"/>
                <w:lang w:eastAsia="ja-JP"/>
              </w:rPr>
            </w:pPr>
          </w:p>
        </w:tc>
        <w:tc>
          <w:tcPr>
            <w:tcW w:w="724" w:type="dxa"/>
            <w:shd w:val="clear" w:color="auto" w:fill="2E74B5" w:themeFill="accent1" w:themeFillShade="BF"/>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2</w:t>
            </w:r>
          </w:p>
        </w:tc>
        <w:tc>
          <w:tcPr>
            <w:tcW w:w="724" w:type="dxa"/>
            <w:shd w:val="clear" w:color="auto" w:fill="2E74B5" w:themeFill="accent1" w:themeFillShade="BF"/>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3</w:t>
            </w:r>
          </w:p>
        </w:tc>
        <w:tc>
          <w:tcPr>
            <w:tcW w:w="724" w:type="dxa"/>
            <w:shd w:val="clear" w:color="auto" w:fill="2E74B5" w:themeFill="accent1" w:themeFillShade="BF"/>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5</w:t>
            </w:r>
          </w:p>
        </w:tc>
        <w:tc>
          <w:tcPr>
            <w:tcW w:w="724" w:type="dxa"/>
            <w:shd w:val="clear" w:color="auto" w:fill="2E74B5" w:themeFill="accent1" w:themeFillShade="BF"/>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7</w:t>
            </w:r>
          </w:p>
        </w:tc>
        <w:tc>
          <w:tcPr>
            <w:tcW w:w="724" w:type="dxa"/>
            <w:shd w:val="clear" w:color="auto" w:fill="2E74B5" w:themeFill="accent1" w:themeFillShade="BF"/>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9</w:t>
            </w:r>
          </w:p>
        </w:tc>
        <w:tc>
          <w:tcPr>
            <w:tcW w:w="759" w:type="dxa"/>
            <w:shd w:val="clear" w:color="auto" w:fill="2E74B5" w:themeFill="accent1" w:themeFillShade="BF"/>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11</w:t>
            </w:r>
          </w:p>
        </w:tc>
        <w:tc>
          <w:tcPr>
            <w:tcW w:w="745" w:type="dxa"/>
            <w:shd w:val="clear" w:color="auto" w:fill="2E74B5" w:themeFill="accent1" w:themeFillShade="BF"/>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13</w:t>
            </w:r>
          </w:p>
        </w:tc>
        <w:tc>
          <w:tcPr>
            <w:tcW w:w="744" w:type="dxa"/>
            <w:shd w:val="clear" w:color="auto" w:fill="2E74B5" w:themeFill="accent1" w:themeFillShade="BF"/>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15</w:t>
            </w:r>
          </w:p>
        </w:tc>
      </w:tr>
      <w:tr w:rsidR="00EA40FD" w:rsidRPr="00962468" w:rsidTr="006B2B10">
        <w:trPr>
          <w:gridAfter w:val="1"/>
          <w:wAfter w:w="7" w:type="dxa"/>
          <w:trHeight w:val="18"/>
          <w:jc w:val="center"/>
        </w:trPr>
        <w:tc>
          <w:tcPr>
            <w:tcW w:w="283" w:type="dxa"/>
            <w:vMerge w:val="restart"/>
            <w:shd w:val="clear" w:color="auto" w:fill="0070C0"/>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j</w:t>
            </w:r>
          </w:p>
        </w:tc>
        <w:tc>
          <w:tcPr>
            <w:tcW w:w="322" w:type="dxa"/>
            <w:shd w:val="clear" w:color="auto" w:fill="0070C0"/>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0</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yellow"/>
                <w:lang w:eastAsia="ja-JP"/>
              </w:rPr>
            </w:pPr>
            <w:r w:rsidRPr="004305DA">
              <w:rPr>
                <w:rFonts w:ascii="Times New Roman" w:eastAsia="MS Mincho" w:hAnsi="Times New Roman"/>
                <w:highlight w:val="yellow"/>
                <w:lang w:eastAsia="ja-JP"/>
              </w:rPr>
              <w:t>2</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green"/>
                <w:lang w:eastAsia="ja-JP"/>
              </w:rPr>
            </w:pPr>
            <w:r w:rsidRPr="004305DA">
              <w:rPr>
                <w:rFonts w:ascii="Times New Roman" w:eastAsia="MS Mincho" w:hAnsi="Times New Roman"/>
                <w:highlight w:val="green"/>
                <w:lang w:eastAsia="ja-JP"/>
              </w:rPr>
              <w:t>3</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cyan"/>
                <w:lang w:eastAsia="ja-JP"/>
              </w:rPr>
            </w:pPr>
            <w:r w:rsidRPr="004305DA">
              <w:rPr>
                <w:rFonts w:ascii="Times New Roman" w:eastAsia="MS Mincho" w:hAnsi="Times New Roman"/>
                <w:highlight w:val="cyan"/>
                <w:lang w:eastAsia="ja-JP"/>
              </w:rPr>
              <w:t>5</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magenta"/>
                <w:lang w:eastAsia="ja-JP"/>
              </w:rPr>
            </w:pPr>
            <w:r w:rsidRPr="004305DA">
              <w:rPr>
                <w:rFonts w:ascii="Times New Roman" w:eastAsia="MS Mincho" w:hAnsi="Times New Roman"/>
                <w:highlight w:val="magenta"/>
                <w:lang w:eastAsia="ja-JP"/>
              </w:rPr>
              <w:t>7</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darkGray"/>
                <w:lang w:eastAsia="ja-JP"/>
              </w:rPr>
            </w:pPr>
            <w:r w:rsidRPr="004305DA">
              <w:rPr>
                <w:rFonts w:ascii="Times New Roman" w:eastAsia="MS Mincho" w:hAnsi="Times New Roman"/>
                <w:highlight w:val="darkGray"/>
                <w:lang w:eastAsia="ja-JP"/>
              </w:rPr>
              <w:t>9</w:t>
            </w:r>
          </w:p>
        </w:tc>
        <w:tc>
          <w:tcPr>
            <w:tcW w:w="759" w:type="dxa"/>
            <w:shd w:val="clear" w:color="auto" w:fill="BDD6EE" w:themeFill="accent1" w:themeFillTint="66"/>
            <w:hideMark/>
          </w:tcPr>
          <w:p w:rsidR="00EA40FD" w:rsidRPr="004305DA" w:rsidRDefault="00EA40FD" w:rsidP="006B2B10">
            <w:pPr>
              <w:rPr>
                <w:rFonts w:ascii="Times New Roman" w:eastAsia="MS Mincho" w:hAnsi="Times New Roman"/>
                <w:highlight w:val="red"/>
                <w:lang w:eastAsia="ja-JP"/>
              </w:rPr>
            </w:pPr>
            <w:r w:rsidRPr="004305DA">
              <w:rPr>
                <w:rFonts w:ascii="Times New Roman" w:eastAsia="MS Mincho" w:hAnsi="Times New Roman"/>
                <w:highlight w:val="red"/>
                <w:lang w:eastAsia="ja-JP"/>
              </w:rPr>
              <w:t>11</w:t>
            </w:r>
          </w:p>
        </w:tc>
        <w:tc>
          <w:tcPr>
            <w:tcW w:w="745" w:type="dxa"/>
            <w:shd w:val="clear" w:color="auto" w:fill="BDD6EE" w:themeFill="accent1" w:themeFillTint="66"/>
            <w:hideMark/>
          </w:tcPr>
          <w:p w:rsidR="00EA40FD" w:rsidRPr="004305DA" w:rsidRDefault="00EA40FD" w:rsidP="006B2B10">
            <w:pPr>
              <w:rPr>
                <w:rFonts w:ascii="Times New Roman" w:eastAsia="MS Mincho" w:hAnsi="Times New Roman"/>
                <w:highlight w:val="darkYellow"/>
                <w:lang w:eastAsia="ja-JP"/>
              </w:rPr>
            </w:pPr>
            <w:r w:rsidRPr="004305DA">
              <w:rPr>
                <w:rFonts w:ascii="Times New Roman" w:eastAsia="MS Mincho" w:hAnsi="Times New Roman"/>
                <w:highlight w:val="darkYellow"/>
                <w:lang w:eastAsia="ja-JP"/>
              </w:rPr>
              <w:t>13</w:t>
            </w:r>
          </w:p>
        </w:tc>
        <w:tc>
          <w:tcPr>
            <w:tcW w:w="744" w:type="dxa"/>
            <w:shd w:val="clear" w:color="auto" w:fill="BDD6EE" w:themeFill="accent1" w:themeFillTint="66"/>
            <w:hideMark/>
          </w:tcPr>
          <w:p w:rsidR="00EA40FD" w:rsidRPr="004305DA" w:rsidRDefault="00EA40FD" w:rsidP="006B2B10">
            <w:pPr>
              <w:rPr>
                <w:rFonts w:ascii="Times New Roman" w:eastAsia="MS Mincho" w:hAnsi="Times New Roman"/>
                <w:highlight w:val="darkCyan"/>
                <w:lang w:eastAsia="ja-JP"/>
              </w:rPr>
            </w:pPr>
            <w:r w:rsidRPr="004305DA">
              <w:rPr>
                <w:rFonts w:ascii="Times New Roman" w:eastAsia="MS Mincho" w:hAnsi="Times New Roman"/>
                <w:highlight w:val="darkCyan"/>
                <w:lang w:eastAsia="ja-JP"/>
              </w:rPr>
              <w:t>15</w:t>
            </w:r>
          </w:p>
        </w:tc>
      </w:tr>
      <w:tr w:rsidR="00EA40FD" w:rsidRPr="00962468" w:rsidTr="006B2B10">
        <w:trPr>
          <w:gridAfter w:val="1"/>
          <w:wAfter w:w="7" w:type="dxa"/>
          <w:trHeight w:val="18"/>
          <w:jc w:val="center"/>
        </w:trPr>
        <w:tc>
          <w:tcPr>
            <w:tcW w:w="283" w:type="dxa"/>
            <w:vMerge/>
            <w:shd w:val="clear" w:color="auto" w:fill="0070C0"/>
            <w:hideMark/>
          </w:tcPr>
          <w:p w:rsidR="00EA40FD" w:rsidRPr="00962468" w:rsidRDefault="00EA40FD" w:rsidP="006B2B10">
            <w:pPr>
              <w:rPr>
                <w:rFonts w:ascii="Times New Roman" w:eastAsia="MS Mincho" w:hAnsi="Times New Roman"/>
                <w:lang w:eastAsia="ja-JP"/>
              </w:rPr>
            </w:pPr>
          </w:p>
        </w:tc>
        <w:tc>
          <w:tcPr>
            <w:tcW w:w="322" w:type="dxa"/>
            <w:shd w:val="clear" w:color="auto" w:fill="0070C0"/>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1</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yellow"/>
                <w:lang w:eastAsia="ja-JP"/>
              </w:rPr>
            </w:pPr>
            <w:r w:rsidRPr="004305DA">
              <w:rPr>
                <w:rFonts w:ascii="Times New Roman" w:eastAsia="MS Mincho" w:hAnsi="Times New Roman"/>
                <w:highlight w:val="yellow"/>
                <w:lang w:eastAsia="ja-JP"/>
              </w:rPr>
              <w:t>4</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green"/>
                <w:lang w:eastAsia="ja-JP"/>
              </w:rPr>
            </w:pPr>
            <w:r w:rsidRPr="004305DA">
              <w:rPr>
                <w:rFonts w:ascii="Times New Roman" w:eastAsia="MS Mincho" w:hAnsi="Times New Roman"/>
                <w:highlight w:val="green"/>
                <w:lang w:eastAsia="ja-JP"/>
              </w:rPr>
              <w:t>6</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cyan"/>
                <w:lang w:eastAsia="ja-JP"/>
              </w:rPr>
            </w:pPr>
            <w:r w:rsidRPr="004305DA">
              <w:rPr>
                <w:rFonts w:ascii="Times New Roman" w:eastAsia="MS Mincho" w:hAnsi="Times New Roman"/>
                <w:highlight w:val="cyan"/>
                <w:lang w:eastAsia="ja-JP"/>
              </w:rPr>
              <w:t>10</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magenta"/>
                <w:lang w:eastAsia="ja-JP"/>
              </w:rPr>
            </w:pPr>
            <w:r w:rsidRPr="004305DA">
              <w:rPr>
                <w:rFonts w:ascii="Times New Roman" w:eastAsia="MS Mincho" w:hAnsi="Times New Roman"/>
                <w:highlight w:val="magenta"/>
                <w:lang w:eastAsia="ja-JP"/>
              </w:rPr>
              <w:t>14</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darkGray"/>
                <w:lang w:eastAsia="ja-JP"/>
              </w:rPr>
            </w:pPr>
            <w:r w:rsidRPr="004305DA">
              <w:rPr>
                <w:rFonts w:ascii="Times New Roman" w:eastAsia="MS Mincho" w:hAnsi="Times New Roman"/>
                <w:highlight w:val="darkGray"/>
                <w:lang w:eastAsia="ja-JP"/>
              </w:rPr>
              <w:t>18</w:t>
            </w:r>
          </w:p>
        </w:tc>
        <w:tc>
          <w:tcPr>
            <w:tcW w:w="759" w:type="dxa"/>
            <w:shd w:val="clear" w:color="auto" w:fill="BDD6EE" w:themeFill="accent1" w:themeFillTint="66"/>
            <w:hideMark/>
          </w:tcPr>
          <w:p w:rsidR="00EA40FD" w:rsidRPr="004305DA" w:rsidRDefault="00EA40FD" w:rsidP="006B2B10">
            <w:pPr>
              <w:rPr>
                <w:rFonts w:ascii="Times New Roman" w:eastAsia="MS Mincho" w:hAnsi="Times New Roman"/>
                <w:highlight w:val="red"/>
                <w:lang w:eastAsia="ja-JP"/>
              </w:rPr>
            </w:pPr>
            <w:r w:rsidRPr="004305DA">
              <w:rPr>
                <w:rFonts w:ascii="Times New Roman" w:eastAsia="MS Mincho" w:hAnsi="Times New Roman"/>
                <w:highlight w:val="red"/>
                <w:lang w:eastAsia="ja-JP"/>
              </w:rPr>
              <w:t>22</w:t>
            </w:r>
          </w:p>
        </w:tc>
        <w:tc>
          <w:tcPr>
            <w:tcW w:w="745" w:type="dxa"/>
            <w:shd w:val="clear" w:color="auto" w:fill="BDD6EE" w:themeFill="accent1" w:themeFillTint="66"/>
            <w:hideMark/>
          </w:tcPr>
          <w:p w:rsidR="00EA40FD" w:rsidRPr="004305DA" w:rsidRDefault="00EA40FD" w:rsidP="006B2B10">
            <w:pPr>
              <w:rPr>
                <w:rFonts w:ascii="Times New Roman" w:eastAsia="MS Mincho" w:hAnsi="Times New Roman"/>
                <w:highlight w:val="darkYellow"/>
                <w:lang w:eastAsia="ja-JP"/>
              </w:rPr>
            </w:pPr>
            <w:r w:rsidRPr="004305DA">
              <w:rPr>
                <w:rFonts w:ascii="Times New Roman" w:eastAsia="MS Mincho" w:hAnsi="Times New Roman"/>
                <w:highlight w:val="darkYellow"/>
                <w:lang w:eastAsia="ja-JP"/>
              </w:rPr>
              <w:t>26</w:t>
            </w:r>
          </w:p>
        </w:tc>
        <w:tc>
          <w:tcPr>
            <w:tcW w:w="744" w:type="dxa"/>
            <w:shd w:val="clear" w:color="auto" w:fill="BDD6EE" w:themeFill="accent1" w:themeFillTint="66"/>
            <w:hideMark/>
          </w:tcPr>
          <w:p w:rsidR="00EA40FD" w:rsidRPr="004305DA" w:rsidRDefault="00EA40FD" w:rsidP="006B2B10">
            <w:pPr>
              <w:rPr>
                <w:rFonts w:ascii="Times New Roman" w:eastAsia="MS Mincho" w:hAnsi="Times New Roman"/>
                <w:highlight w:val="darkCyan"/>
                <w:lang w:eastAsia="ja-JP"/>
              </w:rPr>
            </w:pPr>
            <w:r w:rsidRPr="004305DA">
              <w:rPr>
                <w:rFonts w:ascii="Times New Roman" w:eastAsia="MS Mincho" w:hAnsi="Times New Roman"/>
                <w:highlight w:val="darkCyan"/>
                <w:lang w:eastAsia="ja-JP"/>
              </w:rPr>
              <w:t>30</w:t>
            </w:r>
          </w:p>
        </w:tc>
      </w:tr>
      <w:tr w:rsidR="00EA40FD" w:rsidRPr="00962468" w:rsidTr="006B2B10">
        <w:trPr>
          <w:gridAfter w:val="1"/>
          <w:wAfter w:w="7" w:type="dxa"/>
          <w:trHeight w:val="18"/>
          <w:jc w:val="center"/>
        </w:trPr>
        <w:tc>
          <w:tcPr>
            <w:tcW w:w="283" w:type="dxa"/>
            <w:vMerge/>
            <w:shd w:val="clear" w:color="auto" w:fill="0070C0"/>
            <w:hideMark/>
          </w:tcPr>
          <w:p w:rsidR="00EA40FD" w:rsidRPr="00962468" w:rsidRDefault="00EA40FD" w:rsidP="006B2B10">
            <w:pPr>
              <w:rPr>
                <w:rFonts w:ascii="Times New Roman" w:eastAsia="MS Mincho" w:hAnsi="Times New Roman"/>
                <w:lang w:eastAsia="ja-JP"/>
              </w:rPr>
            </w:pPr>
          </w:p>
        </w:tc>
        <w:tc>
          <w:tcPr>
            <w:tcW w:w="322" w:type="dxa"/>
            <w:shd w:val="clear" w:color="auto" w:fill="0070C0"/>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2</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yellow"/>
                <w:lang w:eastAsia="ja-JP"/>
              </w:rPr>
            </w:pPr>
            <w:r w:rsidRPr="004305DA">
              <w:rPr>
                <w:rFonts w:ascii="Times New Roman" w:eastAsia="MS Mincho" w:hAnsi="Times New Roman"/>
                <w:highlight w:val="yellow"/>
                <w:lang w:eastAsia="ja-JP"/>
              </w:rPr>
              <w:t>8</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green"/>
                <w:lang w:eastAsia="ja-JP"/>
              </w:rPr>
            </w:pPr>
            <w:r w:rsidRPr="004305DA">
              <w:rPr>
                <w:rFonts w:ascii="Times New Roman" w:eastAsia="MS Mincho" w:hAnsi="Times New Roman"/>
                <w:highlight w:val="green"/>
                <w:lang w:eastAsia="ja-JP"/>
              </w:rPr>
              <w:t>12</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cyan"/>
                <w:lang w:eastAsia="ja-JP"/>
              </w:rPr>
            </w:pPr>
            <w:r w:rsidRPr="004305DA">
              <w:rPr>
                <w:rFonts w:ascii="Times New Roman" w:eastAsia="MS Mincho" w:hAnsi="Times New Roman"/>
                <w:highlight w:val="cyan"/>
                <w:lang w:eastAsia="ja-JP"/>
              </w:rPr>
              <w:t>20</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magenta"/>
                <w:lang w:eastAsia="ja-JP"/>
              </w:rPr>
            </w:pPr>
            <w:r w:rsidRPr="004305DA">
              <w:rPr>
                <w:rFonts w:ascii="Times New Roman" w:eastAsia="MS Mincho" w:hAnsi="Times New Roman"/>
                <w:highlight w:val="magenta"/>
                <w:lang w:eastAsia="ja-JP"/>
              </w:rPr>
              <w:t>28</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darkGray"/>
                <w:lang w:eastAsia="ja-JP"/>
              </w:rPr>
            </w:pPr>
            <w:r w:rsidRPr="004305DA">
              <w:rPr>
                <w:rFonts w:ascii="Times New Roman" w:eastAsia="MS Mincho" w:hAnsi="Times New Roman"/>
                <w:highlight w:val="darkGray"/>
                <w:lang w:eastAsia="ja-JP"/>
              </w:rPr>
              <w:t>36</w:t>
            </w:r>
          </w:p>
        </w:tc>
        <w:tc>
          <w:tcPr>
            <w:tcW w:w="759" w:type="dxa"/>
            <w:shd w:val="clear" w:color="auto" w:fill="BDD6EE" w:themeFill="accent1" w:themeFillTint="66"/>
            <w:hideMark/>
          </w:tcPr>
          <w:p w:rsidR="00EA40FD" w:rsidRPr="004305DA" w:rsidRDefault="00EA40FD" w:rsidP="006B2B10">
            <w:pPr>
              <w:rPr>
                <w:rFonts w:ascii="Times New Roman" w:eastAsia="MS Mincho" w:hAnsi="Times New Roman"/>
                <w:highlight w:val="red"/>
                <w:lang w:eastAsia="ja-JP"/>
              </w:rPr>
            </w:pPr>
            <w:r w:rsidRPr="004305DA">
              <w:rPr>
                <w:rFonts w:ascii="Times New Roman" w:eastAsia="MS Mincho" w:hAnsi="Times New Roman"/>
                <w:highlight w:val="red"/>
                <w:lang w:eastAsia="ja-JP"/>
              </w:rPr>
              <w:t>44</w:t>
            </w:r>
          </w:p>
        </w:tc>
        <w:tc>
          <w:tcPr>
            <w:tcW w:w="745" w:type="dxa"/>
            <w:shd w:val="clear" w:color="auto" w:fill="BDD6EE" w:themeFill="accent1" w:themeFillTint="66"/>
            <w:hideMark/>
          </w:tcPr>
          <w:p w:rsidR="00EA40FD" w:rsidRPr="004305DA" w:rsidRDefault="00EA40FD" w:rsidP="006B2B10">
            <w:pPr>
              <w:rPr>
                <w:rFonts w:ascii="Times New Roman" w:eastAsia="MS Mincho" w:hAnsi="Times New Roman"/>
                <w:highlight w:val="darkYellow"/>
                <w:lang w:eastAsia="ja-JP"/>
              </w:rPr>
            </w:pPr>
            <w:r w:rsidRPr="004305DA">
              <w:rPr>
                <w:rFonts w:ascii="Times New Roman" w:eastAsia="MS Mincho" w:hAnsi="Times New Roman"/>
                <w:highlight w:val="darkYellow"/>
                <w:lang w:eastAsia="ja-JP"/>
              </w:rPr>
              <w:t>52</w:t>
            </w:r>
          </w:p>
        </w:tc>
        <w:tc>
          <w:tcPr>
            <w:tcW w:w="744" w:type="dxa"/>
            <w:shd w:val="clear" w:color="auto" w:fill="BDD6EE" w:themeFill="accent1" w:themeFillTint="66"/>
            <w:hideMark/>
          </w:tcPr>
          <w:p w:rsidR="00EA40FD" w:rsidRPr="004305DA" w:rsidRDefault="00EA40FD" w:rsidP="006B2B10">
            <w:pPr>
              <w:rPr>
                <w:rFonts w:ascii="Times New Roman" w:eastAsia="MS Mincho" w:hAnsi="Times New Roman"/>
                <w:highlight w:val="darkCyan"/>
                <w:lang w:eastAsia="ja-JP"/>
              </w:rPr>
            </w:pPr>
            <w:r w:rsidRPr="004305DA">
              <w:rPr>
                <w:rFonts w:ascii="Times New Roman" w:eastAsia="MS Mincho" w:hAnsi="Times New Roman"/>
                <w:highlight w:val="darkCyan"/>
                <w:lang w:eastAsia="ja-JP"/>
              </w:rPr>
              <w:t>60</w:t>
            </w:r>
          </w:p>
        </w:tc>
      </w:tr>
      <w:tr w:rsidR="00EA40FD" w:rsidRPr="00962468" w:rsidTr="006B2B10">
        <w:trPr>
          <w:gridAfter w:val="1"/>
          <w:wAfter w:w="7" w:type="dxa"/>
          <w:trHeight w:val="48"/>
          <w:jc w:val="center"/>
        </w:trPr>
        <w:tc>
          <w:tcPr>
            <w:tcW w:w="283" w:type="dxa"/>
            <w:vMerge/>
            <w:shd w:val="clear" w:color="auto" w:fill="0070C0"/>
            <w:hideMark/>
          </w:tcPr>
          <w:p w:rsidR="00EA40FD" w:rsidRPr="00962468" w:rsidRDefault="00EA40FD" w:rsidP="006B2B10">
            <w:pPr>
              <w:rPr>
                <w:rFonts w:ascii="Times New Roman" w:eastAsia="MS Mincho" w:hAnsi="Times New Roman"/>
                <w:lang w:eastAsia="ja-JP"/>
              </w:rPr>
            </w:pPr>
          </w:p>
        </w:tc>
        <w:tc>
          <w:tcPr>
            <w:tcW w:w="322" w:type="dxa"/>
            <w:shd w:val="clear" w:color="auto" w:fill="0070C0"/>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3</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yellow"/>
                <w:lang w:eastAsia="ja-JP"/>
              </w:rPr>
            </w:pPr>
            <w:r w:rsidRPr="004305DA">
              <w:rPr>
                <w:rFonts w:ascii="Times New Roman" w:eastAsia="MS Mincho" w:hAnsi="Times New Roman"/>
                <w:highlight w:val="yellow"/>
                <w:lang w:eastAsia="ja-JP"/>
              </w:rPr>
              <w:t>16</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green"/>
                <w:lang w:eastAsia="ja-JP"/>
              </w:rPr>
            </w:pPr>
            <w:r w:rsidRPr="004305DA">
              <w:rPr>
                <w:rFonts w:ascii="Times New Roman" w:eastAsia="MS Mincho" w:hAnsi="Times New Roman"/>
                <w:highlight w:val="green"/>
                <w:lang w:eastAsia="ja-JP"/>
              </w:rPr>
              <w:t>24</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cyan"/>
                <w:lang w:eastAsia="ja-JP"/>
              </w:rPr>
            </w:pPr>
            <w:r w:rsidRPr="004305DA">
              <w:rPr>
                <w:rFonts w:ascii="Times New Roman" w:eastAsia="MS Mincho" w:hAnsi="Times New Roman"/>
                <w:highlight w:val="cyan"/>
                <w:lang w:eastAsia="ja-JP"/>
              </w:rPr>
              <w:t>40</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magenta"/>
                <w:lang w:eastAsia="ja-JP"/>
              </w:rPr>
            </w:pPr>
            <w:r w:rsidRPr="004305DA">
              <w:rPr>
                <w:rFonts w:ascii="Times New Roman" w:eastAsia="MS Mincho" w:hAnsi="Times New Roman"/>
                <w:highlight w:val="magenta"/>
                <w:lang w:eastAsia="ja-JP"/>
              </w:rPr>
              <w:t>56</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darkGray"/>
                <w:lang w:eastAsia="ja-JP"/>
              </w:rPr>
            </w:pPr>
            <w:r w:rsidRPr="004305DA">
              <w:rPr>
                <w:rFonts w:ascii="Times New Roman" w:eastAsia="MS Mincho" w:hAnsi="Times New Roman"/>
                <w:highlight w:val="darkGray"/>
                <w:lang w:eastAsia="ja-JP"/>
              </w:rPr>
              <w:t>72</w:t>
            </w:r>
          </w:p>
        </w:tc>
        <w:tc>
          <w:tcPr>
            <w:tcW w:w="759" w:type="dxa"/>
            <w:shd w:val="clear" w:color="auto" w:fill="BDD6EE" w:themeFill="accent1" w:themeFillTint="66"/>
            <w:hideMark/>
          </w:tcPr>
          <w:p w:rsidR="00EA40FD" w:rsidRPr="004305DA" w:rsidRDefault="00EA40FD" w:rsidP="006B2B10">
            <w:pPr>
              <w:rPr>
                <w:rFonts w:ascii="Times New Roman" w:eastAsia="MS Mincho" w:hAnsi="Times New Roman"/>
                <w:highlight w:val="red"/>
                <w:lang w:eastAsia="ja-JP"/>
              </w:rPr>
            </w:pPr>
            <w:r w:rsidRPr="004305DA">
              <w:rPr>
                <w:rFonts w:ascii="Times New Roman" w:eastAsia="MS Mincho" w:hAnsi="Times New Roman"/>
                <w:highlight w:val="red"/>
                <w:lang w:eastAsia="ja-JP"/>
              </w:rPr>
              <w:t>88</w:t>
            </w:r>
          </w:p>
        </w:tc>
        <w:tc>
          <w:tcPr>
            <w:tcW w:w="745" w:type="dxa"/>
            <w:shd w:val="clear" w:color="auto" w:fill="BDD6EE" w:themeFill="accent1" w:themeFillTint="66"/>
            <w:hideMark/>
          </w:tcPr>
          <w:p w:rsidR="00EA40FD" w:rsidRPr="004305DA" w:rsidRDefault="00EA40FD" w:rsidP="006B2B10">
            <w:pPr>
              <w:rPr>
                <w:rFonts w:ascii="Times New Roman" w:eastAsia="MS Mincho" w:hAnsi="Times New Roman"/>
                <w:highlight w:val="darkYellow"/>
                <w:lang w:eastAsia="ja-JP"/>
              </w:rPr>
            </w:pPr>
            <w:r w:rsidRPr="004305DA">
              <w:rPr>
                <w:rFonts w:ascii="Times New Roman" w:eastAsia="MS Mincho" w:hAnsi="Times New Roman"/>
                <w:highlight w:val="darkYellow"/>
                <w:lang w:eastAsia="ja-JP"/>
              </w:rPr>
              <w:t>104</w:t>
            </w:r>
          </w:p>
        </w:tc>
        <w:tc>
          <w:tcPr>
            <w:tcW w:w="744" w:type="dxa"/>
            <w:shd w:val="clear" w:color="auto" w:fill="BDD6EE" w:themeFill="accent1" w:themeFillTint="66"/>
            <w:hideMark/>
          </w:tcPr>
          <w:p w:rsidR="00EA40FD" w:rsidRPr="004305DA" w:rsidRDefault="00EA40FD" w:rsidP="006B2B10">
            <w:pPr>
              <w:rPr>
                <w:rFonts w:ascii="Times New Roman" w:eastAsia="MS Mincho" w:hAnsi="Times New Roman"/>
                <w:highlight w:val="darkCyan"/>
                <w:lang w:eastAsia="ja-JP"/>
              </w:rPr>
            </w:pPr>
            <w:r w:rsidRPr="004305DA">
              <w:rPr>
                <w:rFonts w:ascii="Times New Roman" w:eastAsia="MS Mincho" w:hAnsi="Times New Roman"/>
                <w:highlight w:val="darkCyan"/>
                <w:lang w:eastAsia="ja-JP"/>
              </w:rPr>
              <w:t>120</w:t>
            </w:r>
          </w:p>
        </w:tc>
      </w:tr>
      <w:tr w:rsidR="00EA40FD" w:rsidRPr="00962468" w:rsidTr="006B2B10">
        <w:trPr>
          <w:gridAfter w:val="1"/>
          <w:wAfter w:w="7" w:type="dxa"/>
          <w:trHeight w:val="18"/>
          <w:jc w:val="center"/>
        </w:trPr>
        <w:tc>
          <w:tcPr>
            <w:tcW w:w="283" w:type="dxa"/>
            <w:vMerge/>
            <w:shd w:val="clear" w:color="auto" w:fill="0070C0"/>
            <w:hideMark/>
          </w:tcPr>
          <w:p w:rsidR="00EA40FD" w:rsidRPr="00962468" w:rsidRDefault="00EA40FD" w:rsidP="006B2B10">
            <w:pPr>
              <w:rPr>
                <w:rFonts w:ascii="Times New Roman" w:eastAsia="MS Mincho" w:hAnsi="Times New Roman"/>
                <w:lang w:eastAsia="ja-JP"/>
              </w:rPr>
            </w:pPr>
          </w:p>
        </w:tc>
        <w:tc>
          <w:tcPr>
            <w:tcW w:w="322" w:type="dxa"/>
            <w:shd w:val="clear" w:color="auto" w:fill="0070C0"/>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4</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yellow"/>
                <w:lang w:eastAsia="ja-JP"/>
              </w:rPr>
            </w:pPr>
            <w:r w:rsidRPr="004305DA">
              <w:rPr>
                <w:rFonts w:ascii="Times New Roman" w:eastAsia="MS Mincho" w:hAnsi="Times New Roman"/>
                <w:highlight w:val="yellow"/>
                <w:lang w:eastAsia="ja-JP"/>
              </w:rPr>
              <w:t>32</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green"/>
                <w:lang w:eastAsia="ja-JP"/>
              </w:rPr>
            </w:pPr>
            <w:r w:rsidRPr="004305DA">
              <w:rPr>
                <w:rFonts w:ascii="Times New Roman" w:eastAsia="MS Mincho" w:hAnsi="Times New Roman"/>
                <w:highlight w:val="green"/>
                <w:lang w:eastAsia="ja-JP"/>
              </w:rPr>
              <w:t>48</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cyan"/>
                <w:lang w:eastAsia="ja-JP"/>
              </w:rPr>
            </w:pPr>
            <w:r w:rsidRPr="004305DA">
              <w:rPr>
                <w:rFonts w:ascii="Times New Roman" w:eastAsia="MS Mincho" w:hAnsi="Times New Roman"/>
                <w:highlight w:val="cyan"/>
                <w:lang w:eastAsia="ja-JP"/>
              </w:rPr>
              <w:t>80</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magenta"/>
                <w:lang w:eastAsia="ja-JP"/>
              </w:rPr>
            </w:pPr>
            <w:r w:rsidRPr="004305DA">
              <w:rPr>
                <w:rFonts w:ascii="Times New Roman" w:eastAsia="MS Mincho" w:hAnsi="Times New Roman"/>
                <w:highlight w:val="magenta"/>
                <w:lang w:eastAsia="ja-JP"/>
              </w:rPr>
              <w:t>112</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darkGray"/>
                <w:lang w:eastAsia="ja-JP"/>
              </w:rPr>
            </w:pPr>
            <w:r w:rsidRPr="004305DA">
              <w:rPr>
                <w:rFonts w:ascii="Times New Roman" w:eastAsia="MS Mincho" w:hAnsi="Times New Roman"/>
                <w:highlight w:val="darkGray"/>
                <w:lang w:eastAsia="ja-JP"/>
              </w:rPr>
              <w:t>144</w:t>
            </w:r>
          </w:p>
        </w:tc>
        <w:tc>
          <w:tcPr>
            <w:tcW w:w="759" w:type="dxa"/>
            <w:shd w:val="clear" w:color="auto" w:fill="BDD6EE" w:themeFill="accent1" w:themeFillTint="66"/>
            <w:hideMark/>
          </w:tcPr>
          <w:p w:rsidR="00EA40FD" w:rsidRPr="004305DA" w:rsidRDefault="00EA40FD" w:rsidP="006B2B10">
            <w:pPr>
              <w:rPr>
                <w:rFonts w:ascii="Times New Roman" w:eastAsia="MS Mincho" w:hAnsi="Times New Roman"/>
                <w:highlight w:val="red"/>
                <w:lang w:eastAsia="ja-JP"/>
              </w:rPr>
            </w:pPr>
            <w:r w:rsidRPr="004305DA">
              <w:rPr>
                <w:rFonts w:ascii="Times New Roman" w:eastAsia="MS Mincho" w:hAnsi="Times New Roman"/>
                <w:highlight w:val="red"/>
                <w:lang w:eastAsia="ja-JP"/>
              </w:rPr>
              <w:t>176</w:t>
            </w:r>
          </w:p>
        </w:tc>
        <w:tc>
          <w:tcPr>
            <w:tcW w:w="745" w:type="dxa"/>
            <w:shd w:val="clear" w:color="auto" w:fill="BDD6EE" w:themeFill="accent1" w:themeFillTint="66"/>
            <w:hideMark/>
          </w:tcPr>
          <w:p w:rsidR="00EA40FD" w:rsidRPr="00BC59D5" w:rsidRDefault="00EA40FD" w:rsidP="006B2B10">
            <w:pPr>
              <w:rPr>
                <w:rFonts w:ascii="Times New Roman" w:eastAsia="MS Mincho" w:hAnsi="Times New Roman"/>
                <w:b/>
                <w:highlight w:val="darkYellow"/>
                <w:lang w:eastAsia="ja-JP"/>
              </w:rPr>
            </w:pPr>
            <w:r w:rsidRPr="00BC59D5">
              <w:rPr>
                <w:rFonts w:ascii="Times New Roman" w:eastAsia="MS Mincho" w:hAnsi="Times New Roman"/>
                <w:b/>
                <w:highlight w:val="darkYellow"/>
                <w:lang w:eastAsia="ja-JP"/>
              </w:rPr>
              <w:t>208</w:t>
            </w:r>
          </w:p>
        </w:tc>
        <w:tc>
          <w:tcPr>
            <w:tcW w:w="744" w:type="dxa"/>
            <w:shd w:val="clear" w:color="auto" w:fill="BDD6EE" w:themeFill="accent1" w:themeFillTint="66"/>
            <w:hideMark/>
          </w:tcPr>
          <w:p w:rsidR="00EA40FD" w:rsidRPr="00BC59D5" w:rsidRDefault="00EA40FD" w:rsidP="006B2B10">
            <w:pPr>
              <w:rPr>
                <w:rFonts w:ascii="Times New Roman" w:eastAsia="MS Mincho" w:hAnsi="Times New Roman"/>
                <w:b/>
                <w:highlight w:val="darkCyan"/>
                <w:lang w:eastAsia="ja-JP"/>
              </w:rPr>
            </w:pPr>
            <w:r w:rsidRPr="00BC59D5">
              <w:rPr>
                <w:rFonts w:ascii="Times New Roman" w:eastAsia="MS Mincho" w:hAnsi="Times New Roman"/>
                <w:b/>
                <w:highlight w:val="darkCyan"/>
                <w:lang w:eastAsia="ja-JP"/>
              </w:rPr>
              <w:t>240</w:t>
            </w:r>
          </w:p>
        </w:tc>
      </w:tr>
      <w:tr w:rsidR="00EA40FD" w:rsidRPr="00962468" w:rsidTr="006B2B10">
        <w:trPr>
          <w:gridAfter w:val="1"/>
          <w:wAfter w:w="7" w:type="dxa"/>
          <w:trHeight w:val="18"/>
          <w:jc w:val="center"/>
        </w:trPr>
        <w:tc>
          <w:tcPr>
            <w:tcW w:w="283" w:type="dxa"/>
            <w:vMerge/>
            <w:shd w:val="clear" w:color="auto" w:fill="0070C0"/>
            <w:hideMark/>
          </w:tcPr>
          <w:p w:rsidR="00EA40FD" w:rsidRPr="00962468" w:rsidRDefault="00EA40FD" w:rsidP="006B2B10">
            <w:pPr>
              <w:rPr>
                <w:rFonts w:ascii="Times New Roman" w:eastAsia="MS Mincho" w:hAnsi="Times New Roman"/>
                <w:lang w:eastAsia="ja-JP"/>
              </w:rPr>
            </w:pPr>
          </w:p>
        </w:tc>
        <w:tc>
          <w:tcPr>
            <w:tcW w:w="322" w:type="dxa"/>
            <w:shd w:val="clear" w:color="auto" w:fill="0070C0"/>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5</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yellow"/>
                <w:lang w:eastAsia="ja-JP"/>
              </w:rPr>
            </w:pPr>
            <w:r w:rsidRPr="004305DA">
              <w:rPr>
                <w:rFonts w:ascii="Times New Roman" w:eastAsia="MS Mincho" w:hAnsi="Times New Roman"/>
                <w:highlight w:val="yellow"/>
                <w:lang w:eastAsia="ja-JP"/>
              </w:rPr>
              <w:t>64</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green"/>
                <w:lang w:eastAsia="ja-JP"/>
              </w:rPr>
            </w:pPr>
            <w:r w:rsidRPr="004305DA">
              <w:rPr>
                <w:rFonts w:ascii="Times New Roman" w:eastAsia="MS Mincho" w:hAnsi="Times New Roman"/>
                <w:highlight w:val="green"/>
                <w:lang w:eastAsia="ja-JP"/>
              </w:rPr>
              <w:t>96</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cyan"/>
                <w:lang w:eastAsia="ja-JP"/>
              </w:rPr>
            </w:pPr>
            <w:r w:rsidRPr="004305DA">
              <w:rPr>
                <w:rFonts w:ascii="Times New Roman" w:eastAsia="MS Mincho" w:hAnsi="Times New Roman"/>
                <w:highlight w:val="cyan"/>
                <w:lang w:eastAsia="ja-JP"/>
              </w:rPr>
              <w:t>160</w:t>
            </w:r>
          </w:p>
        </w:tc>
        <w:tc>
          <w:tcPr>
            <w:tcW w:w="724" w:type="dxa"/>
            <w:shd w:val="clear" w:color="auto" w:fill="BDD6EE" w:themeFill="accent1" w:themeFillTint="66"/>
            <w:hideMark/>
          </w:tcPr>
          <w:p w:rsidR="00EA40FD" w:rsidRPr="00BC59D5" w:rsidRDefault="00EA40FD" w:rsidP="006B2B10">
            <w:pPr>
              <w:rPr>
                <w:rFonts w:ascii="Times New Roman" w:eastAsia="MS Mincho" w:hAnsi="Times New Roman"/>
                <w:b/>
                <w:highlight w:val="magenta"/>
                <w:lang w:eastAsia="ja-JP"/>
              </w:rPr>
            </w:pPr>
            <w:r w:rsidRPr="00BC59D5">
              <w:rPr>
                <w:rFonts w:ascii="Times New Roman" w:eastAsia="MS Mincho" w:hAnsi="Times New Roman"/>
                <w:b/>
                <w:highlight w:val="magenta"/>
                <w:lang w:eastAsia="ja-JP"/>
              </w:rPr>
              <w:t>224</w:t>
            </w:r>
          </w:p>
        </w:tc>
        <w:tc>
          <w:tcPr>
            <w:tcW w:w="724" w:type="dxa"/>
            <w:shd w:val="clear" w:color="auto" w:fill="BDD6EE" w:themeFill="accent1" w:themeFillTint="66"/>
            <w:hideMark/>
          </w:tcPr>
          <w:p w:rsidR="00EA40FD" w:rsidRPr="00BC59D5" w:rsidRDefault="00EA40FD" w:rsidP="006B2B10">
            <w:pPr>
              <w:rPr>
                <w:rFonts w:ascii="Times New Roman" w:eastAsia="MS Mincho" w:hAnsi="Times New Roman"/>
                <w:b/>
                <w:highlight w:val="darkGray"/>
                <w:lang w:eastAsia="ja-JP"/>
              </w:rPr>
            </w:pPr>
            <w:r w:rsidRPr="00BC59D5">
              <w:rPr>
                <w:rFonts w:ascii="Times New Roman" w:eastAsia="MS Mincho" w:hAnsi="Times New Roman"/>
                <w:b/>
                <w:highlight w:val="darkGray"/>
                <w:lang w:eastAsia="ja-JP"/>
              </w:rPr>
              <w:t>288</w:t>
            </w:r>
          </w:p>
        </w:tc>
        <w:tc>
          <w:tcPr>
            <w:tcW w:w="759" w:type="dxa"/>
            <w:shd w:val="clear" w:color="auto" w:fill="BDD6EE" w:themeFill="accent1" w:themeFillTint="66"/>
            <w:hideMark/>
          </w:tcPr>
          <w:p w:rsidR="00EA40FD" w:rsidRPr="00BC59D5" w:rsidRDefault="00EA40FD" w:rsidP="006B2B10">
            <w:pPr>
              <w:rPr>
                <w:rFonts w:ascii="Times New Roman" w:eastAsia="MS Mincho" w:hAnsi="Times New Roman"/>
                <w:b/>
                <w:highlight w:val="red"/>
                <w:lang w:eastAsia="ja-JP"/>
              </w:rPr>
            </w:pPr>
            <w:r w:rsidRPr="00BC59D5">
              <w:rPr>
                <w:rFonts w:ascii="Times New Roman" w:eastAsia="MS Mincho" w:hAnsi="Times New Roman"/>
                <w:b/>
                <w:highlight w:val="red"/>
                <w:lang w:eastAsia="ja-JP"/>
              </w:rPr>
              <w:t>352</w:t>
            </w:r>
          </w:p>
        </w:tc>
        <w:tc>
          <w:tcPr>
            <w:tcW w:w="745" w:type="dxa"/>
            <w:shd w:val="clear" w:color="auto" w:fill="BDD6EE" w:themeFill="accent1" w:themeFillTint="66"/>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 </w:t>
            </w:r>
          </w:p>
        </w:tc>
        <w:tc>
          <w:tcPr>
            <w:tcW w:w="744" w:type="dxa"/>
            <w:shd w:val="clear" w:color="auto" w:fill="BDD6EE" w:themeFill="accent1" w:themeFillTint="66"/>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 </w:t>
            </w:r>
          </w:p>
        </w:tc>
      </w:tr>
      <w:tr w:rsidR="00EA40FD" w:rsidRPr="00962468" w:rsidTr="006B2B10">
        <w:trPr>
          <w:gridAfter w:val="1"/>
          <w:wAfter w:w="7" w:type="dxa"/>
          <w:trHeight w:val="18"/>
          <w:jc w:val="center"/>
        </w:trPr>
        <w:tc>
          <w:tcPr>
            <w:tcW w:w="283" w:type="dxa"/>
            <w:vMerge/>
            <w:shd w:val="clear" w:color="auto" w:fill="0070C0"/>
            <w:hideMark/>
          </w:tcPr>
          <w:p w:rsidR="00EA40FD" w:rsidRPr="00962468" w:rsidRDefault="00EA40FD" w:rsidP="006B2B10">
            <w:pPr>
              <w:rPr>
                <w:rFonts w:ascii="Times New Roman" w:eastAsia="MS Mincho" w:hAnsi="Times New Roman"/>
                <w:lang w:eastAsia="ja-JP"/>
              </w:rPr>
            </w:pPr>
          </w:p>
        </w:tc>
        <w:tc>
          <w:tcPr>
            <w:tcW w:w="322" w:type="dxa"/>
            <w:shd w:val="clear" w:color="auto" w:fill="0070C0"/>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6</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yellow"/>
                <w:lang w:eastAsia="ja-JP"/>
              </w:rPr>
            </w:pPr>
            <w:r w:rsidRPr="004305DA">
              <w:rPr>
                <w:rFonts w:ascii="Times New Roman" w:eastAsia="MS Mincho" w:hAnsi="Times New Roman"/>
                <w:highlight w:val="yellow"/>
                <w:lang w:eastAsia="ja-JP"/>
              </w:rPr>
              <w:t>128</w:t>
            </w:r>
          </w:p>
        </w:tc>
        <w:tc>
          <w:tcPr>
            <w:tcW w:w="724" w:type="dxa"/>
            <w:shd w:val="clear" w:color="auto" w:fill="BDD6EE" w:themeFill="accent1" w:themeFillTint="66"/>
            <w:hideMark/>
          </w:tcPr>
          <w:p w:rsidR="00EA40FD" w:rsidRPr="004305DA" w:rsidRDefault="00EA40FD" w:rsidP="006B2B10">
            <w:pPr>
              <w:rPr>
                <w:rFonts w:ascii="Times New Roman" w:eastAsia="MS Mincho" w:hAnsi="Times New Roman"/>
                <w:highlight w:val="green"/>
                <w:lang w:eastAsia="ja-JP"/>
              </w:rPr>
            </w:pPr>
            <w:r w:rsidRPr="004305DA">
              <w:rPr>
                <w:rFonts w:ascii="Times New Roman" w:eastAsia="MS Mincho" w:hAnsi="Times New Roman"/>
                <w:highlight w:val="green"/>
                <w:lang w:eastAsia="ja-JP"/>
              </w:rPr>
              <w:t>192</w:t>
            </w:r>
          </w:p>
        </w:tc>
        <w:tc>
          <w:tcPr>
            <w:tcW w:w="724" w:type="dxa"/>
            <w:shd w:val="clear" w:color="auto" w:fill="BDD6EE" w:themeFill="accent1" w:themeFillTint="66"/>
            <w:hideMark/>
          </w:tcPr>
          <w:p w:rsidR="00EA40FD" w:rsidRPr="00BC59D5" w:rsidRDefault="00EA40FD" w:rsidP="006B2B10">
            <w:pPr>
              <w:rPr>
                <w:rFonts w:ascii="Times New Roman" w:eastAsia="MS Mincho" w:hAnsi="Times New Roman"/>
                <w:b/>
                <w:highlight w:val="cyan"/>
                <w:lang w:eastAsia="ja-JP"/>
              </w:rPr>
            </w:pPr>
            <w:r w:rsidRPr="00BC59D5">
              <w:rPr>
                <w:rFonts w:ascii="Times New Roman" w:eastAsia="MS Mincho" w:hAnsi="Times New Roman"/>
                <w:b/>
                <w:highlight w:val="cyan"/>
                <w:lang w:eastAsia="ja-JP"/>
              </w:rPr>
              <w:t>320</w:t>
            </w:r>
          </w:p>
        </w:tc>
        <w:tc>
          <w:tcPr>
            <w:tcW w:w="724" w:type="dxa"/>
            <w:shd w:val="clear" w:color="auto" w:fill="BDD6EE" w:themeFill="accent1" w:themeFillTint="66"/>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 </w:t>
            </w:r>
          </w:p>
        </w:tc>
        <w:tc>
          <w:tcPr>
            <w:tcW w:w="724" w:type="dxa"/>
            <w:shd w:val="clear" w:color="auto" w:fill="BDD6EE" w:themeFill="accent1" w:themeFillTint="66"/>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 </w:t>
            </w:r>
          </w:p>
        </w:tc>
        <w:tc>
          <w:tcPr>
            <w:tcW w:w="759" w:type="dxa"/>
            <w:shd w:val="clear" w:color="auto" w:fill="BDD6EE" w:themeFill="accent1" w:themeFillTint="66"/>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 </w:t>
            </w:r>
          </w:p>
        </w:tc>
        <w:tc>
          <w:tcPr>
            <w:tcW w:w="745" w:type="dxa"/>
            <w:shd w:val="clear" w:color="auto" w:fill="BDD6EE" w:themeFill="accent1" w:themeFillTint="66"/>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 </w:t>
            </w:r>
          </w:p>
        </w:tc>
        <w:tc>
          <w:tcPr>
            <w:tcW w:w="744" w:type="dxa"/>
            <w:shd w:val="clear" w:color="auto" w:fill="BDD6EE" w:themeFill="accent1" w:themeFillTint="66"/>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 </w:t>
            </w:r>
          </w:p>
        </w:tc>
      </w:tr>
      <w:tr w:rsidR="00EA40FD" w:rsidRPr="00962468" w:rsidTr="006B2B10">
        <w:trPr>
          <w:gridAfter w:val="1"/>
          <w:wAfter w:w="7" w:type="dxa"/>
          <w:trHeight w:val="18"/>
          <w:jc w:val="center"/>
        </w:trPr>
        <w:tc>
          <w:tcPr>
            <w:tcW w:w="283" w:type="dxa"/>
            <w:vMerge/>
            <w:shd w:val="clear" w:color="auto" w:fill="0070C0"/>
            <w:hideMark/>
          </w:tcPr>
          <w:p w:rsidR="00EA40FD" w:rsidRPr="00962468" w:rsidRDefault="00EA40FD" w:rsidP="006B2B10">
            <w:pPr>
              <w:rPr>
                <w:rFonts w:ascii="Times New Roman" w:eastAsia="MS Mincho" w:hAnsi="Times New Roman"/>
                <w:lang w:eastAsia="ja-JP"/>
              </w:rPr>
            </w:pPr>
          </w:p>
        </w:tc>
        <w:tc>
          <w:tcPr>
            <w:tcW w:w="322" w:type="dxa"/>
            <w:shd w:val="clear" w:color="auto" w:fill="0070C0"/>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7</w:t>
            </w:r>
          </w:p>
        </w:tc>
        <w:tc>
          <w:tcPr>
            <w:tcW w:w="724" w:type="dxa"/>
            <w:shd w:val="clear" w:color="auto" w:fill="BDD6EE" w:themeFill="accent1" w:themeFillTint="66"/>
            <w:hideMark/>
          </w:tcPr>
          <w:p w:rsidR="00EA40FD" w:rsidRPr="00BC59D5" w:rsidRDefault="00EA40FD" w:rsidP="006B2B10">
            <w:pPr>
              <w:rPr>
                <w:rFonts w:ascii="Times New Roman" w:eastAsia="MS Mincho" w:hAnsi="Times New Roman"/>
                <w:b/>
                <w:highlight w:val="yellow"/>
                <w:lang w:eastAsia="ja-JP"/>
              </w:rPr>
            </w:pPr>
            <w:r w:rsidRPr="00BC59D5">
              <w:rPr>
                <w:rFonts w:ascii="Times New Roman" w:eastAsia="MS Mincho" w:hAnsi="Times New Roman"/>
                <w:b/>
                <w:highlight w:val="yellow"/>
                <w:lang w:eastAsia="ja-JP"/>
              </w:rPr>
              <w:t>256</w:t>
            </w:r>
          </w:p>
        </w:tc>
        <w:tc>
          <w:tcPr>
            <w:tcW w:w="724" w:type="dxa"/>
            <w:shd w:val="clear" w:color="auto" w:fill="BDD6EE" w:themeFill="accent1" w:themeFillTint="66"/>
            <w:hideMark/>
          </w:tcPr>
          <w:p w:rsidR="00EA40FD" w:rsidRPr="00BC59D5" w:rsidRDefault="00EA40FD" w:rsidP="006B2B10">
            <w:pPr>
              <w:rPr>
                <w:rFonts w:ascii="Times New Roman" w:eastAsia="MS Mincho" w:hAnsi="Times New Roman"/>
                <w:b/>
                <w:highlight w:val="green"/>
                <w:lang w:eastAsia="ja-JP"/>
              </w:rPr>
            </w:pPr>
            <w:r w:rsidRPr="00BC59D5">
              <w:rPr>
                <w:rFonts w:ascii="Times New Roman" w:eastAsia="MS Mincho" w:hAnsi="Times New Roman"/>
                <w:b/>
                <w:highlight w:val="green"/>
                <w:lang w:eastAsia="ja-JP"/>
              </w:rPr>
              <w:t>384</w:t>
            </w:r>
          </w:p>
        </w:tc>
        <w:tc>
          <w:tcPr>
            <w:tcW w:w="724" w:type="dxa"/>
            <w:shd w:val="clear" w:color="auto" w:fill="BDD6EE" w:themeFill="accent1" w:themeFillTint="66"/>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 </w:t>
            </w:r>
          </w:p>
        </w:tc>
        <w:tc>
          <w:tcPr>
            <w:tcW w:w="724" w:type="dxa"/>
            <w:shd w:val="clear" w:color="auto" w:fill="BDD6EE" w:themeFill="accent1" w:themeFillTint="66"/>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 </w:t>
            </w:r>
          </w:p>
        </w:tc>
        <w:tc>
          <w:tcPr>
            <w:tcW w:w="724" w:type="dxa"/>
            <w:shd w:val="clear" w:color="auto" w:fill="BDD6EE" w:themeFill="accent1" w:themeFillTint="66"/>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 </w:t>
            </w:r>
          </w:p>
        </w:tc>
        <w:tc>
          <w:tcPr>
            <w:tcW w:w="759" w:type="dxa"/>
            <w:shd w:val="clear" w:color="auto" w:fill="BDD6EE" w:themeFill="accent1" w:themeFillTint="66"/>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 </w:t>
            </w:r>
          </w:p>
        </w:tc>
        <w:tc>
          <w:tcPr>
            <w:tcW w:w="745" w:type="dxa"/>
            <w:shd w:val="clear" w:color="auto" w:fill="BDD6EE" w:themeFill="accent1" w:themeFillTint="66"/>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 </w:t>
            </w:r>
          </w:p>
        </w:tc>
        <w:tc>
          <w:tcPr>
            <w:tcW w:w="744" w:type="dxa"/>
            <w:shd w:val="clear" w:color="auto" w:fill="BDD6EE" w:themeFill="accent1" w:themeFillTint="66"/>
            <w:hideMark/>
          </w:tcPr>
          <w:p w:rsidR="00EA40FD" w:rsidRPr="00962468" w:rsidRDefault="00EA40FD" w:rsidP="006B2B10">
            <w:pPr>
              <w:rPr>
                <w:rFonts w:ascii="Times New Roman" w:eastAsia="MS Mincho" w:hAnsi="Times New Roman"/>
                <w:lang w:eastAsia="ja-JP"/>
              </w:rPr>
            </w:pPr>
            <w:r w:rsidRPr="00962468">
              <w:rPr>
                <w:rFonts w:ascii="Times New Roman" w:eastAsia="MS Mincho" w:hAnsi="Times New Roman"/>
                <w:lang w:eastAsia="ja-JP"/>
              </w:rPr>
              <w:t> </w:t>
            </w:r>
          </w:p>
        </w:tc>
      </w:tr>
    </w:tbl>
    <w:p w:rsidR="00EA40FD" w:rsidRDefault="00EA40FD" w:rsidP="00EA40FD">
      <w:pPr>
        <w:jc w:val="both"/>
        <w:rPr>
          <w:rFonts w:ascii="Times New Roman" w:eastAsia="SimSun" w:hAnsi="Times New Roman"/>
          <w:sz w:val="20"/>
        </w:rPr>
      </w:pPr>
    </w:p>
    <w:p w:rsidR="00EA40FD" w:rsidRPr="00BC59D5" w:rsidRDefault="00EA40FD" w:rsidP="00EA40FD">
      <w:pPr>
        <w:overflowPunct w:val="0"/>
        <w:autoSpaceDE w:val="0"/>
        <w:autoSpaceDN w:val="0"/>
        <w:adjustRightInd w:val="0"/>
        <w:spacing w:after="180" w:line="240" w:lineRule="auto"/>
        <w:jc w:val="both"/>
        <w:textAlignment w:val="baseline"/>
        <w:rPr>
          <w:rFonts w:ascii="Times New Roman" w:eastAsia="SimSun" w:hAnsi="Times New Roman"/>
          <w:sz w:val="20"/>
        </w:rPr>
      </w:pPr>
      <w:r>
        <w:rPr>
          <w:rFonts w:ascii="Times New Roman" w:eastAsia="SimSun" w:hAnsi="Times New Roman"/>
          <w:sz w:val="20"/>
        </w:rPr>
        <w:t xml:space="preserve">It is preferable to avoid having to specify a lot of prototype matrices in the specification. For compact design, based on the agree table, a maximum of eight prototype matrices are defined (one each for the maximum shift size in each column), and the prototype matrices for each of the other shift sizes in the same column are implicitly derived using a scaling method such as modulo scaling, flooring operation, etc. in the table, we show with the same color the shift sizes whose prototype matrices are derived from the prototype matrix for the bold shift size. If design with two base graphs is agreed, the same principle is applied for that design also. </w:t>
      </w:r>
    </w:p>
    <w:p w:rsidR="00EA40FD" w:rsidRPr="006C0967" w:rsidRDefault="00EA40FD" w:rsidP="00EA40FD">
      <w:pPr>
        <w:widowControl w:val="0"/>
        <w:numPr>
          <w:ilvl w:val="0"/>
          <w:numId w:val="1"/>
        </w:numPr>
        <w:autoSpaceDE w:val="0"/>
        <w:autoSpaceDN w:val="0"/>
        <w:adjustRightInd w:val="0"/>
        <w:snapToGrid w:val="0"/>
        <w:spacing w:before="240" w:after="120" w:line="240" w:lineRule="auto"/>
        <w:ind w:left="432" w:hanging="432"/>
        <w:jc w:val="both"/>
        <w:rPr>
          <w:rFonts w:ascii="Arial" w:eastAsia="Batang" w:hAnsi="Arial" w:cs="Arial"/>
          <w:b/>
          <w:snapToGrid w:val="0"/>
          <w:sz w:val="28"/>
          <w:szCs w:val="20"/>
          <w:lang w:eastAsia="ko-KR"/>
        </w:rPr>
      </w:pPr>
      <w:r>
        <w:rPr>
          <w:rFonts w:ascii="Arial" w:eastAsia="Batang" w:hAnsi="Arial" w:cs="Arial"/>
          <w:b/>
          <w:snapToGrid w:val="0"/>
          <w:sz w:val="28"/>
          <w:szCs w:val="20"/>
          <w:lang w:eastAsia="ko-KR"/>
        </w:rPr>
        <w:t>Code block sizes supported for NR</w:t>
      </w:r>
    </w:p>
    <w:p w:rsidR="00EA40FD" w:rsidRDefault="00EA40FD" w:rsidP="00EA40FD">
      <w:pPr>
        <w:jc w:val="both"/>
        <w:rPr>
          <w:rFonts w:ascii="Times New Roman" w:eastAsia="SimSun" w:hAnsi="Times New Roman" w:cs="Times New Roman"/>
          <w:sz w:val="20"/>
        </w:rPr>
      </w:pPr>
      <w:r>
        <w:rPr>
          <w:rFonts w:ascii="Times New Roman" w:eastAsia="SimSun" w:hAnsi="Times New Roman" w:cs="Times New Roman"/>
          <w:sz w:val="20"/>
        </w:rPr>
        <w:t xml:space="preserve">The flexible LDPC design can support any block size using a combination of zero-padding and coarse shift granularity that were already agreed in previous meetings. However, it is also important to identify the set of block sizes that are to be used for encoding and transmitting code blocks derived from the LDPC code design envisioned for NR. In particular, it is desirable to perform rigorous performance evaluations to ensure good performance of the supported code block sizes. Fortunately, the minimum set of information block granularity for evaluation (that was agreed in previous RAN1 meeting#88) could be used as a starting point for the supported code block sizes. </w:t>
      </w:r>
    </w:p>
    <w:tbl>
      <w:tblPr>
        <w:tblW w:w="0" w:type="auto"/>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3"/>
        <w:gridCol w:w="1222"/>
        <w:gridCol w:w="1324"/>
        <w:gridCol w:w="1324"/>
        <w:gridCol w:w="1324"/>
      </w:tblGrid>
      <w:tr w:rsidR="00EA40FD" w:rsidRPr="006C2282" w:rsidTr="006B2B10">
        <w:tc>
          <w:tcPr>
            <w:tcW w:w="1105" w:type="dxa"/>
            <w:shd w:val="clear" w:color="auto" w:fill="BDD6EE"/>
          </w:tcPr>
          <w:p w:rsidR="00EA40FD" w:rsidRPr="006C2282" w:rsidRDefault="00EA40FD" w:rsidP="006B2B10">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fldChar w:fldCharType="begin"/>
            </w:r>
            <w:r w:rsidRPr="006C2282">
              <w:rPr>
                <w:rFonts w:eastAsia="Malgun Gothic"/>
                <w:sz w:val="20"/>
                <w:szCs w:val="20"/>
                <w:lang w:eastAsia="ko-KR"/>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min</m:t>
                  </m:r>
                </m:sub>
              </m:sSub>
              <m:r>
                <m:rPr>
                  <m:sty m:val="p"/>
                </m:rPr>
                <w:rPr>
                  <w:rFonts w:ascii="Cambria Math" w:hAnsi="Cambria Math"/>
                  <w:noProof/>
                  <w:sz w:val="20"/>
                  <w:szCs w:val="20"/>
                </w:rPr>
                <m:t>≤K≤512</m:t>
              </m:r>
            </m:oMath>
            <w:r w:rsidRPr="006C2282">
              <w:rPr>
                <w:rFonts w:eastAsia="Malgun Gothic"/>
                <w:sz w:val="20"/>
                <w:szCs w:val="20"/>
                <w:lang w:eastAsia="ko-KR"/>
              </w:rPr>
              <w:instrText xml:space="preserve"> </w:instrText>
            </w:r>
            <w:r w:rsidRPr="006C2282">
              <w:rPr>
                <w:rFonts w:eastAsia="Malgun Gothic"/>
                <w:sz w:val="20"/>
                <w:szCs w:val="20"/>
                <w:lang w:eastAsia="ko-KR"/>
              </w:rPr>
              <w:fldChar w:fldCharType="separate"/>
            </w:r>
            <w:r w:rsidRPr="006C2282">
              <w:rPr>
                <w:position w:val="-5"/>
                <w:sz w:val="20"/>
                <w:szCs w:val="20"/>
              </w:rPr>
              <w:t>K</w:t>
            </w:r>
            <w:r w:rsidRPr="006C2282">
              <w:rPr>
                <w:position w:val="-5"/>
                <w:sz w:val="20"/>
                <w:szCs w:val="20"/>
                <w:vertAlign w:val="subscript"/>
              </w:rPr>
              <w:t>min</w:t>
            </w:r>
            <w:r w:rsidRPr="006C2282">
              <w:rPr>
                <w:position w:val="-5"/>
                <w:sz w:val="20"/>
                <w:szCs w:val="20"/>
              </w:rPr>
              <w:t>&lt;=K&lt;=512</w:t>
            </w:r>
            <w:r w:rsidRPr="006C2282">
              <w:rPr>
                <w:rFonts w:eastAsia="Malgun Gothic"/>
                <w:sz w:val="20"/>
                <w:szCs w:val="20"/>
                <w:lang w:eastAsia="ko-KR"/>
              </w:rPr>
              <w:fldChar w:fldCharType="end"/>
            </w:r>
            <w:r w:rsidRPr="006C2282">
              <w:rPr>
                <w:rFonts w:eastAsia="Malgun Gothic"/>
                <w:sz w:val="20"/>
                <w:szCs w:val="20"/>
                <w:lang w:eastAsia="ko-KR"/>
              </w:rPr>
              <w:t xml:space="preserve"> </w:t>
            </w:r>
          </w:p>
        </w:tc>
        <w:tc>
          <w:tcPr>
            <w:tcW w:w="1104" w:type="dxa"/>
            <w:shd w:val="clear" w:color="auto" w:fill="BDD6EE"/>
          </w:tcPr>
          <w:p w:rsidR="00EA40FD" w:rsidRPr="006C2282" w:rsidRDefault="00EA40FD" w:rsidP="006B2B10">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528&lt;=K&lt;=1024</w:t>
            </w:r>
            <w:r w:rsidRPr="006C2282">
              <w:rPr>
                <w:rFonts w:eastAsia="Malgun Gothic"/>
                <w:sz w:val="20"/>
                <w:szCs w:val="20"/>
                <w:lang w:eastAsia="ko-KR"/>
              </w:rPr>
              <w:fldChar w:fldCharType="begin"/>
            </w:r>
            <w:r w:rsidRPr="006C2282">
              <w:rPr>
                <w:rFonts w:eastAsia="Malgun Gothic"/>
                <w:sz w:val="20"/>
                <w:szCs w:val="20"/>
                <w:lang w:eastAsia="ko-KR"/>
              </w:rPr>
              <w:instrText xml:space="preserve"> QUOTE </w:instrText>
            </w:r>
            <m:oMath>
              <m:r>
                <m:rPr>
                  <m:sty m:val="p"/>
                </m:rPr>
                <w:rPr>
                  <w:rFonts w:ascii="Cambria Math" w:hAnsi="Cambria Math"/>
                  <w:sz w:val="20"/>
                  <w:szCs w:val="20"/>
                </w:rPr>
                <m:t>528</m:t>
              </m:r>
              <m:r>
                <m:rPr>
                  <m:sty m:val="p"/>
                </m:rPr>
                <w:rPr>
                  <w:rFonts w:ascii="Cambria Math" w:hAnsi="Cambria Math"/>
                  <w:noProof/>
                  <w:sz w:val="20"/>
                  <w:szCs w:val="20"/>
                </w:rPr>
                <m:t>≤K≤1024</m:t>
              </m:r>
            </m:oMath>
            <w:r w:rsidRPr="006C2282">
              <w:rPr>
                <w:rFonts w:eastAsia="Malgun Gothic"/>
                <w:sz w:val="20"/>
                <w:szCs w:val="20"/>
                <w:lang w:eastAsia="ko-KR"/>
              </w:rPr>
              <w:instrText xml:space="preserve"> </w:instrText>
            </w:r>
            <w:r w:rsidRPr="006C2282">
              <w:rPr>
                <w:rFonts w:eastAsia="Malgun Gothic"/>
                <w:sz w:val="20"/>
                <w:szCs w:val="20"/>
                <w:lang w:eastAsia="ko-KR"/>
              </w:rPr>
              <w:fldChar w:fldCharType="end"/>
            </w:r>
            <w:r w:rsidRPr="006C2282">
              <w:rPr>
                <w:rFonts w:eastAsia="Malgun Gothic"/>
                <w:sz w:val="20"/>
                <w:szCs w:val="20"/>
                <w:lang w:eastAsia="ko-KR"/>
              </w:rPr>
              <w:t xml:space="preserve"> </w:t>
            </w:r>
          </w:p>
        </w:tc>
        <w:tc>
          <w:tcPr>
            <w:tcW w:w="1105" w:type="dxa"/>
            <w:shd w:val="clear" w:color="auto" w:fill="BDD6EE"/>
          </w:tcPr>
          <w:p w:rsidR="00EA40FD" w:rsidRPr="006C2282" w:rsidRDefault="00EA40FD" w:rsidP="006B2B10">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1056&lt;=K&lt;=2048</w:t>
            </w:r>
            <w:r w:rsidRPr="006C2282">
              <w:rPr>
                <w:rFonts w:eastAsia="Malgun Gothic"/>
                <w:sz w:val="20"/>
                <w:szCs w:val="20"/>
                <w:lang w:eastAsia="ko-KR"/>
              </w:rPr>
              <w:fldChar w:fldCharType="begin"/>
            </w:r>
            <w:r w:rsidRPr="006C2282">
              <w:rPr>
                <w:rFonts w:eastAsia="Malgun Gothic"/>
                <w:sz w:val="20"/>
                <w:szCs w:val="20"/>
                <w:lang w:eastAsia="ko-KR"/>
              </w:rPr>
              <w:instrText xml:space="preserve"> QUOTE </w:instrText>
            </w:r>
            <m:oMath>
              <m:r>
                <m:rPr>
                  <m:sty m:val="p"/>
                </m:rPr>
                <w:rPr>
                  <w:rFonts w:ascii="Cambria Math" w:hAnsi="Cambria Math"/>
                  <w:sz w:val="20"/>
                  <w:szCs w:val="20"/>
                </w:rPr>
                <m:t>1056</m:t>
              </m:r>
              <m:r>
                <m:rPr>
                  <m:sty m:val="p"/>
                </m:rPr>
                <w:rPr>
                  <w:rFonts w:ascii="Cambria Math" w:hAnsi="Cambria Math"/>
                  <w:noProof/>
                  <w:sz w:val="20"/>
                  <w:szCs w:val="20"/>
                </w:rPr>
                <m:t>≤K≤2048</m:t>
              </m:r>
            </m:oMath>
            <w:r w:rsidRPr="006C2282">
              <w:rPr>
                <w:rFonts w:eastAsia="Malgun Gothic"/>
                <w:sz w:val="20"/>
                <w:szCs w:val="20"/>
                <w:lang w:eastAsia="ko-KR"/>
              </w:rPr>
              <w:instrText xml:space="preserve"> </w:instrText>
            </w:r>
            <w:r w:rsidRPr="006C2282">
              <w:rPr>
                <w:rFonts w:eastAsia="Malgun Gothic"/>
                <w:sz w:val="20"/>
                <w:szCs w:val="20"/>
                <w:lang w:eastAsia="ko-KR"/>
              </w:rPr>
              <w:fldChar w:fldCharType="end"/>
            </w:r>
            <w:r w:rsidRPr="006C2282">
              <w:rPr>
                <w:rFonts w:eastAsia="Malgun Gothic"/>
                <w:sz w:val="20"/>
                <w:szCs w:val="20"/>
                <w:lang w:eastAsia="ko-KR"/>
              </w:rPr>
              <w:t xml:space="preserve"> </w:t>
            </w:r>
          </w:p>
        </w:tc>
        <w:tc>
          <w:tcPr>
            <w:tcW w:w="1105" w:type="dxa"/>
            <w:shd w:val="clear" w:color="auto" w:fill="BDD6EE"/>
          </w:tcPr>
          <w:p w:rsidR="00EA40FD" w:rsidRPr="006C2282" w:rsidRDefault="00EA40FD" w:rsidP="006B2B10">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2048&lt;=K&lt;=6144</w:t>
            </w:r>
          </w:p>
        </w:tc>
        <w:tc>
          <w:tcPr>
            <w:tcW w:w="1105" w:type="dxa"/>
            <w:shd w:val="clear" w:color="auto" w:fill="BDD6EE"/>
          </w:tcPr>
          <w:p w:rsidR="00EA40FD" w:rsidRPr="006C2282" w:rsidRDefault="00EA40FD" w:rsidP="006B2B10">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6144&lt;=K&lt;=8192</w:t>
            </w:r>
          </w:p>
        </w:tc>
      </w:tr>
      <w:tr w:rsidR="00EA40FD" w:rsidRPr="006C2282" w:rsidTr="006B2B10">
        <w:tc>
          <w:tcPr>
            <w:tcW w:w="1105" w:type="dxa"/>
            <w:shd w:val="clear" w:color="auto" w:fill="auto"/>
          </w:tcPr>
          <w:p w:rsidR="00EA40FD" w:rsidRPr="006C2282" w:rsidRDefault="00EA40FD" w:rsidP="006B2B10">
            <w:pPr>
              <w:pStyle w:val="ListParagraph"/>
              <w:spacing w:line="240" w:lineRule="atLeast"/>
              <w:ind w:left="0"/>
              <w:jc w:val="right"/>
              <w:rPr>
                <w:rFonts w:eastAsia="Malgun Gothic"/>
                <w:sz w:val="20"/>
                <w:szCs w:val="20"/>
                <w:lang w:eastAsia="ko-KR"/>
              </w:rPr>
            </w:pPr>
            <w:r w:rsidRPr="006C2282">
              <w:rPr>
                <w:rFonts w:eastAsia="Malgun Gothic" w:hint="eastAsia"/>
                <w:sz w:val="20"/>
                <w:szCs w:val="20"/>
                <w:lang w:eastAsia="ko-KR"/>
              </w:rPr>
              <w:t>8</w:t>
            </w:r>
          </w:p>
        </w:tc>
        <w:tc>
          <w:tcPr>
            <w:tcW w:w="1104" w:type="dxa"/>
            <w:shd w:val="clear" w:color="auto" w:fill="auto"/>
          </w:tcPr>
          <w:p w:rsidR="00EA40FD" w:rsidRPr="006C2282" w:rsidRDefault="00EA40FD" w:rsidP="006B2B10">
            <w:pPr>
              <w:pStyle w:val="ListParagraph"/>
              <w:spacing w:line="240" w:lineRule="atLeast"/>
              <w:ind w:left="0"/>
              <w:jc w:val="right"/>
              <w:rPr>
                <w:rFonts w:eastAsia="Malgun Gothic"/>
                <w:sz w:val="20"/>
                <w:szCs w:val="20"/>
                <w:lang w:eastAsia="ko-KR"/>
              </w:rPr>
            </w:pPr>
            <w:r w:rsidRPr="006C2282">
              <w:rPr>
                <w:rFonts w:eastAsia="Malgun Gothic" w:hint="eastAsia"/>
                <w:sz w:val="20"/>
                <w:szCs w:val="20"/>
                <w:lang w:eastAsia="ko-KR"/>
              </w:rPr>
              <w:t>16</w:t>
            </w:r>
          </w:p>
        </w:tc>
        <w:tc>
          <w:tcPr>
            <w:tcW w:w="1105" w:type="dxa"/>
            <w:shd w:val="clear" w:color="auto" w:fill="auto"/>
          </w:tcPr>
          <w:p w:rsidR="00EA40FD" w:rsidRPr="006C2282" w:rsidRDefault="00EA40FD" w:rsidP="006B2B10">
            <w:pPr>
              <w:pStyle w:val="ListParagraph"/>
              <w:spacing w:line="240" w:lineRule="atLeast"/>
              <w:ind w:left="0"/>
              <w:jc w:val="right"/>
              <w:rPr>
                <w:rFonts w:eastAsia="Malgun Gothic"/>
                <w:sz w:val="20"/>
                <w:szCs w:val="20"/>
                <w:lang w:eastAsia="ko-KR"/>
              </w:rPr>
            </w:pPr>
            <w:r w:rsidRPr="006C2282">
              <w:rPr>
                <w:rFonts w:eastAsia="Malgun Gothic" w:hint="eastAsia"/>
                <w:sz w:val="20"/>
                <w:szCs w:val="20"/>
                <w:lang w:eastAsia="ko-KR"/>
              </w:rPr>
              <w:t>32</w:t>
            </w:r>
          </w:p>
        </w:tc>
        <w:tc>
          <w:tcPr>
            <w:tcW w:w="1105" w:type="dxa"/>
            <w:shd w:val="clear" w:color="auto" w:fill="auto"/>
          </w:tcPr>
          <w:p w:rsidR="00EA40FD" w:rsidRPr="006C2282" w:rsidRDefault="00EA40FD" w:rsidP="006B2B10">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64</w:t>
            </w:r>
          </w:p>
        </w:tc>
        <w:tc>
          <w:tcPr>
            <w:tcW w:w="1105" w:type="dxa"/>
            <w:shd w:val="clear" w:color="auto" w:fill="auto"/>
          </w:tcPr>
          <w:p w:rsidR="00EA40FD" w:rsidRPr="006C2282" w:rsidRDefault="00EA40FD" w:rsidP="006B2B10">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128</w:t>
            </w:r>
          </w:p>
        </w:tc>
      </w:tr>
    </w:tbl>
    <w:p w:rsidR="00EA40FD" w:rsidRDefault="00EA40FD" w:rsidP="00EA40FD">
      <w:pPr>
        <w:jc w:val="both"/>
        <w:rPr>
          <w:rFonts w:ascii="Times New Roman" w:eastAsia="SimSun" w:hAnsi="Times New Roman" w:cs="Times New Roman"/>
          <w:sz w:val="20"/>
        </w:rPr>
      </w:pPr>
    </w:p>
    <w:p w:rsidR="00EA40FD" w:rsidRDefault="00EA40FD" w:rsidP="00EA40FD">
      <w:pPr>
        <w:jc w:val="both"/>
        <w:rPr>
          <w:rFonts w:ascii="Times New Roman" w:eastAsia="SimSun" w:hAnsi="Times New Roman" w:cs="Times New Roman"/>
          <w:sz w:val="20"/>
        </w:rPr>
      </w:pPr>
      <w:r>
        <w:rPr>
          <w:rFonts w:ascii="Times New Roman" w:eastAsia="SimSun" w:hAnsi="Times New Roman" w:cs="Times New Roman"/>
          <w:sz w:val="20"/>
        </w:rPr>
        <w:t xml:space="preserve">Note since the largest information block length is 8448 per the Working assumption (in last RAN1), some additional code block sizes need to be added at the upper range between 8192 and 8448 (e.g. in granularity of 128). </w:t>
      </w:r>
    </w:p>
    <w:p w:rsidR="00EA40FD" w:rsidRDefault="00EA40FD" w:rsidP="00EA40FD">
      <w:pPr>
        <w:jc w:val="both"/>
        <w:rPr>
          <w:rFonts w:ascii="Times New Roman" w:eastAsia="SimSun" w:hAnsi="Times New Roman" w:cs="Times New Roman"/>
          <w:sz w:val="20"/>
        </w:rPr>
      </w:pPr>
      <w:r>
        <w:rPr>
          <w:rFonts w:ascii="Times New Roman" w:eastAsia="SimSun" w:hAnsi="Times New Roman" w:cs="Times New Roman"/>
          <w:sz w:val="20"/>
        </w:rPr>
        <w:t>An alternative is to allow the set of code block sizes to comprise either a subset (e.g. only allow native LDPC information block lengths (k</w:t>
      </w:r>
      <w:r w:rsidRPr="002947BA">
        <w:rPr>
          <w:rFonts w:ascii="Times New Roman" w:eastAsia="SimSun" w:hAnsi="Times New Roman" w:cs="Times New Roman"/>
          <w:sz w:val="20"/>
          <w:vertAlign w:val="subscript"/>
        </w:rPr>
        <w:t>a</w:t>
      </w:r>
      <w:r>
        <w:rPr>
          <w:rFonts w:ascii="Times New Roman" w:eastAsia="SimSun" w:hAnsi="Times New Roman" w:cs="Times New Roman"/>
          <w:sz w:val="20"/>
          <w:vertAlign w:val="subscript"/>
        </w:rPr>
        <w:t xml:space="preserve"> …..</w:t>
      </w:r>
      <w:r>
        <w:rPr>
          <w:rFonts w:ascii="Times New Roman" w:eastAsia="SimSun" w:hAnsi="Times New Roman" w:cs="Times New Roman"/>
          <w:sz w:val="20"/>
        </w:rPr>
        <w:t>k</w:t>
      </w:r>
      <w:r w:rsidRPr="002947BA">
        <w:rPr>
          <w:rFonts w:ascii="Times New Roman" w:eastAsia="SimSun" w:hAnsi="Times New Roman" w:cs="Times New Roman"/>
          <w:sz w:val="20"/>
          <w:vertAlign w:val="subscript"/>
        </w:rPr>
        <w:t>b</w:t>
      </w:r>
      <w:r w:rsidRPr="002947BA">
        <w:rPr>
          <w:rFonts w:ascii="Times New Roman" w:eastAsia="SimSun" w:hAnsi="Times New Roman" w:cs="Times New Roman"/>
          <w:sz w:val="20"/>
        </w:rPr>
        <w:t>)</w:t>
      </w:r>
      <w:r>
        <w:rPr>
          <w:rFonts w:ascii="Times New Roman" w:eastAsia="SimSun" w:hAnsi="Times New Roman" w:cs="Times New Roman"/>
          <w:sz w:val="20"/>
        </w:rPr>
        <w:t xml:space="preserve"> x Z ) or a super-set (e.g. allow all block lengths that are multiples of 8 between K</w:t>
      </w:r>
      <w:r w:rsidRPr="002947BA">
        <w:rPr>
          <w:rFonts w:ascii="Times New Roman" w:eastAsia="SimSun" w:hAnsi="Times New Roman" w:cs="Times New Roman"/>
          <w:sz w:val="20"/>
          <w:vertAlign w:val="subscript"/>
        </w:rPr>
        <w:t>min</w:t>
      </w:r>
      <w:r>
        <w:rPr>
          <w:rFonts w:ascii="Times New Roman" w:eastAsia="SimSun" w:hAnsi="Times New Roman" w:cs="Times New Roman"/>
          <w:sz w:val="20"/>
        </w:rPr>
        <w:t xml:space="preserve"> and 8448), but then the parity-check matrix proposals may need to be evaluated at such code block sizes to ensure performance is maintained. </w:t>
      </w:r>
    </w:p>
    <w:p w:rsidR="00EA40FD" w:rsidRPr="0032036B" w:rsidRDefault="00EA40FD" w:rsidP="00EA40FD">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u w:val="single"/>
        </w:rPr>
      </w:pPr>
      <w:r w:rsidRPr="0032036B">
        <w:rPr>
          <w:rFonts w:ascii="Times New Roman" w:eastAsia="SimSun" w:hAnsi="Times New Roman" w:cs="Times New Roman"/>
          <w:sz w:val="20"/>
          <w:szCs w:val="20"/>
          <w:u w:val="single"/>
        </w:rPr>
        <w:t>Per-code block functions:</w:t>
      </w:r>
    </w:p>
    <w:p w:rsidR="00EA40FD" w:rsidRDefault="00EA40FD" w:rsidP="00EA40FD">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Following the code block segmentation (and any possible group CRC attachment), the remaining operations such as zero-padding, LDPC encoding, rate-matching (including a circular buffer operation with redundancy version) and modulation symbol mapping should all be performed at code block level. This is very helpful for a pipelined decoding architecture, and also supports flexible implementations (e.g. one or more parallel decoders can be used). </w:t>
      </w:r>
    </w:p>
    <w:p w:rsidR="00EA40FD" w:rsidRPr="005C2C6A" w:rsidRDefault="00EA40FD" w:rsidP="00EA40FD">
      <w:pPr>
        <w:widowControl w:val="0"/>
        <w:numPr>
          <w:ilvl w:val="0"/>
          <w:numId w:val="1"/>
        </w:numPr>
        <w:autoSpaceDE w:val="0"/>
        <w:autoSpaceDN w:val="0"/>
        <w:adjustRightInd w:val="0"/>
        <w:snapToGrid w:val="0"/>
        <w:spacing w:before="240" w:after="120" w:line="240" w:lineRule="auto"/>
        <w:ind w:left="432" w:hanging="432"/>
        <w:jc w:val="both"/>
        <w:rPr>
          <w:rFonts w:ascii="Arial" w:eastAsia="Batang" w:hAnsi="Arial" w:cs="Arial"/>
          <w:b/>
          <w:snapToGrid w:val="0"/>
          <w:sz w:val="28"/>
          <w:szCs w:val="20"/>
          <w:lang w:eastAsia="ko-KR"/>
        </w:rPr>
      </w:pPr>
      <w:r w:rsidRPr="005C2C6A">
        <w:rPr>
          <w:rFonts w:ascii="Arial" w:eastAsia="Batang" w:hAnsi="Arial" w:cs="Arial"/>
          <w:b/>
          <w:snapToGrid w:val="0"/>
          <w:sz w:val="28"/>
          <w:szCs w:val="20"/>
          <w:lang w:eastAsia="ko-KR"/>
        </w:rPr>
        <w:t xml:space="preserve">Zero-padding </w:t>
      </w:r>
    </w:p>
    <w:p w:rsidR="00EA40FD" w:rsidRDefault="00EA40FD" w:rsidP="00EA40FD">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In the Adhoc meeting in Jan 2017, the following was agreed with regards to shortening. However, there was a working assumption on the location of the filler bits (or zero-padding). We propose to confirm the working assumption. Furthermore, we also propose to set the value of the filler bits F to 0, in line with the conventional shortening/zero-padding procedure (e.g. also used in LTE turbo code). Setting the filler bit value to 0 can also benefit in LDPC implementations (encoding/decoding) as the edges correspond to such filler bits could be removed from the Tanner graph without any impact on performance.</w:t>
      </w:r>
    </w:p>
    <w:p w:rsidR="00EA40FD" w:rsidRDefault="00EA40FD" w:rsidP="00EA40FD">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p>
    <w:p w:rsidR="00EA40FD" w:rsidRPr="004305DA" w:rsidRDefault="00EA40FD" w:rsidP="00EA40FD">
      <w:pPr>
        <w:rPr>
          <w:rFonts w:ascii="Times New Roman" w:eastAsia="SimSun" w:hAnsi="Times New Roman" w:cs="Times New Roman"/>
          <w:sz w:val="20"/>
          <w:szCs w:val="20"/>
        </w:rPr>
      </w:pPr>
      <w:r w:rsidRPr="004305DA">
        <w:rPr>
          <w:rFonts w:ascii="Times New Roman" w:eastAsia="SimSun" w:hAnsi="Times New Roman" w:cs="Times New Roman"/>
          <w:sz w:val="20"/>
          <w:szCs w:val="20"/>
          <w:highlight w:val="green"/>
        </w:rPr>
        <w:lastRenderedPageBreak/>
        <w:t>Agreement:</w:t>
      </w:r>
    </w:p>
    <w:p w:rsidR="00EA40FD" w:rsidRPr="004305DA" w:rsidRDefault="00EA40FD" w:rsidP="00EA40FD">
      <w:pPr>
        <w:numPr>
          <w:ilvl w:val="0"/>
          <w:numId w:val="3"/>
        </w:numPr>
        <w:spacing w:after="0" w:line="240" w:lineRule="auto"/>
        <w:rPr>
          <w:rFonts w:ascii="Times New Roman" w:eastAsia="SimSun" w:hAnsi="Times New Roman" w:cs="Times New Roman"/>
          <w:sz w:val="20"/>
          <w:szCs w:val="20"/>
        </w:rPr>
      </w:pPr>
      <w:r w:rsidRPr="004305DA">
        <w:rPr>
          <w:rFonts w:ascii="Times New Roman" w:eastAsia="SimSun" w:hAnsi="Times New Roman" w:cs="Times New Roman"/>
          <w:sz w:val="20"/>
          <w:szCs w:val="20"/>
        </w:rPr>
        <w:t>Shortening is applied before LDPC encoding when necessary</w:t>
      </w:r>
    </w:p>
    <w:p w:rsidR="00EA40FD" w:rsidRPr="004305DA" w:rsidRDefault="00EA40FD" w:rsidP="00EA40FD">
      <w:pPr>
        <w:numPr>
          <w:ilvl w:val="1"/>
          <w:numId w:val="3"/>
        </w:numPr>
        <w:spacing w:after="0" w:line="240" w:lineRule="auto"/>
        <w:rPr>
          <w:rFonts w:ascii="Times New Roman" w:eastAsia="SimSun" w:hAnsi="Times New Roman" w:cs="Times New Roman"/>
          <w:sz w:val="20"/>
          <w:szCs w:val="20"/>
        </w:rPr>
      </w:pPr>
      <w:r w:rsidRPr="004305DA">
        <w:rPr>
          <w:rFonts w:ascii="Times New Roman" w:eastAsia="SimSun" w:hAnsi="Times New Roman" w:cs="Times New Roman"/>
          <w:sz w:val="20"/>
          <w:szCs w:val="20"/>
        </w:rPr>
        <w:t xml:space="preserve">Working assumption: Filler bits F are attached at the end of info block B to form vector U = [B F] </w:t>
      </w:r>
    </w:p>
    <w:p w:rsidR="00EA40FD" w:rsidRPr="004305DA" w:rsidRDefault="00EA40FD" w:rsidP="00EA40FD">
      <w:pPr>
        <w:numPr>
          <w:ilvl w:val="2"/>
          <w:numId w:val="3"/>
        </w:numPr>
        <w:spacing w:after="0" w:line="240" w:lineRule="auto"/>
        <w:rPr>
          <w:rFonts w:ascii="Times New Roman" w:eastAsia="SimSun" w:hAnsi="Times New Roman" w:cs="Times New Roman"/>
          <w:sz w:val="20"/>
          <w:szCs w:val="20"/>
        </w:rPr>
      </w:pPr>
      <w:r w:rsidRPr="004305DA">
        <w:rPr>
          <w:rFonts w:ascii="Times New Roman" w:eastAsia="SimSun" w:hAnsi="Times New Roman" w:cs="Times New Roman"/>
          <w:sz w:val="20"/>
          <w:szCs w:val="20"/>
        </w:rPr>
        <w:t>Can be verified at RAN1#88</w:t>
      </w:r>
    </w:p>
    <w:p w:rsidR="00EA40FD" w:rsidRPr="004305DA" w:rsidRDefault="00EA40FD" w:rsidP="00EA40FD">
      <w:pPr>
        <w:numPr>
          <w:ilvl w:val="1"/>
          <w:numId w:val="3"/>
        </w:numPr>
        <w:spacing w:after="0" w:line="240" w:lineRule="auto"/>
        <w:rPr>
          <w:rFonts w:ascii="Times New Roman" w:eastAsia="SimSun" w:hAnsi="Times New Roman" w:cs="Times New Roman"/>
          <w:sz w:val="20"/>
          <w:szCs w:val="20"/>
        </w:rPr>
      </w:pPr>
      <w:r w:rsidRPr="004305DA">
        <w:rPr>
          <w:rFonts w:ascii="Times New Roman" w:eastAsia="SimSun" w:hAnsi="Times New Roman" w:cs="Times New Roman"/>
          <w:sz w:val="20"/>
          <w:szCs w:val="20"/>
        </w:rPr>
        <w:t>Vector U is the input to LDPC encoding</w:t>
      </w:r>
    </w:p>
    <w:p w:rsidR="00EA40FD" w:rsidRPr="004305DA" w:rsidRDefault="00EA40FD" w:rsidP="00EA40FD">
      <w:pPr>
        <w:numPr>
          <w:ilvl w:val="1"/>
          <w:numId w:val="3"/>
        </w:numPr>
        <w:spacing w:after="0" w:line="240" w:lineRule="auto"/>
        <w:rPr>
          <w:rFonts w:ascii="Times New Roman" w:eastAsia="SimSun" w:hAnsi="Times New Roman" w:cs="Times New Roman"/>
          <w:sz w:val="20"/>
          <w:szCs w:val="20"/>
        </w:rPr>
      </w:pPr>
      <w:r w:rsidRPr="004305DA">
        <w:rPr>
          <w:rFonts w:ascii="Times New Roman" w:eastAsia="SimSun" w:hAnsi="Times New Roman" w:cs="Times New Roman"/>
          <w:sz w:val="20"/>
          <w:szCs w:val="20"/>
        </w:rPr>
        <w:t>The filler bits F are not transmitted</w:t>
      </w:r>
    </w:p>
    <w:p w:rsidR="00EA40FD" w:rsidRDefault="00EA40FD" w:rsidP="00EA40FD">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p>
    <w:p w:rsidR="00EA40FD" w:rsidRPr="005F320A" w:rsidRDefault="00EA40FD" w:rsidP="00EA40FD">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5F320A">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2</w:t>
      </w:r>
      <w:r w:rsidRPr="005F320A">
        <w:rPr>
          <w:rFonts w:ascii="Times New Roman" w:eastAsia="SimSun" w:hAnsi="Times New Roman" w:cs="Times New Roman"/>
          <w:b/>
          <w:sz w:val="20"/>
          <w:szCs w:val="20"/>
        </w:rPr>
        <w:t>: Confirm the working assumption from RAN1#</w:t>
      </w:r>
      <w:r>
        <w:rPr>
          <w:rFonts w:ascii="Times New Roman" w:eastAsia="SimSun" w:hAnsi="Times New Roman" w:cs="Times New Roman"/>
          <w:b/>
          <w:sz w:val="20"/>
          <w:szCs w:val="20"/>
        </w:rPr>
        <w:t>A</w:t>
      </w:r>
      <w:r w:rsidRPr="005F320A">
        <w:rPr>
          <w:rFonts w:ascii="Times New Roman" w:eastAsia="SimSun" w:hAnsi="Times New Roman" w:cs="Times New Roman"/>
          <w:b/>
          <w:sz w:val="20"/>
          <w:szCs w:val="20"/>
        </w:rPr>
        <w:t xml:space="preserve">dhoc i.e. </w:t>
      </w:r>
      <w:r>
        <w:rPr>
          <w:rFonts w:ascii="Times New Roman" w:eastAsia="SimSun" w:hAnsi="Times New Roman" w:cs="Times New Roman"/>
          <w:b/>
          <w:sz w:val="20"/>
          <w:szCs w:val="20"/>
        </w:rPr>
        <w:t>f</w:t>
      </w:r>
      <w:r w:rsidRPr="005F320A">
        <w:rPr>
          <w:rFonts w:ascii="Times New Roman" w:eastAsia="SimSun" w:hAnsi="Times New Roman" w:cs="Times New Roman"/>
          <w:b/>
          <w:sz w:val="20"/>
          <w:szCs w:val="20"/>
        </w:rPr>
        <w:t>iller bits F are attached at the end of info block B to form vector U = [B F]</w:t>
      </w:r>
    </w:p>
    <w:p w:rsidR="00EA40FD" w:rsidRPr="005F320A" w:rsidRDefault="00EA40FD" w:rsidP="00EA40FD">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5F320A">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3</w:t>
      </w:r>
      <w:r w:rsidRPr="005F320A">
        <w:rPr>
          <w:rFonts w:ascii="Times New Roman" w:eastAsia="SimSun" w:hAnsi="Times New Roman" w:cs="Times New Roman"/>
          <w:b/>
          <w:sz w:val="20"/>
          <w:szCs w:val="20"/>
        </w:rPr>
        <w:t>: Filler bits F are set to 0.</w:t>
      </w:r>
    </w:p>
    <w:p w:rsidR="00EA40FD" w:rsidRPr="005C2C6A" w:rsidRDefault="00EA40FD" w:rsidP="00EA40FD">
      <w:pPr>
        <w:widowControl w:val="0"/>
        <w:numPr>
          <w:ilvl w:val="0"/>
          <w:numId w:val="1"/>
        </w:numPr>
        <w:autoSpaceDE w:val="0"/>
        <w:autoSpaceDN w:val="0"/>
        <w:adjustRightInd w:val="0"/>
        <w:snapToGrid w:val="0"/>
        <w:spacing w:before="240" w:after="120" w:line="240" w:lineRule="auto"/>
        <w:ind w:left="432" w:hanging="432"/>
        <w:jc w:val="both"/>
        <w:rPr>
          <w:rFonts w:ascii="Arial" w:eastAsia="Batang" w:hAnsi="Arial" w:cs="Arial"/>
          <w:b/>
          <w:snapToGrid w:val="0"/>
          <w:sz w:val="28"/>
          <w:szCs w:val="20"/>
          <w:lang w:eastAsia="ko-KR"/>
        </w:rPr>
      </w:pPr>
      <w:r w:rsidRPr="005C2C6A">
        <w:rPr>
          <w:rFonts w:ascii="Arial" w:eastAsia="Batang" w:hAnsi="Arial" w:cs="Arial"/>
          <w:b/>
          <w:snapToGrid w:val="0"/>
          <w:sz w:val="28"/>
          <w:szCs w:val="20"/>
          <w:lang w:eastAsia="ko-KR"/>
        </w:rPr>
        <w:t>IR-HARQ redundancy versions</w:t>
      </w:r>
    </w:p>
    <w:p w:rsidR="00EA40FD" w:rsidRDefault="00EA40FD" w:rsidP="00EA40FD">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In the Adhoc meeting in Jan 2017, it was agreed to support LTE-like circular buffer rate-matching with redundancy versions for IR-HARQ. Since adaptive HARQ is supported for NR, the redundancy version information may be transmitted along with the resource allocation information within the DCI. We propose to support a maximum of four redundancy versions for NR. There are many ways to determine the starting point for the redundancy versions (e.g. see [13]). We think the LTE-like redundancy version definition could be suitable for NR also. Since LDPC code design is aligned closely with the shift size, for simplicity, it is further proposed that the starting point in the circular buffer can be determined based on the base matrix (or shift size) associated with the parity-check matrix used with the circular buffer.</w:t>
      </w:r>
    </w:p>
    <w:p w:rsidR="00EA40FD" w:rsidRDefault="00EA40FD" w:rsidP="00EA40FD">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5F320A">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4</w:t>
      </w:r>
      <w:r w:rsidRPr="005F320A">
        <w:rPr>
          <w:rFonts w:ascii="Times New Roman" w:eastAsia="SimSun" w:hAnsi="Times New Roman" w:cs="Times New Roman"/>
          <w:b/>
          <w:sz w:val="20"/>
          <w:szCs w:val="20"/>
        </w:rPr>
        <w:t>: Maximum number of redundancy versions support</w:t>
      </w:r>
      <w:r>
        <w:rPr>
          <w:rFonts w:ascii="Times New Roman" w:eastAsia="SimSun" w:hAnsi="Times New Roman" w:cs="Times New Roman"/>
          <w:b/>
          <w:sz w:val="20"/>
          <w:szCs w:val="20"/>
        </w:rPr>
        <w:t>ed</w:t>
      </w:r>
      <w:r w:rsidRPr="005F320A">
        <w:rPr>
          <w:rFonts w:ascii="Times New Roman" w:eastAsia="SimSun" w:hAnsi="Times New Roman" w:cs="Times New Roman"/>
          <w:b/>
          <w:sz w:val="20"/>
          <w:szCs w:val="20"/>
        </w:rPr>
        <w:t xml:space="preserve"> for LDPC </w:t>
      </w:r>
      <w:r>
        <w:rPr>
          <w:rFonts w:ascii="Times New Roman" w:eastAsia="SimSun" w:hAnsi="Times New Roman" w:cs="Times New Roman"/>
          <w:b/>
          <w:sz w:val="20"/>
          <w:szCs w:val="20"/>
        </w:rPr>
        <w:t>HARQ</w:t>
      </w:r>
      <w:r w:rsidRPr="005F320A">
        <w:rPr>
          <w:rFonts w:ascii="Times New Roman" w:eastAsia="SimSun" w:hAnsi="Times New Roman" w:cs="Times New Roman"/>
          <w:b/>
          <w:sz w:val="20"/>
          <w:szCs w:val="20"/>
        </w:rPr>
        <w:t xml:space="preserve"> is four.</w:t>
      </w:r>
    </w:p>
    <w:p w:rsidR="00EA40FD" w:rsidRDefault="00EA40FD" w:rsidP="00EA40FD">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p>
    <w:p w:rsidR="00EA40FD" w:rsidRPr="00F2127C" w:rsidRDefault="00EA40FD" w:rsidP="00EA40FD">
      <w:pPr>
        <w:widowControl w:val="0"/>
        <w:numPr>
          <w:ilvl w:val="0"/>
          <w:numId w:val="1"/>
        </w:numPr>
        <w:autoSpaceDE w:val="0"/>
        <w:autoSpaceDN w:val="0"/>
        <w:adjustRightInd w:val="0"/>
        <w:snapToGrid w:val="0"/>
        <w:spacing w:before="240" w:after="120" w:line="240" w:lineRule="auto"/>
        <w:ind w:left="432" w:hanging="432"/>
        <w:jc w:val="both"/>
        <w:rPr>
          <w:rFonts w:ascii="Arial" w:eastAsia="Batang" w:hAnsi="Arial" w:cs="Arial"/>
          <w:b/>
          <w:snapToGrid w:val="0"/>
          <w:sz w:val="28"/>
          <w:szCs w:val="20"/>
          <w:lang w:eastAsia="ko-KR"/>
        </w:rPr>
      </w:pPr>
      <w:r w:rsidRPr="00F2127C">
        <w:rPr>
          <w:rFonts w:ascii="Arial" w:eastAsia="Batang" w:hAnsi="Arial" w:cs="Arial"/>
          <w:b/>
          <w:snapToGrid w:val="0"/>
          <w:sz w:val="28"/>
          <w:szCs w:val="20"/>
          <w:lang w:eastAsia="ko-KR"/>
        </w:rPr>
        <w:t>Conclusion</w:t>
      </w:r>
    </w:p>
    <w:p w:rsidR="00EA40FD" w:rsidRDefault="00EA40FD" w:rsidP="00EA40FD">
      <w:pPr>
        <w:jc w:val="both"/>
        <w:rPr>
          <w:rFonts w:ascii="Times New Roman" w:eastAsia="SimSun" w:hAnsi="Times New Roman"/>
          <w:sz w:val="20"/>
        </w:rPr>
      </w:pPr>
      <w:r w:rsidRPr="00F2127C">
        <w:rPr>
          <w:rFonts w:ascii="Times New Roman" w:eastAsia="SimSun" w:hAnsi="Times New Roman"/>
          <w:sz w:val="20"/>
        </w:rPr>
        <w:t xml:space="preserve">In this contribution, we provide an overview of </w:t>
      </w:r>
      <w:r>
        <w:rPr>
          <w:rFonts w:ascii="Times New Roman" w:eastAsia="SimSun" w:hAnsi="Times New Roman"/>
          <w:sz w:val="20"/>
        </w:rPr>
        <w:t xml:space="preserve">number of supported base graphs, supported </w:t>
      </w:r>
      <w:r w:rsidRPr="00781935">
        <w:rPr>
          <w:rFonts w:ascii="Times New Roman" w:eastAsia="SimSun" w:hAnsi="Times New Roman"/>
          <w:sz w:val="20"/>
        </w:rPr>
        <w:t>block sizes</w:t>
      </w:r>
      <w:r>
        <w:rPr>
          <w:rFonts w:ascii="Times New Roman" w:eastAsia="SimSun" w:hAnsi="Times New Roman"/>
          <w:sz w:val="20"/>
        </w:rPr>
        <w:t>, lifting sizes</w:t>
      </w:r>
      <w:r w:rsidRPr="00781935">
        <w:rPr>
          <w:rFonts w:ascii="Times New Roman" w:eastAsia="SimSun" w:hAnsi="Times New Roman"/>
          <w:sz w:val="20"/>
        </w:rPr>
        <w:t xml:space="preserve"> and zero-padding </w:t>
      </w:r>
      <w:r>
        <w:rPr>
          <w:rFonts w:ascii="Times New Roman" w:eastAsia="SimSun" w:hAnsi="Times New Roman"/>
          <w:sz w:val="20"/>
        </w:rPr>
        <w:t>aspect</w:t>
      </w:r>
      <w:r w:rsidRPr="00781935">
        <w:rPr>
          <w:rFonts w:ascii="Times New Roman" w:eastAsia="SimSun" w:hAnsi="Times New Roman"/>
          <w:sz w:val="20"/>
        </w:rPr>
        <w:t xml:space="preserve"> </w:t>
      </w:r>
      <w:r>
        <w:rPr>
          <w:rFonts w:ascii="Times New Roman" w:eastAsia="SimSun" w:hAnsi="Times New Roman"/>
          <w:sz w:val="20"/>
        </w:rPr>
        <w:t>for NR LDPC design.</w:t>
      </w:r>
      <w:r w:rsidRPr="00F2127C">
        <w:rPr>
          <w:rFonts w:ascii="Times New Roman" w:eastAsia="SimSun" w:hAnsi="Times New Roman"/>
          <w:sz w:val="20"/>
        </w:rPr>
        <w:t xml:space="preserve"> </w:t>
      </w:r>
    </w:p>
    <w:p w:rsidR="00EA40FD" w:rsidRDefault="00EA40FD" w:rsidP="00EA40FD">
      <w:pPr>
        <w:jc w:val="both"/>
        <w:rPr>
          <w:rFonts w:ascii="Times New Roman" w:hAnsi="Times New Roman" w:cs="Times New Roman"/>
          <w:b/>
          <w:spacing w:val="6"/>
          <w:sz w:val="20"/>
          <w:szCs w:val="20"/>
        </w:rPr>
      </w:pPr>
      <w:r>
        <w:rPr>
          <w:rFonts w:ascii="Times New Roman" w:hAnsi="Times New Roman" w:cs="Times New Roman"/>
          <w:b/>
          <w:spacing w:val="6"/>
          <w:sz w:val="20"/>
          <w:szCs w:val="20"/>
        </w:rPr>
        <w:t>Proposal 1</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Adopt two not nested base graphs (Alt 2) for NR LDPC.</w:t>
      </w:r>
    </w:p>
    <w:p w:rsidR="00EA40FD" w:rsidRPr="005F320A" w:rsidRDefault="00EA40FD" w:rsidP="00EA40FD">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5F320A">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2</w:t>
      </w:r>
      <w:r w:rsidRPr="005F320A">
        <w:rPr>
          <w:rFonts w:ascii="Times New Roman" w:eastAsia="SimSun" w:hAnsi="Times New Roman" w:cs="Times New Roman"/>
          <w:b/>
          <w:sz w:val="20"/>
          <w:szCs w:val="20"/>
        </w:rPr>
        <w:t>: Confirm th</w:t>
      </w:r>
      <w:r>
        <w:rPr>
          <w:rFonts w:ascii="Times New Roman" w:eastAsia="SimSun" w:hAnsi="Times New Roman" w:cs="Times New Roman"/>
          <w:b/>
          <w:sz w:val="20"/>
          <w:szCs w:val="20"/>
        </w:rPr>
        <w:t>e working assumption from RAN1#A</w:t>
      </w:r>
      <w:r w:rsidRPr="005F320A">
        <w:rPr>
          <w:rFonts w:ascii="Times New Roman" w:eastAsia="SimSun" w:hAnsi="Times New Roman" w:cs="Times New Roman"/>
          <w:b/>
          <w:sz w:val="20"/>
          <w:szCs w:val="20"/>
        </w:rPr>
        <w:t xml:space="preserve">dhoc i.e. </w:t>
      </w:r>
      <w:r>
        <w:rPr>
          <w:rFonts w:ascii="Times New Roman" w:eastAsia="SimSun" w:hAnsi="Times New Roman" w:cs="Times New Roman"/>
          <w:b/>
          <w:sz w:val="20"/>
          <w:szCs w:val="20"/>
        </w:rPr>
        <w:t>f</w:t>
      </w:r>
      <w:r w:rsidRPr="005F320A">
        <w:rPr>
          <w:rFonts w:ascii="Times New Roman" w:eastAsia="SimSun" w:hAnsi="Times New Roman" w:cs="Times New Roman"/>
          <w:b/>
          <w:sz w:val="20"/>
          <w:szCs w:val="20"/>
        </w:rPr>
        <w:t>iller bits F are attached at the end of info block B to form vector U = [B F]</w:t>
      </w:r>
      <w:r>
        <w:rPr>
          <w:rFonts w:ascii="Times New Roman" w:eastAsia="SimSun" w:hAnsi="Times New Roman" w:cs="Times New Roman"/>
          <w:b/>
          <w:sz w:val="20"/>
          <w:szCs w:val="20"/>
        </w:rPr>
        <w:t>.</w:t>
      </w:r>
    </w:p>
    <w:p w:rsidR="00EA40FD" w:rsidRPr="005F320A" w:rsidRDefault="00EA40FD" w:rsidP="00EA40FD">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5F320A">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3</w:t>
      </w:r>
      <w:r w:rsidRPr="005F320A">
        <w:rPr>
          <w:rFonts w:ascii="Times New Roman" w:eastAsia="SimSun" w:hAnsi="Times New Roman" w:cs="Times New Roman"/>
          <w:b/>
          <w:sz w:val="20"/>
          <w:szCs w:val="20"/>
        </w:rPr>
        <w:t>: Filler bits F are set to 0.</w:t>
      </w:r>
    </w:p>
    <w:p w:rsidR="00EA40FD" w:rsidRPr="005F320A" w:rsidRDefault="00EA40FD" w:rsidP="00EA40FD">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5F320A">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4</w:t>
      </w:r>
      <w:r w:rsidRPr="005F320A">
        <w:rPr>
          <w:rFonts w:ascii="Times New Roman" w:eastAsia="SimSun" w:hAnsi="Times New Roman" w:cs="Times New Roman"/>
          <w:b/>
          <w:sz w:val="20"/>
          <w:szCs w:val="20"/>
        </w:rPr>
        <w:t>: Maximum number of redundancy versions support</w:t>
      </w:r>
      <w:r>
        <w:rPr>
          <w:rFonts w:ascii="Times New Roman" w:eastAsia="SimSun" w:hAnsi="Times New Roman" w:cs="Times New Roman"/>
          <w:b/>
          <w:sz w:val="20"/>
          <w:szCs w:val="20"/>
        </w:rPr>
        <w:t>ed</w:t>
      </w:r>
      <w:r w:rsidRPr="005F320A">
        <w:rPr>
          <w:rFonts w:ascii="Times New Roman" w:eastAsia="SimSun" w:hAnsi="Times New Roman" w:cs="Times New Roman"/>
          <w:b/>
          <w:sz w:val="20"/>
          <w:szCs w:val="20"/>
        </w:rPr>
        <w:t xml:space="preserve"> for LDPC </w:t>
      </w:r>
      <w:r>
        <w:rPr>
          <w:rFonts w:ascii="Times New Roman" w:eastAsia="SimSun" w:hAnsi="Times New Roman" w:cs="Times New Roman"/>
          <w:b/>
          <w:sz w:val="20"/>
          <w:szCs w:val="20"/>
        </w:rPr>
        <w:t>HARQ</w:t>
      </w:r>
      <w:r w:rsidRPr="005F320A">
        <w:rPr>
          <w:rFonts w:ascii="Times New Roman" w:eastAsia="SimSun" w:hAnsi="Times New Roman" w:cs="Times New Roman"/>
          <w:b/>
          <w:sz w:val="20"/>
          <w:szCs w:val="20"/>
        </w:rPr>
        <w:t xml:space="preserve"> is four. </w:t>
      </w:r>
    </w:p>
    <w:p w:rsidR="00EA40FD" w:rsidRDefault="00EA40FD" w:rsidP="00EA40FD">
      <w:pPr>
        <w:jc w:val="both"/>
        <w:rPr>
          <w:rFonts w:ascii="Times New Roman" w:hAnsi="Times New Roman" w:cs="Times New Roman"/>
          <w:b/>
          <w:spacing w:val="6"/>
          <w:sz w:val="20"/>
          <w:szCs w:val="20"/>
        </w:rPr>
      </w:pPr>
    </w:p>
    <w:p w:rsidR="00EA40FD" w:rsidRPr="00F2127C" w:rsidRDefault="00EA40FD" w:rsidP="00EA40FD">
      <w:pPr>
        <w:widowControl w:val="0"/>
        <w:tabs>
          <w:tab w:val="left" w:pos="3400"/>
        </w:tabs>
        <w:autoSpaceDE w:val="0"/>
        <w:autoSpaceDN w:val="0"/>
        <w:adjustRightInd w:val="0"/>
        <w:snapToGrid w:val="0"/>
        <w:spacing w:before="240" w:after="120" w:line="240" w:lineRule="auto"/>
        <w:jc w:val="both"/>
        <w:rPr>
          <w:rFonts w:ascii="Arial" w:eastAsia="Batang" w:hAnsi="Arial" w:cs="Arial"/>
          <w:b/>
          <w:snapToGrid w:val="0"/>
          <w:sz w:val="28"/>
          <w:szCs w:val="20"/>
          <w:lang w:eastAsia="ko-KR"/>
        </w:rPr>
      </w:pPr>
      <w:r w:rsidRPr="00F2127C">
        <w:rPr>
          <w:rFonts w:ascii="Arial" w:eastAsia="Batang" w:hAnsi="Arial" w:cs="Arial"/>
          <w:b/>
          <w:snapToGrid w:val="0"/>
          <w:sz w:val="28"/>
          <w:szCs w:val="20"/>
          <w:lang w:eastAsia="ko-KR"/>
        </w:rPr>
        <w:t>References</w:t>
      </w:r>
      <w:bookmarkEnd w:id="0"/>
      <w:bookmarkEnd w:id="1"/>
      <w:r w:rsidRPr="00F2127C">
        <w:rPr>
          <w:rFonts w:ascii="Arial" w:eastAsia="Batang" w:hAnsi="Arial" w:cs="Arial"/>
          <w:b/>
          <w:snapToGrid w:val="0"/>
          <w:sz w:val="28"/>
          <w:szCs w:val="20"/>
          <w:lang w:eastAsia="ko-KR"/>
        </w:rPr>
        <w:tab/>
      </w:r>
    </w:p>
    <w:p w:rsidR="00EA40FD" w:rsidRDefault="00EA40FD" w:rsidP="00EA40FD">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045194">
        <w:rPr>
          <w:rFonts w:ascii="Times New Roman" w:eastAsia="SimSun" w:hAnsi="Times New Roman" w:cs="Times New Roman"/>
          <w:sz w:val="20"/>
          <w:szCs w:val="18"/>
          <w:lang w:val="en-GB"/>
        </w:rPr>
        <w:t>R1-1610377, “Channel Coding scheme for EMBB”, Intel Corp., RAN1 #86bis, Lisbon, Portugal</w:t>
      </w:r>
    </w:p>
    <w:p w:rsidR="00EA40FD" w:rsidRDefault="00EA40FD" w:rsidP="00EA40FD">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462A69">
        <w:rPr>
          <w:rFonts w:ascii="Times New Roman" w:eastAsia="SimSun" w:hAnsi="Times New Roman" w:cs="Times New Roman"/>
          <w:sz w:val="20"/>
          <w:szCs w:val="18"/>
          <w:lang w:val="en-GB"/>
        </w:rPr>
        <w:t>R1-1700383</w:t>
      </w:r>
      <w:r>
        <w:rPr>
          <w:rFonts w:ascii="Times New Roman" w:eastAsia="SimSun" w:hAnsi="Times New Roman" w:cs="Times New Roman"/>
          <w:sz w:val="20"/>
          <w:szCs w:val="18"/>
          <w:lang w:val="en-GB"/>
        </w:rPr>
        <w:t>, “</w:t>
      </w:r>
      <w:r w:rsidRPr="00462A69">
        <w:rPr>
          <w:rFonts w:ascii="Times New Roman" w:eastAsia="SimSun" w:hAnsi="Times New Roman" w:cs="Times New Roman"/>
          <w:sz w:val="20"/>
          <w:szCs w:val="18"/>
          <w:lang w:val="en-GB"/>
        </w:rPr>
        <w:t>LDPC prototype matrix design</w:t>
      </w:r>
      <w:r>
        <w:rPr>
          <w:rFonts w:ascii="Times New Roman" w:eastAsia="SimSun" w:hAnsi="Times New Roman" w:cs="Times New Roman"/>
          <w:sz w:val="20"/>
          <w:szCs w:val="18"/>
          <w:lang w:val="en-GB"/>
        </w:rPr>
        <w:t>”, Intel Corp., RAN1 NR Ad hoc, Spokane</w:t>
      </w:r>
    </w:p>
    <w:p w:rsidR="00EA40FD" w:rsidRPr="00F2127C" w:rsidRDefault="00EA40FD" w:rsidP="00EA40FD">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F2127C">
        <w:rPr>
          <w:rFonts w:ascii="Times New Roman" w:eastAsia="SimSun" w:hAnsi="Times New Roman" w:cs="Times New Roman"/>
          <w:sz w:val="20"/>
          <w:szCs w:val="18"/>
          <w:lang w:val="en-GB"/>
        </w:rPr>
        <w:t>R1-166557</w:t>
      </w:r>
      <w:r w:rsidRPr="00F2127C">
        <w:rPr>
          <w:rFonts w:ascii="Times New Roman" w:eastAsia="SimSun" w:hAnsi="Times New Roman" w:cs="Times New Roman"/>
          <w:sz w:val="20"/>
          <w:szCs w:val="18"/>
          <w:lang w:val="en-GB"/>
        </w:rPr>
        <w:tab/>
        <w:t>Intel, Comparison of channel coding schemes for NR, RAN1#86</w:t>
      </w:r>
    </w:p>
    <w:p w:rsidR="00EA40FD" w:rsidRPr="00F2127C" w:rsidRDefault="00EA40FD" w:rsidP="00EA40FD">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F2127C">
        <w:rPr>
          <w:rFonts w:ascii="Times New Roman" w:eastAsia="SimSun" w:hAnsi="Times New Roman" w:cs="Times New Roman"/>
          <w:sz w:val="20"/>
          <w:szCs w:val="18"/>
          <w:lang w:val="en-GB"/>
        </w:rPr>
        <w:t>R1-1609511</w:t>
      </w:r>
      <w:r w:rsidRPr="00F2127C">
        <w:rPr>
          <w:rFonts w:ascii="Times New Roman" w:eastAsia="SimSun" w:hAnsi="Times New Roman" w:cs="Times New Roman"/>
          <w:sz w:val="20"/>
          <w:szCs w:val="18"/>
          <w:lang w:val="en-GB"/>
        </w:rPr>
        <w:tab/>
        <w:t>Intel, Discussion on Data channel coding schemes for NR, RAN1#86bis</w:t>
      </w:r>
    </w:p>
    <w:p w:rsidR="00EA40FD" w:rsidRPr="00F2127C" w:rsidRDefault="00EA40FD" w:rsidP="00EA40FD">
      <w:pPr>
        <w:numPr>
          <w:ilvl w:val="0"/>
          <w:numId w:val="2"/>
        </w:numPr>
        <w:spacing w:after="0" w:line="240" w:lineRule="auto"/>
        <w:jc w:val="both"/>
        <w:rPr>
          <w:rFonts w:ascii="Times New Roman" w:eastAsia="MS Mincho" w:hAnsi="Times New Roman" w:cs="Times New Roman"/>
          <w:sz w:val="20"/>
          <w:szCs w:val="20"/>
          <w:lang w:val="en-GB"/>
        </w:rPr>
      </w:pPr>
      <w:r w:rsidRPr="00F2127C">
        <w:rPr>
          <w:rFonts w:ascii="Times New Roman" w:eastAsia="MS Mincho" w:hAnsi="Times New Roman" w:cs="Times New Roman"/>
          <w:sz w:val="20"/>
          <w:szCs w:val="20"/>
          <w:lang w:val="en-GB"/>
        </w:rPr>
        <w:t>R1-167703, Intel, Channel coding scheme for URLLC, MMTC, and control channels, RAN1#86 Gothenberg</w:t>
      </w:r>
    </w:p>
    <w:p w:rsidR="00EA40FD" w:rsidRPr="00F2127C" w:rsidRDefault="00EA40FD" w:rsidP="00EA40FD">
      <w:pPr>
        <w:numPr>
          <w:ilvl w:val="0"/>
          <w:numId w:val="2"/>
        </w:numPr>
        <w:spacing w:after="0" w:line="240" w:lineRule="auto"/>
        <w:jc w:val="both"/>
        <w:rPr>
          <w:rFonts w:ascii="Times New Roman" w:eastAsia="MS Mincho" w:hAnsi="Times New Roman" w:cs="Times New Roman"/>
          <w:sz w:val="20"/>
          <w:szCs w:val="20"/>
          <w:lang w:val="en-GB"/>
        </w:rPr>
      </w:pPr>
      <w:r w:rsidRPr="00F2127C">
        <w:rPr>
          <w:rFonts w:ascii="Times New Roman" w:eastAsia="MS Mincho" w:hAnsi="Times New Roman" w:cs="Times New Roman"/>
          <w:sz w:val="20"/>
          <w:szCs w:val="20"/>
          <w:lang w:val="en-GB"/>
        </w:rPr>
        <w:t>R1-1610682, Intel “Channel coding scheme for EMBB”, RAN1#86bis, Lisbon</w:t>
      </w:r>
    </w:p>
    <w:p w:rsidR="00EA40FD" w:rsidRDefault="00EA40FD" w:rsidP="00EA40FD">
      <w:pPr>
        <w:numPr>
          <w:ilvl w:val="0"/>
          <w:numId w:val="2"/>
        </w:numPr>
        <w:spacing w:after="0" w:line="240" w:lineRule="auto"/>
        <w:jc w:val="both"/>
        <w:rPr>
          <w:rFonts w:ascii="Times New Roman" w:eastAsia="MS Mincho" w:hAnsi="Times New Roman" w:cs="Times New Roman"/>
          <w:sz w:val="20"/>
          <w:szCs w:val="20"/>
          <w:lang w:val="en-GB"/>
        </w:rPr>
      </w:pPr>
      <w:r w:rsidRPr="00F2127C">
        <w:rPr>
          <w:rFonts w:ascii="Times New Roman" w:eastAsia="MS Mincho" w:hAnsi="Times New Roman" w:cs="Times New Roman"/>
          <w:sz w:val="20"/>
          <w:szCs w:val="20"/>
          <w:lang w:val="en-GB"/>
        </w:rPr>
        <w:t>R1-1612585, Intel, “Discussion on EMBB data channel coding for block lengths less than X”, RAN1#87, Reno, Nevada.</w:t>
      </w:r>
    </w:p>
    <w:p w:rsidR="00EA40FD" w:rsidRPr="00CC357C" w:rsidRDefault="00EA40FD" w:rsidP="00EA40FD">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88602C">
        <w:rPr>
          <w:rFonts w:ascii="Times New Roman" w:eastAsia="SimSun" w:hAnsi="Times New Roman" w:cs="Times New Roman"/>
          <w:sz w:val="20"/>
          <w:szCs w:val="18"/>
          <w:lang w:val="en-GB"/>
        </w:rPr>
        <w:t>R1-1700111, “Implementation and Performance of LDPC Decoder”, Ericsson, 3GPP TSG RAN WG1 AH_NR Meeting</w:t>
      </w:r>
    </w:p>
    <w:p w:rsidR="00EA40FD" w:rsidRPr="00336181" w:rsidRDefault="00EA40FD" w:rsidP="00EA40FD">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336181">
        <w:rPr>
          <w:rFonts w:ascii="Times New Roman" w:eastAsia="SimSun" w:hAnsi="Times New Roman" w:cs="Times New Roman"/>
          <w:sz w:val="20"/>
          <w:szCs w:val="18"/>
          <w:lang w:val="en-GB"/>
        </w:rPr>
        <w:t>R1-1700247, “Compact LDPC design for eMBB”, ZTE, 3GPP TSG RAN WG1</w:t>
      </w:r>
      <w:r w:rsidRPr="00336181">
        <w:rPr>
          <w:rFonts w:ascii="Times New Roman" w:eastAsia="SimSun" w:hAnsi="Times New Roman" w:cs="Times New Roman" w:hint="eastAsia"/>
          <w:sz w:val="20"/>
          <w:szCs w:val="18"/>
          <w:lang w:val="en-GB"/>
        </w:rPr>
        <w:t xml:space="preserve"> AH NR </w:t>
      </w:r>
      <w:r w:rsidRPr="00336181">
        <w:rPr>
          <w:rFonts w:ascii="Times New Roman" w:eastAsia="SimSun" w:hAnsi="Times New Roman" w:cs="Times New Roman"/>
          <w:sz w:val="20"/>
          <w:szCs w:val="18"/>
          <w:lang w:val="en-GB"/>
        </w:rPr>
        <w:t>Meeting</w:t>
      </w:r>
    </w:p>
    <w:p w:rsidR="00EA40FD" w:rsidRDefault="00EA40FD" w:rsidP="00EA40FD">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336181">
        <w:rPr>
          <w:rFonts w:ascii="Times New Roman" w:eastAsia="SimSun" w:hAnsi="Times New Roman" w:cs="Times New Roman"/>
          <w:sz w:val="20"/>
          <w:szCs w:val="18"/>
          <w:lang w:val="en-GB"/>
        </w:rPr>
        <w:t>R1-167889, “</w:t>
      </w:r>
      <w:r w:rsidRPr="00336181">
        <w:rPr>
          <w:rFonts w:ascii="Times New Roman" w:eastAsia="SimSun" w:hAnsi="Times New Roman" w:cs="Times New Roman" w:hint="eastAsia"/>
          <w:sz w:val="20"/>
          <w:szCs w:val="18"/>
          <w:lang w:val="en-GB"/>
        </w:rPr>
        <w:t>Design of Flexible LDPC Codes</w:t>
      </w:r>
      <w:r w:rsidRPr="00336181">
        <w:rPr>
          <w:rFonts w:ascii="Times New Roman" w:eastAsia="SimSun" w:hAnsi="Times New Roman" w:cs="Times New Roman"/>
          <w:sz w:val="20"/>
          <w:szCs w:val="18"/>
          <w:lang w:val="en-GB"/>
        </w:rPr>
        <w:t xml:space="preserve">”, Samsung, </w:t>
      </w:r>
      <w:bookmarkStart w:id="3" w:name="OLE_LINK1"/>
      <w:bookmarkStart w:id="4" w:name="OLE_LINK2"/>
      <w:r w:rsidRPr="00336181">
        <w:rPr>
          <w:rFonts w:ascii="Times New Roman" w:eastAsia="SimSun" w:hAnsi="Times New Roman" w:cs="Times New Roman"/>
          <w:sz w:val="20"/>
          <w:szCs w:val="18"/>
          <w:lang w:val="en-GB"/>
        </w:rPr>
        <w:t xml:space="preserve">3GPP TSG </w:t>
      </w:r>
      <w:r w:rsidRPr="00336181">
        <w:rPr>
          <w:rFonts w:ascii="Times New Roman" w:eastAsia="SimSun" w:hAnsi="Times New Roman" w:cs="Times New Roman" w:hint="eastAsia"/>
          <w:sz w:val="20"/>
          <w:szCs w:val="18"/>
          <w:lang w:val="en-GB"/>
        </w:rPr>
        <w:t>RAN WG1 #86</w:t>
      </w:r>
      <w:bookmarkEnd w:id="3"/>
      <w:bookmarkEnd w:id="4"/>
      <w:r w:rsidRPr="00336181">
        <w:rPr>
          <w:rFonts w:ascii="Times New Roman" w:eastAsia="SimSun" w:hAnsi="Times New Roman" w:cs="Times New Roman"/>
          <w:sz w:val="20"/>
          <w:szCs w:val="18"/>
          <w:lang w:val="en-GB"/>
        </w:rPr>
        <w:t xml:space="preserve">, Gothenburg, </w:t>
      </w:r>
      <w:r w:rsidRPr="00336181">
        <w:rPr>
          <w:rFonts w:ascii="Times New Roman" w:eastAsia="SimSun" w:hAnsi="Times New Roman" w:cs="Times New Roman" w:hint="eastAsia"/>
          <w:sz w:val="20"/>
          <w:szCs w:val="18"/>
          <w:lang w:val="en-GB"/>
        </w:rPr>
        <w:t>Sweden</w:t>
      </w:r>
    </w:p>
    <w:p w:rsidR="00EA40FD" w:rsidRPr="004820BF" w:rsidRDefault="00EA40FD" w:rsidP="00EA40FD">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4820BF">
        <w:rPr>
          <w:rFonts w:ascii="Times New Roman" w:eastAsia="SimSun" w:hAnsi="Times New Roman" w:cs="Times New Roman"/>
          <w:sz w:val="20"/>
          <w:szCs w:val="18"/>
          <w:lang w:val="en-GB"/>
        </w:rPr>
        <w:t>R1-</w:t>
      </w:r>
      <w:r w:rsidRPr="00DA20A8">
        <w:rPr>
          <w:rFonts w:ascii="Times New Roman" w:eastAsia="SimSun" w:hAnsi="Times New Roman" w:cs="Times New Roman"/>
          <w:sz w:val="20"/>
          <w:szCs w:val="18"/>
          <w:lang w:val="en-GB"/>
        </w:rPr>
        <w:t>1701028, “LDPC design for eMBB data”, Nokia, Alcatel-Lucent Shanghai Bell</w:t>
      </w:r>
      <w:r>
        <w:rPr>
          <w:rFonts w:ascii="Times New Roman" w:eastAsia="SimSun" w:hAnsi="Times New Roman" w:cs="Times New Roman"/>
          <w:sz w:val="20"/>
          <w:szCs w:val="18"/>
          <w:lang w:val="en-GB"/>
        </w:rPr>
        <w:t>., RAN1 NR Ad hoc, Spokane</w:t>
      </w:r>
    </w:p>
    <w:p w:rsidR="00EA40FD" w:rsidRDefault="00EA40FD" w:rsidP="00EA40FD">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4820BF">
        <w:rPr>
          <w:rFonts w:ascii="Times New Roman" w:eastAsia="SimSun" w:hAnsi="Times New Roman" w:cs="Times New Roman" w:hint="eastAsia"/>
          <w:sz w:val="20"/>
          <w:szCs w:val="18"/>
          <w:lang w:val="en-GB"/>
        </w:rPr>
        <w:t>R1-16</w:t>
      </w:r>
      <w:r w:rsidRPr="004820BF">
        <w:rPr>
          <w:rFonts w:ascii="Times New Roman" w:eastAsia="SimSun" w:hAnsi="Times New Roman" w:cs="Times New Roman"/>
          <w:sz w:val="20"/>
          <w:szCs w:val="18"/>
          <w:lang w:val="en-GB"/>
        </w:rPr>
        <w:t>09069, “</w:t>
      </w:r>
      <w:r w:rsidRPr="004820BF">
        <w:rPr>
          <w:rFonts w:ascii="Times New Roman" w:eastAsia="SimSun" w:hAnsi="Times New Roman" w:cs="Times New Roman" w:hint="eastAsia"/>
          <w:sz w:val="20"/>
          <w:szCs w:val="18"/>
          <w:lang w:val="en-GB"/>
        </w:rPr>
        <w:t>Design of S</w:t>
      </w:r>
      <w:r w:rsidRPr="004820BF">
        <w:rPr>
          <w:rFonts w:ascii="Times New Roman" w:eastAsia="SimSun" w:hAnsi="Times New Roman" w:cs="Times New Roman"/>
          <w:sz w:val="20"/>
          <w:szCs w:val="18"/>
          <w:lang w:val="en-GB"/>
        </w:rPr>
        <w:t>h</w:t>
      </w:r>
      <w:r w:rsidRPr="004820BF">
        <w:rPr>
          <w:rFonts w:ascii="Times New Roman" w:eastAsia="SimSun" w:hAnsi="Times New Roman" w:cs="Times New Roman" w:hint="eastAsia"/>
          <w:sz w:val="20"/>
          <w:szCs w:val="18"/>
          <w:lang w:val="en-GB"/>
        </w:rPr>
        <w:t>ort-Length LDPC C</w:t>
      </w:r>
      <w:r w:rsidRPr="004820BF">
        <w:rPr>
          <w:rFonts w:ascii="Times New Roman" w:eastAsia="SimSun" w:hAnsi="Times New Roman" w:cs="Times New Roman"/>
          <w:sz w:val="20"/>
          <w:szCs w:val="18"/>
          <w:lang w:val="en-GB"/>
        </w:rPr>
        <w:t>o</w:t>
      </w:r>
      <w:r w:rsidRPr="004820BF">
        <w:rPr>
          <w:rFonts w:ascii="Times New Roman" w:eastAsia="SimSun" w:hAnsi="Times New Roman" w:cs="Times New Roman" w:hint="eastAsia"/>
          <w:sz w:val="20"/>
          <w:szCs w:val="18"/>
          <w:lang w:val="en-GB"/>
        </w:rPr>
        <w:t xml:space="preserve">des </w:t>
      </w:r>
      <w:r w:rsidRPr="004820BF">
        <w:rPr>
          <w:rFonts w:ascii="Times New Roman" w:eastAsia="SimSun" w:hAnsi="Times New Roman" w:cs="Times New Roman"/>
          <w:sz w:val="20"/>
          <w:szCs w:val="18"/>
          <w:lang w:val="en-GB"/>
        </w:rPr>
        <w:t>“, Samsung, RAN1#86bis, Lisbon</w:t>
      </w:r>
    </w:p>
    <w:p w:rsidR="002F3778" w:rsidRDefault="00EA40FD" w:rsidP="00EA40FD">
      <w:pPr>
        <w:pStyle w:val="NumberedList"/>
        <w:numPr>
          <w:ilvl w:val="0"/>
          <w:numId w:val="2"/>
        </w:numPr>
      </w:pPr>
      <w:r w:rsidRPr="004530AD">
        <w:t>R1-080059, Motorola, RV definition for UL HARQ, RAN1#51bis, Jan 2008.</w:t>
      </w:r>
      <w:bookmarkStart w:id="5" w:name="_GoBack"/>
      <w:bookmarkEnd w:id="5"/>
    </w:p>
    <w:sectPr w:rsidR="002F3778" w:rsidSect="00747365">
      <w:headerReference w:type="even" r:id="rId5"/>
      <w:footerReference w:type="even" r:id="rId6"/>
      <w:footerReference w:type="default" r:id="rId7"/>
      <w:footnotePr>
        <w:numRestart w:val="eachSect"/>
      </w:footnotePr>
      <w:pgSz w:w="12240" w:h="15840" w:code="1"/>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6E3" w:rsidRDefault="00EA40FD" w:rsidP="007473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076E3" w:rsidRDefault="00EA40FD" w:rsidP="0074736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6E3" w:rsidRDefault="00EA40FD" w:rsidP="00747365">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w:t>
    </w:r>
    <w:r>
      <w:rPr>
        <w:rStyle w:val="PageNumber"/>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6E3" w:rsidRDefault="00EA40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94684"/>
    <w:multiLevelType w:val="hybridMultilevel"/>
    <w:tmpl w:val="F9C6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4"/>
  </w:num>
  <w:num w:numId="2">
    <w:abstractNumId w:val="2"/>
  </w:num>
  <w:num w:numId="3">
    <w:abstractNumId w:val="0"/>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rawingGridHorizontalSpacing w:val="100"/>
  <w:drawingGridVerticalSpacing w:val="136"/>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0FD"/>
    <w:rsid w:val="002F3778"/>
    <w:rsid w:val="00CF1D54"/>
    <w:rsid w:val="00EA40FD"/>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177CAB-2215-47DE-AD45-C1343AF3D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0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A40F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A40FD"/>
  </w:style>
  <w:style w:type="character" w:styleId="PageNumber">
    <w:name w:val="page number"/>
    <w:rsid w:val="00EA40FD"/>
  </w:style>
  <w:style w:type="paragraph" w:styleId="ListParagraph">
    <w:name w:val="List Paragraph"/>
    <w:basedOn w:val="Normal"/>
    <w:link w:val="ListParagraphChar"/>
    <w:uiPriority w:val="34"/>
    <w:qFormat/>
    <w:rsid w:val="00EA40FD"/>
    <w:pPr>
      <w:spacing w:line="256" w:lineRule="auto"/>
      <w:ind w:left="720"/>
      <w:contextualSpacing/>
    </w:pPr>
  </w:style>
  <w:style w:type="character" w:customStyle="1" w:styleId="ListParagraphChar">
    <w:name w:val="List Paragraph Char"/>
    <w:link w:val="ListParagraph"/>
    <w:uiPriority w:val="34"/>
    <w:rsid w:val="00EA40FD"/>
  </w:style>
  <w:style w:type="paragraph" w:customStyle="1" w:styleId="NumberedList">
    <w:name w:val="Numbered List"/>
    <w:basedOn w:val="Normal"/>
    <w:rsid w:val="00EA40FD"/>
    <w:pPr>
      <w:numPr>
        <w:numId w:val="4"/>
      </w:numPr>
      <w:spacing w:after="0" w:line="240" w:lineRule="auto"/>
      <w:jc w:val="both"/>
    </w:pPr>
    <w:rPr>
      <w:rFonts w:ascii="Times New Roman" w:eastAsia="MS Mincho" w:hAnsi="Times New Roman" w:cs="Times New Roman"/>
      <w:sz w:val="20"/>
      <w:szCs w:val="20"/>
      <w:lang w:val="en-GB"/>
    </w:rPr>
  </w:style>
  <w:style w:type="table" w:styleId="GridTable5Dark-Accent1">
    <w:name w:val="Grid Table 5 Dark Accent 1"/>
    <w:basedOn w:val="TableNormal"/>
    <w:uiPriority w:val="50"/>
    <w:rsid w:val="00EA40F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1383</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2017-05-06T15:52:00Z</dcterms:created>
  <dcterms:modified xsi:type="dcterms:W3CDTF">2017-05-06T15:52:00Z</dcterms:modified>
</cp:coreProperties>
</file>