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2798288" w14:textId="4594C037" w:rsidR="006B1B28" w:rsidRPr="00081905" w:rsidRDefault="006B1B28" w:rsidP="006B1B28">
      <w:pPr>
        <w:pStyle w:val="CRCoverPage"/>
        <w:tabs>
          <w:tab w:val="right" w:pos="9639"/>
        </w:tabs>
        <w:spacing w:after="0"/>
        <w:jc w:val="both"/>
        <w:rPr>
          <w:rFonts w:eastAsiaTheme="minorEastAsia"/>
          <w:b/>
          <w:i/>
          <w:noProof/>
          <w:sz w:val="22"/>
          <w:szCs w:val="22"/>
          <w:lang w:eastAsia="zh-CN"/>
        </w:rPr>
      </w:pPr>
      <w:r w:rsidRPr="005A2B4A">
        <w:rPr>
          <w:b/>
          <w:noProof/>
          <w:sz w:val="22"/>
          <w:szCs w:val="22"/>
        </w:rPr>
        <w:t>3GPP TSG RAN WG1 Meeting #8</w:t>
      </w:r>
      <w:r>
        <w:rPr>
          <w:rFonts w:eastAsiaTheme="minorEastAsia"/>
          <w:b/>
          <w:noProof/>
          <w:sz w:val="22"/>
          <w:szCs w:val="22"/>
          <w:lang w:eastAsia="zh-CN"/>
        </w:rPr>
        <w:t>9</w:t>
      </w:r>
      <w:r w:rsidRPr="00B54173">
        <w:rPr>
          <w:rFonts w:eastAsiaTheme="minorEastAsia" w:hint="eastAsia"/>
          <w:b/>
          <w:i/>
          <w:noProof/>
          <w:sz w:val="22"/>
          <w:szCs w:val="22"/>
          <w:lang w:eastAsia="zh-CN"/>
        </w:rPr>
        <w:t xml:space="preserve">           </w:t>
      </w:r>
      <w:r>
        <w:rPr>
          <w:rFonts w:eastAsiaTheme="minorEastAsia" w:hint="eastAsia"/>
          <w:b/>
          <w:i/>
          <w:noProof/>
          <w:sz w:val="22"/>
          <w:szCs w:val="22"/>
          <w:lang w:eastAsia="zh-CN"/>
        </w:rPr>
        <w:t xml:space="preserve">                              </w:t>
      </w:r>
      <w:r>
        <w:rPr>
          <w:rFonts w:eastAsiaTheme="minorEastAsia"/>
          <w:b/>
          <w:i/>
          <w:noProof/>
          <w:sz w:val="22"/>
          <w:szCs w:val="22"/>
          <w:lang w:eastAsia="zh-CN"/>
        </w:rPr>
        <w:tab/>
      </w:r>
      <w:r w:rsidR="00081905">
        <w:rPr>
          <w:b/>
          <w:noProof/>
          <w:sz w:val="22"/>
          <w:szCs w:val="22"/>
          <w:lang w:eastAsia="ko-KR"/>
        </w:rPr>
        <w:t>R1-170794</w:t>
      </w:r>
      <w:r w:rsidR="00081905">
        <w:rPr>
          <w:rFonts w:eastAsiaTheme="minorEastAsia" w:hint="eastAsia"/>
          <w:b/>
          <w:noProof/>
          <w:sz w:val="22"/>
          <w:szCs w:val="22"/>
          <w:lang w:eastAsia="zh-CN"/>
        </w:rPr>
        <w:t>1</w:t>
      </w:r>
    </w:p>
    <w:p w14:paraId="73429A59" w14:textId="3A918AAD" w:rsidR="00FE23A2" w:rsidRDefault="006B1B28" w:rsidP="006B1B28">
      <w:pPr>
        <w:pStyle w:val="Header"/>
        <w:spacing w:after="240"/>
        <w:rPr>
          <w:noProof w:val="0"/>
          <w:sz w:val="24"/>
          <w:szCs w:val="24"/>
          <w:lang w:val="en-US" w:eastAsia="zh-CN"/>
        </w:rPr>
      </w:pPr>
      <w:r>
        <w:rPr>
          <w:bCs/>
          <w:sz w:val="22"/>
          <w:lang w:eastAsia="zh-CN"/>
        </w:rPr>
        <w:t>Hangzhou</w:t>
      </w:r>
      <w:r>
        <w:rPr>
          <w:rFonts w:hint="eastAsia"/>
          <w:bCs/>
          <w:sz w:val="22"/>
          <w:lang w:eastAsia="zh-CN"/>
        </w:rPr>
        <w:t xml:space="preserve">, </w:t>
      </w:r>
      <w:r>
        <w:rPr>
          <w:bCs/>
          <w:sz w:val="22"/>
          <w:lang w:eastAsia="zh-CN"/>
        </w:rPr>
        <w:t>China</w:t>
      </w:r>
      <w:r>
        <w:rPr>
          <w:rFonts w:hint="eastAsia"/>
          <w:bCs/>
          <w:sz w:val="22"/>
          <w:lang w:eastAsia="zh-CN"/>
        </w:rPr>
        <w:t xml:space="preserve">, </w:t>
      </w:r>
      <w:r>
        <w:rPr>
          <w:bCs/>
          <w:sz w:val="22"/>
          <w:lang w:eastAsia="zh-CN"/>
        </w:rPr>
        <w:t>15</w:t>
      </w:r>
      <w:r w:rsidRPr="005D6C61">
        <w:rPr>
          <w:bCs/>
          <w:sz w:val="22"/>
          <w:vertAlign w:val="superscript"/>
          <w:lang w:eastAsia="zh-CN"/>
        </w:rPr>
        <w:t>th</w:t>
      </w:r>
      <w:r>
        <w:rPr>
          <w:bCs/>
          <w:sz w:val="22"/>
          <w:lang w:eastAsia="zh-CN"/>
        </w:rPr>
        <w:t xml:space="preserve"> – 19</w:t>
      </w:r>
      <w:r w:rsidRPr="00E8445A">
        <w:rPr>
          <w:rFonts w:hint="eastAsia"/>
          <w:bCs/>
          <w:sz w:val="22"/>
          <w:vertAlign w:val="superscript"/>
          <w:lang w:eastAsia="zh-CN"/>
        </w:rPr>
        <w:t>th</w:t>
      </w:r>
      <w:r>
        <w:rPr>
          <w:rFonts w:hint="eastAsia"/>
          <w:bCs/>
          <w:sz w:val="22"/>
          <w:lang w:eastAsia="zh-CN"/>
        </w:rPr>
        <w:t xml:space="preserve"> </w:t>
      </w:r>
      <w:r>
        <w:rPr>
          <w:bCs/>
          <w:sz w:val="22"/>
          <w:lang w:eastAsia="zh-CN"/>
        </w:rPr>
        <w:t>May</w:t>
      </w:r>
      <w:r w:rsidRPr="001053C9">
        <w:rPr>
          <w:bCs/>
          <w:sz w:val="22"/>
          <w:lang w:eastAsia="zh-CN"/>
        </w:rPr>
        <w:t xml:space="preserve"> 201</w:t>
      </w:r>
      <w:r>
        <w:rPr>
          <w:rFonts w:hint="eastAsia"/>
          <w:bCs/>
          <w:sz w:val="22"/>
          <w:lang w:eastAsia="zh-CN"/>
        </w:rPr>
        <w:t>7</w:t>
      </w:r>
    </w:p>
    <w:p w14:paraId="5D28422A" w14:textId="1582723C" w:rsidR="00FE23A2" w:rsidRPr="00B54173" w:rsidRDefault="00FE23A2" w:rsidP="00FE23A2">
      <w:pPr>
        <w:tabs>
          <w:tab w:val="left" w:pos="1500"/>
        </w:tabs>
        <w:overflowPunct w:val="0"/>
        <w:autoSpaceDE w:val="0"/>
        <w:autoSpaceDN w:val="0"/>
        <w:adjustRightInd w:val="0"/>
        <w:jc w:val="both"/>
        <w:textAlignment w:val="baseline"/>
        <w:rPr>
          <w:rFonts w:ascii="Arial" w:eastAsiaTheme="minorEastAsia" w:hAnsi="Arial"/>
          <w:sz w:val="22"/>
          <w:szCs w:val="22"/>
          <w:lang w:eastAsia="zh-CN"/>
        </w:rPr>
      </w:pPr>
      <w:r w:rsidRPr="00B54173">
        <w:rPr>
          <w:rFonts w:ascii="Arial" w:eastAsia="MS Mincho" w:hAnsi="Arial"/>
          <w:b/>
          <w:sz w:val="22"/>
          <w:szCs w:val="22"/>
          <w:lang w:eastAsia="zh-CN"/>
        </w:rPr>
        <w:t>Agenda Item:</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6B1B28">
        <w:rPr>
          <w:rFonts w:ascii="Arial" w:eastAsiaTheme="minorEastAsia" w:hAnsi="Arial" w:hint="eastAsia"/>
          <w:sz w:val="22"/>
          <w:szCs w:val="22"/>
          <w:lang w:eastAsia="zh-CN"/>
        </w:rPr>
        <w:t>7</w:t>
      </w:r>
      <w:r w:rsidR="00352648">
        <w:rPr>
          <w:rFonts w:ascii="Arial" w:eastAsiaTheme="minorEastAsia" w:hAnsi="Arial" w:hint="eastAsia"/>
          <w:sz w:val="22"/>
          <w:szCs w:val="22"/>
          <w:lang w:eastAsia="zh-CN"/>
        </w:rPr>
        <w:t>.1.</w:t>
      </w:r>
      <w:r w:rsidR="008C25EB">
        <w:rPr>
          <w:rFonts w:ascii="Arial" w:eastAsiaTheme="minorEastAsia" w:hAnsi="Arial" w:hint="eastAsia"/>
          <w:sz w:val="22"/>
          <w:szCs w:val="22"/>
          <w:lang w:eastAsia="zh-CN"/>
        </w:rPr>
        <w:t>1</w:t>
      </w:r>
      <w:r w:rsidR="00352648">
        <w:rPr>
          <w:rFonts w:ascii="Arial" w:eastAsiaTheme="minorEastAsia" w:hAnsi="Arial" w:hint="eastAsia"/>
          <w:sz w:val="22"/>
          <w:szCs w:val="22"/>
          <w:lang w:eastAsia="zh-CN"/>
        </w:rPr>
        <w:t>.</w:t>
      </w:r>
      <w:r w:rsidR="00947A80">
        <w:rPr>
          <w:rFonts w:ascii="Arial" w:eastAsiaTheme="minorEastAsia" w:hAnsi="Arial" w:hint="eastAsia"/>
          <w:sz w:val="22"/>
          <w:szCs w:val="22"/>
          <w:lang w:eastAsia="zh-CN"/>
        </w:rPr>
        <w:t>6</w:t>
      </w:r>
    </w:p>
    <w:p w14:paraId="6C7F2C95" w14:textId="77777777" w:rsidR="00FE23A2" w:rsidRPr="00B54173" w:rsidRDefault="00FE23A2" w:rsidP="00FE23A2">
      <w:pPr>
        <w:tabs>
          <w:tab w:val="left" w:pos="1500"/>
        </w:tabs>
        <w:overflowPunct w:val="0"/>
        <w:autoSpaceDE w:val="0"/>
        <w:autoSpaceDN w:val="0"/>
        <w:adjustRightInd w:val="0"/>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Source: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sidRPr="00B54173">
        <w:rPr>
          <w:rFonts w:ascii="Arial" w:eastAsia="MS Mincho" w:hAnsi="Arial"/>
          <w:sz w:val="22"/>
          <w:szCs w:val="22"/>
          <w:lang w:eastAsia="zh-CN"/>
        </w:rPr>
        <w:t>Samsung</w:t>
      </w:r>
    </w:p>
    <w:p w14:paraId="65DE3C79" w14:textId="745F3D01" w:rsidR="00FE23A2" w:rsidRPr="00B54173" w:rsidRDefault="00FE23A2" w:rsidP="00352648">
      <w:pPr>
        <w:tabs>
          <w:tab w:val="left" w:pos="1500"/>
        </w:tabs>
        <w:overflowPunct w:val="0"/>
        <w:autoSpaceDE w:val="0"/>
        <w:autoSpaceDN w:val="0"/>
        <w:adjustRightInd w:val="0"/>
        <w:ind w:left="1818" w:hangingChars="823" w:hanging="1818"/>
        <w:jc w:val="both"/>
        <w:textAlignment w:val="baseline"/>
        <w:rPr>
          <w:rFonts w:ascii="Arial" w:eastAsia="MS Mincho" w:hAnsi="Arial"/>
          <w:b/>
          <w:sz w:val="22"/>
          <w:szCs w:val="22"/>
          <w:lang w:eastAsia="zh-CN"/>
        </w:rPr>
      </w:pPr>
      <w:r w:rsidRPr="00B54173">
        <w:rPr>
          <w:rFonts w:ascii="Arial" w:eastAsia="MS Mincho" w:hAnsi="Arial"/>
          <w:b/>
          <w:sz w:val="22"/>
          <w:szCs w:val="22"/>
          <w:lang w:eastAsia="zh-CN"/>
        </w:rPr>
        <w:t>Title:</w:t>
      </w:r>
      <w:r w:rsidRPr="00B54173">
        <w:rPr>
          <w:rFonts w:ascii="Arial" w:eastAsia="MS Mincho" w:hAnsi="Arial"/>
          <w:b/>
          <w:sz w:val="22"/>
          <w:szCs w:val="22"/>
          <w:lang w:eastAsia="zh-CN"/>
        </w:rPr>
        <w:tab/>
      </w:r>
      <w:r w:rsidRPr="00B54173">
        <w:rPr>
          <w:rFonts w:ascii="Arial" w:eastAsia="MS Mincho" w:hAnsi="Arial"/>
          <w:b/>
          <w:sz w:val="22"/>
          <w:szCs w:val="22"/>
          <w:lang w:eastAsia="zh-CN"/>
        </w:rPr>
        <w:tab/>
      </w:r>
      <w:r>
        <w:rPr>
          <w:rFonts w:ascii="Arial" w:eastAsiaTheme="minorEastAsia" w:hAnsi="Arial" w:hint="eastAsia"/>
          <w:b/>
          <w:sz w:val="22"/>
          <w:szCs w:val="22"/>
          <w:lang w:eastAsia="zh-CN"/>
        </w:rPr>
        <w:t xml:space="preserve"> </w:t>
      </w:r>
      <w:r w:rsidR="00531BFF">
        <w:rPr>
          <w:rFonts w:ascii="Arial" w:eastAsiaTheme="minorEastAsia" w:hAnsi="Arial" w:hint="eastAsia"/>
          <w:sz w:val="22"/>
          <w:szCs w:val="22"/>
          <w:lang w:eastAsia="zh-CN"/>
        </w:rPr>
        <w:t xml:space="preserve">  </w:t>
      </w:r>
      <w:r w:rsidR="00947A80">
        <w:rPr>
          <w:rFonts w:ascii="Arial" w:eastAsiaTheme="minorEastAsia" w:hAnsi="Arial" w:hint="eastAsia"/>
          <w:sz w:val="22"/>
          <w:szCs w:val="22"/>
          <w:lang w:eastAsia="zh-CN"/>
        </w:rPr>
        <w:t>B</w:t>
      </w:r>
      <w:r w:rsidR="00947A80" w:rsidRPr="00947A80">
        <w:rPr>
          <w:rFonts w:ascii="Arial" w:eastAsiaTheme="minorEastAsia" w:hAnsi="Arial"/>
          <w:sz w:val="22"/>
          <w:szCs w:val="22"/>
          <w:lang w:eastAsia="zh-CN"/>
        </w:rPr>
        <w:t>eam management related issues in RACH procedure</w:t>
      </w:r>
    </w:p>
    <w:p w14:paraId="19C2E0FA" w14:textId="77777777" w:rsidR="00FE23A2" w:rsidRPr="00B54173" w:rsidRDefault="00FE23A2" w:rsidP="00FE23A2">
      <w:pPr>
        <w:tabs>
          <w:tab w:val="left" w:pos="1500"/>
        </w:tabs>
        <w:overflowPunct w:val="0"/>
        <w:autoSpaceDE w:val="0"/>
        <w:autoSpaceDN w:val="0"/>
        <w:adjustRightInd w:val="0"/>
        <w:spacing w:after="0"/>
        <w:jc w:val="both"/>
        <w:textAlignment w:val="baseline"/>
        <w:rPr>
          <w:rFonts w:ascii="Arial" w:eastAsia="Malgun Gothic" w:hAnsi="Arial"/>
          <w:b/>
          <w:sz w:val="22"/>
          <w:szCs w:val="22"/>
          <w:lang w:eastAsia="ko-KR"/>
        </w:rPr>
      </w:pPr>
      <w:r w:rsidRPr="00B54173">
        <w:rPr>
          <w:rFonts w:ascii="Arial" w:eastAsia="MS Mincho" w:hAnsi="Arial"/>
          <w:b/>
          <w:sz w:val="22"/>
          <w:szCs w:val="22"/>
          <w:lang w:eastAsia="zh-CN"/>
        </w:rPr>
        <w:t>Document for:</w:t>
      </w:r>
      <w:r w:rsidRPr="00B54173">
        <w:rPr>
          <w:rFonts w:ascii="Arial" w:eastAsia="Malgun Gothic" w:hAnsi="Arial"/>
          <w:b/>
          <w:sz w:val="22"/>
          <w:szCs w:val="22"/>
          <w:lang w:eastAsia="ko-KR"/>
        </w:rPr>
        <w:tab/>
      </w:r>
      <w:r w:rsidRPr="00B54173">
        <w:rPr>
          <w:rFonts w:ascii="Arial" w:eastAsia="Malgun Gothic" w:hAnsi="Arial"/>
          <w:b/>
          <w:sz w:val="22"/>
          <w:szCs w:val="22"/>
          <w:lang w:eastAsia="ko-KR"/>
        </w:rPr>
        <w:tab/>
      </w:r>
      <w:r>
        <w:rPr>
          <w:rFonts w:ascii="Arial" w:eastAsia="Malgun Gothic" w:hAnsi="Arial"/>
          <w:sz w:val="22"/>
          <w:szCs w:val="22"/>
          <w:lang w:eastAsia="ko-KR"/>
        </w:rPr>
        <w:t>Discussion</w:t>
      </w:r>
      <w:r>
        <w:rPr>
          <w:rFonts w:ascii="Arial" w:eastAsiaTheme="minorEastAsia" w:hAnsi="Arial" w:hint="eastAsia"/>
          <w:sz w:val="22"/>
          <w:szCs w:val="22"/>
          <w:lang w:eastAsia="zh-CN"/>
        </w:rPr>
        <w:t xml:space="preserve"> and </w:t>
      </w:r>
      <w:r w:rsidRPr="00B54173">
        <w:rPr>
          <w:rFonts w:ascii="Arial" w:eastAsia="Malgun Gothic" w:hAnsi="Arial"/>
          <w:sz w:val="22"/>
          <w:szCs w:val="22"/>
          <w:lang w:eastAsia="ko-KR"/>
        </w:rPr>
        <w:t>Decision</w:t>
      </w:r>
    </w:p>
    <w:p w14:paraId="643D8353" w14:textId="77777777" w:rsidR="00A039D3" w:rsidRPr="00FC5726" w:rsidRDefault="00A039D3" w:rsidP="00A039D3">
      <w:pPr>
        <w:pStyle w:val="Heading1"/>
        <w:jc w:val="both"/>
        <w:rPr>
          <w:sz w:val="32"/>
          <w:szCs w:val="32"/>
          <w:lang w:val="en-US" w:eastAsia="ko-KR"/>
        </w:rPr>
      </w:pPr>
      <w:r w:rsidRPr="00FC5726">
        <w:rPr>
          <w:sz w:val="32"/>
          <w:szCs w:val="32"/>
          <w:lang w:val="en-US" w:eastAsia="ko-KR"/>
        </w:rPr>
        <w:t>Introduction</w:t>
      </w:r>
    </w:p>
    <w:p w14:paraId="76CBD5E9" w14:textId="5A2E2EF5" w:rsidR="00E719B1" w:rsidRDefault="00E719B1" w:rsidP="00E719B1">
      <w:pPr>
        <w:spacing w:after="0" w:line="440" w:lineRule="exact"/>
        <w:jc w:val="both"/>
        <w:rPr>
          <w:rFonts w:eastAsiaTheme="minorEastAsia"/>
          <w:color w:val="000000"/>
          <w:lang w:eastAsia="zh-CN"/>
        </w:rPr>
      </w:pPr>
      <w:r>
        <w:rPr>
          <w:rFonts w:eastAsiaTheme="minorEastAsia" w:hint="eastAsia"/>
          <w:color w:val="000000"/>
          <w:lang w:eastAsia="zh-CN"/>
        </w:rPr>
        <w:t>From RAN1#88</w:t>
      </w:r>
      <w:r>
        <w:rPr>
          <w:rFonts w:eastAsiaTheme="minorEastAsia"/>
          <w:color w:val="000000"/>
          <w:lang w:eastAsia="zh-CN"/>
        </w:rPr>
        <w:t>bis</w:t>
      </w:r>
      <w:r>
        <w:rPr>
          <w:rFonts w:eastAsiaTheme="minorEastAsia" w:hint="eastAsia"/>
          <w:color w:val="000000"/>
          <w:lang w:eastAsia="zh-CN"/>
        </w:rPr>
        <w:t xml:space="preserve"> </w:t>
      </w:r>
      <w:r w:rsidRPr="003E18C3">
        <w:rPr>
          <w:rFonts w:eastAsiaTheme="minorEastAsia" w:hint="eastAsia"/>
          <w:color w:val="000000"/>
          <w:lang w:eastAsia="zh-CN"/>
        </w:rPr>
        <w:t xml:space="preserve">meeting [1], the following </w:t>
      </w:r>
      <w:r w:rsidR="002950B1">
        <w:rPr>
          <w:rFonts w:eastAsiaTheme="minorEastAsia" w:hint="eastAsia"/>
          <w:color w:val="000000"/>
          <w:lang w:eastAsia="zh-CN"/>
        </w:rPr>
        <w:t>conclusions</w:t>
      </w:r>
      <w:r>
        <w:rPr>
          <w:rFonts w:eastAsiaTheme="minorEastAsia" w:hint="eastAsia"/>
          <w:color w:val="000000"/>
          <w:lang w:eastAsia="zh-CN"/>
        </w:rPr>
        <w:t xml:space="preserve"> </w:t>
      </w:r>
      <w:r w:rsidRPr="003E18C3">
        <w:rPr>
          <w:rFonts w:eastAsiaTheme="minorEastAsia" w:hint="eastAsia"/>
          <w:color w:val="000000"/>
          <w:lang w:eastAsia="zh-CN"/>
        </w:rPr>
        <w:t>related to RACH procedure are draw:</w:t>
      </w:r>
    </w:p>
    <w:p w14:paraId="3D1E236B" w14:textId="21E68E2D" w:rsidR="00E719B1" w:rsidRPr="00E719B1" w:rsidRDefault="00E719B1" w:rsidP="00E719B1">
      <w:pPr>
        <w:spacing w:after="0"/>
        <w:ind w:left="1440" w:hanging="1440"/>
        <w:rPr>
          <w:rFonts w:ascii="Times" w:eastAsia="MS Mincho" w:hAnsi="Times"/>
          <w:b/>
          <w:szCs w:val="24"/>
          <w:u w:val="single"/>
          <w:lang w:eastAsia="ja-JP"/>
        </w:rPr>
      </w:pPr>
      <w:r w:rsidRPr="00E719B1">
        <w:rPr>
          <w:rFonts w:ascii="Times" w:eastAsia="MS Mincho" w:hAnsi="Times" w:hint="eastAsia"/>
          <w:b/>
          <w:szCs w:val="24"/>
          <w:u w:val="single"/>
          <w:lang w:eastAsia="ja-JP"/>
        </w:rPr>
        <w:t>Conclusions:</w:t>
      </w:r>
    </w:p>
    <w:p w14:paraId="4841A10E" w14:textId="77777777" w:rsidR="00E719B1" w:rsidRPr="00E719B1" w:rsidRDefault="00E719B1" w:rsidP="00C135A6">
      <w:pPr>
        <w:numPr>
          <w:ilvl w:val="0"/>
          <w:numId w:val="8"/>
        </w:numPr>
        <w:spacing w:after="0"/>
        <w:rPr>
          <w:rFonts w:ascii="Times" w:eastAsia="MS Mincho" w:hAnsi="Times"/>
          <w:szCs w:val="24"/>
          <w:lang w:eastAsia="ja-JP"/>
        </w:rPr>
      </w:pPr>
      <w:r w:rsidRPr="00E719B1">
        <w:rPr>
          <w:rFonts w:ascii="Times" w:eastAsia="MS Mincho" w:hAnsi="Times"/>
          <w:szCs w:val="24"/>
          <w:lang w:eastAsia="ja-JP"/>
        </w:rPr>
        <w:t>NR studies following beam management options for RACH procedure:</w:t>
      </w:r>
    </w:p>
    <w:p w14:paraId="18CC601E" w14:textId="77777777" w:rsidR="00E719B1" w:rsidRPr="00E719B1" w:rsidRDefault="00E719B1" w:rsidP="00C135A6">
      <w:pPr>
        <w:numPr>
          <w:ilvl w:val="1"/>
          <w:numId w:val="8"/>
        </w:numPr>
        <w:spacing w:after="0"/>
        <w:rPr>
          <w:rFonts w:ascii="Times" w:eastAsia="MS Mincho" w:hAnsi="Times"/>
          <w:szCs w:val="24"/>
          <w:lang w:eastAsia="ja-JP"/>
        </w:rPr>
      </w:pPr>
      <w:r w:rsidRPr="00E719B1">
        <w:rPr>
          <w:rFonts w:ascii="Times" w:eastAsia="MS Mincho" w:hAnsi="Times"/>
          <w:szCs w:val="24"/>
          <w:lang w:eastAsia="ja-JP"/>
        </w:rPr>
        <w:t>Beam refinement procedure during Msg2</w:t>
      </w:r>
    </w:p>
    <w:p w14:paraId="7390240E" w14:textId="77777777" w:rsidR="00E719B1" w:rsidRPr="00E719B1" w:rsidRDefault="00E719B1" w:rsidP="00C135A6">
      <w:pPr>
        <w:numPr>
          <w:ilvl w:val="2"/>
          <w:numId w:val="8"/>
        </w:numPr>
        <w:spacing w:after="0"/>
        <w:rPr>
          <w:rFonts w:ascii="Times" w:eastAsia="MS Mincho" w:hAnsi="Times"/>
          <w:szCs w:val="24"/>
          <w:lang w:eastAsia="ja-JP"/>
        </w:rPr>
      </w:pPr>
      <w:r w:rsidRPr="00E719B1">
        <w:rPr>
          <w:rFonts w:ascii="Times" w:eastAsia="MS Mincho" w:hAnsi="Times"/>
          <w:szCs w:val="24"/>
          <w:lang w:eastAsia="ja-JP"/>
        </w:rPr>
        <w:t>Note: P-2/P-3 procedure can be considered for beam refinement</w:t>
      </w:r>
    </w:p>
    <w:p w14:paraId="7BC42006" w14:textId="77777777" w:rsidR="00E719B1" w:rsidRPr="00E719B1" w:rsidRDefault="00E719B1" w:rsidP="00C135A6">
      <w:pPr>
        <w:numPr>
          <w:ilvl w:val="1"/>
          <w:numId w:val="8"/>
        </w:numPr>
        <w:spacing w:after="0"/>
        <w:rPr>
          <w:rFonts w:ascii="Times" w:eastAsia="MS Mincho" w:hAnsi="Times"/>
          <w:szCs w:val="24"/>
          <w:lang w:eastAsia="ja-JP"/>
        </w:rPr>
      </w:pPr>
      <w:r w:rsidRPr="00E719B1">
        <w:rPr>
          <w:rFonts w:ascii="Times" w:eastAsia="MS Mincho" w:hAnsi="Times"/>
          <w:szCs w:val="24"/>
          <w:lang w:eastAsia="ja-JP"/>
        </w:rPr>
        <w:t>Reporting of DL TX beam indices in Msg3</w:t>
      </w:r>
    </w:p>
    <w:p w14:paraId="2E0D7899" w14:textId="77777777" w:rsidR="00E719B1" w:rsidRPr="00E719B1" w:rsidRDefault="00E719B1" w:rsidP="00C135A6">
      <w:pPr>
        <w:numPr>
          <w:ilvl w:val="2"/>
          <w:numId w:val="8"/>
        </w:numPr>
        <w:spacing w:after="0"/>
        <w:rPr>
          <w:rFonts w:ascii="Times" w:eastAsia="MS Mincho" w:hAnsi="Times"/>
          <w:szCs w:val="24"/>
          <w:lang w:eastAsia="ja-JP"/>
        </w:rPr>
      </w:pPr>
      <w:r w:rsidRPr="00E719B1">
        <w:rPr>
          <w:rFonts w:ascii="Times" w:eastAsia="MS Mincho" w:hAnsi="Times"/>
          <w:szCs w:val="24"/>
          <w:lang w:eastAsia="ja-JP"/>
        </w:rPr>
        <w:t>Note: reported beams could be SS block indices and/or CSI-RS beam indices of P-2 procedure performed during Msg2</w:t>
      </w:r>
    </w:p>
    <w:p w14:paraId="55D84725" w14:textId="77777777" w:rsidR="00E719B1" w:rsidRPr="00E719B1" w:rsidRDefault="00E719B1" w:rsidP="00C135A6">
      <w:pPr>
        <w:numPr>
          <w:ilvl w:val="1"/>
          <w:numId w:val="8"/>
        </w:numPr>
        <w:spacing w:after="0"/>
        <w:rPr>
          <w:rFonts w:ascii="Times" w:eastAsia="MS Mincho" w:hAnsi="Times"/>
          <w:szCs w:val="24"/>
          <w:lang w:eastAsia="ja-JP"/>
        </w:rPr>
      </w:pPr>
      <w:r w:rsidRPr="00E719B1">
        <w:rPr>
          <w:rFonts w:ascii="Times" w:eastAsia="MS Mincho" w:hAnsi="Times"/>
          <w:szCs w:val="24"/>
          <w:lang w:eastAsia="ja-JP"/>
        </w:rPr>
        <w:t>RACH procedure using an association between CSI-RS for L3 mobility and subset of RACH resources and/or subset of RACH preamble indices</w:t>
      </w:r>
    </w:p>
    <w:p w14:paraId="652E2DCE" w14:textId="77777777" w:rsidR="00E719B1" w:rsidRPr="00E719B1" w:rsidRDefault="00E719B1" w:rsidP="00C135A6">
      <w:pPr>
        <w:numPr>
          <w:ilvl w:val="1"/>
          <w:numId w:val="8"/>
        </w:numPr>
        <w:spacing w:after="0"/>
        <w:rPr>
          <w:rFonts w:ascii="Times" w:eastAsia="MS Mincho" w:hAnsi="Times"/>
          <w:szCs w:val="24"/>
          <w:lang w:eastAsia="ja-JP"/>
        </w:rPr>
      </w:pPr>
      <w:r w:rsidRPr="00E719B1">
        <w:rPr>
          <w:rFonts w:ascii="Times" w:eastAsia="MS Mincho" w:hAnsi="Times"/>
          <w:szCs w:val="24"/>
          <w:lang w:eastAsia="ja-JP"/>
        </w:rPr>
        <w:t xml:space="preserve">Beam refinement procedure </w:t>
      </w:r>
      <w:r w:rsidRPr="00E719B1">
        <w:rPr>
          <w:rFonts w:ascii="Times" w:eastAsia="MS Mincho" w:hAnsi="Times" w:hint="eastAsia"/>
          <w:szCs w:val="24"/>
          <w:lang w:eastAsia="ja-JP"/>
        </w:rPr>
        <w:t>before</w:t>
      </w:r>
      <w:r w:rsidRPr="00E719B1">
        <w:rPr>
          <w:rFonts w:ascii="Times" w:eastAsia="MS Mincho" w:hAnsi="Times"/>
          <w:szCs w:val="24"/>
          <w:lang w:eastAsia="ja-JP"/>
        </w:rPr>
        <w:t xml:space="preserve"> Msg2</w:t>
      </w:r>
      <w:r w:rsidRPr="00E719B1">
        <w:rPr>
          <w:rFonts w:ascii="Times" w:eastAsia="MS Mincho" w:hAnsi="Times" w:hint="eastAsia"/>
          <w:szCs w:val="24"/>
          <w:lang w:eastAsia="ja-JP"/>
        </w:rPr>
        <w:t xml:space="preserve"> by utilizing CSI-RS for L3 mobility</w:t>
      </w:r>
    </w:p>
    <w:p w14:paraId="37A03019" w14:textId="77777777" w:rsidR="00E719B1" w:rsidRPr="00E719B1" w:rsidRDefault="00E719B1" w:rsidP="00C135A6">
      <w:pPr>
        <w:numPr>
          <w:ilvl w:val="1"/>
          <w:numId w:val="8"/>
        </w:numPr>
        <w:spacing w:after="0"/>
        <w:rPr>
          <w:rFonts w:ascii="Times" w:eastAsia="MS Mincho" w:hAnsi="Times"/>
          <w:szCs w:val="24"/>
          <w:lang w:eastAsia="ja-JP"/>
        </w:rPr>
      </w:pPr>
      <w:r w:rsidRPr="00E719B1">
        <w:rPr>
          <w:rFonts w:ascii="Times" w:eastAsia="MS Mincho" w:hAnsi="Times"/>
          <w:szCs w:val="24"/>
          <w:lang w:eastAsia="ja-JP"/>
        </w:rPr>
        <w:t xml:space="preserve">Beam refinement procedure </w:t>
      </w:r>
      <w:r w:rsidRPr="00E719B1">
        <w:rPr>
          <w:rFonts w:ascii="Times" w:eastAsia="MS Mincho" w:hAnsi="Times" w:hint="eastAsia"/>
          <w:szCs w:val="24"/>
          <w:lang w:eastAsia="ja-JP"/>
        </w:rPr>
        <w:t>during or after</w:t>
      </w:r>
      <w:r w:rsidRPr="00E719B1">
        <w:rPr>
          <w:rFonts w:ascii="Times" w:eastAsia="MS Mincho" w:hAnsi="Times"/>
          <w:szCs w:val="24"/>
          <w:lang w:eastAsia="ja-JP"/>
        </w:rPr>
        <w:t xml:space="preserve"> Msg</w:t>
      </w:r>
      <w:r w:rsidRPr="00E719B1">
        <w:rPr>
          <w:rFonts w:ascii="Times" w:eastAsia="MS Mincho" w:hAnsi="Times" w:hint="eastAsia"/>
          <w:szCs w:val="24"/>
          <w:lang w:eastAsia="ja-JP"/>
        </w:rPr>
        <w:t>4 by configuration in RACH message</w:t>
      </w:r>
    </w:p>
    <w:p w14:paraId="1761F704" w14:textId="77777777" w:rsidR="00E719B1" w:rsidRPr="00E719B1" w:rsidRDefault="00E719B1" w:rsidP="00C135A6">
      <w:pPr>
        <w:numPr>
          <w:ilvl w:val="1"/>
          <w:numId w:val="8"/>
        </w:numPr>
        <w:spacing w:after="0"/>
        <w:rPr>
          <w:rFonts w:ascii="Times" w:eastAsia="MS Mincho" w:hAnsi="Times"/>
          <w:szCs w:val="24"/>
          <w:lang w:eastAsia="ja-JP"/>
        </w:rPr>
      </w:pPr>
      <w:r w:rsidRPr="00E719B1">
        <w:rPr>
          <w:rFonts w:ascii="Times" w:eastAsia="MS Mincho" w:hAnsi="Times" w:hint="eastAsia"/>
          <w:szCs w:val="24"/>
          <w:lang w:eastAsia="ja-JP"/>
        </w:rPr>
        <w:t>Reporting UE capability on beam correspondence by RACH procedure</w:t>
      </w:r>
    </w:p>
    <w:p w14:paraId="244E1651" w14:textId="77777777" w:rsidR="00E719B1" w:rsidRPr="00E719B1" w:rsidRDefault="00E719B1" w:rsidP="00C135A6">
      <w:pPr>
        <w:numPr>
          <w:ilvl w:val="1"/>
          <w:numId w:val="8"/>
        </w:numPr>
        <w:spacing w:after="0"/>
        <w:rPr>
          <w:rFonts w:ascii="Times" w:eastAsia="MS Mincho" w:hAnsi="Times"/>
          <w:szCs w:val="24"/>
          <w:lang w:eastAsia="ja-JP"/>
        </w:rPr>
      </w:pPr>
      <w:r w:rsidRPr="00E719B1">
        <w:rPr>
          <w:rFonts w:ascii="Times" w:eastAsia="MS Mincho" w:hAnsi="Times"/>
          <w:szCs w:val="24"/>
          <w:lang w:eastAsia="ja-JP"/>
        </w:rPr>
        <w:t>Other options are not precluded</w:t>
      </w:r>
    </w:p>
    <w:p w14:paraId="62BAEE4D" w14:textId="77777777" w:rsidR="00E719B1" w:rsidRPr="00E719B1" w:rsidRDefault="00E719B1" w:rsidP="00C135A6">
      <w:pPr>
        <w:numPr>
          <w:ilvl w:val="1"/>
          <w:numId w:val="8"/>
        </w:numPr>
        <w:spacing w:after="0"/>
        <w:rPr>
          <w:rFonts w:ascii="Times" w:eastAsia="MS Mincho" w:hAnsi="Times"/>
          <w:szCs w:val="24"/>
          <w:lang w:eastAsia="ja-JP"/>
        </w:rPr>
      </w:pPr>
      <w:r w:rsidRPr="00E719B1">
        <w:rPr>
          <w:rFonts w:ascii="Times" w:eastAsia="MS Mincho" w:hAnsi="Times"/>
          <w:szCs w:val="24"/>
          <w:lang w:eastAsia="ja-JP"/>
        </w:rPr>
        <w:t>Above procedure can be turned on/off by system information</w:t>
      </w:r>
    </w:p>
    <w:p w14:paraId="78B6CEE0" w14:textId="415BEC64" w:rsidR="00922C9B" w:rsidRPr="003E18C3" w:rsidRDefault="00352648" w:rsidP="003E18C3">
      <w:pPr>
        <w:spacing w:after="0" w:line="440" w:lineRule="exact"/>
        <w:jc w:val="both"/>
        <w:rPr>
          <w:rFonts w:eastAsiaTheme="minorEastAsia"/>
          <w:color w:val="000000"/>
          <w:lang w:eastAsia="zh-CN"/>
        </w:rPr>
      </w:pPr>
      <w:r w:rsidRPr="003E18C3">
        <w:rPr>
          <w:rFonts w:eastAsiaTheme="minorEastAsia" w:hint="eastAsia"/>
          <w:color w:val="000000"/>
          <w:lang w:eastAsia="zh-CN"/>
        </w:rPr>
        <w:t>This contr</w:t>
      </w:r>
      <w:r w:rsidR="00163FE7" w:rsidRPr="003E18C3">
        <w:rPr>
          <w:rFonts w:eastAsiaTheme="minorEastAsia" w:hint="eastAsia"/>
          <w:color w:val="000000"/>
          <w:lang w:eastAsia="zh-CN"/>
        </w:rPr>
        <w:t>ibution considers aspects</w:t>
      </w:r>
      <w:r w:rsidR="003F7A84" w:rsidRPr="003E18C3">
        <w:rPr>
          <w:rFonts w:eastAsiaTheme="minorEastAsia" w:hint="eastAsia"/>
          <w:color w:val="000000"/>
          <w:lang w:eastAsia="zh-CN"/>
        </w:rPr>
        <w:t xml:space="preserve"> </w:t>
      </w:r>
      <w:r w:rsidR="00163FE7" w:rsidRPr="003E18C3">
        <w:rPr>
          <w:rFonts w:eastAsiaTheme="minorEastAsia" w:hint="eastAsia"/>
          <w:color w:val="000000"/>
          <w:lang w:eastAsia="zh-CN"/>
        </w:rPr>
        <w:t>of</w:t>
      </w:r>
      <w:r w:rsidR="00CF0CDF" w:rsidRPr="003E18C3">
        <w:rPr>
          <w:rFonts w:eastAsiaTheme="minorEastAsia" w:hint="eastAsia"/>
          <w:color w:val="000000"/>
          <w:lang w:eastAsia="zh-CN"/>
        </w:rPr>
        <w:t xml:space="preserve"> </w:t>
      </w:r>
      <w:r w:rsidR="003B0D95">
        <w:rPr>
          <w:rFonts w:eastAsiaTheme="minorEastAsia" w:hint="eastAsia"/>
          <w:color w:val="000000"/>
          <w:lang w:eastAsia="zh-CN"/>
        </w:rPr>
        <w:t>the beam management related</w:t>
      </w:r>
      <w:r w:rsidR="002950B1">
        <w:rPr>
          <w:rFonts w:eastAsiaTheme="minorEastAsia" w:hint="eastAsia"/>
          <w:color w:val="000000"/>
          <w:lang w:eastAsia="zh-CN"/>
        </w:rPr>
        <w:t xml:space="preserve"> issues in RACH procedure</w:t>
      </w:r>
      <w:r w:rsidR="005348FD">
        <w:rPr>
          <w:rFonts w:eastAsiaTheme="minorEastAsia" w:hint="eastAsia"/>
          <w:color w:val="000000"/>
          <w:lang w:eastAsia="zh-CN"/>
        </w:rPr>
        <w:t xml:space="preserve">. </w:t>
      </w:r>
    </w:p>
    <w:p w14:paraId="36B84E83" w14:textId="77777777" w:rsidR="005348FD" w:rsidRPr="00FC5726" w:rsidRDefault="005348FD" w:rsidP="005348FD">
      <w:pPr>
        <w:pStyle w:val="Heading1"/>
        <w:rPr>
          <w:sz w:val="32"/>
          <w:szCs w:val="32"/>
          <w:lang w:val="en-US" w:eastAsia="zh-CN"/>
        </w:rPr>
      </w:pPr>
      <w:r>
        <w:rPr>
          <w:rFonts w:hint="eastAsia"/>
          <w:sz w:val="32"/>
          <w:szCs w:val="32"/>
          <w:lang w:val="en-US" w:eastAsia="zh-CN"/>
        </w:rPr>
        <w:t>Discussions</w:t>
      </w:r>
    </w:p>
    <w:p w14:paraId="586E2DF3" w14:textId="4C762D14" w:rsidR="005348FD" w:rsidRPr="00514DBC" w:rsidRDefault="005579C9" w:rsidP="009B30ED">
      <w:pPr>
        <w:pStyle w:val="Heading2"/>
        <w:keepLines w:val="0"/>
        <w:tabs>
          <w:tab w:val="clear" w:pos="5113"/>
          <w:tab w:val="num" w:pos="576"/>
        </w:tabs>
        <w:autoSpaceDE w:val="0"/>
        <w:autoSpaceDN w:val="0"/>
        <w:adjustRightInd w:val="0"/>
        <w:snapToGrid w:val="0"/>
        <w:spacing w:before="360" w:after="120" w:line="312" w:lineRule="auto"/>
        <w:ind w:left="578" w:hanging="578"/>
        <w:jc w:val="both"/>
        <w:rPr>
          <w:rFonts w:ascii="Times New Roman" w:eastAsiaTheme="minorEastAsia" w:hAnsi="Times New Roman"/>
          <w:color w:val="000000"/>
          <w:sz w:val="20"/>
          <w:lang w:val="en-US" w:eastAsia="zh-CN"/>
        </w:rPr>
      </w:pPr>
      <w:r w:rsidRPr="00873F33">
        <w:rPr>
          <w:rFonts w:ascii="Times New Roman" w:eastAsiaTheme="minorEastAsia" w:hAnsi="Times New Roman" w:hint="eastAsia"/>
          <w:b/>
          <w:color w:val="000000"/>
          <w:sz w:val="21"/>
          <w:lang w:val="en-US" w:eastAsia="zh-CN"/>
        </w:rPr>
        <w:t>Beam management related discussion</w:t>
      </w:r>
    </w:p>
    <w:p w14:paraId="06BAEC25" w14:textId="558DADA0" w:rsidR="00F47C80" w:rsidRPr="009B30ED" w:rsidRDefault="00873F33" w:rsidP="00BD5F7B">
      <w:pPr>
        <w:pStyle w:val="ListParagraph"/>
        <w:ind w:firstLineChars="0" w:firstLine="0"/>
        <w:rPr>
          <w:rFonts w:eastAsiaTheme="minorEastAsia"/>
          <w:color w:val="000000"/>
          <w:lang w:eastAsia="zh-CN"/>
        </w:rPr>
      </w:pPr>
      <w:r>
        <w:rPr>
          <w:rFonts w:eastAsiaTheme="minorEastAsia"/>
          <w:color w:val="000000"/>
          <w:lang w:eastAsia="zh-CN"/>
        </w:rPr>
        <w:t>D</w:t>
      </w:r>
      <w:r>
        <w:rPr>
          <w:rFonts w:eastAsiaTheme="minorEastAsia" w:hint="eastAsia"/>
          <w:color w:val="000000"/>
          <w:lang w:eastAsia="zh-CN"/>
        </w:rPr>
        <w:t>uring last meeting, some beam refinement/</w:t>
      </w:r>
      <w:r>
        <w:rPr>
          <w:rFonts w:eastAsiaTheme="minorEastAsia"/>
          <w:color w:val="000000"/>
          <w:lang w:eastAsia="zh-CN"/>
        </w:rPr>
        <w:t>management</w:t>
      </w:r>
      <w:r>
        <w:rPr>
          <w:rFonts w:eastAsiaTheme="minorEastAsia" w:hint="eastAsia"/>
          <w:color w:val="000000"/>
          <w:lang w:eastAsia="zh-CN"/>
        </w:rPr>
        <w:t xml:space="preserve"> related topics are raised, e.g., the beam refinement during msg. 2 and reporting DL tx beam during msg. 3 etc. In the following two subsections, the related discussions are given.</w:t>
      </w:r>
    </w:p>
    <w:p w14:paraId="6CAC35EC" w14:textId="4697D06F" w:rsidR="005579C9" w:rsidRDefault="005579C9" w:rsidP="00350F77">
      <w:pPr>
        <w:pStyle w:val="Heading3"/>
        <w:tabs>
          <w:tab w:val="clear" w:pos="2430"/>
          <w:tab w:val="num" w:pos="1146"/>
        </w:tabs>
        <w:ind w:left="1146"/>
        <w:rPr>
          <w:rFonts w:ascii="Times New Roman" w:hAnsi="Times New Roman"/>
          <w:sz w:val="20"/>
          <w:lang w:eastAsia="zh-CN"/>
        </w:rPr>
      </w:pPr>
      <w:r w:rsidRPr="00350F77">
        <w:rPr>
          <w:rFonts w:ascii="Times New Roman" w:eastAsiaTheme="minorEastAsia" w:hAnsi="Times New Roman"/>
          <w:b/>
          <w:color w:val="000000"/>
          <w:sz w:val="20"/>
          <w:lang w:val="en-US" w:eastAsia="zh-CN"/>
        </w:rPr>
        <w:t>Beam refinement/management during RACH procedure</w:t>
      </w:r>
    </w:p>
    <w:p w14:paraId="5AB81C0E" w14:textId="77777777" w:rsidR="00FD5B76" w:rsidRDefault="00FD5B76" w:rsidP="00FD5B76">
      <w:pPr>
        <w:jc w:val="both"/>
        <w:rPr>
          <w:lang w:eastAsia="zh-CN"/>
        </w:rPr>
      </w:pPr>
      <w:r>
        <w:rPr>
          <w:lang w:eastAsia="zh-CN"/>
        </w:rPr>
        <w:t xml:space="preserve">In RAN1#88bis, beam refinement during RACH procedures were suggested to improve the initial access RACH procedures and ensuing data transmissions. For example, P2 procedure during Msg2 and/or Msg4 is suggested. It is clear that the beam refinement during Msg4 does not provide any additional benefits as opposed to performing P2 procedure post Msg4 contention resolution i.e., when the UE is in connected mode. The beam refinement during Msg2 may not be beneficial due to the following reasons – the RAR received may not even be intended for the UE (due to Msg1 preamble collision or if the preamble is chosen by another UE etc.) and yet it performs P2 procedure which </w:t>
      </w:r>
      <w:r>
        <w:rPr>
          <w:lang w:eastAsia="zh-CN"/>
        </w:rPr>
        <w:lastRenderedPageBreak/>
        <w:t>increases the power consumption of the UE. Furthermore, the timeline needed for Msg2 may increase depending on the TXRUs and the number of beams that must be supported in this P2 procedure</w:t>
      </w:r>
      <w:r>
        <w:rPr>
          <w:rFonts w:eastAsiaTheme="minorEastAsia" w:hint="eastAsia"/>
          <w:lang w:eastAsia="zh-CN"/>
        </w:rPr>
        <w:t>, so that the access delay will be increased as well</w:t>
      </w:r>
      <w:r>
        <w:rPr>
          <w:lang w:eastAsia="zh-CN"/>
        </w:rPr>
        <w:t xml:space="preserve">. Hence, it </w:t>
      </w:r>
      <w:r>
        <w:rPr>
          <w:rFonts w:eastAsiaTheme="minorEastAsia" w:hint="eastAsia"/>
          <w:lang w:eastAsia="zh-CN"/>
        </w:rPr>
        <w:t xml:space="preserve">could be seen that conducting beam refinement/management in RACH procedure is costly (requiring UE to read more </w:t>
      </w:r>
      <w:r>
        <w:rPr>
          <w:rFonts w:eastAsiaTheme="minorEastAsia"/>
          <w:lang w:eastAsia="zh-CN"/>
        </w:rPr>
        <w:t>configuration</w:t>
      </w:r>
      <w:r>
        <w:rPr>
          <w:rFonts w:eastAsiaTheme="minorEastAsia" w:hint="eastAsia"/>
          <w:lang w:eastAsia="zh-CN"/>
        </w:rPr>
        <w:t xml:space="preserve">s, do more measurements when it may not be even connected) but without clear beneifts. It </w:t>
      </w:r>
      <w:r>
        <w:rPr>
          <w:lang w:eastAsia="zh-CN"/>
        </w:rPr>
        <w:t xml:space="preserve">seems beneficial and more robust if the beam management procedures are performed after the RACH procedure is successful and the UE is in connected mode. </w:t>
      </w:r>
    </w:p>
    <w:p w14:paraId="641923B8" w14:textId="08EA0E10" w:rsidR="00FD5B76" w:rsidRDefault="00FD5B76" w:rsidP="00FD5B76">
      <w:pPr>
        <w:jc w:val="both"/>
        <w:rPr>
          <w:rFonts w:eastAsiaTheme="minorEastAsia"/>
          <w:b/>
          <w:i/>
          <w:lang w:eastAsia="zh-CN"/>
        </w:rPr>
      </w:pPr>
      <w:r>
        <w:rPr>
          <w:rFonts w:eastAsiaTheme="minorEastAsia"/>
          <w:b/>
          <w:i/>
          <w:lang w:eastAsia="zh-CN"/>
        </w:rPr>
        <w:t>Observation</w:t>
      </w:r>
      <w:r w:rsidR="00414D1B">
        <w:rPr>
          <w:rFonts w:eastAsiaTheme="minorEastAsia" w:hint="eastAsia"/>
          <w:b/>
          <w:i/>
          <w:lang w:eastAsia="zh-CN"/>
        </w:rPr>
        <w:t xml:space="preserve"> 1</w:t>
      </w:r>
      <w:r w:rsidRPr="00504A35">
        <w:rPr>
          <w:b/>
          <w:i/>
          <w:lang w:eastAsia="zh-CN"/>
        </w:rPr>
        <w:t>:</w:t>
      </w:r>
      <w:r>
        <w:rPr>
          <w:b/>
          <w:i/>
          <w:lang w:eastAsia="zh-CN"/>
        </w:rPr>
        <w:t xml:space="preserve"> </w:t>
      </w:r>
      <w:r>
        <w:rPr>
          <w:rFonts w:eastAsiaTheme="minorEastAsia" w:hint="eastAsia"/>
          <w:b/>
          <w:i/>
          <w:lang w:eastAsia="zh-CN"/>
        </w:rPr>
        <w:t>the clear benefits of b</w:t>
      </w:r>
      <w:r>
        <w:rPr>
          <w:b/>
          <w:i/>
          <w:lang w:eastAsia="zh-CN"/>
        </w:rPr>
        <w:t>eam refinement</w:t>
      </w:r>
      <w:r>
        <w:rPr>
          <w:rFonts w:eastAsiaTheme="minorEastAsia" w:hint="eastAsia"/>
          <w:b/>
          <w:i/>
          <w:lang w:eastAsia="zh-CN"/>
        </w:rPr>
        <w:t xml:space="preserve"> </w:t>
      </w:r>
      <w:r>
        <w:rPr>
          <w:b/>
          <w:i/>
          <w:lang w:eastAsia="zh-CN"/>
        </w:rPr>
        <w:t xml:space="preserve">during RACH procedures </w:t>
      </w:r>
      <w:r>
        <w:rPr>
          <w:rFonts w:eastAsiaTheme="minorEastAsia" w:hint="eastAsia"/>
          <w:b/>
          <w:i/>
          <w:lang w:eastAsia="zh-CN"/>
        </w:rPr>
        <w:t>have not been seen</w:t>
      </w:r>
      <w:r>
        <w:rPr>
          <w:b/>
          <w:i/>
          <w:lang w:eastAsia="zh-CN"/>
        </w:rPr>
        <w:t>.</w:t>
      </w:r>
    </w:p>
    <w:p w14:paraId="6E94BA33" w14:textId="45F45BC0" w:rsidR="00FD5B76" w:rsidRPr="00C30E6B" w:rsidRDefault="00FD5B76" w:rsidP="00673220">
      <w:pPr>
        <w:rPr>
          <w:lang w:eastAsia="zh-CN"/>
        </w:rPr>
      </w:pPr>
      <w:r>
        <w:rPr>
          <w:rFonts w:eastAsiaTheme="minorEastAsia" w:hint="eastAsia"/>
          <w:b/>
          <w:i/>
          <w:lang w:eastAsia="zh-CN"/>
        </w:rPr>
        <w:t xml:space="preserve">Proposal </w:t>
      </w:r>
      <w:r w:rsidR="002950B1">
        <w:rPr>
          <w:rFonts w:eastAsiaTheme="minorEastAsia" w:hint="eastAsia"/>
          <w:b/>
          <w:i/>
          <w:lang w:eastAsia="zh-CN"/>
        </w:rPr>
        <w:t>1</w:t>
      </w:r>
      <w:r>
        <w:rPr>
          <w:rFonts w:eastAsiaTheme="minorEastAsia" w:hint="eastAsia"/>
          <w:b/>
          <w:i/>
          <w:lang w:eastAsia="zh-CN"/>
        </w:rPr>
        <w:t xml:space="preserve">: NR should not support beam refinement/management during </w:t>
      </w:r>
      <w:r>
        <w:rPr>
          <w:rFonts w:eastAsiaTheme="minorEastAsia"/>
          <w:b/>
          <w:i/>
          <w:lang w:eastAsia="zh-CN"/>
        </w:rPr>
        <w:t xml:space="preserve">initial access </w:t>
      </w:r>
      <w:r>
        <w:rPr>
          <w:rFonts w:eastAsiaTheme="minorEastAsia" w:hint="eastAsia"/>
          <w:b/>
          <w:i/>
          <w:lang w:eastAsia="zh-CN"/>
        </w:rPr>
        <w:t>RACH procedure.</w:t>
      </w:r>
    </w:p>
    <w:p w14:paraId="4923FC21" w14:textId="3EE4D5D3" w:rsidR="005579C9" w:rsidRPr="00350F77" w:rsidRDefault="005579C9" w:rsidP="00350F77">
      <w:pPr>
        <w:pStyle w:val="Heading3"/>
        <w:tabs>
          <w:tab w:val="clear" w:pos="2430"/>
          <w:tab w:val="num" w:pos="1146"/>
        </w:tabs>
        <w:ind w:left="1146"/>
        <w:rPr>
          <w:b/>
          <w:lang w:eastAsia="zh-CN"/>
        </w:rPr>
      </w:pPr>
      <w:r w:rsidRPr="00350F77">
        <w:rPr>
          <w:rFonts w:ascii="Times New Roman" w:eastAsiaTheme="minorEastAsia" w:hAnsi="Times New Roman"/>
          <w:b/>
          <w:color w:val="000000"/>
          <w:sz w:val="20"/>
          <w:lang w:val="en-US" w:eastAsia="zh-CN"/>
        </w:rPr>
        <w:t>R</w:t>
      </w:r>
      <w:r w:rsidRPr="00350F77">
        <w:rPr>
          <w:rFonts w:ascii="Times New Roman" w:eastAsiaTheme="minorEastAsia" w:hAnsi="Times New Roman" w:hint="eastAsia"/>
          <w:b/>
          <w:color w:val="000000"/>
          <w:sz w:val="20"/>
          <w:lang w:val="en-US" w:eastAsia="zh-CN"/>
        </w:rPr>
        <w:t>eporting UE ca</w:t>
      </w:r>
      <w:r w:rsidR="005B45CE" w:rsidRPr="00350F77">
        <w:rPr>
          <w:rFonts w:ascii="Times New Roman" w:eastAsiaTheme="minorEastAsia" w:hAnsi="Times New Roman" w:hint="eastAsia"/>
          <w:b/>
          <w:color w:val="000000"/>
          <w:sz w:val="20"/>
          <w:lang w:val="en-US" w:eastAsia="zh-CN"/>
        </w:rPr>
        <w:t xml:space="preserve">pability on </w:t>
      </w:r>
      <w:r w:rsidR="001056AD" w:rsidRPr="00350F77">
        <w:rPr>
          <w:rFonts w:ascii="Times New Roman" w:eastAsiaTheme="minorEastAsia" w:hAnsi="Times New Roman" w:hint="eastAsia"/>
          <w:b/>
          <w:color w:val="000000"/>
          <w:sz w:val="20"/>
          <w:lang w:val="en-US" w:eastAsia="zh-CN"/>
        </w:rPr>
        <w:t>beam correspondence</w:t>
      </w:r>
      <w:r w:rsidR="005B45CE" w:rsidRPr="00350F77">
        <w:rPr>
          <w:rFonts w:ascii="Times New Roman" w:eastAsiaTheme="minorEastAsia" w:hAnsi="Times New Roman" w:hint="eastAsia"/>
          <w:b/>
          <w:color w:val="000000"/>
          <w:sz w:val="20"/>
          <w:lang w:val="en-US" w:eastAsia="zh-CN"/>
        </w:rPr>
        <w:t xml:space="preserve"> </w:t>
      </w:r>
      <w:r w:rsidR="00E76EA0">
        <w:rPr>
          <w:rFonts w:ascii="Times New Roman" w:eastAsiaTheme="minorEastAsia" w:hAnsi="Times New Roman" w:hint="eastAsia"/>
          <w:b/>
          <w:color w:val="000000"/>
          <w:sz w:val="20"/>
          <w:lang w:val="en-US" w:eastAsia="zh-CN"/>
        </w:rPr>
        <w:t>and Number of beams</w:t>
      </w:r>
    </w:p>
    <w:p w14:paraId="420AFFAF" w14:textId="77777777" w:rsidR="005B45CE" w:rsidRDefault="005B45CE" w:rsidP="005B45CE">
      <w:pPr>
        <w:spacing w:afterLines="50" w:after="156" w:line="312" w:lineRule="auto"/>
        <w:jc w:val="both"/>
        <w:rPr>
          <w:rFonts w:eastAsiaTheme="minorEastAsia"/>
          <w:color w:val="000000"/>
          <w:lang w:eastAsia="zh-CN"/>
        </w:rPr>
      </w:pPr>
      <w:r>
        <w:rPr>
          <w:rFonts w:eastAsiaTheme="minorEastAsia" w:hint="eastAsia"/>
          <w:color w:val="000000"/>
          <w:lang w:eastAsia="zh-CN"/>
        </w:rPr>
        <w:t xml:space="preserve">As the common understanding that the Tx/Rx beam correspondence is one kind of UE capability and both UE with and without beam correspondence are exist in practical scenario, it will be helpful for the gNB have such information to prepare for the operations like e.g., separate mechanisms/configurations for two different types of UEs in beam management related process. The reporting of such </w:t>
      </w:r>
      <w:r>
        <w:rPr>
          <w:rFonts w:eastAsiaTheme="minorEastAsia"/>
          <w:color w:val="000000"/>
          <w:lang w:eastAsia="zh-CN"/>
        </w:rPr>
        <w:t>capability</w:t>
      </w:r>
      <w:r>
        <w:rPr>
          <w:rFonts w:eastAsiaTheme="minorEastAsia" w:hint="eastAsia"/>
          <w:color w:val="000000"/>
          <w:lang w:eastAsia="zh-CN"/>
        </w:rPr>
        <w:t xml:space="preserve"> could happen by using random access procedure, e.g., in the Msg. 1 transmission or Msg. 3 transmission. </w:t>
      </w:r>
    </w:p>
    <w:p w14:paraId="3AFFBE48" w14:textId="77777777" w:rsidR="005B45CE" w:rsidRPr="00CB59E5" w:rsidRDefault="005B45CE" w:rsidP="005B45CE">
      <w:pPr>
        <w:spacing w:afterLines="50" w:after="156" w:line="312" w:lineRule="auto"/>
        <w:ind w:firstLineChars="200" w:firstLine="400"/>
        <w:jc w:val="both"/>
        <w:rPr>
          <w:rFonts w:eastAsiaTheme="minorEastAsia"/>
          <w:color w:val="000000"/>
          <w:lang w:eastAsia="zh-CN"/>
        </w:rPr>
      </w:pPr>
      <w:r>
        <w:rPr>
          <w:rFonts w:eastAsiaTheme="minorEastAsia"/>
          <w:color w:val="000000"/>
          <w:lang w:eastAsia="zh-CN"/>
        </w:rPr>
        <w:t>F</w:t>
      </w:r>
      <w:r>
        <w:rPr>
          <w:rFonts w:eastAsiaTheme="minorEastAsia" w:hint="eastAsia"/>
          <w:color w:val="000000"/>
          <w:lang w:eastAsia="zh-CN"/>
        </w:rPr>
        <w:t xml:space="preserve">or the method of using Msg. 1 transmission to indicate the UE capability, the gNB could let the UEs report their </w:t>
      </w:r>
      <w:r>
        <w:rPr>
          <w:rFonts w:eastAsiaTheme="minorEastAsia"/>
          <w:color w:val="000000"/>
          <w:lang w:eastAsia="zh-CN"/>
        </w:rPr>
        <w:t>capabilit</w:t>
      </w:r>
      <w:r>
        <w:rPr>
          <w:rFonts w:eastAsiaTheme="minorEastAsia" w:hint="eastAsia"/>
          <w:color w:val="000000"/>
          <w:lang w:eastAsia="zh-CN"/>
        </w:rPr>
        <w:t xml:space="preserve">ies </w:t>
      </w:r>
      <w:r>
        <w:rPr>
          <w:rFonts w:eastAsiaTheme="minorEastAsia"/>
          <w:color w:val="000000"/>
          <w:lang w:eastAsia="zh-CN"/>
        </w:rPr>
        <w:t>implicitly</w:t>
      </w:r>
      <w:r>
        <w:rPr>
          <w:rFonts w:eastAsiaTheme="minorEastAsia" w:hint="eastAsia"/>
          <w:color w:val="000000"/>
          <w:lang w:eastAsia="zh-CN"/>
        </w:rPr>
        <w:t xml:space="preserve"> by configuring separate resources for UE with/without beam correspondence. This method might require gNB to configure more resource for random access, </w:t>
      </w:r>
      <w:r w:rsidRPr="00CB59E5">
        <w:rPr>
          <w:rFonts w:eastAsiaTheme="minorEastAsia" w:hint="eastAsia"/>
          <w:color w:val="000000"/>
          <w:lang w:eastAsia="zh-CN"/>
        </w:rPr>
        <w:t xml:space="preserve">in which the resource </w:t>
      </w:r>
      <w:r>
        <w:rPr>
          <w:rFonts w:eastAsiaTheme="minorEastAsia" w:hint="eastAsia"/>
          <w:color w:val="000000"/>
          <w:lang w:eastAsia="zh-CN"/>
        </w:rPr>
        <w:t>could be:</w:t>
      </w:r>
    </w:p>
    <w:p w14:paraId="0033A49B" w14:textId="5D7F8434" w:rsidR="005B45CE" w:rsidRDefault="005B45CE" w:rsidP="005B45CE">
      <w:pPr>
        <w:pStyle w:val="ListParagraph"/>
        <w:numPr>
          <w:ilvl w:val="1"/>
          <w:numId w:val="4"/>
        </w:numPr>
        <w:spacing w:afterLines="50" w:after="156" w:line="312" w:lineRule="auto"/>
        <w:ind w:firstLineChars="0"/>
        <w:jc w:val="both"/>
        <w:rPr>
          <w:rFonts w:eastAsiaTheme="minorEastAsia"/>
          <w:color w:val="000000"/>
          <w:lang w:eastAsia="zh-CN"/>
        </w:rPr>
      </w:pPr>
      <w:r>
        <w:rPr>
          <w:rFonts w:eastAsiaTheme="minorEastAsia" w:hint="eastAsia"/>
          <w:color w:val="000000"/>
          <w:lang w:eastAsia="zh-CN"/>
        </w:rPr>
        <w:t>Alt</w:t>
      </w:r>
      <w:r w:rsidRPr="007367A3">
        <w:rPr>
          <w:rFonts w:eastAsiaTheme="minorEastAsia" w:hint="eastAsia"/>
          <w:color w:val="000000"/>
          <w:lang w:eastAsia="zh-CN"/>
        </w:rPr>
        <w:t xml:space="preserve"> 1: </w:t>
      </w:r>
      <w:r>
        <w:rPr>
          <w:rFonts w:eastAsiaTheme="minorEastAsia" w:hint="eastAsia"/>
          <w:color w:val="000000"/>
          <w:lang w:eastAsia="zh-CN"/>
        </w:rPr>
        <w:t xml:space="preserve">RACH resource, as one example illustrated in Fig. </w:t>
      </w:r>
      <w:r w:rsidR="002950B1">
        <w:rPr>
          <w:rFonts w:eastAsiaTheme="minorEastAsia" w:hint="eastAsia"/>
          <w:color w:val="000000"/>
          <w:lang w:eastAsia="zh-CN"/>
        </w:rPr>
        <w:t>1</w:t>
      </w:r>
      <w:r>
        <w:rPr>
          <w:rFonts w:eastAsiaTheme="minorEastAsia" w:hint="eastAsia"/>
          <w:color w:val="000000"/>
          <w:lang w:eastAsia="zh-CN"/>
        </w:rPr>
        <w:t>;</w:t>
      </w:r>
    </w:p>
    <w:p w14:paraId="583E769E" w14:textId="1D341C99" w:rsidR="005B45CE" w:rsidRDefault="00FF543B" w:rsidP="00FF543B">
      <w:pPr>
        <w:spacing w:afterLines="50" w:after="156" w:line="312" w:lineRule="auto"/>
        <w:jc w:val="center"/>
        <w:rPr>
          <w:rFonts w:eastAsiaTheme="minorEastAsia"/>
          <w:lang w:eastAsia="zh-CN"/>
        </w:rPr>
      </w:pPr>
      <w:r>
        <w:object w:dxaOrig="27039" w:dyaOrig="5858" w14:anchorId="2EB4C3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4pt;height:99.95pt" o:ole="">
            <v:imagedata r:id="rId9" o:title=""/>
          </v:shape>
          <o:OLEObject Type="Embed" ProgID="Visio.Drawing.11" ShapeID="_x0000_i1025" DrawAspect="Content" ObjectID="_1555517617" r:id="rId10"/>
        </w:object>
      </w:r>
    </w:p>
    <w:p w14:paraId="6F5980F6" w14:textId="0B709129" w:rsidR="005B45CE" w:rsidRPr="00E913CB" w:rsidRDefault="005B45CE" w:rsidP="005B45CE">
      <w:pPr>
        <w:spacing w:afterLines="50" w:after="156" w:line="312" w:lineRule="auto"/>
        <w:jc w:val="center"/>
        <w:rPr>
          <w:rFonts w:eastAsiaTheme="minorEastAsia"/>
          <w:color w:val="000000"/>
          <w:lang w:eastAsia="zh-CN"/>
        </w:rPr>
      </w:pPr>
      <w:r>
        <w:rPr>
          <w:rFonts w:eastAsiaTheme="minorEastAsia" w:hint="eastAsia"/>
          <w:lang w:eastAsia="zh-CN"/>
        </w:rPr>
        <w:t xml:space="preserve">Fig. </w:t>
      </w:r>
      <w:r w:rsidR="002950B1">
        <w:rPr>
          <w:rFonts w:eastAsiaTheme="minorEastAsia" w:hint="eastAsia"/>
          <w:lang w:eastAsia="zh-CN"/>
        </w:rPr>
        <w:t>1</w:t>
      </w:r>
      <w:r w:rsidR="00B06238">
        <w:rPr>
          <w:rFonts w:eastAsiaTheme="minorEastAsia" w:hint="eastAsia"/>
          <w:lang w:eastAsia="zh-CN"/>
        </w:rPr>
        <w:t xml:space="preserve"> </w:t>
      </w:r>
      <w:r>
        <w:rPr>
          <w:rFonts w:eastAsiaTheme="minorEastAsia"/>
          <w:lang w:eastAsia="zh-CN"/>
        </w:rPr>
        <w:t>separate</w:t>
      </w:r>
      <w:r>
        <w:rPr>
          <w:rFonts w:eastAsiaTheme="minorEastAsia" w:hint="eastAsia"/>
          <w:lang w:eastAsia="zh-CN"/>
        </w:rPr>
        <w:t xml:space="preserve"> RACH resources for UE with/without </w:t>
      </w:r>
      <w:r>
        <w:rPr>
          <w:rFonts w:eastAsiaTheme="minorEastAsia" w:hint="eastAsia"/>
          <w:color w:val="000000"/>
          <w:lang w:eastAsia="zh-CN"/>
        </w:rPr>
        <w:t>Tx/Rx beam correspondence</w:t>
      </w:r>
    </w:p>
    <w:p w14:paraId="57B5455E" w14:textId="04104C91" w:rsidR="005B45CE" w:rsidRDefault="005B45CE" w:rsidP="005B45CE">
      <w:pPr>
        <w:pStyle w:val="ListParagraph"/>
        <w:numPr>
          <w:ilvl w:val="1"/>
          <w:numId w:val="4"/>
        </w:numPr>
        <w:spacing w:afterLines="50" w:after="156" w:line="312" w:lineRule="auto"/>
        <w:ind w:firstLineChars="0"/>
        <w:jc w:val="both"/>
        <w:rPr>
          <w:rFonts w:eastAsiaTheme="minorEastAsia"/>
          <w:color w:val="000000"/>
          <w:lang w:eastAsia="zh-CN"/>
        </w:rPr>
      </w:pPr>
      <w:r>
        <w:rPr>
          <w:rFonts w:eastAsiaTheme="minorEastAsia" w:hint="eastAsia"/>
          <w:color w:val="000000"/>
          <w:lang w:eastAsia="zh-CN"/>
        </w:rPr>
        <w:t>Alt 2: preamble sequences,</w:t>
      </w:r>
      <w:r w:rsidRPr="00ED3D2B">
        <w:rPr>
          <w:rFonts w:eastAsiaTheme="minorEastAsia" w:hint="eastAsia"/>
          <w:color w:val="000000"/>
          <w:lang w:eastAsia="zh-CN"/>
        </w:rPr>
        <w:t xml:space="preserve"> </w:t>
      </w:r>
      <w:r>
        <w:rPr>
          <w:rFonts w:eastAsiaTheme="minorEastAsia" w:hint="eastAsia"/>
          <w:color w:val="000000"/>
          <w:lang w:eastAsia="zh-CN"/>
        </w:rPr>
        <w:t xml:space="preserve">as one example illustrated in Fig. </w:t>
      </w:r>
      <w:r w:rsidR="002950B1">
        <w:rPr>
          <w:rFonts w:eastAsiaTheme="minorEastAsia" w:hint="eastAsia"/>
          <w:color w:val="000000"/>
          <w:lang w:eastAsia="zh-CN"/>
        </w:rPr>
        <w:t>2</w:t>
      </w:r>
      <w:r>
        <w:rPr>
          <w:rFonts w:eastAsiaTheme="minorEastAsia" w:hint="eastAsia"/>
          <w:color w:val="000000"/>
          <w:lang w:eastAsia="zh-CN"/>
        </w:rPr>
        <w:t xml:space="preserve">, </w:t>
      </w:r>
      <w:r w:rsidRPr="00FF543B">
        <w:rPr>
          <w:rFonts w:eastAsiaTheme="minorEastAsia" w:hint="eastAsia"/>
          <w:i/>
          <w:color w:val="000000"/>
          <w:lang w:eastAsia="zh-CN"/>
        </w:rPr>
        <w:t>M</w:t>
      </w:r>
      <w:r>
        <w:rPr>
          <w:rFonts w:eastAsiaTheme="minorEastAsia" w:hint="eastAsia"/>
          <w:color w:val="000000"/>
          <w:lang w:eastAsia="zh-CN"/>
        </w:rPr>
        <w:t xml:space="preserve"> and </w:t>
      </w:r>
      <w:r w:rsidRPr="00FF543B">
        <w:rPr>
          <w:rFonts w:eastAsiaTheme="minorEastAsia" w:hint="eastAsia"/>
          <w:i/>
          <w:color w:val="000000"/>
          <w:lang w:eastAsia="zh-CN"/>
        </w:rPr>
        <w:t>P</w:t>
      </w:r>
      <w:r>
        <w:rPr>
          <w:rFonts w:eastAsiaTheme="minorEastAsia" w:hint="eastAsia"/>
          <w:color w:val="000000"/>
          <w:lang w:eastAsia="zh-CN"/>
        </w:rPr>
        <w:t xml:space="preserve"> are the numbers of preambles assigned to the UE w/o Tx/Rx beam correspondence, and N is the number of overall available preambles. Note that M might be not equal to P;</w:t>
      </w:r>
    </w:p>
    <w:p w14:paraId="6033057B" w14:textId="68B373D2" w:rsidR="005B45CE" w:rsidRDefault="00FF543B" w:rsidP="00FF543B">
      <w:pPr>
        <w:spacing w:afterLines="50" w:after="156" w:line="312" w:lineRule="auto"/>
        <w:jc w:val="center"/>
        <w:rPr>
          <w:rFonts w:eastAsiaTheme="minorEastAsia"/>
          <w:lang w:eastAsia="zh-CN"/>
        </w:rPr>
      </w:pPr>
      <w:r>
        <w:object w:dxaOrig="26784" w:dyaOrig="11532" w14:anchorId="67CD177D">
          <v:shape id="_x0000_i1026" type="#_x0000_t75" style="width:429.85pt;height:185.9pt" o:ole="">
            <v:imagedata r:id="rId11" o:title=""/>
          </v:shape>
          <o:OLEObject Type="Embed" ProgID="Visio.Drawing.11" ShapeID="_x0000_i1026" DrawAspect="Content" ObjectID="_1555517618" r:id="rId12"/>
        </w:object>
      </w:r>
    </w:p>
    <w:p w14:paraId="206633D3" w14:textId="7D12EB64" w:rsidR="005B45CE" w:rsidRPr="00683AC2" w:rsidRDefault="005B45CE" w:rsidP="005B45CE">
      <w:pPr>
        <w:spacing w:afterLines="50" w:after="156" w:line="312" w:lineRule="auto"/>
        <w:jc w:val="center"/>
        <w:rPr>
          <w:rFonts w:eastAsiaTheme="minorEastAsia"/>
          <w:color w:val="000000"/>
          <w:lang w:eastAsia="zh-CN"/>
        </w:rPr>
      </w:pPr>
      <w:r>
        <w:rPr>
          <w:rFonts w:eastAsiaTheme="minorEastAsia" w:hint="eastAsia"/>
          <w:lang w:eastAsia="zh-CN"/>
        </w:rPr>
        <w:t xml:space="preserve">Fig. </w:t>
      </w:r>
      <w:r w:rsidR="002950B1">
        <w:rPr>
          <w:rFonts w:eastAsiaTheme="minorEastAsia" w:hint="eastAsia"/>
          <w:lang w:eastAsia="zh-CN"/>
        </w:rPr>
        <w:t>2</w:t>
      </w:r>
      <w:r w:rsidR="00B06238">
        <w:rPr>
          <w:rFonts w:eastAsiaTheme="minorEastAsia" w:hint="eastAsia"/>
          <w:lang w:eastAsia="zh-CN"/>
        </w:rPr>
        <w:t xml:space="preserve"> </w:t>
      </w:r>
      <w:r>
        <w:rPr>
          <w:rFonts w:eastAsiaTheme="minorEastAsia"/>
          <w:lang w:eastAsia="zh-CN"/>
        </w:rPr>
        <w:t>separate</w:t>
      </w:r>
      <w:r>
        <w:rPr>
          <w:rFonts w:eastAsiaTheme="minorEastAsia" w:hint="eastAsia"/>
          <w:lang w:eastAsia="zh-CN"/>
        </w:rPr>
        <w:t xml:space="preserve"> RACH preamble (groups) for UE with/without </w:t>
      </w:r>
      <w:r>
        <w:rPr>
          <w:rFonts w:eastAsiaTheme="minorEastAsia" w:hint="eastAsia"/>
          <w:color w:val="000000"/>
          <w:lang w:eastAsia="zh-CN"/>
        </w:rPr>
        <w:t>Tx/Rx beam correspondence</w:t>
      </w:r>
    </w:p>
    <w:p w14:paraId="0BDEEDF6" w14:textId="77777777" w:rsidR="005B45CE" w:rsidRDefault="005B45CE" w:rsidP="005B45CE">
      <w:pPr>
        <w:spacing w:afterLines="50" w:after="156" w:line="312" w:lineRule="auto"/>
        <w:jc w:val="both"/>
        <w:rPr>
          <w:rFonts w:eastAsiaTheme="minorEastAsia"/>
          <w:color w:val="000000"/>
          <w:lang w:eastAsia="zh-CN"/>
        </w:rPr>
      </w:pPr>
      <w:r>
        <w:rPr>
          <w:rFonts w:eastAsiaTheme="minorEastAsia" w:hint="eastAsia"/>
          <w:color w:val="000000"/>
          <w:lang w:eastAsia="zh-CN"/>
        </w:rPr>
        <w:t xml:space="preserve">By using Alt 1, the RACH resources for UE with/without Tx/Rx beam correspondence should be distinguished. Additional system </w:t>
      </w:r>
      <w:r>
        <w:rPr>
          <w:rFonts w:eastAsiaTheme="minorEastAsia"/>
          <w:color w:val="000000"/>
          <w:lang w:eastAsia="zh-CN"/>
        </w:rPr>
        <w:t>information</w:t>
      </w:r>
      <w:r>
        <w:rPr>
          <w:rFonts w:eastAsiaTheme="minorEastAsia" w:hint="eastAsia"/>
          <w:color w:val="000000"/>
          <w:lang w:eastAsia="zh-CN"/>
        </w:rPr>
        <w:t xml:space="preserve"> might be needed to inform the UE which RACH resource(s) is for UE with/without Tx/Rx beam correspondence. This option will require gNB to hold sufficient RACH resources and by the detection results in different RACH resources, gNB will obtain the information of whether the UE has Tx/Rx beam correspondence or not. </w:t>
      </w:r>
      <w:r>
        <w:rPr>
          <w:rFonts w:eastAsiaTheme="minorEastAsia"/>
          <w:color w:val="000000"/>
          <w:lang w:eastAsia="zh-CN"/>
        </w:rPr>
        <w:t>I</w:t>
      </w:r>
      <w:r>
        <w:rPr>
          <w:rFonts w:eastAsiaTheme="minorEastAsia" w:hint="eastAsia"/>
          <w:color w:val="000000"/>
          <w:lang w:eastAsia="zh-CN"/>
        </w:rPr>
        <w:t xml:space="preserve">f the RACH resource is limited, gNB could also </w:t>
      </w:r>
      <w:r>
        <w:rPr>
          <w:rFonts w:eastAsiaTheme="minorEastAsia"/>
          <w:color w:val="000000"/>
          <w:lang w:eastAsia="zh-CN"/>
        </w:rPr>
        <w:t>separate</w:t>
      </w:r>
      <w:r>
        <w:rPr>
          <w:rFonts w:eastAsiaTheme="minorEastAsia" w:hint="eastAsia"/>
          <w:color w:val="000000"/>
          <w:lang w:eastAsia="zh-CN"/>
        </w:rPr>
        <w:t xml:space="preserve"> the UEs by dividing the preamble into groups as shown in Alt 2. </w:t>
      </w:r>
      <w:r>
        <w:rPr>
          <w:rFonts w:eastAsiaTheme="minorEastAsia"/>
          <w:color w:val="000000"/>
          <w:lang w:eastAsia="zh-CN"/>
        </w:rPr>
        <w:t>T</w:t>
      </w:r>
      <w:r>
        <w:rPr>
          <w:rFonts w:eastAsiaTheme="minorEastAsia" w:hint="eastAsia"/>
          <w:color w:val="000000"/>
          <w:lang w:eastAsia="zh-CN"/>
        </w:rPr>
        <w:t xml:space="preserve">he gNB could also </w:t>
      </w:r>
      <w:r>
        <w:rPr>
          <w:rFonts w:eastAsiaTheme="minorEastAsia"/>
          <w:color w:val="000000"/>
          <w:lang w:eastAsia="zh-CN"/>
        </w:rPr>
        <w:t>distinguish</w:t>
      </w:r>
      <w:r>
        <w:rPr>
          <w:rFonts w:eastAsiaTheme="minorEastAsia" w:hint="eastAsia"/>
          <w:color w:val="000000"/>
          <w:lang w:eastAsia="zh-CN"/>
        </w:rPr>
        <w:t xml:space="preserve"> the type of UE by the detected preamble. The partition could be based on the </w:t>
      </w:r>
      <w:r w:rsidRPr="00000191">
        <w:rPr>
          <w:rFonts w:eastAsiaTheme="minorEastAsia"/>
          <w:color w:val="000000"/>
          <w:lang w:eastAsia="zh-CN"/>
        </w:rPr>
        <w:t>cover codes</w:t>
      </w:r>
      <w:r>
        <w:rPr>
          <w:rFonts w:eastAsiaTheme="minorEastAsia" w:hint="eastAsia"/>
          <w:color w:val="000000"/>
          <w:lang w:eastAsia="zh-CN"/>
        </w:rPr>
        <w:t>, e.g., the preambles m</w:t>
      </w:r>
      <w:r w:rsidRPr="00000191">
        <w:rPr>
          <w:rFonts w:eastAsiaTheme="minorEastAsia"/>
          <w:color w:val="000000"/>
          <w:lang w:eastAsia="zh-CN"/>
        </w:rPr>
        <w:t>ultiplexing with different orthogonal cover codes</w:t>
      </w:r>
      <w:r>
        <w:rPr>
          <w:rFonts w:eastAsiaTheme="minorEastAsia" w:hint="eastAsia"/>
          <w:color w:val="000000"/>
          <w:lang w:eastAsia="zh-CN"/>
        </w:rPr>
        <w:t>,</w:t>
      </w:r>
      <w:r w:rsidRPr="00000191">
        <w:rPr>
          <w:rFonts w:eastAsiaTheme="minorEastAsia"/>
          <w:color w:val="000000"/>
          <w:lang w:eastAsia="zh-CN"/>
        </w:rPr>
        <w:t xml:space="preserve"> </w:t>
      </w:r>
      <w:r>
        <w:rPr>
          <w:rFonts w:eastAsiaTheme="minorEastAsia" w:hint="eastAsia"/>
          <w:color w:val="000000"/>
          <w:lang w:eastAsia="zh-CN"/>
        </w:rPr>
        <w:t>or just i</w:t>
      </w:r>
      <w:r w:rsidRPr="00000191">
        <w:rPr>
          <w:rFonts w:eastAsiaTheme="minorEastAsia"/>
          <w:color w:val="000000"/>
          <w:lang w:eastAsia="zh-CN"/>
        </w:rPr>
        <w:t>ndependent RACH sequences</w:t>
      </w:r>
      <w:r>
        <w:rPr>
          <w:rFonts w:eastAsiaTheme="minorEastAsia" w:hint="eastAsia"/>
          <w:color w:val="000000"/>
          <w:lang w:eastAsia="zh-CN"/>
        </w:rPr>
        <w:t>.</w:t>
      </w:r>
    </w:p>
    <w:p w14:paraId="586CCE16" w14:textId="612AFC5B" w:rsidR="003B0D95" w:rsidRDefault="005B45CE" w:rsidP="00D61B1E">
      <w:pPr>
        <w:spacing w:afterLines="50" w:after="156" w:line="312" w:lineRule="auto"/>
        <w:jc w:val="both"/>
        <w:rPr>
          <w:rFonts w:eastAsiaTheme="minorEastAsia"/>
          <w:color w:val="000000"/>
          <w:lang w:eastAsia="zh-CN"/>
        </w:rPr>
      </w:pPr>
      <w:r>
        <w:rPr>
          <w:rFonts w:eastAsiaTheme="minorEastAsia"/>
          <w:color w:val="000000"/>
          <w:lang w:eastAsia="zh-CN"/>
        </w:rPr>
        <w:t>For</w:t>
      </w:r>
      <w:r>
        <w:rPr>
          <w:rFonts w:eastAsiaTheme="minorEastAsia" w:hint="eastAsia"/>
          <w:color w:val="000000"/>
          <w:lang w:eastAsia="zh-CN"/>
        </w:rPr>
        <w:t xml:space="preserve"> the </w:t>
      </w:r>
      <w:r>
        <w:rPr>
          <w:rFonts w:eastAsiaTheme="minorEastAsia"/>
          <w:color w:val="000000"/>
          <w:lang w:eastAsia="zh-CN"/>
        </w:rPr>
        <w:t>method</w:t>
      </w:r>
      <w:r>
        <w:rPr>
          <w:rFonts w:eastAsiaTheme="minorEastAsia" w:hint="eastAsia"/>
          <w:color w:val="000000"/>
          <w:lang w:eastAsia="zh-CN"/>
        </w:rPr>
        <w:t xml:space="preserve"> of indication by Msg. 3 transmission, it would be simple to just add one bit </w:t>
      </w:r>
      <w:r>
        <w:rPr>
          <w:rFonts w:eastAsiaTheme="minorEastAsia"/>
          <w:color w:val="000000"/>
          <w:lang w:eastAsia="zh-CN"/>
        </w:rPr>
        <w:t>signaling</w:t>
      </w:r>
      <w:r>
        <w:rPr>
          <w:rFonts w:eastAsiaTheme="minorEastAsia" w:hint="eastAsia"/>
          <w:color w:val="000000"/>
          <w:lang w:eastAsia="zh-CN"/>
        </w:rPr>
        <w:t xml:space="preserve"> in the content of Msg. 3, e.g., 0 denotes UE has no beam correspondence and 1 denotes UE has beam correspondence. One possible </w:t>
      </w:r>
      <w:r>
        <w:rPr>
          <w:rFonts w:eastAsiaTheme="minorEastAsia"/>
          <w:color w:val="000000"/>
          <w:lang w:eastAsia="zh-CN"/>
        </w:rPr>
        <w:t>configuration</w:t>
      </w:r>
      <w:r>
        <w:rPr>
          <w:rFonts w:eastAsiaTheme="minorEastAsia" w:hint="eastAsia"/>
          <w:color w:val="000000"/>
          <w:lang w:eastAsia="zh-CN"/>
        </w:rPr>
        <w:t xml:space="preserve"> for Msg. 1 transmission is that, UEs with and without beam correspondence are sharing the resources for random access. UE without beam correspondence could transmit Msg. 1 with </w:t>
      </w:r>
      <w:r>
        <w:rPr>
          <w:rFonts w:eastAsiaTheme="minorEastAsia"/>
          <w:color w:val="000000"/>
          <w:lang w:eastAsia="zh-CN"/>
        </w:rPr>
        <w:t>multiple</w:t>
      </w:r>
      <w:r>
        <w:rPr>
          <w:rFonts w:eastAsiaTheme="minorEastAsia" w:hint="eastAsia"/>
          <w:color w:val="000000"/>
          <w:lang w:eastAsia="zh-CN"/>
        </w:rPr>
        <w:t xml:space="preserve"> Tx beams while the UE with beam correspondence could just transmit with the determined UL Tx beam. By this setting, the UE capability on beam correspondence could be transparent to gNB during Msg. 1 transmission. Above all, it can be shown that the reporting UE </w:t>
      </w:r>
      <w:r>
        <w:rPr>
          <w:rFonts w:eastAsiaTheme="minorEastAsia"/>
          <w:color w:val="000000"/>
          <w:lang w:eastAsia="zh-CN"/>
        </w:rPr>
        <w:t>capability</w:t>
      </w:r>
      <w:r>
        <w:rPr>
          <w:rFonts w:eastAsiaTheme="minorEastAsia" w:hint="eastAsia"/>
          <w:color w:val="000000"/>
          <w:lang w:eastAsia="zh-CN"/>
        </w:rPr>
        <w:t xml:space="preserve"> by RACH procedure is feasible.</w:t>
      </w:r>
    </w:p>
    <w:p w14:paraId="3663651A" w14:textId="1D32835A" w:rsidR="00B06238" w:rsidRDefault="00B06238" w:rsidP="00D61B1E">
      <w:pPr>
        <w:spacing w:afterLines="50" w:after="156" w:line="312" w:lineRule="auto"/>
        <w:jc w:val="both"/>
        <w:rPr>
          <w:rFonts w:eastAsiaTheme="minorEastAsia"/>
          <w:b/>
          <w:i/>
          <w:color w:val="000000"/>
          <w:lang w:eastAsia="zh-CN"/>
        </w:rPr>
      </w:pPr>
      <w:r w:rsidRPr="00D61B1E">
        <w:rPr>
          <w:rFonts w:eastAsiaTheme="minorEastAsia" w:hint="eastAsia"/>
          <w:b/>
          <w:i/>
          <w:color w:val="000000"/>
          <w:lang w:eastAsia="zh-CN"/>
        </w:rPr>
        <w:t>Proposal</w:t>
      </w:r>
      <w:r>
        <w:rPr>
          <w:rFonts w:eastAsiaTheme="minorEastAsia" w:hint="eastAsia"/>
          <w:b/>
          <w:i/>
          <w:color w:val="000000"/>
          <w:lang w:eastAsia="zh-CN"/>
        </w:rPr>
        <w:t xml:space="preserve"> </w:t>
      </w:r>
      <w:r w:rsidR="002950B1">
        <w:rPr>
          <w:rFonts w:eastAsiaTheme="minorEastAsia" w:hint="eastAsia"/>
          <w:b/>
          <w:i/>
          <w:color w:val="000000"/>
          <w:lang w:eastAsia="zh-CN"/>
        </w:rPr>
        <w:t>2</w:t>
      </w:r>
      <w:r w:rsidRPr="00AB36C9">
        <w:rPr>
          <w:rFonts w:eastAsiaTheme="minorEastAsia" w:hint="eastAsia"/>
          <w:b/>
          <w:i/>
          <w:color w:val="000000"/>
          <w:lang w:eastAsia="zh-CN"/>
        </w:rPr>
        <w:t>: NR supports reporting UE capability on beam correspondence in RACH procedure.</w:t>
      </w:r>
    </w:p>
    <w:p w14:paraId="6BEBD84A" w14:textId="1161CA35" w:rsidR="00E76EA0" w:rsidRPr="00E76EA0" w:rsidRDefault="00E76EA0" w:rsidP="00D61B1E">
      <w:pPr>
        <w:spacing w:afterLines="50" w:after="156" w:line="312" w:lineRule="auto"/>
        <w:jc w:val="both"/>
        <w:rPr>
          <w:rFonts w:eastAsiaTheme="minorEastAsia"/>
          <w:color w:val="000000"/>
          <w:lang w:eastAsia="zh-CN"/>
        </w:rPr>
      </w:pPr>
      <w:r w:rsidRPr="00E76EA0">
        <w:rPr>
          <w:rFonts w:eastAsiaTheme="minorEastAsia" w:hint="eastAsia"/>
          <w:color w:val="000000"/>
          <w:lang w:eastAsia="zh-CN"/>
        </w:rPr>
        <w:t xml:space="preserve">Moreover, since the number of beams can also be regarded as one kind of UE capability, and such information is useful to </w:t>
      </w:r>
      <w:r w:rsidRPr="00E76EA0">
        <w:rPr>
          <w:rFonts w:eastAsiaTheme="minorEastAsia"/>
          <w:color w:val="000000"/>
          <w:lang w:eastAsia="zh-CN"/>
        </w:rPr>
        <w:t>gNB to configure the UE specific SRS or CSI-RS. S</w:t>
      </w:r>
      <w:r w:rsidRPr="00E76EA0">
        <w:rPr>
          <w:rFonts w:eastAsiaTheme="minorEastAsia" w:hint="eastAsia"/>
          <w:color w:val="000000"/>
          <w:lang w:eastAsia="zh-CN"/>
        </w:rPr>
        <w:t xml:space="preserve">imilar to the case of reporting UE capability on beam </w:t>
      </w:r>
      <w:r w:rsidRPr="00E76EA0">
        <w:rPr>
          <w:rFonts w:eastAsiaTheme="minorEastAsia"/>
          <w:color w:val="000000"/>
          <w:lang w:eastAsia="zh-CN"/>
        </w:rPr>
        <w:t>correspondence</w:t>
      </w:r>
      <w:r w:rsidRPr="00E76EA0">
        <w:rPr>
          <w:rFonts w:eastAsiaTheme="minorEastAsia" w:hint="eastAsia"/>
          <w:color w:val="000000"/>
          <w:lang w:eastAsia="zh-CN"/>
        </w:rPr>
        <w:t xml:space="preserve">, it is also feasible to </w:t>
      </w:r>
      <w:r w:rsidRPr="00E76EA0">
        <w:rPr>
          <w:rFonts w:eastAsiaTheme="minorEastAsia"/>
          <w:color w:val="000000"/>
          <w:lang w:eastAsia="zh-CN"/>
        </w:rPr>
        <w:t>report</w:t>
      </w:r>
      <w:r w:rsidRPr="00E76EA0">
        <w:rPr>
          <w:rFonts w:eastAsiaTheme="minorEastAsia" w:hint="eastAsia"/>
          <w:color w:val="000000"/>
          <w:lang w:eastAsia="zh-CN"/>
        </w:rPr>
        <w:t xml:space="preserve"> the number of beams at UE to gNB by RACH procedure, e.g., separate resource for msg. 1 transmission or use several bits in msg. 3.</w:t>
      </w:r>
    </w:p>
    <w:p w14:paraId="09B2FDFC" w14:textId="633288FF" w:rsidR="00385DF3" w:rsidRPr="00D61B1E" w:rsidRDefault="00385DF3" w:rsidP="00D61B1E">
      <w:pPr>
        <w:spacing w:afterLines="50" w:after="156" w:line="312" w:lineRule="auto"/>
        <w:jc w:val="both"/>
        <w:rPr>
          <w:rFonts w:eastAsiaTheme="minorEastAsia"/>
          <w:color w:val="000000"/>
          <w:lang w:eastAsia="zh-CN"/>
        </w:rPr>
      </w:pPr>
      <w:r w:rsidRPr="0080001F">
        <w:rPr>
          <w:rFonts w:eastAsiaTheme="minorEastAsia"/>
          <w:b/>
          <w:i/>
          <w:color w:val="000000"/>
          <w:lang w:eastAsia="zh-CN"/>
        </w:rPr>
        <w:t>O</w:t>
      </w:r>
      <w:r w:rsidRPr="0080001F">
        <w:rPr>
          <w:rFonts w:eastAsiaTheme="minorEastAsia" w:hint="eastAsia"/>
          <w:b/>
          <w:i/>
          <w:color w:val="000000"/>
          <w:lang w:eastAsia="zh-CN"/>
        </w:rPr>
        <w:t>bservation2: it is feasible to report UE</w:t>
      </w:r>
      <w:r w:rsidRPr="0080001F">
        <w:rPr>
          <w:rFonts w:eastAsiaTheme="minorEastAsia"/>
          <w:b/>
          <w:i/>
          <w:color w:val="000000"/>
          <w:lang w:eastAsia="zh-CN"/>
        </w:rPr>
        <w:t>’</w:t>
      </w:r>
      <w:r w:rsidRPr="0080001F">
        <w:rPr>
          <w:rFonts w:eastAsiaTheme="minorEastAsia" w:hint="eastAsia"/>
          <w:b/>
          <w:i/>
          <w:color w:val="000000"/>
          <w:lang w:eastAsia="zh-CN"/>
        </w:rPr>
        <w:t xml:space="preserve">s number of beams in the RACH </w:t>
      </w:r>
      <w:r w:rsidRPr="0080001F">
        <w:rPr>
          <w:rFonts w:eastAsiaTheme="minorEastAsia"/>
          <w:b/>
          <w:i/>
          <w:color w:val="000000"/>
          <w:lang w:eastAsia="zh-CN"/>
        </w:rPr>
        <w:t>procedure</w:t>
      </w:r>
      <w:r w:rsidRPr="0080001F">
        <w:rPr>
          <w:rFonts w:eastAsiaTheme="minorEastAsia" w:hint="eastAsia"/>
          <w:b/>
          <w:i/>
          <w:color w:val="000000"/>
          <w:lang w:eastAsia="zh-CN"/>
        </w:rPr>
        <w:t>.</w:t>
      </w:r>
      <w:r>
        <w:rPr>
          <w:rFonts w:eastAsiaTheme="minorEastAsia" w:hint="eastAsia"/>
          <w:b/>
          <w:i/>
          <w:color w:val="000000"/>
          <w:lang w:eastAsia="zh-CN"/>
        </w:rPr>
        <w:t xml:space="preserve"> </w:t>
      </w:r>
    </w:p>
    <w:p w14:paraId="341DFDFA" w14:textId="77777777" w:rsidR="005348FD" w:rsidRPr="006F19A8" w:rsidRDefault="005348FD" w:rsidP="006F19A8">
      <w:pPr>
        <w:pStyle w:val="Heading1"/>
        <w:rPr>
          <w:sz w:val="32"/>
          <w:szCs w:val="32"/>
          <w:lang w:val="en-US" w:eastAsia="zh-CN"/>
        </w:rPr>
      </w:pPr>
      <w:r w:rsidRPr="006F19A8">
        <w:rPr>
          <w:sz w:val="32"/>
          <w:szCs w:val="32"/>
          <w:lang w:val="en-US" w:eastAsia="zh-CN"/>
        </w:rPr>
        <w:lastRenderedPageBreak/>
        <w:t>Conclusion</w:t>
      </w:r>
    </w:p>
    <w:p w14:paraId="7DA52C2B" w14:textId="3FD9D89C" w:rsidR="005348FD" w:rsidRDefault="005348FD" w:rsidP="005348FD">
      <w:pPr>
        <w:spacing w:afterLines="50" w:after="156"/>
        <w:jc w:val="both"/>
        <w:rPr>
          <w:rFonts w:eastAsiaTheme="minorEastAsia"/>
          <w:color w:val="000000"/>
          <w:lang w:eastAsia="zh-CN"/>
        </w:rPr>
      </w:pPr>
      <w:r w:rsidRPr="00514DBC">
        <w:rPr>
          <w:rFonts w:eastAsiaTheme="minorEastAsia" w:hint="eastAsia"/>
          <w:color w:val="000000"/>
          <w:lang w:eastAsia="zh-CN"/>
        </w:rPr>
        <w:t xml:space="preserve">In this </w:t>
      </w:r>
      <w:r w:rsidRPr="00514DBC">
        <w:rPr>
          <w:rFonts w:eastAsiaTheme="minorEastAsia"/>
          <w:color w:val="000000"/>
          <w:lang w:eastAsia="zh-CN"/>
        </w:rPr>
        <w:t>contribution</w:t>
      </w:r>
      <w:r w:rsidRPr="00514DBC">
        <w:rPr>
          <w:rFonts w:eastAsiaTheme="minorEastAsia" w:hint="eastAsia"/>
          <w:color w:val="000000"/>
          <w:lang w:eastAsia="zh-CN"/>
        </w:rPr>
        <w:t xml:space="preserve">, considerations on NR 4-step RACH are presented. In particular, the following </w:t>
      </w:r>
      <w:r w:rsidR="00FF543B">
        <w:rPr>
          <w:rFonts w:eastAsiaTheme="minorEastAsia" w:hint="eastAsia"/>
          <w:color w:val="000000"/>
          <w:lang w:eastAsia="zh-CN"/>
        </w:rPr>
        <w:t xml:space="preserve">observation and </w:t>
      </w:r>
      <w:r w:rsidR="00FF543B">
        <w:rPr>
          <w:rFonts w:eastAsiaTheme="minorEastAsia"/>
          <w:color w:val="000000"/>
          <w:lang w:eastAsia="zh-CN"/>
        </w:rPr>
        <w:t>proposal</w:t>
      </w:r>
      <w:r w:rsidR="00FF543B">
        <w:rPr>
          <w:rFonts w:eastAsiaTheme="minorEastAsia" w:hint="eastAsia"/>
          <w:color w:val="000000"/>
          <w:lang w:eastAsia="zh-CN"/>
        </w:rPr>
        <w:t xml:space="preserve"> </w:t>
      </w:r>
      <w:r w:rsidRPr="00514DBC">
        <w:rPr>
          <w:rFonts w:eastAsiaTheme="minorEastAsia" w:hint="eastAsia"/>
          <w:color w:val="000000"/>
          <w:lang w:eastAsia="zh-CN"/>
        </w:rPr>
        <w:t xml:space="preserve">are </w:t>
      </w:r>
      <w:r w:rsidR="00FF543B">
        <w:rPr>
          <w:rFonts w:eastAsiaTheme="minorEastAsia" w:hint="eastAsia"/>
          <w:color w:val="000000"/>
          <w:lang w:eastAsia="zh-CN"/>
        </w:rPr>
        <w:t>presented</w:t>
      </w:r>
      <w:r w:rsidRPr="00514DBC">
        <w:rPr>
          <w:rFonts w:eastAsiaTheme="minorEastAsia" w:hint="eastAsia"/>
          <w:color w:val="000000"/>
          <w:lang w:eastAsia="zh-CN"/>
        </w:rPr>
        <w:t>:</w:t>
      </w:r>
    </w:p>
    <w:p w14:paraId="43C5A464" w14:textId="77777777" w:rsidR="00FF543B" w:rsidRDefault="00FF543B" w:rsidP="00FF543B">
      <w:pPr>
        <w:jc w:val="both"/>
        <w:rPr>
          <w:rFonts w:eastAsiaTheme="minorEastAsia"/>
          <w:b/>
          <w:i/>
          <w:lang w:eastAsia="zh-CN"/>
        </w:rPr>
      </w:pPr>
      <w:r>
        <w:rPr>
          <w:rFonts w:eastAsiaTheme="minorEastAsia"/>
          <w:b/>
          <w:i/>
          <w:lang w:eastAsia="zh-CN"/>
        </w:rPr>
        <w:t>Observation</w:t>
      </w:r>
      <w:r>
        <w:rPr>
          <w:rFonts w:eastAsiaTheme="minorEastAsia" w:hint="eastAsia"/>
          <w:b/>
          <w:i/>
          <w:lang w:eastAsia="zh-CN"/>
        </w:rPr>
        <w:t xml:space="preserve"> 1</w:t>
      </w:r>
      <w:r w:rsidRPr="00504A35">
        <w:rPr>
          <w:b/>
          <w:i/>
          <w:lang w:eastAsia="zh-CN"/>
        </w:rPr>
        <w:t>:</w:t>
      </w:r>
      <w:r>
        <w:rPr>
          <w:b/>
          <w:i/>
          <w:lang w:eastAsia="zh-CN"/>
        </w:rPr>
        <w:t xml:space="preserve"> </w:t>
      </w:r>
      <w:r>
        <w:rPr>
          <w:rFonts w:eastAsiaTheme="minorEastAsia" w:hint="eastAsia"/>
          <w:b/>
          <w:i/>
          <w:lang w:eastAsia="zh-CN"/>
        </w:rPr>
        <w:t>the clear benefits of b</w:t>
      </w:r>
      <w:r>
        <w:rPr>
          <w:b/>
          <w:i/>
          <w:lang w:eastAsia="zh-CN"/>
        </w:rPr>
        <w:t>eam refinement</w:t>
      </w:r>
      <w:r>
        <w:rPr>
          <w:rFonts w:eastAsiaTheme="minorEastAsia" w:hint="eastAsia"/>
          <w:b/>
          <w:i/>
          <w:lang w:eastAsia="zh-CN"/>
        </w:rPr>
        <w:t xml:space="preserve"> </w:t>
      </w:r>
      <w:r>
        <w:rPr>
          <w:b/>
          <w:i/>
          <w:lang w:eastAsia="zh-CN"/>
        </w:rPr>
        <w:t xml:space="preserve">during RACH procedures </w:t>
      </w:r>
      <w:r>
        <w:rPr>
          <w:rFonts w:eastAsiaTheme="minorEastAsia" w:hint="eastAsia"/>
          <w:b/>
          <w:i/>
          <w:lang w:eastAsia="zh-CN"/>
        </w:rPr>
        <w:t>have not been seen</w:t>
      </w:r>
      <w:r>
        <w:rPr>
          <w:b/>
          <w:i/>
          <w:lang w:eastAsia="zh-CN"/>
        </w:rPr>
        <w:t>.</w:t>
      </w:r>
    </w:p>
    <w:p w14:paraId="49B22E6A" w14:textId="72519D62" w:rsidR="00385DF3" w:rsidRPr="00385DF3" w:rsidRDefault="00385DF3" w:rsidP="00385DF3">
      <w:pPr>
        <w:spacing w:afterLines="50" w:after="156" w:line="312" w:lineRule="auto"/>
        <w:jc w:val="both"/>
        <w:rPr>
          <w:rFonts w:eastAsiaTheme="minorEastAsia"/>
          <w:color w:val="000000"/>
          <w:lang w:eastAsia="zh-CN"/>
        </w:rPr>
      </w:pPr>
      <w:r w:rsidRPr="0080001F">
        <w:rPr>
          <w:rFonts w:eastAsiaTheme="minorEastAsia"/>
          <w:b/>
          <w:i/>
          <w:color w:val="000000"/>
          <w:lang w:eastAsia="zh-CN"/>
        </w:rPr>
        <w:t>O</w:t>
      </w:r>
      <w:r w:rsidRPr="0080001F">
        <w:rPr>
          <w:rFonts w:eastAsiaTheme="minorEastAsia" w:hint="eastAsia"/>
          <w:b/>
          <w:i/>
          <w:color w:val="000000"/>
          <w:lang w:eastAsia="zh-CN"/>
        </w:rPr>
        <w:t>bservation2: it is feasible to report UE</w:t>
      </w:r>
      <w:r w:rsidRPr="0080001F">
        <w:rPr>
          <w:rFonts w:eastAsiaTheme="minorEastAsia"/>
          <w:b/>
          <w:i/>
          <w:color w:val="000000"/>
          <w:lang w:eastAsia="zh-CN"/>
        </w:rPr>
        <w:t>’</w:t>
      </w:r>
      <w:r w:rsidRPr="0080001F">
        <w:rPr>
          <w:rFonts w:eastAsiaTheme="minorEastAsia" w:hint="eastAsia"/>
          <w:b/>
          <w:i/>
          <w:color w:val="000000"/>
          <w:lang w:eastAsia="zh-CN"/>
        </w:rPr>
        <w:t xml:space="preserve">s number of beams in the RACH </w:t>
      </w:r>
      <w:r w:rsidRPr="0080001F">
        <w:rPr>
          <w:rFonts w:eastAsiaTheme="minorEastAsia"/>
          <w:b/>
          <w:i/>
          <w:color w:val="000000"/>
          <w:lang w:eastAsia="zh-CN"/>
        </w:rPr>
        <w:t>procedure</w:t>
      </w:r>
      <w:r w:rsidRPr="0080001F">
        <w:rPr>
          <w:rFonts w:eastAsiaTheme="minorEastAsia" w:hint="eastAsia"/>
          <w:b/>
          <w:i/>
          <w:color w:val="000000"/>
          <w:lang w:eastAsia="zh-CN"/>
        </w:rPr>
        <w:t>.</w:t>
      </w:r>
      <w:r>
        <w:rPr>
          <w:rFonts w:eastAsiaTheme="minorEastAsia" w:hint="eastAsia"/>
          <w:b/>
          <w:i/>
          <w:color w:val="000000"/>
          <w:lang w:eastAsia="zh-CN"/>
        </w:rPr>
        <w:t xml:space="preserve"> </w:t>
      </w:r>
    </w:p>
    <w:p w14:paraId="4E22AE17" w14:textId="6AB28CAD" w:rsidR="00FF543B" w:rsidRPr="00C30E6B" w:rsidRDefault="00FF543B" w:rsidP="00FF543B">
      <w:pPr>
        <w:rPr>
          <w:lang w:eastAsia="zh-CN"/>
        </w:rPr>
      </w:pPr>
      <w:r>
        <w:rPr>
          <w:rFonts w:eastAsiaTheme="minorEastAsia" w:hint="eastAsia"/>
          <w:b/>
          <w:i/>
          <w:lang w:eastAsia="zh-CN"/>
        </w:rPr>
        <w:t xml:space="preserve">Proposal </w:t>
      </w:r>
      <w:r w:rsidR="00E76EA0">
        <w:rPr>
          <w:rFonts w:eastAsiaTheme="minorEastAsia" w:hint="eastAsia"/>
          <w:b/>
          <w:i/>
          <w:lang w:eastAsia="zh-CN"/>
        </w:rPr>
        <w:t>1</w:t>
      </w:r>
      <w:r>
        <w:rPr>
          <w:rFonts w:eastAsiaTheme="minorEastAsia" w:hint="eastAsia"/>
          <w:b/>
          <w:i/>
          <w:lang w:eastAsia="zh-CN"/>
        </w:rPr>
        <w:t xml:space="preserve">: NR should not support beam refinement/management during </w:t>
      </w:r>
      <w:r>
        <w:rPr>
          <w:rFonts w:eastAsiaTheme="minorEastAsia"/>
          <w:b/>
          <w:i/>
          <w:lang w:eastAsia="zh-CN"/>
        </w:rPr>
        <w:t xml:space="preserve">initial access </w:t>
      </w:r>
      <w:r>
        <w:rPr>
          <w:rFonts w:eastAsiaTheme="minorEastAsia" w:hint="eastAsia"/>
          <w:b/>
          <w:i/>
          <w:lang w:eastAsia="zh-CN"/>
        </w:rPr>
        <w:t>RACH procedure.</w:t>
      </w:r>
    </w:p>
    <w:p w14:paraId="395EA2FC" w14:textId="469FDAED" w:rsidR="00FF543B" w:rsidRDefault="00FF543B" w:rsidP="005348FD">
      <w:pPr>
        <w:spacing w:afterLines="50" w:after="156"/>
        <w:jc w:val="both"/>
        <w:rPr>
          <w:rFonts w:eastAsiaTheme="minorEastAsia"/>
          <w:b/>
          <w:i/>
          <w:color w:val="000000"/>
          <w:lang w:eastAsia="zh-CN"/>
        </w:rPr>
      </w:pPr>
      <w:r w:rsidRPr="00D61B1E">
        <w:rPr>
          <w:rFonts w:eastAsiaTheme="minorEastAsia" w:hint="eastAsia"/>
          <w:b/>
          <w:i/>
          <w:color w:val="000000"/>
          <w:lang w:eastAsia="zh-CN"/>
        </w:rPr>
        <w:t>Proposal</w:t>
      </w:r>
      <w:r>
        <w:rPr>
          <w:rFonts w:eastAsiaTheme="minorEastAsia" w:hint="eastAsia"/>
          <w:b/>
          <w:i/>
          <w:color w:val="000000"/>
          <w:lang w:eastAsia="zh-CN"/>
        </w:rPr>
        <w:t xml:space="preserve"> </w:t>
      </w:r>
      <w:r w:rsidR="00E76EA0">
        <w:rPr>
          <w:rFonts w:eastAsiaTheme="minorEastAsia" w:hint="eastAsia"/>
          <w:b/>
          <w:i/>
          <w:color w:val="000000"/>
          <w:lang w:eastAsia="zh-CN"/>
        </w:rPr>
        <w:t>2</w:t>
      </w:r>
      <w:r w:rsidRPr="00AB36C9">
        <w:rPr>
          <w:rFonts w:eastAsiaTheme="minorEastAsia" w:hint="eastAsia"/>
          <w:b/>
          <w:i/>
          <w:color w:val="000000"/>
          <w:lang w:eastAsia="zh-CN"/>
        </w:rPr>
        <w:t>: NR supports reporting UE capability on beam correspondence in RACH procedure.</w:t>
      </w:r>
    </w:p>
    <w:p w14:paraId="4380C608" w14:textId="77777777" w:rsidR="005348FD" w:rsidRPr="002C732A" w:rsidRDefault="005348FD" w:rsidP="005348FD">
      <w:pPr>
        <w:pStyle w:val="Heading1"/>
        <w:numPr>
          <w:ilvl w:val="0"/>
          <w:numId w:val="0"/>
        </w:numPr>
        <w:tabs>
          <w:tab w:val="left" w:pos="420"/>
        </w:tabs>
        <w:spacing w:before="180"/>
        <w:ind w:left="432" w:hanging="432"/>
        <w:jc w:val="both"/>
        <w:rPr>
          <w:b/>
          <w:color w:val="000000"/>
          <w:sz w:val="32"/>
          <w:lang w:val="en-US" w:eastAsia="zh-CN"/>
        </w:rPr>
      </w:pPr>
      <w:r w:rsidRPr="002C732A">
        <w:rPr>
          <w:b/>
          <w:color w:val="000000"/>
          <w:sz w:val="32"/>
          <w:lang w:val="en-US" w:eastAsia="ko-KR"/>
        </w:rPr>
        <w:t>References</w:t>
      </w:r>
    </w:p>
    <w:p w14:paraId="6C0C2097" w14:textId="05D30B77" w:rsidR="00077874" w:rsidRPr="002950B1" w:rsidRDefault="00F31B89" w:rsidP="002950B1">
      <w:pPr>
        <w:pStyle w:val="reference"/>
        <w:tabs>
          <w:tab w:val="left" w:pos="720"/>
          <w:tab w:val="left" w:pos="1774"/>
        </w:tabs>
        <w:jc w:val="both"/>
        <w:rPr>
          <w:rFonts w:eastAsiaTheme="minorEastAsia"/>
          <w:lang w:eastAsia="zh-CN"/>
        </w:rPr>
      </w:pPr>
      <w:r w:rsidRPr="00AB5B6D">
        <w:rPr>
          <w:rFonts w:hint="eastAsia"/>
          <w:lang w:eastAsia="ko-KR"/>
        </w:rPr>
        <w:t>Chairman</w:t>
      </w:r>
      <w:r w:rsidRPr="00AB5B6D">
        <w:rPr>
          <w:lang w:eastAsia="ko-KR"/>
        </w:rPr>
        <w:t>’</w:t>
      </w:r>
      <w:r w:rsidRPr="00AB5B6D">
        <w:rPr>
          <w:rFonts w:hint="eastAsia"/>
          <w:lang w:eastAsia="ko-KR"/>
        </w:rPr>
        <w:t xml:space="preserve">s Note of 3GPP TSG RAN WG1 </w:t>
      </w:r>
      <w:r w:rsidR="00FF543B">
        <w:rPr>
          <w:rFonts w:eastAsiaTheme="minorEastAsia" w:hint="eastAsia"/>
          <w:lang w:eastAsia="zh-CN"/>
        </w:rPr>
        <w:t>#88bis meeting</w:t>
      </w:r>
      <w:r w:rsidR="00991537">
        <w:rPr>
          <w:rFonts w:eastAsiaTheme="minorEastAsia" w:hint="eastAsia"/>
          <w:lang w:eastAsia="zh-CN"/>
        </w:rPr>
        <w:t xml:space="preserve">, 2017 </w:t>
      </w:r>
      <w:r w:rsidR="00BB553A">
        <w:rPr>
          <w:rFonts w:eastAsiaTheme="minorEastAsia" w:hint="eastAsia"/>
          <w:lang w:eastAsia="zh-CN"/>
        </w:rPr>
        <w:t>April</w:t>
      </w:r>
      <w:bookmarkStart w:id="0" w:name="_GoBack"/>
      <w:bookmarkEnd w:id="0"/>
      <w:r w:rsidR="00991537">
        <w:rPr>
          <w:rFonts w:eastAsiaTheme="minorEastAsia" w:hint="eastAsia"/>
          <w:lang w:eastAsia="zh-CN"/>
        </w:rPr>
        <w:t>.</w:t>
      </w:r>
    </w:p>
    <w:sectPr w:rsidR="00077874" w:rsidRPr="002950B1" w:rsidSect="001F5ADA">
      <w:pgSz w:w="11906" w:h="16838"/>
      <w:pgMar w:top="1440" w:right="1134" w:bottom="1440" w:left="1134" w:header="851" w:footer="992" w:gutter="0"/>
      <w:cols w:space="425"/>
      <w:docGrid w:type="lines" w:linePitch="31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F1034D8" w15:done="0"/>
  <w15:commentEx w15:paraId="58ED6FA9" w15:paraIdParent="7F1034D8" w15:done="0"/>
  <w15:commentEx w15:paraId="306EB35C" w15:done="0"/>
  <w15:commentEx w15:paraId="06D46836" w15:done="0"/>
  <w15:commentEx w15:paraId="7FBD85E0" w15:done="0"/>
  <w15:commentEx w15:paraId="32EB19E3" w15:done="0"/>
  <w15:commentEx w15:paraId="186C7CCB" w15:paraIdParent="32EB19E3" w15:done="0"/>
  <w15:commentEx w15:paraId="1664E0A8" w15:done="0"/>
  <w15:commentEx w15:paraId="63BFCC6B" w15:paraIdParent="1664E0A8" w15:done="0"/>
  <w15:commentEx w15:paraId="26A5A206" w15:done="0"/>
  <w15:commentEx w15:paraId="7B5B2CEB" w15:done="0"/>
  <w15:commentEx w15:paraId="5E515814" w15:done="0"/>
  <w15:commentEx w15:paraId="444800F9" w15:done="0"/>
  <w15:commentEx w15:paraId="22C9AD2C" w15:paraIdParent="444800F9" w15:done="0"/>
  <w15:commentEx w15:paraId="7F9EF5CF" w15:done="0"/>
  <w15:commentEx w15:paraId="301E5946" w15:paraIdParent="7F9EF5CF" w15:done="0"/>
  <w15:commentEx w15:paraId="767954B6" w15:done="0"/>
  <w15:commentEx w15:paraId="1ED84D62" w15:done="0"/>
  <w15:commentEx w15:paraId="3DEB2C73" w15:done="0"/>
  <w15:commentEx w15:paraId="3A5DB67E" w15:done="0"/>
  <w15:commentEx w15:paraId="359C1207" w15:done="0"/>
  <w15:commentEx w15:paraId="0BB7E3C6" w15:paraIdParent="359C1207" w15:done="0"/>
  <w15:commentEx w15:paraId="317B70EC" w15:done="0"/>
  <w15:commentEx w15:paraId="518AE44A" w15:done="0"/>
  <w15:commentEx w15:paraId="23DDBA78" w15:paraIdParent="518AE44A" w15:done="0"/>
  <w15:commentEx w15:paraId="7876E7AE" w15:done="0"/>
  <w15:commentEx w15:paraId="5B3C7050" w15:paraIdParent="7876E7AE" w15:done="0"/>
  <w15:commentEx w15:paraId="116D6551" w15:done="0"/>
  <w15:commentEx w15:paraId="53A9EEB3" w15:done="0"/>
  <w15:commentEx w15:paraId="4F2008A7" w15:done="0"/>
  <w15:commentEx w15:paraId="16D4D23B" w15:done="0"/>
  <w15:commentEx w15:paraId="445CBEF7" w15:paraIdParent="16D4D23B" w15:done="0"/>
  <w15:commentEx w15:paraId="32F78716" w15:done="0"/>
  <w15:commentEx w15:paraId="139706FA" w15:done="0"/>
  <w15:commentEx w15:paraId="5F65CBCB" w15:done="0"/>
  <w15:commentEx w15:paraId="0795F8FE" w15:done="0"/>
  <w15:commentEx w15:paraId="666DF529" w15:paraIdParent="0795F8FE" w15:done="0"/>
  <w15:commentEx w15:paraId="6C968311" w15:done="0"/>
  <w15:commentEx w15:paraId="19C00ECB" w15:done="0"/>
  <w15:commentEx w15:paraId="510F83CD" w15:done="0"/>
  <w15:commentEx w15:paraId="73E98644" w15:done="0"/>
  <w15:commentEx w15:paraId="6D95BBBA" w15:done="0"/>
  <w15:commentEx w15:paraId="244FCC9A" w15:paraIdParent="6D95BBBA" w15:done="0"/>
  <w15:commentEx w15:paraId="14820001" w15:done="0"/>
  <w15:commentEx w15:paraId="5DE6B0D4" w15:paraIdParent="14820001" w15:done="0"/>
  <w15:commentEx w15:paraId="3ED046F5" w15:done="0"/>
  <w15:commentEx w15:paraId="573F0B34" w15:paraIdParent="3ED046F5" w15:done="0"/>
  <w15:commentEx w15:paraId="289DC0CE" w15:done="0"/>
  <w15:commentEx w15:paraId="46FA5C6D" w15:paraIdParent="289DC0CE" w15:done="0"/>
  <w15:commentEx w15:paraId="576AF3DD" w15:done="0"/>
  <w15:commentEx w15:paraId="28C4A4B9" w15:done="0"/>
  <w15:commentEx w15:paraId="1E6F8A12" w15:paraIdParent="28C4A4B9" w15:done="0"/>
  <w15:commentEx w15:paraId="2AE35487" w15:done="0"/>
  <w15:commentEx w15:paraId="553FCE0C" w15:paraIdParent="2AE35487"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39A5C1D" w14:textId="77777777" w:rsidR="00497CEA" w:rsidRDefault="00497CEA" w:rsidP="00E9695D">
      <w:pPr>
        <w:spacing w:after="0"/>
      </w:pPr>
      <w:r>
        <w:separator/>
      </w:r>
    </w:p>
  </w:endnote>
  <w:endnote w:type="continuationSeparator" w:id="0">
    <w:p w14:paraId="3EB33A37" w14:textId="77777777" w:rsidR="00497CEA" w:rsidRDefault="00497CEA" w:rsidP="00E9695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A56DED" w14:textId="77777777" w:rsidR="00497CEA" w:rsidRDefault="00497CEA" w:rsidP="00E9695D">
      <w:pPr>
        <w:spacing w:after="0"/>
      </w:pPr>
      <w:r>
        <w:separator/>
      </w:r>
    </w:p>
  </w:footnote>
  <w:footnote w:type="continuationSeparator" w:id="0">
    <w:p w14:paraId="0275C9A3" w14:textId="77777777" w:rsidR="00497CEA" w:rsidRDefault="00497CEA" w:rsidP="00E9695D">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D0526A"/>
    <w:multiLevelType w:val="hybridMultilevel"/>
    <w:tmpl w:val="B7A2456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B2A7B07"/>
    <w:multiLevelType w:val="hybridMultilevel"/>
    <w:tmpl w:val="39164EA0"/>
    <w:lvl w:ilvl="0" w:tplc="E12C1A78">
      <w:start w:val="1"/>
      <w:numFmt w:val="bullet"/>
      <w:lvlText w:val="•"/>
      <w:lvlJc w:val="left"/>
      <w:pPr>
        <w:tabs>
          <w:tab w:val="num" w:pos="720"/>
        </w:tabs>
        <w:ind w:left="720" w:hanging="360"/>
      </w:pPr>
      <w:rPr>
        <w:rFonts w:ascii="Arial" w:hAnsi="Arial" w:hint="default"/>
      </w:rPr>
    </w:lvl>
    <w:lvl w:ilvl="1" w:tplc="D97603BC">
      <w:start w:val="2761"/>
      <w:numFmt w:val="bullet"/>
      <w:lvlText w:val="–"/>
      <w:lvlJc w:val="left"/>
      <w:pPr>
        <w:tabs>
          <w:tab w:val="num" w:pos="1440"/>
        </w:tabs>
        <w:ind w:left="1440" w:hanging="360"/>
      </w:pPr>
      <w:rPr>
        <w:rFonts w:ascii="Arial" w:hAnsi="Arial" w:hint="default"/>
      </w:rPr>
    </w:lvl>
    <w:lvl w:ilvl="2" w:tplc="BEB821D8" w:tentative="1">
      <w:start w:val="1"/>
      <w:numFmt w:val="bullet"/>
      <w:lvlText w:val="•"/>
      <w:lvlJc w:val="left"/>
      <w:pPr>
        <w:tabs>
          <w:tab w:val="num" w:pos="2160"/>
        </w:tabs>
        <w:ind w:left="2160" w:hanging="360"/>
      </w:pPr>
      <w:rPr>
        <w:rFonts w:ascii="Arial" w:hAnsi="Arial" w:hint="default"/>
      </w:rPr>
    </w:lvl>
    <w:lvl w:ilvl="3" w:tplc="DDA218D4" w:tentative="1">
      <w:start w:val="1"/>
      <w:numFmt w:val="bullet"/>
      <w:lvlText w:val="•"/>
      <w:lvlJc w:val="left"/>
      <w:pPr>
        <w:tabs>
          <w:tab w:val="num" w:pos="2880"/>
        </w:tabs>
        <w:ind w:left="2880" w:hanging="360"/>
      </w:pPr>
      <w:rPr>
        <w:rFonts w:ascii="Arial" w:hAnsi="Arial" w:hint="default"/>
      </w:rPr>
    </w:lvl>
    <w:lvl w:ilvl="4" w:tplc="F306C852" w:tentative="1">
      <w:start w:val="1"/>
      <w:numFmt w:val="bullet"/>
      <w:lvlText w:val="•"/>
      <w:lvlJc w:val="left"/>
      <w:pPr>
        <w:tabs>
          <w:tab w:val="num" w:pos="3600"/>
        </w:tabs>
        <w:ind w:left="3600" w:hanging="360"/>
      </w:pPr>
      <w:rPr>
        <w:rFonts w:ascii="Arial" w:hAnsi="Arial" w:hint="default"/>
      </w:rPr>
    </w:lvl>
    <w:lvl w:ilvl="5" w:tplc="AA2A90D4" w:tentative="1">
      <w:start w:val="1"/>
      <w:numFmt w:val="bullet"/>
      <w:lvlText w:val="•"/>
      <w:lvlJc w:val="left"/>
      <w:pPr>
        <w:tabs>
          <w:tab w:val="num" w:pos="4320"/>
        </w:tabs>
        <w:ind w:left="4320" w:hanging="360"/>
      </w:pPr>
      <w:rPr>
        <w:rFonts w:ascii="Arial" w:hAnsi="Arial" w:hint="default"/>
      </w:rPr>
    </w:lvl>
    <w:lvl w:ilvl="6" w:tplc="7CD8E594" w:tentative="1">
      <w:start w:val="1"/>
      <w:numFmt w:val="bullet"/>
      <w:lvlText w:val="•"/>
      <w:lvlJc w:val="left"/>
      <w:pPr>
        <w:tabs>
          <w:tab w:val="num" w:pos="5040"/>
        </w:tabs>
        <w:ind w:left="5040" w:hanging="360"/>
      </w:pPr>
      <w:rPr>
        <w:rFonts w:ascii="Arial" w:hAnsi="Arial" w:hint="default"/>
      </w:rPr>
    </w:lvl>
    <w:lvl w:ilvl="7" w:tplc="0FA203DE" w:tentative="1">
      <w:start w:val="1"/>
      <w:numFmt w:val="bullet"/>
      <w:lvlText w:val="•"/>
      <w:lvlJc w:val="left"/>
      <w:pPr>
        <w:tabs>
          <w:tab w:val="num" w:pos="5760"/>
        </w:tabs>
        <w:ind w:left="5760" w:hanging="360"/>
      </w:pPr>
      <w:rPr>
        <w:rFonts w:ascii="Arial" w:hAnsi="Arial" w:hint="default"/>
      </w:rPr>
    </w:lvl>
    <w:lvl w:ilvl="8" w:tplc="9B50FBCC" w:tentative="1">
      <w:start w:val="1"/>
      <w:numFmt w:val="bullet"/>
      <w:lvlText w:val="•"/>
      <w:lvlJc w:val="left"/>
      <w:pPr>
        <w:tabs>
          <w:tab w:val="num" w:pos="6480"/>
        </w:tabs>
        <w:ind w:left="6480" w:hanging="360"/>
      </w:pPr>
      <w:rPr>
        <w:rFonts w:ascii="Arial" w:hAnsi="Arial" w:hint="default"/>
      </w:rPr>
    </w:lvl>
  </w:abstractNum>
  <w:abstractNum w:abstractNumId="2">
    <w:nsid w:val="24A875C9"/>
    <w:multiLevelType w:val="multilevel"/>
    <w:tmpl w:val="08A8914E"/>
    <w:lvl w:ilvl="0">
      <w:start w:val="1"/>
      <w:numFmt w:val="decimal"/>
      <w:pStyle w:val="Heading1"/>
      <w:lvlText w:val="%1"/>
      <w:lvlJc w:val="left"/>
      <w:pPr>
        <w:tabs>
          <w:tab w:val="num" w:pos="432"/>
        </w:tabs>
        <w:ind w:left="432" w:hanging="432"/>
      </w:pPr>
      <w:rPr>
        <w:lang w:val="en-US"/>
      </w:rPr>
    </w:lvl>
    <w:lvl w:ilvl="1">
      <w:start w:val="1"/>
      <w:numFmt w:val="decimal"/>
      <w:pStyle w:val="Heading2"/>
      <w:lvlText w:val="%1.%2"/>
      <w:lvlJc w:val="left"/>
      <w:pPr>
        <w:tabs>
          <w:tab w:val="num" w:pos="5113"/>
        </w:tabs>
        <w:ind w:left="5113" w:hanging="576"/>
      </w:pPr>
      <w:rPr>
        <w:sz w:val="24"/>
        <w:szCs w:val="24"/>
        <w:lang w:val="en-GB"/>
      </w:rPr>
    </w:lvl>
    <w:lvl w:ilvl="2">
      <w:start w:val="1"/>
      <w:numFmt w:val="decimal"/>
      <w:pStyle w:val="Heading3"/>
      <w:lvlText w:val="%1.%2.%3"/>
      <w:lvlJc w:val="left"/>
      <w:pPr>
        <w:tabs>
          <w:tab w:val="num" w:pos="2430"/>
        </w:tabs>
        <w:ind w:left="2430" w:hanging="720"/>
      </w:pPr>
      <w:rPr>
        <w:rFonts w:ascii="Times New Roman" w:hAnsi="Times New Roman" w:cs="Times New Roman" w:hint="default"/>
        <w:sz w:val="21"/>
        <w:szCs w:val="21"/>
      </w:r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3">
    <w:nsid w:val="389E475F"/>
    <w:multiLevelType w:val="hybridMultilevel"/>
    <w:tmpl w:val="A5A2C39A"/>
    <w:lvl w:ilvl="0" w:tplc="872621C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3A877D64"/>
    <w:multiLevelType w:val="singleLevel"/>
    <w:tmpl w:val="09F20AA4"/>
    <w:lvl w:ilvl="0">
      <w:start w:val="1"/>
      <w:numFmt w:val="decimal"/>
      <w:pStyle w:val="References"/>
      <w:lvlText w:val="[%1]"/>
      <w:lvlJc w:val="left"/>
      <w:pPr>
        <w:tabs>
          <w:tab w:val="num" w:pos="360"/>
        </w:tabs>
        <w:ind w:left="360" w:hanging="360"/>
      </w:pPr>
      <w:rPr>
        <w:sz w:val="20"/>
      </w:rPr>
    </w:lvl>
  </w:abstractNum>
  <w:abstractNum w:abstractNumId="5">
    <w:nsid w:val="3E423060"/>
    <w:multiLevelType w:val="hybridMultilevel"/>
    <w:tmpl w:val="064E3DB2"/>
    <w:lvl w:ilvl="0" w:tplc="3236B288">
      <w:start w:val="1"/>
      <w:numFmt w:val="bullet"/>
      <w:lvlText w:val="•"/>
      <w:lvlJc w:val="left"/>
      <w:pPr>
        <w:tabs>
          <w:tab w:val="num" w:pos="720"/>
        </w:tabs>
        <w:ind w:left="720" w:hanging="360"/>
      </w:pPr>
      <w:rPr>
        <w:rFonts w:ascii="MS PGothic" w:hAnsi="MS PGothic" w:hint="default"/>
      </w:rPr>
    </w:lvl>
    <w:lvl w:ilvl="1" w:tplc="AB80E826">
      <w:start w:val="5605"/>
      <w:numFmt w:val="bullet"/>
      <w:lvlText w:val="–"/>
      <w:lvlJc w:val="left"/>
      <w:pPr>
        <w:tabs>
          <w:tab w:val="num" w:pos="1440"/>
        </w:tabs>
        <w:ind w:left="1440" w:hanging="360"/>
      </w:pPr>
      <w:rPr>
        <w:rFonts w:ascii="MS PGothic" w:hAnsi="MS PGothic" w:hint="default"/>
      </w:rPr>
    </w:lvl>
    <w:lvl w:ilvl="2" w:tplc="91864320" w:tentative="1">
      <w:start w:val="1"/>
      <w:numFmt w:val="bullet"/>
      <w:lvlText w:val="•"/>
      <w:lvlJc w:val="left"/>
      <w:pPr>
        <w:tabs>
          <w:tab w:val="num" w:pos="2160"/>
        </w:tabs>
        <w:ind w:left="2160" w:hanging="360"/>
      </w:pPr>
      <w:rPr>
        <w:rFonts w:ascii="MS PGothic" w:hAnsi="MS PGothic" w:hint="default"/>
      </w:rPr>
    </w:lvl>
    <w:lvl w:ilvl="3" w:tplc="9A72A7CE" w:tentative="1">
      <w:start w:val="1"/>
      <w:numFmt w:val="bullet"/>
      <w:lvlText w:val="•"/>
      <w:lvlJc w:val="left"/>
      <w:pPr>
        <w:tabs>
          <w:tab w:val="num" w:pos="2880"/>
        </w:tabs>
        <w:ind w:left="2880" w:hanging="360"/>
      </w:pPr>
      <w:rPr>
        <w:rFonts w:ascii="MS PGothic" w:hAnsi="MS PGothic" w:hint="default"/>
      </w:rPr>
    </w:lvl>
    <w:lvl w:ilvl="4" w:tplc="34DE7700" w:tentative="1">
      <w:start w:val="1"/>
      <w:numFmt w:val="bullet"/>
      <w:lvlText w:val="•"/>
      <w:lvlJc w:val="left"/>
      <w:pPr>
        <w:tabs>
          <w:tab w:val="num" w:pos="3600"/>
        </w:tabs>
        <w:ind w:left="3600" w:hanging="360"/>
      </w:pPr>
      <w:rPr>
        <w:rFonts w:ascii="MS PGothic" w:hAnsi="MS PGothic" w:hint="default"/>
      </w:rPr>
    </w:lvl>
    <w:lvl w:ilvl="5" w:tplc="CEB8002C" w:tentative="1">
      <w:start w:val="1"/>
      <w:numFmt w:val="bullet"/>
      <w:lvlText w:val="•"/>
      <w:lvlJc w:val="left"/>
      <w:pPr>
        <w:tabs>
          <w:tab w:val="num" w:pos="4320"/>
        </w:tabs>
        <w:ind w:left="4320" w:hanging="360"/>
      </w:pPr>
      <w:rPr>
        <w:rFonts w:ascii="MS PGothic" w:hAnsi="MS PGothic" w:hint="default"/>
      </w:rPr>
    </w:lvl>
    <w:lvl w:ilvl="6" w:tplc="03B21814" w:tentative="1">
      <w:start w:val="1"/>
      <w:numFmt w:val="bullet"/>
      <w:lvlText w:val="•"/>
      <w:lvlJc w:val="left"/>
      <w:pPr>
        <w:tabs>
          <w:tab w:val="num" w:pos="5040"/>
        </w:tabs>
        <w:ind w:left="5040" w:hanging="360"/>
      </w:pPr>
      <w:rPr>
        <w:rFonts w:ascii="MS PGothic" w:hAnsi="MS PGothic" w:hint="default"/>
      </w:rPr>
    </w:lvl>
    <w:lvl w:ilvl="7" w:tplc="28E892E0" w:tentative="1">
      <w:start w:val="1"/>
      <w:numFmt w:val="bullet"/>
      <w:lvlText w:val="•"/>
      <w:lvlJc w:val="left"/>
      <w:pPr>
        <w:tabs>
          <w:tab w:val="num" w:pos="5760"/>
        </w:tabs>
        <w:ind w:left="5760" w:hanging="360"/>
      </w:pPr>
      <w:rPr>
        <w:rFonts w:ascii="MS PGothic" w:hAnsi="MS PGothic" w:hint="default"/>
      </w:rPr>
    </w:lvl>
    <w:lvl w:ilvl="8" w:tplc="0CF4392E" w:tentative="1">
      <w:start w:val="1"/>
      <w:numFmt w:val="bullet"/>
      <w:lvlText w:val="•"/>
      <w:lvlJc w:val="left"/>
      <w:pPr>
        <w:tabs>
          <w:tab w:val="num" w:pos="6480"/>
        </w:tabs>
        <w:ind w:left="6480" w:hanging="360"/>
      </w:pPr>
      <w:rPr>
        <w:rFonts w:ascii="MS PGothic" w:hAnsi="MS PGothic" w:hint="default"/>
      </w:rPr>
    </w:lvl>
  </w:abstractNum>
  <w:abstractNum w:abstractNumId="6">
    <w:nsid w:val="3F1266B8"/>
    <w:multiLevelType w:val="hybridMultilevel"/>
    <w:tmpl w:val="F91410F6"/>
    <w:lvl w:ilvl="0" w:tplc="F18ABFF2">
      <w:start w:val="1"/>
      <w:numFmt w:val="bullet"/>
      <w:lvlText w:val="•"/>
      <w:lvlJc w:val="left"/>
      <w:pPr>
        <w:tabs>
          <w:tab w:val="num" w:pos="720"/>
        </w:tabs>
        <w:ind w:left="720" w:hanging="360"/>
      </w:pPr>
      <w:rPr>
        <w:rFonts w:ascii="Arial" w:hAnsi="Arial" w:hint="default"/>
      </w:rPr>
    </w:lvl>
    <w:lvl w:ilvl="1" w:tplc="42A2A112">
      <w:start w:val="2996"/>
      <w:numFmt w:val="bullet"/>
      <w:lvlText w:val="•"/>
      <w:lvlJc w:val="left"/>
      <w:pPr>
        <w:tabs>
          <w:tab w:val="num" w:pos="1440"/>
        </w:tabs>
        <w:ind w:left="1440" w:hanging="360"/>
      </w:pPr>
      <w:rPr>
        <w:rFonts w:ascii="Arial" w:hAnsi="Arial" w:hint="default"/>
      </w:rPr>
    </w:lvl>
    <w:lvl w:ilvl="2" w:tplc="D09812E4">
      <w:start w:val="2996"/>
      <w:numFmt w:val="bullet"/>
      <w:lvlText w:val="•"/>
      <w:lvlJc w:val="left"/>
      <w:pPr>
        <w:tabs>
          <w:tab w:val="num" w:pos="2160"/>
        </w:tabs>
        <w:ind w:left="2160" w:hanging="360"/>
      </w:pPr>
      <w:rPr>
        <w:rFonts w:ascii="Arial" w:hAnsi="Arial" w:hint="default"/>
      </w:rPr>
    </w:lvl>
    <w:lvl w:ilvl="3" w:tplc="FCBE8778" w:tentative="1">
      <w:start w:val="1"/>
      <w:numFmt w:val="bullet"/>
      <w:lvlText w:val="•"/>
      <w:lvlJc w:val="left"/>
      <w:pPr>
        <w:tabs>
          <w:tab w:val="num" w:pos="2880"/>
        </w:tabs>
        <w:ind w:left="2880" w:hanging="360"/>
      </w:pPr>
      <w:rPr>
        <w:rFonts w:ascii="Arial" w:hAnsi="Arial" w:hint="default"/>
      </w:rPr>
    </w:lvl>
    <w:lvl w:ilvl="4" w:tplc="7FE8478C" w:tentative="1">
      <w:start w:val="1"/>
      <w:numFmt w:val="bullet"/>
      <w:lvlText w:val="•"/>
      <w:lvlJc w:val="left"/>
      <w:pPr>
        <w:tabs>
          <w:tab w:val="num" w:pos="3600"/>
        </w:tabs>
        <w:ind w:left="3600" w:hanging="360"/>
      </w:pPr>
      <w:rPr>
        <w:rFonts w:ascii="Arial" w:hAnsi="Arial" w:hint="default"/>
      </w:rPr>
    </w:lvl>
    <w:lvl w:ilvl="5" w:tplc="430C7B5E" w:tentative="1">
      <w:start w:val="1"/>
      <w:numFmt w:val="bullet"/>
      <w:lvlText w:val="•"/>
      <w:lvlJc w:val="left"/>
      <w:pPr>
        <w:tabs>
          <w:tab w:val="num" w:pos="4320"/>
        </w:tabs>
        <w:ind w:left="4320" w:hanging="360"/>
      </w:pPr>
      <w:rPr>
        <w:rFonts w:ascii="Arial" w:hAnsi="Arial" w:hint="default"/>
      </w:rPr>
    </w:lvl>
    <w:lvl w:ilvl="6" w:tplc="36387902" w:tentative="1">
      <w:start w:val="1"/>
      <w:numFmt w:val="bullet"/>
      <w:lvlText w:val="•"/>
      <w:lvlJc w:val="left"/>
      <w:pPr>
        <w:tabs>
          <w:tab w:val="num" w:pos="5040"/>
        </w:tabs>
        <w:ind w:left="5040" w:hanging="360"/>
      </w:pPr>
      <w:rPr>
        <w:rFonts w:ascii="Arial" w:hAnsi="Arial" w:hint="default"/>
      </w:rPr>
    </w:lvl>
    <w:lvl w:ilvl="7" w:tplc="B8DC8492" w:tentative="1">
      <w:start w:val="1"/>
      <w:numFmt w:val="bullet"/>
      <w:lvlText w:val="•"/>
      <w:lvlJc w:val="left"/>
      <w:pPr>
        <w:tabs>
          <w:tab w:val="num" w:pos="5760"/>
        </w:tabs>
        <w:ind w:left="5760" w:hanging="360"/>
      </w:pPr>
      <w:rPr>
        <w:rFonts w:ascii="Arial" w:hAnsi="Arial" w:hint="default"/>
      </w:rPr>
    </w:lvl>
    <w:lvl w:ilvl="8" w:tplc="4AE6ACEA" w:tentative="1">
      <w:start w:val="1"/>
      <w:numFmt w:val="bullet"/>
      <w:lvlText w:val="•"/>
      <w:lvlJc w:val="left"/>
      <w:pPr>
        <w:tabs>
          <w:tab w:val="num" w:pos="6480"/>
        </w:tabs>
        <w:ind w:left="6480" w:hanging="360"/>
      </w:pPr>
      <w:rPr>
        <w:rFonts w:ascii="Arial" w:hAnsi="Arial" w:hint="default"/>
      </w:rPr>
    </w:lvl>
  </w:abstractNum>
  <w:abstractNum w:abstractNumId="7">
    <w:nsid w:val="607B2601"/>
    <w:multiLevelType w:val="hybridMultilevel"/>
    <w:tmpl w:val="48B48A70"/>
    <w:lvl w:ilvl="0" w:tplc="5144F4EE">
      <w:start w:val="1"/>
      <w:numFmt w:val="bullet"/>
      <w:lvlText w:val="•"/>
      <w:lvlJc w:val="left"/>
      <w:pPr>
        <w:tabs>
          <w:tab w:val="num" w:pos="720"/>
        </w:tabs>
        <w:ind w:left="720" w:hanging="360"/>
      </w:pPr>
      <w:rPr>
        <w:rFonts w:ascii="Arial" w:hAnsi="Arial" w:hint="default"/>
      </w:rPr>
    </w:lvl>
    <w:lvl w:ilvl="1" w:tplc="E9920882">
      <w:start w:val="110"/>
      <w:numFmt w:val="bullet"/>
      <w:lvlText w:val="–"/>
      <w:lvlJc w:val="left"/>
      <w:pPr>
        <w:tabs>
          <w:tab w:val="num" w:pos="1440"/>
        </w:tabs>
        <w:ind w:left="1440" w:hanging="360"/>
      </w:pPr>
      <w:rPr>
        <w:rFonts w:ascii="Arial" w:hAnsi="Arial" w:hint="default"/>
      </w:rPr>
    </w:lvl>
    <w:lvl w:ilvl="2" w:tplc="BFD042B8" w:tentative="1">
      <w:start w:val="1"/>
      <w:numFmt w:val="bullet"/>
      <w:lvlText w:val="•"/>
      <w:lvlJc w:val="left"/>
      <w:pPr>
        <w:tabs>
          <w:tab w:val="num" w:pos="2160"/>
        </w:tabs>
        <w:ind w:left="2160" w:hanging="360"/>
      </w:pPr>
      <w:rPr>
        <w:rFonts w:ascii="Arial" w:hAnsi="Arial" w:hint="default"/>
      </w:rPr>
    </w:lvl>
    <w:lvl w:ilvl="3" w:tplc="EB28FEF0" w:tentative="1">
      <w:start w:val="1"/>
      <w:numFmt w:val="bullet"/>
      <w:lvlText w:val="•"/>
      <w:lvlJc w:val="left"/>
      <w:pPr>
        <w:tabs>
          <w:tab w:val="num" w:pos="2880"/>
        </w:tabs>
        <w:ind w:left="2880" w:hanging="360"/>
      </w:pPr>
      <w:rPr>
        <w:rFonts w:ascii="Arial" w:hAnsi="Arial" w:hint="default"/>
      </w:rPr>
    </w:lvl>
    <w:lvl w:ilvl="4" w:tplc="D3422386" w:tentative="1">
      <w:start w:val="1"/>
      <w:numFmt w:val="bullet"/>
      <w:lvlText w:val="•"/>
      <w:lvlJc w:val="left"/>
      <w:pPr>
        <w:tabs>
          <w:tab w:val="num" w:pos="3600"/>
        </w:tabs>
        <w:ind w:left="3600" w:hanging="360"/>
      </w:pPr>
      <w:rPr>
        <w:rFonts w:ascii="Arial" w:hAnsi="Arial" w:hint="default"/>
      </w:rPr>
    </w:lvl>
    <w:lvl w:ilvl="5" w:tplc="3D02F992" w:tentative="1">
      <w:start w:val="1"/>
      <w:numFmt w:val="bullet"/>
      <w:lvlText w:val="•"/>
      <w:lvlJc w:val="left"/>
      <w:pPr>
        <w:tabs>
          <w:tab w:val="num" w:pos="4320"/>
        </w:tabs>
        <w:ind w:left="4320" w:hanging="360"/>
      </w:pPr>
      <w:rPr>
        <w:rFonts w:ascii="Arial" w:hAnsi="Arial" w:hint="default"/>
      </w:rPr>
    </w:lvl>
    <w:lvl w:ilvl="6" w:tplc="0FF82148" w:tentative="1">
      <w:start w:val="1"/>
      <w:numFmt w:val="bullet"/>
      <w:lvlText w:val="•"/>
      <w:lvlJc w:val="left"/>
      <w:pPr>
        <w:tabs>
          <w:tab w:val="num" w:pos="5040"/>
        </w:tabs>
        <w:ind w:left="5040" w:hanging="360"/>
      </w:pPr>
      <w:rPr>
        <w:rFonts w:ascii="Arial" w:hAnsi="Arial" w:hint="default"/>
      </w:rPr>
    </w:lvl>
    <w:lvl w:ilvl="7" w:tplc="39943A10" w:tentative="1">
      <w:start w:val="1"/>
      <w:numFmt w:val="bullet"/>
      <w:lvlText w:val="•"/>
      <w:lvlJc w:val="left"/>
      <w:pPr>
        <w:tabs>
          <w:tab w:val="num" w:pos="5760"/>
        </w:tabs>
        <w:ind w:left="5760" w:hanging="360"/>
      </w:pPr>
      <w:rPr>
        <w:rFonts w:ascii="Arial" w:hAnsi="Arial" w:hint="default"/>
      </w:rPr>
    </w:lvl>
    <w:lvl w:ilvl="8" w:tplc="DA80EB6C" w:tentative="1">
      <w:start w:val="1"/>
      <w:numFmt w:val="bullet"/>
      <w:lvlText w:val="•"/>
      <w:lvlJc w:val="left"/>
      <w:pPr>
        <w:tabs>
          <w:tab w:val="num" w:pos="6480"/>
        </w:tabs>
        <w:ind w:left="6480" w:hanging="360"/>
      </w:pPr>
      <w:rPr>
        <w:rFonts w:ascii="Arial" w:hAnsi="Arial" w:hint="default"/>
      </w:rPr>
    </w:lvl>
  </w:abstractNum>
  <w:abstractNum w:abstractNumId="8">
    <w:nsid w:val="65792481"/>
    <w:multiLevelType w:val="hybridMultilevel"/>
    <w:tmpl w:val="3B0A620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BEA3C80"/>
    <w:multiLevelType w:val="hybridMultilevel"/>
    <w:tmpl w:val="C090CF7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6ED24E96"/>
    <w:multiLevelType w:val="hybridMultilevel"/>
    <w:tmpl w:val="DDC20956"/>
    <w:lvl w:ilvl="0" w:tplc="EF8A086A">
      <w:start w:val="1"/>
      <w:numFmt w:val="bullet"/>
      <w:lvlText w:val="•"/>
      <w:lvlJc w:val="left"/>
      <w:pPr>
        <w:tabs>
          <w:tab w:val="num" w:pos="1440"/>
        </w:tabs>
        <w:ind w:left="1440" w:hanging="360"/>
      </w:pPr>
      <w:rPr>
        <w:rFonts w:ascii="Arial" w:hAnsi="Arial" w:hint="default"/>
      </w:rPr>
    </w:lvl>
    <w:lvl w:ilvl="1" w:tplc="4F4EC1BE">
      <w:start w:val="277"/>
      <w:numFmt w:val="bullet"/>
      <w:lvlText w:val="–"/>
      <w:lvlJc w:val="left"/>
      <w:pPr>
        <w:tabs>
          <w:tab w:val="num" w:pos="2160"/>
        </w:tabs>
        <w:ind w:left="2160" w:hanging="360"/>
      </w:pPr>
      <w:rPr>
        <w:rFonts w:ascii="Arial" w:hAnsi="Arial" w:hint="default"/>
      </w:rPr>
    </w:lvl>
    <w:lvl w:ilvl="2" w:tplc="52C8360A">
      <w:start w:val="277"/>
      <w:numFmt w:val="bullet"/>
      <w:lvlText w:val="•"/>
      <w:lvlJc w:val="left"/>
      <w:pPr>
        <w:tabs>
          <w:tab w:val="num" w:pos="2880"/>
        </w:tabs>
        <w:ind w:left="2880" w:hanging="360"/>
      </w:pPr>
      <w:rPr>
        <w:rFonts w:ascii="Arial" w:hAnsi="Arial" w:hint="default"/>
      </w:rPr>
    </w:lvl>
    <w:lvl w:ilvl="3" w:tplc="8BA83094" w:tentative="1">
      <w:start w:val="1"/>
      <w:numFmt w:val="bullet"/>
      <w:lvlText w:val="•"/>
      <w:lvlJc w:val="left"/>
      <w:pPr>
        <w:tabs>
          <w:tab w:val="num" w:pos="3600"/>
        </w:tabs>
        <w:ind w:left="3600" w:hanging="360"/>
      </w:pPr>
      <w:rPr>
        <w:rFonts w:ascii="Arial" w:hAnsi="Arial" w:hint="default"/>
      </w:rPr>
    </w:lvl>
    <w:lvl w:ilvl="4" w:tplc="078CFDA4" w:tentative="1">
      <w:start w:val="1"/>
      <w:numFmt w:val="bullet"/>
      <w:lvlText w:val="•"/>
      <w:lvlJc w:val="left"/>
      <w:pPr>
        <w:tabs>
          <w:tab w:val="num" w:pos="4320"/>
        </w:tabs>
        <w:ind w:left="4320" w:hanging="360"/>
      </w:pPr>
      <w:rPr>
        <w:rFonts w:ascii="Arial" w:hAnsi="Arial" w:hint="default"/>
      </w:rPr>
    </w:lvl>
    <w:lvl w:ilvl="5" w:tplc="46743D8C" w:tentative="1">
      <w:start w:val="1"/>
      <w:numFmt w:val="bullet"/>
      <w:lvlText w:val="•"/>
      <w:lvlJc w:val="left"/>
      <w:pPr>
        <w:tabs>
          <w:tab w:val="num" w:pos="5040"/>
        </w:tabs>
        <w:ind w:left="5040" w:hanging="360"/>
      </w:pPr>
      <w:rPr>
        <w:rFonts w:ascii="Arial" w:hAnsi="Arial" w:hint="default"/>
      </w:rPr>
    </w:lvl>
    <w:lvl w:ilvl="6" w:tplc="B388DA1E" w:tentative="1">
      <w:start w:val="1"/>
      <w:numFmt w:val="bullet"/>
      <w:lvlText w:val="•"/>
      <w:lvlJc w:val="left"/>
      <w:pPr>
        <w:tabs>
          <w:tab w:val="num" w:pos="5760"/>
        </w:tabs>
        <w:ind w:left="5760" w:hanging="360"/>
      </w:pPr>
      <w:rPr>
        <w:rFonts w:ascii="Arial" w:hAnsi="Arial" w:hint="default"/>
      </w:rPr>
    </w:lvl>
    <w:lvl w:ilvl="7" w:tplc="290403D8" w:tentative="1">
      <w:start w:val="1"/>
      <w:numFmt w:val="bullet"/>
      <w:lvlText w:val="•"/>
      <w:lvlJc w:val="left"/>
      <w:pPr>
        <w:tabs>
          <w:tab w:val="num" w:pos="6480"/>
        </w:tabs>
        <w:ind w:left="6480" w:hanging="360"/>
      </w:pPr>
      <w:rPr>
        <w:rFonts w:ascii="Arial" w:hAnsi="Arial" w:hint="default"/>
      </w:rPr>
    </w:lvl>
    <w:lvl w:ilvl="8" w:tplc="AEEC3614" w:tentative="1">
      <w:start w:val="1"/>
      <w:numFmt w:val="bullet"/>
      <w:lvlText w:val="•"/>
      <w:lvlJc w:val="left"/>
      <w:pPr>
        <w:tabs>
          <w:tab w:val="num" w:pos="7200"/>
        </w:tabs>
        <w:ind w:left="7200" w:hanging="360"/>
      </w:pPr>
      <w:rPr>
        <w:rFonts w:ascii="Arial" w:hAnsi="Arial" w:hint="default"/>
      </w:rPr>
    </w:lvl>
  </w:abstractNum>
  <w:abstractNum w:abstractNumId="11">
    <w:nsid w:val="74CC7506"/>
    <w:multiLevelType w:val="hybridMultilevel"/>
    <w:tmpl w:val="4418B278"/>
    <w:lvl w:ilvl="0" w:tplc="201EA00A">
      <w:start w:val="1"/>
      <w:numFmt w:val="decimal"/>
      <w:pStyle w:val="reference"/>
      <w:lvlText w:val="[%1]"/>
      <w:lvlJc w:val="left"/>
      <w:pPr>
        <w:ind w:left="502" w:hanging="360"/>
      </w:pPr>
      <w:rPr>
        <w:b w:val="0"/>
      </w:rPr>
    </w:lvl>
    <w:lvl w:ilvl="1" w:tplc="04090003">
      <w:start w:val="1"/>
      <w:numFmt w:val="lowerLetter"/>
      <w:lvlText w:val="%2."/>
      <w:lvlJc w:val="left"/>
      <w:pPr>
        <w:ind w:left="1222" w:hanging="360"/>
      </w:pPr>
    </w:lvl>
    <w:lvl w:ilvl="2" w:tplc="04090005">
      <w:start w:val="1"/>
      <w:numFmt w:val="lowerRoman"/>
      <w:lvlText w:val="%3."/>
      <w:lvlJc w:val="right"/>
      <w:pPr>
        <w:ind w:left="1942" w:hanging="180"/>
      </w:pPr>
    </w:lvl>
    <w:lvl w:ilvl="3" w:tplc="04090001">
      <w:start w:val="1"/>
      <w:numFmt w:val="decimal"/>
      <w:lvlText w:val="%4."/>
      <w:lvlJc w:val="left"/>
      <w:pPr>
        <w:ind w:left="2662" w:hanging="360"/>
      </w:pPr>
    </w:lvl>
    <w:lvl w:ilvl="4" w:tplc="04090003">
      <w:start w:val="1"/>
      <w:numFmt w:val="lowerLetter"/>
      <w:lvlText w:val="%5."/>
      <w:lvlJc w:val="left"/>
      <w:pPr>
        <w:ind w:left="3382" w:hanging="360"/>
      </w:pPr>
    </w:lvl>
    <w:lvl w:ilvl="5" w:tplc="04090005">
      <w:start w:val="1"/>
      <w:numFmt w:val="lowerRoman"/>
      <w:lvlText w:val="%6."/>
      <w:lvlJc w:val="right"/>
      <w:pPr>
        <w:ind w:left="4102" w:hanging="180"/>
      </w:pPr>
    </w:lvl>
    <w:lvl w:ilvl="6" w:tplc="04090001">
      <w:start w:val="1"/>
      <w:numFmt w:val="decimal"/>
      <w:lvlText w:val="%7."/>
      <w:lvlJc w:val="left"/>
      <w:pPr>
        <w:ind w:left="4822" w:hanging="360"/>
      </w:pPr>
    </w:lvl>
    <w:lvl w:ilvl="7" w:tplc="04090003">
      <w:start w:val="1"/>
      <w:numFmt w:val="lowerLetter"/>
      <w:lvlText w:val="%8."/>
      <w:lvlJc w:val="left"/>
      <w:pPr>
        <w:ind w:left="5542" w:hanging="360"/>
      </w:pPr>
    </w:lvl>
    <w:lvl w:ilvl="8" w:tplc="04090005">
      <w:start w:val="1"/>
      <w:numFmt w:val="lowerRoman"/>
      <w:lvlText w:val="%9."/>
      <w:lvlJc w:val="right"/>
      <w:pPr>
        <w:ind w:left="6262"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num>
  <w:num w:numId="4">
    <w:abstractNumId w:val="3"/>
  </w:num>
  <w:num w:numId="5">
    <w:abstractNumId w:val="1"/>
  </w:num>
  <w:num w:numId="6">
    <w:abstractNumId w:val="0"/>
  </w:num>
  <w:num w:numId="7">
    <w:abstractNumId w:val="10"/>
  </w:num>
  <w:num w:numId="8">
    <w:abstractNumId w:val="6"/>
  </w:num>
  <w:num w:numId="9">
    <w:abstractNumId w:val="7"/>
  </w:num>
  <w:num w:numId="10">
    <w:abstractNumId w:val="5"/>
  </w:num>
  <w:num w:numId="11">
    <w:abstractNumId w:val="9"/>
  </w:num>
  <w:num w:numId="12">
    <w:abstractNumId w:val="8"/>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i Dhiraj Amuru">
    <w15:presenceInfo w15:providerId="AD" w15:userId="S-1-5-21-249438415-747191497-1765544490-13844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614FD"/>
    <w:rsid w:val="00000191"/>
    <w:rsid w:val="0000192F"/>
    <w:rsid w:val="00001FE2"/>
    <w:rsid w:val="0000265A"/>
    <w:rsid w:val="00002A9D"/>
    <w:rsid w:val="00002ED0"/>
    <w:rsid w:val="00003299"/>
    <w:rsid w:val="000032F1"/>
    <w:rsid w:val="00005224"/>
    <w:rsid w:val="00005D27"/>
    <w:rsid w:val="0000607F"/>
    <w:rsid w:val="000068FA"/>
    <w:rsid w:val="000074E4"/>
    <w:rsid w:val="000105F9"/>
    <w:rsid w:val="00012B43"/>
    <w:rsid w:val="000137DB"/>
    <w:rsid w:val="00013F16"/>
    <w:rsid w:val="000210A8"/>
    <w:rsid w:val="00022778"/>
    <w:rsid w:val="00022D40"/>
    <w:rsid w:val="00024562"/>
    <w:rsid w:val="00025541"/>
    <w:rsid w:val="00026746"/>
    <w:rsid w:val="00030DB3"/>
    <w:rsid w:val="00033B2B"/>
    <w:rsid w:val="0003488E"/>
    <w:rsid w:val="00034F6C"/>
    <w:rsid w:val="00035854"/>
    <w:rsid w:val="00035A86"/>
    <w:rsid w:val="00037234"/>
    <w:rsid w:val="00037495"/>
    <w:rsid w:val="00037CEA"/>
    <w:rsid w:val="000402C7"/>
    <w:rsid w:val="000405B6"/>
    <w:rsid w:val="000408A8"/>
    <w:rsid w:val="00040ABB"/>
    <w:rsid w:val="0004175A"/>
    <w:rsid w:val="00041C65"/>
    <w:rsid w:val="00041EAC"/>
    <w:rsid w:val="000424AD"/>
    <w:rsid w:val="000446D6"/>
    <w:rsid w:val="00045612"/>
    <w:rsid w:val="00047F50"/>
    <w:rsid w:val="000509B2"/>
    <w:rsid w:val="0005119B"/>
    <w:rsid w:val="0005188E"/>
    <w:rsid w:val="00051C9C"/>
    <w:rsid w:val="00052AAA"/>
    <w:rsid w:val="00053697"/>
    <w:rsid w:val="00053E89"/>
    <w:rsid w:val="00054772"/>
    <w:rsid w:val="00054A9B"/>
    <w:rsid w:val="00054D13"/>
    <w:rsid w:val="00054EB2"/>
    <w:rsid w:val="0005608F"/>
    <w:rsid w:val="00056570"/>
    <w:rsid w:val="00056E3D"/>
    <w:rsid w:val="00057647"/>
    <w:rsid w:val="0006027F"/>
    <w:rsid w:val="000610AF"/>
    <w:rsid w:val="0006117F"/>
    <w:rsid w:val="00061FFE"/>
    <w:rsid w:val="000624F7"/>
    <w:rsid w:val="00062526"/>
    <w:rsid w:val="00062A14"/>
    <w:rsid w:val="00064F0B"/>
    <w:rsid w:val="00067379"/>
    <w:rsid w:val="00067FB1"/>
    <w:rsid w:val="0007135D"/>
    <w:rsid w:val="00071A48"/>
    <w:rsid w:val="00071B6E"/>
    <w:rsid w:val="00074A3A"/>
    <w:rsid w:val="00075F91"/>
    <w:rsid w:val="00077874"/>
    <w:rsid w:val="00080566"/>
    <w:rsid w:val="0008070D"/>
    <w:rsid w:val="000810A1"/>
    <w:rsid w:val="00081905"/>
    <w:rsid w:val="00082257"/>
    <w:rsid w:val="000843EF"/>
    <w:rsid w:val="00085480"/>
    <w:rsid w:val="000862AC"/>
    <w:rsid w:val="00086F0A"/>
    <w:rsid w:val="000925FA"/>
    <w:rsid w:val="000935C0"/>
    <w:rsid w:val="000945B7"/>
    <w:rsid w:val="00094B94"/>
    <w:rsid w:val="000978F9"/>
    <w:rsid w:val="000A1B06"/>
    <w:rsid w:val="000A2103"/>
    <w:rsid w:val="000A2952"/>
    <w:rsid w:val="000A2C3A"/>
    <w:rsid w:val="000A2C98"/>
    <w:rsid w:val="000A2D5C"/>
    <w:rsid w:val="000A4387"/>
    <w:rsid w:val="000A5E37"/>
    <w:rsid w:val="000A7FE6"/>
    <w:rsid w:val="000B0956"/>
    <w:rsid w:val="000B0D8A"/>
    <w:rsid w:val="000B1E2A"/>
    <w:rsid w:val="000B2556"/>
    <w:rsid w:val="000B3221"/>
    <w:rsid w:val="000B3E0E"/>
    <w:rsid w:val="000B4E8A"/>
    <w:rsid w:val="000B56B3"/>
    <w:rsid w:val="000B5760"/>
    <w:rsid w:val="000B58B3"/>
    <w:rsid w:val="000B5CCA"/>
    <w:rsid w:val="000B6FB5"/>
    <w:rsid w:val="000B7A56"/>
    <w:rsid w:val="000C0D9D"/>
    <w:rsid w:val="000C16DA"/>
    <w:rsid w:val="000C1C3B"/>
    <w:rsid w:val="000C4CA9"/>
    <w:rsid w:val="000C4E17"/>
    <w:rsid w:val="000C56E4"/>
    <w:rsid w:val="000C692A"/>
    <w:rsid w:val="000D0D57"/>
    <w:rsid w:val="000D0FA8"/>
    <w:rsid w:val="000D3986"/>
    <w:rsid w:val="000D3D2B"/>
    <w:rsid w:val="000D53AD"/>
    <w:rsid w:val="000D54B8"/>
    <w:rsid w:val="000D775E"/>
    <w:rsid w:val="000E045C"/>
    <w:rsid w:val="000E2222"/>
    <w:rsid w:val="000E38E4"/>
    <w:rsid w:val="000E3B49"/>
    <w:rsid w:val="000E4317"/>
    <w:rsid w:val="000E73C9"/>
    <w:rsid w:val="000F0BF7"/>
    <w:rsid w:val="000F1DAD"/>
    <w:rsid w:val="000F209A"/>
    <w:rsid w:val="000F35FE"/>
    <w:rsid w:val="000F5510"/>
    <w:rsid w:val="000F560A"/>
    <w:rsid w:val="000F5D39"/>
    <w:rsid w:val="000F5FD9"/>
    <w:rsid w:val="000F6BFF"/>
    <w:rsid w:val="000F73D7"/>
    <w:rsid w:val="000F76B8"/>
    <w:rsid w:val="00101347"/>
    <w:rsid w:val="00102436"/>
    <w:rsid w:val="001038E3"/>
    <w:rsid w:val="001046B6"/>
    <w:rsid w:val="001048F9"/>
    <w:rsid w:val="00104ED7"/>
    <w:rsid w:val="001056AD"/>
    <w:rsid w:val="00105B70"/>
    <w:rsid w:val="0011131C"/>
    <w:rsid w:val="00112572"/>
    <w:rsid w:val="00112D81"/>
    <w:rsid w:val="00113BFD"/>
    <w:rsid w:val="0011488B"/>
    <w:rsid w:val="001149BC"/>
    <w:rsid w:val="00114A02"/>
    <w:rsid w:val="001157D2"/>
    <w:rsid w:val="00115EB5"/>
    <w:rsid w:val="001160A3"/>
    <w:rsid w:val="00116356"/>
    <w:rsid w:val="00116C09"/>
    <w:rsid w:val="00117DC6"/>
    <w:rsid w:val="00120B6C"/>
    <w:rsid w:val="00121E41"/>
    <w:rsid w:val="00123437"/>
    <w:rsid w:val="00123958"/>
    <w:rsid w:val="001240C6"/>
    <w:rsid w:val="00124EE0"/>
    <w:rsid w:val="00126279"/>
    <w:rsid w:val="00126A5C"/>
    <w:rsid w:val="00126F2E"/>
    <w:rsid w:val="00127F03"/>
    <w:rsid w:val="001304EF"/>
    <w:rsid w:val="00130947"/>
    <w:rsid w:val="00131153"/>
    <w:rsid w:val="00131647"/>
    <w:rsid w:val="00131A75"/>
    <w:rsid w:val="001325D4"/>
    <w:rsid w:val="00133C52"/>
    <w:rsid w:val="00133D83"/>
    <w:rsid w:val="00133F64"/>
    <w:rsid w:val="0013542B"/>
    <w:rsid w:val="00137012"/>
    <w:rsid w:val="0014013C"/>
    <w:rsid w:val="00140688"/>
    <w:rsid w:val="00140967"/>
    <w:rsid w:val="00141420"/>
    <w:rsid w:val="0014257F"/>
    <w:rsid w:val="0014296A"/>
    <w:rsid w:val="00142C30"/>
    <w:rsid w:val="00142F04"/>
    <w:rsid w:val="0014354E"/>
    <w:rsid w:val="001436CF"/>
    <w:rsid w:val="00146AD4"/>
    <w:rsid w:val="001475BF"/>
    <w:rsid w:val="0014774B"/>
    <w:rsid w:val="001478CA"/>
    <w:rsid w:val="00147E29"/>
    <w:rsid w:val="00150010"/>
    <w:rsid w:val="001500A2"/>
    <w:rsid w:val="00150345"/>
    <w:rsid w:val="00150566"/>
    <w:rsid w:val="00150732"/>
    <w:rsid w:val="001514A1"/>
    <w:rsid w:val="00154903"/>
    <w:rsid w:val="00154D28"/>
    <w:rsid w:val="00155F81"/>
    <w:rsid w:val="0015633C"/>
    <w:rsid w:val="00156407"/>
    <w:rsid w:val="0016176B"/>
    <w:rsid w:val="00162997"/>
    <w:rsid w:val="0016302E"/>
    <w:rsid w:val="001635E7"/>
    <w:rsid w:val="001639FA"/>
    <w:rsid w:val="00163FE7"/>
    <w:rsid w:val="001660DC"/>
    <w:rsid w:val="00167052"/>
    <w:rsid w:val="0016792E"/>
    <w:rsid w:val="00171B7A"/>
    <w:rsid w:val="00171E00"/>
    <w:rsid w:val="00171E5E"/>
    <w:rsid w:val="00172441"/>
    <w:rsid w:val="00172C63"/>
    <w:rsid w:val="00174930"/>
    <w:rsid w:val="001750BA"/>
    <w:rsid w:val="00176624"/>
    <w:rsid w:val="00176B86"/>
    <w:rsid w:val="0017779B"/>
    <w:rsid w:val="00180479"/>
    <w:rsid w:val="00180F04"/>
    <w:rsid w:val="00181B0D"/>
    <w:rsid w:val="0018379D"/>
    <w:rsid w:val="00186109"/>
    <w:rsid w:val="00187732"/>
    <w:rsid w:val="001919A7"/>
    <w:rsid w:val="00192C65"/>
    <w:rsid w:val="001942F6"/>
    <w:rsid w:val="00194F30"/>
    <w:rsid w:val="001957C5"/>
    <w:rsid w:val="00195ADE"/>
    <w:rsid w:val="00196069"/>
    <w:rsid w:val="00196C7D"/>
    <w:rsid w:val="00196D02"/>
    <w:rsid w:val="001A0E1D"/>
    <w:rsid w:val="001A127C"/>
    <w:rsid w:val="001A3097"/>
    <w:rsid w:val="001A3762"/>
    <w:rsid w:val="001A52AD"/>
    <w:rsid w:val="001A62B6"/>
    <w:rsid w:val="001A7736"/>
    <w:rsid w:val="001A78FD"/>
    <w:rsid w:val="001B1150"/>
    <w:rsid w:val="001B1A1C"/>
    <w:rsid w:val="001B245D"/>
    <w:rsid w:val="001B2C09"/>
    <w:rsid w:val="001B3769"/>
    <w:rsid w:val="001B3A86"/>
    <w:rsid w:val="001B4B13"/>
    <w:rsid w:val="001C0AB7"/>
    <w:rsid w:val="001C0AEB"/>
    <w:rsid w:val="001C263B"/>
    <w:rsid w:val="001C4AD0"/>
    <w:rsid w:val="001C63C6"/>
    <w:rsid w:val="001C70A6"/>
    <w:rsid w:val="001C78A9"/>
    <w:rsid w:val="001D0229"/>
    <w:rsid w:val="001D2134"/>
    <w:rsid w:val="001D2812"/>
    <w:rsid w:val="001D2DEB"/>
    <w:rsid w:val="001D326F"/>
    <w:rsid w:val="001D4EF7"/>
    <w:rsid w:val="001D52BE"/>
    <w:rsid w:val="001D6C83"/>
    <w:rsid w:val="001D6D98"/>
    <w:rsid w:val="001D6F4B"/>
    <w:rsid w:val="001E02D9"/>
    <w:rsid w:val="001E02EB"/>
    <w:rsid w:val="001E1191"/>
    <w:rsid w:val="001E19C5"/>
    <w:rsid w:val="001E4156"/>
    <w:rsid w:val="001E4783"/>
    <w:rsid w:val="001E5738"/>
    <w:rsid w:val="001E61B5"/>
    <w:rsid w:val="001E74B6"/>
    <w:rsid w:val="001E7524"/>
    <w:rsid w:val="001F036A"/>
    <w:rsid w:val="001F089F"/>
    <w:rsid w:val="001F08DC"/>
    <w:rsid w:val="001F0B13"/>
    <w:rsid w:val="001F3CAC"/>
    <w:rsid w:val="001F4079"/>
    <w:rsid w:val="001F5248"/>
    <w:rsid w:val="001F5ADA"/>
    <w:rsid w:val="001F5F8E"/>
    <w:rsid w:val="001F6A33"/>
    <w:rsid w:val="001F7482"/>
    <w:rsid w:val="00202224"/>
    <w:rsid w:val="00202503"/>
    <w:rsid w:val="002031AB"/>
    <w:rsid w:val="0020331C"/>
    <w:rsid w:val="00203862"/>
    <w:rsid w:val="00204057"/>
    <w:rsid w:val="0020529C"/>
    <w:rsid w:val="00205F9C"/>
    <w:rsid w:val="00206BB7"/>
    <w:rsid w:val="00207C8E"/>
    <w:rsid w:val="00210EBC"/>
    <w:rsid w:val="00212358"/>
    <w:rsid w:val="002126BE"/>
    <w:rsid w:val="00215EEB"/>
    <w:rsid w:val="002177DA"/>
    <w:rsid w:val="00217A6D"/>
    <w:rsid w:val="00217EDB"/>
    <w:rsid w:val="00217EE1"/>
    <w:rsid w:val="0022021A"/>
    <w:rsid w:val="00221D2C"/>
    <w:rsid w:val="002224D2"/>
    <w:rsid w:val="002225B8"/>
    <w:rsid w:val="00222C70"/>
    <w:rsid w:val="00222C90"/>
    <w:rsid w:val="0022321B"/>
    <w:rsid w:val="00223453"/>
    <w:rsid w:val="0022354E"/>
    <w:rsid w:val="00225209"/>
    <w:rsid w:val="002255E1"/>
    <w:rsid w:val="00226D05"/>
    <w:rsid w:val="00230F29"/>
    <w:rsid w:val="0023468E"/>
    <w:rsid w:val="0023554E"/>
    <w:rsid w:val="00236467"/>
    <w:rsid w:val="00236F3D"/>
    <w:rsid w:val="00237C0A"/>
    <w:rsid w:val="00241385"/>
    <w:rsid w:val="00241788"/>
    <w:rsid w:val="0024292E"/>
    <w:rsid w:val="00242AE0"/>
    <w:rsid w:val="00242D05"/>
    <w:rsid w:val="00243063"/>
    <w:rsid w:val="0024333A"/>
    <w:rsid w:val="002437D1"/>
    <w:rsid w:val="0024387C"/>
    <w:rsid w:val="0024396F"/>
    <w:rsid w:val="00243A2B"/>
    <w:rsid w:val="002463C4"/>
    <w:rsid w:val="002468F2"/>
    <w:rsid w:val="00247753"/>
    <w:rsid w:val="00252498"/>
    <w:rsid w:val="0025413B"/>
    <w:rsid w:val="0025448D"/>
    <w:rsid w:val="00254C85"/>
    <w:rsid w:val="00254DEA"/>
    <w:rsid w:val="00255954"/>
    <w:rsid w:val="00255DF3"/>
    <w:rsid w:val="0025716B"/>
    <w:rsid w:val="00257CA9"/>
    <w:rsid w:val="00257F75"/>
    <w:rsid w:val="00261DF8"/>
    <w:rsid w:val="00263178"/>
    <w:rsid w:val="0026569F"/>
    <w:rsid w:val="00266B24"/>
    <w:rsid w:val="00267178"/>
    <w:rsid w:val="00267E6B"/>
    <w:rsid w:val="0027233D"/>
    <w:rsid w:val="00273FFD"/>
    <w:rsid w:val="00274133"/>
    <w:rsid w:val="00274383"/>
    <w:rsid w:val="00276216"/>
    <w:rsid w:val="00276239"/>
    <w:rsid w:val="0028094D"/>
    <w:rsid w:val="002836A0"/>
    <w:rsid w:val="002836FF"/>
    <w:rsid w:val="0028498B"/>
    <w:rsid w:val="00286B86"/>
    <w:rsid w:val="002905DA"/>
    <w:rsid w:val="00290CB0"/>
    <w:rsid w:val="002913A3"/>
    <w:rsid w:val="002914EB"/>
    <w:rsid w:val="00291C5E"/>
    <w:rsid w:val="002925BA"/>
    <w:rsid w:val="002935A0"/>
    <w:rsid w:val="0029384B"/>
    <w:rsid w:val="002950B1"/>
    <w:rsid w:val="002952A4"/>
    <w:rsid w:val="00295B4B"/>
    <w:rsid w:val="002A3493"/>
    <w:rsid w:val="002A39CB"/>
    <w:rsid w:val="002A4550"/>
    <w:rsid w:val="002A4D45"/>
    <w:rsid w:val="002A520D"/>
    <w:rsid w:val="002A5C11"/>
    <w:rsid w:val="002A630C"/>
    <w:rsid w:val="002A6BAA"/>
    <w:rsid w:val="002A756A"/>
    <w:rsid w:val="002B02C4"/>
    <w:rsid w:val="002B06D4"/>
    <w:rsid w:val="002B1433"/>
    <w:rsid w:val="002B1AB5"/>
    <w:rsid w:val="002B3FE8"/>
    <w:rsid w:val="002B4985"/>
    <w:rsid w:val="002B6DD4"/>
    <w:rsid w:val="002B6FFD"/>
    <w:rsid w:val="002B7574"/>
    <w:rsid w:val="002C1C70"/>
    <w:rsid w:val="002C29E7"/>
    <w:rsid w:val="002C31B7"/>
    <w:rsid w:val="002C3758"/>
    <w:rsid w:val="002C55AE"/>
    <w:rsid w:val="002C63C3"/>
    <w:rsid w:val="002C6961"/>
    <w:rsid w:val="002C732A"/>
    <w:rsid w:val="002D3B06"/>
    <w:rsid w:val="002D3DAC"/>
    <w:rsid w:val="002D4967"/>
    <w:rsid w:val="002D4C21"/>
    <w:rsid w:val="002D60D5"/>
    <w:rsid w:val="002D6487"/>
    <w:rsid w:val="002D6B37"/>
    <w:rsid w:val="002E0937"/>
    <w:rsid w:val="002E0D4D"/>
    <w:rsid w:val="002E0F45"/>
    <w:rsid w:val="002E0F68"/>
    <w:rsid w:val="002E1121"/>
    <w:rsid w:val="002E1F94"/>
    <w:rsid w:val="002E21E5"/>
    <w:rsid w:val="002E2550"/>
    <w:rsid w:val="002E3311"/>
    <w:rsid w:val="002E3555"/>
    <w:rsid w:val="002E4F5B"/>
    <w:rsid w:val="002E53C6"/>
    <w:rsid w:val="002E54B1"/>
    <w:rsid w:val="002E5688"/>
    <w:rsid w:val="002E5CE0"/>
    <w:rsid w:val="002E6854"/>
    <w:rsid w:val="002E6B06"/>
    <w:rsid w:val="002E6B41"/>
    <w:rsid w:val="002F0B31"/>
    <w:rsid w:val="002F0D33"/>
    <w:rsid w:val="002F1892"/>
    <w:rsid w:val="002F2390"/>
    <w:rsid w:val="002F2B64"/>
    <w:rsid w:val="002F3478"/>
    <w:rsid w:val="002F4344"/>
    <w:rsid w:val="002F4845"/>
    <w:rsid w:val="002F4872"/>
    <w:rsid w:val="002F5013"/>
    <w:rsid w:val="002F6343"/>
    <w:rsid w:val="00300825"/>
    <w:rsid w:val="00300A48"/>
    <w:rsid w:val="00302059"/>
    <w:rsid w:val="003025C4"/>
    <w:rsid w:val="003036CF"/>
    <w:rsid w:val="0030450A"/>
    <w:rsid w:val="00304E8F"/>
    <w:rsid w:val="003064FC"/>
    <w:rsid w:val="003070FB"/>
    <w:rsid w:val="00307F10"/>
    <w:rsid w:val="00310A05"/>
    <w:rsid w:val="00311F85"/>
    <w:rsid w:val="00313947"/>
    <w:rsid w:val="00313D47"/>
    <w:rsid w:val="00314960"/>
    <w:rsid w:val="00315CCF"/>
    <w:rsid w:val="00315E4A"/>
    <w:rsid w:val="00315F08"/>
    <w:rsid w:val="003171E9"/>
    <w:rsid w:val="0031768A"/>
    <w:rsid w:val="0032061B"/>
    <w:rsid w:val="0032141B"/>
    <w:rsid w:val="00322176"/>
    <w:rsid w:val="003225B5"/>
    <w:rsid w:val="00323FDF"/>
    <w:rsid w:val="0032411B"/>
    <w:rsid w:val="003259A5"/>
    <w:rsid w:val="00327ED6"/>
    <w:rsid w:val="00330563"/>
    <w:rsid w:val="003313D5"/>
    <w:rsid w:val="00331E44"/>
    <w:rsid w:val="003320F3"/>
    <w:rsid w:val="00332E81"/>
    <w:rsid w:val="00335220"/>
    <w:rsid w:val="0033587E"/>
    <w:rsid w:val="00335FFB"/>
    <w:rsid w:val="0033604F"/>
    <w:rsid w:val="00336146"/>
    <w:rsid w:val="003377E0"/>
    <w:rsid w:val="0034183F"/>
    <w:rsid w:val="00344881"/>
    <w:rsid w:val="00345242"/>
    <w:rsid w:val="00345379"/>
    <w:rsid w:val="00345440"/>
    <w:rsid w:val="003455EC"/>
    <w:rsid w:val="0034562F"/>
    <w:rsid w:val="003456F1"/>
    <w:rsid w:val="0034653A"/>
    <w:rsid w:val="0034676C"/>
    <w:rsid w:val="00346A1B"/>
    <w:rsid w:val="00347E47"/>
    <w:rsid w:val="0035006C"/>
    <w:rsid w:val="00350316"/>
    <w:rsid w:val="003509F2"/>
    <w:rsid w:val="00350DA1"/>
    <w:rsid w:val="00350F77"/>
    <w:rsid w:val="00351D02"/>
    <w:rsid w:val="00352648"/>
    <w:rsid w:val="00355507"/>
    <w:rsid w:val="0035637A"/>
    <w:rsid w:val="00357666"/>
    <w:rsid w:val="00357B5D"/>
    <w:rsid w:val="00360888"/>
    <w:rsid w:val="00361944"/>
    <w:rsid w:val="003622A3"/>
    <w:rsid w:val="00363F56"/>
    <w:rsid w:val="003641F2"/>
    <w:rsid w:val="00364356"/>
    <w:rsid w:val="00364B7D"/>
    <w:rsid w:val="0036633B"/>
    <w:rsid w:val="00366574"/>
    <w:rsid w:val="00366ACD"/>
    <w:rsid w:val="00367678"/>
    <w:rsid w:val="00370362"/>
    <w:rsid w:val="00371317"/>
    <w:rsid w:val="00373B2F"/>
    <w:rsid w:val="00373D4F"/>
    <w:rsid w:val="00374900"/>
    <w:rsid w:val="00375827"/>
    <w:rsid w:val="003759F3"/>
    <w:rsid w:val="00375C40"/>
    <w:rsid w:val="00380F3A"/>
    <w:rsid w:val="00382FE0"/>
    <w:rsid w:val="00383BC7"/>
    <w:rsid w:val="00385DF3"/>
    <w:rsid w:val="0038665E"/>
    <w:rsid w:val="00386F90"/>
    <w:rsid w:val="00387A98"/>
    <w:rsid w:val="0039029D"/>
    <w:rsid w:val="00391FC6"/>
    <w:rsid w:val="00392743"/>
    <w:rsid w:val="003935E5"/>
    <w:rsid w:val="00393878"/>
    <w:rsid w:val="0039680E"/>
    <w:rsid w:val="00397161"/>
    <w:rsid w:val="00397989"/>
    <w:rsid w:val="00397B0E"/>
    <w:rsid w:val="003A027B"/>
    <w:rsid w:val="003A1343"/>
    <w:rsid w:val="003A304E"/>
    <w:rsid w:val="003A353A"/>
    <w:rsid w:val="003A3DAC"/>
    <w:rsid w:val="003A64FD"/>
    <w:rsid w:val="003A6F86"/>
    <w:rsid w:val="003B0440"/>
    <w:rsid w:val="003B0D95"/>
    <w:rsid w:val="003B1A45"/>
    <w:rsid w:val="003B1B96"/>
    <w:rsid w:val="003B41AC"/>
    <w:rsid w:val="003B4684"/>
    <w:rsid w:val="003B4BD0"/>
    <w:rsid w:val="003B68D5"/>
    <w:rsid w:val="003B735E"/>
    <w:rsid w:val="003C0AAE"/>
    <w:rsid w:val="003C1272"/>
    <w:rsid w:val="003C2EBD"/>
    <w:rsid w:val="003C3377"/>
    <w:rsid w:val="003C3A99"/>
    <w:rsid w:val="003C3C82"/>
    <w:rsid w:val="003C41B2"/>
    <w:rsid w:val="003C4596"/>
    <w:rsid w:val="003C60E6"/>
    <w:rsid w:val="003D0F27"/>
    <w:rsid w:val="003D1636"/>
    <w:rsid w:val="003D2784"/>
    <w:rsid w:val="003D2AE9"/>
    <w:rsid w:val="003D30F3"/>
    <w:rsid w:val="003D4B9D"/>
    <w:rsid w:val="003D4D80"/>
    <w:rsid w:val="003D6441"/>
    <w:rsid w:val="003D6976"/>
    <w:rsid w:val="003E0535"/>
    <w:rsid w:val="003E1032"/>
    <w:rsid w:val="003E18C3"/>
    <w:rsid w:val="003E1EB7"/>
    <w:rsid w:val="003E30BD"/>
    <w:rsid w:val="003E4501"/>
    <w:rsid w:val="003E4775"/>
    <w:rsid w:val="003E4B41"/>
    <w:rsid w:val="003E59F9"/>
    <w:rsid w:val="003E5E27"/>
    <w:rsid w:val="003E7670"/>
    <w:rsid w:val="003F08C4"/>
    <w:rsid w:val="003F12D8"/>
    <w:rsid w:val="003F130B"/>
    <w:rsid w:val="003F1B8B"/>
    <w:rsid w:val="003F286C"/>
    <w:rsid w:val="003F2C30"/>
    <w:rsid w:val="003F3BD5"/>
    <w:rsid w:val="003F5307"/>
    <w:rsid w:val="003F5472"/>
    <w:rsid w:val="003F6020"/>
    <w:rsid w:val="003F6258"/>
    <w:rsid w:val="003F69EA"/>
    <w:rsid w:val="003F6AD9"/>
    <w:rsid w:val="003F7624"/>
    <w:rsid w:val="003F7A29"/>
    <w:rsid w:val="003F7A84"/>
    <w:rsid w:val="0040124E"/>
    <w:rsid w:val="00401EA3"/>
    <w:rsid w:val="00402298"/>
    <w:rsid w:val="00402555"/>
    <w:rsid w:val="0040281E"/>
    <w:rsid w:val="00403438"/>
    <w:rsid w:val="00403753"/>
    <w:rsid w:val="00403C82"/>
    <w:rsid w:val="00403DCC"/>
    <w:rsid w:val="00403EF7"/>
    <w:rsid w:val="00404AAD"/>
    <w:rsid w:val="00405C17"/>
    <w:rsid w:val="004061F9"/>
    <w:rsid w:val="004063C0"/>
    <w:rsid w:val="00407646"/>
    <w:rsid w:val="00410A7D"/>
    <w:rsid w:val="0041178C"/>
    <w:rsid w:val="00413B63"/>
    <w:rsid w:val="00413BBC"/>
    <w:rsid w:val="0041495D"/>
    <w:rsid w:val="00414D1B"/>
    <w:rsid w:val="00414FC8"/>
    <w:rsid w:val="00415127"/>
    <w:rsid w:val="00415DD9"/>
    <w:rsid w:val="00415FBC"/>
    <w:rsid w:val="004164A1"/>
    <w:rsid w:val="00416957"/>
    <w:rsid w:val="00421831"/>
    <w:rsid w:val="00422746"/>
    <w:rsid w:val="00422E60"/>
    <w:rsid w:val="0042524B"/>
    <w:rsid w:val="00425ADE"/>
    <w:rsid w:val="00426A98"/>
    <w:rsid w:val="004272C7"/>
    <w:rsid w:val="00427638"/>
    <w:rsid w:val="004276A6"/>
    <w:rsid w:val="004301B5"/>
    <w:rsid w:val="00430CB3"/>
    <w:rsid w:val="00430DD0"/>
    <w:rsid w:val="0043163E"/>
    <w:rsid w:val="00431DCB"/>
    <w:rsid w:val="00432677"/>
    <w:rsid w:val="004329A5"/>
    <w:rsid w:val="00436501"/>
    <w:rsid w:val="0043731F"/>
    <w:rsid w:val="004375AD"/>
    <w:rsid w:val="004407C1"/>
    <w:rsid w:val="0044266F"/>
    <w:rsid w:val="0044333B"/>
    <w:rsid w:val="00443469"/>
    <w:rsid w:val="004448B8"/>
    <w:rsid w:val="0044558E"/>
    <w:rsid w:val="00445CA1"/>
    <w:rsid w:val="004514C3"/>
    <w:rsid w:val="004514E0"/>
    <w:rsid w:val="00452D8F"/>
    <w:rsid w:val="004538DA"/>
    <w:rsid w:val="00454148"/>
    <w:rsid w:val="0045514E"/>
    <w:rsid w:val="00455337"/>
    <w:rsid w:val="00455543"/>
    <w:rsid w:val="00455E1F"/>
    <w:rsid w:val="00455ED8"/>
    <w:rsid w:val="00456A46"/>
    <w:rsid w:val="00461203"/>
    <w:rsid w:val="00461975"/>
    <w:rsid w:val="00467AFF"/>
    <w:rsid w:val="00467D1F"/>
    <w:rsid w:val="0047141A"/>
    <w:rsid w:val="0047161C"/>
    <w:rsid w:val="00471A6B"/>
    <w:rsid w:val="00473637"/>
    <w:rsid w:val="00473E7E"/>
    <w:rsid w:val="00474045"/>
    <w:rsid w:val="0047525B"/>
    <w:rsid w:val="00475FE6"/>
    <w:rsid w:val="00476348"/>
    <w:rsid w:val="004814CA"/>
    <w:rsid w:val="0048301D"/>
    <w:rsid w:val="00483D35"/>
    <w:rsid w:val="00484FBF"/>
    <w:rsid w:val="004859FD"/>
    <w:rsid w:val="00486AB5"/>
    <w:rsid w:val="00486FEC"/>
    <w:rsid w:val="004871E5"/>
    <w:rsid w:val="00487EA5"/>
    <w:rsid w:val="0049204D"/>
    <w:rsid w:val="004945EC"/>
    <w:rsid w:val="00495887"/>
    <w:rsid w:val="004960A7"/>
    <w:rsid w:val="004963C3"/>
    <w:rsid w:val="00497CEA"/>
    <w:rsid w:val="004A0182"/>
    <w:rsid w:val="004A0496"/>
    <w:rsid w:val="004A0912"/>
    <w:rsid w:val="004A231F"/>
    <w:rsid w:val="004A25C3"/>
    <w:rsid w:val="004A3E47"/>
    <w:rsid w:val="004A5EA1"/>
    <w:rsid w:val="004A605A"/>
    <w:rsid w:val="004A6862"/>
    <w:rsid w:val="004B056F"/>
    <w:rsid w:val="004B13B8"/>
    <w:rsid w:val="004B25D7"/>
    <w:rsid w:val="004B384B"/>
    <w:rsid w:val="004B5959"/>
    <w:rsid w:val="004B6677"/>
    <w:rsid w:val="004B6D61"/>
    <w:rsid w:val="004B796B"/>
    <w:rsid w:val="004B7D65"/>
    <w:rsid w:val="004C2A68"/>
    <w:rsid w:val="004C48B6"/>
    <w:rsid w:val="004C5BCD"/>
    <w:rsid w:val="004C66C2"/>
    <w:rsid w:val="004C7937"/>
    <w:rsid w:val="004C7A9B"/>
    <w:rsid w:val="004D0E04"/>
    <w:rsid w:val="004D15B3"/>
    <w:rsid w:val="004D169E"/>
    <w:rsid w:val="004D2540"/>
    <w:rsid w:val="004D2A28"/>
    <w:rsid w:val="004D2A9C"/>
    <w:rsid w:val="004D323B"/>
    <w:rsid w:val="004D3A3B"/>
    <w:rsid w:val="004D4906"/>
    <w:rsid w:val="004D4D2F"/>
    <w:rsid w:val="004D52E8"/>
    <w:rsid w:val="004D5384"/>
    <w:rsid w:val="004D56E4"/>
    <w:rsid w:val="004D60D5"/>
    <w:rsid w:val="004E154E"/>
    <w:rsid w:val="004E2066"/>
    <w:rsid w:val="004E2F34"/>
    <w:rsid w:val="004E398A"/>
    <w:rsid w:val="004E39DE"/>
    <w:rsid w:val="004E3D72"/>
    <w:rsid w:val="004E4F94"/>
    <w:rsid w:val="004E592A"/>
    <w:rsid w:val="004E6A0B"/>
    <w:rsid w:val="004E7810"/>
    <w:rsid w:val="004F30B0"/>
    <w:rsid w:val="004F349E"/>
    <w:rsid w:val="004F3A3C"/>
    <w:rsid w:val="004F3EBF"/>
    <w:rsid w:val="004F416E"/>
    <w:rsid w:val="004F41B0"/>
    <w:rsid w:val="004F60F6"/>
    <w:rsid w:val="004F641F"/>
    <w:rsid w:val="004F67BB"/>
    <w:rsid w:val="004F73C6"/>
    <w:rsid w:val="004F7506"/>
    <w:rsid w:val="00500635"/>
    <w:rsid w:val="00500704"/>
    <w:rsid w:val="005019A2"/>
    <w:rsid w:val="00501A85"/>
    <w:rsid w:val="00502111"/>
    <w:rsid w:val="005024F2"/>
    <w:rsid w:val="0050315D"/>
    <w:rsid w:val="005049DD"/>
    <w:rsid w:val="00504B28"/>
    <w:rsid w:val="005051DB"/>
    <w:rsid w:val="00505A90"/>
    <w:rsid w:val="00505E2E"/>
    <w:rsid w:val="00507387"/>
    <w:rsid w:val="00507538"/>
    <w:rsid w:val="00510AC6"/>
    <w:rsid w:val="00511D12"/>
    <w:rsid w:val="00512760"/>
    <w:rsid w:val="00512EA8"/>
    <w:rsid w:val="00514CD9"/>
    <w:rsid w:val="00514DBC"/>
    <w:rsid w:val="005176F0"/>
    <w:rsid w:val="005217B7"/>
    <w:rsid w:val="00521C11"/>
    <w:rsid w:val="00522487"/>
    <w:rsid w:val="005229B6"/>
    <w:rsid w:val="005230BB"/>
    <w:rsid w:val="005231C2"/>
    <w:rsid w:val="00523470"/>
    <w:rsid w:val="00524E7A"/>
    <w:rsid w:val="0052785B"/>
    <w:rsid w:val="00530C47"/>
    <w:rsid w:val="00531BFF"/>
    <w:rsid w:val="00533546"/>
    <w:rsid w:val="00533C2A"/>
    <w:rsid w:val="005348FD"/>
    <w:rsid w:val="00534EA3"/>
    <w:rsid w:val="00535444"/>
    <w:rsid w:val="005358B7"/>
    <w:rsid w:val="005364C9"/>
    <w:rsid w:val="00537CCD"/>
    <w:rsid w:val="00540794"/>
    <w:rsid w:val="0054194E"/>
    <w:rsid w:val="00541C72"/>
    <w:rsid w:val="00542DA9"/>
    <w:rsid w:val="00543354"/>
    <w:rsid w:val="00543AB1"/>
    <w:rsid w:val="00543ED7"/>
    <w:rsid w:val="0054466E"/>
    <w:rsid w:val="00544917"/>
    <w:rsid w:val="00545D44"/>
    <w:rsid w:val="00546997"/>
    <w:rsid w:val="005475A4"/>
    <w:rsid w:val="005477F0"/>
    <w:rsid w:val="0055011B"/>
    <w:rsid w:val="00550FAF"/>
    <w:rsid w:val="00551598"/>
    <w:rsid w:val="00552B15"/>
    <w:rsid w:val="00554652"/>
    <w:rsid w:val="00554CF0"/>
    <w:rsid w:val="0055528F"/>
    <w:rsid w:val="00556F3E"/>
    <w:rsid w:val="0055715B"/>
    <w:rsid w:val="005579C9"/>
    <w:rsid w:val="00560644"/>
    <w:rsid w:val="00561D0E"/>
    <w:rsid w:val="005626A1"/>
    <w:rsid w:val="00562B4D"/>
    <w:rsid w:val="00562BEA"/>
    <w:rsid w:val="0056348E"/>
    <w:rsid w:val="00564585"/>
    <w:rsid w:val="00564CE3"/>
    <w:rsid w:val="00565460"/>
    <w:rsid w:val="00566663"/>
    <w:rsid w:val="005668D0"/>
    <w:rsid w:val="00566F68"/>
    <w:rsid w:val="005673AC"/>
    <w:rsid w:val="00567786"/>
    <w:rsid w:val="00570A26"/>
    <w:rsid w:val="00570A32"/>
    <w:rsid w:val="0057149B"/>
    <w:rsid w:val="005721C4"/>
    <w:rsid w:val="005742FC"/>
    <w:rsid w:val="00574A5D"/>
    <w:rsid w:val="00575D60"/>
    <w:rsid w:val="00582075"/>
    <w:rsid w:val="005822B2"/>
    <w:rsid w:val="00582DFA"/>
    <w:rsid w:val="005854C1"/>
    <w:rsid w:val="00585D0D"/>
    <w:rsid w:val="00586273"/>
    <w:rsid w:val="00586902"/>
    <w:rsid w:val="00587DA0"/>
    <w:rsid w:val="00591064"/>
    <w:rsid w:val="005920AF"/>
    <w:rsid w:val="005942AF"/>
    <w:rsid w:val="0059610C"/>
    <w:rsid w:val="005966A6"/>
    <w:rsid w:val="00597E3A"/>
    <w:rsid w:val="005A0987"/>
    <w:rsid w:val="005A1D68"/>
    <w:rsid w:val="005A1F8B"/>
    <w:rsid w:val="005A2B4A"/>
    <w:rsid w:val="005A2FF4"/>
    <w:rsid w:val="005A356C"/>
    <w:rsid w:val="005B0146"/>
    <w:rsid w:val="005B036D"/>
    <w:rsid w:val="005B120C"/>
    <w:rsid w:val="005B1BEF"/>
    <w:rsid w:val="005B2854"/>
    <w:rsid w:val="005B3086"/>
    <w:rsid w:val="005B3800"/>
    <w:rsid w:val="005B41EE"/>
    <w:rsid w:val="005B45CE"/>
    <w:rsid w:val="005B5227"/>
    <w:rsid w:val="005B7397"/>
    <w:rsid w:val="005B7564"/>
    <w:rsid w:val="005B7885"/>
    <w:rsid w:val="005C0092"/>
    <w:rsid w:val="005C14F6"/>
    <w:rsid w:val="005C2004"/>
    <w:rsid w:val="005C3912"/>
    <w:rsid w:val="005C43C1"/>
    <w:rsid w:val="005C5190"/>
    <w:rsid w:val="005C52AF"/>
    <w:rsid w:val="005C5B83"/>
    <w:rsid w:val="005C6808"/>
    <w:rsid w:val="005C7455"/>
    <w:rsid w:val="005D0068"/>
    <w:rsid w:val="005D0F4E"/>
    <w:rsid w:val="005D170F"/>
    <w:rsid w:val="005D3745"/>
    <w:rsid w:val="005D45E5"/>
    <w:rsid w:val="005D4A47"/>
    <w:rsid w:val="005D5767"/>
    <w:rsid w:val="005D6031"/>
    <w:rsid w:val="005D7707"/>
    <w:rsid w:val="005E0195"/>
    <w:rsid w:val="005E1949"/>
    <w:rsid w:val="005E1B80"/>
    <w:rsid w:val="005E1D7D"/>
    <w:rsid w:val="005E203F"/>
    <w:rsid w:val="005E3F76"/>
    <w:rsid w:val="005E51A5"/>
    <w:rsid w:val="005E566B"/>
    <w:rsid w:val="005E6023"/>
    <w:rsid w:val="005E6B4F"/>
    <w:rsid w:val="005E6B59"/>
    <w:rsid w:val="005E70DD"/>
    <w:rsid w:val="005E713C"/>
    <w:rsid w:val="005F0D14"/>
    <w:rsid w:val="005F22F9"/>
    <w:rsid w:val="005F2DC4"/>
    <w:rsid w:val="005F37F8"/>
    <w:rsid w:val="005F4651"/>
    <w:rsid w:val="005F5718"/>
    <w:rsid w:val="005F5E6D"/>
    <w:rsid w:val="005F62D3"/>
    <w:rsid w:val="005F6875"/>
    <w:rsid w:val="005F6D7A"/>
    <w:rsid w:val="00600124"/>
    <w:rsid w:val="0060014D"/>
    <w:rsid w:val="006002C3"/>
    <w:rsid w:val="00600D5B"/>
    <w:rsid w:val="00601BD3"/>
    <w:rsid w:val="00603AA2"/>
    <w:rsid w:val="0060405D"/>
    <w:rsid w:val="00604F36"/>
    <w:rsid w:val="00605453"/>
    <w:rsid w:val="0060623A"/>
    <w:rsid w:val="00607827"/>
    <w:rsid w:val="0061354F"/>
    <w:rsid w:val="0061355C"/>
    <w:rsid w:val="00613F65"/>
    <w:rsid w:val="00616E6B"/>
    <w:rsid w:val="00617BCA"/>
    <w:rsid w:val="00617DF3"/>
    <w:rsid w:val="006202FC"/>
    <w:rsid w:val="00620DF2"/>
    <w:rsid w:val="00621658"/>
    <w:rsid w:val="00623BD9"/>
    <w:rsid w:val="0062423E"/>
    <w:rsid w:val="00624320"/>
    <w:rsid w:val="00625D54"/>
    <w:rsid w:val="00625DAB"/>
    <w:rsid w:val="006260DF"/>
    <w:rsid w:val="00626531"/>
    <w:rsid w:val="00626903"/>
    <w:rsid w:val="00627304"/>
    <w:rsid w:val="00627B0B"/>
    <w:rsid w:val="00627D1C"/>
    <w:rsid w:val="00630148"/>
    <w:rsid w:val="00630786"/>
    <w:rsid w:val="00633172"/>
    <w:rsid w:val="006370E3"/>
    <w:rsid w:val="00640081"/>
    <w:rsid w:val="006404B5"/>
    <w:rsid w:val="00640743"/>
    <w:rsid w:val="00640947"/>
    <w:rsid w:val="00643060"/>
    <w:rsid w:val="00644637"/>
    <w:rsid w:val="006465EC"/>
    <w:rsid w:val="00647725"/>
    <w:rsid w:val="00650077"/>
    <w:rsid w:val="006511F3"/>
    <w:rsid w:val="00651A85"/>
    <w:rsid w:val="00652468"/>
    <w:rsid w:val="0065333D"/>
    <w:rsid w:val="00654AA4"/>
    <w:rsid w:val="0065582D"/>
    <w:rsid w:val="006559DF"/>
    <w:rsid w:val="006563C4"/>
    <w:rsid w:val="00656430"/>
    <w:rsid w:val="00656741"/>
    <w:rsid w:val="00657A5A"/>
    <w:rsid w:val="00657BE1"/>
    <w:rsid w:val="006600E4"/>
    <w:rsid w:val="006606A9"/>
    <w:rsid w:val="00660DA1"/>
    <w:rsid w:val="0066167E"/>
    <w:rsid w:val="00662693"/>
    <w:rsid w:val="00662F4E"/>
    <w:rsid w:val="00662FF8"/>
    <w:rsid w:val="006639F2"/>
    <w:rsid w:val="00664FAE"/>
    <w:rsid w:val="00672D28"/>
    <w:rsid w:val="00673220"/>
    <w:rsid w:val="00673D10"/>
    <w:rsid w:val="00674389"/>
    <w:rsid w:val="00675C9E"/>
    <w:rsid w:val="00675DED"/>
    <w:rsid w:val="00676652"/>
    <w:rsid w:val="006803D5"/>
    <w:rsid w:val="00680477"/>
    <w:rsid w:val="00680769"/>
    <w:rsid w:val="006823A1"/>
    <w:rsid w:val="006823B8"/>
    <w:rsid w:val="00683AC2"/>
    <w:rsid w:val="00683ADC"/>
    <w:rsid w:val="0068402F"/>
    <w:rsid w:val="006849A7"/>
    <w:rsid w:val="00684AB8"/>
    <w:rsid w:val="00684C66"/>
    <w:rsid w:val="0068567F"/>
    <w:rsid w:val="00685D38"/>
    <w:rsid w:val="006863DC"/>
    <w:rsid w:val="00690801"/>
    <w:rsid w:val="00690F2C"/>
    <w:rsid w:val="00691308"/>
    <w:rsid w:val="00691FE4"/>
    <w:rsid w:val="00693035"/>
    <w:rsid w:val="006935F1"/>
    <w:rsid w:val="006952B9"/>
    <w:rsid w:val="00697889"/>
    <w:rsid w:val="006A259B"/>
    <w:rsid w:val="006A3831"/>
    <w:rsid w:val="006A3DD3"/>
    <w:rsid w:val="006A4A15"/>
    <w:rsid w:val="006A5043"/>
    <w:rsid w:val="006A5D0B"/>
    <w:rsid w:val="006A67C5"/>
    <w:rsid w:val="006A695C"/>
    <w:rsid w:val="006A6CC2"/>
    <w:rsid w:val="006A76BC"/>
    <w:rsid w:val="006B0264"/>
    <w:rsid w:val="006B0463"/>
    <w:rsid w:val="006B13FB"/>
    <w:rsid w:val="006B1A4A"/>
    <w:rsid w:val="006B1B28"/>
    <w:rsid w:val="006B2841"/>
    <w:rsid w:val="006B378C"/>
    <w:rsid w:val="006B46C4"/>
    <w:rsid w:val="006B47A6"/>
    <w:rsid w:val="006B5DE6"/>
    <w:rsid w:val="006B5F97"/>
    <w:rsid w:val="006B6E60"/>
    <w:rsid w:val="006B707D"/>
    <w:rsid w:val="006C099C"/>
    <w:rsid w:val="006C10BF"/>
    <w:rsid w:val="006C10E9"/>
    <w:rsid w:val="006C1D73"/>
    <w:rsid w:val="006C485D"/>
    <w:rsid w:val="006C6056"/>
    <w:rsid w:val="006C60B6"/>
    <w:rsid w:val="006C616D"/>
    <w:rsid w:val="006C685E"/>
    <w:rsid w:val="006C6B24"/>
    <w:rsid w:val="006C7563"/>
    <w:rsid w:val="006D0BCD"/>
    <w:rsid w:val="006D1013"/>
    <w:rsid w:val="006D1F31"/>
    <w:rsid w:val="006D2E5D"/>
    <w:rsid w:val="006D2F16"/>
    <w:rsid w:val="006D32FD"/>
    <w:rsid w:val="006D3817"/>
    <w:rsid w:val="006D42D2"/>
    <w:rsid w:val="006D5651"/>
    <w:rsid w:val="006D5925"/>
    <w:rsid w:val="006D6CD3"/>
    <w:rsid w:val="006D7F54"/>
    <w:rsid w:val="006E02B6"/>
    <w:rsid w:val="006E0C0B"/>
    <w:rsid w:val="006E1D13"/>
    <w:rsid w:val="006E1F0D"/>
    <w:rsid w:val="006E294E"/>
    <w:rsid w:val="006E3E7D"/>
    <w:rsid w:val="006E48AA"/>
    <w:rsid w:val="006E49BC"/>
    <w:rsid w:val="006E4B6D"/>
    <w:rsid w:val="006E4CF1"/>
    <w:rsid w:val="006E4ED0"/>
    <w:rsid w:val="006E5A58"/>
    <w:rsid w:val="006E5AC4"/>
    <w:rsid w:val="006E5F97"/>
    <w:rsid w:val="006E681F"/>
    <w:rsid w:val="006E6DF6"/>
    <w:rsid w:val="006F19A8"/>
    <w:rsid w:val="006F3A11"/>
    <w:rsid w:val="006F5E02"/>
    <w:rsid w:val="006F6452"/>
    <w:rsid w:val="006F6C64"/>
    <w:rsid w:val="006F6E9B"/>
    <w:rsid w:val="006F7003"/>
    <w:rsid w:val="006F7039"/>
    <w:rsid w:val="006F7065"/>
    <w:rsid w:val="006F7C6B"/>
    <w:rsid w:val="006F7D93"/>
    <w:rsid w:val="0070078A"/>
    <w:rsid w:val="007016BC"/>
    <w:rsid w:val="00702A47"/>
    <w:rsid w:val="007037F7"/>
    <w:rsid w:val="007047E7"/>
    <w:rsid w:val="007078CC"/>
    <w:rsid w:val="0070793D"/>
    <w:rsid w:val="00711049"/>
    <w:rsid w:val="00711A12"/>
    <w:rsid w:val="00711D61"/>
    <w:rsid w:val="0071218E"/>
    <w:rsid w:val="00712848"/>
    <w:rsid w:val="00714422"/>
    <w:rsid w:val="00714A04"/>
    <w:rsid w:val="00714F74"/>
    <w:rsid w:val="007152FC"/>
    <w:rsid w:val="00716AF8"/>
    <w:rsid w:val="00717483"/>
    <w:rsid w:val="00717B78"/>
    <w:rsid w:val="007205A9"/>
    <w:rsid w:val="0072384E"/>
    <w:rsid w:val="00723875"/>
    <w:rsid w:val="00724003"/>
    <w:rsid w:val="0072522C"/>
    <w:rsid w:val="00727C8F"/>
    <w:rsid w:val="00730887"/>
    <w:rsid w:val="00730FD7"/>
    <w:rsid w:val="00731D2D"/>
    <w:rsid w:val="00731E64"/>
    <w:rsid w:val="007323B5"/>
    <w:rsid w:val="00734564"/>
    <w:rsid w:val="00734972"/>
    <w:rsid w:val="007367A3"/>
    <w:rsid w:val="007371A5"/>
    <w:rsid w:val="007405F8"/>
    <w:rsid w:val="00741DC1"/>
    <w:rsid w:val="007430CD"/>
    <w:rsid w:val="007447B1"/>
    <w:rsid w:val="007455BD"/>
    <w:rsid w:val="007458D2"/>
    <w:rsid w:val="00746974"/>
    <w:rsid w:val="007507DD"/>
    <w:rsid w:val="00750D67"/>
    <w:rsid w:val="00752351"/>
    <w:rsid w:val="007525DE"/>
    <w:rsid w:val="00753C71"/>
    <w:rsid w:val="00753D7D"/>
    <w:rsid w:val="00753EBB"/>
    <w:rsid w:val="00754A4A"/>
    <w:rsid w:val="00754BE9"/>
    <w:rsid w:val="00756629"/>
    <w:rsid w:val="007614FE"/>
    <w:rsid w:val="0076221C"/>
    <w:rsid w:val="007626DB"/>
    <w:rsid w:val="00763286"/>
    <w:rsid w:val="007636E1"/>
    <w:rsid w:val="00763993"/>
    <w:rsid w:val="00763AEB"/>
    <w:rsid w:val="00763DB7"/>
    <w:rsid w:val="00763F1C"/>
    <w:rsid w:val="007655B2"/>
    <w:rsid w:val="00765927"/>
    <w:rsid w:val="00765933"/>
    <w:rsid w:val="00766168"/>
    <w:rsid w:val="00767D87"/>
    <w:rsid w:val="007703BE"/>
    <w:rsid w:val="00772DC9"/>
    <w:rsid w:val="00773273"/>
    <w:rsid w:val="00773B37"/>
    <w:rsid w:val="00774052"/>
    <w:rsid w:val="00774B54"/>
    <w:rsid w:val="0077516C"/>
    <w:rsid w:val="007759A5"/>
    <w:rsid w:val="00775D12"/>
    <w:rsid w:val="00777D86"/>
    <w:rsid w:val="0078012B"/>
    <w:rsid w:val="0078059B"/>
    <w:rsid w:val="00782900"/>
    <w:rsid w:val="00783C4D"/>
    <w:rsid w:val="00785BCD"/>
    <w:rsid w:val="00785C2F"/>
    <w:rsid w:val="00785F4A"/>
    <w:rsid w:val="0078709D"/>
    <w:rsid w:val="00787873"/>
    <w:rsid w:val="0079035C"/>
    <w:rsid w:val="00792488"/>
    <w:rsid w:val="0079413B"/>
    <w:rsid w:val="00794318"/>
    <w:rsid w:val="00794B4D"/>
    <w:rsid w:val="00795030"/>
    <w:rsid w:val="00795C04"/>
    <w:rsid w:val="00795C40"/>
    <w:rsid w:val="0079725F"/>
    <w:rsid w:val="0079734F"/>
    <w:rsid w:val="007A053F"/>
    <w:rsid w:val="007A1106"/>
    <w:rsid w:val="007A3DDB"/>
    <w:rsid w:val="007A52CE"/>
    <w:rsid w:val="007A77E4"/>
    <w:rsid w:val="007A7863"/>
    <w:rsid w:val="007A796B"/>
    <w:rsid w:val="007B202F"/>
    <w:rsid w:val="007B2032"/>
    <w:rsid w:val="007B2BAF"/>
    <w:rsid w:val="007B2D19"/>
    <w:rsid w:val="007C08ED"/>
    <w:rsid w:val="007C2022"/>
    <w:rsid w:val="007C2659"/>
    <w:rsid w:val="007C2A0D"/>
    <w:rsid w:val="007C3D9E"/>
    <w:rsid w:val="007C3F21"/>
    <w:rsid w:val="007C4206"/>
    <w:rsid w:val="007C4EC7"/>
    <w:rsid w:val="007C7B2A"/>
    <w:rsid w:val="007D03BB"/>
    <w:rsid w:val="007D0EE4"/>
    <w:rsid w:val="007D10FE"/>
    <w:rsid w:val="007D2C45"/>
    <w:rsid w:val="007D2F80"/>
    <w:rsid w:val="007D3933"/>
    <w:rsid w:val="007D455A"/>
    <w:rsid w:val="007D4CF5"/>
    <w:rsid w:val="007D6E60"/>
    <w:rsid w:val="007D71FE"/>
    <w:rsid w:val="007D739A"/>
    <w:rsid w:val="007D79D3"/>
    <w:rsid w:val="007E00BF"/>
    <w:rsid w:val="007E033E"/>
    <w:rsid w:val="007E0DDF"/>
    <w:rsid w:val="007E1826"/>
    <w:rsid w:val="007E1A37"/>
    <w:rsid w:val="007E3261"/>
    <w:rsid w:val="007E5956"/>
    <w:rsid w:val="007E64F9"/>
    <w:rsid w:val="007E6929"/>
    <w:rsid w:val="007E7C3F"/>
    <w:rsid w:val="007F1145"/>
    <w:rsid w:val="007F13A6"/>
    <w:rsid w:val="007F1593"/>
    <w:rsid w:val="007F1845"/>
    <w:rsid w:val="007F2555"/>
    <w:rsid w:val="007F4568"/>
    <w:rsid w:val="007F5392"/>
    <w:rsid w:val="007F5B4D"/>
    <w:rsid w:val="007F5F2F"/>
    <w:rsid w:val="007F7775"/>
    <w:rsid w:val="007F7C1A"/>
    <w:rsid w:val="0080001F"/>
    <w:rsid w:val="0080069C"/>
    <w:rsid w:val="008017E8"/>
    <w:rsid w:val="00801BBD"/>
    <w:rsid w:val="00802C77"/>
    <w:rsid w:val="00802CA5"/>
    <w:rsid w:val="008035EE"/>
    <w:rsid w:val="008040A2"/>
    <w:rsid w:val="008049B6"/>
    <w:rsid w:val="008051C9"/>
    <w:rsid w:val="008057B2"/>
    <w:rsid w:val="00807BAC"/>
    <w:rsid w:val="0081038E"/>
    <w:rsid w:val="00810D8D"/>
    <w:rsid w:val="0081508E"/>
    <w:rsid w:val="008154DD"/>
    <w:rsid w:val="00815522"/>
    <w:rsid w:val="008170D4"/>
    <w:rsid w:val="0081773E"/>
    <w:rsid w:val="00820D0D"/>
    <w:rsid w:val="00821A44"/>
    <w:rsid w:val="00821B8C"/>
    <w:rsid w:val="00822785"/>
    <w:rsid w:val="00822F6F"/>
    <w:rsid w:val="00824147"/>
    <w:rsid w:val="008242C9"/>
    <w:rsid w:val="0082542B"/>
    <w:rsid w:val="0082553A"/>
    <w:rsid w:val="00826BAF"/>
    <w:rsid w:val="008273F8"/>
    <w:rsid w:val="00827687"/>
    <w:rsid w:val="008276E4"/>
    <w:rsid w:val="008300E0"/>
    <w:rsid w:val="0083045C"/>
    <w:rsid w:val="00830DB9"/>
    <w:rsid w:val="00831730"/>
    <w:rsid w:val="008321BA"/>
    <w:rsid w:val="00832974"/>
    <w:rsid w:val="00833569"/>
    <w:rsid w:val="00833877"/>
    <w:rsid w:val="00834A3B"/>
    <w:rsid w:val="00835001"/>
    <w:rsid w:val="008354AA"/>
    <w:rsid w:val="008368C6"/>
    <w:rsid w:val="00836CB1"/>
    <w:rsid w:val="00836D5B"/>
    <w:rsid w:val="00837851"/>
    <w:rsid w:val="00837D0A"/>
    <w:rsid w:val="0084075F"/>
    <w:rsid w:val="00840B31"/>
    <w:rsid w:val="008413D6"/>
    <w:rsid w:val="00841493"/>
    <w:rsid w:val="0084212E"/>
    <w:rsid w:val="00843E73"/>
    <w:rsid w:val="00845FB2"/>
    <w:rsid w:val="00846934"/>
    <w:rsid w:val="008473E6"/>
    <w:rsid w:val="00847CDD"/>
    <w:rsid w:val="0085024C"/>
    <w:rsid w:val="00850312"/>
    <w:rsid w:val="008510FB"/>
    <w:rsid w:val="0085181B"/>
    <w:rsid w:val="00851B4C"/>
    <w:rsid w:val="00852CB9"/>
    <w:rsid w:val="008538BA"/>
    <w:rsid w:val="008538EC"/>
    <w:rsid w:val="0085447C"/>
    <w:rsid w:val="00855373"/>
    <w:rsid w:val="00855673"/>
    <w:rsid w:val="00855949"/>
    <w:rsid w:val="00856E1C"/>
    <w:rsid w:val="00857BA4"/>
    <w:rsid w:val="00857F4C"/>
    <w:rsid w:val="008607C6"/>
    <w:rsid w:val="00863549"/>
    <w:rsid w:val="00863635"/>
    <w:rsid w:val="0086383A"/>
    <w:rsid w:val="00863874"/>
    <w:rsid w:val="00865E4E"/>
    <w:rsid w:val="0086654E"/>
    <w:rsid w:val="00866B80"/>
    <w:rsid w:val="00866D7B"/>
    <w:rsid w:val="00867CD6"/>
    <w:rsid w:val="008707EE"/>
    <w:rsid w:val="008711EA"/>
    <w:rsid w:val="00871757"/>
    <w:rsid w:val="00872162"/>
    <w:rsid w:val="00873F33"/>
    <w:rsid w:val="00877EA4"/>
    <w:rsid w:val="00880CD9"/>
    <w:rsid w:val="00882DF6"/>
    <w:rsid w:val="00884E76"/>
    <w:rsid w:val="00885BCF"/>
    <w:rsid w:val="00887BB3"/>
    <w:rsid w:val="00890215"/>
    <w:rsid w:val="008919CE"/>
    <w:rsid w:val="00891BF9"/>
    <w:rsid w:val="00892025"/>
    <w:rsid w:val="0089213D"/>
    <w:rsid w:val="00892547"/>
    <w:rsid w:val="00892B01"/>
    <w:rsid w:val="008938E6"/>
    <w:rsid w:val="0089394B"/>
    <w:rsid w:val="00893957"/>
    <w:rsid w:val="00894233"/>
    <w:rsid w:val="00895533"/>
    <w:rsid w:val="00895861"/>
    <w:rsid w:val="00895D92"/>
    <w:rsid w:val="00896046"/>
    <w:rsid w:val="00896ACD"/>
    <w:rsid w:val="00897654"/>
    <w:rsid w:val="008976C3"/>
    <w:rsid w:val="008A1226"/>
    <w:rsid w:val="008A18AE"/>
    <w:rsid w:val="008A2A0F"/>
    <w:rsid w:val="008A3704"/>
    <w:rsid w:val="008B203A"/>
    <w:rsid w:val="008B2C2D"/>
    <w:rsid w:val="008B39EC"/>
    <w:rsid w:val="008B4E15"/>
    <w:rsid w:val="008B5C5A"/>
    <w:rsid w:val="008B6684"/>
    <w:rsid w:val="008B75DE"/>
    <w:rsid w:val="008B76A0"/>
    <w:rsid w:val="008C0244"/>
    <w:rsid w:val="008C1BAB"/>
    <w:rsid w:val="008C2008"/>
    <w:rsid w:val="008C2373"/>
    <w:rsid w:val="008C24FA"/>
    <w:rsid w:val="008C25EB"/>
    <w:rsid w:val="008C27B3"/>
    <w:rsid w:val="008C2871"/>
    <w:rsid w:val="008C3B4E"/>
    <w:rsid w:val="008C49BB"/>
    <w:rsid w:val="008C506A"/>
    <w:rsid w:val="008C65FE"/>
    <w:rsid w:val="008C6853"/>
    <w:rsid w:val="008C7459"/>
    <w:rsid w:val="008C7E5D"/>
    <w:rsid w:val="008D1201"/>
    <w:rsid w:val="008D177E"/>
    <w:rsid w:val="008D283D"/>
    <w:rsid w:val="008D29FF"/>
    <w:rsid w:val="008D2A1A"/>
    <w:rsid w:val="008D3032"/>
    <w:rsid w:val="008D5CCF"/>
    <w:rsid w:val="008D5D0D"/>
    <w:rsid w:val="008D65E3"/>
    <w:rsid w:val="008D6894"/>
    <w:rsid w:val="008D7B14"/>
    <w:rsid w:val="008E007D"/>
    <w:rsid w:val="008E053D"/>
    <w:rsid w:val="008E05A3"/>
    <w:rsid w:val="008E1D6D"/>
    <w:rsid w:val="008E2035"/>
    <w:rsid w:val="008E6E83"/>
    <w:rsid w:val="008F1C8B"/>
    <w:rsid w:val="008F1F98"/>
    <w:rsid w:val="008F200E"/>
    <w:rsid w:val="008F35B8"/>
    <w:rsid w:val="008F3F34"/>
    <w:rsid w:val="008F43F7"/>
    <w:rsid w:val="008F4E1C"/>
    <w:rsid w:val="008F5D3A"/>
    <w:rsid w:val="008F65D1"/>
    <w:rsid w:val="008F73C3"/>
    <w:rsid w:val="008F7B54"/>
    <w:rsid w:val="009005C1"/>
    <w:rsid w:val="00901252"/>
    <w:rsid w:val="00903B81"/>
    <w:rsid w:val="00904FC7"/>
    <w:rsid w:val="00905CCA"/>
    <w:rsid w:val="00906C3E"/>
    <w:rsid w:val="00912502"/>
    <w:rsid w:val="009125C7"/>
    <w:rsid w:val="009148C9"/>
    <w:rsid w:val="0091556B"/>
    <w:rsid w:val="009155BE"/>
    <w:rsid w:val="0091573C"/>
    <w:rsid w:val="00915DFE"/>
    <w:rsid w:val="0091676E"/>
    <w:rsid w:val="00916F24"/>
    <w:rsid w:val="009174AE"/>
    <w:rsid w:val="00917598"/>
    <w:rsid w:val="00922597"/>
    <w:rsid w:val="00922C9B"/>
    <w:rsid w:val="00922FA3"/>
    <w:rsid w:val="00923B4B"/>
    <w:rsid w:val="0092407F"/>
    <w:rsid w:val="00925473"/>
    <w:rsid w:val="00930F12"/>
    <w:rsid w:val="009325A7"/>
    <w:rsid w:val="00932BCC"/>
    <w:rsid w:val="009377C4"/>
    <w:rsid w:val="00940396"/>
    <w:rsid w:val="00940806"/>
    <w:rsid w:val="00940918"/>
    <w:rsid w:val="009413C0"/>
    <w:rsid w:val="0094142D"/>
    <w:rsid w:val="009424D4"/>
    <w:rsid w:val="00942A26"/>
    <w:rsid w:val="0094309A"/>
    <w:rsid w:val="00943668"/>
    <w:rsid w:val="009444EB"/>
    <w:rsid w:val="0094469D"/>
    <w:rsid w:val="00944C3D"/>
    <w:rsid w:val="00945D50"/>
    <w:rsid w:val="0094713D"/>
    <w:rsid w:val="00947927"/>
    <w:rsid w:val="00947A80"/>
    <w:rsid w:val="00951649"/>
    <w:rsid w:val="00953FE9"/>
    <w:rsid w:val="00954127"/>
    <w:rsid w:val="00954FAE"/>
    <w:rsid w:val="009560AC"/>
    <w:rsid w:val="00956673"/>
    <w:rsid w:val="00957710"/>
    <w:rsid w:val="0096039F"/>
    <w:rsid w:val="00960525"/>
    <w:rsid w:val="009606E6"/>
    <w:rsid w:val="009615C6"/>
    <w:rsid w:val="00962567"/>
    <w:rsid w:val="009629C9"/>
    <w:rsid w:val="009634D7"/>
    <w:rsid w:val="00966EB4"/>
    <w:rsid w:val="009677ED"/>
    <w:rsid w:val="0097000A"/>
    <w:rsid w:val="009727BC"/>
    <w:rsid w:val="00974078"/>
    <w:rsid w:val="00974928"/>
    <w:rsid w:val="00974ADA"/>
    <w:rsid w:val="00974F1E"/>
    <w:rsid w:val="00976D9D"/>
    <w:rsid w:val="00982694"/>
    <w:rsid w:val="00982DAE"/>
    <w:rsid w:val="00983C0F"/>
    <w:rsid w:val="00983EEF"/>
    <w:rsid w:val="00984660"/>
    <w:rsid w:val="00984A08"/>
    <w:rsid w:val="00984E95"/>
    <w:rsid w:val="009859E3"/>
    <w:rsid w:val="00985D8E"/>
    <w:rsid w:val="00987C3E"/>
    <w:rsid w:val="009905F2"/>
    <w:rsid w:val="00990A30"/>
    <w:rsid w:val="00990AA1"/>
    <w:rsid w:val="00991537"/>
    <w:rsid w:val="00995B45"/>
    <w:rsid w:val="009A0FD4"/>
    <w:rsid w:val="009A10BD"/>
    <w:rsid w:val="009A1BF1"/>
    <w:rsid w:val="009A43EA"/>
    <w:rsid w:val="009A4961"/>
    <w:rsid w:val="009A56EB"/>
    <w:rsid w:val="009A582F"/>
    <w:rsid w:val="009A62C5"/>
    <w:rsid w:val="009A7B17"/>
    <w:rsid w:val="009B070D"/>
    <w:rsid w:val="009B07C1"/>
    <w:rsid w:val="009B1615"/>
    <w:rsid w:val="009B30ED"/>
    <w:rsid w:val="009B32CF"/>
    <w:rsid w:val="009B56B4"/>
    <w:rsid w:val="009B5932"/>
    <w:rsid w:val="009B60A5"/>
    <w:rsid w:val="009C14FB"/>
    <w:rsid w:val="009C2797"/>
    <w:rsid w:val="009C3408"/>
    <w:rsid w:val="009C5646"/>
    <w:rsid w:val="009C61B4"/>
    <w:rsid w:val="009C6218"/>
    <w:rsid w:val="009D015E"/>
    <w:rsid w:val="009D0C06"/>
    <w:rsid w:val="009D0C29"/>
    <w:rsid w:val="009D0FFA"/>
    <w:rsid w:val="009D5124"/>
    <w:rsid w:val="009D5B6F"/>
    <w:rsid w:val="009D659E"/>
    <w:rsid w:val="009E24B9"/>
    <w:rsid w:val="009E2AD9"/>
    <w:rsid w:val="009E2E9E"/>
    <w:rsid w:val="009E2EBE"/>
    <w:rsid w:val="009E5159"/>
    <w:rsid w:val="009E54A8"/>
    <w:rsid w:val="009E5D33"/>
    <w:rsid w:val="009F0F8D"/>
    <w:rsid w:val="009F1683"/>
    <w:rsid w:val="009F3736"/>
    <w:rsid w:val="009F41BA"/>
    <w:rsid w:val="009F6400"/>
    <w:rsid w:val="009F6734"/>
    <w:rsid w:val="009F686F"/>
    <w:rsid w:val="009F6FD3"/>
    <w:rsid w:val="009F7F9C"/>
    <w:rsid w:val="00A00A39"/>
    <w:rsid w:val="00A00D9E"/>
    <w:rsid w:val="00A02B81"/>
    <w:rsid w:val="00A02DF1"/>
    <w:rsid w:val="00A039D3"/>
    <w:rsid w:val="00A03F0C"/>
    <w:rsid w:val="00A05116"/>
    <w:rsid w:val="00A0557E"/>
    <w:rsid w:val="00A05DB1"/>
    <w:rsid w:val="00A06F3B"/>
    <w:rsid w:val="00A079A3"/>
    <w:rsid w:val="00A100E5"/>
    <w:rsid w:val="00A10A76"/>
    <w:rsid w:val="00A11CE7"/>
    <w:rsid w:val="00A1357D"/>
    <w:rsid w:val="00A13A71"/>
    <w:rsid w:val="00A150DA"/>
    <w:rsid w:val="00A158A3"/>
    <w:rsid w:val="00A16C7C"/>
    <w:rsid w:val="00A16F84"/>
    <w:rsid w:val="00A20146"/>
    <w:rsid w:val="00A20827"/>
    <w:rsid w:val="00A2130C"/>
    <w:rsid w:val="00A217AE"/>
    <w:rsid w:val="00A227B4"/>
    <w:rsid w:val="00A22C28"/>
    <w:rsid w:val="00A23245"/>
    <w:rsid w:val="00A25C17"/>
    <w:rsid w:val="00A25E22"/>
    <w:rsid w:val="00A30B9F"/>
    <w:rsid w:val="00A329EF"/>
    <w:rsid w:val="00A32D1A"/>
    <w:rsid w:val="00A3385F"/>
    <w:rsid w:val="00A34C40"/>
    <w:rsid w:val="00A35506"/>
    <w:rsid w:val="00A37DC4"/>
    <w:rsid w:val="00A37FC3"/>
    <w:rsid w:val="00A4094F"/>
    <w:rsid w:val="00A42660"/>
    <w:rsid w:val="00A4281E"/>
    <w:rsid w:val="00A42DE5"/>
    <w:rsid w:val="00A434C1"/>
    <w:rsid w:val="00A44E61"/>
    <w:rsid w:val="00A451DE"/>
    <w:rsid w:val="00A457DB"/>
    <w:rsid w:val="00A46366"/>
    <w:rsid w:val="00A46537"/>
    <w:rsid w:val="00A46A88"/>
    <w:rsid w:val="00A470CE"/>
    <w:rsid w:val="00A47A03"/>
    <w:rsid w:val="00A50497"/>
    <w:rsid w:val="00A50C4B"/>
    <w:rsid w:val="00A514B1"/>
    <w:rsid w:val="00A51607"/>
    <w:rsid w:val="00A5176C"/>
    <w:rsid w:val="00A5239D"/>
    <w:rsid w:val="00A5368D"/>
    <w:rsid w:val="00A537C4"/>
    <w:rsid w:val="00A53898"/>
    <w:rsid w:val="00A53DBF"/>
    <w:rsid w:val="00A543C6"/>
    <w:rsid w:val="00A55D3D"/>
    <w:rsid w:val="00A56190"/>
    <w:rsid w:val="00A5694A"/>
    <w:rsid w:val="00A6012F"/>
    <w:rsid w:val="00A605BC"/>
    <w:rsid w:val="00A60B29"/>
    <w:rsid w:val="00A61A3B"/>
    <w:rsid w:val="00A623CF"/>
    <w:rsid w:val="00A638B2"/>
    <w:rsid w:val="00A63A2C"/>
    <w:rsid w:val="00A63FD7"/>
    <w:rsid w:val="00A65D90"/>
    <w:rsid w:val="00A65E11"/>
    <w:rsid w:val="00A66A6E"/>
    <w:rsid w:val="00A7074B"/>
    <w:rsid w:val="00A70BC4"/>
    <w:rsid w:val="00A71049"/>
    <w:rsid w:val="00A710EB"/>
    <w:rsid w:val="00A7329D"/>
    <w:rsid w:val="00A732D0"/>
    <w:rsid w:val="00A73471"/>
    <w:rsid w:val="00A74531"/>
    <w:rsid w:val="00A74F90"/>
    <w:rsid w:val="00A7565E"/>
    <w:rsid w:val="00A778CA"/>
    <w:rsid w:val="00A80564"/>
    <w:rsid w:val="00A81350"/>
    <w:rsid w:val="00A84181"/>
    <w:rsid w:val="00A84257"/>
    <w:rsid w:val="00A8493A"/>
    <w:rsid w:val="00A85275"/>
    <w:rsid w:val="00A859AB"/>
    <w:rsid w:val="00A85F1C"/>
    <w:rsid w:val="00A87BA8"/>
    <w:rsid w:val="00A911CD"/>
    <w:rsid w:val="00A911E5"/>
    <w:rsid w:val="00A9176C"/>
    <w:rsid w:val="00A91DB3"/>
    <w:rsid w:val="00A94496"/>
    <w:rsid w:val="00A9486F"/>
    <w:rsid w:val="00A94FDB"/>
    <w:rsid w:val="00A958BB"/>
    <w:rsid w:val="00A96348"/>
    <w:rsid w:val="00A9709A"/>
    <w:rsid w:val="00AA006E"/>
    <w:rsid w:val="00AA064F"/>
    <w:rsid w:val="00AA13F7"/>
    <w:rsid w:val="00AA2048"/>
    <w:rsid w:val="00AA2F7F"/>
    <w:rsid w:val="00AA30E2"/>
    <w:rsid w:val="00AA31DA"/>
    <w:rsid w:val="00AA3693"/>
    <w:rsid w:val="00AA4380"/>
    <w:rsid w:val="00AA4525"/>
    <w:rsid w:val="00AA5583"/>
    <w:rsid w:val="00AA5F79"/>
    <w:rsid w:val="00AA6A05"/>
    <w:rsid w:val="00AA7B58"/>
    <w:rsid w:val="00AA7C65"/>
    <w:rsid w:val="00AB00BF"/>
    <w:rsid w:val="00AB0335"/>
    <w:rsid w:val="00AB049A"/>
    <w:rsid w:val="00AB26B9"/>
    <w:rsid w:val="00AB2802"/>
    <w:rsid w:val="00AB33EE"/>
    <w:rsid w:val="00AB36C9"/>
    <w:rsid w:val="00AB3D3C"/>
    <w:rsid w:val="00AB585F"/>
    <w:rsid w:val="00AB710F"/>
    <w:rsid w:val="00AB73E8"/>
    <w:rsid w:val="00AB7E8A"/>
    <w:rsid w:val="00AB7FB1"/>
    <w:rsid w:val="00AC01E7"/>
    <w:rsid w:val="00AC0A45"/>
    <w:rsid w:val="00AC0EAE"/>
    <w:rsid w:val="00AC1B71"/>
    <w:rsid w:val="00AC215E"/>
    <w:rsid w:val="00AC239D"/>
    <w:rsid w:val="00AC2978"/>
    <w:rsid w:val="00AC2CCA"/>
    <w:rsid w:val="00AC355B"/>
    <w:rsid w:val="00AC3A66"/>
    <w:rsid w:val="00AC4DE3"/>
    <w:rsid w:val="00AC6083"/>
    <w:rsid w:val="00AC6832"/>
    <w:rsid w:val="00AC733A"/>
    <w:rsid w:val="00AC74CF"/>
    <w:rsid w:val="00AC7623"/>
    <w:rsid w:val="00AD1D18"/>
    <w:rsid w:val="00AD2E98"/>
    <w:rsid w:val="00AD342F"/>
    <w:rsid w:val="00AD3CE0"/>
    <w:rsid w:val="00AD4152"/>
    <w:rsid w:val="00AD6DE2"/>
    <w:rsid w:val="00AE12D6"/>
    <w:rsid w:val="00AE1C5D"/>
    <w:rsid w:val="00AE1D45"/>
    <w:rsid w:val="00AE2A76"/>
    <w:rsid w:val="00AE2B19"/>
    <w:rsid w:val="00AE2F5E"/>
    <w:rsid w:val="00AE3359"/>
    <w:rsid w:val="00AE3F66"/>
    <w:rsid w:val="00AE4BAB"/>
    <w:rsid w:val="00AE4CE2"/>
    <w:rsid w:val="00AE5858"/>
    <w:rsid w:val="00AE5D05"/>
    <w:rsid w:val="00AE797A"/>
    <w:rsid w:val="00AF182D"/>
    <w:rsid w:val="00AF28D3"/>
    <w:rsid w:val="00AF2A1F"/>
    <w:rsid w:val="00AF37BF"/>
    <w:rsid w:val="00AF54D5"/>
    <w:rsid w:val="00AF563C"/>
    <w:rsid w:val="00AF7F69"/>
    <w:rsid w:val="00AF7FDD"/>
    <w:rsid w:val="00B016D9"/>
    <w:rsid w:val="00B01968"/>
    <w:rsid w:val="00B01A9A"/>
    <w:rsid w:val="00B01CC1"/>
    <w:rsid w:val="00B0281C"/>
    <w:rsid w:val="00B03BC4"/>
    <w:rsid w:val="00B04589"/>
    <w:rsid w:val="00B04749"/>
    <w:rsid w:val="00B04DC2"/>
    <w:rsid w:val="00B057F2"/>
    <w:rsid w:val="00B06238"/>
    <w:rsid w:val="00B06659"/>
    <w:rsid w:val="00B06A6B"/>
    <w:rsid w:val="00B107A0"/>
    <w:rsid w:val="00B10AE8"/>
    <w:rsid w:val="00B10BB7"/>
    <w:rsid w:val="00B10CA1"/>
    <w:rsid w:val="00B11098"/>
    <w:rsid w:val="00B110E0"/>
    <w:rsid w:val="00B11870"/>
    <w:rsid w:val="00B142A3"/>
    <w:rsid w:val="00B1467B"/>
    <w:rsid w:val="00B1507E"/>
    <w:rsid w:val="00B16C96"/>
    <w:rsid w:val="00B1715E"/>
    <w:rsid w:val="00B20091"/>
    <w:rsid w:val="00B205C4"/>
    <w:rsid w:val="00B2181C"/>
    <w:rsid w:val="00B22BD9"/>
    <w:rsid w:val="00B235CB"/>
    <w:rsid w:val="00B2470B"/>
    <w:rsid w:val="00B248AF"/>
    <w:rsid w:val="00B24906"/>
    <w:rsid w:val="00B2616A"/>
    <w:rsid w:val="00B26780"/>
    <w:rsid w:val="00B30100"/>
    <w:rsid w:val="00B30FEE"/>
    <w:rsid w:val="00B316E8"/>
    <w:rsid w:val="00B31971"/>
    <w:rsid w:val="00B326EA"/>
    <w:rsid w:val="00B32974"/>
    <w:rsid w:val="00B32CB4"/>
    <w:rsid w:val="00B332DA"/>
    <w:rsid w:val="00B33C48"/>
    <w:rsid w:val="00B341AB"/>
    <w:rsid w:val="00B34BA2"/>
    <w:rsid w:val="00B36479"/>
    <w:rsid w:val="00B37611"/>
    <w:rsid w:val="00B4047A"/>
    <w:rsid w:val="00B4055C"/>
    <w:rsid w:val="00B41FF4"/>
    <w:rsid w:val="00B433DD"/>
    <w:rsid w:val="00B4478A"/>
    <w:rsid w:val="00B44A57"/>
    <w:rsid w:val="00B44DD4"/>
    <w:rsid w:val="00B44F8E"/>
    <w:rsid w:val="00B46077"/>
    <w:rsid w:val="00B50562"/>
    <w:rsid w:val="00B50F09"/>
    <w:rsid w:val="00B519A0"/>
    <w:rsid w:val="00B536FD"/>
    <w:rsid w:val="00B53DF4"/>
    <w:rsid w:val="00B5511F"/>
    <w:rsid w:val="00B561EB"/>
    <w:rsid w:val="00B56AE4"/>
    <w:rsid w:val="00B570C8"/>
    <w:rsid w:val="00B57559"/>
    <w:rsid w:val="00B577C8"/>
    <w:rsid w:val="00B5780E"/>
    <w:rsid w:val="00B57A18"/>
    <w:rsid w:val="00B62D21"/>
    <w:rsid w:val="00B62DA4"/>
    <w:rsid w:val="00B63A9A"/>
    <w:rsid w:val="00B643F6"/>
    <w:rsid w:val="00B648D4"/>
    <w:rsid w:val="00B66916"/>
    <w:rsid w:val="00B67DCA"/>
    <w:rsid w:val="00B7159A"/>
    <w:rsid w:val="00B72C00"/>
    <w:rsid w:val="00B72ECD"/>
    <w:rsid w:val="00B748A6"/>
    <w:rsid w:val="00B74A15"/>
    <w:rsid w:val="00B75038"/>
    <w:rsid w:val="00B77E97"/>
    <w:rsid w:val="00B823F8"/>
    <w:rsid w:val="00B82853"/>
    <w:rsid w:val="00B82902"/>
    <w:rsid w:val="00B833CA"/>
    <w:rsid w:val="00B83B4E"/>
    <w:rsid w:val="00B83E95"/>
    <w:rsid w:val="00B84657"/>
    <w:rsid w:val="00B84858"/>
    <w:rsid w:val="00B87948"/>
    <w:rsid w:val="00B87EE1"/>
    <w:rsid w:val="00B90D91"/>
    <w:rsid w:val="00B9273A"/>
    <w:rsid w:val="00B92A2F"/>
    <w:rsid w:val="00B92A73"/>
    <w:rsid w:val="00B934CA"/>
    <w:rsid w:val="00BA0914"/>
    <w:rsid w:val="00BA0A8E"/>
    <w:rsid w:val="00BA16A8"/>
    <w:rsid w:val="00BA42AA"/>
    <w:rsid w:val="00BA74F2"/>
    <w:rsid w:val="00BA7633"/>
    <w:rsid w:val="00BA7CD7"/>
    <w:rsid w:val="00BB0967"/>
    <w:rsid w:val="00BB1FE6"/>
    <w:rsid w:val="00BB3211"/>
    <w:rsid w:val="00BB553A"/>
    <w:rsid w:val="00BB5A66"/>
    <w:rsid w:val="00BB5FDA"/>
    <w:rsid w:val="00BB60D4"/>
    <w:rsid w:val="00BB7264"/>
    <w:rsid w:val="00BB753E"/>
    <w:rsid w:val="00BB7F02"/>
    <w:rsid w:val="00BC0432"/>
    <w:rsid w:val="00BC0628"/>
    <w:rsid w:val="00BC0B5B"/>
    <w:rsid w:val="00BC0C94"/>
    <w:rsid w:val="00BC10FF"/>
    <w:rsid w:val="00BC1629"/>
    <w:rsid w:val="00BC1CCA"/>
    <w:rsid w:val="00BC246F"/>
    <w:rsid w:val="00BC2759"/>
    <w:rsid w:val="00BC5B87"/>
    <w:rsid w:val="00BC5C6A"/>
    <w:rsid w:val="00BC5E53"/>
    <w:rsid w:val="00BC62AF"/>
    <w:rsid w:val="00BC6ECF"/>
    <w:rsid w:val="00BD04F7"/>
    <w:rsid w:val="00BD3794"/>
    <w:rsid w:val="00BD3D42"/>
    <w:rsid w:val="00BD5F7B"/>
    <w:rsid w:val="00BD74D7"/>
    <w:rsid w:val="00BD7601"/>
    <w:rsid w:val="00BE1080"/>
    <w:rsid w:val="00BE205B"/>
    <w:rsid w:val="00BE43D1"/>
    <w:rsid w:val="00BE45D6"/>
    <w:rsid w:val="00BE6120"/>
    <w:rsid w:val="00BE7743"/>
    <w:rsid w:val="00BF00D7"/>
    <w:rsid w:val="00BF0771"/>
    <w:rsid w:val="00BF0D76"/>
    <w:rsid w:val="00BF2165"/>
    <w:rsid w:val="00BF2EEE"/>
    <w:rsid w:val="00BF3FC8"/>
    <w:rsid w:val="00BF4056"/>
    <w:rsid w:val="00BF6EBA"/>
    <w:rsid w:val="00C0057B"/>
    <w:rsid w:val="00C018CE"/>
    <w:rsid w:val="00C02AFE"/>
    <w:rsid w:val="00C056A3"/>
    <w:rsid w:val="00C0626D"/>
    <w:rsid w:val="00C0676E"/>
    <w:rsid w:val="00C06EDC"/>
    <w:rsid w:val="00C07901"/>
    <w:rsid w:val="00C07E51"/>
    <w:rsid w:val="00C101FC"/>
    <w:rsid w:val="00C10454"/>
    <w:rsid w:val="00C108DA"/>
    <w:rsid w:val="00C10FD6"/>
    <w:rsid w:val="00C1118D"/>
    <w:rsid w:val="00C1166C"/>
    <w:rsid w:val="00C127BF"/>
    <w:rsid w:val="00C135A6"/>
    <w:rsid w:val="00C14CB7"/>
    <w:rsid w:val="00C150B4"/>
    <w:rsid w:val="00C151B0"/>
    <w:rsid w:val="00C153AE"/>
    <w:rsid w:val="00C17414"/>
    <w:rsid w:val="00C17B93"/>
    <w:rsid w:val="00C17C5F"/>
    <w:rsid w:val="00C202A2"/>
    <w:rsid w:val="00C21B26"/>
    <w:rsid w:val="00C21C3E"/>
    <w:rsid w:val="00C239C5"/>
    <w:rsid w:val="00C2578C"/>
    <w:rsid w:val="00C26389"/>
    <w:rsid w:val="00C26503"/>
    <w:rsid w:val="00C27AA6"/>
    <w:rsid w:val="00C27C4D"/>
    <w:rsid w:val="00C30E6B"/>
    <w:rsid w:val="00C31845"/>
    <w:rsid w:val="00C32097"/>
    <w:rsid w:val="00C347BC"/>
    <w:rsid w:val="00C34F26"/>
    <w:rsid w:val="00C35263"/>
    <w:rsid w:val="00C36104"/>
    <w:rsid w:val="00C36641"/>
    <w:rsid w:val="00C40DEA"/>
    <w:rsid w:val="00C40E84"/>
    <w:rsid w:val="00C41040"/>
    <w:rsid w:val="00C41BD2"/>
    <w:rsid w:val="00C41E53"/>
    <w:rsid w:val="00C42D04"/>
    <w:rsid w:val="00C44300"/>
    <w:rsid w:val="00C44C16"/>
    <w:rsid w:val="00C44C9D"/>
    <w:rsid w:val="00C45992"/>
    <w:rsid w:val="00C460CE"/>
    <w:rsid w:val="00C46AB4"/>
    <w:rsid w:val="00C46BDD"/>
    <w:rsid w:val="00C47B0E"/>
    <w:rsid w:val="00C47B54"/>
    <w:rsid w:val="00C47C37"/>
    <w:rsid w:val="00C47F87"/>
    <w:rsid w:val="00C51496"/>
    <w:rsid w:val="00C52D19"/>
    <w:rsid w:val="00C53C47"/>
    <w:rsid w:val="00C53FE8"/>
    <w:rsid w:val="00C543FB"/>
    <w:rsid w:val="00C54C62"/>
    <w:rsid w:val="00C55BB0"/>
    <w:rsid w:val="00C5615C"/>
    <w:rsid w:val="00C57157"/>
    <w:rsid w:val="00C57B4A"/>
    <w:rsid w:val="00C57F3A"/>
    <w:rsid w:val="00C607AB"/>
    <w:rsid w:val="00C60F3A"/>
    <w:rsid w:val="00C61420"/>
    <w:rsid w:val="00C61A69"/>
    <w:rsid w:val="00C61DAE"/>
    <w:rsid w:val="00C62D43"/>
    <w:rsid w:val="00C62DEA"/>
    <w:rsid w:val="00C6303A"/>
    <w:rsid w:val="00C6312D"/>
    <w:rsid w:val="00C65425"/>
    <w:rsid w:val="00C65AEA"/>
    <w:rsid w:val="00C66249"/>
    <w:rsid w:val="00C66ACD"/>
    <w:rsid w:val="00C674C9"/>
    <w:rsid w:val="00C67885"/>
    <w:rsid w:val="00C70809"/>
    <w:rsid w:val="00C70BB9"/>
    <w:rsid w:val="00C712D7"/>
    <w:rsid w:val="00C71B90"/>
    <w:rsid w:val="00C71D8A"/>
    <w:rsid w:val="00C721B2"/>
    <w:rsid w:val="00C74081"/>
    <w:rsid w:val="00C753A6"/>
    <w:rsid w:val="00C802BC"/>
    <w:rsid w:val="00C80371"/>
    <w:rsid w:val="00C81220"/>
    <w:rsid w:val="00C81E33"/>
    <w:rsid w:val="00C81EFE"/>
    <w:rsid w:val="00C837C3"/>
    <w:rsid w:val="00C84DEC"/>
    <w:rsid w:val="00C86261"/>
    <w:rsid w:val="00C86B15"/>
    <w:rsid w:val="00C8708F"/>
    <w:rsid w:val="00C87CC2"/>
    <w:rsid w:val="00C87EFF"/>
    <w:rsid w:val="00C91469"/>
    <w:rsid w:val="00C91613"/>
    <w:rsid w:val="00C9286A"/>
    <w:rsid w:val="00C92B7C"/>
    <w:rsid w:val="00C92CA4"/>
    <w:rsid w:val="00C92D69"/>
    <w:rsid w:val="00C931FA"/>
    <w:rsid w:val="00C9428A"/>
    <w:rsid w:val="00C94856"/>
    <w:rsid w:val="00C96CC2"/>
    <w:rsid w:val="00C9763E"/>
    <w:rsid w:val="00C97919"/>
    <w:rsid w:val="00CA08DD"/>
    <w:rsid w:val="00CA267B"/>
    <w:rsid w:val="00CA3B4E"/>
    <w:rsid w:val="00CA5562"/>
    <w:rsid w:val="00CA5C93"/>
    <w:rsid w:val="00CA6BF4"/>
    <w:rsid w:val="00CA70F7"/>
    <w:rsid w:val="00CA7AF9"/>
    <w:rsid w:val="00CB14B1"/>
    <w:rsid w:val="00CB1BE2"/>
    <w:rsid w:val="00CB2A49"/>
    <w:rsid w:val="00CB3BD0"/>
    <w:rsid w:val="00CB41D3"/>
    <w:rsid w:val="00CB4CEF"/>
    <w:rsid w:val="00CB59E5"/>
    <w:rsid w:val="00CB5B96"/>
    <w:rsid w:val="00CB6A2F"/>
    <w:rsid w:val="00CB7121"/>
    <w:rsid w:val="00CB758C"/>
    <w:rsid w:val="00CB76BF"/>
    <w:rsid w:val="00CC16E2"/>
    <w:rsid w:val="00CC377B"/>
    <w:rsid w:val="00CC4714"/>
    <w:rsid w:val="00CC4C97"/>
    <w:rsid w:val="00CC4CC0"/>
    <w:rsid w:val="00CC604A"/>
    <w:rsid w:val="00CC69D0"/>
    <w:rsid w:val="00CC7B98"/>
    <w:rsid w:val="00CD13C7"/>
    <w:rsid w:val="00CD1756"/>
    <w:rsid w:val="00CD3953"/>
    <w:rsid w:val="00CD5669"/>
    <w:rsid w:val="00CD5736"/>
    <w:rsid w:val="00CD5C80"/>
    <w:rsid w:val="00CD7177"/>
    <w:rsid w:val="00CD776F"/>
    <w:rsid w:val="00CE05E6"/>
    <w:rsid w:val="00CE0B70"/>
    <w:rsid w:val="00CE1EDB"/>
    <w:rsid w:val="00CE45A8"/>
    <w:rsid w:val="00CE4781"/>
    <w:rsid w:val="00CF0C3B"/>
    <w:rsid w:val="00CF0CDF"/>
    <w:rsid w:val="00CF1588"/>
    <w:rsid w:val="00CF1851"/>
    <w:rsid w:val="00CF1A1D"/>
    <w:rsid w:val="00CF1BDC"/>
    <w:rsid w:val="00CF22AC"/>
    <w:rsid w:val="00CF325B"/>
    <w:rsid w:val="00CF3B0C"/>
    <w:rsid w:val="00CF4FE5"/>
    <w:rsid w:val="00CF5602"/>
    <w:rsid w:val="00CF654A"/>
    <w:rsid w:val="00CF686D"/>
    <w:rsid w:val="00CF72C7"/>
    <w:rsid w:val="00D0010A"/>
    <w:rsid w:val="00D001B1"/>
    <w:rsid w:val="00D00398"/>
    <w:rsid w:val="00D00D6A"/>
    <w:rsid w:val="00D01F24"/>
    <w:rsid w:val="00D023D6"/>
    <w:rsid w:val="00D0262F"/>
    <w:rsid w:val="00D0362A"/>
    <w:rsid w:val="00D03E4B"/>
    <w:rsid w:val="00D04BEA"/>
    <w:rsid w:val="00D06A25"/>
    <w:rsid w:val="00D07136"/>
    <w:rsid w:val="00D1105F"/>
    <w:rsid w:val="00D12246"/>
    <w:rsid w:val="00D12F38"/>
    <w:rsid w:val="00D14558"/>
    <w:rsid w:val="00D14655"/>
    <w:rsid w:val="00D14F67"/>
    <w:rsid w:val="00D170E9"/>
    <w:rsid w:val="00D17363"/>
    <w:rsid w:val="00D177AD"/>
    <w:rsid w:val="00D17F53"/>
    <w:rsid w:val="00D22A7E"/>
    <w:rsid w:val="00D23BB3"/>
    <w:rsid w:val="00D23F61"/>
    <w:rsid w:val="00D24647"/>
    <w:rsid w:val="00D26151"/>
    <w:rsid w:val="00D2671E"/>
    <w:rsid w:val="00D269FA"/>
    <w:rsid w:val="00D27A97"/>
    <w:rsid w:val="00D27E41"/>
    <w:rsid w:val="00D30631"/>
    <w:rsid w:val="00D30AAD"/>
    <w:rsid w:val="00D30E8F"/>
    <w:rsid w:val="00D3136D"/>
    <w:rsid w:val="00D31697"/>
    <w:rsid w:val="00D332AE"/>
    <w:rsid w:val="00D33719"/>
    <w:rsid w:val="00D33F26"/>
    <w:rsid w:val="00D34C10"/>
    <w:rsid w:val="00D34F4A"/>
    <w:rsid w:val="00D35C04"/>
    <w:rsid w:val="00D37F86"/>
    <w:rsid w:val="00D37FD7"/>
    <w:rsid w:val="00D40F12"/>
    <w:rsid w:val="00D41449"/>
    <w:rsid w:val="00D41652"/>
    <w:rsid w:val="00D420D7"/>
    <w:rsid w:val="00D43373"/>
    <w:rsid w:val="00D43A37"/>
    <w:rsid w:val="00D43D75"/>
    <w:rsid w:val="00D45FA9"/>
    <w:rsid w:val="00D46F80"/>
    <w:rsid w:val="00D4752C"/>
    <w:rsid w:val="00D47D51"/>
    <w:rsid w:val="00D50FAA"/>
    <w:rsid w:val="00D51362"/>
    <w:rsid w:val="00D51F6E"/>
    <w:rsid w:val="00D52901"/>
    <w:rsid w:val="00D53FE8"/>
    <w:rsid w:val="00D54578"/>
    <w:rsid w:val="00D55DA5"/>
    <w:rsid w:val="00D564F4"/>
    <w:rsid w:val="00D56E12"/>
    <w:rsid w:val="00D600A2"/>
    <w:rsid w:val="00D60C77"/>
    <w:rsid w:val="00D61B1E"/>
    <w:rsid w:val="00D621EF"/>
    <w:rsid w:val="00D62729"/>
    <w:rsid w:val="00D6295B"/>
    <w:rsid w:val="00D62D1A"/>
    <w:rsid w:val="00D638AA"/>
    <w:rsid w:val="00D6445F"/>
    <w:rsid w:val="00D6512E"/>
    <w:rsid w:val="00D65362"/>
    <w:rsid w:val="00D6540E"/>
    <w:rsid w:val="00D654F3"/>
    <w:rsid w:val="00D6556F"/>
    <w:rsid w:val="00D65C6D"/>
    <w:rsid w:val="00D664FF"/>
    <w:rsid w:val="00D6735E"/>
    <w:rsid w:val="00D67EEF"/>
    <w:rsid w:val="00D7051D"/>
    <w:rsid w:val="00D707B2"/>
    <w:rsid w:val="00D70854"/>
    <w:rsid w:val="00D70A43"/>
    <w:rsid w:val="00D71C99"/>
    <w:rsid w:val="00D72078"/>
    <w:rsid w:val="00D723BB"/>
    <w:rsid w:val="00D737CF"/>
    <w:rsid w:val="00D73E05"/>
    <w:rsid w:val="00D74053"/>
    <w:rsid w:val="00D74BCA"/>
    <w:rsid w:val="00D75E22"/>
    <w:rsid w:val="00D7642F"/>
    <w:rsid w:val="00D7714C"/>
    <w:rsid w:val="00D7753D"/>
    <w:rsid w:val="00D77972"/>
    <w:rsid w:val="00D77FA9"/>
    <w:rsid w:val="00D80517"/>
    <w:rsid w:val="00D80DF9"/>
    <w:rsid w:val="00D82429"/>
    <w:rsid w:val="00D82F5E"/>
    <w:rsid w:val="00D8443D"/>
    <w:rsid w:val="00D86879"/>
    <w:rsid w:val="00D87CE2"/>
    <w:rsid w:val="00D91DE5"/>
    <w:rsid w:val="00D923AB"/>
    <w:rsid w:val="00D9271C"/>
    <w:rsid w:val="00D93238"/>
    <w:rsid w:val="00D933B7"/>
    <w:rsid w:val="00D939BC"/>
    <w:rsid w:val="00D93F35"/>
    <w:rsid w:val="00D94E07"/>
    <w:rsid w:val="00D96A71"/>
    <w:rsid w:val="00D970BD"/>
    <w:rsid w:val="00D9768D"/>
    <w:rsid w:val="00DA0A43"/>
    <w:rsid w:val="00DA3BB7"/>
    <w:rsid w:val="00DA3ECD"/>
    <w:rsid w:val="00DA4C2D"/>
    <w:rsid w:val="00DA6C63"/>
    <w:rsid w:val="00DA7471"/>
    <w:rsid w:val="00DA7952"/>
    <w:rsid w:val="00DA7F18"/>
    <w:rsid w:val="00DB200F"/>
    <w:rsid w:val="00DB5491"/>
    <w:rsid w:val="00DB5F7D"/>
    <w:rsid w:val="00DB780B"/>
    <w:rsid w:val="00DC0AD3"/>
    <w:rsid w:val="00DC155D"/>
    <w:rsid w:val="00DC1636"/>
    <w:rsid w:val="00DC16B6"/>
    <w:rsid w:val="00DC1F84"/>
    <w:rsid w:val="00DC2407"/>
    <w:rsid w:val="00DC3B4C"/>
    <w:rsid w:val="00DC4CE6"/>
    <w:rsid w:val="00DC4CEC"/>
    <w:rsid w:val="00DC5314"/>
    <w:rsid w:val="00DC6F54"/>
    <w:rsid w:val="00DC7E76"/>
    <w:rsid w:val="00DD092C"/>
    <w:rsid w:val="00DD1B08"/>
    <w:rsid w:val="00DD4977"/>
    <w:rsid w:val="00DD5407"/>
    <w:rsid w:val="00DD5A37"/>
    <w:rsid w:val="00DD6C39"/>
    <w:rsid w:val="00DE11F7"/>
    <w:rsid w:val="00DE16BE"/>
    <w:rsid w:val="00DE1D78"/>
    <w:rsid w:val="00DE3980"/>
    <w:rsid w:val="00DE48EF"/>
    <w:rsid w:val="00DE4D17"/>
    <w:rsid w:val="00DE513C"/>
    <w:rsid w:val="00DE5F5E"/>
    <w:rsid w:val="00DE629B"/>
    <w:rsid w:val="00DE668E"/>
    <w:rsid w:val="00DE6AB9"/>
    <w:rsid w:val="00DE73A8"/>
    <w:rsid w:val="00DF0ABA"/>
    <w:rsid w:val="00DF0E56"/>
    <w:rsid w:val="00DF13A0"/>
    <w:rsid w:val="00DF19A4"/>
    <w:rsid w:val="00DF1F2A"/>
    <w:rsid w:val="00DF3E2E"/>
    <w:rsid w:val="00DF4568"/>
    <w:rsid w:val="00DF4878"/>
    <w:rsid w:val="00DF6C2C"/>
    <w:rsid w:val="00E00382"/>
    <w:rsid w:val="00E00B2D"/>
    <w:rsid w:val="00E00CFA"/>
    <w:rsid w:val="00E00DE6"/>
    <w:rsid w:val="00E01534"/>
    <w:rsid w:val="00E024B6"/>
    <w:rsid w:val="00E03E4F"/>
    <w:rsid w:val="00E04524"/>
    <w:rsid w:val="00E04609"/>
    <w:rsid w:val="00E05AE2"/>
    <w:rsid w:val="00E05FA7"/>
    <w:rsid w:val="00E07C1C"/>
    <w:rsid w:val="00E10DE2"/>
    <w:rsid w:val="00E10F1F"/>
    <w:rsid w:val="00E11773"/>
    <w:rsid w:val="00E119D8"/>
    <w:rsid w:val="00E121FC"/>
    <w:rsid w:val="00E12470"/>
    <w:rsid w:val="00E127E7"/>
    <w:rsid w:val="00E13C79"/>
    <w:rsid w:val="00E15F47"/>
    <w:rsid w:val="00E16567"/>
    <w:rsid w:val="00E16EE9"/>
    <w:rsid w:val="00E20089"/>
    <w:rsid w:val="00E212BB"/>
    <w:rsid w:val="00E21330"/>
    <w:rsid w:val="00E21955"/>
    <w:rsid w:val="00E22A69"/>
    <w:rsid w:val="00E23249"/>
    <w:rsid w:val="00E236A3"/>
    <w:rsid w:val="00E238ED"/>
    <w:rsid w:val="00E24512"/>
    <w:rsid w:val="00E25533"/>
    <w:rsid w:val="00E2556D"/>
    <w:rsid w:val="00E259E5"/>
    <w:rsid w:val="00E26161"/>
    <w:rsid w:val="00E2658B"/>
    <w:rsid w:val="00E27EBD"/>
    <w:rsid w:val="00E30726"/>
    <w:rsid w:val="00E31FD8"/>
    <w:rsid w:val="00E32F6F"/>
    <w:rsid w:val="00E33B1C"/>
    <w:rsid w:val="00E3749F"/>
    <w:rsid w:val="00E378D1"/>
    <w:rsid w:val="00E3793E"/>
    <w:rsid w:val="00E40F09"/>
    <w:rsid w:val="00E4198E"/>
    <w:rsid w:val="00E41A32"/>
    <w:rsid w:val="00E41BDD"/>
    <w:rsid w:val="00E42F89"/>
    <w:rsid w:val="00E4463A"/>
    <w:rsid w:val="00E46248"/>
    <w:rsid w:val="00E465FB"/>
    <w:rsid w:val="00E470DD"/>
    <w:rsid w:val="00E47AE1"/>
    <w:rsid w:val="00E50954"/>
    <w:rsid w:val="00E51303"/>
    <w:rsid w:val="00E51DFB"/>
    <w:rsid w:val="00E5218E"/>
    <w:rsid w:val="00E529E8"/>
    <w:rsid w:val="00E546E5"/>
    <w:rsid w:val="00E548EB"/>
    <w:rsid w:val="00E54C55"/>
    <w:rsid w:val="00E54D63"/>
    <w:rsid w:val="00E559EA"/>
    <w:rsid w:val="00E562F8"/>
    <w:rsid w:val="00E5639D"/>
    <w:rsid w:val="00E5742B"/>
    <w:rsid w:val="00E576D7"/>
    <w:rsid w:val="00E614FD"/>
    <w:rsid w:val="00E617F0"/>
    <w:rsid w:val="00E64564"/>
    <w:rsid w:val="00E65C6E"/>
    <w:rsid w:val="00E665F0"/>
    <w:rsid w:val="00E66DD0"/>
    <w:rsid w:val="00E672FC"/>
    <w:rsid w:val="00E677A6"/>
    <w:rsid w:val="00E70147"/>
    <w:rsid w:val="00E710C6"/>
    <w:rsid w:val="00E719B1"/>
    <w:rsid w:val="00E71F70"/>
    <w:rsid w:val="00E734DE"/>
    <w:rsid w:val="00E74E0D"/>
    <w:rsid w:val="00E7658F"/>
    <w:rsid w:val="00E765C3"/>
    <w:rsid w:val="00E76C7D"/>
    <w:rsid w:val="00E76EA0"/>
    <w:rsid w:val="00E77515"/>
    <w:rsid w:val="00E779D0"/>
    <w:rsid w:val="00E77DDE"/>
    <w:rsid w:val="00E80C40"/>
    <w:rsid w:val="00E81469"/>
    <w:rsid w:val="00E82E8D"/>
    <w:rsid w:val="00E84448"/>
    <w:rsid w:val="00E84EC3"/>
    <w:rsid w:val="00E8528D"/>
    <w:rsid w:val="00E85635"/>
    <w:rsid w:val="00E85DD7"/>
    <w:rsid w:val="00E9028D"/>
    <w:rsid w:val="00E90AED"/>
    <w:rsid w:val="00E913CB"/>
    <w:rsid w:val="00E9297D"/>
    <w:rsid w:val="00E92B8B"/>
    <w:rsid w:val="00E92D23"/>
    <w:rsid w:val="00E92E8F"/>
    <w:rsid w:val="00E93225"/>
    <w:rsid w:val="00E9409D"/>
    <w:rsid w:val="00E945BE"/>
    <w:rsid w:val="00E94A3D"/>
    <w:rsid w:val="00E950DC"/>
    <w:rsid w:val="00E9634A"/>
    <w:rsid w:val="00E9695D"/>
    <w:rsid w:val="00E97A20"/>
    <w:rsid w:val="00EA0240"/>
    <w:rsid w:val="00EA058C"/>
    <w:rsid w:val="00EA2B55"/>
    <w:rsid w:val="00EA3A76"/>
    <w:rsid w:val="00EA3DAF"/>
    <w:rsid w:val="00EA4456"/>
    <w:rsid w:val="00EA53C3"/>
    <w:rsid w:val="00EA5428"/>
    <w:rsid w:val="00EA589F"/>
    <w:rsid w:val="00EA5C6F"/>
    <w:rsid w:val="00EA68AB"/>
    <w:rsid w:val="00EB15D8"/>
    <w:rsid w:val="00EB1E9A"/>
    <w:rsid w:val="00EB1F55"/>
    <w:rsid w:val="00EB22AD"/>
    <w:rsid w:val="00EB2782"/>
    <w:rsid w:val="00EB38D3"/>
    <w:rsid w:val="00EB38F6"/>
    <w:rsid w:val="00EB3F03"/>
    <w:rsid w:val="00EB47B5"/>
    <w:rsid w:val="00EB57F3"/>
    <w:rsid w:val="00EB59D9"/>
    <w:rsid w:val="00EB6AA7"/>
    <w:rsid w:val="00EB7BB0"/>
    <w:rsid w:val="00EC1262"/>
    <w:rsid w:val="00EC1C39"/>
    <w:rsid w:val="00EC1CBF"/>
    <w:rsid w:val="00EC1F8A"/>
    <w:rsid w:val="00EC2854"/>
    <w:rsid w:val="00EC2921"/>
    <w:rsid w:val="00EC4582"/>
    <w:rsid w:val="00EC46CD"/>
    <w:rsid w:val="00EC5C0C"/>
    <w:rsid w:val="00EC6A36"/>
    <w:rsid w:val="00EC6C7E"/>
    <w:rsid w:val="00EC6D5F"/>
    <w:rsid w:val="00EC790E"/>
    <w:rsid w:val="00EC7FF0"/>
    <w:rsid w:val="00ED045E"/>
    <w:rsid w:val="00ED0466"/>
    <w:rsid w:val="00ED04CC"/>
    <w:rsid w:val="00ED11FF"/>
    <w:rsid w:val="00ED1F89"/>
    <w:rsid w:val="00ED239A"/>
    <w:rsid w:val="00ED2AE8"/>
    <w:rsid w:val="00ED35F7"/>
    <w:rsid w:val="00ED38DF"/>
    <w:rsid w:val="00ED3D2B"/>
    <w:rsid w:val="00ED6220"/>
    <w:rsid w:val="00ED65C2"/>
    <w:rsid w:val="00ED7850"/>
    <w:rsid w:val="00ED7E1B"/>
    <w:rsid w:val="00EE0187"/>
    <w:rsid w:val="00EE216D"/>
    <w:rsid w:val="00EE2175"/>
    <w:rsid w:val="00EE362E"/>
    <w:rsid w:val="00EE3747"/>
    <w:rsid w:val="00EE54E4"/>
    <w:rsid w:val="00EE568B"/>
    <w:rsid w:val="00EE569B"/>
    <w:rsid w:val="00EE7AEF"/>
    <w:rsid w:val="00EF0844"/>
    <w:rsid w:val="00EF14E7"/>
    <w:rsid w:val="00EF1B93"/>
    <w:rsid w:val="00EF294F"/>
    <w:rsid w:val="00EF2FB1"/>
    <w:rsid w:val="00EF3D89"/>
    <w:rsid w:val="00EF5837"/>
    <w:rsid w:val="00EF71D5"/>
    <w:rsid w:val="00F004B8"/>
    <w:rsid w:val="00F005B3"/>
    <w:rsid w:val="00F0068C"/>
    <w:rsid w:val="00F00FB0"/>
    <w:rsid w:val="00F0216F"/>
    <w:rsid w:val="00F028AA"/>
    <w:rsid w:val="00F03DE1"/>
    <w:rsid w:val="00F04C2E"/>
    <w:rsid w:val="00F05AA9"/>
    <w:rsid w:val="00F07B12"/>
    <w:rsid w:val="00F10844"/>
    <w:rsid w:val="00F13B33"/>
    <w:rsid w:val="00F14688"/>
    <w:rsid w:val="00F15E81"/>
    <w:rsid w:val="00F166CC"/>
    <w:rsid w:val="00F21C4C"/>
    <w:rsid w:val="00F21C67"/>
    <w:rsid w:val="00F22273"/>
    <w:rsid w:val="00F223C4"/>
    <w:rsid w:val="00F23DDA"/>
    <w:rsid w:val="00F2403C"/>
    <w:rsid w:val="00F244DE"/>
    <w:rsid w:val="00F26824"/>
    <w:rsid w:val="00F26E02"/>
    <w:rsid w:val="00F278BD"/>
    <w:rsid w:val="00F27954"/>
    <w:rsid w:val="00F30073"/>
    <w:rsid w:val="00F3146A"/>
    <w:rsid w:val="00F31B89"/>
    <w:rsid w:val="00F355B9"/>
    <w:rsid w:val="00F36B3D"/>
    <w:rsid w:val="00F375C8"/>
    <w:rsid w:val="00F3778F"/>
    <w:rsid w:val="00F37FE7"/>
    <w:rsid w:val="00F40F31"/>
    <w:rsid w:val="00F4117E"/>
    <w:rsid w:val="00F41F64"/>
    <w:rsid w:val="00F42912"/>
    <w:rsid w:val="00F4317A"/>
    <w:rsid w:val="00F446E8"/>
    <w:rsid w:val="00F459BD"/>
    <w:rsid w:val="00F469B0"/>
    <w:rsid w:val="00F47C80"/>
    <w:rsid w:val="00F500E5"/>
    <w:rsid w:val="00F51415"/>
    <w:rsid w:val="00F5151E"/>
    <w:rsid w:val="00F51A36"/>
    <w:rsid w:val="00F520EA"/>
    <w:rsid w:val="00F5239E"/>
    <w:rsid w:val="00F52C5A"/>
    <w:rsid w:val="00F53333"/>
    <w:rsid w:val="00F54AB8"/>
    <w:rsid w:val="00F54ECE"/>
    <w:rsid w:val="00F54EE8"/>
    <w:rsid w:val="00F5594B"/>
    <w:rsid w:val="00F55D86"/>
    <w:rsid w:val="00F56590"/>
    <w:rsid w:val="00F57091"/>
    <w:rsid w:val="00F57173"/>
    <w:rsid w:val="00F62C01"/>
    <w:rsid w:val="00F64E8C"/>
    <w:rsid w:val="00F65056"/>
    <w:rsid w:val="00F652B6"/>
    <w:rsid w:val="00F676D3"/>
    <w:rsid w:val="00F70135"/>
    <w:rsid w:val="00F70B69"/>
    <w:rsid w:val="00F73949"/>
    <w:rsid w:val="00F73D9C"/>
    <w:rsid w:val="00F73EEF"/>
    <w:rsid w:val="00F74404"/>
    <w:rsid w:val="00F76E71"/>
    <w:rsid w:val="00F813DC"/>
    <w:rsid w:val="00F81753"/>
    <w:rsid w:val="00F81DC2"/>
    <w:rsid w:val="00F82626"/>
    <w:rsid w:val="00F83169"/>
    <w:rsid w:val="00F835A8"/>
    <w:rsid w:val="00F83C83"/>
    <w:rsid w:val="00F84273"/>
    <w:rsid w:val="00F85501"/>
    <w:rsid w:val="00F85683"/>
    <w:rsid w:val="00F85BD2"/>
    <w:rsid w:val="00F86454"/>
    <w:rsid w:val="00F877D7"/>
    <w:rsid w:val="00F90E72"/>
    <w:rsid w:val="00F9140F"/>
    <w:rsid w:val="00F916AA"/>
    <w:rsid w:val="00F918B5"/>
    <w:rsid w:val="00F91EA4"/>
    <w:rsid w:val="00F92A0E"/>
    <w:rsid w:val="00F93B1C"/>
    <w:rsid w:val="00F9539A"/>
    <w:rsid w:val="00F95532"/>
    <w:rsid w:val="00F95F89"/>
    <w:rsid w:val="00F96229"/>
    <w:rsid w:val="00F964B7"/>
    <w:rsid w:val="00F97BA9"/>
    <w:rsid w:val="00FA164E"/>
    <w:rsid w:val="00FA1DC3"/>
    <w:rsid w:val="00FA21B7"/>
    <w:rsid w:val="00FA322C"/>
    <w:rsid w:val="00FA6B97"/>
    <w:rsid w:val="00FA6F42"/>
    <w:rsid w:val="00FA7D0F"/>
    <w:rsid w:val="00FB14A6"/>
    <w:rsid w:val="00FB1738"/>
    <w:rsid w:val="00FB1F69"/>
    <w:rsid w:val="00FB207A"/>
    <w:rsid w:val="00FB36D5"/>
    <w:rsid w:val="00FB468A"/>
    <w:rsid w:val="00FB4D54"/>
    <w:rsid w:val="00FB5B6E"/>
    <w:rsid w:val="00FB7756"/>
    <w:rsid w:val="00FB7B60"/>
    <w:rsid w:val="00FB7F08"/>
    <w:rsid w:val="00FC313B"/>
    <w:rsid w:val="00FC3606"/>
    <w:rsid w:val="00FC47F4"/>
    <w:rsid w:val="00FC4AE7"/>
    <w:rsid w:val="00FC5283"/>
    <w:rsid w:val="00FC5536"/>
    <w:rsid w:val="00FC5726"/>
    <w:rsid w:val="00FC694E"/>
    <w:rsid w:val="00FC7B25"/>
    <w:rsid w:val="00FD02EC"/>
    <w:rsid w:val="00FD1093"/>
    <w:rsid w:val="00FD1858"/>
    <w:rsid w:val="00FD24A8"/>
    <w:rsid w:val="00FD3148"/>
    <w:rsid w:val="00FD3782"/>
    <w:rsid w:val="00FD38E8"/>
    <w:rsid w:val="00FD3CFB"/>
    <w:rsid w:val="00FD3DED"/>
    <w:rsid w:val="00FD3E0A"/>
    <w:rsid w:val="00FD40D2"/>
    <w:rsid w:val="00FD45EC"/>
    <w:rsid w:val="00FD59F2"/>
    <w:rsid w:val="00FD5B76"/>
    <w:rsid w:val="00FD5E1F"/>
    <w:rsid w:val="00FD5E42"/>
    <w:rsid w:val="00FD6637"/>
    <w:rsid w:val="00FD72E5"/>
    <w:rsid w:val="00FE05DF"/>
    <w:rsid w:val="00FE0FF3"/>
    <w:rsid w:val="00FE1A0B"/>
    <w:rsid w:val="00FE1F74"/>
    <w:rsid w:val="00FE2167"/>
    <w:rsid w:val="00FE23A2"/>
    <w:rsid w:val="00FE2713"/>
    <w:rsid w:val="00FE2A08"/>
    <w:rsid w:val="00FE2D71"/>
    <w:rsid w:val="00FE327D"/>
    <w:rsid w:val="00FE3359"/>
    <w:rsid w:val="00FE36E7"/>
    <w:rsid w:val="00FE46CA"/>
    <w:rsid w:val="00FE4960"/>
    <w:rsid w:val="00FE6086"/>
    <w:rsid w:val="00FE74B2"/>
    <w:rsid w:val="00FE76F1"/>
    <w:rsid w:val="00FF1713"/>
    <w:rsid w:val="00FF173E"/>
    <w:rsid w:val="00FF25F5"/>
    <w:rsid w:val="00FF387D"/>
    <w:rsid w:val="00FF3DCD"/>
    <w:rsid w:val="00FF543B"/>
    <w:rsid w:val="00FF6EF3"/>
    <w:rsid w:val="00FF6F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294D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uiPriority w:val="59"/>
    <w:rsid w:val="00A03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NormalWeb">
    <w:name w:val="Normal (Web)"/>
    <w:basedOn w:val="Normal"/>
    <w:uiPriority w:val="99"/>
    <w:unhideWhenUsed/>
    <w:rsid w:val="00BC62AF"/>
    <w:pPr>
      <w:spacing w:before="100" w:beforeAutospacing="1" w:after="100" w:afterAutospacing="1"/>
    </w:pPr>
    <w:rPr>
      <w:rFonts w:ascii="宋体" w:eastAsia="宋体" w:hAnsi="宋体" w:cs="宋体"/>
      <w:sz w:val="24"/>
      <w:szCs w:val="24"/>
      <w:lang w:eastAsia="zh-CN"/>
    </w:rPr>
  </w:style>
  <w:style w:type="paragraph" w:styleId="BodyText">
    <w:name w:val="Body Text"/>
    <w:aliases w:val="bt"/>
    <w:basedOn w:val="Normal"/>
    <w:link w:val="BodyTextChar"/>
    <w:rsid w:val="00684C66"/>
    <w:pPr>
      <w:spacing w:after="120"/>
      <w:jc w:val="both"/>
    </w:pPr>
    <w:rPr>
      <w:rFonts w:eastAsia="MS Mincho"/>
      <w:szCs w:val="24"/>
    </w:rPr>
  </w:style>
  <w:style w:type="character" w:customStyle="1" w:styleId="BodyTextChar">
    <w:name w:val="Body Text Char"/>
    <w:aliases w:val="bt Char"/>
    <w:basedOn w:val="DefaultParagraphFont"/>
    <w:link w:val="BodyText"/>
    <w:rsid w:val="00684C66"/>
    <w:rPr>
      <w:rFonts w:ascii="Times New Roman" w:eastAsia="MS Mincho" w:hAnsi="Times New Roman" w:cs="Times New Roman"/>
      <w:kern w:val="0"/>
      <w:sz w:val="20"/>
      <w:szCs w:val="24"/>
      <w:lang w:eastAsia="en-US"/>
    </w:rPr>
  </w:style>
  <w:style w:type="paragraph" w:customStyle="1" w:styleId="Style1">
    <w:name w:val="Style1"/>
    <w:basedOn w:val="Normal"/>
    <w:link w:val="Style1Char"/>
    <w:qFormat/>
    <w:rsid w:val="00C92CA4"/>
    <w:pPr>
      <w:spacing w:after="120" w:line="312" w:lineRule="auto"/>
      <w:ind w:firstLine="360"/>
      <w:jc w:val="both"/>
    </w:pPr>
    <w:rPr>
      <w:rFonts w:eastAsia="Malgun Gothic" w:cs="Batang"/>
      <w:lang w:val="en-GB"/>
    </w:rPr>
  </w:style>
  <w:style w:type="character" w:customStyle="1" w:styleId="Style1Char">
    <w:name w:val="Style1 Char"/>
    <w:basedOn w:val="DefaultParagraphFont"/>
    <w:link w:val="Style1"/>
    <w:rsid w:val="00C92CA4"/>
    <w:rPr>
      <w:rFonts w:ascii="Times New Roman" w:eastAsia="Malgun Gothic" w:hAnsi="Times New Roman" w:cs="Batang"/>
      <w:kern w:val="0"/>
      <w:sz w:val="20"/>
      <w:szCs w:val="20"/>
      <w:lang w:val="en-GB" w:eastAsia="en-US"/>
    </w:rPr>
  </w:style>
  <w:style w:type="character" w:styleId="Hyperlink">
    <w:name w:val="Hyperlink"/>
    <w:basedOn w:val="DefaultParagraphFont"/>
    <w:uiPriority w:val="99"/>
    <w:semiHidden/>
    <w:unhideWhenUsed/>
    <w:rsid w:val="00A71049"/>
    <w:rPr>
      <w:color w:val="0000FF"/>
      <w:u w:val="single"/>
    </w:rPr>
  </w:style>
  <w:style w:type="paragraph" w:customStyle="1" w:styleId="TAH">
    <w:name w:val="TAH"/>
    <w:basedOn w:val="Normal"/>
    <w:link w:val="TAHCar"/>
    <w:rsid w:val="005822B2"/>
    <w:pPr>
      <w:keepNext/>
      <w:keepLines/>
      <w:spacing w:after="0"/>
      <w:jc w:val="center"/>
    </w:pPr>
    <w:rPr>
      <w:rFonts w:ascii="Arial" w:eastAsia="Times New Roman" w:hAnsi="Arial"/>
      <w:b/>
      <w:sz w:val="18"/>
      <w:lang w:val="en-GB"/>
    </w:rPr>
  </w:style>
  <w:style w:type="character" w:customStyle="1" w:styleId="TAHCar">
    <w:name w:val="TAH Car"/>
    <w:link w:val="TAH"/>
    <w:rsid w:val="005822B2"/>
    <w:rPr>
      <w:rFonts w:ascii="Arial" w:eastAsia="Times New Roman" w:hAnsi="Arial" w:cs="Times New Roman"/>
      <w:b/>
      <w:kern w:val="0"/>
      <w:sz w:val="18"/>
      <w:szCs w:val="20"/>
      <w:lang w:val="en-GB" w:eastAsia="en-US"/>
    </w:rPr>
  </w:style>
  <w:style w:type="character" w:styleId="FootnoteReference">
    <w:name w:val="footnote reference"/>
    <w:uiPriority w:val="99"/>
    <w:semiHidden/>
    <w:unhideWhenUsed/>
    <w:rsid w:val="00E40F09"/>
    <w:rPr>
      <w:vertAlign w:val="superscript"/>
    </w:rPr>
  </w:style>
  <w:style w:type="paragraph" w:styleId="Revision">
    <w:name w:val="Revision"/>
    <w:hidden/>
    <w:uiPriority w:val="99"/>
    <w:semiHidden/>
    <w:rsid w:val="005673AC"/>
    <w:rPr>
      <w:rFonts w:ascii="Times New Roman" w:eastAsia="Batang" w:hAnsi="Times New Roman" w:cs="Times New Roman"/>
      <w:kern w:val="0"/>
      <w:sz w:val="20"/>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039D3"/>
    <w:pPr>
      <w:spacing w:after="180"/>
    </w:pPr>
    <w:rPr>
      <w:rFonts w:ascii="Times New Roman" w:eastAsia="Batang" w:hAnsi="Times New Roman" w:cs="Times New Roman"/>
      <w:kern w:val="0"/>
      <w:sz w:val="20"/>
      <w:szCs w:val="20"/>
      <w:lang w:eastAsia="en-US"/>
    </w:rPr>
  </w:style>
  <w:style w:type="paragraph" w:styleId="Heading1">
    <w:name w:val="heading 1"/>
    <w:next w:val="Normal"/>
    <w:link w:val="Heading1Char"/>
    <w:qFormat/>
    <w:rsid w:val="00A039D3"/>
    <w:pPr>
      <w:keepNext/>
      <w:keepLines/>
      <w:numPr>
        <w:numId w:val="1"/>
      </w:numPr>
      <w:pBdr>
        <w:top w:val="single" w:sz="12" w:space="3" w:color="auto"/>
      </w:pBdr>
      <w:spacing w:before="240" w:after="180"/>
      <w:outlineLvl w:val="0"/>
    </w:pPr>
    <w:rPr>
      <w:rFonts w:ascii="Arial" w:eastAsia="宋体" w:hAnsi="Arial" w:cs="Times New Roman"/>
      <w:kern w:val="0"/>
      <w:sz w:val="36"/>
      <w:szCs w:val="20"/>
      <w:lang w:val="en-GB" w:eastAsia="en-US"/>
    </w:rPr>
  </w:style>
  <w:style w:type="paragraph" w:styleId="Heading2">
    <w:name w:val="heading 2"/>
    <w:basedOn w:val="Heading1"/>
    <w:next w:val="Normal"/>
    <w:link w:val="Heading2Char"/>
    <w:unhideWhenUsed/>
    <w:qFormat/>
    <w:rsid w:val="00A039D3"/>
    <w:pPr>
      <w:numPr>
        <w:ilvl w:val="1"/>
      </w:numPr>
      <w:pBdr>
        <w:top w:val="none" w:sz="0" w:space="0" w:color="auto"/>
      </w:pBdr>
      <w:spacing w:before="180"/>
      <w:outlineLvl w:val="1"/>
    </w:pPr>
    <w:rPr>
      <w:sz w:val="32"/>
    </w:rPr>
  </w:style>
  <w:style w:type="paragraph" w:styleId="Heading3">
    <w:name w:val="heading 3"/>
    <w:aliases w:val="h3,H3,Underrubrik2,no break,Memo Heading 3,0H,l3,list 3,Head 3,1.1.1,3rd level,Major Section Sub Section,PA Minor Section,Head3,Level 3 Head,31,32,33,311,321,34,312,322,35,313,323,36,314,324,37,315,325,38,316,326,39,317,327,310,318,328,331,341"/>
    <w:basedOn w:val="Heading2"/>
    <w:next w:val="Normal"/>
    <w:link w:val="Heading3Char"/>
    <w:unhideWhenUsed/>
    <w:qFormat/>
    <w:rsid w:val="00A039D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semiHidden/>
    <w:unhideWhenUsed/>
    <w:qFormat/>
    <w:rsid w:val="00A039D3"/>
    <w:pPr>
      <w:numPr>
        <w:ilvl w:val="3"/>
      </w:numPr>
      <w:outlineLvl w:val="3"/>
    </w:pPr>
    <w:rPr>
      <w:sz w:val="24"/>
    </w:rPr>
  </w:style>
  <w:style w:type="paragraph" w:styleId="Heading5">
    <w:name w:val="heading 5"/>
    <w:basedOn w:val="Heading4"/>
    <w:next w:val="Normal"/>
    <w:link w:val="Heading5Char"/>
    <w:semiHidden/>
    <w:unhideWhenUsed/>
    <w:qFormat/>
    <w:rsid w:val="00A039D3"/>
    <w:pPr>
      <w:numPr>
        <w:ilvl w:val="4"/>
      </w:numPr>
      <w:outlineLvl w:val="4"/>
    </w:pPr>
    <w:rPr>
      <w:sz w:val="22"/>
    </w:rPr>
  </w:style>
  <w:style w:type="paragraph" w:styleId="Heading6">
    <w:name w:val="heading 6"/>
    <w:basedOn w:val="Normal"/>
    <w:next w:val="Normal"/>
    <w:link w:val="Heading6Char"/>
    <w:semiHidden/>
    <w:unhideWhenUsed/>
    <w:qFormat/>
    <w:rsid w:val="00A039D3"/>
    <w:pPr>
      <w:keepNext/>
      <w:keepLines/>
      <w:numPr>
        <w:ilvl w:val="5"/>
        <w:numId w:val="1"/>
      </w:numPr>
      <w:spacing w:before="120"/>
      <w:outlineLvl w:val="5"/>
    </w:pPr>
    <w:rPr>
      <w:rFonts w:ascii="Arial" w:eastAsia="宋体" w:hAnsi="Arial"/>
      <w:lang w:val="en-GB"/>
    </w:rPr>
  </w:style>
  <w:style w:type="paragraph" w:styleId="Heading7">
    <w:name w:val="heading 7"/>
    <w:basedOn w:val="Normal"/>
    <w:next w:val="Normal"/>
    <w:link w:val="Heading7Char"/>
    <w:semiHidden/>
    <w:unhideWhenUsed/>
    <w:qFormat/>
    <w:rsid w:val="00A039D3"/>
    <w:pPr>
      <w:keepNext/>
      <w:keepLines/>
      <w:numPr>
        <w:ilvl w:val="6"/>
        <w:numId w:val="1"/>
      </w:numPr>
      <w:spacing w:before="120"/>
      <w:outlineLvl w:val="6"/>
    </w:pPr>
    <w:rPr>
      <w:rFonts w:ascii="Arial" w:hAnsi="Arial"/>
      <w:lang w:val="en-GB"/>
    </w:rPr>
  </w:style>
  <w:style w:type="paragraph" w:styleId="Heading8">
    <w:name w:val="heading 8"/>
    <w:basedOn w:val="Heading1"/>
    <w:next w:val="Normal"/>
    <w:link w:val="Heading8Char"/>
    <w:semiHidden/>
    <w:unhideWhenUsed/>
    <w:qFormat/>
    <w:rsid w:val="00A039D3"/>
    <w:pPr>
      <w:numPr>
        <w:ilvl w:val="7"/>
      </w:numPr>
      <w:outlineLvl w:val="7"/>
    </w:pPr>
    <w:rPr>
      <w:rFonts w:eastAsia="Batang"/>
    </w:rPr>
  </w:style>
  <w:style w:type="paragraph" w:styleId="Heading9">
    <w:name w:val="heading 9"/>
    <w:basedOn w:val="Heading8"/>
    <w:next w:val="Normal"/>
    <w:link w:val="Heading9Char"/>
    <w:semiHidden/>
    <w:unhideWhenUsed/>
    <w:qFormat/>
    <w:rsid w:val="00A039D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039D3"/>
    <w:rPr>
      <w:rFonts w:ascii="Arial" w:eastAsia="宋体" w:hAnsi="Arial" w:cs="Times New Roman"/>
      <w:kern w:val="0"/>
      <w:sz w:val="36"/>
      <w:szCs w:val="20"/>
      <w:lang w:val="en-GB" w:eastAsia="en-US"/>
    </w:rPr>
  </w:style>
  <w:style w:type="character" w:customStyle="1" w:styleId="Heading2Char">
    <w:name w:val="Heading 2 Char"/>
    <w:basedOn w:val="DefaultParagraphFont"/>
    <w:link w:val="Heading2"/>
    <w:rsid w:val="00A039D3"/>
    <w:rPr>
      <w:rFonts w:ascii="Arial" w:eastAsia="宋体" w:hAnsi="Arial" w:cs="Times New Roman"/>
      <w:kern w:val="0"/>
      <w:sz w:val="32"/>
      <w:szCs w:val="20"/>
      <w:lang w:val="en-GB" w:eastAsia="en-US"/>
    </w:rPr>
  </w:style>
  <w:style w:type="character" w:customStyle="1" w:styleId="Heading3Char">
    <w:name w:val="Heading 3 Char"/>
    <w:aliases w:val="h3 Char,H3 Char,Underrubrik2 Char,no break Char,Memo Heading 3 Char,0H Char,l3 Char,list 3 Char,Head 3 Char,1.1.1 Char,3rd level Char,Major Section Sub Section Char,PA Minor Section Char,Head3 Char,Level 3 Head Char,31 Char,32 Char"/>
    <w:basedOn w:val="DefaultParagraphFont"/>
    <w:link w:val="Heading3"/>
    <w:rsid w:val="00A039D3"/>
    <w:rPr>
      <w:rFonts w:ascii="Arial" w:eastAsia="宋体" w:hAnsi="Arial" w:cs="Times New Roman"/>
      <w:kern w:val="0"/>
      <w:sz w:val="28"/>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semiHidden/>
    <w:rsid w:val="00A039D3"/>
    <w:rPr>
      <w:rFonts w:ascii="Arial" w:eastAsia="宋体" w:hAnsi="Arial" w:cs="Times New Roman"/>
      <w:kern w:val="0"/>
      <w:sz w:val="24"/>
      <w:szCs w:val="20"/>
      <w:lang w:val="en-GB" w:eastAsia="en-US"/>
    </w:rPr>
  </w:style>
  <w:style w:type="character" w:customStyle="1" w:styleId="Heading5Char">
    <w:name w:val="Heading 5 Char"/>
    <w:basedOn w:val="DefaultParagraphFont"/>
    <w:link w:val="Heading5"/>
    <w:semiHidden/>
    <w:rsid w:val="00A039D3"/>
    <w:rPr>
      <w:rFonts w:ascii="Arial" w:eastAsia="宋体" w:hAnsi="Arial" w:cs="Times New Roman"/>
      <w:kern w:val="0"/>
      <w:sz w:val="22"/>
      <w:szCs w:val="20"/>
      <w:lang w:val="en-GB" w:eastAsia="en-US"/>
    </w:rPr>
  </w:style>
  <w:style w:type="character" w:customStyle="1" w:styleId="Heading6Char">
    <w:name w:val="Heading 6 Char"/>
    <w:basedOn w:val="DefaultParagraphFont"/>
    <w:link w:val="Heading6"/>
    <w:semiHidden/>
    <w:rsid w:val="00A039D3"/>
    <w:rPr>
      <w:rFonts w:ascii="Arial" w:eastAsia="宋体" w:hAnsi="Arial" w:cs="Times New Roman"/>
      <w:kern w:val="0"/>
      <w:sz w:val="20"/>
      <w:szCs w:val="20"/>
      <w:lang w:val="en-GB" w:eastAsia="en-US"/>
    </w:rPr>
  </w:style>
  <w:style w:type="character" w:customStyle="1" w:styleId="Heading7Char">
    <w:name w:val="Heading 7 Char"/>
    <w:basedOn w:val="DefaultParagraphFont"/>
    <w:link w:val="Heading7"/>
    <w:semiHidden/>
    <w:rsid w:val="00A039D3"/>
    <w:rPr>
      <w:rFonts w:ascii="Arial" w:eastAsia="Batang" w:hAnsi="Arial" w:cs="Times New Roman"/>
      <w:kern w:val="0"/>
      <w:sz w:val="20"/>
      <w:szCs w:val="20"/>
      <w:lang w:val="en-GB" w:eastAsia="en-US"/>
    </w:rPr>
  </w:style>
  <w:style w:type="character" w:customStyle="1" w:styleId="Heading8Char">
    <w:name w:val="Heading 8 Char"/>
    <w:basedOn w:val="DefaultParagraphFont"/>
    <w:link w:val="Heading8"/>
    <w:semiHidden/>
    <w:rsid w:val="00A039D3"/>
    <w:rPr>
      <w:rFonts w:ascii="Arial" w:eastAsia="Batang" w:hAnsi="Arial" w:cs="Times New Roman"/>
      <w:kern w:val="0"/>
      <w:sz w:val="36"/>
      <w:szCs w:val="20"/>
      <w:lang w:val="en-GB" w:eastAsia="en-US"/>
    </w:rPr>
  </w:style>
  <w:style w:type="character" w:customStyle="1" w:styleId="Heading9Char">
    <w:name w:val="Heading 9 Char"/>
    <w:basedOn w:val="DefaultParagraphFont"/>
    <w:link w:val="Heading9"/>
    <w:semiHidden/>
    <w:rsid w:val="00A039D3"/>
    <w:rPr>
      <w:rFonts w:ascii="Arial" w:eastAsia="Batang" w:hAnsi="Arial" w:cs="Times New Roman"/>
      <w:kern w:val="0"/>
      <w:sz w:val="36"/>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A039D3"/>
    <w:rPr>
      <w:rFonts w:ascii="Arial" w:hAnsi="Arial" w:cs="Arial"/>
      <w:b/>
      <w:noProof/>
      <w:sz w:val="18"/>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nhideWhenUsed/>
    <w:rsid w:val="00A039D3"/>
    <w:pPr>
      <w:widowControl w:val="0"/>
    </w:pPr>
    <w:rPr>
      <w:rFonts w:ascii="Arial" w:hAnsi="Arial" w:cs="Arial"/>
      <w:b/>
      <w:noProof/>
      <w:sz w:val="18"/>
      <w:lang w:val="en-GB" w:eastAsia="en-US"/>
    </w:rPr>
  </w:style>
  <w:style w:type="character" w:customStyle="1" w:styleId="HeaderChar1">
    <w:name w:val="Header Char1"/>
    <w:basedOn w:val="DefaultParagraphFont"/>
    <w:uiPriority w:val="99"/>
    <w:semiHidden/>
    <w:rsid w:val="00A039D3"/>
    <w:rPr>
      <w:rFonts w:ascii="Times New Roman" w:eastAsia="Batang" w:hAnsi="Times New Roman" w:cs="Times New Roman"/>
      <w:kern w:val="0"/>
      <w:sz w:val="18"/>
      <w:szCs w:val="18"/>
      <w:lang w:eastAsia="en-US"/>
    </w:rPr>
  </w:style>
  <w:style w:type="paragraph" w:customStyle="1" w:styleId="CRCoverPage">
    <w:name w:val="CR Cover Page"/>
    <w:rsid w:val="00A039D3"/>
    <w:pPr>
      <w:spacing w:after="120"/>
    </w:pPr>
    <w:rPr>
      <w:rFonts w:ascii="Arial" w:eastAsia="Batang" w:hAnsi="Arial" w:cs="Times New Roman"/>
      <w:kern w:val="0"/>
      <w:sz w:val="20"/>
      <w:szCs w:val="20"/>
      <w:lang w:val="en-GB" w:eastAsia="en-US"/>
    </w:rPr>
  </w:style>
  <w:style w:type="paragraph" w:customStyle="1" w:styleId="reference">
    <w:name w:val="reference"/>
    <w:basedOn w:val="Normal"/>
    <w:rsid w:val="00A039D3"/>
    <w:pPr>
      <w:widowControl w:val="0"/>
      <w:numPr>
        <w:numId w:val="2"/>
      </w:numPr>
      <w:autoSpaceDE w:val="0"/>
      <w:autoSpaceDN w:val="0"/>
      <w:adjustRightInd w:val="0"/>
      <w:spacing w:after="60"/>
    </w:pPr>
    <w:rPr>
      <w:rFonts w:eastAsia="Times New Roman"/>
      <w:sz w:val="22"/>
      <w:lang w:val="en-GB"/>
    </w:rPr>
  </w:style>
  <w:style w:type="table" w:styleId="TableGrid">
    <w:name w:val="Table Grid"/>
    <w:basedOn w:val="TableNormal"/>
    <w:uiPriority w:val="59"/>
    <w:rsid w:val="00A039D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039D3"/>
    <w:pPr>
      <w:ind w:firstLineChars="200" w:firstLine="420"/>
    </w:pPr>
  </w:style>
  <w:style w:type="paragraph" w:styleId="BalloonText">
    <w:name w:val="Balloon Text"/>
    <w:basedOn w:val="Normal"/>
    <w:link w:val="BalloonTextChar"/>
    <w:uiPriority w:val="99"/>
    <w:semiHidden/>
    <w:unhideWhenUsed/>
    <w:rsid w:val="00A039D3"/>
    <w:pPr>
      <w:spacing w:after="0"/>
    </w:pPr>
    <w:rPr>
      <w:sz w:val="16"/>
      <w:szCs w:val="16"/>
    </w:rPr>
  </w:style>
  <w:style w:type="character" w:customStyle="1" w:styleId="BalloonTextChar">
    <w:name w:val="Balloon Text Char"/>
    <w:basedOn w:val="DefaultParagraphFont"/>
    <w:link w:val="BalloonText"/>
    <w:uiPriority w:val="99"/>
    <w:semiHidden/>
    <w:rsid w:val="00A039D3"/>
    <w:rPr>
      <w:rFonts w:ascii="Times New Roman" w:eastAsia="Batang" w:hAnsi="Times New Roman" w:cs="Times New Roman"/>
      <w:kern w:val="0"/>
      <w:sz w:val="16"/>
      <w:szCs w:val="16"/>
      <w:lang w:eastAsia="en-US"/>
    </w:rPr>
  </w:style>
  <w:style w:type="paragraph" w:customStyle="1" w:styleId="References">
    <w:name w:val="References"/>
    <w:basedOn w:val="Normal"/>
    <w:rsid w:val="00B205C4"/>
    <w:pPr>
      <w:numPr>
        <w:numId w:val="3"/>
      </w:numPr>
      <w:autoSpaceDE w:val="0"/>
      <w:autoSpaceDN w:val="0"/>
      <w:snapToGrid w:val="0"/>
      <w:spacing w:after="60"/>
      <w:jc w:val="both"/>
    </w:pPr>
    <w:rPr>
      <w:rFonts w:eastAsia="宋体"/>
      <w:szCs w:val="16"/>
    </w:rPr>
  </w:style>
  <w:style w:type="character" w:styleId="PlaceholderText">
    <w:name w:val="Placeholder Text"/>
    <w:basedOn w:val="DefaultParagraphFont"/>
    <w:uiPriority w:val="99"/>
    <w:semiHidden/>
    <w:rsid w:val="003D0F27"/>
    <w:rPr>
      <w:color w:val="808080"/>
    </w:rPr>
  </w:style>
  <w:style w:type="character" w:styleId="CommentReference">
    <w:name w:val="annotation reference"/>
    <w:basedOn w:val="DefaultParagraphFont"/>
    <w:uiPriority w:val="99"/>
    <w:semiHidden/>
    <w:unhideWhenUsed/>
    <w:rsid w:val="00024562"/>
    <w:rPr>
      <w:sz w:val="21"/>
      <w:szCs w:val="21"/>
    </w:rPr>
  </w:style>
  <w:style w:type="paragraph" w:styleId="CommentText">
    <w:name w:val="annotation text"/>
    <w:basedOn w:val="Normal"/>
    <w:link w:val="CommentTextChar"/>
    <w:uiPriority w:val="99"/>
    <w:unhideWhenUsed/>
    <w:rsid w:val="00024562"/>
  </w:style>
  <w:style w:type="character" w:customStyle="1" w:styleId="CommentTextChar">
    <w:name w:val="Comment Text Char"/>
    <w:basedOn w:val="DefaultParagraphFont"/>
    <w:link w:val="CommentText"/>
    <w:uiPriority w:val="99"/>
    <w:rsid w:val="00024562"/>
    <w:rPr>
      <w:rFonts w:ascii="Times New Roman" w:eastAsia="Batang" w:hAnsi="Times New Roman" w:cs="Times New Roman"/>
      <w:kern w:val="0"/>
      <w:sz w:val="20"/>
      <w:szCs w:val="20"/>
      <w:lang w:eastAsia="en-US"/>
    </w:rPr>
  </w:style>
  <w:style w:type="paragraph" w:styleId="CommentSubject">
    <w:name w:val="annotation subject"/>
    <w:basedOn w:val="CommentText"/>
    <w:next w:val="CommentText"/>
    <w:link w:val="CommentSubjectChar"/>
    <w:uiPriority w:val="99"/>
    <w:semiHidden/>
    <w:unhideWhenUsed/>
    <w:rsid w:val="00024562"/>
    <w:rPr>
      <w:b/>
      <w:bCs/>
    </w:rPr>
  </w:style>
  <w:style w:type="character" w:customStyle="1" w:styleId="CommentSubjectChar">
    <w:name w:val="Comment Subject Char"/>
    <w:basedOn w:val="CommentTextChar"/>
    <w:link w:val="CommentSubject"/>
    <w:uiPriority w:val="99"/>
    <w:semiHidden/>
    <w:rsid w:val="00024562"/>
    <w:rPr>
      <w:rFonts w:ascii="Times New Roman" w:eastAsia="Batang" w:hAnsi="Times New Roman" w:cs="Times New Roman"/>
      <w:b/>
      <w:bCs/>
      <w:kern w:val="0"/>
      <w:sz w:val="20"/>
      <w:szCs w:val="20"/>
      <w:lang w:eastAsia="en-US"/>
    </w:rPr>
  </w:style>
  <w:style w:type="paragraph" w:styleId="Footer">
    <w:name w:val="footer"/>
    <w:basedOn w:val="Normal"/>
    <w:link w:val="FooterChar"/>
    <w:uiPriority w:val="99"/>
    <w:unhideWhenUsed/>
    <w:rsid w:val="00E9695D"/>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E9695D"/>
    <w:rPr>
      <w:rFonts w:ascii="Times New Roman" w:eastAsia="Batang" w:hAnsi="Times New Roman" w:cs="Times New Roman"/>
      <w:kern w:val="0"/>
      <w:sz w:val="18"/>
      <w:szCs w:val="18"/>
      <w:lang w:eastAsia="en-US"/>
    </w:rPr>
  </w:style>
  <w:style w:type="paragraph" w:styleId="NormalWeb">
    <w:name w:val="Normal (Web)"/>
    <w:basedOn w:val="Normal"/>
    <w:uiPriority w:val="99"/>
    <w:unhideWhenUsed/>
    <w:rsid w:val="00BC62AF"/>
    <w:pPr>
      <w:spacing w:before="100" w:beforeAutospacing="1" w:after="100" w:afterAutospacing="1"/>
    </w:pPr>
    <w:rPr>
      <w:rFonts w:ascii="宋体" w:eastAsia="宋体" w:hAnsi="宋体" w:cs="宋体"/>
      <w:sz w:val="24"/>
      <w:szCs w:val="24"/>
      <w:lang w:eastAsia="zh-CN"/>
    </w:rPr>
  </w:style>
  <w:style w:type="paragraph" w:styleId="BodyText">
    <w:name w:val="Body Text"/>
    <w:aliases w:val="bt"/>
    <w:basedOn w:val="Normal"/>
    <w:link w:val="BodyTextChar"/>
    <w:rsid w:val="00684C66"/>
    <w:pPr>
      <w:spacing w:after="120"/>
      <w:jc w:val="both"/>
    </w:pPr>
    <w:rPr>
      <w:rFonts w:eastAsia="MS Mincho"/>
      <w:szCs w:val="24"/>
    </w:rPr>
  </w:style>
  <w:style w:type="character" w:customStyle="1" w:styleId="BodyTextChar">
    <w:name w:val="Body Text Char"/>
    <w:aliases w:val="bt Char"/>
    <w:basedOn w:val="DefaultParagraphFont"/>
    <w:link w:val="BodyText"/>
    <w:rsid w:val="00684C66"/>
    <w:rPr>
      <w:rFonts w:ascii="Times New Roman" w:eastAsia="MS Mincho" w:hAnsi="Times New Roman" w:cs="Times New Roman"/>
      <w:kern w:val="0"/>
      <w:sz w:val="20"/>
      <w:szCs w:val="24"/>
      <w:lang w:eastAsia="en-US"/>
    </w:rPr>
  </w:style>
  <w:style w:type="paragraph" w:customStyle="1" w:styleId="Style1">
    <w:name w:val="Style1"/>
    <w:basedOn w:val="Normal"/>
    <w:link w:val="Style1Char"/>
    <w:qFormat/>
    <w:rsid w:val="00C92CA4"/>
    <w:pPr>
      <w:spacing w:after="120" w:line="312" w:lineRule="auto"/>
      <w:ind w:firstLine="360"/>
      <w:jc w:val="both"/>
    </w:pPr>
    <w:rPr>
      <w:rFonts w:eastAsia="Malgun Gothic" w:cs="Batang"/>
      <w:lang w:val="en-GB"/>
    </w:rPr>
  </w:style>
  <w:style w:type="character" w:customStyle="1" w:styleId="Style1Char">
    <w:name w:val="Style1 Char"/>
    <w:basedOn w:val="DefaultParagraphFont"/>
    <w:link w:val="Style1"/>
    <w:rsid w:val="00C92CA4"/>
    <w:rPr>
      <w:rFonts w:ascii="Times New Roman" w:eastAsia="Malgun Gothic" w:hAnsi="Times New Roman" w:cs="Batang"/>
      <w:kern w:val="0"/>
      <w:sz w:val="20"/>
      <w:szCs w:val="20"/>
      <w:lang w:val="en-GB" w:eastAsia="en-US"/>
    </w:rPr>
  </w:style>
  <w:style w:type="character" w:styleId="Hyperlink">
    <w:name w:val="Hyperlink"/>
    <w:basedOn w:val="DefaultParagraphFont"/>
    <w:uiPriority w:val="99"/>
    <w:semiHidden/>
    <w:unhideWhenUsed/>
    <w:rsid w:val="00A71049"/>
    <w:rPr>
      <w:color w:val="0000FF"/>
      <w:u w:val="single"/>
    </w:rPr>
  </w:style>
  <w:style w:type="paragraph" w:customStyle="1" w:styleId="TAH">
    <w:name w:val="TAH"/>
    <w:basedOn w:val="Normal"/>
    <w:link w:val="TAHCar"/>
    <w:rsid w:val="005822B2"/>
    <w:pPr>
      <w:keepNext/>
      <w:keepLines/>
      <w:spacing w:after="0"/>
      <w:jc w:val="center"/>
    </w:pPr>
    <w:rPr>
      <w:rFonts w:ascii="Arial" w:eastAsia="Times New Roman" w:hAnsi="Arial"/>
      <w:b/>
      <w:sz w:val="18"/>
      <w:lang w:val="en-GB"/>
    </w:rPr>
  </w:style>
  <w:style w:type="character" w:customStyle="1" w:styleId="TAHCar">
    <w:name w:val="TAH Car"/>
    <w:link w:val="TAH"/>
    <w:rsid w:val="005822B2"/>
    <w:rPr>
      <w:rFonts w:ascii="Arial" w:eastAsia="Times New Roman" w:hAnsi="Arial" w:cs="Times New Roman"/>
      <w:b/>
      <w:kern w:val="0"/>
      <w:sz w:val="18"/>
      <w:szCs w:val="20"/>
      <w:lang w:val="en-GB" w:eastAsia="en-US"/>
    </w:rPr>
  </w:style>
  <w:style w:type="character" w:styleId="FootnoteReference">
    <w:name w:val="footnote reference"/>
    <w:uiPriority w:val="99"/>
    <w:semiHidden/>
    <w:unhideWhenUsed/>
    <w:rsid w:val="00E40F09"/>
    <w:rPr>
      <w:vertAlign w:val="superscript"/>
    </w:rPr>
  </w:style>
  <w:style w:type="paragraph" w:styleId="Revision">
    <w:name w:val="Revision"/>
    <w:hidden/>
    <w:uiPriority w:val="99"/>
    <w:semiHidden/>
    <w:rsid w:val="005673AC"/>
    <w:rPr>
      <w:rFonts w:ascii="Times New Roman" w:eastAsia="Batang" w:hAnsi="Times New Roman" w:cs="Times New Roman"/>
      <w:kern w:val="0"/>
      <w:sz w:val="20"/>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8156279">
      <w:bodyDiv w:val="1"/>
      <w:marLeft w:val="0"/>
      <w:marRight w:val="0"/>
      <w:marTop w:val="0"/>
      <w:marBottom w:val="0"/>
      <w:divBdr>
        <w:top w:val="none" w:sz="0" w:space="0" w:color="auto"/>
        <w:left w:val="none" w:sz="0" w:space="0" w:color="auto"/>
        <w:bottom w:val="none" w:sz="0" w:space="0" w:color="auto"/>
        <w:right w:val="none" w:sz="0" w:space="0" w:color="auto"/>
      </w:divBdr>
    </w:div>
    <w:div w:id="168376324">
      <w:bodyDiv w:val="1"/>
      <w:marLeft w:val="0"/>
      <w:marRight w:val="0"/>
      <w:marTop w:val="0"/>
      <w:marBottom w:val="0"/>
      <w:divBdr>
        <w:top w:val="none" w:sz="0" w:space="0" w:color="auto"/>
        <w:left w:val="none" w:sz="0" w:space="0" w:color="auto"/>
        <w:bottom w:val="none" w:sz="0" w:space="0" w:color="auto"/>
        <w:right w:val="none" w:sz="0" w:space="0" w:color="auto"/>
      </w:divBdr>
    </w:div>
    <w:div w:id="173082079">
      <w:bodyDiv w:val="1"/>
      <w:marLeft w:val="0"/>
      <w:marRight w:val="0"/>
      <w:marTop w:val="0"/>
      <w:marBottom w:val="0"/>
      <w:divBdr>
        <w:top w:val="none" w:sz="0" w:space="0" w:color="auto"/>
        <w:left w:val="none" w:sz="0" w:space="0" w:color="auto"/>
        <w:bottom w:val="none" w:sz="0" w:space="0" w:color="auto"/>
        <w:right w:val="none" w:sz="0" w:space="0" w:color="auto"/>
      </w:divBdr>
    </w:div>
    <w:div w:id="337929251">
      <w:bodyDiv w:val="1"/>
      <w:marLeft w:val="0"/>
      <w:marRight w:val="0"/>
      <w:marTop w:val="0"/>
      <w:marBottom w:val="0"/>
      <w:divBdr>
        <w:top w:val="none" w:sz="0" w:space="0" w:color="auto"/>
        <w:left w:val="none" w:sz="0" w:space="0" w:color="auto"/>
        <w:bottom w:val="none" w:sz="0" w:space="0" w:color="auto"/>
        <w:right w:val="none" w:sz="0" w:space="0" w:color="auto"/>
      </w:divBdr>
    </w:div>
    <w:div w:id="349574838">
      <w:bodyDiv w:val="1"/>
      <w:marLeft w:val="0"/>
      <w:marRight w:val="0"/>
      <w:marTop w:val="0"/>
      <w:marBottom w:val="0"/>
      <w:divBdr>
        <w:top w:val="none" w:sz="0" w:space="0" w:color="auto"/>
        <w:left w:val="none" w:sz="0" w:space="0" w:color="auto"/>
        <w:bottom w:val="none" w:sz="0" w:space="0" w:color="auto"/>
        <w:right w:val="none" w:sz="0" w:space="0" w:color="auto"/>
      </w:divBdr>
    </w:div>
    <w:div w:id="649556297">
      <w:bodyDiv w:val="1"/>
      <w:marLeft w:val="0"/>
      <w:marRight w:val="0"/>
      <w:marTop w:val="0"/>
      <w:marBottom w:val="0"/>
      <w:divBdr>
        <w:top w:val="none" w:sz="0" w:space="0" w:color="auto"/>
        <w:left w:val="none" w:sz="0" w:space="0" w:color="auto"/>
        <w:bottom w:val="none" w:sz="0" w:space="0" w:color="auto"/>
        <w:right w:val="none" w:sz="0" w:space="0" w:color="auto"/>
      </w:divBdr>
    </w:div>
    <w:div w:id="919631732">
      <w:bodyDiv w:val="1"/>
      <w:marLeft w:val="0"/>
      <w:marRight w:val="0"/>
      <w:marTop w:val="0"/>
      <w:marBottom w:val="0"/>
      <w:divBdr>
        <w:top w:val="none" w:sz="0" w:space="0" w:color="auto"/>
        <w:left w:val="none" w:sz="0" w:space="0" w:color="auto"/>
        <w:bottom w:val="none" w:sz="0" w:space="0" w:color="auto"/>
        <w:right w:val="none" w:sz="0" w:space="0" w:color="auto"/>
      </w:divBdr>
    </w:div>
    <w:div w:id="951979291">
      <w:bodyDiv w:val="1"/>
      <w:marLeft w:val="0"/>
      <w:marRight w:val="0"/>
      <w:marTop w:val="0"/>
      <w:marBottom w:val="0"/>
      <w:divBdr>
        <w:top w:val="none" w:sz="0" w:space="0" w:color="auto"/>
        <w:left w:val="none" w:sz="0" w:space="0" w:color="auto"/>
        <w:bottom w:val="none" w:sz="0" w:space="0" w:color="auto"/>
        <w:right w:val="none" w:sz="0" w:space="0" w:color="auto"/>
      </w:divBdr>
    </w:div>
    <w:div w:id="977683642">
      <w:bodyDiv w:val="1"/>
      <w:marLeft w:val="0"/>
      <w:marRight w:val="0"/>
      <w:marTop w:val="0"/>
      <w:marBottom w:val="0"/>
      <w:divBdr>
        <w:top w:val="none" w:sz="0" w:space="0" w:color="auto"/>
        <w:left w:val="none" w:sz="0" w:space="0" w:color="auto"/>
        <w:bottom w:val="none" w:sz="0" w:space="0" w:color="auto"/>
        <w:right w:val="none" w:sz="0" w:space="0" w:color="auto"/>
      </w:divBdr>
    </w:div>
    <w:div w:id="1067338573">
      <w:bodyDiv w:val="1"/>
      <w:marLeft w:val="0"/>
      <w:marRight w:val="0"/>
      <w:marTop w:val="0"/>
      <w:marBottom w:val="0"/>
      <w:divBdr>
        <w:top w:val="none" w:sz="0" w:space="0" w:color="auto"/>
        <w:left w:val="none" w:sz="0" w:space="0" w:color="auto"/>
        <w:bottom w:val="none" w:sz="0" w:space="0" w:color="auto"/>
        <w:right w:val="none" w:sz="0" w:space="0" w:color="auto"/>
      </w:divBdr>
    </w:div>
    <w:div w:id="1084449976">
      <w:bodyDiv w:val="1"/>
      <w:marLeft w:val="0"/>
      <w:marRight w:val="0"/>
      <w:marTop w:val="0"/>
      <w:marBottom w:val="0"/>
      <w:divBdr>
        <w:top w:val="none" w:sz="0" w:space="0" w:color="auto"/>
        <w:left w:val="none" w:sz="0" w:space="0" w:color="auto"/>
        <w:bottom w:val="none" w:sz="0" w:space="0" w:color="auto"/>
        <w:right w:val="none" w:sz="0" w:space="0" w:color="auto"/>
      </w:divBdr>
    </w:div>
    <w:div w:id="1133063221">
      <w:bodyDiv w:val="1"/>
      <w:marLeft w:val="0"/>
      <w:marRight w:val="0"/>
      <w:marTop w:val="0"/>
      <w:marBottom w:val="0"/>
      <w:divBdr>
        <w:top w:val="none" w:sz="0" w:space="0" w:color="auto"/>
        <w:left w:val="none" w:sz="0" w:space="0" w:color="auto"/>
        <w:bottom w:val="none" w:sz="0" w:space="0" w:color="auto"/>
        <w:right w:val="none" w:sz="0" w:space="0" w:color="auto"/>
      </w:divBdr>
    </w:div>
    <w:div w:id="1195189435">
      <w:bodyDiv w:val="1"/>
      <w:marLeft w:val="0"/>
      <w:marRight w:val="0"/>
      <w:marTop w:val="0"/>
      <w:marBottom w:val="0"/>
      <w:divBdr>
        <w:top w:val="none" w:sz="0" w:space="0" w:color="auto"/>
        <w:left w:val="none" w:sz="0" w:space="0" w:color="auto"/>
        <w:bottom w:val="none" w:sz="0" w:space="0" w:color="auto"/>
        <w:right w:val="none" w:sz="0" w:space="0" w:color="auto"/>
      </w:divBdr>
    </w:div>
    <w:div w:id="20750817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numbering" Target="numbering.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0" Type="http://schemas.openxmlformats.org/officeDocument/2006/relationships/oleObject" Target="embeddings/oleObject1.bin"/><Relationship Id="rId19" Type="http://schemas.microsoft.com/office/2011/relationships/people" Target="people.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2CAC41-A320-4330-ABCD-7DC55B7327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1070</Words>
  <Characters>6100</Characters>
  <Application>Microsoft Office Word</Application>
  <DocSecurity>0</DocSecurity>
  <Lines>50</Lines>
  <Paragraphs>14</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Samsung Electronics</Company>
  <LinksUpToDate>false</LinksUpToDate>
  <CharactersWithSpaces>7156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samsung</dc:creator>
  <cp:lastModifiedBy>MarkXiong</cp:lastModifiedBy>
  <cp:revision>4</cp:revision>
  <dcterms:created xsi:type="dcterms:W3CDTF">2017-05-05T06:01:00Z</dcterms:created>
  <dcterms:modified xsi:type="dcterms:W3CDTF">2017-05-05T11:03:00Z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C:\mySingle\TEMP\R1-17xxxxx  NR 4-step random access procedure.docx</vt:lpwstr>
  </property>
</Properties>
</file>