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50B94" w:rsidRDefault="00AB31B5" w:rsidP="00E977CF">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CF195E" w:rsidRPr="00C50B94">
        <w:rPr>
          <w:b/>
          <w:kern w:val="2"/>
          <w:lang w:eastAsia="zh-CN"/>
        </w:rPr>
        <w:t>M</w:t>
      </w:r>
      <w:r w:rsidR="00D47167">
        <w:rPr>
          <w:b/>
          <w:kern w:val="2"/>
          <w:lang w:eastAsia="zh-CN"/>
        </w:rPr>
        <w:t>eetin</w:t>
      </w:r>
      <w:r w:rsidR="00D47167">
        <w:rPr>
          <w:rFonts w:hint="eastAsia"/>
          <w:b/>
          <w:kern w:val="2"/>
          <w:lang w:eastAsia="zh-CN"/>
        </w:rPr>
        <w:t>g</w:t>
      </w:r>
      <w:r w:rsidR="006E66F9">
        <w:rPr>
          <w:rFonts w:hint="eastAsia"/>
          <w:b/>
          <w:kern w:val="2"/>
          <w:lang w:eastAsia="zh-CN"/>
        </w:rPr>
        <w:t xml:space="preserve"> #88</w:t>
      </w:r>
      <w:r w:rsidR="00C27106">
        <w:rPr>
          <w:rFonts w:hint="eastAsia"/>
          <w:b/>
          <w:kern w:val="2"/>
          <w:lang w:eastAsia="zh-CN"/>
        </w:rPr>
        <w:t>bis</w:t>
      </w:r>
      <w:r w:rsidR="00972929" w:rsidRPr="00C50B94">
        <w:rPr>
          <w:b/>
          <w:kern w:val="2"/>
          <w:lang w:eastAsia="zh-CN"/>
        </w:rPr>
        <w:tab/>
      </w:r>
      <w:r w:rsidR="0019373D" w:rsidRPr="0019373D">
        <w:rPr>
          <w:b/>
          <w:kern w:val="2"/>
          <w:lang w:eastAsia="zh-CN"/>
        </w:rPr>
        <w:t>R1-1705063</w:t>
      </w:r>
    </w:p>
    <w:p w:rsidR="009C0564" w:rsidRPr="009275F6" w:rsidRDefault="00EC64FB" w:rsidP="00E977CF">
      <w:pPr>
        <w:spacing w:after="0"/>
        <w:jc w:val="left"/>
        <w:rPr>
          <w:b/>
          <w:kern w:val="2"/>
          <w:lang w:val="de-DE" w:eastAsia="zh-CN"/>
        </w:rPr>
      </w:pPr>
      <w:r>
        <w:rPr>
          <w:b/>
          <w:lang w:eastAsia="zh-CN"/>
        </w:rPr>
        <w:t>Spokane</w:t>
      </w:r>
      <w:r w:rsidRPr="006C7CBC">
        <w:rPr>
          <w:b/>
          <w:lang w:eastAsia="zh-CN"/>
        </w:rPr>
        <w:t xml:space="preserve">, </w:t>
      </w:r>
      <w:r>
        <w:rPr>
          <w:b/>
          <w:lang w:eastAsia="zh-CN"/>
        </w:rPr>
        <w:t>USA</w:t>
      </w:r>
      <w:r w:rsidRPr="006C7CBC">
        <w:rPr>
          <w:b/>
          <w:lang w:eastAsia="zh-CN"/>
        </w:rPr>
        <w:t xml:space="preserve">, </w:t>
      </w:r>
      <w:r>
        <w:rPr>
          <w:b/>
          <w:lang w:eastAsia="zh-CN"/>
        </w:rPr>
        <w:t>3</w:t>
      </w:r>
      <w:r>
        <w:rPr>
          <w:b/>
          <w:vertAlign w:val="superscript"/>
          <w:lang w:eastAsia="zh-CN"/>
        </w:rPr>
        <w:t>rd</w:t>
      </w:r>
      <w:r w:rsidRPr="006C7CBC">
        <w:rPr>
          <w:b/>
          <w:lang w:eastAsia="zh-CN"/>
        </w:rPr>
        <w:t>-</w:t>
      </w:r>
      <w:r>
        <w:rPr>
          <w:b/>
          <w:lang w:eastAsia="zh-CN"/>
        </w:rPr>
        <w:t>7</w:t>
      </w:r>
      <w:r w:rsidRPr="00842473">
        <w:rPr>
          <w:b/>
          <w:vertAlign w:val="superscript"/>
          <w:lang w:eastAsia="zh-CN"/>
        </w:rPr>
        <w:t>th</w:t>
      </w:r>
      <w:r w:rsidRPr="006C7CBC">
        <w:rPr>
          <w:rFonts w:hint="eastAsia"/>
          <w:b/>
          <w:lang w:eastAsia="zh-CN"/>
        </w:rPr>
        <w:t xml:space="preserve"> </w:t>
      </w:r>
      <w:r>
        <w:rPr>
          <w:b/>
          <w:lang w:eastAsia="zh-CN"/>
        </w:rPr>
        <w:t>April</w:t>
      </w:r>
      <w:r w:rsidRPr="006C7CBC">
        <w:rPr>
          <w:b/>
          <w:lang w:eastAsia="zh-CN"/>
        </w:rPr>
        <w:t xml:space="preserve"> </w:t>
      </w:r>
      <w:r w:rsidRPr="006C7CBC">
        <w:rPr>
          <w:b/>
        </w:rPr>
        <w:t>20</w:t>
      </w:r>
      <w:r w:rsidRPr="006C7CBC">
        <w:rPr>
          <w:b/>
          <w:lang w:eastAsia="zh-CN"/>
        </w:rPr>
        <w:t>17</w:t>
      </w:r>
    </w:p>
    <w:p w:rsidR="009275F6" w:rsidRPr="009275F6" w:rsidRDefault="009275F6" w:rsidP="00E977CF">
      <w:pPr>
        <w:spacing w:after="0"/>
        <w:jc w:val="left"/>
        <w:rPr>
          <w:b/>
          <w:kern w:val="2"/>
          <w:sz w:val="11"/>
          <w:lang w:eastAsia="zh-CN"/>
        </w:rPr>
      </w:pP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5A3EB5">
        <w:rPr>
          <w:b/>
          <w:kern w:val="2"/>
          <w:lang w:eastAsia="zh-CN"/>
        </w:rPr>
        <w:t>:</w:t>
      </w:r>
      <w:r w:rsidR="00F31B49" w:rsidRPr="005A3EB5">
        <w:rPr>
          <w:b/>
          <w:kern w:val="2"/>
          <w:lang w:eastAsia="zh-CN"/>
        </w:rPr>
        <w:tab/>
      </w:r>
      <w:r w:rsidR="00340DAA" w:rsidRPr="005A3EB5">
        <w:rPr>
          <w:rFonts w:hint="eastAsia"/>
          <w:b/>
          <w:kern w:val="2"/>
          <w:lang w:eastAsia="zh-CN"/>
        </w:rPr>
        <w:t>8</w:t>
      </w:r>
      <w:r w:rsidR="007B26A9" w:rsidRPr="005A3EB5">
        <w:rPr>
          <w:b/>
          <w:kern w:val="2"/>
          <w:lang w:eastAsia="zh-CN"/>
        </w:rPr>
        <w:t>.1.</w:t>
      </w:r>
      <w:r w:rsidR="00340DAA" w:rsidRPr="005A3EB5">
        <w:rPr>
          <w:rFonts w:hint="eastAsia"/>
          <w:b/>
          <w:kern w:val="2"/>
          <w:lang w:eastAsia="zh-CN"/>
        </w:rPr>
        <w:t>3</w:t>
      </w:r>
      <w:r w:rsidR="007B26A9" w:rsidRPr="005A3EB5">
        <w:rPr>
          <w:b/>
          <w:kern w:val="2"/>
          <w:lang w:eastAsia="zh-CN"/>
        </w:rPr>
        <w:t>.</w:t>
      </w:r>
      <w:r w:rsidR="00340DAA" w:rsidRPr="005A3EB5">
        <w:rPr>
          <w:rFonts w:hint="eastAsia"/>
          <w:b/>
          <w:kern w:val="2"/>
          <w:lang w:eastAsia="zh-CN"/>
        </w:rPr>
        <w:t>1.6</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40DAA">
        <w:rPr>
          <w:rFonts w:hint="eastAsia"/>
          <w:b/>
          <w:kern w:val="2"/>
          <w:lang w:eastAsia="zh-CN"/>
        </w:rPr>
        <w:t>R</w:t>
      </w:r>
      <w:r w:rsidR="009F7A82" w:rsidRPr="009F7A82">
        <w:rPr>
          <w:b/>
          <w:kern w:val="2"/>
          <w:lang w:eastAsia="zh-CN"/>
        </w:rPr>
        <w:t>esource multiplexing of downlink control and data</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E977CF" w:rsidRPr="00296726" w:rsidRDefault="00E977CF" w:rsidP="00E977CF">
      <w:pPr>
        <w:rPr>
          <w:sz w:val="15"/>
          <w:lang w:eastAsia="zh-CN"/>
        </w:rPr>
      </w:pPr>
      <w:bookmarkStart w:id="0" w:name="_Ref124589705"/>
      <w:bookmarkStart w:id="1" w:name="_Ref129681862"/>
    </w:p>
    <w:p w:rsidR="009C0564" w:rsidRPr="00C50B94" w:rsidRDefault="009C0564" w:rsidP="00E977CF">
      <w:pPr>
        <w:pStyle w:val="1"/>
        <w:spacing w:before="0" w:afterLines="50"/>
      </w:pPr>
      <w:r w:rsidRPr="00C50B94">
        <w:t>Introduction</w:t>
      </w:r>
      <w:bookmarkEnd w:id="0"/>
      <w:bookmarkEnd w:id="1"/>
    </w:p>
    <w:p w:rsidR="00D11DA8" w:rsidRDefault="000D4814" w:rsidP="00E977CF">
      <w:pPr>
        <w:spacing w:afterLines="50"/>
        <w:rPr>
          <w:lang w:eastAsia="zh-CN"/>
        </w:rPr>
      </w:pPr>
      <w:r>
        <w:rPr>
          <w:lang w:eastAsia="zh-CN"/>
        </w:rPr>
        <w:t>In RAN1#8</w:t>
      </w:r>
      <w:r w:rsidR="009767D3">
        <w:rPr>
          <w:lang w:eastAsia="zh-CN"/>
        </w:rPr>
        <w:t>7</w:t>
      </w:r>
      <w:r>
        <w:rPr>
          <w:lang w:eastAsia="zh-CN"/>
        </w:rPr>
        <w:t xml:space="preserve">, </w:t>
      </w:r>
      <w:r w:rsidR="005D4B7A" w:rsidRPr="00C50B94">
        <w:rPr>
          <w:lang w:eastAsia="zh-CN"/>
        </w:rPr>
        <w:t>t</w:t>
      </w:r>
      <w:r w:rsidR="00DA50EB" w:rsidRPr="00C50B94">
        <w:rPr>
          <w:lang w:eastAsia="zh-CN"/>
        </w:rPr>
        <w:t xml:space="preserve">he </w:t>
      </w:r>
      <w:r w:rsidR="00B507E2" w:rsidRPr="00C50B94">
        <w:rPr>
          <w:lang w:eastAsia="zh-CN"/>
        </w:rPr>
        <w:t xml:space="preserve">following </w:t>
      </w:r>
      <w:r w:rsidR="00781C99">
        <w:rPr>
          <w:rFonts w:hint="eastAsia"/>
          <w:lang w:eastAsia="zh-CN"/>
        </w:rPr>
        <w:t xml:space="preserve">agreements </w:t>
      </w:r>
      <w:r w:rsidR="00AB31B5">
        <w:rPr>
          <w:lang w:eastAsia="zh-CN"/>
        </w:rPr>
        <w:fldChar w:fldCharType="begin"/>
      </w:r>
      <w:r w:rsidR="009767D3">
        <w:rPr>
          <w:lang w:eastAsia="zh-CN"/>
        </w:rPr>
        <w:instrText xml:space="preserve"> REF _Ref167612671 \r \h </w:instrText>
      </w:r>
      <w:r w:rsidR="00AB31B5">
        <w:rPr>
          <w:lang w:eastAsia="zh-CN"/>
        </w:rPr>
      </w:r>
      <w:r w:rsidR="00AB31B5">
        <w:rPr>
          <w:lang w:eastAsia="zh-CN"/>
        </w:rPr>
        <w:fldChar w:fldCharType="separate"/>
      </w:r>
      <w:r w:rsidR="009767D3">
        <w:rPr>
          <w:lang w:eastAsia="zh-CN"/>
        </w:rPr>
        <w:t>[1]</w:t>
      </w:r>
      <w:r w:rsidR="00AB31B5">
        <w:rPr>
          <w:lang w:eastAsia="zh-CN"/>
        </w:rPr>
        <w:fldChar w:fldCharType="end"/>
      </w:r>
      <w:bookmarkStart w:id="2" w:name="_Ref129681832"/>
      <w:r w:rsidR="00781C99">
        <w:rPr>
          <w:rFonts w:hint="eastAsia"/>
          <w:lang w:eastAsia="zh-CN"/>
        </w:rPr>
        <w:t xml:space="preserve"> on the control resource reuse for data transmission have been reached:</w:t>
      </w:r>
    </w:p>
    <w:p w:rsidR="00781C99" w:rsidRPr="00535FAB" w:rsidRDefault="007B26A9" w:rsidP="00781C99">
      <w:pPr>
        <w:numPr>
          <w:ilvl w:val="0"/>
          <w:numId w:val="19"/>
        </w:numPr>
        <w:autoSpaceDE/>
        <w:autoSpaceDN/>
        <w:adjustRightInd/>
        <w:snapToGrid/>
        <w:spacing w:after="0"/>
        <w:jc w:val="left"/>
        <w:rPr>
          <w:rFonts w:eastAsia="MS Mincho"/>
          <w:i/>
          <w:lang w:eastAsia="ja-JP"/>
        </w:rPr>
      </w:pPr>
      <w:r w:rsidRPr="007B26A9">
        <w:rPr>
          <w:rFonts w:eastAsia="MS Mincho"/>
          <w:i/>
          <w:lang w:eastAsia="ja-JP"/>
        </w:rPr>
        <w:t>NR should support dynamic reuse of at least part of resources in the control resource sets for data for the same or a different UE, at least in the frequency domain</w:t>
      </w:r>
    </w:p>
    <w:p w:rsidR="007B26A9" w:rsidRPr="007B26A9" w:rsidRDefault="007B26A9" w:rsidP="007B26A9">
      <w:pPr>
        <w:numPr>
          <w:ilvl w:val="1"/>
          <w:numId w:val="36"/>
        </w:numPr>
        <w:autoSpaceDE/>
        <w:autoSpaceDN/>
        <w:adjustRightInd/>
        <w:snapToGrid/>
        <w:spacing w:after="0"/>
        <w:jc w:val="left"/>
        <w:rPr>
          <w:rFonts w:eastAsia="MS Mincho"/>
          <w:i/>
          <w:lang w:eastAsia="ja-JP"/>
        </w:rPr>
      </w:pPr>
      <w:r w:rsidRPr="007B26A9">
        <w:rPr>
          <w:rFonts w:eastAsia="MS Mincho"/>
          <w:i/>
          <w:lang w:eastAsia="ja-JP"/>
        </w:rPr>
        <w:t>FFS if resource reuse can be done in time domain as well</w:t>
      </w:r>
    </w:p>
    <w:p w:rsidR="007B26A9" w:rsidRPr="007B26A9" w:rsidRDefault="007B26A9" w:rsidP="007B26A9">
      <w:pPr>
        <w:numPr>
          <w:ilvl w:val="1"/>
          <w:numId w:val="36"/>
        </w:numPr>
        <w:autoSpaceDE/>
        <w:autoSpaceDN/>
        <w:adjustRightInd/>
        <w:snapToGrid/>
        <w:spacing w:after="0"/>
        <w:jc w:val="left"/>
        <w:rPr>
          <w:rFonts w:eastAsia="MS Mincho"/>
          <w:i/>
          <w:lang w:eastAsia="ja-JP"/>
        </w:rPr>
      </w:pPr>
      <w:r w:rsidRPr="007B26A9">
        <w:rPr>
          <w:rFonts w:eastAsia="MS Mincho"/>
          <w:i/>
          <w:lang w:eastAsia="ja-JP"/>
        </w:rPr>
        <w:t>FFS: DL data DM-RS location in time should not vary dynamically as a consequence of dynamic reuse of control resources for data</w:t>
      </w:r>
    </w:p>
    <w:p w:rsidR="007B26A9" w:rsidRPr="007B26A9" w:rsidRDefault="007B26A9" w:rsidP="007B26A9">
      <w:pPr>
        <w:numPr>
          <w:ilvl w:val="1"/>
          <w:numId w:val="36"/>
        </w:numPr>
        <w:tabs>
          <w:tab w:val="left" w:pos="6521"/>
        </w:tabs>
        <w:autoSpaceDE/>
        <w:autoSpaceDN/>
        <w:adjustRightInd/>
        <w:snapToGrid/>
        <w:spacing w:after="0"/>
        <w:jc w:val="left"/>
        <w:rPr>
          <w:rFonts w:eastAsia="MS Mincho"/>
          <w:i/>
          <w:lang w:eastAsia="ja-JP"/>
        </w:rPr>
      </w:pPr>
      <w:r w:rsidRPr="007B26A9">
        <w:rPr>
          <w:rFonts w:eastAsia="MS Mincho"/>
          <w:i/>
          <w:lang w:eastAsia="ja-JP"/>
        </w:rPr>
        <w:t>FFS: time/frequency granularity of the resource reuse</w:t>
      </w:r>
    </w:p>
    <w:p w:rsidR="007B26A9" w:rsidRPr="007B26A9" w:rsidRDefault="007B26A9" w:rsidP="007B26A9">
      <w:pPr>
        <w:numPr>
          <w:ilvl w:val="1"/>
          <w:numId w:val="36"/>
        </w:numPr>
        <w:autoSpaceDE/>
        <w:autoSpaceDN/>
        <w:adjustRightInd/>
        <w:snapToGrid/>
        <w:spacing w:afterLines="50"/>
        <w:jc w:val="left"/>
        <w:rPr>
          <w:rFonts w:eastAsia="MS Mincho"/>
          <w:i/>
          <w:lang w:eastAsia="ja-JP"/>
        </w:rPr>
      </w:pPr>
      <w:r w:rsidRPr="007B26A9">
        <w:rPr>
          <w:rFonts w:eastAsia="MS Mincho"/>
          <w:i/>
          <w:lang w:eastAsia="ja-JP"/>
        </w:rPr>
        <w:t>FFS: signaling needed, if any</w:t>
      </w:r>
    </w:p>
    <w:p w:rsidR="00535FAB" w:rsidRDefault="00535FAB" w:rsidP="009F7A82">
      <w:pPr>
        <w:spacing w:afterLines="50"/>
        <w:rPr>
          <w:lang w:eastAsia="zh-CN"/>
        </w:rPr>
      </w:pPr>
      <w:r>
        <w:rPr>
          <w:rFonts w:hint="eastAsia"/>
          <w:lang w:eastAsia="zh-CN"/>
        </w:rPr>
        <w:t>In RAN1 Ad</w:t>
      </w:r>
      <w:r w:rsidR="00C86C33">
        <w:rPr>
          <w:rFonts w:hint="eastAsia"/>
          <w:lang w:eastAsia="zh-CN"/>
        </w:rPr>
        <w:t xml:space="preserve"> </w:t>
      </w:r>
      <w:r>
        <w:rPr>
          <w:rFonts w:hint="eastAsia"/>
          <w:lang w:eastAsia="zh-CN"/>
        </w:rPr>
        <w:t>hoc, the further agreements [2] on the starting position of downlink data have been reached:</w:t>
      </w:r>
    </w:p>
    <w:p w:rsidR="00535FAB" w:rsidRPr="00535FAB" w:rsidRDefault="007B26A9" w:rsidP="00535FAB">
      <w:pPr>
        <w:pStyle w:val="af7"/>
        <w:numPr>
          <w:ilvl w:val="0"/>
          <w:numId w:val="35"/>
        </w:numPr>
        <w:autoSpaceDE/>
        <w:autoSpaceDN/>
        <w:adjustRightInd/>
        <w:snapToGrid/>
        <w:spacing w:after="0"/>
        <w:ind w:firstLineChars="0"/>
        <w:contextualSpacing/>
        <w:jc w:val="left"/>
        <w:rPr>
          <w:rFonts w:eastAsia="MS Mincho"/>
          <w:i/>
          <w:szCs w:val="20"/>
          <w:lang w:eastAsia="ja-JP"/>
        </w:rPr>
      </w:pPr>
      <w:r w:rsidRPr="007B26A9">
        <w:rPr>
          <w:rFonts w:eastAsia="MS Mincho"/>
          <w:i/>
          <w:szCs w:val="20"/>
          <w:lang w:eastAsia="ja-JP"/>
        </w:rPr>
        <w:t>The star</w:t>
      </w:r>
      <w:r w:rsidR="00A63CE3">
        <w:rPr>
          <w:rFonts w:hint="eastAsia"/>
          <w:i/>
          <w:szCs w:val="20"/>
          <w:lang w:eastAsia="zh-CN"/>
        </w:rPr>
        <w:t>t</w:t>
      </w:r>
      <w:r w:rsidRPr="007B26A9">
        <w:rPr>
          <w:rFonts w:eastAsia="MS Mincho"/>
          <w:i/>
          <w:szCs w:val="20"/>
          <w:lang w:eastAsia="ja-JP"/>
        </w:rPr>
        <w:t>ing position of downlink data in a slot can be explicitly and dynamically indicated to the UE.</w:t>
      </w:r>
    </w:p>
    <w:p w:rsidR="007B26A9" w:rsidRPr="007B26A9" w:rsidRDefault="007B26A9" w:rsidP="007B26A9">
      <w:pPr>
        <w:pStyle w:val="af7"/>
        <w:numPr>
          <w:ilvl w:val="1"/>
          <w:numId w:val="35"/>
        </w:numPr>
        <w:autoSpaceDE/>
        <w:autoSpaceDN/>
        <w:adjustRightInd/>
        <w:snapToGrid/>
        <w:spacing w:afterLines="50"/>
        <w:ind w:firstLineChars="0"/>
        <w:contextualSpacing/>
        <w:jc w:val="left"/>
        <w:rPr>
          <w:lang w:eastAsia="zh-CN"/>
        </w:rPr>
      </w:pPr>
      <w:r w:rsidRPr="007B26A9">
        <w:rPr>
          <w:rFonts w:eastAsia="MS Mincho"/>
          <w:i/>
          <w:szCs w:val="20"/>
          <w:lang w:eastAsia="ja-JP"/>
        </w:rPr>
        <w:t>FFS: signaled in the UE-specific DCI and/or a ‘group-common PDCCH’</w:t>
      </w:r>
    </w:p>
    <w:p w:rsidR="007B26A9" w:rsidRPr="007B26A9" w:rsidRDefault="007B26A9" w:rsidP="007B26A9">
      <w:pPr>
        <w:pStyle w:val="af7"/>
        <w:numPr>
          <w:ilvl w:val="1"/>
          <w:numId w:val="35"/>
        </w:numPr>
        <w:autoSpaceDE/>
        <w:autoSpaceDN/>
        <w:adjustRightInd/>
        <w:snapToGrid/>
        <w:spacing w:afterLines="50"/>
        <w:ind w:firstLineChars="0"/>
        <w:contextualSpacing/>
        <w:jc w:val="left"/>
        <w:rPr>
          <w:i/>
          <w:lang w:eastAsia="zh-CN"/>
        </w:rPr>
      </w:pPr>
      <w:r w:rsidRPr="007B26A9">
        <w:rPr>
          <w:rFonts w:eastAsia="MS Mincho"/>
          <w:i/>
          <w:szCs w:val="20"/>
          <w:lang w:eastAsia="ja-JP"/>
        </w:rPr>
        <w:t>FFS: how and with what granularity the unused control resource set(s) can be used for data</w:t>
      </w:r>
      <w:r w:rsidR="00535FAB">
        <w:rPr>
          <w:rFonts w:hint="eastAsia"/>
          <w:i/>
          <w:szCs w:val="20"/>
          <w:lang w:eastAsia="zh-CN"/>
        </w:rPr>
        <w:t>.</w:t>
      </w:r>
    </w:p>
    <w:p w:rsidR="00E77E9D" w:rsidRDefault="00C679B9" w:rsidP="009F7A82">
      <w:pPr>
        <w:spacing w:afterLines="50"/>
        <w:rPr>
          <w:lang w:eastAsia="zh-CN"/>
        </w:rPr>
      </w:pPr>
      <w:r>
        <w:rPr>
          <w:lang w:eastAsia="zh-CN"/>
        </w:rPr>
        <w:t xml:space="preserve">Based on the </w:t>
      </w:r>
      <w:r w:rsidR="00C47A60">
        <w:rPr>
          <w:rFonts w:hint="eastAsia"/>
          <w:lang w:eastAsia="zh-CN"/>
        </w:rPr>
        <w:t xml:space="preserve">above </w:t>
      </w:r>
      <w:r>
        <w:rPr>
          <w:lang w:eastAsia="zh-CN"/>
        </w:rPr>
        <w:t>progress</w:t>
      </w:r>
      <w:r w:rsidR="00781C99">
        <w:rPr>
          <w:lang w:eastAsia="zh-CN"/>
        </w:rPr>
        <w:t>,</w:t>
      </w:r>
      <w:r w:rsidR="001C7A3D">
        <w:rPr>
          <w:lang w:eastAsia="zh-CN"/>
        </w:rPr>
        <w:t xml:space="preserve"> we discuss</w:t>
      </w:r>
      <w:r>
        <w:rPr>
          <w:lang w:eastAsia="zh-CN"/>
        </w:rPr>
        <w:t xml:space="preserve"> more details on</w:t>
      </w:r>
      <w:r w:rsidR="00781C99">
        <w:rPr>
          <w:rFonts w:hint="eastAsia"/>
          <w:lang w:eastAsia="zh-CN"/>
        </w:rPr>
        <w:t xml:space="preserve"> resource multiplexing of downlink control </w:t>
      </w:r>
      <w:r w:rsidR="002367BA">
        <w:rPr>
          <w:rFonts w:hint="eastAsia"/>
          <w:lang w:eastAsia="zh-CN"/>
        </w:rPr>
        <w:t xml:space="preserve">and </w:t>
      </w:r>
      <w:r w:rsidR="00781C99">
        <w:rPr>
          <w:rFonts w:hint="eastAsia"/>
          <w:lang w:eastAsia="zh-CN"/>
        </w:rPr>
        <w:t>data.</w:t>
      </w:r>
    </w:p>
    <w:p w:rsidR="005A3EB5" w:rsidRDefault="00801509" w:rsidP="005A3EB5">
      <w:pPr>
        <w:pStyle w:val="1"/>
        <w:tabs>
          <w:tab w:val="clear" w:pos="432"/>
        </w:tabs>
        <w:spacing w:before="0" w:afterLines="50"/>
        <w:rPr>
          <w:lang w:eastAsia="zh-CN"/>
        </w:rPr>
      </w:pPr>
      <w:r>
        <w:rPr>
          <w:rFonts w:hint="eastAsia"/>
          <w:lang w:eastAsia="zh-CN"/>
        </w:rPr>
        <w:t>Dynamic</w:t>
      </w:r>
      <w:r>
        <w:rPr>
          <w:rFonts w:hint="eastAsia"/>
        </w:rPr>
        <w:t xml:space="preserve"> </w:t>
      </w:r>
      <w:r w:rsidR="000C247E">
        <w:rPr>
          <w:rFonts w:hint="eastAsia"/>
          <w:lang w:eastAsia="zh-CN"/>
        </w:rPr>
        <w:t xml:space="preserve">control </w:t>
      </w:r>
      <w:r w:rsidR="00551DCC">
        <w:rPr>
          <w:rFonts w:hint="eastAsia"/>
        </w:rPr>
        <w:t>resource reuse</w:t>
      </w:r>
      <w:r w:rsidR="000C247E">
        <w:rPr>
          <w:rFonts w:hint="eastAsia"/>
          <w:lang w:eastAsia="zh-CN"/>
        </w:rPr>
        <w:t xml:space="preserve"> for data</w:t>
      </w:r>
    </w:p>
    <w:p w:rsidR="00607848" w:rsidRDefault="00607848" w:rsidP="00607848">
      <w:pPr>
        <w:rPr>
          <w:lang w:eastAsia="zh-CN"/>
        </w:rPr>
      </w:pPr>
      <w:r>
        <w:rPr>
          <w:rFonts w:hint="eastAsia"/>
          <w:lang w:val="en-GB" w:eastAsia="zh-CN"/>
        </w:rPr>
        <w:t xml:space="preserve">In the cellular networks, it is expected that the number of the </w:t>
      </w:r>
      <w:r>
        <w:rPr>
          <w:lang w:val="en-GB" w:eastAsia="zh-CN"/>
        </w:rPr>
        <w:t>simultaneously</w:t>
      </w:r>
      <w:r>
        <w:rPr>
          <w:rFonts w:hint="eastAsia"/>
          <w:lang w:val="en-GB" w:eastAsia="zh-CN"/>
        </w:rPr>
        <w:t xml:space="preserve"> scheduled UEs can be different from one slot to another. In this context, the control channel capacity is time-varying. To increase the resource utilization </w:t>
      </w:r>
      <w:r>
        <w:rPr>
          <w:lang w:val="en-GB" w:eastAsia="zh-CN"/>
        </w:rPr>
        <w:t>efficiency</w:t>
      </w:r>
      <w:r>
        <w:rPr>
          <w:rFonts w:hint="eastAsia"/>
          <w:lang w:val="en-GB" w:eastAsia="zh-CN"/>
        </w:rPr>
        <w:t xml:space="preserve">, a part of resources can be dynamically reused between control and data. </w:t>
      </w:r>
      <w:r w:rsidR="00EC64FB">
        <w:rPr>
          <w:rFonts w:hint="eastAsia"/>
          <w:lang w:val="en-GB" w:eastAsia="zh-CN"/>
        </w:rPr>
        <w:t>I</w:t>
      </w:r>
      <w:r>
        <w:rPr>
          <w:rFonts w:hint="eastAsia"/>
          <w:lang w:val="en-GB" w:eastAsia="zh-CN"/>
        </w:rPr>
        <w:t xml:space="preserve">n this paper, we consider how to reuse a part of the resources of control channel for data. </w:t>
      </w:r>
    </w:p>
    <w:p w:rsidR="00736541" w:rsidRDefault="00430421" w:rsidP="00833DC2">
      <w:pPr>
        <w:rPr>
          <w:lang w:val="en-GB" w:eastAsia="zh-CN"/>
        </w:rPr>
      </w:pPr>
      <w:r>
        <w:rPr>
          <w:rFonts w:hint="eastAsia"/>
          <w:lang w:val="en-GB" w:eastAsia="zh-CN"/>
        </w:rPr>
        <w:t>T</w:t>
      </w:r>
      <w:r w:rsidR="000A4E60">
        <w:rPr>
          <w:rFonts w:hint="eastAsia"/>
          <w:lang w:val="en-GB" w:eastAsia="zh-CN"/>
        </w:rPr>
        <w:t>wo cases</w:t>
      </w:r>
      <w:r w:rsidR="005E0986">
        <w:rPr>
          <w:rFonts w:hint="eastAsia"/>
          <w:lang w:val="en-GB" w:eastAsia="zh-CN"/>
        </w:rPr>
        <w:t xml:space="preserve"> of</w:t>
      </w:r>
      <w:r w:rsidR="000A4E60">
        <w:rPr>
          <w:rFonts w:hint="eastAsia"/>
          <w:lang w:val="en-GB" w:eastAsia="zh-CN"/>
        </w:rPr>
        <w:t xml:space="preserve"> r</w:t>
      </w:r>
      <w:r w:rsidR="00F97833" w:rsidRPr="00F97833">
        <w:rPr>
          <w:lang w:val="en-GB" w:eastAsia="zh-CN"/>
        </w:rPr>
        <w:t>esource multiplexing of downlink control and data</w:t>
      </w:r>
      <w:r>
        <w:rPr>
          <w:rFonts w:hint="eastAsia"/>
          <w:lang w:val="en-GB" w:eastAsia="zh-CN"/>
        </w:rPr>
        <w:t xml:space="preserve"> should be considered in NR</w:t>
      </w:r>
      <w:r w:rsidR="00736541">
        <w:rPr>
          <w:rFonts w:hint="eastAsia"/>
          <w:lang w:val="en-GB" w:eastAsia="zh-CN"/>
        </w:rPr>
        <w:t>:</w:t>
      </w:r>
    </w:p>
    <w:p w:rsidR="00736541" w:rsidRPr="00287F17" w:rsidRDefault="00F97833" w:rsidP="00833DC2">
      <w:pPr>
        <w:rPr>
          <w:b/>
          <w:lang w:val="en-GB" w:eastAsia="zh-CN"/>
        </w:rPr>
      </w:pPr>
      <w:r w:rsidRPr="00F97833">
        <w:rPr>
          <w:b/>
          <w:lang w:val="en-GB" w:eastAsia="zh-CN"/>
        </w:rPr>
        <w:t xml:space="preserve">Case 1: </w:t>
      </w:r>
      <w:r w:rsidR="00607848">
        <w:rPr>
          <w:rFonts w:hint="eastAsia"/>
          <w:b/>
          <w:lang w:val="en-GB" w:eastAsia="zh-CN"/>
        </w:rPr>
        <w:t>U</w:t>
      </w:r>
      <w:r w:rsidRPr="00F97833">
        <w:rPr>
          <w:b/>
          <w:lang w:val="en-GB" w:eastAsia="zh-CN"/>
        </w:rPr>
        <w:t>s</w:t>
      </w:r>
      <w:r w:rsidR="00607848">
        <w:rPr>
          <w:rFonts w:hint="eastAsia"/>
          <w:b/>
          <w:lang w:val="en-GB" w:eastAsia="zh-CN"/>
        </w:rPr>
        <w:t>age</w:t>
      </w:r>
      <w:r w:rsidRPr="00F97833">
        <w:rPr>
          <w:b/>
          <w:lang w:val="en-GB" w:eastAsia="zh-CN"/>
        </w:rPr>
        <w:t xml:space="preserve"> of un-configured control resource</w:t>
      </w:r>
    </w:p>
    <w:p w:rsidR="00202E32" w:rsidRDefault="00880C8F" w:rsidP="00287F17">
      <w:pPr>
        <w:rPr>
          <w:lang w:val="en-GB" w:eastAsia="zh-CN"/>
        </w:rPr>
      </w:pPr>
      <w:r>
        <w:rPr>
          <w:rFonts w:hint="eastAsia"/>
          <w:lang w:val="en-GB" w:eastAsia="zh-CN"/>
        </w:rPr>
        <w:t xml:space="preserve">In time domain, the control region </w:t>
      </w:r>
      <w:r>
        <w:rPr>
          <w:lang w:val="en-GB" w:eastAsia="zh-CN"/>
        </w:rPr>
        <w:t>can</w:t>
      </w:r>
      <w:r>
        <w:rPr>
          <w:rFonts w:hint="eastAsia"/>
          <w:lang w:val="en-GB" w:eastAsia="zh-CN"/>
        </w:rPr>
        <w:t xml:space="preserve"> span 1 or 2 OFDM symbols. </w:t>
      </w:r>
      <w:r w:rsidR="00E37323">
        <w:rPr>
          <w:rFonts w:hint="eastAsia"/>
          <w:lang w:val="en-GB" w:eastAsia="zh-CN"/>
        </w:rPr>
        <w:t>T</w:t>
      </w:r>
      <w:r w:rsidR="00430421">
        <w:rPr>
          <w:rFonts w:hint="eastAsia"/>
          <w:lang w:val="en-GB" w:eastAsia="zh-CN"/>
        </w:rPr>
        <w:t xml:space="preserve">he control </w:t>
      </w:r>
      <w:r w:rsidR="00430421">
        <w:rPr>
          <w:lang w:val="en-GB" w:eastAsia="zh-CN"/>
        </w:rPr>
        <w:t>resource</w:t>
      </w:r>
      <w:r w:rsidR="00430421">
        <w:rPr>
          <w:rFonts w:hint="eastAsia"/>
          <w:lang w:val="en-GB" w:eastAsia="zh-CN"/>
        </w:rPr>
        <w:t xml:space="preserve"> sets</w:t>
      </w:r>
      <w:r w:rsidR="00E37323">
        <w:rPr>
          <w:rFonts w:hint="eastAsia"/>
          <w:lang w:val="en-GB" w:eastAsia="zh-CN"/>
        </w:rPr>
        <w:t xml:space="preserve"> containing </w:t>
      </w:r>
      <w:r w:rsidR="00A82C2A">
        <w:rPr>
          <w:rFonts w:hint="eastAsia"/>
          <w:lang w:val="en-GB" w:eastAsia="zh-CN"/>
        </w:rPr>
        <w:t>a number of PRBs</w:t>
      </w:r>
      <w:r w:rsidR="00430421">
        <w:rPr>
          <w:rFonts w:hint="eastAsia"/>
          <w:lang w:val="en-GB" w:eastAsia="zh-CN"/>
        </w:rPr>
        <w:t xml:space="preserve"> can be configured for the different UEs.</w:t>
      </w:r>
      <w:r>
        <w:rPr>
          <w:rFonts w:hint="eastAsia"/>
          <w:lang w:val="en-GB" w:eastAsia="zh-CN"/>
        </w:rPr>
        <w:t xml:space="preserve"> T</w:t>
      </w:r>
      <w:r w:rsidR="00736541">
        <w:rPr>
          <w:rFonts w:hint="eastAsia"/>
          <w:lang w:val="en-GB" w:eastAsia="zh-CN"/>
        </w:rPr>
        <w:t>he</w:t>
      </w:r>
      <w:r w:rsidR="003B2152">
        <w:rPr>
          <w:rFonts w:hint="eastAsia"/>
          <w:lang w:val="en-GB" w:eastAsia="zh-CN"/>
        </w:rPr>
        <w:t xml:space="preserve"> </w:t>
      </w:r>
      <w:r w:rsidR="00A82000">
        <w:rPr>
          <w:rFonts w:hint="eastAsia"/>
          <w:lang w:val="en-GB" w:eastAsia="zh-CN"/>
        </w:rPr>
        <w:t>un-configured</w:t>
      </w:r>
      <w:r w:rsidR="003B2152">
        <w:rPr>
          <w:rFonts w:hint="eastAsia"/>
          <w:lang w:val="en-GB" w:eastAsia="zh-CN"/>
        </w:rPr>
        <w:t xml:space="preserve"> </w:t>
      </w:r>
      <w:r>
        <w:rPr>
          <w:rFonts w:hint="eastAsia"/>
          <w:lang w:val="en-GB" w:eastAsia="zh-CN"/>
        </w:rPr>
        <w:t>resource in control region</w:t>
      </w:r>
      <w:r w:rsidR="00A82C2A">
        <w:rPr>
          <w:rFonts w:hint="eastAsia"/>
          <w:lang w:val="en-GB" w:eastAsia="zh-CN"/>
        </w:rPr>
        <w:t xml:space="preserve"> </w:t>
      </w:r>
      <w:r w:rsidR="00A82000">
        <w:rPr>
          <w:rFonts w:hint="eastAsia"/>
          <w:lang w:val="en-GB" w:eastAsia="zh-CN"/>
        </w:rPr>
        <w:t xml:space="preserve">should </w:t>
      </w:r>
      <w:r w:rsidR="003B2152">
        <w:rPr>
          <w:rFonts w:hint="eastAsia"/>
          <w:lang w:val="en-GB" w:eastAsia="zh-CN"/>
        </w:rPr>
        <w:t xml:space="preserve">be used potentially for data transmission. </w:t>
      </w:r>
    </w:p>
    <w:p w:rsidR="00287F17" w:rsidRDefault="003C72DA" w:rsidP="00287F17">
      <w:pPr>
        <w:rPr>
          <w:lang w:val="en-GB" w:eastAsia="zh-CN"/>
        </w:rPr>
      </w:pPr>
      <w:r>
        <w:rPr>
          <w:rFonts w:hint="eastAsia"/>
          <w:lang w:val="en-GB" w:eastAsia="zh-CN"/>
        </w:rPr>
        <w:t>An example is shown in Fig. 1, where</w:t>
      </w:r>
      <w:r w:rsidR="00202E32">
        <w:rPr>
          <w:rFonts w:hint="eastAsia"/>
          <w:lang w:val="en-GB" w:eastAsia="zh-CN"/>
        </w:rPr>
        <w:t xml:space="preserve"> resources </w:t>
      </w:r>
      <w:proofErr w:type="gramStart"/>
      <w:r w:rsidR="00592B09" w:rsidRPr="00592B09">
        <w:rPr>
          <w:i/>
          <w:lang w:val="en-GB" w:eastAsia="zh-CN"/>
        </w:rPr>
        <w:t>a</w:t>
      </w:r>
      <w:r w:rsidR="00202E32">
        <w:rPr>
          <w:rFonts w:hint="eastAsia"/>
          <w:lang w:val="en-GB" w:eastAsia="zh-CN"/>
        </w:rPr>
        <w:t xml:space="preserve"> and</w:t>
      </w:r>
      <w:proofErr w:type="gramEnd"/>
      <w:r w:rsidR="00202E32">
        <w:rPr>
          <w:rFonts w:hint="eastAsia"/>
          <w:lang w:val="en-GB" w:eastAsia="zh-CN"/>
        </w:rPr>
        <w:t xml:space="preserve"> </w:t>
      </w:r>
      <w:r w:rsidR="00592B09" w:rsidRPr="00592B09">
        <w:rPr>
          <w:i/>
          <w:lang w:val="en-GB" w:eastAsia="zh-CN"/>
        </w:rPr>
        <w:t>c</w:t>
      </w:r>
      <w:r w:rsidRPr="004B3C59">
        <w:rPr>
          <w:rFonts w:hint="eastAsia"/>
          <w:lang w:val="en-GB" w:eastAsia="zh-CN"/>
        </w:rPr>
        <w:t xml:space="preserve"> </w:t>
      </w:r>
      <w:r w:rsidR="00202E32">
        <w:rPr>
          <w:rFonts w:hint="eastAsia"/>
          <w:lang w:val="en-GB" w:eastAsia="zh-CN"/>
        </w:rPr>
        <w:t>including the un-configured control resources are used for data</w:t>
      </w:r>
      <w:r>
        <w:rPr>
          <w:rFonts w:hint="eastAsia"/>
          <w:lang w:val="en-GB" w:eastAsia="zh-CN"/>
        </w:rPr>
        <w:t xml:space="preserve">. </w:t>
      </w:r>
      <w:r w:rsidR="00A82C2A">
        <w:rPr>
          <w:rFonts w:hint="eastAsia"/>
          <w:lang w:val="en-GB" w:eastAsia="zh-CN"/>
        </w:rPr>
        <w:t>In this example, i</w:t>
      </w:r>
      <w:r>
        <w:rPr>
          <w:rFonts w:hint="eastAsia"/>
          <w:lang w:val="en-GB" w:eastAsia="zh-CN"/>
        </w:rPr>
        <w:t xml:space="preserve">t is worthy to note </w:t>
      </w:r>
      <w:r>
        <w:rPr>
          <w:lang w:val="en-GB" w:eastAsia="zh-CN"/>
        </w:rPr>
        <w:t>that</w:t>
      </w:r>
      <w:r>
        <w:rPr>
          <w:rFonts w:hint="eastAsia"/>
          <w:lang w:val="en-GB" w:eastAsia="zh-CN"/>
        </w:rPr>
        <w:t xml:space="preserve"> there is an issue related to the rate matching. In particular, </w:t>
      </w:r>
      <w:r w:rsidR="00287F17">
        <w:rPr>
          <w:rFonts w:hint="eastAsia"/>
          <w:lang w:val="en-GB" w:eastAsia="zh-CN"/>
        </w:rPr>
        <w:t>the UE should perform the rate matching based on the REs in the new region including the assigned resources in data region as well as the used</w:t>
      </w:r>
      <w:r w:rsidR="00A82C2A">
        <w:rPr>
          <w:rFonts w:hint="eastAsia"/>
          <w:lang w:val="en-GB" w:eastAsia="zh-CN"/>
        </w:rPr>
        <w:t xml:space="preserve"> un-configured control </w:t>
      </w:r>
      <w:r w:rsidR="00287F17">
        <w:rPr>
          <w:rFonts w:hint="eastAsia"/>
          <w:lang w:val="en-GB" w:eastAsia="zh-CN"/>
        </w:rPr>
        <w:t xml:space="preserve">resources. </w:t>
      </w:r>
      <w:r w:rsidR="00202E32">
        <w:rPr>
          <w:rFonts w:hint="eastAsia"/>
          <w:lang w:val="en-GB" w:eastAsia="zh-CN"/>
        </w:rPr>
        <w:t xml:space="preserve">Assume resources </w:t>
      </w:r>
      <w:r w:rsidR="00592B09" w:rsidRPr="00592B09">
        <w:rPr>
          <w:i/>
          <w:lang w:val="en-GB" w:eastAsia="zh-CN"/>
        </w:rPr>
        <w:t>a</w:t>
      </w:r>
      <w:r w:rsidR="00202E32">
        <w:rPr>
          <w:rFonts w:hint="eastAsia"/>
          <w:lang w:val="en-GB" w:eastAsia="zh-CN"/>
        </w:rPr>
        <w:t xml:space="preserve">, </w:t>
      </w:r>
      <w:r w:rsidR="00592B09" w:rsidRPr="00592B09">
        <w:rPr>
          <w:i/>
          <w:lang w:val="en-GB" w:eastAsia="zh-CN"/>
        </w:rPr>
        <w:t>b</w:t>
      </w:r>
      <w:r w:rsidR="00202E32">
        <w:rPr>
          <w:rFonts w:hint="eastAsia"/>
          <w:lang w:val="en-GB" w:eastAsia="zh-CN"/>
        </w:rPr>
        <w:t xml:space="preserve"> and </w:t>
      </w:r>
      <w:r w:rsidR="00592B09" w:rsidRPr="00592B09">
        <w:rPr>
          <w:i/>
          <w:lang w:val="en-GB" w:eastAsia="zh-CN"/>
        </w:rPr>
        <w:t>c</w:t>
      </w:r>
      <w:r w:rsidR="00202E32">
        <w:rPr>
          <w:rFonts w:hint="eastAsia"/>
          <w:lang w:val="en-GB" w:eastAsia="zh-CN"/>
        </w:rPr>
        <w:t xml:space="preserve"> </w:t>
      </w:r>
      <w:proofErr w:type="gramStart"/>
      <w:r w:rsidR="00202E32">
        <w:rPr>
          <w:rFonts w:hint="eastAsia"/>
          <w:lang w:val="en-GB" w:eastAsia="zh-CN"/>
        </w:rPr>
        <w:t>are</w:t>
      </w:r>
      <w:proofErr w:type="gramEnd"/>
      <w:r w:rsidR="00202E32">
        <w:rPr>
          <w:rFonts w:hint="eastAsia"/>
          <w:lang w:val="en-GB" w:eastAsia="zh-CN"/>
        </w:rPr>
        <w:t xml:space="preserve"> allocated to UE1. R</w:t>
      </w:r>
      <w:r w:rsidR="00287F17">
        <w:rPr>
          <w:rFonts w:hint="eastAsia"/>
          <w:lang w:val="en-GB" w:eastAsia="zh-CN"/>
        </w:rPr>
        <w:t xml:space="preserve">esources </w:t>
      </w:r>
      <w:proofErr w:type="gramStart"/>
      <w:r w:rsidR="00287F17" w:rsidRPr="007B26A9">
        <w:rPr>
          <w:i/>
          <w:lang w:val="en-GB" w:eastAsia="zh-CN"/>
        </w:rPr>
        <w:t>a</w:t>
      </w:r>
      <w:r w:rsidR="00287F17">
        <w:rPr>
          <w:rFonts w:hint="eastAsia"/>
          <w:lang w:val="en-GB" w:eastAsia="zh-CN"/>
        </w:rPr>
        <w:t xml:space="preserve"> and</w:t>
      </w:r>
      <w:proofErr w:type="gramEnd"/>
      <w:r w:rsidR="00287F17">
        <w:rPr>
          <w:rFonts w:hint="eastAsia"/>
          <w:lang w:val="en-GB" w:eastAsia="zh-CN"/>
        </w:rPr>
        <w:t xml:space="preserve"> </w:t>
      </w:r>
      <w:r w:rsidR="00287F17" w:rsidRPr="00696C29">
        <w:rPr>
          <w:rFonts w:hint="eastAsia"/>
          <w:i/>
          <w:lang w:val="en-GB" w:eastAsia="zh-CN"/>
        </w:rPr>
        <w:t>b</w:t>
      </w:r>
      <w:r w:rsidR="00287F17">
        <w:rPr>
          <w:rFonts w:hint="eastAsia"/>
          <w:lang w:val="en-GB" w:eastAsia="zh-CN"/>
        </w:rPr>
        <w:t xml:space="preserve"> are completely orthogonal or fully overlapped to the control </w:t>
      </w:r>
      <w:r w:rsidR="00287F17">
        <w:rPr>
          <w:lang w:val="en-GB" w:eastAsia="zh-CN"/>
        </w:rPr>
        <w:t>resource</w:t>
      </w:r>
      <w:r w:rsidR="00287F17">
        <w:rPr>
          <w:rFonts w:hint="eastAsia"/>
          <w:lang w:val="en-GB" w:eastAsia="zh-CN"/>
        </w:rPr>
        <w:t xml:space="preserve"> block in the frequency domain. UE1 can directly perform the rate matching by assuming </w:t>
      </w:r>
      <w:r w:rsidR="00287F17">
        <w:rPr>
          <w:lang w:val="en-GB" w:eastAsia="zh-CN"/>
        </w:rPr>
        <w:t>that</w:t>
      </w:r>
      <w:r w:rsidR="00287F17">
        <w:rPr>
          <w:rFonts w:hint="eastAsia"/>
          <w:lang w:val="en-GB" w:eastAsia="zh-CN"/>
        </w:rPr>
        <w:t xml:space="preserve"> the R</w:t>
      </w:r>
      <w:r w:rsidR="00287F17">
        <w:rPr>
          <w:lang w:val="en-GB" w:eastAsia="zh-CN"/>
        </w:rPr>
        <w:t xml:space="preserve">Es </w:t>
      </w:r>
      <w:r w:rsidR="00287F17">
        <w:rPr>
          <w:rFonts w:hint="eastAsia"/>
          <w:lang w:val="en-GB" w:eastAsia="zh-CN"/>
        </w:rPr>
        <w:t>in the above two rectangle regions are used for data transmission.</w:t>
      </w:r>
      <w:r w:rsidR="00287F17" w:rsidRPr="00FA2414">
        <w:rPr>
          <w:rFonts w:hint="eastAsia"/>
          <w:lang w:val="en-GB" w:eastAsia="zh-CN"/>
        </w:rPr>
        <w:t xml:space="preserve"> </w:t>
      </w:r>
      <w:r w:rsidR="00287F17">
        <w:rPr>
          <w:rFonts w:hint="eastAsia"/>
          <w:lang w:val="en-GB" w:eastAsia="zh-CN"/>
        </w:rPr>
        <w:t xml:space="preserve">The situation is complex for the rate matching in resource </w:t>
      </w:r>
      <w:r w:rsidR="00287F17" w:rsidRPr="00462034">
        <w:rPr>
          <w:i/>
          <w:lang w:val="en-GB" w:eastAsia="zh-CN"/>
        </w:rPr>
        <w:t>c</w:t>
      </w:r>
      <w:r w:rsidR="00287F17">
        <w:rPr>
          <w:rFonts w:hint="eastAsia"/>
          <w:lang w:val="en-GB" w:eastAsia="zh-CN"/>
        </w:rPr>
        <w:t xml:space="preserve">. The frequency position of data resource is partially overlapped to the control resource set 2. Thus when UE1 performs the rate matching, the REs in control set 2 should be excluded. </w:t>
      </w:r>
      <w:r w:rsidR="0006768E">
        <w:rPr>
          <w:rFonts w:hint="eastAsia"/>
          <w:lang w:val="en-GB" w:eastAsia="zh-CN"/>
        </w:rPr>
        <w:t xml:space="preserve">In other words, UE1 should be aware of the position of control set </w:t>
      </w:r>
      <w:proofErr w:type="gramStart"/>
      <w:r w:rsidR="0006768E">
        <w:rPr>
          <w:rFonts w:hint="eastAsia"/>
          <w:lang w:val="en-GB" w:eastAsia="zh-CN"/>
        </w:rPr>
        <w:t>2,</w:t>
      </w:r>
      <w:proofErr w:type="gramEnd"/>
      <w:r w:rsidR="0006768E">
        <w:rPr>
          <w:rFonts w:hint="eastAsia"/>
          <w:lang w:val="en-GB" w:eastAsia="zh-CN"/>
        </w:rPr>
        <w:t xml:space="preserve"> otherwise the rate matching </w:t>
      </w:r>
      <w:r w:rsidR="0006768E">
        <w:rPr>
          <w:rFonts w:hint="eastAsia"/>
          <w:lang w:val="en-GB" w:eastAsia="zh-CN"/>
        </w:rPr>
        <w:lastRenderedPageBreak/>
        <w:t xml:space="preserve">cannot be performed at UE1 correctly. Note that control resource set 2 can be configured for the other UE rather than for UE1. </w:t>
      </w:r>
    </w:p>
    <w:p w:rsidR="0002666A" w:rsidRDefault="0002666A" w:rsidP="0002666A">
      <w:pPr>
        <w:jc w:val="center"/>
        <w:rPr>
          <w:lang w:eastAsia="zh-CN"/>
        </w:rPr>
      </w:pPr>
      <w:r>
        <w:object w:dxaOrig="7024" w:dyaOrig="4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84.05pt" o:ole="">
            <v:imagedata r:id="rId8" o:title=""/>
          </v:shape>
          <o:OLEObject Type="Embed" ProgID="Visio.Drawing.11" ShapeID="_x0000_i1025" DrawAspect="Content" ObjectID="_1551946007" r:id="rId9"/>
        </w:object>
      </w:r>
    </w:p>
    <w:p w:rsidR="0002666A" w:rsidRDefault="0002666A" w:rsidP="0002666A">
      <w:pPr>
        <w:pStyle w:val="a5"/>
      </w:pPr>
      <w:bookmarkStart w:id="3" w:name="_Ref473208633"/>
      <w:r>
        <w:t xml:space="preserve">Fig. </w:t>
      </w:r>
      <w:r w:rsidR="00AB31B5">
        <w:fldChar w:fldCharType="begin"/>
      </w:r>
      <w:r>
        <w:instrText xml:space="preserve"> SEQ Fig. \* ARABIC </w:instrText>
      </w:r>
      <w:r w:rsidR="00AB31B5">
        <w:fldChar w:fldCharType="separate"/>
      </w:r>
      <w:r w:rsidR="00690B07">
        <w:rPr>
          <w:noProof/>
        </w:rPr>
        <w:t>1</w:t>
      </w:r>
      <w:r w:rsidR="00AB31B5">
        <w:fldChar w:fldCharType="end"/>
      </w:r>
      <w:bookmarkEnd w:id="3"/>
      <w:r>
        <w:rPr>
          <w:rFonts w:hint="eastAsia"/>
        </w:rPr>
        <w:t xml:space="preserve">: </w:t>
      </w:r>
      <w:r w:rsidR="00B32B6D">
        <w:rPr>
          <w:rFonts w:hint="eastAsia"/>
        </w:rPr>
        <w:t>The reuse of un-configured resources in control region</w:t>
      </w:r>
    </w:p>
    <w:p w:rsidR="0002666A" w:rsidRDefault="00287F17" w:rsidP="00833DC2">
      <w:pPr>
        <w:rPr>
          <w:lang w:val="en-GB" w:eastAsia="zh-CN"/>
        </w:rPr>
      </w:pPr>
      <w:r w:rsidRPr="003B5611">
        <w:rPr>
          <w:b/>
          <w:i/>
          <w:lang w:val="en-GB" w:eastAsia="zh-CN"/>
        </w:rPr>
        <w:t xml:space="preserve">Proposal </w:t>
      </w:r>
      <w:r w:rsidR="00B27DE5">
        <w:rPr>
          <w:rFonts w:hint="eastAsia"/>
          <w:b/>
          <w:i/>
          <w:lang w:val="en-GB" w:eastAsia="zh-CN"/>
        </w:rPr>
        <w:t>1</w:t>
      </w:r>
      <w:r w:rsidRPr="003B5611">
        <w:rPr>
          <w:b/>
          <w:i/>
          <w:lang w:val="en-GB" w:eastAsia="zh-CN"/>
        </w:rPr>
        <w:t xml:space="preserve">: </w:t>
      </w:r>
      <w:r w:rsidR="00B27DE5" w:rsidRPr="007B26A9">
        <w:rPr>
          <w:rFonts w:eastAsia="MS Mincho"/>
          <w:i/>
          <w:lang w:eastAsia="ja-JP"/>
        </w:rPr>
        <w:t xml:space="preserve">NR should support </w:t>
      </w:r>
      <w:r w:rsidR="00607848">
        <w:rPr>
          <w:rFonts w:hint="eastAsia"/>
          <w:i/>
          <w:lang w:eastAsia="zh-CN"/>
        </w:rPr>
        <w:t xml:space="preserve">to </w:t>
      </w:r>
      <w:r w:rsidR="00B27DE5" w:rsidRPr="007B26A9">
        <w:rPr>
          <w:rFonts w:eastAsia="MS Mincho"/>
          <w:i/>
          <w:lang w:eastAsia="ja-JP"/>
        </w:rPr>
        <w:t xml:space="preserve">use of </w:t>
      </w:r>
      <w:r w:rsidR="00607848">
        <w:rPr>
          <w:rFonts w:hint="eastAsia"/>
          <w:i/>
          <w:lang w:eastAsia="zh-CN"/>
        </w:rPr>
        <w:t xml:space="preserve">all </w:t>
      </w:r>
      <w:r w:rsidR="00B27DE5">
        <w:rPr>
          <w:rFonts w:hint="eastAsia"/>
          <w:i/>
          <w:lang w:eastAsia="zh-CN"/>
        </w:rPr>
        <w:t>un</w:t>
      </w:r>
      <w:r w:rsidR="00607848">
        <w:rPr>
          <w:rFonts w:hint="eastAsia"/>
          <w:i/>
          <w:lang w:eastAsia="zh-CN"/>
        </w:rPr>
        <w:t>-</w:t>
      </w:r>
      <w:r w:rsidR="00B27DE5">
        <w:rPr>
          <w:rFonts w:hint="eastAsia"/>
          <w:i/>
          <w:lang w:eastAsia="zh-CN"/>
        </w:rPr>
        <w:t>configured</w:t>
      </w:r>
      <w:r w:rsidR="00607848">
        <w:rPr>
          <w:rFonts w:hint="eastAsia"/>
          <w:i/>
          <w:lang w:eastAsia="zh-CN"/>
        </w:rPr>
        <w:t xml:space="preserve"> control</w:t>
      </w:r>
      <w:r w:rsidR="00B27DE5">
        <w:rPr>
          <w:rFonts w:hint="eastAsia"/>
          <w:i/>
          <w:lang w:eastAsia="zh-CN"/>
        </w:rPr>
        <w:t xml:space="preserve"> </w:t>
      </w:r>
      <w:r w:rsidR="00B27DE5" w:rsidRPr="007B26A9">
        <w:rPr>
          <w:rFonts w:eastAsia="MS Mincho"/>
          <w:i/>
          <w:lang w:eastAsia="ja-JP"/>
        </w:rPr>
        <w:t>resource for data</w:t>
      </w:r>
      <w:r w:rsidR="00B27DE5">
        <w:rPr>
          <w:rFonts w:hint="eastAsia"/>
          <w:i/>
          <w:lang w:eastAsia="zh-CN"/>
        </w:rPr>
        <w:t>.</w:t>
      </w:r>
    </w:p>
    <w:p w:rsidR="00B51393" w:rsidRDefault="0002666A" w:rsidP="00833DC2">
      <w:pPr>
        <w:rPr>
          <w:lang w:val="en-GB" w:eastAsia="zh-CN"/>
        </w:rPr>
      </w:pPr>
      <w:r w:rsidRPr="00B35257">
        <w:rPr>
          <w:b/>
          <w:lang w:val="en-GB" w:eastAsia="zh-CN"/>
        </w:rPr>
        <w:t>C</w:t>
      </w:r>
      <w:r w:rsidRPr="00B35257">
        <w:rPr>
          <w:rFonts w:hint="eastAsia"/>
          <w:b/>
          <w:lang w:val="en-GB" w:eastAsia="zh-CN"/>
        </w:rPr>
        <w:t xml:space="preserve">ase 2: </w:t>
      </w:r>
      <w:r w:rsidR="00287F17" w:rsidRPr="00287F17">
        <w:rPr>
          <w:rFonts w:hint="eastAsia"/>
          <w:b/>
          <w:lang w:val="en-GB" w:eastAsia="zh-CN"/>
        </w:rPr>
        <w:t xml:space="preserve">The dynamic reuse of </w:t>
      </w:r>
      <w:r w:rsidR="00287F17">
        <w:rPr>
          <w:rFonts w:hint="eastAsia"/>
          <w:b/>
          <w:lang w:val="en-GB" w:eastAsia="zh-CN"/>
        </w:rPr>
        <w:t>part of resources in the</w:t>
      </w:r>
      <w:r w:rsidR="00287F17" w:rsidRPr="00287F17">
        <w:rPr>
          <w:rFonts w:hint="eastAsia"/>
          <w:b/>
          <w:lang w:val="en-GB" w:eastAsia="zh-CN"/>
        </w:rPr>
        <w:t xml:space="preserve"> control resource</w:t>
      </w:r>
      <w:r w:rsidR="00287F17">
        <w:rPr>
          <w:rFonts w:hint="eastAsia"/>
          <w:b/>
          <w:lang w:val="en-GB" w:eastAsia="zh-CN"/>
        </w:rPr>
        <w:t xml:space="preserve"> set</w:t>
      </w:r>
    </w:p>
    <w:p w:rsidR="00F97833" w:rsidRDefault="00A82C2A">
      <w:pPr>
        <w:rPr>
          <w:lang w:val="en-GB" w:eastAsia="zh-CN"/>
        </w:rPr>
      </w:pPr>
      <w:r>
        <w:rPr>
          <w:rFonts w:hint="eastAsia"/>
          <w:lang w:val="en-GB" w:eastAsia="zh-CN"/>
        </w:rPr>
        <w:t xml:space="preserve">The PRBs </w:t>
      </w:r>
      <w:r w:rsidR="00274B29">
        <w:rPr>
          <w:rFonts w:hint="eastAsia"/>
          <w:lang w:val="en-GB" w:eastAsia="zh-CN"/>
        </w:rPr>
        <w:t>with</w:t>
      </w:r>
      <w:r>
        <w:rPr>
          <w:rFonts w:hint="eastAsia"/>
          <w:lang w:val="en-GB" w:eastAsia="zh-CN"/>
        </w:rPr>
        <w:t xml:space="preserve">in a control resource set can be more than the resource required by the control channel transmission. Then except the PRBs used for control channel transmission, the other PRBs can be reused for data transmission. </w:t>
      </w:r>
      <w:r w:rsidR="00B32B6D" w:rsidRPr="007D41A9">
        <w:rPr>
          <w:lang w:val="en-GB" w:eastAsia="zh-CN"/>
        </w:rPr>
        <w:t xml:space="preserve">Fig. </w:t>
      </w:r>
      <w:r w:rsidR="00AB31B5" w:rsidRPr="007D41A9">
        <w:rPr>
          <w:lang w:val="en-GB" w:eastAsia="zh-CN"/>
        </w:rPr>
        <w:fldChar w:fldCharType="begin"/>
      </w:r>
      <w:r w:rsidR="00B32B6D" w:rsidRPr="007D41A9">
        <w:rPr>
          <w:lang w:val="en-GB" w:eastAsia="zh-CN"/>
        </w:rPr>
        <w:instrText xml:space="preserve"> SEQ Fig. \* ARABIC </w:instrText>
      </w:r>
      <w:r w:rsidR="00AB31B5" w:rsidRPr="007D41A9">
        <w:rPr>
          <w:lang w:val="en-GB" w:eastAsia="zh-CN"/>
        </w:rPr>
        <w:fldChar w:fldCharType="separate"/>
      </w:r>
      <w:r w:rsidR="00690B07" w:rsidRPr="007D41A9">
        <w:rPr>
          <w:lang w:val="en-GB" w:eastAsia="zh-CN"/>
        </w:rPr>
        <w:t>2</w:t>
      </w:r>
      <w:r w:rsidR="00AB31B5" w:rsidRPr="007D41A9">
        <w:rPr>
          <w:lang w:val="en-GB" w:eastAsia="zh-CN"/>
        </w:rPr>
        <w:fldChar w:fldCharType="end"/>
      </w:r>
      <w:r w:rsidR="00F97833" w:rsidRPr="007D41A9">
        <w:rPr>
          <w:lang w:val="en-GB" w:eastAsia="zh-CN"/>
        </w:rPr>
        <w:t xml:space="preserve"> shows an example, where a part of resources in </w:t>
      </w:r>
      <w:r w:rsidR="00287F17" w:rsidRPr="007D41A9">
        <w:rPr>
          <w:rFonts w:hint="eastAsia"/>
          <w:lang w:val="en-GB" w:eastAsia="zh-CN"/>
        </w:rPr>
        <w:t xml:space="preserve">2 </w:t>
      </w:r>
      <w:r w:rsidR="0002666A" w:rsidRPr="007D41A9">
        <w:rPr>
          <w:rFonts w:hint="eastAsia"/>
          <w:lang w:val="en-GB" w:eastAsia="zh-CN"/>
        </w:rPr>
        <w:t>control resource set</w:t>
      </w:r>
      <w:r w:rsidR="00287F17" w:rsidRPr="007D41A9">
        <w:rPr>
          <w:rFonts w:hint="eastAsia"/>
          <w:lang w:val="en-GB" w:eastAsia="zh-CN"/>
        </w:rPr>
        <w:t>s</w:t>
      </w:r>
      <w:r w:rsidR="0002666A" w:rsidRPr="007D41A9">
        <w:rPr>
          <w:rFonts w:hint="eastAsia"/>
          <w:lang w:val="en-GB" w:eastAsia="zh-CN"/>
        </w:rPr>
        <w:t xml:space="preserve"> are available and can be dynamically reused for data.</w:t>
      </w:r>
    </w:p>
    <w:p w:rsidR="005A3EB5" w:rsidRDefault="00292E38" w:rsidP="005A3EB5">
      <w:pPr>
        <w:jc w:val="center"/>
        <w:rPr>
          <w:lang w:eastAsia="zh-CN"/>
        </w:rPr>
      </w:pPr>
      <w:r>
        <w:object w:dxaOrig="7062" w:dyaOrig="4955">
          <v:shape id="_x0000_i1026" type="#_x0000_t75" style="width:255pt;height:180.2pt" o:ole="">
            <v:imagedata r:id="rId10" o:title=""/>
          </v:shape>
          <o:OLEObject Type="Embed" ProgID="Visio.Drawing.11" ShapeID="_x0000_i1026" DrawAspect="Content" ObjectID="_1551946008" r:id="rId11"/>
        </w:object>
      </w:r>
    </w:p>
    <w:p w:rsidR="005A3EB5" w:rsidRDefault="00690B07" w:rsidP="00690B07">
      <w:pPr>
        <w:pStyle w:val="a5"/>
      </w:pPr>
      <w:r>
        <w:t xml:space="preserve">Fig. </w:t>
      </w:r>
      <w:r>
        <w:rPr>
          <w:rFonts w:hint="eastAsia"/>
        </w:rPr>
        <w:t>2</w:t>
      </w:r>
      <w:r w:rsidR="005A3EB5">
        <w:rPr>
          <w:rFonts w:hint="eastAsia"/>
        </w:rPr>
        <w:t xml:space="preserve">. </w:t>
      </w:r>
      <w:r w:rsidR="00B32B6D">
        <w:t>T</w:t>
      </w:r>
      <w:r w:rsidR="00B32B6D">
        <w:rPr>
          <w:rFonts w:hint="eastAsia"/>
        </w:rPr>
        <w:t xml:space="preserve">he </w:t>
      </w:r>
      <w:r w:rsidR="005A3EB5">
        <w:rPr>
          <w:rFonts w:hint="eastAsia"/>
        </w:rPr>
        <w:t>resource</w:t>
      </w:r>
      <w:r w:rsidR="009503AA">
        <w:rPr>
          <w:rFonts w:hint="eastAsia"/>
        </w:rPr>
        <w:t xml:space="preserve"> reuse</w:t>
      </w:r>
      <w:r w:rsidR="000A4E60">
        <w:rPr>
          <w:rFonts w:hint="eastAsia"/>
        </w:rPr>
        <w:t xml:space="preserve"> </w:t>
      </w:r>
      <w:r w:rsidR="009503AA">
        <w:rPr>
          <w:rFonts w:hint="eastAsia"/>
        </w:rPr>
        <w:t>in control resource set</w:t>
      </w:r>
    </w:p>
    <w:p w:rsidR="00B32B6D" w:rsidRDefault="00B32B6D" w:rsidP="00B32B6D">
      <w:pPr>
        <w:rPr>
          <w:lang w:val="en-GB" w:eastAsia="zh-CN"/>
        </w:rPr>
      </w:pPr>
      <w:r w:rsidRPr="00A52528">
        <w:rPr>
          <w:rFonts w:hint="eastAsia"/>
          <w:lang w:val="en-GB" w:eastAsia="zh-CN"/>
        </w:rPr>
        <w:t>F</w:t>
      </w:r>
      <w:r w:rsidRPr="00A52528">
        <w:rPr>
          <w:lang w:val="en-GB" w:eastAsia="zh-CN"/>
        </w:rPr>
        <w:t>o</w:t>
      </w:r>
      <w:r w:rsidRPr="00A52528">
        <w:rPr>
          <w:rFonts w:hint="eastAsia"/>
          <w:lang w:val="en-GB" w:eastAsia="zh-CN"/>
        </w:rPr>
        <w:t>r the granularity of the resource reuse, PRB in frequency domain and OFDM symbol in time domain can be used as the starting point in this research area</w:t>
      </w:r>
      <w:r>
        <w:rPr>
          <w:rFonts w:hint="eastAsia"/>
          <w:lang w:val="en-GB" w:eastAsia="zh-CN"/>
        </w:rPr>
        <w:t>.</w:t>
      </w:r>
    </w:p>
    <w:p w:rsidR="00B32B6D" w:rsidRPr="00CF5C37" w:rsidRDefault="00B32B6D" w:rsidP="00B32B6D">
      <w:pPr>
        <w:rPr>
          <w:i/>
          <w:lang w:val="en-GB" w:eastAsia="zh-CN"/>
        </w:rPr>
      </w:pPr>
      <w:r>
        <w:rPr>
          <w:b/>
          <w:i/>
          <w:lang w:eastAsia="zh-CN"/>
        </w:rPr>
        <w:t xml:space="preserve">Proposal </w:t>
      </w:r>
      <w:r w:rsidR="00B27DE5">
        <w:rPr>
          <w:rFonts w:hint="eastAsia"/>
          <w:b/>
          <w:i/>
          <w:lang w:eastAsia="zh-CN"/>
        </w:rPr>
        <w:t>2</w:t>
      </w:r>
      <w:r>
        <w:rPr>
          <w:b/>
          <w:i/>
          <w:lang w:eastAsia="zh-CN"/>
        </w:rPr>
        <w:t xml:space="preserve">: </w:t>
      </w:r>
      <w:r>
        <w:rPr>
          <w:i/>
          <w:lang w:eastAsia="zh-CN"/>
        </w:rPr>
        <w:t>PRB in frequency domain and OFDM symbol in time domain can be used as the granularity of the resource reuse in the control region for data.</w:t>
      </w:r>
    </w:p>
    <w:p w:rsidR="00A9291E" w:rsidRDefault="00F97833">
      <w:pPr>
        <w:pStyle w:val="1"/>
        <w:tabs>
          <w:tab w:val="clear" w:pos="432"/>
        </w:tabs>
        <w:spacing w:before="0" w:afterLines="50"/>
        <w:rPr>
          <w:lang w:eastAsia="zh-CN"/>
        </w:rPr>
      </w:pPr>
      <w:r w:rsidRPr="00F97833">
        <w:rPr>
          <w:lang w:eastAsia="zh-CN"/>
        </w:rPr>
        <w:t>The</w:t>
      </w:r>
      <w:r w:rsidR="006569E9">
        <w:rPr>
          <w:rFonts w:hint="eastAsia"/>
          <w:lang w:eastAsia="zh-CN"/>
        </w:rPr>
        <w:t xml:space="preserve"> </w:t>
      </w:r>
      <w:r w:rsidR="009B39B5">
        <w:rPr>
          <w:lang w:eastAsia="zh-CN"/>
        </w:rPr>
        <w:t>signaling</w:t>
      </w:r>
      <w:r w:rsidR="009B39B5">
        <w:rPr>
          <w:rFonts w:hint="eastAsia"/>
          <w:lang w:eastAsia="zh-CN"/>
        </w:rPr>
        <w:t xml:space="preserve"> for </w:t>
      </w:r>
      <w:r w:rsidR="009B39B5">
        <w:rPr>
          <w:lang w:eastAsia="zh-CN"/>
        </w:rPr>
        <w:t>resource</w:t>
      </w:r>
      <w:r w:rsidR="009B39B5">
        <w:rPr>
          <w:rFonts w:hint="eastAsia"/>
          <w:lang w:eastAsia="zh-CN"/>
        </w:rPr>
        <w:t xml:space="preserve"> multiplexing </w:t>
      </w:r>
      <w:r w:rsidR="009B39B5" w:rsidRPr="009F7A82">
        <w:rPr>
          <w:kern w:val="2"/>
          <w:lang w:eastAsia="zh-CN"/>
        </w:rPr>
        <w:t>of downlink control and data</w:t>
      </w:r>
    </w:p>
    <w:p w:rsidR="0006768E" w:rsidRPr="0006768E" w:rsidRDefault="00872A81" w:rsidP="005E0986">
      <w:pPr>
        <w:rPr>
          <w:lang w:val="en-GB" w:eastAsia="zh-CN"/>
        </w:rPr>
      </w:pPr>
      <w:r>
        <w:rPr>
          <w:rFonts w:hint="eastAsia"/>
          <w:lang w:val="en-GB" w:eastAsia="zh-CN"/>
        </w:rPr>
        <w:t xml:space="preserve">To realize </w:t>
      </w:r>
      <w:r w:rsidR="005E0986">
        <w:rPr>
          <w:rFonts w:hint="eastAsia"/>
          <w:lang w:val="en-GB" w:eastAsia="zh-CN"/>
        </w:rPr>
        <w:t>the above control resource reuse cases</w:t>
      </w:r>
      <w:r>
        <w:rPr>
          <w:rFonts w:hint="eastAsia"/>
          <w:lang w:val="en-GB" w:eastAsia="zh-CN"/>
        </w:rPr>
        <w:t xml:space="preserve">, </w:t>
      </w:r>
      <w:r w:rsidR="0006768E">
        <w:rPr>
          <w:rFonts w:hint="eastAsia"/>
          <w:lang w:val="en-GB" w:eastAsia="zh-CN"/>
        </w:rPr>
        <w:t>the resource allocation indicating the frequency positions a</w:t>
      </w:r>
      <w:r w:rsidR="005E0986">
        <w:rPr>
          <w:rFonts w:hint="eastAsia"/>
          <w:lang w:val="en-GB" w:eastAsia="zh-CN"/>
        </w:rPr>
        <w:t>s well as the starting position</w:t>
      </w:r>
      <w:r w:rsidR="0006768E">
        <w:rPr>
          <w:rFonts w:hint="eastAsia"/>
          <w:lang w:val="en-GB" w:eastAsia="zh-CN"/>
        </w:rPr>
        <w:t xml:space="preserve"> of data </w:t>
      </w:r>
      <w:r w:rsidR="005E0986">
        <w:rPr>
          <w:rFonts w:hint="eastAsia"/>
          <w:lang w:val="en-GB" w:eastAsia="zh-CN"/>
        </w:rPr>
        <w:t>region</w:t>
      </w:r>
      <w:r>
        <w:rPr>
          <w:rFonts w:hint="eastAsia"/>
          <w:lang w:val="en-GB" w:eastAsia="zh-CN"/>
        </w:rPr>
        <w:t xml:space="preserve"> can be informed to UE by DCI</w:t>
      </w:r>
      <w:r w:rsidR="0006768E">
        <w:rPr>
          <w:rFonts w:hint="eastAsia"/>
          <w:lang w:val="en-GB" w:eastAsia="zh-CN"/>
        </w:rPr>
        <w:t xml:space="preserve">. </w:t>
      </w:r>
      <w:r>
        <w:rPr>
          <w:rFonts w:hint="eastAsia"/>
          <w:lang w:val="en-GB" w:eastAsia="zh-CN"/>
        </w:rPr>
        <w:t xml:space="preserve">In addition, to </w:t>
      </w:r>
      <w:r w:rsidR="0006768E">
        <w:rPr>
          <w:rFonts w:hint="eastAsia"/>
          <w:lang w:val="en-GB" w:eastAsia="zh-CN"/>
        </w:rPr>
        <w:t xml:space="preserve">address the issue </w:t>
      </w:r>
      <w:r>
        <w:rPr>
          <w:rFonts w:hint="eastAsia"/>
          <w:lang w:val="en-GB" w:eastAsia="zh-CN"/>
        </w:rPr>
        <w:t xml:space="preserve">on rate matching </w:t>
      </w:r>
      <w:r w:rsidR="005E0986">
        <w:rPr>
          <w:rFonts w:hint="eastAsia"/>
          <w:lang w:val="en-GB" w:eastAsia="zh-CN"/>
        </w:rPr>
        <w:t>in Case 1</w:t>
      </w:r>
      <w:r>
        <w:rPr>
          <w:rFonts w:hint="eastAsia"/>
          <w:lang w:val="en-GB" w:eastAsia="zh-CN"/>
        </w:rPr>
        <w:t xml:space="preserve">, </w:t>
      </w:r>
      <w:r w:rsidR="0006768E">
        <w:rPr>
          <w:rFonts w:hint="eastAsia"/>
          <w:lang w:val="en-GB" w:eastAsia="zh-CN"/>
        </w:rPr>
        <w:t>the gNB can semi-statically inform UE of the positions of the control resource sets</w:t>
      </w:r>
      <w:r>
        <w:rPr>
          <w:rFonts w:hint="eastAsia"/>
          <w:lang w:val="en-GB" w:eastAsia="zh-CN"/>
        </w:rPr>
        <w:t xml:space="preserve"> </w:t>
      </w:r>
      <w:r w:rsidR="00292E38">
        <w:rPr>
          <w:rFonts w:hint="eastAsia"/>
          <w:lang w:val="en-GB" w:eastAsia="zh-CN"/>
        </w:rPr>
        <w:t xml:space="preserve">including those </w:t>
      </w:r>
      <w:r>
        <w:rPr>
          <w:rFonts w:hint="eastAsia"/>
          <w:lang w:val="en-GB" w:eastAsia="zh-CN"/>
        </w:rPr>
        <w:t>configured for the other UEs</w:t>
      </w:r>
      <w:r w:rsidR="0006768E">
        <w:rPr>
          <w:rFonts w:hint="eastAsia"/>
          <w:lang w:val="en-GB" w:eastAsia="zh-CN"/>
        </w:rPr>
        <w:t>. Based on this information, UE can adjust the starting position of PDSCH dynamically in the frequency domain to avoid including the REs in the control resource set in the data matching.</w:t>
      </w:r>
      <w:r w:rsidR="0006768E" w:rsidRPr="00287F17">
        <w:rPr>
          <w:rFonts w:hint="eastAsia"/>
        </w:rPr>
        <w:t xml:space="preserve"> The above reuse operation</w:t>
      </w:r>
      <w:r w:rsidR="005E0986">
        <w:rPr>
          <w:rFonts w:hint="eastAsia"/>
          <w:lang w:eastAsia="zh-CN"/>
        </w:rPr>
        <w:t>s</w:t>
      </w:r>
      <w:r w:rsidR="0006768E" w:rsidRPr="00287F17">
        <w:rPr>
          <w:rFonts w:hint="eastAsia"/>
        </w:rPr>
        <w:t xml:space="preserve"> </w:t>
      </w:r>
      <w:r w:rsidR="00C14805">
        <w:rPr>
          <w:rFonts w:hint="eastAsia"/>
          <w:lang w:eastAsia="zh-CN"/>
        </w:rPr>
        <w:t>can be</w:t>
      </w:r>
      <w:r w:rsidR="0006768E" w:rsidRPr="00287F17">
        <w:rPr>
          <w:rFonts w:hint="eastAsia"/>
        </w:rPr>
        <w:t xml:space="preserve"> transparent to UE</w:t>
      </w:r>
      <w:r w:rsidR="00C14805">
        <w:rPr>
          <w:rFonts w:hint="eastAsia"/>
          <w:lang w:eastAsia="zh-CN"/>
        </w:rPr>
        <w:t>, e</w:t>
      </w:r>
      <w:r w:rsidR="005E0986">
        <w:rPr>
          <w:rFonts w:hint="eastAsia"/>
          <w:lang w:eastAsia="zh-CN"/>
        </w:rPr>
        <w:t>ven in Case 2</w:t>
      </w:r>
      <w:r w:rsidR="00C14805">
        <w:rPr>
          <w:rFonts w:hint="eastAsia"/>
          <w:lang w:eastAsia="zh-CN"/>
        </w:rPr>
        <w:t xml:space="preserve">. </w:t>
      </w:r>
      <w:r w:rsidR="00C14805">
        <w:rPr>
          <w:rFonts w:hint="eastAsia"/>
          <w:lang w:eastAsia="zh-CN"/>
        </w:rPr>
        <w:lastRenderedPageBreak/>
        <w:t>Assume two resources in Fig.2 are used for UE1 data transmission. T</w:t>
      </w:r>
      <w:r w:rsidR="0006768E">
        <w:rPr>
          <w:rFonts w:hint="eastAsia"/>
        </w:rPr>
        <w:t>he</w:t>
      </w:r>
      <w:r w:rsidR="00C14805">
        <w:rPr>
          <w:rFonts w:hint="eastAsia"/>
          <w:lang w:eastAsia="zh-CN"/>
        </w:rPr>
        <w:t xml:space="preserve"> other</w:t>
      </w:r>
      <w:r w:rsidR="0006768E">
        <w:rPr>
          <w:rFonts w:hint="eastAsia"/>
        </w:rPr>
        <w:t xml:space="preserve"> </w:t>
      </w:r>
      <w:r w:rsidR="0006768E" w:rsidRPr="00287F17">
        <w:rPr>
          <w:rFonts w:hint="eastAsia"/>
        </w:rPr>
        <w:t>UE</w:t>
      </w:r>
      <w:r w:rsidR="0006768E">
        <w:rPr>
          <w:rFonts w:hint="eastAsia"/>
        </w:rPr>
        <w:t>s,</w:t>
      </w:r>
      <w:r w:rsidR="0006768E" w:rsidRPr="00287F17">
        <w:rPr>
          <w:rFonts w:hint="eastAsia"/>
        </w:rPr>
        <w:t xml:space="preserve"> </w:t>
      </w:r>
      <w:r w:rsidR="0006768E">
        <w:rPr>
          <w:rFonts w:hint="eastAsia"/>
        </w:rPr>
        <w:t xml:space="preserve">whose search spaces are overlapped with the reused control resources, </w:t>
      </w:r>
      <w:r w:rsidR="0006768E" w:rsidRPr="00287F17">
        <w:rPr>
          <w:rFonts w:hint="eastAsia"/>
        </w:rPr>
        <w:t>still attempt to</w:t>
      </w:r>
      <w:r w:rsidR="0006768E">
        <w:rPr>
          <w:rFonts w:hint="eastAsia"/>
        </w:rPr>
        <w:t xml:space="preserve"> blindly</w:t>
      </w:r>
      <w:r w:rsidR="0006768E" w:rsidRPr="00287F17">
        <w:rPr>
          <w:rFonts w:hint="eastAsia"/>
        </w:rPr>
        <w:t xml:space="preserve"> decode the PDCCH </w:t>
      </w:r>
      <w:r w:rsidR="0006768E">
        <w:rPr>
          <w:rFonts w:hint="eastAsia"/>
        </w:rPr>
        <w:t>within</w:t>
      </w:r>
      <w:r w:rsidR="0006768E" w:rsidRPr="00287F17">
        <w:rPr>
          <w:rFonts w:hint="eastAsia"/>
        </w:rPr>
        <w:t xml:space="preserve"> </w:t>
      </w:r>
      <w:r w:rsidR="0006768E">
        <w:rPr>
          <w:rFonts w:hint="eastAsia"/>
        </w:rPr>
        <w:t>their</w:t>
      </w:r>
      <w:r w:rsidR="0006768E" w:rsidRPr="00287F17">
        <w:rPr>
          <w:rFonts w:hint="eastAsia"/>
        </w:rPr>
        <w:t xml:space="preserve"> configured control resource set</w:t>
      </w:r>
      <w:r w:rsidR="0006768E">
        <w:rPr>
          <w:rFonts w:hint="eastAsia"/>
          <w:lang w:eastAsia="zh-CN"/>
        </w:rPr>
        <w:t>.</w:t>
      </w:r>
      <w:r w:rsidR="0006768E" w:rsidRPr="00287F17">
        <w:rPr>
          <w:rFonts w:hint="eastAsia"/>
        </w:rPr>
        <w:t xml:space="preserve"> </w:t>
      </w:r>
      <w:r w:rsidR="003B3B06" w:rsidRPr="003B3B06">
        <w:rPr>
          <w:lang w:eastAsia="zh-CN"/>
        </w:rPr>
        <w:t>T</w:t>
      </w:r>
      <w:r w:rsidR="003B3B06" w:rsidRPr="003B3B06">
        <w:t>he</w:t>
      </w:r>
      <w:r w:rsidR="003B3B06" w:rsidRPr="003B3B06">
        <w:rPr>
          <w:lang w:eastAsia="zh-CN"/>
        </w:rPr>
        <w:t>se</w:t>
      </w:r>
      <w:r w:rsidR="003B3B06" w:rsidRPr="003B3B06">
        <w:t xml:space="preserve"> </w:t>
      </w:r>
      <w:r w:rsidR="003B3B06" w:rsidRPr="003B3B06">
        <w:rPr>
          <w:lang w:eastAsia="zh-CN"/>
        </w:rPr>
        <w:t xml:space="preserve">UEs </w:t>
      </w:r>
      <w:r w:rsidR="003B3B06" w:rsidRPr="003B3B06">
        <w:t>cannot receive any valid PDCCH within the search space where some resources have been reused for UE1 data transmission</w:t>
      </w:r>
      <w:r w:rsidR="003B3B06" w:rsidRPr="003B3B06">
        <w:rPr>
          <w:lang w:eastAsia="zh-CN"/>
        </w:rPr>
        <w:t>, unless control and data information are superposed on the reused resources [3].</w:t>
      </w:r>
    </w:p>
    <w:p w:rsidR="00CF5C37" w:rsidRDefault="00C54473" w:rsidP="00CF5C37">
      <w:pPr>
        <w:rPr>
          <w:lang w:val="en-GB" w:eastAsia="zh-CN"/>
        </w:rPr>
      </w:pPr>
      <w:r>
        <w:rPr>
          <w:rFonts w:hint="eastAsia"/>
          <w:lang w:val="en-GB" w:eastAsia="zh-CN"/>
        </w:rPr>
        <w:t>The indication of the starting symbol position of data resource i</w:t>
      </w:r>
      <w:r w:rsidR="006569E9">
        <w:rPr>
          <w:rFonts w:hint="eastAsia"/>
          <w:lang w:val="en-GB" w:eastAsia="zh-CN"/>
        </w:rPr>
        <w:t>n t</w:t>
      </w:r>
      <w:r w:rsidR="00CF5C37">
        <w:rPr>
          <w:rFonts w:hint="eastAsia"/>
          <w:lang w:val="en-GB" w:eastAsia="zh-CN"/>
        </w:rPr>
        <w:t>he above</w:t>
      </w:r>
      <w:r w:rsidR="009503AA">
        <w:rPr>
          <w:rFonts w:hint="eastAsia"/>
          <w:lang w:val="en-GB" w:eastAsia="zh-CN"/>
        </w:rPr>
        <w:t xml:space="preserve"> discussed </w:t>
      </w:r>
      <w:r>
        <w:rPr>
          <w:lang w:val="en-GB" w:eastAsia="zh-CN"/>
        </w:rPr>
        <w:t>cases</w:t>
      </w:r>
      <w:r w:rsidR="00CF5C37">
        <w:rPr>
          <w:rFonts w:hint="eastAsia"/>
          <w:lang w:val="en-GB" w:eastAsia="zh-CN"/>
        </w:rPr>
        <w:t xml:space="preserve"> can be signaled </w:t>
      </w:r>
      <w:r w:rsidR="00CF5C37">
        <w:rPr>
          <w:lang w:val="en-GB" w:eastAsia="zh-CN"/>
        </w:rPr>
        <w:t>in the</w:t>
      </w:r>
      <w:r w:rsidR="00CF5C37">
        <w:rPr>
          <w:rFonts w:hint="eastAsia"/>
          <w:lang w:val="en-GB" w:eastAsia="zh-CN"/>
        </w:rPr>
        <w:t xml:space="preserve"> different manners</w:t>
      </w:r>
      <w:r w:rsidR="00CF5C37">
        <w:rPr>
          <w:lang w:val="en-GB" w:eastAsia="zh-CN"/>
        </w:rPr>
        <w:t>:</w:t>
      </w:r>
    </w:p>
    <w:p w:rsidR="00CF5C37" w:rsidRPr="00C56BEE" w:rsidRDefault="00CF5C37" w:rsidP="00CF5C37">
      <w:pPr>
        <w:numPr>
          <w:ilvl w:val="0"/>
          <w:numId w:val="19"/>
        </w:numPr>
        <w:autoSpaceDE/>
        <w:autoSpaceDN/>
        <w:adjustRightInd/>
        <w:snapToGrid/>
        <w:spacing w:afterLines="50"/>
        <w:jc w:val="left"/>
        <w:rPr>
          <w:b/>
          <w:lang w:val="en-GB" w:eastAsia="zh-CN"/>
        </w:rPr>
      </w:pPr>
      <w:r w:rsidRPr="00C56BEE">
        <w:rPr>
          <w:b/>
          <w:lang w:val="en-GB" w:eastAsia="zh-CN"/>
        </w:rPr>
        <w:t>Alt 1: Indication in the group common PDCCH</w:t>
      </w:r>
    </w:p>
    <w:p w:rsidR="00FD044A" w:rsidRDefault="00CF5C37" w:rsidP="00CF5C37">
      <w:pPr>
        <w:rPr>
          <w:lang w:val="en-GB" w:eastAsia="zh-CN"/>
        </w:rPr>
      </w:pPr>
      <w:r>
        <w:rPr>
          <w:rFonts w:hint="eastAsia"/>
          <w:lang w:val="en-GB" w:eastAsia="zh-CN"/>
        </w:rPr>
        <w:t>The drawback</w:t>
      </w:r>
      <w:r w:rsidR="00FD044A">
        <w:rPr>
          <w:rFonts w:hint="eastAsia"/>
          <w:lang w:val="en-GB" w:eastAsia="zh-CN"/>
        </w:rPr>
        <w:t>s</w:t>
      </w:r>
      <w:r>
        <w:rPr>
          <w:rFonts w:hint="eastAsia"/>
          <w:lang w:val="en-GB" w:eastAsia="zh-CN"/>
        </w:rPr>
        <w:t xml:space="preserve"> of this way </w:t>
      </w:r>
      <w:r w:rsidR="00FD044A">
        <w:rPr>
          <w:rFonts w:hint="eastAsia"/>
          <w:lang w:val="en-GB" w:eastAsia="zh-CN"/>
        </w:rPr>
        <w:t xml:space="preserve">are two-fold. </w:t>
      </w:r>
      <w:r w:rsidR="00EE4818">
        <w:rPr>
          <w:rFonts w:hint="eastAsia"/>
          <w:lang w:val="en-GB" w:eastAsia="zh-CN"/>
        </w:rPr>
        <w:t xml:space="preserve">First the use of the un-configured resources in control region </w:t>
      </w:r>
      <w:r w:rsidR="0069547E">
        <w:rPr>
          <w:rFonts w:hint="eastAsia"/>
          <w:lang w:val="en-GB" w:eastAsia="zh-CN"/>
        </w:rPr>
        <w:t xml:space="preserve">for data </w:t>
      </w:r>
      <w:r w:rsidR="00EE4818">
        <w:rPr>
          <w:rFonts w:hint="eastAsia"/>
          <w:lang w:val="en-GB" w:eastAsia="zh-CN"/>
        </w:rPr>
        <w:t>(see Case 1 in Section 2) can</w:t>
      </w:r>
      <w:r w:rsidR="00C54473">
        <w:rPr>
          <w:rFonts w:hint="eastAsia"/>
          <w:lang w:val="en-GB" w:eastAsia="zh-CN"/>
        </w:rPr>
        <w:t>not</w:t>
      </w:r>
      <w:r w:rsidR="00EE4818">
        <w:rPr>
          <w:rFonts w:hint="eastAsia"/>
          <w:lang w:val="en-GB" w:eastAsia="zh-CN"/>
        </w:rPr>
        <w:t xml:space="preserve"> be </w:t>
      </w:r>
      <w:r w:rsidR="00EE4818">
        <w:rPr>
          <w:lang w:val="en-GB" w:eastAsia="zh-CN"/>
        </w:rPr>
        <w:t>realized</w:t>
      </w:r>
      <w:r w:rsidR="00EE4818">
        <w:rPr>
          <w:rFonts w:hint="eastAsia"/>
          <w:lang w:val="en-GB" w:eastAsia="zh-CN"/>
        </w:rPr>
        <w:t xml:space="preserve"> when the indication of the starting symbol position of data resource is signaled by the group common PDCCH. </w:t>
      </w:r>
      <w:r w:rsidR="00986D4F">
        <w:rPr>
          <w:rFonts w:hint="eastAsia"/>
          <w:lang w:val="en-GB" w:eastAsia="zh-CN"/>
        </w:rPr>
        <w:t>Assume</w:t>
      </w:r>
      <w:r w:rsidR="00FD044A">
        <w:rPr>
          <w:rFonts w:hint="eastAsia"/>
          <w:lang w:val="en-GB" w:eastAsia="zh-CN"/>
        </w:rPr>
        <w:t xml:space="preserve"> that</w:t>
      </w:r>
      <w:r w:rsidR="00986D4F">
        <w:rPr>
          <w:rFonts w:hint="eastAsia"/>
          <w:lang w:val="en-GB" w:eastAsia="zh-CN"/>
        </w:rPr>
        <w:t xml:space="preserve"> the control resource set duration is </w:t>
      </w:r>
      <w:r w:rsidR="00FD044A">
        <w:rPr>
          <w:rFonts w:hint="eastAsia"/>
          <w:lang w:val="en-GB" w:eastAsia="zh-CN"/>
        </w:rPr>
        <w:t>signalled by group common PDCCH. The starting symbol positions of data can</w:t>
      </w:r>
      <w:r w:rsidR="00EE4818">
        <w:rPr>
          <w:rFonts w:hint="eastAsia"/>
          <w:lang w:val="en-GB" w:eastAsia="zh-CN"/>
        </w:rPr>
        <w:t xml:space="preserve"> be</w:t>
      </w:r>
      <w:r w:rsidR="00FD044A">
        <w:rPr>
          <w:rFonts w:hint="eastAsia"/>
          <w:lang w:val="en-GB" w:eastAsia="zh-CN"/>
        </w:rPr>
        <w:t xml:space="preserve"> implicitly </w:t>
      </w:r>
      <w:r w:rsidR="00EE4818">
        <w:rPr>
          <w:rFonts w:hint="eastAsia"/>
          <w:lang w:val="en-GB" w:eastAsia="zh-CN"/>
        </w:rPr>
        <w:t xml:space="preserve">obtained by UE by assuming the OFDM symbol next to the control </w:t>
      </w:r>
      <w:r w:rsidR="00EE4818">
        <w:rPr>
          <w:lang w:val="en-GB" w:eastAsia="zh-CN"/>
        </w:rPr>
        <w:t>resource</w:t>
      </w:r>
      <w:r w:rsidR="00EE4818">
        <w:rPr>
          <w:rFonts w:hint="eastAsia"/>
          <w:lang w:val="en-GB" w:eastAsia="zh-CN"/>
        </w:rPr>
        <w:t xml:space="preserve"> set.</w:t>
      </w:r>
      <w:r w:rsidR="00C54473">
        <w:rPr>
          <w:rFonts w:hint="eastAsia"/>
          <w:lang w:val="en-GB" w:eastAsia="zh-CN"/>
        </w:rPr>
        <w:t xml:space="preserve"> However neither the control resource configuration nor the un-configured control resources in the control region</w:t>
      </w:r>
      <w:r w:rsidR="0069547E">
        <w:rPr>
          <w:rFonts w:hint="eastAsia"/>
          <w:lang w:val="en-GB" w:eastAsia="zh-CN"/>
        </w:rPr>
        <w:t>,</w:t>
      </w:r>
      <w:r w:rsidR="00C54473">
        <w:rPr>
          <w:rFonts w:hint="eastAsia"/>
          <w:lang w:val="en-GB" w:eastAsia="zh-CN"/>
        </w:rPr>
        <w:t xml:space="preserve"> which can be potentially used for data, are known </w:t>
      </w:r>
      <w:r w:rsidR="0069547E">
        <w:rPr>
          <w:rFonts w:hint="eastAsia"/>
          <w:lang w:val="en-GB" w:eastAsia="zh-CN"/>
        </w:rPr>
        <w:t>by</w:t>
      </w:r>
      <w:r w:rsidR="00C54473">
        <w:rPr>
          <w:rFonts w:hint="eastAsia"/>
          <w:lang w:val="en-GB" w:eastAsia="zh-CN"/>
        </w:rPr>
        <w:t xml:space="preserve"> the UE. </w:t>
      </w:r>
    </w:p>
    <w:p w:rsidR="00CF5C37" w:rsidRDefault="00EE4818" w:rsidP="00CF5C37">
      <w:pPr>
        <w:rPr>
          <w:lang w:val="en-GB" w:eastAsia="zh-CN"/>
        </w:rPr>
      </w:pPr>
      <w:r>
        <w:rPr>
          <w:rFonts w:hint="eastAsia"/>
          <w:lang w:val="en-GB" w:eastAsia="zh-CN"/>
        </w:rPr>
        <w:t>Second,</w:t>
      </w:r>
      <w:r w:rsidR="00FD044A">
        <w:rPr>
          <w:rFonts w:hint="eastAsia"/>
          <w:lang w:val="en-GB" w:eastAsia="zh-CN"/>
        </w:rPr>
        <w:t xml:space="preserve"> the decoding of PDSCH cannot only rely on the successful decoding of the UE-specific DCI </w:t>
      </w:r>
      <w:r w:rsidR="00FD044A">
        <w:rPr>
          <w:lang w:val="en-GB" w:eastAsia="zh-CN"/>
        </w:rPr>
        <w:t>containing</w:t>
      </w:r>
      <w:r w:rsidR="00FD044A">
        <w:rPr>
          <w:rFonts w:hint="eastAsia"/>
          <w:lang w:val="en-GB" w:eastAsia="zh-CN"/>
        </w:rPr>
        <w:t xml:space="preserve"> the scheduling signals.</w:t>
      </w:r>
      <w:r>
        <w:rPr>
          <w:rFonts w:hint="eastAsia"/>
          <w:lang w:val="en-GB" w:eastAsia="zh-CN"/>
        </w:rPr>
        <w:t xml:space="preserve"> Before the decoding of PDSCH,</w:t>
      </w:r>
      <w:r w:rsidR="00FD044A">
        <w:rPr>
          <w:rFonts w:hint="eastAsia"/>
          <w:lang w:val="en-GB" w:eastAsia="zh-CN"/>
        </w:rPr>
        <w:t xml:space="preserve"> </w:t>
      </w:r>
      <w:r>
        <w:rPr>
          <w:rFonts w:hint="eastAsia"/>
          <w:lang w:val="en-GB" w:eastAsia="zh-CN"/>
        </w:rPr>
        <w:t xml:space="preserve">a </w:t>
      </w:r>
      <w:r w:rsidR="00CF5C37">
        <w:rPr>
          <w:rFonts w:hint="eastAsia"/>
          <w:lang w:val="en-GB" w:eastAsia="zh-CN"/>
        </w:rPr>
        <w:t xml:space="preserve">UE has to successfully decode the group common PDCCH to get </w:t>
      </w:r>
      <w:r>
        <w:rPr>
          <w:rFonts w:hint="eastAsia"/>
          <w:lang w:val="en-GB" w:eastAsia="zh-CN"/>
        </w:rPr>
        <w:t xml:space="preserve">the control resource set duration for the implicit </w:t>
      </w:r>
      <w:r>
        <w:rPr>
          <w:lang w:val="en-GB" w:eastAsia="zh-CN"/>
        </w:rPr>
        <w:t>indication</w:t>
      </w:r>
      <w:r>
        <w:rPr>
          <w:rFonts w:hint="eastAsia"/>
          <w:lang w:val="en-GB" w:eastAsia="zh-CN"/>
        </w:rPr>
        <w:t xml:space="preserve"> of </w:t>
      </w:r>
      <w:r w:rsidR="00CF5C37">
        <w:rPr>
          <w:rFonts w:hint="eastAsia"/>
          <w:lang w:val="en-GB" w:eastAsia="zh-CN"/>
        </w:rPr>
        <w:t xml:space="preserve">the starting </w:t>
      </w:r>
      <w:r>
        <w:rPr>
          <w:rFonts w:hint="eastAsia"/>
          <w:lang w:val="en-GB" w:eastAsia="zh-CN"/>
        </w:rPr>
        <w:t xml:space="preserve">symbol </w:t>
      </w:r>
      <w:r w:rsidR="00CF5C37">
        <w:rPr>
          <w:rFonts w:hint="eastAsia"/>
          <w:lang w:val="en-GB" w:eastAsia="zh-CN"/>
        </w:rPr>
        <w:t xml:space="preserve">position of PDSCH resource. Consequently, if a UE is failure in the decoding of the group common PDCCH or the gNB does not transmit the group common PDCCH, it cannot decode the PDSCH even after the </w:t>
      </w:r>
      <w:r w:rsidR="00CF5C37">
        <w:rPr>
          <w:lang w:val="en-GB" w:eastAsia="zh-CN"/>
        </w:rPr>
        <w:t>successful</w:t>
      </w:r>
      <w:r w:rsidR="00CF5C37">
        <w:rPr>
          <w:rFonts w:hint="eastAsia"/>
          <w:lang w:val="en-GB" w:eastAsia="zh-CN"/>
        </w:rPr>
        <w:t xml:space="preserve"> decoding of the UE-specific DCI. It will increase the probability of failure in the decoding and decrease the flexibility of</w:t>
      </w:r>
      <w:r w:rsidR="009B3B07">
        <w:rPr>
          <w:rFonts w:hint="eastAsia"/>
          <w:lang w:val="en-GB" w:eastAsia="zh-CN"/>
        </w:rPr>
        <w:t xml:space="preserve"> data</w:t>
      </w:r>
      <w:r w:rsidR="00CF5C37">
        <w:rPr>
          <w:rFonts w:hint="eastAsia"/>
          <w:lang w:val="en-GB" w:eastAsia="zh-CN"/>
        </w:rPr>
        <w:t xml:space="preserve"> scheduling.</w:t>
      </w:r>
    </w:p>
    <w:p w:rsidR="00CF5C37" w:rsidRPr="00C56BEE" w:rsidRDefault="00CF5C37" w:rsidP="00CF5C37">
      <w:pPr>
        <w:numPr>
          <w:ilvl w:val="0"/>
          <w:numId w:val="19"/>
        </w:numPr>
        <w:autoSpaceDE/>
        <w:autoSpaceDN/>
        <w:adjustRightInd/>
        <w:snapToGrid/>
        <w:spacing w:afterLines="50"/>
        <w:jc w:val="left"/>
        <w:rPr>
          <w:b/>
          <w:lang w:val="en-GB" w:eastAsia="zh-CN"/>
        </w:rPr>
      </w:pPr>
      <w:r w:rsidRPr="00C56BEE">
        <w:rPr>
          <w:b/>
          <w:lang w:val="en-GB" w:eastAsia="zh-CN"/>
        </w:rPr>
        <w:t>Alt 2: Indication in the UE-specific DCI</w:t>
      </w:r>
    </w:p>
    <w:p w:rsidR="00CF5C37" w:rsidRDefault="00CF5C37" w:rsidP="00CF5C37">
      <w:pPr>
        <w:rPr>
          <w:lang w:val="en-GB" w:eastAsia="zh-CN"/>
        </w:rPr>
      </w:pPr>
      <w:r>
        <w:rPr>
          <w:rFonts w:hint="eastAsia"/>
          <w:lang w:val="en-GB" w:eastAsia="zh-CN"/>
        </w:rPr>
        <w:t xml:space="preserve">The indication on the starting </w:t>
      </w:r>
      <w:r w:rsidR="00690B07">
        <w:rPr>
          <w:rFonts w:hint="eastAsia"/>
          <w:lang w:val="en-GB" w:eastAsia="zh-CN"/>
        </w:rPr>
        <w:t xml:space="preserve">symbol </w:t>
      </w:r>
      <w:r>
        <w:rPr>
          <w:rFonts w:hint="eastAsia"/>
          <w:lang w:val="en-GB" w:eastAsia="zh-CN"/>
        </w:rPr>
        <w:t xml:space="preserve">position of PDSCH resource can be explicitly included in the UE-specific DCI, which is used for the PDSCH scheduling. The drawback of this way is the </w:t>
      </w:r>
      <w:r w:rsidR="009B39B5">
        <w:rPr>
          <w:rFonts w:hint="eastAsia"/>
          <w:lang w:val="en-GB" w:eastAsia="zh-CN"/>
        </w:rPr>
        <w:t>potential highe</w:t>
      </w:r>
      <w:r>
        <w:rPr>
          <w:rFonts w:hint="eastAsia"/>
          <w:lang w:val="en-GB" w:eastAsia="zh-CN"/>
        </w:rPr>
        <w:t>r overhead of UE-specific DCI</w:t>
      </w:r>
      <w:r w:rsidR="009B39B5">
        <w:rPr>
          <w:rFonts w:hint="eastAsia"/>
          <w:lang w:val="en-GB" w:eastAsia="zh-CN"/>
        </w:rPr>
        <w:t>, but also depends on the range of symbol index</w:t>
      </w:r>
      <w:r>
        <w:rPr>
          <w:rFonts w:hint="eastAsia"/>
          <w:lang w:val="en-GB" w:eastAsia="zh-CN"/>
        </w:rPr>
        <w:t xml:space="preserve">. </w:t>
      </w:r>
    </w:p>
    <w:p w:rsidR="00A9291E" w:rsidRDefault="007B26A9">
      <w:pPr>
        <w:jc w:val="center"/>
      </w:pPr>
      <w:r w:rsidRPr="007B26A9">
        <w:rPr>
          <w:b/>
          <w:i/>
          <w:lang w:val="en-GB" w:eastAsia="zh-CN"/>
        </w:rPr>
        <w:t xml:space="preserve">Proposal </w:t>
      </w:r>
      <w:r w:rsidR="00B27DE5">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00960935" w:rsidRPr="001B3302">
        <w:rPr>
          <w:i/>
          <w:lang w:val="en-GB" w:eastAsia="zh-CN"/>
        </w:rPr>
        <w:t xml:space="preserve"> </w:t>
      </w:r>
    </w:p>
    <w:p w:rsidR="00594705" w:rsidRPr="00594705" w:rsidRDefault="00594705" w:rsidP="00D224D5">
      <w:pPr>
        <w:rPr>
          <w:kern w:val="2"/>
          <w:lang w:val="en-GB" w:eastAsia="zh-CN"/>
        </w:rPr>
      </w:pPr>
      <w:bookmarkStart w:id="4" w:name="_GoBack"/>
      <w:bookmarkEnd w:id="4"/>
    </w:p>
    <w:bookmarkEnd w:id="2"/>
    <w:p w:rsidR="008169B0" w:rsidRDefault="008169B0" w:rsidP="008169B0">
      <w:pPr>
        <w:pStyle w:val="1"/>
        <w:rPr>
          <w:lang w:eastAsia="zh-CN"/>
        </w:rPr>
      </w:pPr>
      <w:r>
        <w:rPr>
          <w:rFonts w:hint="eastAsia"/>
          <w:lang w:eastAsia="zh-CN"/>
        </w:rPr>
        <w:t>Summary of proposals</w:t>
      </w:r>
    </w:p>
    <w:p w:rsidR="00553C36" w:rsidRPr="00553C36" w:rsidRDefault="00553C36" w:rsidP="00553C36">
      <w:pPr>
        <w:rPr>
          <w:kern w:val="2"/>
          <w:lang w:val="en-GB" w:eastAsia="zh-CN"/>
        </w:rPr>
      </w:pPr>
      <w:r>
        <w:rPr>
          <w:rFonts w:hint="eastAsia"/>
          <w:kern w:val="2"/>
          <w:lang w:val="en-GB" w:eastAsia="zh-CN"/>
        </w:rPr>
        <w:t xml:space="preserve">The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9B39B5" w:rsidRDefault="009B39B5" w:rsidP="009B39B5">
      <w:pPr>
        <w:rPr>
          <w:lang w:val="en-GB" w:eastAsia="zh-CN"/>
        </w:rPr>
      </w:pPr>
      <w:r w:rsidRPr="003B5611">
        <w:rPr>
          <w:b/>
          <w:i/>
          <w:lang w:val="en-GB" w:eastAsia="zh-CN"/>
        </w:rPr>
        <w:t xml:space="preserve">Proposal </w:t>
      </w:r>
      <w:r>
        <w:rPr>
          <w:rFonts w:hint="eastAsia"/>
          <w:b/>
          <w:i/>
          <w:lang w:val="en-GB" w:eastAsia="zh-CN"/>
        </w:rPr>
        <w:t>1</w:t>
      </w:r>
      <w:r w:rsidRPr="003B5611">
        <w:rPr>
          <w:b/>
          <w:i/>
          <w:lang w:val="en-GB" w:eastAsia="zh-CN"/>
        </w:rPr>
        <w:t xml:space="preserve">: </w:t>
      </w:r>
      <w:r w:rsidRPr="007B26A9">
        <w:rPr>
          <w:rFonts w:eastAsia="MS Mincho"/>
          <w:i/>
          <w:lang w:eastAsia="ja-JP"/>
        </w:rPr>
        <w:t xml:space="preserve">NR should support </w:t>
      </w:r>
      <w:r>
        <w:rPr>
          <w:rFonts w:hint="eastAsia"/>
          <w:i/>
          <w:lang w:eastAsia="zh-CN"/>
        </w:rPr>
        <w:t xml:space="preserve">to </w:t>
      </w:r>
      <w:r w:rsidRPr="007B26A9">
        <w:rPr>
          <w:rFonts w:eastAsia="MS Mincho"/>
          <w:i/>
          <w:lang w:eastAsia="ja-JP"/>
        </w:rPr>
        <w:t xml:space="preserve">use of </w:t>
      </w:r>
      <w:r>
        <w:rPr>
          <w:rFonts w:hint="eastAsia"/>
          <w:i/>
          <w:lang w:eastAsia="zh-CN"/>
        </w:rPr>
        <w:t xml:space="preserve">all un-configured control </w:t>
      </w:r>
      <w:r w:rsidRPr="007B26A9">
        <w:rPr>
          <w:rFonts w:eastAsia="MS Mincho"/>
          <w:i/>
          <w:lang w:eastAsia="ja-JP"/>
        </w:rPr>
        <w:t>resource for data</w:t>
      </w:r>
      <w:r>
        <w:rPr>
          <w:rFonts w:hint="eastAsia"/>
          <w:i/>
          <w:lang w:eastAsia="zh-CN"/>
        </w:rPr>
        <w:t>.</w:t>
      </w:r>
    </w:p>
    <w:p w:rsidR="00B27DE5" w:rsidRPr="00CF5C37" w:rsidRDefault="00B27DE5" w:rsidP="00B27DE5">
      <w:pPr>
        <w:rPr>
          <w:i/>
          <w:lang w:val="en-GB" w:eastAsia="zh-CN"/>
        </w:rPr>
      </w:pPr>
      <w:r>
        <w:rPr>
          <w:b/>
          <w:i/>
          <w:lang w:eastAsia="zh-CN"/>
        </w:rPr>
        <w:t xml:space="preserve">Proposal </w:t>
      </w:r>
      <w:r>
        <w:rPr>
          <w:rFonts w:hint="eastAsia"/>
          <w:b/>
          <w:i/>
          <w:lang w:eastAsia="zh-CN"/>
        </w:rPr>
        <w:t>2</w:t>
      </w:r>
      <w:r>
        <w:rPr>
          <w:b/>
          <w:i/>
          <w:lang w:eastAsia="zh-CN"/>
        </w:rPr>
        <w:t xml:space="preserve">: </w:t>
      </w:r>
      <w:r>
        <w:rPr>
          <w:i/>
          <w:lang w:eastAsia="zh-CN"/>
        </w:rPr>
        <w:t>PRB in frequency domain and OFDM symbol in time domain can be used as the granularity of the resource reuse in the control region for data.</w:t>
      </w:r>
    </w:p>
    <w:p w:rsidR="00960935" w:rsidRPr="00960935" w:rsidRDefault="00B27DE5" w:rsidP="00F45274">
      <w:pPr>
        <w:rPr>
          <w:b/>
          <w:i/>
          <w:lang w:val="en-GB" w:eastAsia="zh-CN"/>
        </w:rPr>
      </w:pPr>
      <w:r w:rsidRPr="007B26A9">
        <w:rPr>
          <w:b/>
          <w:i/>
          <w:lang w:val="en-GB" w:eastAsia="zh-CN"/>
        </w:rPr>
        <w:t xml:space="preserve">Proposal </w:t>
      </w:r>
      <w:r>
        <w:rPr>
          <w:rFonts w:hint="eastAsia"/>
          <w:b/>
          <w:i/>
          <w:lang w:val="en-GB" w:eastAsia="zh-CN"/>
        </w:rPr>
        <w:t>3</w:t>
      </w:r>
      <w:r w:rsidRPr="007B26A9">
        <w:rPr>
          <w:b/>
          <w:i/>
          <w:lang w:val="en-GB" w:eastAsia="zh-CN"/>
        </w:rPr>
        <w:t>:</w:t>
      </w:r>
      <w:r>
        <w:rPr>
          <w:rFonts w:eastAsia="MS Mincho"/>
          <w:i/>
          <w:szCs w:val="20"/>
          <w:lang w:eastAsia="ja-JP"/>
        </w:rPr>
        <w:t xml:space="preserve"> The star</w:t>
      </w:r>
      <w:r>
        <w:rPr>
          <w:i/>
          <w:szCs w:val="20"/>
          <w:lang w:eastAsia="zh-CN"/>
        </w:rPr>
        <w:t>t</w:t>
      </w:r>
      <w:r>
        <w:rPr>
          <w:rFonts w:eastAsia="MS Mincho"/>
          <w:i/>
          <w:szCs w:val="20"/>
          <w:lang w:eastAsia="ja-JP"/>
        </w:rPr>
        <w:t xml:space="preserve">ing position of downlink data in a slot </w:t>
      </w:r>
      <w:r>
        <w:rPr>
          <w:i/>
          <w:szCs w:val="20"/>
          <w:lang w:eastAsia="zh-CN"/>
        </w:rPr>
        <w:t>is</w:t>
      </w:r>
      <w:r>
        <w:rPr>
          <w:rFonts w:eastAsia="MS Mincho"/>
          <w:i/>
          <w:szCs w:val="20"/>
          <w:lang w:eastAsia="ja-JP"/>
        </w:rPr>
        <w:t xml:space="preserve"> indicated to the UE</w:t>
      </w:r>
      <w:r>
        <w:rPr>
          <w:i/>
          <w:szCs w:val="20"/>
          <w:lang w:eastAsia="zh-CN"/>
        </w:rPr>
        <w:t xml:space="preserve"> by the UE-specific DCI.</w:t>
      </w:r>
      <w:r w:rsidRPr="001B3302">
        <w:rPr>
          <w:i/>
          <w:lang w:val="en-GB" w:eastAsia="zh-CN"/>
        </w:rPr>
        <w:t xml:space="preserve"> </w:t>
      </w:r>
    </w:p>
    <w:p w:rsidR="00E81BC1" w:rsidRPr="00B15177" w:rsidRDefault="00E81BC1" w:rsidP="00AB47BD">
      <w:pPr>
        <w:spacing w:afterLines="50"/>
        <w:rPr>
          <w:lang w:val="en-GB" w:eastAsia="zh-CN"/>
        </w:rPr>
      </w:pPr>
    </w:p>
    <w:p w:rsidR="00AC4EE1" w:rsidRPr="00AC4EE1" w:rsidRDefault="00AC4EE1" w:rsidP="00AC4EE1">
      <w:pPr>
        <w:pStyle w:val="1"/>
        <w:rPr>
          <w:lang w:eastAsia="zh-CN"/>
        </w:rPr>
      </w:pPr>
      <w:r w:rsidRPr="00AC4EE1">
        <w:rPr>
          <w:lang w:eastAsia="zh-CN"/>
        </w:rPr>
        <w:t>References</w:t>
      </w:r>
    </w:p>
    <w:p w:rsidR="006D3B32" w:rsidRPr="00535FAB" w:rsidRDefault="007B26A9" w:rsidP="006D3B32">
      <w:pPr>
        <w:numPr>
          <w:ilvl w:val="0"/>
          <w:numId w:val="1"/>
        </w:numPr>
        <w:spacing w:afterLines="50"/>
        <w:rPr>
          <w:sz w:val="20"/>
          <w:szCs w:val="20"/>
        </w:rPr>
      </w:pPr>
      <w:bookmarkStart w:id="5" w:name="_Ref167612671"/>
      <w:bookmarkStart w:id="6" w:name="_Ref167612875"/>
      <w:bookmarkStart w:id="7" w:name="_Ref457808874"/>
      <w:bookmarkStart w:id="8" w:name="_Ref457810953"/>
      <w:bookmarkStart w:id="9" w:name="_Ref457898405"/>
      <w:r w:rsidRPr="007B26A9">
        <w:rPr>
          <w:sz w:val="20"/>
          <w:szCs w:val="20"/>
          <w:lang w:eastAsia="zh-CN"/>
        </w:rPr>
        <w:t xml:space="preserve">“RAN1 Chairman’s notes”, </w:t>
      </w:r>
      <w:r w:rsidR="005A3EB5" w:rsidRPr="009C2A5A">
        <w:rPr>
          <w:szCs w:val="20"/>
          <w:lang w:eastAsia="zh-CN"/>
        </w:rPr>
        <w:t>RAN1#</w:t>
      </w:r>
      <w:r w:rsidR="005A3EB5">
        <w:rPr>
          <w:rFonts w:hint="eastAsia"/>
          <w:szCs w:val="20"/>
          <w:lang w:eastAsia="zh-CN"/>
        </w:rPr>
        <w:t>87</w:t>
      </w:r>
      <w:r w:rsidR="005A3EB5" w:rsidRPr="009C2A5A">
        <w:rPr>
          <w:szCs w:val="20"/>
          <w:lang w:eastAsia="zh-CN"/>
        </w:rPr>
        <w:t>,</w:t>
      </w:r>
      <w:r w:rsidR="005A3EB5">
        <w:rPr>
          <w:rFonts w:hint="eastAsia"/>
          <w:szCs w:val="20"/>
          <w:lang w:eastAsia="zh-CN"/>
        </w:rPr>
        <w:t xml:space="preserve"> </w:t>
      </w:r>
      <w:r w:rsidRPr="007B26A9">
        <w:rPr>
          <w:sz w:val="20"/>
          <w:szCs w:val="20"/>
          <w:lang w:eastAsia="zh-CN"/>
        </w:rPr>
        <w:t>Reno, USA, Nov. 14-18, 2016.</w:t>
      </w:r>
      <w:bookmarkEnd w:id="5"/>
      <w:bookmarkEnd w:id="6"/>
      <w:bookmarkEnd w:id="7"/>
      <w:bookmarkEnd w:id="8"/>
      <w:bookmarkEnd w:id="9"/>
    </w:p>
    <w:p w:rsidR="009E6D6A" w:rsidRDefault="0085452E" w:rsidP="00B35257">
      <w:pPr>
        <w:pStyle w:val="References"/>
        <w:spacing w:afterLines="50"/>
        <w:rPr>
          <w:szCs w:val="20"/>
          <w:lang w:eastAsia="zh-CN"/>
        </w:rPr>
      </w:pPr>
      <w:r w:rsidRPr="00D55341">
        <w:rPr>
          <w:szCs w:val="20"/>
        </w:rPr>
        <w:t xml:space="preserve">“RAN1 Chairman’s Notes”, </w:t>
      </w:r>
      <w:r w:rsidR="005A3EB5" w:rsidRPr="00D55341">
        <w:rPr>
          <w:szCs w:val="20"/>
          <w:lang w:eastAsia="zh-CN"/>
        </w:rPr>
        <w:t>RAN1#</w:t>
      </w:r>
      <w:r w:rsidR="005A3EB5" w:rsidRPr="00D55341">
        <w:rPr>
          <w:rFonts w:hint="eastAsia"/>
          <w:szCs w:val="20"/>
          <w:lang w:eastAsia="zh-CN"/>
        </w:rPr>
        <w:t>NR Ad-Hoc</w:t>
      </w:r>
      <w:r w:rsidR="005A3EB5" w:rsidRPr="00D55341">
        <w:rPr>
          <w:szCs w:val="20"/>
          <w:lang w:eastAsia="zh-CN"/>
        </w:rPr>
        <w:t>,</w:t>
      </w:r>
      <w:r w:rsidR="005A3EB5" w:rsidRPr="00D55341">
        <w:rPr>
          <w:rFonts w:hint="eastAsia"/>
          <w:szCs w:val="20"/>
          <w:lang w:eastAsia="zh-CN"/>
        </w:rPr>
        <w:t xml:space="preserve"> </w:t>
      </w:r>
      <w:r w:rsidRPr="00D55341">
        <w:rPr>
          <w:szCs w:val="20"/>
          <w:lang w:eastAsia="zh-CN"/>
        </w:rPr>
        <w:t>Spokane</w:t>
      </w:r>
      <w:r w:rsidRPr="00D55341">
        <w:rPr>
          <w:szCs w:val="20"/>
        </w:rPr>
        <w:t xml:space="preserve">, </w:t>
      </w:r>
      <w:r w:rsidRPr="00D55341">
        <w:rPr>
          <w:szCs w:val="20"/>
          <w:lang w:eastAsia="zh-CN"/>
        </w:rPr>
        <w:t>USA, Jan. 16 –</w:t>
      </w:r>
      <w:r w:rsidRPr="00D55341">
        <w:rPr>
          <w:szCs w:val="20"/>
        </w:rPr>
        <w:t xml:space="preserve"> </w:t>
      </w:r>
      <w:r w:rsidR="00704B67" w:rsidRPr="00D55341">
        <w:rPr>
          <w:szCs w:val="20"/>
          <w:lang w:eastAsia="zh-CN"/>
        </w:rPr>
        <w:t xml:space="preserve">20, </w:t>
      </w:r>
      <w:r w:rsidR="00C56BEE" w:rsidRPr="00D55341">
        <w:rPr>
          <w:szCs w:val="20"/>
        </w:rPr>
        <w:t xml:space="preserve"> 201</w:t>
      </w:r>
      <w:r w:rsidR="007B26A9" w:rsidRPr="00D55341">
        <w:rPr>
          <w:szCs w:val="20"/>
          <w:lang w:eastAsia="zh-CN"/>
        </w:rPr>
        <w:t>7</w:t>
      </w:r>
    </w:p>
    <w:p w:rsidR="004736E7" w:rsidRPr="0019373D" w:rsidRDefault="003B3B06">
      <w:pPr>
        <w:numPr>
          <w:ilvl w:val="0"/>
          <w:numId w:val="1"/>
        </w:numPr>
        <w:spacing w:afterLines="50"/>
        <w:rPr>
          <w:sz w:val="20"/>
          <w:szCs w:val="20"/>
          <w:lang w:eastAsia="zh-CN"/>
        </w:rPr>
      </w:pPr>
      <w:r w:rsidRPr="003B3B06">
        <w:rPr>
          <w:sz w:val="20"/>
          <w:szCs w:val="20"/>
          <w:lang w:eastAsia="zh-CN"/>
        </w:rPr>
        <w:t>R1-1705065, “Resource sharing between NR-PDCCH and eMBB data”, Huawei, HiSilicon, RAN1#88bis, Spokane, USA, April 3–7, 2017.</w:t>
      </w:r>
    </w:p>
    <w:sectPr w:rsidR="004736E7" w:rsidRPr="0019373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805" w:rsidRDefault="007D3805">
      <w:r>
        <w:separator/>
      </w:r>
    </w:p>
  </w:endnote>
  <w:endnote w:type="continuationSeparator" w:id="0">
    <w:p w:rsidR="007D3805" w:rsidRDefault="007D3805">
      <w:r>
        <w:continuationSeparator/>
      </w:r>
    </w:p>
  </w:endnote>
  <w:endnote w:type="continuationNotice" w:id="1">
    <w:p w:rsidR="007D3805" w:rsidRDefault="007D380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805" w:rsidRDefault="007D3805">
      <w:r>
        <w:separator/>
      </w:r>
    </w:p>
  </w:footnote>
  <w:footnote w:type="continuationSeparator" w:id="0">
    <w:p w:rsidR="007D3805" w:rsidRDefault="007D3805">
      <w:r>
        <w:continuationSeparator/>
      </w:r>
    </w:p>
  </w:footnote>
  <w:footnote w:type="continuationNotice" w:id="1">
    <w:p w:rsidR="007D3805" w:rsidRDefault="007D380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nsid w:val="089B4110"/>
    <w:multiLevelType w:val="hybridMultilevel"/>
    <w:tmpl w:val="B8ECAB22"/>
    <w:lvl w:ilvl="0" w:tplc="53149780">
      <w:start w:val="1"/>
      <w:numFmt w:val="lowerLetter"/>
      <w:lvlText w:val="(%1)"/>
      <w:lvlJc w:val="left"/>
      <w:pPr>
        <w:ind w:left="2685" w:hanging="360"/>
      </w:pPr>
      <w:rPr>
        <w:rFonts w:hint="default"/>
      </w:rPr>
    </w:lvl>
    <w:lvl w:ilvl="1" w:tplc="04090019" w:tentative="1">
      <w:start w:val="1"/>
      <w:numFmt w:val="lowerLetter"/>
      <w:lvlText w:val="%2)"/>
      <w:lvlJc w:val="left"/>
      <w:pPr>
        <w:ind w:left="3165" w:hanging="420"/>
      </w:pPr>
    </w:lvl>
    <w:lvl w:ilvl="2" w:tplc="0409001B" w:tentative="1">
      <w:start w:val="1"/>
      <w:numFmt w:val="lowerRoman"/>
      <w:lvlText w:val="%3."/>
      <w:lvlJc w:val="right"/>
      <w:pPr>
        <w:ind w:left="3585" w:hanging="420"/>
      </w:pPr>
    </w:lvl>
    <w:lvl w:ilvl="3" w:tplc="0409000F" w:tentative="1">
      <w:start w:val="1"/>
      <w:numFmt w:val="decimal"/>
      <w:lvlText w:val="%4."/>
      <w:lvlJc w:val="left"/>
      <w:pPr>
        <w:ind w:left="4005" w:hanging="420"/>
      </w:pPr>
    </w:lvl>
    <w:lvl w:ilvl="4" w:tplc="04090019" w:tentative="1">
      <w:start w:val="1"/>
      <w:numFmt w:val="lowerLetter"/>
      <w:lvlText w:val="%5)"/>
      <w:lvlJc w:val="left"/>
      <w:pPr>
        <w:ind w:left="4425" w:hanging="420"/>
      </w:pPr>
    </w:lvl>
    <w:lvl w:ilvl="5" w:tplc="0409001B" w:tentative="1">
      <w:start w:val="1"/>
      <w:numFmt w:val="lowerRoman"/>
      <w:lvlText w:val="%6."/>
      <w:lvlJc w:val="right"/>
      <w:pPr>
        <w:ind w:left="4845" w:hanging="420"/>
      </w:pPr>
    </w:lvl>
    <w:lvl w:ilvl="6" w:tplc="0409000F" w:tentative="1">
      <w:start w:val="1"/>
      <w:numFmt w:val="decimal"/>
      <w:lvlText w:val="%7."/>
      <w:lvlJc w:val="left"/>
      <w:pPr>
        <w:ind w:left="5265" w:hanging="420"/>
      </w:pPr>
    </w:lvl>
    <w:lvl w:ilvl="7" w:tplc="04090019" w:tentative="1">
      <w:start w:val="1"/>
      <w:numFmt w:val="lowerLetter"/>
      <w:lvlText w:val="%8)"/>
      <w:lvlJc w:val="left"/>
      <w:pPr>
        <w:ind w:left="5685" w:hanging="420"/>
      </w:pPr>
    </w:lvl>
    <w:lvl w:ilvl="8" w:tplc="0409001B" w:tentative="1">
      <w:start w:val="1"/>
      <w:numFmt w:val="lowerRoman"/>
      <w:lvlText w:val="%9."/>
      <w:lvlJc w:val="right"/>
      <w:pPr>
        <w:ind w:left="6105" w:hanging="420"/>
      </w:pPr>
    </w:lvl>
  </w:abstractNum>
  <w:abstractNum w:abstractNumId="3">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A41C51"/>
    <w:multiLevelType w:val="hybridMultilevel"/>
    <w:tmpl w:val="1026C888"/>
    <w:lvl w:ilvl="0" w:tplc="7962431C">
      <w:start w:val="1"/>
      <w:numFmt w:val="bullet"/>
      <w:lvlText w:val="•"/>
      <w:lvlJc w:val="left"/>
      <w:pPr>
        <w:tabs>
          <w:tab w:val="num" w:pos="720"/>
        </w:tabs>
        <w:ind w:left="720" w:hanging="360"/>
      </w:pPr>
      <w:rPr>
        <w:rFonts w:ascii="Arial" w:hAnsi="Arial" w:hint="default"/>
      </w:rPr>
    </w:lvl>
    <w:lvl w:ilvl="1" w:tplc="640A348E">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6">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787707"/>
    <w:multiLevelType w:val="multilevel"/>
    <w:tmpl w:val="0F405E78"/>
    <w:lvl w:ilvl="0">
      <w:start w:val="1"/>
      <w:numFmt w:val="decimal"/>
      <w:lvlText w:val="%1"/>
      <w:lvlJc w:val="left"/>
      <w:pPr>
        <w:tabs>
          <w:tab w:val="num" w:pos="432"/>
        </w:tabs>
        <w:ind w:left="432" w:hanging="432"/>
      </w:pPr>
      <w:rPr>
        <w:rFonts w:hint="default"/>
        <w:i w:val="0"/>
        <w:lang w:val="en-GB"/>
      </w:rPr>
    </w:lvl>
    <w:lvl w:ilvl="1">
      <w:start w:val="1"/>
      <w:numFmt w:val="decimal"/>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26FB8"/>
    <w:multiLevelType w:val="hybridMultilevel"/>
    <w:tmpl w:val="B25E5EA8"/>
    <w:lvl w:ilvl="0" w:tplc="04090001">
      <w:start w:val="1"/>
      <w:numFmt w:val="bullet"/>
      <w:lvlText w:val=""/>
      <w:lvlJc w:val="left"/>
      <w:pPr>
        <w:ind w:left="720" w:hanging="360"/>
      </w:pPr>
      <w:rPr>
        <w:rFonts w:ascii="Symbol" w:hAnsi="Symbol" w:hint="default"/>
      </w:rPr>
    </w:lvl>
    <w:lvl w:ilvl="1" w:tplc="640A348E">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19">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3">
    <w:nsid w:val="5C457D70"/>
    <w:multiLevelType w:val="hybridMultilevel"/>
    <w:tmpl w:val="C080A174"/>
    <w:lvl w:ilvl="0" w:tplc="BEB4B20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5E4306D8"/>
    <w:multiLevelType w:val="hybridMultilevel"/>
    <w:tmpl w:val="5D167C6E"/>
    <w:lvl w:ilvl="0" w:tplc="3B0EEC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B97074"/>
    <w:multiLevelType w:val="hybridMultilevel"/>
    <w:tmpl w:val="9DD4639C"/>
    <w:lvl w:ilvl="0" w:tplc="77883E3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69360FE7"/>
    <w:multiLevelType w:val="hybridMultilevel"/>
    <w:tmpl w:val="39ACCE60"/>
    <w:lvl w:ilvl="0" w:tplc="C184A054">
      <w:start w:val="1"/>
      <w:numFmt w:val="lowerLetter"/>
      <w:lvlText w:val="(%1)"/>
      <w:lvlJc w:val="left"/>
      <w:pPr>
        <w:ind w:left="2745" w:hanging="360"/>
      </w:pPr>
      <w:rPr>
        <w:rFonts w:hint="default"/>
      </w:rPr>
    </w:lvl>
    <w:lvl w:ilvl="1" w:tplc="04090019" w:tentative="1">
      <w:start w:val="1"/>
      <w:numFmt w:val="lowerLetter"/>
      <w:lvlText w:val="%2)"/>
      <w:lvlJc w:val="left"/>
      <w:pPr>
        <w:ind w:left="3225" w:hanging="420"/>
      </w:pPr>
    </w:lvl>
    <w:lvl w:ilvl="2" w:tplc="0409001B" w:tentative="1">
      <w:start w:val="1"/>
      <w:numFmt w:val="lowerRoman"/>
      <w:lvlText w:val="%3."/>
      <w:lvlJc w:val="right"/>
      <w:pPr>
        <w:ind w:left="3645" w:hanging="420"/>
      </w:pPr>
    </w:lvl>
    <w:lvl w:ilvl="3" w:tplc="0409000F" w:tentative="1">
      <w:start w:val="1"/>
      <w:numFmt w:val="decimal"/>
      <w:lvlText w:val="%4."/>
      <w:lvlJc w:val="left"/>
      <w:pPr>
        <w:ind w:left="4065" w:hanging="420"/>
      </w:pPr>
    </w:lvl>
    <w:lvl w:ilvl="4" w:tplc="04090019" w:tentative="1">
      <w:start w:val="1"/>
      <w:numFmt w:val="lowerLetter"/>
      <w:lvlText w:val="%5)"/>
      <w:lvlJc w:val="left"/>
      <w:pPr>
        <w:ind w:left="4485" w:hanging="420"/>
      </w:pPr>
    </w:lvl>
    <w:lvl w:ilvl="5" w:tplc="0409001B" w:tentative="1">
      <w:start w:val="1"/>
      <w:numFmt w:val="lowerRoman"/>
      <w:lvlText w:val="%6."/>
      <w:lvlJc w:val="right"/>
      <w:pPr>
        <w:ind w:left="4905" w:hanging="420"/>
      </w:pPr>
    </w:lvl>
    <w:lvl w:ilvl="6" w:tplc="0409000F" w:tentative="1">
      <w:start w:val="1"/>
      <w:numFmt w:val="decimal"/>
      <w:lvlText w:val="%7."/>
      <w:lvlJc w:val="left"/>
      <w:pPr>
        <w:ind w:left="5325" w:hanging="420"/>
      </w:pPr>
    </w:lvl>
    <w:lvl w:ilvl="7" w:tplc="04090019" w:tentative="1">
      <w:start w:val="1"/>
      <w:numFmt w:val="lowerLetter"/>
      <w:lvlText w:val="%8)"/>
      <w:lvlJc w:val="left"/>
      <w:pPr>
        <w:ind w:left="5745" w:hanging="420"/>
      </w:pPr>
    </w:lvl>
    <w:lvl w:ilvl="8" w:tplc="0409001B" w:tentative="1">
      <w:start w:val="1"/>
      <w:numFmt w:val="lowerRoman"/>
      <w:lvlText w:val="%9."/>
      <w:lvlJc w:val="right"/>
      <w:pPr>
        <w:ind w:left="6165" w:hanging="420"/>
      </w:pPr>
    </w:lvl>
  </w:abstractNum>
  <w:abstractNum w:abstractNumId="28">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3"/>
  </w:num>
  <w:num w:numId="3">
    <w:abstractNumId w:val="22"/>
  </w:num>
  <w:num w:numId="4">
    <w:abstractNumId w:val="31"/>
  </w:num>
  <w:num w:numId="5">
    <w:abstractNumId w:val="0"/>
  </w:num>
  <w:num w:numId="6">
    <w:abstractNumId w:val="3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0"/>
  </w:num>
  <w:num w:numId="10">
    <w:abstractNumId w:val="28"/>
  </w:num>
  <w:num w:numId="11">
    <w:abstractNumId w:val="29"/>
  </w:num>
  <w:num w:numId="12">
    <w:abstractNumId w:val="20"/>
  </w:num>
  <w:num w:numId="13">
    <w:abstractNumId w:val="19"/>
  </w:num>
  <w:num w:numId="14">
    <w:abstractNumId w:val="11"/>
  </w:num>
  <w:num w:numId="15">
    <w:abstractNumId w:val="18"/>
  </w:num>
  <w:num w:numId="16">
    <w:abstractNumId w:val="8"/>
  </w:num>
  <w:num w:numId="17">
    <w:abstractNumId w:val="36"/>
  </w:num>
  <w:num w:numId="18">
    <w:abstractNumId w:val="25"/>
  </w:num>
  <w:num w:numId="19">
    <w:abstractNumId w:val="14"/>
  </w:num>
  <w:num w:numId="20">
    <w:abstractNumId w:val="9"/>
  </w:num>
  <w:num w:numId="21">
    <w:abstractNumId w:val="35"/>
  </w:num>
  <w:num w:numId="22">
    <w:abstractNumId w:val="12"/>
  </w:num>
  <w:num w:numId="23">
    <w:abstractNumId w:val="4"/>
  </w:num>
  <w:num w:numId="24">
    <w:abstractNumId w:val="16"/>
  </w:num>
  <w:num w:numId="25">
    <w:abstractNumId w:val="3"/>
  </w:num>
  <w:num w:numId="26">
    <w:abstractNumId w:val="6"/>
  </w:num>
  <w:num w:numId="27">
    <w:abstractNumId w:val="34"/>
  </w:num>
  <w:num w:numId="28">
    <w:abstractNumId w:val="21"/>
  </w:num>
  <w:num w:numId="29">
    <w:abstractNumId w:val="1"/>
  </w:num>
  <w:num w:numId="30">
    <w:abstractNumId w:val="13"/>
  </w:num>
  <w:num w:numId="31">
    <w:abstractNumId w:val="13"/>
  </w:num>
  <w:num w:numId="32">
    <w:abstractNumId w:val="13"/>
  </w:num>
  <w:num w:numId="33">
    <w:abstractNumId w:val="13"/>
  </w:num>
  <w:num w:numId="34">
    <w:abstractNumId w:val="24"/>
  </w:num>
  <w:num w:numId="35">
    <w:abstractNumId w:val="10"/>
  </w:num>
  <w:num w:numId="36">
    <w:abstractNumId w:val="5"/>
  </w:num>
  <w:num w:numId="37">
    <w:abstractNumId w:val="13"/>
  </w:num>
  <w:num w:numId="38">
    <w:abstractNumId w:val="7"/>
  </w:num>
  <w:num w:numId="39">
    <w:abstractNumId w:val="13"/>
  </w:num>
  <w:num w:numId="40">
    <w:abstractNumId w:val="13"/>
  </w:num>
  <w:num w:numId="41">
    <w:abstractNumId w:val="2"/>
  </w:num>
  <w:num w:numId="42">
    <w:abstractNumId w:val="27"/>
  </w:num>
  <w:num w:numId="43">
    <w:abstractNumId w:val="23"/>
  </w:num>
  <w:num w:numId="44">
    <w:abstractNumId w:val="26"/>
  </w:num>
  <w:num w:numId="45">
    <w:abstractNumId w:val="13"/>
  </w:num>
  <w:num w:numId="46">
    <w:abstractNumId w:val="13"/>
  </w:num>
  <w:num w:numId="47">
    <w:abstractNumId w:val="13"/>
  </w:num>
  <w:num w:numId="48">
    <w:abstractNumId w:val="1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Giuseppe Perotti">
    <w15:presenceInfo w15:providerId="AD" w15:userId="S-1-5-21-147214757-305610072-1517763936-20866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4"/>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6258"/>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50A"/>
    <w:rsid w:val="00002893"/>
    <w:rsid w:val="00003018"/>
    <w:rsid w:val="000033A3"/>
    <w:rsid w:val="00003605"/>
    <w:rsid w:val="00003C56"/>
    <w:rsid w:val="00003EC2"/>
    <w:rsid w:val="000040A9"/>
    <w:rsid w:val="0000458E"/>
    <w:rsid w:val="000047FF"/>
    <w:rsid w:val="00004E70"/>
    <w:rsid w:val="00006C9A"/>
    <w:rsid w:val="000072B6"/>
    <w:rsid w:val="00007813"/>
    <w:rsid w:val="00010278"/>
    <w:rsid w:val="000109E6"/>
    <w:rsid w:val="00011F67"/>
    <w:rsid w:val="00012212"/>
    <w:rsid w:val="00012862"/>
    <w:rsid w:val="000128E6"/>
    <w:rsid w:val="00014CEB"/>
    <w:rsid w:val="00015DC6"/>
    <w:rsid w:val="00015EFB"/>
    <w:rsid w:val="000165E2"/>
    <w:rsid w:val="000172BE"/>
    <w:rsid w:val="00017ABB"/>
    <w:rsid w:val="00017CCD"/>
    <w:rsid w:val="00017D8A"/>
    <w:rsid w:val="00020937"/>
    <w:rsid w:val="0002270C"/>
    <w:rsid w:val="00023388"/>
    <w:rsid w:val="00023425"/>
    <w:rsid w:val="000239E4"/>
    <w:rsid w:val="000241BE"/>
    <w:rsid w:val="000242F2"/>
    <w:rsid w:val="00024F90"/>
    <w:rsid w:val="00026145"/>
    <w:rsid w:val="0002666A"/>
    <w:rsid w:val="000266DC"/>
    <w:rsid w:val="00026D4B"/>
    <w:rsid w:val="000275C6"/>
    <w:rsid w:val="00027AD6"/>
    <w:rsid w:val="0003024C"/>
    <w:rsid w:val="00031115"/>
    <w:rsid w:val="000314F2"/>
    <w:rsid w:val="00031ADB"/>
    <w:rsid w:val="00032056"/>
    <w:rsid w:val="000328CA"/>
    <w:rsid w:val="00032BD9"/>
    <w:rsid w:val="00032E40"/>
    <w:rsid w:val="0003376B"/>
    <w:rsid w:val="00034676"/>
    <w:rsid w:val="000346E6"/>
    <w:rsid w:val="000352B3"/>
    <w:rsid w:val="00037205"/>
    <w:rsid w:val="0004023E"/>
    <w:rsid w:val="0004024B"/>
    <w:rsid w:val="00041C57"/>
    <w:rsid w:val="000427D1"/>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4E0C"/>
    <w:rsid w:val="0005541D"/>
    <w:rsid w:val="00055821"/>
    <w:rsid w:val="00055C7C"/>
    <w:rsid w:val="000565C8"/>
    <w:rsid w:val="000569FD"/>
    <w:rsid w:val="00056B56"/>
    <w:rsid w:val="000578EB"/>
    <w:rsid w:val="00057DC8"/>
    <w:rsid w:val="000612E1"/>
    <w:rsid w:val="000614FE"/>
    <w:rsid w:val="00064059"/>
    <w:rsid w:val="00064266"/>
    <w:rsid w:val="00064283"/>
    <w:rsid w:val="0006431C"/>
    <w:rsid w:val="00065D38"/>
    <w:rsid w:val="0006768E"/>
    <w:rsid w:val="00067DD1"/>
    <w:rsid w:val="00070447"/>
    <w:rsid w:val="000706E7"/>
    <w:rsid w:val="0007093B"/>
    <w:rsid w:val="00070EF8"/>
    <w:rsid w:val="00071192"/>
    <w:rsid w:val="000713A7"/>
    <w:rsid w:val="00071EC0"/>
    <w:rsid w:val="00072A80"/>
    <w:rsid w:val="00072F08"/>
    <w:rsid w:val="000731A0"/>
    <w:rsid w:val="000736C1"/>
    <w:rsid w:val="00073797"/>
    <w:rsid w:val="00073DEC"/>
    <w:rsid w:val="000745AA"/>
    <w:rsid w:val="00074A74"/>
    <w:rsid w:val="00074E86"/>
    <w:rsid w:val="00076097"/>
    <w:rsid w:val="00076541"/>
    <w:rsid w:val="000772F4"/>
    <w:rsid w:val="000774A9"/>
    <w:rsid w:val="000776EB"/>
    <w:rsid w:val="00080BDB"/>
    <w:rsid w:val="000823B0"/>
    <w:rsid w:val="0008335B"/>
    <w:rsid w:val="00083379"/>
    <w:rsid w:val="00083587"/>
    <w:rsid w:val="00083838"/>
    <w:rsid w:val="00083B6A"/>
    <w:rsid w:val="0008493B"/>
    <w:rsid w:val="00085E04"/>
    <w:rsid w:val="00086800"/>
    <w:rsid w:val="000871A1"/>
    <w:rsid w:val="00087913"/>
    <w:rsid w:val="000902DC"/>
    <w:rsid w:val="000911AE"/>
    <w:rsid w:val="000929FA"/>
    <w:rsid w:val="00092C39"/>
    <w:rsid w:val="00093697"/>
    <w:rsid w:val="00093D42"/>
    <w:rsid w:val="00093DD0"/>
    <w:rsid w:val="00094A16"/>
    <w:rsid w:val="00094DE6"/>
    <w:rsid w:val="00095672"/>
    <w:rsid w:val="00096012"/>
    <w:rsid w:val="00096356"/>
    <w:rsid w:val="00096F18"/>
    <w:rsid w:val="00097C99"/>
    <w:rsid w:val="000A0ACA"/>
    <w:rsid w:val="000A0F14"/>
    <w:rsid w:val="000A1441"/>
    <w:rsid w:val="000A1A06"/>
    <w:rsid w:val="000A1B60"/>
    <w:rsid w:val="000A21B4"/>
    <w:rsid w:val="000A2CC7"/>
    <w:rsid w:val="000A2ED6"/>
    <w:rsid w:val="000A4205"/>
    <w:rsid w:val="000A47DF"/>
    <w:rsid w:val="000A4A19"/>
    <w:rsid w:val="000A4E60"/>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6E2C"/>
    <w:rsid w:val="000B76C5"/>
    <w:rsid w:val="000B7A10"/>
    <w:rsid w:val="000C115D"/>
    <w:rsid w:val="000C1535"/>
    <w:rsid w:val="000C247E"/>
    <w:rsid w:val="000C252B"/>
    <w:rsid w:val="000C2FBD"/>
    <w:rsid w:val="000C3B0C"/>
    <w:rsid w:val="000C422D"/>
    <w:rsid w:val="000C540E"/>
    <w:rsid w:val="000C5F91"/>
    <w:rsid w:val="000C6025"/>
    <w:rsid w:val="000D0565"/>
    <w:rsid w:val="000D0E4E"/>
    <w:rsid w:val="000D113C"/>
    <w:rsid w:val="000D12D1"/>
    <w:rsid w:val="000D159A"/>
    <w:rsid w:val="000D1796"/>
    <w:rsid w:val="000D22CC"/>
    <w:rsid w:val="000D36AE"/>
    <w:rsid w:val="000D38A1"/>
    <w:rsid w:val="000D4814"/>
    <w:rsid w:val="000D4C4E"/>
    <w:rsid w:val="000D5077"/>
    <w:rsid w:val="000D5362"/>
    <w:rsid w:val="000D57F8"/>
    <w:rsid w:val="000D5851"/>
    <w:rsid w:val="000D5C60"/>
    <w:rsid w:val="000D5CF0"/>
    <w:rsid w:val="000D71E2"/>
    <w:rsid w:val="000D73A5"/>
    <w:rsid w:val="000E07D6"/>
    <w:rsid w:val="000E1380"/>
    <w:rsid w:val="000E18DF"/>
    <w:rsid w:val="000E1D77"/>
    <w:rsid w:val="000E247A"/>
    <w:rsid w:val="000E308A"/>
    <w:rsid w:val="000E59A0"/>
    <w:rsid w:val="000E6357"/>
    <w:rsid w:val="000E7A84"/>
    <w:rsid w:val="000F15BC"/>
    <w:rsid w:val="000F180A"/>
    <w:rsid w:val="000F1C92"/>
    <w:rsid w:val="000F2EEE"/>
    <w:rsid w:val="000F30D3"/>
    <w:rsid w:val="000F3697"/>
    <w:rsid w:val="000F5301"/>
    <w:rsid w:val="000F7F58"/>
    <w:rsid w:val="00100128"/>
    <w:rsid w:val="00100868"/>
    <w:rsid w:val="00100D61"/>
    <w:rsid w:val="00100FF3"/>
    <w:rsid w:val="00101487"/>
    <w:rsid w:val="001026CA"/>
    <w:rsid w:val="001043C2"/>
    <w:rsid w:val="001043E1"/>
    <w:rsid w:val="0010505A"/>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57B"/>
    <w:rsid w:val="00117C85"/>
    <w:rsid w:val="00120B13"/>
    <w:rsid w:val="001217FB"/>
    <w:rsid w:val="00122DA2"/>
    <w:rsid w:val="00124085"/>
    <w:rsid w:val="001246AF"/>
    <w:rsid w:val="00124D84"/>
    <w:rsid w:val="001250DD"/>
    <w:rsid w:val="00125733"/>
    <w:rsid w:val="00125956"/>
    <w:rsid w:val="00125BF2"/>
    <w:rsid w:val="001263AA"/>
    <w:rsid w:val="001265FA"/>
    <w:rsid w:val="00130779"/>
    <w:rsid w:val="001307A1"/>
    <w:rsid w:val="001321D3"/>
    <w:rsid w:val="001329FF"/>
    <w:rsid w:val="00133599"/>
    <w:rsid w:val="00133A5D"/>
    <w:rsid w:val="00133BF7"/>
    <w:rsid w:val="00134B88"/>
    <w:rsid w:val="00136A23"/>
    <w:rsid w:val="00136B99"/>
    <w:rsid w:val="0013700E"/>
    <w:rsid w:val="0014063E"/>
    <w:rsid w:val="0014087D"/>
    <w:rsid w:val="00140F74"/>
    <w:rsid w:val="00141191"/>
    <w:rsid w:val="0014159C"/>
    <w:rsid w:val="00142665"/>
    <w:rsid w:val="0014384A"/>
    <w:rsid w:val="0014450F"/>
    <w:rsid w:val="00144D8F"/>
    <w:rsid w:val="00145C74"/>
    <w:rsid w:val="001462E9"/>
    <w:rsid w:val="001467D5"/>
    <w:rsid w:val="00146E32"/>
    <w:rsid w:val="00146E6B"/>
    <w:rsid w:val="0014708B"/>
    <w:rsid w:val="00150EAF"/>
    <w:rsid w:val="00151619"/>
    <w:rsid w:val="00152225"/>
    <w:rsid w:val="00152835"/>
    <w:rsid w:val="001559FA"/>
    <w:rsid w:val="00156374"/>
    <w:rsid w:val="001577D8"/>
    <w:rsid w:val="00157FC3"/>
    <w:rsid w:val="00160739"/>
    <w:rsid w:val="00160FBC"/>
    <w:rsid w:val="00162588"/>
    <w:rsid w:val="0016271E"/>
    <w:rsid w:val="00162D7A"/>
    <w:rsid w:val="00163DB4"/>
    <w:rsid w:val="00164DAB"/>
    <w:rsid w:val="00165BBB"/>
    <w:rsid w:val="0016613F"/>
    <w:rsid w:val="00166215"/>
    <w:rsid w:val="00166591"/>
    <w:rsid w:val="00170D31"/>
    <w:rsid w:val="00170E98"/>
    <w:rsid w:val="00171143"/>
    <w:rsid w:val="0017280B"/>
    <w:rsid w:val="00172864"/>
    <w:rsid w:val="00172B82"/>
    <w:rsid w:val="00172EFA"/>
    <w:rsid w:val="00173608"/>
    <w:rsid w:val="001745EC"/>
    <w:rsid w:val="001747B7"/>
    <w:rsid w:val="00175C30"/>
    <w:rsid w:val="00176FBE"/>
    <w:rsid w:val="00177069"/>
    <w:rsid w:val="00177AC1"/>
    <w:rsid w:val="00177FC1"/>
    <w:rsid w:val="001800A5"/>
    <w:rsid w:val="001815A2"/>
    <w:rsid w:val="00181FC1"/>
    <w:rsid w:val="00183034"/>
    <w:rsid w:val="001830F7"/>
    <w:rsid w:val="00183AB2"/>
    <w:rsid w:val="00183EE6"/>
    <w:rsid w:val="0018588A"/>
    <w:rsid w:val="00187252"/>
    <w:rsid w:val="00187FE3"/>
    <w:rsid w:val="00190649"/>
    <w:rsid w:val="0019065E"/>
    <w:rsid w:val="00191C91"/>
    <w:rsid w:val="00192DD9"/>
    <w:rsid w:val="0019373D"/>
    <w:rsid w:val="00194339"/>
    <w:rsid w:val="00194848"/>
    <w:rsid w:val="001958EA"/>
    <w:rsid w:val="00195E0E"/>
    <w:rsid w:val="00196526"/>
    <w:rsid w:val="001979DA"/>
    <w:rsid w:val="001A08EE"/>
    <w:rsid w:val="001A180D"/>
    <w:rsid w:val="001A1BAC"/>
    <w:rsid w:val="001A23CE"/>
    <w:rsid w:val="001A24B5"/>
    <w:rsid w:val="001A2B68"/>
    <w:rsid w:val="001A2C89"/>
    <w:rsid w:val="001A5CFF"/>
    <w:rsid w:val="001A673E"/>
    <w:rsid w:val="001A7763"/>
    <w:rsid w:val="001B3029"/>
    <w:rsid w:val="001B3302"/>
    <w:rsid w:val="001B3412"/>
    <w:rsid w:val="001B3964"/>
    <w:rsid w:val="001B4452"/>
    <w:rsid w:val="001B466C"/>
    <w:rsid w:val="001B4F34"/>
    <w:rsid w:val="001B4FB2"/>
    <w:rsid w:val="001B52EC"/>
    <w:rsid w:val="001B554A"/>
    <w:rsid w:val="001B55C3"/>
    <w:rsid w:val="001B6564"/>
    <w:rsid w:val="001B691A"/>
    <w:rsid w:val="001B717E"/>
    <w:rsid w:val="001B7D4B"/>
    <w:rsid w:val="001C02D8"/>
    <w:rsid w:val="001C04E3"/>
    <w:rsid w:val="001C2378"/>
    <w:rsid w:val="001C322B"/>
    <w:rsid w:val="001C3D1E"/>
    <w:rsid w:val="001C3EE9"/>
    <w:rsid w:val="001C3FA4"/>
    <w:rsid w:val="001C40F9"/>
    <w:rsid w:val="001C458B"/>
    <w:rsid w:val="001C5D4F"/>
    <w:rsid w:val="001C6243"/>
    <w:rsid w:val="001C64C0"/>
    <w:rsid w:val="001C67D4"/>
    <w:rsid w:val="001C69DA"/>
    <w:rsid w:val="001C6F06"/>
    <w:rsid w:val="001C7155"/>
    <w:rsid w:val="001C7A3D"/>
    <w:rsid w:val="001D01A1"/>
    <w:rsid w:val="001D0BB1"/>
    <w:rsid w:val="001D2360"/>
    <w:rsid w:val="001D3109"/>
    <w:rsid w:val="001D31C6"/>
    <w:rsid w:val="001D332E"/>
    <w:rsid w:val="001D5033"/>
    <w:rsid w:val="001D5C88"/>
    <w:rsid w:val="001D6567"/>
    <w:rsid w:val="001D6890"/>
    <w:rsid w:val="001D695C"/>
    <w:rsid w:val="001D6FD9"/>
    <w:rsid w:val="001D780E"/>
    <w:rsid w:val="001E05C3"/>
    <w:rsid w:val="001E0AD3"/>
    <w:rsid w:val="001E0D78"/>
    <w:rsid w:val="001E325E"/>
    <w:rsid w:val="001E36E4"/>
    <w:rsid w:val="001E379D"/>
    <w:rsid w:val="001E3A3C"/>
    <w:rsid w:val="001E3C04"/>
    <w:rsid w:val="001E3F64"/>
    <w:rsid w:val="001E42A3"/>
    <w:rsid w:val="001E456E"/>
    <w:rsid w:val="001E46E1"/>
    <w:rsid w:val="001E478E"/>
    <w:rsid w:val="001E5C23"/>
    <w:rsid w:val="001E7504"/>
    <w:rsid w:val="001E76DF"/>
    <w:rsid w:val="001E7F5D"/>
    <w:rsid w:val="001F1308"/>
    <w:rsid w:val="001F1525"/>
    <w:rsid w:val="001F1800"/>
    <w:rsid w:val="001F1E87"/>
    <w:rsid w:val="001F1EB6"/>
    <w:rsid w:val="001F210B"/>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24F"/>
    <w:rsid w:val="002005CA"/>
    <w:rsid w:val="00200D2C"/>
    <w:rsid w:val="002019D8"/>
    <w:rsid w:val="00201EC7"/>
    <w:rsid w:val="00202E32"/>
    <w:rsid w:val="002032FC"/>
    <w:rsid w:val="0020349A"/>
    <w:rsid w:val="002034B4"/>
    <w:rsid w:val="00204032"/>
    <w:rsid w:val="00204BAD"/>
    <w:rsid w:val="00204D60"/>
    <w:rsid w:val="00205627"/>
    <w:rsid w:val="002056D0"/>
    <w:rsid w:val="00205AF3"/>
    <w:rsid w:val="00210860"/>
    <w:rsid w:val="00210A23"/>
    <w:rsid w:val="00210B6A"/>
    <w:rsid w:val="0021268F"/>
    <w:rsid w:val="00212CB6"/>
    <w:rsid w:val="00212E37"/>
    <w:rsid w:val="00212E88"/>
    <w:rsid w:val="00213DEE"/>
    <w:rsid w:val="002140FF"/>
    <w:rsid w:val="00214471"/>
    <w:rsid w:val="00220894"/>
    <w:rsid w:val="002229DA"/>
    <w:rsid w:val="00222E0E"/>
    <w:rsid w:val="002246A2"/>
    <w:rsid w:val="00224952"/>
    <w:rsid w:val="00224DD2"/>
    <w:rsid w:val="00225A6A"/>
    <w:rsid w:val="00225AC7"/>
    <w:rsid w:val="00225ACC"/>
    <w:rsid w:val="00230233"/>
    <w:rsid w:val="00231031"/>
    <w:rsid w:val="00231A31"/>
    <w:rsid w:val="00231C25"/>
    <w:rsid w:val="00231C6F"/>
    <w:rsid w:val="00231CEC"/>
    <w:rsid w:val="00232A90"/>
    <w:rsid w:val="00234151"/>
    <w:rsid w:val="00234F8C"/>
    <w:rsid w:val="00235542"/>
    <w:rsid w:val="00235E6D"/>
    <w:rsid w:val="002367BA"/>
    <w:rsid w:val="002369B0"/>
    <w:rsid w:val="00236AD8"/>
    <w:rsid w:val="00236EF8"/>
    <w:rsid w:val="00237EC6"/>
    <w:rsid w:val="002401F5"/>
    <w:rsid w:val="00240E54"/>
    <w:rsid w:val="0024166E"/>
    <w:rsid w:val="002418F3"/>
    <w:rsid w:val="0024444A"/>
    <w:rsid w:val="002451C5"/>
    <w:rsid w:val="00245363"/>
    <w:rsid w:val="00245F1F"/>
    <w:rsid w:val="0024663B"/>
    <w:rsid w:val="00247103"/>
    <w:rsid w:val="00247512"/>
    <w:rsid w:val="00250067"/>
    <w:rsid w:val="00250BFC"/>
    <w:rsid w:val="002516DE"/>
    <w:rsid w:val="00251F81"/>
    <w:rsid w:val="00252BE0"/>
    <w:rsid w:val="00252C3E"/>
    <w:rsid w:val="00253588"/>
    <w:rsid w:val="002546F4"/>
    <w:rsid w:val="002551D0"/>
    <w:rsid w:val="00255374"/>
    <w:rsid w:val="002559E8"/>
    <w:rsid w:val="00255EBE"/>
    <w:rsid w:val="00256010"/>
    <w:rsid w:val="00256ABE"/>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9D9"/>
    <w:rsid w:val="00270D42"/>
    <w:rsid w:val="00271764"/>
    <w:rsid w:val="0027195D"/>
    <w:rsid w:val="00272B03"/>
    <w:rsid w:val="002732BE"/>
    <w:rsid w:val="002733E2"/>
    <w:rsid w:val="00273FDC"/>
    <w:rsid w:val="00274B29"/>
    <w:rsid w:val="002750B1"/>
    <w:rsid w:val="00276A35"/>
    <w:rsid w:val="00277835"/>
    <w:rsid w:val="00280AB1"/>
    <w:rsid w:val="00284BAE"/>
    <w:rsid w:val="002859AF"/>
    <w:rsid w:val="00286AE7"/>
    <w:rsid w:val="00287243"/>
    <w:rsid w:val="002878DE"/>
    <w:rsid w:val="00287F17"/>
    <w:rsid w:val="00290647"/>
    <w:rsid w:val="0029085D"/>
    <w:rsid w:val="002911F0"/>
    <w:rsid w:val="00291385"/>
    <w:rsid w:val="00291422"/>
    <w:rsid w:val="00291C91"/>
    <w:rsid w:val="0029237F"/>
    <w:rsid w:val="00292715"/>
    <w:rsid w:val="00292E38"/>
    <w:rsid w:val="00293E57"/>
    <w:rsid w:val="00294070"/>
    <w:rsid w:val="0029475C"/>
    <w:rsid w:val="002947D1"/>
    <w:rsid w:val="002948DF"/>
    <w:rsid w:val="00294D90"/>
    <w:rsid w:val="00295079"/>
    <w:rsid w:val="0029599F"/>
    <w:rsid w:val="00296726"/>
    <w:rsid w:val="00297249"/>
    <w:rsid w:val="002A10C1"/>
    <w:rsid w:val="002A1E92"/>
    <w:rsid w:val="002A204D"/>
    <w:rsid w:val="002A2616"/>
    <w:rsid w:val="002A26E1"/>
    <w:rsid w:val="002A368A"/>
    <w:rsid w:val="002A4065"/>
    <w:rsid w:val="002A59F0"/>
    <w:rsid w:val="002A6432"/>
    <w:rsid w:val="002A6F25"/>
    <w:rsid w:val="002A6FD3"/>
    <w:rsid w:val="002B01E3"/>
    <w:rsid w:val="002B0A7D"/>
    <w:rsid w:val="002B1A69"/>
    <w:rsid w:val="002B2723"/>
    <w:rsid w:val="002B303A"/>
    <w:rsid w:val="002B41E3"/>
    <w:rsid w:val="002B538E"/>
    <w:rsid w:val="002B5DCA"/>
    <w:rsid w:val="002B6BDC"/>
    <w:rsid w:val="002B75B0"/>
    <w:rsid w:val="002B7EAF"/>
    <w:rsid w:val="002B7F31"/>
    <w:rsid w:val="002C099C"/>
    <w:rsid w:val="002C0B74"/>
    <w:rsid w:val="002C0C8B"/>
    <w:rsid w:val="002C0CBB"/>
    <w:rsid w:val="002C1201"/>
    <w:rsid w:val="002C1460"/>
    <w:rsid w:val="002C20F2"/>
    <w:rsid w:val="002C38B2"/>
    <w:rsid w:val="002C3F9C"/>
    <w:rsid w:val="002C4868"/>
    <w:rsid w:val="002C4C3F"/>
    <w:rsid w:val="002C5AFA"/>
    <w:rsid w:val="002C6353"/>
    <w:rsid w:val="002D0439"/>
    <w:rsid w:val="002D11B7"/>
    <w:rsid w:val="002D166F"/>
    <w:rsid w:val="002D3BBC"/>
    <w:rsid w:val="002D438A"/>
    <w:rsid w:val="002D5738"/>
    <w:rsid w:val="002D5E53"/>
    <w:rsid w:val="002D6B21"/>
    <w:rsid w:val="002D70D9"/>
    <w:rsid w:val="002E0319"/>
    <w:rsid w:val="002E04AA"/>
    <w:rsid w:val="002E09B1"/>
    <w:rsid w:val="002E0E60"/>
    <w:rsid w:val="002E179B"/>
    <w:rsid w:val="002E1C9E"/>
    <w:rsid w:val="002E257B"/>
    <w:rsid w:val="002E2A56"/>
    <w:rsid w:val="002E3C65"/>
    <w:rsid w:val="002E3F5B"/>
    <w:rsid w:val="002E4362"/>
    <w:rsid w:val="002E4DD2"/>
    <w:rsid w:val="002E5447"/>
    <w:rsid w:val="002E6201"/>
    <w:rsid w:val="002E63D9"/>
    <w:rsid w:val="002E640E"/>
    <w:rsid w:val="002F0B1E"/>
    <w:rsid w:val="002F0C28"/>
    <w:rsid w:val="002F3CDE"/>
    <w:rsid w:val="002F489C"/>
    <w:rsid w:val="002F49BF"/>
    <w:rsid w:val="002F5DD6"/>
    <w:rsid w:val="002F5FEA"/>
    <w:rsid w:val="002F63E7"/>
    <w:rsid w:val="002F7BE3"/>
    <w:rsid w:val="002F7E6A"/>
    <w:rsid w:val="00300165"/>
    <w:rsid w:val="003010CF"/>
    <w:rsid w:val="00303440"/>
    <w:rsid w:val="003049EA"/>
    <w:rsid w:val="00304D9B"/>
    <w:rsid w:val="0030569B"/>
    <w:rsid w:val="00305FF9"/>
    <w:rsid w:val="00306D39"/>
    <w:rsid w:val="00306E6B"/>
    <w:rsid w:val="00306ECB"/>
    <w:rsid w:val="003072F2"/>
    <w:rsid w:val="003074A6"/>
    <w:rsid w:val="003100C8"/>
    <w:rsid w:val="00311161"/>
    <w:rsid w:val="003111B2"/>
    <w:rsid w:val="00312400"/>
    <w:rsid w:val="00312739"/>
    <w:rsid w:val="00312C3B"/>
    <w:rsid w:val="00312D10"/>
    <w:rsid w:val="003136B3"/>
    <w:rsid w:val="00315A78"/>
    <w:rsid w:val="00316FAA"/>
    <w:rsid w:val="003178DA"/>
    <w:rsid w:val="00317926"/>
    <w:rsid w:val="00317DB8"/>
    <w:rsid w:val="00317F90"/>
    <w:rsid w:val="00320618"/>
    <w:rsid w:val="00320EB3"/>
    <w:rsid w:val="0032100B"/>
    <w:rsid w:val="003214B6"/>
    <w:rsid w:val="003216B8"/>
    <w:rsid w:val="00321867"/>
    <w:rsid w:val="00321BD7"/>
    <w:rsid w:val="00321DD3"/>
    <w:rsid w:val="0032260F"/>
    <w:rsid w:val="003228DA"/>
    <w:rsid w:val="00323B41"/>
    <w:rsid w:val="00323D6B"/>
    <w:rsid w:val="00325384"/>
    <w:rsid w:val="00325BA6"/>
    <w:rsid w:val="0032661C"/>
    <w:rsid w:val="00326957"/>
    <w:rsid w:val="00326AE2"/>
    <w:rsid w:val="00326D0B"/>
    <w:rsid w:val="00331426"/>
    <w:rsid w:val="0033171D"/>
    <w:rsid w:val="00331FC3"/>
    <w:rsid w:val="00332E0C"/>
    <w:rsid w:val="00332F91"/>
    <w:rsid w:val="003336B3"/>
    <w:rsid w:val="00335B75"/>
    <w:rsid w:val="00335D8C"/>
    <w:rsid w:val="00336072"/>
    <w:rsid w:val="003363A1"/>
    <w:rsid w:val="00340DAA"/>
    <w:rsid w:val="0034226D"/>
    <w:rsid w:val="00342972"/>
    <w:rsid w:val="00342C83"/>
    <w:rsid w:val="00342F4B"/>
    <w:rsid w:val="00342FDD"/>
    <w:rsid w:val="0034429B"/>
    <w:rsid w:val="00344866"/>
    <w:rsid w:val="0034562D"/>
    <w:rsid w:val="0034638C"/>
    <w:rsid w:val="00346797"/>
    <w:rsid w:val="00346F7F"/>
    <w:rsid w:val="00347395"/>
    <w:rsid w:val="00350108"/>
    <w:rsid w:val="00350762"/>
    <w:rsid w:val="003507C4"/>
    <w:rsid w:val="00350D70"/>
    <w:rsid w:val="003519A1"/>
    <w:rsid w:val="00352480"/>
    <w:rsid w:val="00352B0E"/>
    <w:rsid w:val="003530D2"/>
    <w:rsid w:val="0035331A"/>
    <w:rsid w:val="003534E1"/>
    <w:rsid w:val="00353E3B"/>
    <w:rsid w:val="003548D8"/>
    <w:rsid w:val="003554CA"/>
    <w:rsid w:val="0035621F"/>
    <w:rsid w:val="00360232"/>
    <w:rsid w:val="003602E0"/>
    <w:rsid w:val="00360587"/>
    <w:rsid w:val="00360D01"/>
    <w:rsid w:val="0036160B"/>
    <w:rsid w:val="00362569"/>
    <w:rsid w:val="003636CD"/>
    <w:rsid w:val="00363AF7"/>
    <w:rsid w:val="0036487C"/>
    <w:rsid w:val="00365180"/>
    <w:rsid w:val="00365411"/>
    <w:rsid w:val="00365FA2"/>
    <w:rsid w:val="00366C69"/>
    <w:rsid w:val="003673DC"/>
    <w:rsid w:val="00367441"/>
    <w:rsid w:val="00367B1D"/>
    <w:rsid w:val="00370E4F"/>
    <w:rsid w:val="00371215"/>
    <w:rsid w:val="003718E9"/>
    <w:rsid w:val="00372991"/>
    <w:rsid w:val="00372F0D"/>
    <w:rsid w:val="00374059"/>
    <w:rsid w:val="0037535B"/>
    <w:rsid w:val="00375448"/>
    <w:rsid w:val="0037552D"/>
    <w:rsid w:val="003756DB"/>
    <w:rsid w:val="00375A1A"/>
    <w:rsid w:val="003770BB"/>
    <w:rsid w:val="0037771A"/>
    <w:rsid w:val="003802DC"/>
    <w:rsid w:val="00380E4E"/>
    <w:rsid w:val="00380FBF"/>
    <w:rsid w:val="0038246A"/>
    <w:rsid w:val="003828CC"/>
    <w:rsid w:val="00382A43"/>
    <w:rsid w:val="00382D60"/>
    <w:rsid w:val="00382F29"/>
    <w:rsid w:val="00383C8D"/>
    <w:rsid w:val="003852FB"/>
    <w:rsid w:val="00385429"/>
    <w:rsid w:val="00385B05"/>
    <w:rsid w:val="00386382"/>
    <w:rsid w:val="003865EF"/>
    <w:rsid w:val="00386BA9"/>
    <w:rsid w:val="0038714B"/>
    <w:rsid w:val="00387747"/>
    <w:rsid w:val="00387BF8"/>
    <w:rsid w:val="00390017"/>
    <w:rsid w:val="003901A3"/>
    <w:rsid w:val="0039072F"/>
    <w:rsid w:val="00390D56"/>
    <w:rsid w:val="003940CE"/>
    <w:rsid w:val="003948AB"/>
    <w:rsid w:val="00397C1D"/>
    <w:rsid w:val="00397D8A"/>
    <w:rsid w:val="003A06BC"/>
    <w:rsid w:val="003A180F"/>
    <w:rsid w:val="003A18DD"/>
    <w:rsid w:val="003A20C8"/>
    <w:rsid w:val="003A2C29"/>
    <w:rsid w:val="003A2EC3"/>
    <w:rsid w:val="003A36F2"/>
    <w:rsid w:val="003A3D39"/>
    <w:rsid w:val="003A3EC7"/>
    <w:rsid w:val="003A40B4"/>
    <w:rsid w:val="003A7834"/>
    <w:rsid w:val="003B0B5B"/>
    <w:rsid w:val="003B0E79"/>
    <w:rsid w:val="003B0F23"/>
    <w:rsid w:val="003B2152"/>
    <w:rsid w:val="003B3110"/>
    <w:rsid w:val="003B3575"/>
    <w:rsid w:val="003B3A42"/>
    <w:rsid w:val="003B3B06"/>
    <w:rsid w:val="003B504D"/>
    <w:rsid w:val="003B50BC"/>
    <w:rsid w:val="003B5611"/>
    <w:rsid w:val="003B5D97"/>
    <w:rsid w:val="003B63A4"/>
    <w:rsid w:val="003B68FE"/>
    <w:rsid w:val="003B6D7D"/>
    <w:rsid w:val="003B7D7E"/>
    <w:rsid w:val="003C05C2"/>
    <w:rsid w:val="003C0DB0"/>
    <w:rsid w:val="003C1012"/>
    <w:rsid w:val="003C11C9"/>
    <w:rsid w:val="003C1229"/>
    <w:rsid w:val="003C1A40"/>
    <w:rsid w:val="003C1FD4"/>
    <w:rsid w:val="003C213D"/>
    <w:rsid w:val="003C25AD"/>
    <w:rsid w:val="003C2D21"/>
    <w:rsid w:val="003C5E6B"/>
    <w:rsid w:val="003C72DA"/>
    <w:rsid w:val="003C756D"/>
    <w:rsid w:val="003C7AD7"/>
    <w:rsid w:val="003D0FC3"/>
    <w:rsid w:val="003D15D3"/>
    <w:rsid w:val="003D2A73"/>
    <w:rsid w:val="003D2C1D"/>
    <w:rsid w:val="003D2C34"/>
    <w:rsid w:val="003D3DDD"/>
    <w:rsid w:val="003D5CBF"/>
    <w:rsid w:val="003D66D2"/>
    <w:rsid w:val="003D7B7F"/>
    <w:rsid w:val="003E02C7"/>
    <w:rsid w:val="003E07AE"/>
    <w:rsid w:val="003E14FC"/>
    <w:rsid w:val="003E2976"/>
    <w:rsid w:val="003E4858"/>
    <w:rsid w:val="003E4A17"/>
    <w:rsid w:val="003E4E2F"/>
    <w:rsid w:val="003E6316"/>
    <w:rsid w:val="003E6884"/>
    <w:rsid w:val="003E6AC5"/>
    <w:rsid w:val="003F0096"/>
    <w:rsid w:val="003F0850"/>
    <w:rsid w:val="003F0D12"/>
    <w:rsid w:val="003F160C"/>
    <w:rsid w:val="003F324F"/>
    <w:rsid w:val="003F33BC"/>
    <w:rsid w:val="003F397C"/>
    <w:rsid w:val="003F3D4E"/>
    <w:rsid w:val="003F477E"/>
    <w:rsid w:val="003F6AF6"/>
    <w:rsid w:val="003F6CD2"/>
    <w:rsid w:val="003F788D"/>
    <w:rsid w:val="0040126E"/>
    <w:rsid w:val="004020D4"/>
    <w:rsid w:val="004021B6"/>
    <w:rsid w:val="0040257A"/>
    <w:rsid w:val="004047C4"/>
    <w:rsid w:val="00404CCC"/>
    <w:rsid w:val="0040570B"/>
    <w:rsid w:val="00405E82"/>
    <w:rsid w:val="00405EDB"/>
    <w:rsid w:val="00405FB1"/>
    <w:rsid w:val="00406460"/>
    <w:rsid w:val="00406DD3"/>
    <w:rsid w:val="00410078"/>
    <w:rsid w:val="00410684"/>
    <w:rsid w:val="00411ED1"/>
    <w:rsid w:val="00412461"/>
    <w:rsid w:val="00412546"/>
    <w:rsid w:val="00413053"/>
    <w:rsid w:val="0041319C"/>
    <w:rsid w:val="004137B6"/>
    <w:rsid w:val="00413A54"/>
    <w:rsid w:val="00413C10"/>
    <w:rsid w:val="00413CD9"/>
    <w:rsid w:val="00413F9A"/>
    <w:rsid w:val="004140CA"/>
    <w:rsid w:val="00414C65"/>
    <w:rsid w:val="00414D26"/>
    <w:rsid w:val="00415D76"/>
    <w:rsid w:val="00416647"/>
    <w:rsid w:val="00416665"/>
    <w:rsid w:val="00416A67"/>
    <w:rsid w:val="00416ACB"/>
    <w:rsid w:val="00417313"/>
    <w:rsid w:val="00420AAF"/>
    <w:rsid w:val="00421DCF"/>
    <w:rsid w:val="00422341"/>
    <w:rsid w:val="00423641"/>
    <w:rsid w:val="00426266"/>
    <w:rsid w:val="004273E3"/>
    <w:rsid w:val="00430421"/>
    <w:rsid w:val="00430A2D"/>
    <w:rsid w:val="00431505"/>
    <w:rsid w:val="00431AF0"/>
    <w:rsid w:val="0043213A"/>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5F4"/>
    <w:rsid w:val="00445D9F"/>
    <w:rsid w:val="004461D9"/>
    <w:rsid w:val="00446AC6"/>
    <w:rsid w:val="00446F58"/>
    <w:rsid w:val="0044759B"/>
    <w:rsid w:val="00447BCE"/>
    <w:rsid w:val="00447DB0"/>
    <w:rsid w:val="00447F54"/>
    <w:rsid w:val="00450B7E"/>
    <w:rsid w:val="0045136B"/>
    <w:rsid w:val="00451649"/>
    <w:rsid w:val="00451C7E"/>
    <w:rsid w:val="00453BB6"/>
    <w:rsid w:val="00453CAA"/>
    <w:rsid w:val="004540E3"/>
    <w:rsid w:val="00455113"/>
    <w:rsid w:val="00456421"/>
    <w:rsid w:val="00456DAB"/>
    <w:rsid w:val="004609D1"/>
    <w:rsid w:val="00460CC3"/>
    <w:rsid w:val="00460E86"/>
    <w:rsid w:val="00462034"/>
    <w:rsid w:val="004646B4"/>
    <w:rsid w:val="00464A88"/>
    <w:rsid w:val="004651A0"/>
    <w:rsid w:val="00466532"/>
    <w:rsid w:val="00466DC6"/>
    <w:rsid w:val="00467319"/>
    <w:rsid w:val="00467488"/>
    <w:rsid w:val="0047083E"/>
    <w:rsid w:val="00470848"/>
    <w:rsid w:val="00470EB5"/>
    <w:rsid w:val="00471AC2"/>
    <w:rsid w:val="0047286B"/>
    <w:rsid w:val="00472E27"/>
    <w:rsid w:val="00473304"/>
    <w:rsid w:val="004736E7"/>
    <w:rsid w:val="00474220"/>
    <w:rsid w:val="0047425C"/>
    <w:rsid w:val="004752D3"/>
    <w:rsid w:val="004754E1"/>
    <w:rsid w:val="00475CE0"/>
    <w:rsid w:val="00476827"/>
    <w:rsid w:val="00476BD4"/>
    <w:rsid w:val="00477C35"/>
    <w:rsid w:val="0048044E"/>
    <w:rsid w:val="00480988"/>
    <w:rsid w:val="00480E05"/>
    <w:rsid w:val="00482BBE"/>
    <w:rsid w:val="00483A12"/>
    <w:rsid w:val="004848A5"/>
    <w:rsid w:val="00484A77"/>
    <w:rsid w:val="0048540F"/>
    <w:rsid w:val="00485970"/>
    <w:rsid w:val="00485C0D"/>
    <w:rsid w:val="00486575"/>
    <w:rsid w:val="004866D0"/>
    <w:rsid w:val="00494242"/>
    <w:rsid w:val="00494E8E"/>
    <w:rsid w:val="004955BC"/>
    <w:rsid w:val="00495D63"/>
    <w:rsid w:val="00496247"/>
    <w:rsid w:val="0049648F"/>
    <w:rsid w:val="00496606"/>
    <w:rsid w:val="00496F05"/>
    <w:rsid w:val="00497370"/>
    <w:rsid w:val="004A0F39"/>
    <w:rsid w:val="004A1268"/>
    <w:rsid w:val="004A15D6"/>
    <w:rsid w:val="004A22B3"/>
    <w:rsid w:val="004A251F"/>
    <w:rsid w:val="004A3685"/>
    <w:rsid w:val="004A3BF1"/>
    <w:rsid w:val="004A3E42"/>
    <w:rsid w:val="004A4715"/>
    <w:rsid w:val="004A5046"/>
    <w:rsid w:val="004A565E"/>
    <w:rsid w:val="004A5DF3"/>
    <w:rsid w:val="004A6134"/>
    <w:rsid w:val="004A7092"/>
    <w:rsid w:val="004B0522"/>
    <w:rsid w:val="004B18D7"/>
    <w:rsid w:val="004B3C59"/>
    <w:rsid w:val="004B49E6"/>
    <w:rsid w:val="004B4D69"/>
    <w:rsid w:val="004B4EE9"/>
    <w:rsid w:val="004B51BC"/>
    <w:rsid w:val="004B672F"/>
    <w:rsid w:val="004C01A8"/>
    <w:rsid w:val="004C1840"/>
    <w:rsid w:val="004C24C9"/>
    <w:rsid w:val="004C31B6"/>
    <w:rsid w:val="004C5319"/>
    <w:rsid w:val="004C5767"/>
    <w:rsid w:val="004C621F"/>
    <w:rsid w:val="004C6BBD"/>
    <w:rsid w:val="004C76F4"/>
    <w:rsid w:val="004C7948"/>
    <w:rsid w:val="004C7BB8"/>
    <w:rsid w:val="004C7C60"/>
    <w:rsid w:val="004C7E61"/>
    <w:rsid w:val="004D0DFE"/>
    <w:rsid w:val="004D1519"/>
    <w:rsid w:val="004D1D91"/>
    <w:rsid w:val="004D22C3"/>
    <w:rsid w:val="004D4B45"/>
    <w:rsid w:val="004D4EE1"/>
    <w:rsid w:val="004D5491"/>
    <w:rsid w:val="004D5753"/>
    <w:rsid w:val="004D6F4D"/>
    <w:rsid w:val="004D6F95"/>
    <w:rsid w:val="004D72FE"/>
    <w:rsid w:val="004D7E91"/>
    <w:rsid w:val="004E003A"/>
    <w:rsid w:val="004E0768"/>
    <w:rsid w:val="004E1A31"/>
    <w:rsid w:val="004E23C7"/>
    <w:rsid w:val="004E2616"/>
    <w:rsid w:val="004E2DE0"/>
    <w:rsid w:val="004E4060"/>
    <w:rsid w:val="004E409A"/>
    <w:rsid w:val="004E4EF2"/>
    <w:rsid w:val="004E568F"/>
    <w:rsid w:val="004E6D9C"/>
    <w:rsid w:val="004E7BBA"/>
    <w:rsid w:val="004F0BBB"/>
    <w:rsid w:val="004F0FB9"/>
    <w:rsid w:val="004F23DB"/>
    <w:rsid w:val="004F2F7E"/>
    <w:rsid w:val="004F32B5"/>
    <w:rsid w:val="004F407E"/>
    <w:rsid w:val="004F4947"/>
    <w:rsid w:val="004F5479"/>
    <w:rsid w:val="004F6FD4"/>
    <w:rsid w:val="004F7528"/>
    <w:rsid w:val="004F7BCA"/>
    <w:rsid w:val="004F7D89"/>
    <w:rsid w:val="0050123B"/>
    <w:rsid w:val="00501981"/>
    <w:rsid w:val="00501A85"/>
    <w:rsid w:val="00501BB3"/>
    <w:rsid w:val="005021DD"/>
    <w:rsid w:val="005026CA"/>
    <w:rsid w:val="00502B72"/>
    <w:rsid w:val="00504BC1"/>
    <w:rsid w:val="00504DCF"/>
    <w:rsid w:val="00505134"/>
    <w:rsid w:val="00505884"/>
    <w:rsid w:val="00505C04"/>
    <w:rsid w:val="005072C5"/>
    <w:rsid w:val="00511E7A"/>
    <w:rsid w:val="00511F15"/>
    <w:rsid w:val="0051318C"/>
    <w:rsid w:val="005142CD"/>
    <w:rsid w:val="005143C9"/>
    <w:rsid w:val="00515659"/>
    <w:rsid w:val="005157A9"/>
    <w:rsid w:val="005173A7"/>
    <w:rsid w:val="005177E1"/>
    <w:rsid w:val="00520C0A"/>
    <w:rsid w:val="005218B6"/>
    <w:rsid w:val="00521A00"/>
    <w:rsid w:val="00522589"/>
    <w:rsid w:val="00524164"/>
    <w:rsid w:val="00524545"/>
    <w:rsid w:val="005255BF"/>
    <w:rsid w:val="005257DE"/>
    <w:rsid w:val="00527200"/>
    <w:rsid w:val="00530157"/>
    <w:rsid w:val="00531BB4"/>
    <w:rsid w:val="00531EBE"/>
    <w:rsid w:val="00532F8B"/>
    <w:rsid w:val="005332FF"/>
    <w:rsid w:val="00533737"/>
    <w:rsid w:val="00535B79"/>
    <w:rsid w:val="00535D7C"/>
    <w:rsid w:val="00535FAB"/>
    <w:rsid w:val="00536579"/>
    <w:rsid w:val="00536C1E"/>
    <w:rsid w:val="005417D9"/>
    <w:rsid w:val="00542B5E"/>
    <w:rsid w:val="0054343A"/>
    <w:rsid w:val="005434BE"/>
    <w:rsid w:val="00543974"/>
    <w:rsid w:val="00543DB1"/>
    <w:rsid w:val="00543EBF"/>
    <w:rsid w:val="00544080"/>
    <w:rsid w:val="00544ABA"/>
    <w:rsid w:val="0054593A"/>
    <w:rsid w:val="005467FB"/>
    <w:rsid w:val="00546AE9"/>
    <w:rsid w:val="00547989"/>
    <w:rsid w:val="00550044"/>
    <w:rsid w:val="00551320"/>
    <w:rsid w:val="005518A4"/>
    <w:rsid w:val="00551DCC"/>
    <w:rsid w:val="00552768"/>
    <w:rsid w:val="00552935"/>
    <w:rsid w:val="00553127"/>
    <w:rsid w:val="005537D5"/>
    <w:rsid w:val="00553C36"/>
    <w:rsid w:val="00554BE7"/>
    <w:rsid w:val="005565DC"/>
    <w:rsid w:val="00556D68"/>
    <w:rsid w:val="00557173"/>
    <w:rsid w:val="00557294"/>
    <w:rsid w:val="005576A1"/>
    <w:rsid w:val="00557A64"/>
    <w:rsid w:val="00560377"/>
    <w:rsid w:val="005605C0"/>
    <w:rsid w:val="00560ADC"/>
    <w:rsid w:val="00560D23"/>
    <w:rsid w:val="005615D8"/>
    <w:rsid w:val="005626D6"/>
    <w:rsid w:val="005638D4"/>
    <w:rsid w:val="005640DD"/>
    <w:rsid w:val="005642E6"/>
    <w:rsid w:val="005656ED"/>
    <w:rsid w:val="00566544"/>
    <w:rsid w:val="00566608"/>
    <w:rsid w:val="00566758"/>
    <w:rsid w:val="00566C83"/>
    <w:rsid w:val="00566FAD"/>
    <w:rsid w:val="005676A2"/>
    <w:rsid w:val="00567CAB"/>
    <w:rsid w:val="00567EA1"/>
    <w:rsid w:val="005700FE"/>
    <w:rsid w:val="00570E24"/>
    <w:rsid w:val="00572760"/>
    <w:rsid w:val="00572B5F"/>
    <w:rsid w:val="005743DE"/>
    <w:rsid w:val="00574F3F"/>
    <w:rsid w:val="0057562C"/>
    <w:rsid w:val="00575649"/>
    <w:rsid w:val="005759F6"/>
    <w:rsid w:val="00575E3E"/>
    <w:rsid w:val="005765F5"/>
    <w:rsid w:val="00576D6C"/>
    <w:rsid w:val="00577612"/>
    <w:rsid w:val="0057772C"/>
    <w:rsid w:val="00577A2E"/>
    <w:rsid w:val="00577FC5"/>
    <w:rsid w:val="00580E48"/>
    <w:rsid w:val="00580F0A"/>
    <w:rsid w:val="00581246"/>
    <w:rsid w:val="005815F7"/>
    <w:rsid w:val="00582C3A"/>
    <w:rsid w:val="00582E1A"/>
    <w:rsid w:val="00582E7C"/>
    <w:rsid w:val="00583147"/>
    <w:rsid w:val="00584416"/>
    <w:rsid w:val="00584B39"/>
    <w:rsid w:val="00585028"/>
    <w:rsid w:val="005854D1"/>
    <w:rsid w:val="00585F5B"/>
    <w:rsid w:val="0058620A"/>
    <w:rsid w:val="00586878"/>
    <w:rsid w:val="00587FC0"/>
    <w:rsid w:val="005906AD"/>
    <w:rsid w:val="00590DA6"/>
    <w:rsid w:val="0059179D"/>
    <w:rsid w:val="00591A0C"/>
    <w:rsid w:val="00591BA2"/>
    <w:rsid w:val="00591C7D"/>
    <w:rsid w:val="00592B03"/>
    <w:rsid w:val="00592B09"/>
    <w:rsid w:val="00593036"/>
    <w:rsid w:val="00593372"/>
    <w:rsid w:val="00593AB9"/>
    <w:rsid w:val="00593DBE"/>
    <w:rsid w:val="00593E67"/>
    <w:rsid w:val="00594705"/>
    <w:rsid w:val="00594ABB"/>
    <w:rsid w:val="00594D1C"/>
    <w:rsid w:val="00594E36"/>
    <w:rsid w:val="00594F0A"/>
    <w:rsid w:val="0059525E"/>
    <w:rsid w:val="00595887"/>
    <w:rsid w:val="005961F7"/>
    <w:rsid w:val="0059623D"/>
    <w:rsid w:val="00596B9C"/>
    <w:rsid w:val="00596F99"/>
    <w:rsid w:val="005A0222"/>
    <w:rsid w:val="005A054D"/>
    <w:rsid w:val="005A0A46"/>
    <w:rsid w:val="005A10A4"/>
    <w:rsid w:val="005A10B9"/>
    <w:rsid w:val="005A11EA"/>
    <w:rsid w:val="005A1301"/>
    <w:rsid w:val="005A1C06"/>
    <w:rsid w:val="005A269F"/>
    <w:rsid w:val="005A2B7F"/>
    <w:rsid w:val="005A305E"/>
    <w:rsid w:val="005A30BB"/>
    <w:rsid w:val="005A3887"/>
    <w:rsid w:val="005A3EB5"/>
    <w:rsid w:val="005A65FA"/>
    <w:rsid w:val="005B0542"/>
    <w:rsid w:val="005B2225"/>
    <w:rsid w:val="005B2799"/>
    <w:rsid w:val="005B2B77"/>
    <w:rsid w:val="005B3D4A"/>
    <w:rsid w:val="005B48FB"/>
    <w:rsid w:val="005B4D3A"/>
    <w:rsid w:val="005B4D87"/>
    <w:rsid w:val="005B5FAA"/>
    <w:rsid w:val="005B79E1"/>
    <w:rsid w:val="005B7B78"/>
    <w:rsid w:val="005B7DD1"/>
    <w:rsid w:val="005C00A0"/>
    <w:rsid w:val="005C0F35"/>
    <w:rsid w:val="005C28FA"/>
    <w:rsid w:val="005C40C2"/>
    <w:rsid w:val="005C40F4"/>
    <w:rsid w:val="005C43BE"/>
    <w:rsid w:val="005C44F3"/>
    <w:rsid w:val="005C51E0"/>
    <w:rsid w:val="005C5E8E"/>
    <w:rsid w:val="005C6266"/>
    <w:rsid w:val="005C6420"/>
    <w:rsid w:val="005C712D"/>
    <w:rsid w:val="005C7C75"/>
    <w:rsid w:val="005D0E4F"/>
    <w:rsid w:val="005D1E32"/>
    <w:rsid w:val="005D206B"/>
    <w:rsid w:val="005D22B7"/>
    <w:rsid w:val="005D2BDE"/>
    <w:rsid w:val="005D2CA6"/>
    <w:rsid w:val="005D39B0"/>
    <w:rsid w:val="005D3D76"/>
    <w:rsid w:val="005D42E2"/>
    <w:rsid w:val="005D4578"/>
    <w:rsid w:val="005D4B7A"/>
    <w:rsid w:val="005D4EFA"/>
    <w:rsid w:val="005D55BA"/>
    <w:rsid w:val="005D5ADB"/>
    <w:rsid w:val="005D648A"/>
    <w:rsid w:val="005D6B4F"/>
    <w:rsid w:val="005D6CE9"/>
    <w:rsid w:val="005D7E0D"/>
    <w:rsid w:val="005E0986"/>
    <w:rsid w:val="005E0F48"/>
    <w:rsid w:val="005E234A"/>
    <w:rsid w:val="005E35CC"/>
    <w:rsid w:val="005E371E"/>
    <w:rsid w:val="005E53F9"/>
    <w:rsid w:val="005E60AF"/>
    <w:rsid w:val="005E68B0"/>
    <w:rsid w:val="005E775D"/>
    <w:rsid w:val="005F0A43"/>
    <w:rsid w:val="005F0B12"/>
    <w:rsid w:val="005F1130"/>
    <w:rsid w:val="005F27BF"/>
    <w:rsid w:val="005F2C88"/>
    <w:rsid w:val="005F3DBC"/>
    <w:rsid w:val="005F4171"/>
    <w:rsid w:val="005F46D6"/>
    <w:rsid w:val="005F4DD6"/>
    <w:rsid w:val="005F50D8"/>
    <w:rsid w:val="005F53A1"/>
    <w:rsid w:val="005F6B77"/>
    <w:rsid w:val="005F6D71"/>
    <w:rsid w:val="005F7487"/>
    <w:rsid w:val="006002C7"/>
    <w:rsid w:val="00600F95"/>
    <w:rsid w:val="00601839"/>
    <w:rsid w:val="00602759"/>
    <w:rsid w:val="0060277A"/>
    <w:rsid w:val="00602B7C"/>
    <w:rsid w:val="00602BD8"/>
    <w:rsid w:val="00603312"/>
    <w:rsid w:val="0060338E"/>
    <w:rsid w:val="00603745"/>
    <w:rsid w:val="006049A0"/>
    <w:rsid w:val="00604DC7"/>
    <w:rsid w:val="00604E47"/>
    <w:rsid w:val="00605441"/>
    <w:rsid w:val="00605E72"/>
    <w:rsid w:val="00606970"/>
    <w:rsid w:val="00606A20"/>
    <w:rsid w:val="006072C6"/>
    <w:rsid w:val="00607848"/>
    <w:rsid w:val="00607A2E"/>
    <w:rsid w:val="00610248"/>
    <w:rsid w:val="006130F7"/>
    <w:rsid w:val="00613AF8"/>
    <w:rsid w:val="00613C69"/>
    <w:rsid w:val="00613D8E"/>
    <w:rsid w:val="006142E0"/>
    <w:rsid w:val="006147D9"/>
    <w:rsid w:val="00614ED8"/>
    <w:rsid w:val="00616112"/>
    <w:rsid w:val="00620076"/>
    <w:rsid w:val="006202B5"/>
    <w:rsid w:val="006205CA"/>
    <w:rsid w:val="00621487"/>
    <w:rsid w:val="00621F21"/>
    <w:rsid w:val="00621F53"/>
    <w:rsid w:val="00622E2A"/>
    <w:rsid w:val="00622FFC"/>
    <w:rsid w:val="00623089"/>
    <w:rsid w:val="0062308E"/>
    <w:rsid w:val="006234C4"/>
    <w:rsid w:val="00623542"/>
    <w:rsid w:val="006244C9"/>
    <w:rsid w:val="006245F6"/>
    <w:rsid w:val="0062475D"/>
    <w:rsid w:val="0062495F"/>
    <w:rsid w:val="0062660B"/>
    <w:rsid w:val="00626AD1"/>
    <w:rsid w:val="00626F33"/>
    <w:rsid w:val="006304BC"/>
    <w:rsid w:val="00630AE1"/>
    <w:rsid w:val="00630DCE"/>
    <w:rsid w:val="0063120A"/>
    <w:rsid w:val="0063150B"/>
    <w:rsid w:val="00631585"/>
    <w:rsid w:val="00633A95"/>
    <w:rsid w:val="00634ACF"/>
    <w:rsid w:val="00635035"/>
    <w:rsid w:val="006357AC"/>
    <w:rsid w:val="0063580D"/>
    <w:rsid w:val="00635CAE"/>
    <w:rsid w:val="00637240"/>
    <w:rsid w:val="00643660"/>
    <w:rsid w:val="00643906"/>
    <w:rsid w:val="0064432D"/>
    <w:rsid w:val="00644FCF"/>
    <w:rsid w:val="00645E13"/>
    <w:rsid w:val="00646ACD"/>
    <w:rsid w:val="00650139"/>
    <w:rsid w:val="00652756"/>
    <w:rsid w:val="00652AD8"/>
    <w:rsid w:val="00652B79"/>
    <w:rsid w:val="00652F35"/>
    <w:rsid w:val="006533C3"/>
    <w:rsid w:val="00654068"/>
    <w:rsid w:val="00654171"/>
    <w:rsid w:val="00654B38"/>
    <w:rsid w:val="00654B83"/>
    <w:rsid w:val="00655061"/>
    <w:rsid w:val="0065510C"/>
    <w:rsid w:val="00655B63"/>
    <w:rsid w:val="006569E9"/>
    <w:rsid w:val="006569F9"/>
    <w:rsid w:val="006571F6"/>
    <w:rsid w:val="006618CC"/>
    <w:rsid w:val="00662111"/>
    <w:rsid w:val="00662118"/>
    <w:rsid w:val="00662146"/>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697E"/>
    <w:rsid w:val="00677027"/>
    <w:rsid w:val="00677443"/>
    <w:rsid w:val="0067761D"/>
    <w:rsid w:val="0067769A"/>
    <w:rsid w:val="00680112"/>
    <w:rsid w:val="006806A3"/>
    <w:rsid w:val="006806A6"/>
    <w:rsid w:val="00681211"/>
    <w:rsid w:val="00681B36"/>
    <w:rsid w:val="00682E14"/>
    <w:rsid w:val="0068330B"/>
    <w:rsid w:val="0068348D"/>
    <w:rsid w:val="0068436C"/>
    <w:rsid w:val="0068545E"/>
    <w:rsid w:val="00685531"/>
    <w:rsid w:val="00685FD4"/>
    <w:rsid w:val="00686612"/>
    <w:rsid w:val="0068661E"/>
    <w:rsid w:val="00686E1F"/>
    <w:rsid w:val="00690A49"/>
    <w:rsid w:val="00690B07"/>
    <w:rsid w:val="00690BB6"/>
    <w:rsid w:val="00691183"/>
    <w:rsid w:val="00691B30"/>
    <w:rsid w:val="00693DD6"/>
    <w:rsid w:val="00693E1F"/>
    <w:rsid w:val="00693ECB"/>
    <w:rsid w:val="00694797"/>
    <w:rsid w:val="00694F5D"/>
    <w:rsid w:val="0069547E"/>
    <w:rsid w:val="00695887"/>
    <w:rsid w:val="00696115"/>
    <w:rsid w:val="00696C29"/>
    <w:rsid w:val="00697733"/>
    <w:rsid w:val="006A16F2"/>
    <w:rsid w:val="006A254E"/>
    <w:rsid w:val="006A2C30"/>
    <w:rsid w:val="006A301C"/>
    <w:rsid w:val="006A35D2"/>
    <w:rsid w:val="006A3648"/>
    <w:rsid w:val="006A3E2B"/>
    <w:rsid w:val="006A5841"/>
    <w:rsid w:val="006A6E17"/>
    <w:rsid w:val="006A7D60"/>
    <w:rsid w:val="006B120D"/>
    <w:rsid w:val="006B17E7"/>
    <w:rsid w:val="006B19E8"/>
    <w:rsid w:val="006B1A8A"/>
    <w:rsid w:val="006B1FD5"/>
    <w:rsid w:val="006B4C82"/>
    <w:rsid w:val="006B555A"/>
    <w:rsid w:val="006B600A"/>
    <w:rsid w:val="006B6635"/>
    <w:rsid w:val="006B7031"/>
    <w:rsid w:val="006B7D22"/>
    <w:rsid w:val="006B7D2C"/>
    <w:rsid w:val="006C1019"/>
    <w:rsid w:val="006C1F5E"/>
    <w:rsid w:val="006C245C"/>
    <w:rsid w:val="006C2AA4"/>
    <w:rsid w:val="006C2BB5"/>
    <w:rsid w:val="006C2BEE"/>
    <w:rsid w:val="006C3AD8"/>
    <w:rsid w:val="006C3CC5"/>
    <w:rsid w:val="006C4516"/>
    <w:rsid w:val="006C4530"/>
    <w:rsid w:val="006C455E"/>
    <w:rsid w:val="006C5958"/>
    <w:rsid w:val="006C5AF9"/>
    <w:rsid w:val="006C5B4F"/>
    <w:rsid w:val="006C643C"/>
    <w:rsid w:val="006C6E3A"/>
    <w:rsid w:val="006C6FD7"/>
    <w:rsid w:val="006C702A"/>
    <w:rsid w:val="006C792D"/>
    <w:rsid w:val="006D00DB"/>
    <w:rsid w:val="006D0361"/>
    <w:rsid w:val="006D1577"/>
    <w:rsid w:val="006D16B0"/>
    <w:rsid w:val="006D2182"/>
    <w:rsid w:val="006D2444"/>
    <w:rsid w:val="006D254B"/>
    <w:rsid w:val="006D286E"/>
    <w:rsid w:val="006D289B"/>
    <w:rsid w:val="006D3B32"/>
    <w:rsid w:val="006D3BE1"/>
    <w:rsid w:val="006D48FC"/>
    <w:rsid w:val="006D5821"/>
    <w:rsid w:val="006D5E1E"/>
    <w:rsid w:val="006D62BC"/>
    <w:rsid w:val="006D6450"/>
    <w:rsid w:val="006D6939"/>
    <w:rsid w:val="006D71AA"/>
    <w:rsid w:val="006D74D9"/>
    <w:rsid w:val="006D7EB0"/>
    <w:rsid w:val="006E0138"/>
    <w:rsid w:val="006E0B88"/>
    <w:rsid w:val="006E0BB0"/>
    <w:rsid w:val="006E12C3"/>
    <w:rsid w:val="006E1464"/>
    <w:rsid w:val="006E2529"/>
    <w:rsid w:val="006E3821"/>
    <w:rsid w:val="006E45F3"/>
    <w:rsid w:val="006E4A2F"/>
    <w:rsid w:val="006E4D01"/>
    <w:rsid w:val="006E4ED4"/>
    <w:rsid w:val="006E5A69"/>
    <w:rsid w:val="006E5E19"/>
    <w:rsid w:val="006E61C3"/>
    <w:rsid w:val="006E66F9"/>
    <w:rsid w:val="006E6A7B"/>
    <w:rsid w:val="006E6C00"/>
    <w:rsid w:val="006E6E67"/>
    <w:rsid w:val="006E799D"/>
    <w:rsid w:val="006F0593"/>
    <w:rsid w:val="006F0FBD"/>
    <w:rsid w:val="006F1064"/>
    <w:rsid w:val="006F1EB7"/>
    <w:rsid w:val="006F378C"/>
    <w:rsid w:val="006F52E5"/>
    <w:rsid w:val="006F6066"/>
    <w:rsid w:val="006F6850"/>
    <w:rsid w:val="006F6A0C"/>
    <w:rsid w:val="006F707E"/>
    <w:rsid w:val="007001DC"/>
    <w:rsid w:val="007001FA"/>
    <w:rsid w:val="0070048D"/>
    <w:rsid w:val="007025CB"/>
    <w:rsid w:val="007034AA"/>
    <w:rsid w:val="00703C9D"/>
    <w:rsid w:val="0070490C"/>
    <w:rsid w:val="00704B67"/>
    <w:rsid w:val="00705C38"/>
    <w:rsid w:val="00706303"/>
    <w:rsid w:val="00706465"/>
    <w:rsid w:val="00706695"/>
    <w:rsid w:val="0070695A"/>
    <w:rsid w:val="00706E8F"/>
    <w:rsid w:val="0070782D"/>
    <w:rsid w:val="00707FC3"/>
    <w:rsid w:val="0071053E"/>
    <w:rsid w:val="0071093D"/>
    <w:rsid w:val="007109C2"/>
    <w:rsid w:val="00711340"/>
    <w:rsid w:val="00711572"/>
    <w:rsid w:val="0071167E"/>
    <w:rsid w:val="00711972"/>
    <w:rsid w:val="00712104"/>
    <w:rsid w:val="0071263B"/>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6036"/>
    <w:rsid w:val="00726279"/>
    <w:rsid w:val="00726A9B"/>
    <w:rsid w:val="00727530"/>
    <w:rsid w:val="00730039"/>
    <w:rsid w:val="00731BEF"/>
    <w:rsid w:val="00731E7C"/>
    <w:rsid w:val="007321E0"/>
    <w:rsid w:val="007329EF"/>
    <w:rsid w:val="0073327A"/>
    <w:rsid w:val="00734EBE"/>
    <w:rsid w:val="00736541"/>
    <w:rsid w:val="00736548"/>
    <w:rsid w:val="00736DD8"/>
    <w:rsid w:val="007378E5"/>
    <w:rsid w:val="0074076A"/>
    <w:rsid w:val="00741AF4"/>
    <w:rsid w:val="00741DCC"/>
    <w:rsid w:val="0074203A"/>
    <w:rsid w:val="007426DD"/>
    <w:rsid w:val="007427B5"/>
    <w:rsid w:val="00742865"/>
    <w:rsid w:val="0074296C"/>
    <w:rsid w:val="00742C83"/>
    <w:rsid w:val="0074360F"/>
    <w:rsid w:val="00744A64"/>
    <w:rsid w:val="00744BE8"/>
    <w:rsid w:val="00744D47"/>
    <w:rsid w:val="00744DEB"/>
    <w:rsid w:val="00744EA0"/>
    <w:rsid w:val="007450BC"/>
    <w:rsid w:val="0074638D"/>
    <w:rsid w:val="00746484"/>
    <w:rsid w:val="0074704F"/>
    <w:rsid w:val="00747919"/>
    <w:rsid w:val="00747F48"/>
    <w:rsid w:val="00747F4C"/>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C94"/>
    <w:rsid w:val="00761FDA"/>
    <w:rsid w:val="007621FF"/>
    <w:rsid w:val="007634E3"/>
    <w:rsid w:val="00764194"/>
    <w:rsid w:val="00765ED3"/>
    <w:rsid w:val="007665A0"/>
    <w:rsid w:val="0076681D"/>
    <w:rsid w:val="00766A65"/>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283"/>
    <w:rsid w:val="00776AEA"/>
    <w:rsid w:val="00777BA0"/>
    <w:rsid w:val="007803BD"/>
    <w:rsid w:val="007804A5"/>
    <w:rsid w:val="007811DC"/>
    <w:rsid w:val="007814A8"/>
    <w:rsid w:val="00781C99"/>
    <w:rsid w:val="007820FA"/>
    <w:rsid w:val="0078285F"/>
    <w:rsid w:val="00783207"/>
    <w:rsid w:val="007834ED"/>
    <w:rsid w:val="00783E1D"/>
    <w:rsid w:val="0078483B"/>
    <w:rsid w:val="00784EED"/>
    <w:rsid w:val="00785900"/>
    <w:rsid w:val="00786958"/>
    <w:rsid w:val="00786E71"/>
    <w:rsid w:val="0079162F"/>
    <w:rsid w:val="00792B2B"/>
    <w:rsid w:val="00793277"/>
    <w:rsid w:val="00794924"/>
    <w:rsid w:val="0079495D"/>
    <w:rsid w:val="00795206"/>
    <w:rsid w:val="0079745D"/>
    <w:rsid w:val="007A0423"/>
    <w:rsid w:val="007A0BC2"/>
    <w:rsid w:val="007A1F44"/>
    <w:rsid w:val="007A23FF"/>
    <w:rsid w:val="007A27D7"/>
    <w:rsid w:val="007A295B"/>
    <w:rsid w:val="007A32D6"/>
    <w:rsid w:val="007A33DB"/>
    <w:rsid w:val="007A3424"/>
    <w:rsid w:val="007A35EF"/>
    <w:rsid w:val="007A43A2"/>
    <w:rsid w:val="007A4D04"/>
    <w:rsid w:val="007A6073"/>
    <w:rsid w:val="007A7A96"/>
    <w:rsid w:val="007B03AF"/>
    <w:rsid w:val="007B1543"/>
    <w:rsid w:val="007B1AC0"/>
    <w:rsid w:val="007B26A9"/>
    <w:rsid w:val="007B270A"/>
    <w:rsid w:val="007B2D3B"/>
    <w:rsid w:val="007B42A0"/>
    <w:rsid w:val="007B52CD"/>
    <w:rsid w:val="007B68F3"/>
    <w:rsid w:val="007B7DC1"/>
    <w:rsid w:val="007B7EDB"/>
    <w:rsid w:val="007C024B"/>
    <w:rsid w:val="007C19AD"/>
    <w:rsid w:val="007C26A8"/>
    <w:rsid w:val="007C3598"/>
    <w:rsid w:val="007C3E69"/>
    <w:rsid w:val="007C3FA8"/>
    <w:rsid w:val="007C418D"/>
    <w:rsid w:val="007C4D0C"/>
    <w:rsid w:val="007C5D92"/>
    <w:rsid w:val="007C68DA"/>
    <w:rsid w:val="007C7AD9"/>
    <w:rsid w:val="007D229A"/>
    <w:rsid w:val="007D2F44"/>
    <w:rsid w:val="007D2F4D"/>
    <w:rsid w:val="007D3805"/>
    <w:rsid w:val="007D3C2D"/>
    <w:rsid w:val="007D4178"/>
    <w:rsid w:val="007D41A9"/>
    <w:rsid w:val="007D4D33"/>
    <w:rsid w:val="007D6A09"/>
    <w:rsid w:val="007D7175"/>
    <w:rsid w:val="007E1369"/>
    <w:rsid w:val="007E17FC"/>
    <w:rsid w:val="007E1A1B"/>
    <w:rsid w:val="007E1A88"/>
    <w:rsid w:val="007E2D69"/>
    <w:rsid w:val="007E4665"/>
    <w:rsid w:val="007E4C6E"/>
    <w:rsid w:val="007E4C88"/>
    <w:rsid w:val="007E4DE5"/>
    <w:rsid w:val="007E585E"/>
    <w:rsid w:val="007E7DDF"/>
    <w:rsid w:val="007F103D"/>
    <w:rsid w:val="007F11C8"/>
    <w:rsid w:val="007F1CFB"/>
    <w:rsid w:val="007F21C9"/>
    <w:rsid w:val="007F220B"/>
    <w:rsid w:val="007F27DD"/>
    <w:rsid w:val="007F44BD"/>
    <w:rsid w:val="007F5ADB"/>
    <w:rsid w:val="007F6880"/>
    <w:rsid w:val="007F76B4"/>
    <w:rsid w:val="008001B4"/>
    <w:rsid w:val="00800769"/>
    <w:rsid w:val="00800ED2"/>
    <w:rsid w:val="008014DA"/>
    <w:rsid w:val="00801509"/>
    <w:rsid w:val="008025BB"/>
    <w:rsid w:val="0080288A"/>
    <w:rsid w:val="00802E74"/>
    <w:rsid w:val="00804B92"/>
    <w:rsid w:val="00804E21"/>
    <w:rsid w:val="00805092"/>
    <w:rsid w:val="00806AAF"/>
    <w:rsid w:val="008070AC"/>
    <w:rsid w:val="008075A8"/>
    <w:rsid w:val="008101FD"/>
    <w:rsid w:val="00810D8D"/>
    <w:rsid w:val="008117B3"/>
    <w:rsid w:val="00811835"/>
    <w:rsid w:val="00811E41"/>
    <w:rsid w:val="00814392"/>
    <w:rsid w:val="0081581D"/>
    <w:rsid w:val="008168A5"/>
    <w:rsid w:val="008169B0"/>
    <w:rsid w:val="008172BE"/>
    <w:rsid w:val="00817B71"/>
    <w:rsid w:val="00820244"/>
    <w:rsid w:val="008221B3"/>
    <w:rsid w:val="0082248E"/>
    <w:rsid w:val="00824FDF"/>
    <w:rsid w:val="00825125"/>
    <w:rsid w:val="008255CA"/>
    <w:rsid w:val="008257CC"/>
    <w:rsid w:val="008274BF"/>
    <w:rsid w:val="00827746"/>
    <w:rsid w:val="00830DC3"/>
    <w:rsid w:val="008313FE"/>
    <w:rsid w:val="00831555"/>
    <w:rsid w:val="00831F52"/>
    <w:rsid w:val="00832137"/>
    <w:rsid w:val="00832154"/>
    <w:rsid w:val="00832F5C"/>
    <w:rsid w:val="00833DC2"/>
    <w:rsid w:val="008359E0"/>
    <w:rsid w:val="00835AE9"/>
    <w:rsid w:val="008376F6"/>
    <w:rsid w:val="0083771A"/>
    <w:rsid w:val="00837D5B"/>
    <w:rsid w:val="00840607"/>
    <w:rsid w:val="008410CA"/>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9C5"/>
    <w:rsid w:val="00850AE0"/>
    <w:rsid w:val="008518FC"/>
    <w:rsid w:val="008524D2"/>
    <w:rsid w:val="00852E19"/>
    <w:rsid w:val="0085452E"/>
    <w:rsid w:val="00854D7A"/>
    <w:rsid w:val="00856833"/>
    <w:rsid w:val="00856840"/>
    <w:rsid w:val="00857BFA"/>
    <w:rsid w:val="0086087C"/>
    <w:rsid w:val="00860D8E"/>
    <w:rsid w:val="00861515"/>
    <w:rsid w:val="0086275E"/>
    <w:rsid w:val="00863FFE"/>
    <w:rsid w:val="00864440"/>
    <w:rsid w:val="00864D76"/>
    <w:rsid w:val="008650FC"/>
    <w:rsid w:val="00866596"/>
    <w:rsid w:val="00866EB3"/>
    <w:rsid w:val="0086701A"/>
    <w:rsid w:val="00867BD2"/>
    <w:rsid w:val="00870757"/>
    <w:rsid w:val="008712FD"/>
    <w:rsid w:val="008716A1"/>
    <w:rsid w:val="00872A81"/>
    <w:rsid w:val="00872D3F"/>
    <w:rsid w:val="008733E4"/>
    <w:rsid w:val="00873F15"/>
    <w:rsid w:val="00874096"/>
    <w:rsid w:val="00875597"/>
    <w:rsid w:val="008756A4"/>
    <w:rsid w:val="00875F73"/>
    <w:rsid w:val="00876396"/>
    <w:rsid w:val="00880C8F"/>
    <w:rsid w:val="00880F30"/>
    <w:rsid w:val="00881354"/>
    <w:rsid w:val="00882553"/>
    <w:rsid w:val="008826A5"/>
    <w:rsid w:val="008833E8"/>
    <w:rsid w:val="00884E93"/>
    <w:rsid w:val="00885654"/>
    <w:rsid w:val="00887686"/>
    <w:rsid w:val="00887B36"/>
    <w:rsid w:val="00887B48"/>
    <w:rsid w:val="0089050D"/>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28B6"/>
    <w:rsid w:val="008A2BB1"/>
    <w:rsid w:val="008A3466"/>
    <w:rsid w:val="008A389F"/>
    <w:rsid w:val="008A3BB1"/>
    <w:rsid w:val="008A3D02"/>
    <w:rsid w:val="008A4C98"/>
    <w:rsid w:val="008A5940"/>
    <w:rsid w:val="008A6CD4"/>
    <w:rsid w:val="008A73B2"/>
    <w:rsid w:val="008A769F"/>
    <w:rsid w:val="008A7809"/>
    <w:rsid w:val="008B043F"/>
    <w:rsid w:val="008B0808"/>
    <w:rsid w:val="008B0AEC"/>
    <w:rsid w:val="008B1B91"/>
    <w:rsid w:val="008B1E53"/>
    <w:rsid w:val="008B1E5B"/>
    <w:rsid w:val="008B389D"/>
    <w:rsid w:val="008B3C5C"/>
    <w:rsid w:val="008B5299"/>
    <w:rsid w:val="008B590C"/>
    <w:rsid w:val="008B5A5F"/>
    <w:rsid w:val="008B5AB0"/>
    <w:rsid w:val="008B6054"/>
    <w:rsid w:val="008B708A"/>
    <w:rsid w:val="008B7B08"/>
    <w:rsid w:val="008B7E62"/>
    <w:rsid w:val="008C13F0"/>
    <w:rsid w:val="008C1F26"/>
    <w:rsid w:val="008C2A3A"/>
    <w:rsid w:val="008C3EC8"/>
    <w:rsid w:val="008C42F1"/>
    <w:rsid w:val="008C4C7E"/>
    <w:rsid w:val="008C5C46"/>
    <w:rsid w:val="008C5F2F"/>
    <w:rsid w:val="008C6184"/>
    <w:rsid w:val="008C785E"/>
    <w:rsid w:val="008D0429"/>
    <w:rsid w:val="008D0AFB"/>
    <w:rsid w:val="008D1511"/>
    <w:rsid w:val="008D19B3"/>
    <w:rsid w:val="008D1AF9"/>
    <w:rsid w:val="008D32DF"/>
    <w:rsid w:val="008D348E"/>
    <w:rsid w:val="008D35E9"/>
    <w:rsid w:val="008D3678"/>
    <w:rsid w:val="008D393A"/>
    <w:rsid w:val="008D3959"/>
    <w:rsid w:val="008D3966"/>
    <w:rsid w:val="008D4352"/>
    <w:rsid w:val="008D593C"/>
    <w:rsid w:val="008D60BC"/>
    <w:rsid w:val="008D6D7B"/>
    <w:rsid w:val="008D7EB7"/>
    <w:rsid w:val="008E0EB8"/>
    <w:rsid w:val="008E10A6"/>
    <w:rsid w:val="008E1271"/>
    <w:rsid w:val="008E2251"/>
    <w:rsid w:val="008E24B3"/>
    <w:rsid w:val="008E24CA"/>
    <w:rsid w:val="008E2F6E"/>
    <w:rsid w:val="008E372B"/>
    <w:rsid w:val="008E38AD"/>
    <w:rsid w:val="008E3EEC"/>
    <w:rsid w:val="008E5BF2"/>
    <w:rsid w:val="008E5C81"/>
    <w:rsid w:val="008F07A6"/>
    <w:rsid w:val="008F0A38"/>
    <w:rsid w:val="008F0F84"/>
    <w:rsid w:val="008F1014"/>
    <w:rsid w:val="008F11C9"/>
    <w:rsid w:val="008F221F"/>
    <w:rsid w:val="008F23D8"/>
    <w:rsid w:val="008F2FD5"/>
    <w:rsid w:val="008F367E"/>
    <w:rsid w:val="008F37E5"/>
    <w:rsid w:val="008F3C5C"/>
    <w:rsid w:val="008F48C2"/>
    <w:rsid w:val="008F4F87"/>
    <w:rsid w:val="008F5840"/>
    <w:rsid w:val="008F5EEF"/>
    <w:rsid w:val="008F61EC"/>
    <w:rsid w:val="008F66FE"/>
    <w:rsid w:val="008F72CC"/>
    <w:rsid w:val="008F72CD"/>
    <w:rsid w:val="008F7D8C"/>
    <w:rsid w:val="00902896"/>
    <w:rsid w:val="00903802"/>
    <w:rsid w:val="00904871"/>
    <w:rsid w:val="009048AA"/>
    <w:rsid w:val="0090696D"/>
    <w:rsid w:val="00906AB9"/>
    <w:rsid w:val="00906CD6"/>
    <w:rsid w:val="00906E4D"/>
    <w:rsid w:val="00906F31"/>
    <w:rsid w:val="009078B3"/>
    <w:rsid w:val="00907A77"/>
    <w:rsid w:val="00907E00"/>
    <w:rsid w:val="0091088D"/>
    <w:rsid w:val="00910FC9"/>
    <w:rsid w:val="009122A4"/>
    <w:rsid w:val="0091291A"/>
    <w:rsid w:val="00913612"/>
    <w:rsid w:val="0091366A"/>
    <w:rsid w:val="00913824"/>
    <w:rsid w:val="00913B4A"/>
    <w:rsid w:val="009147BD"/>
    <w:rsid w:val="00914884"/>
    <w:rsid w:val="00915757"/>
    <w:rsid w:val="009159B3"/>
    <w:rsid w:val="00916181"/>
    <w:rsid w:val="009204C5"/>
    <w:rsid w:val="00920848"/>
    <w:rsid w:val="0092171E"/>
    <w:rsid w:val="0092180D"/>
    <w:rsid w:val="009232C9"/>
    <w:rsid w:val="00923608"/>
    <w:rsid w:val="009238E5"/>
    <w:rsid w:val="00923F12"/>
    <w:rsid w:val="00924FF8"/>
    <w:rsid w:val="00925440"/>
    <w:rsid w:val="00925BA8"/>
    <w:rsid w:val="00926A25"/>
    <w:rsid w:val="00926DA7"/>
    <w:rsid w:val="009275F6"/>
    <w:rsid w:val="00927F8B"/>
    <w:rsid w:val="0093094D"/>
    <w:rsid w:val="009312E2"/>
    <w:rsid w:val="00931921"/>
    <w:rsid w:val="009328C7"/>
    <w:rsid w:val="009336EC"/>
    <w:rsid w:val="00933F56"/>
    <w:rsid w:val="00934C13"/>
    <w:rsid w:val="00935228"/>
    <w:rsid w:val="009355A2"/>
    <w:rsid w:val="00935F9E"/>
    <w:rsid w:val="00936D98"/>
    <w:rsid w:val="0094014E"/>
    <w:rsid w:val="0094081F"/>
    <w:rsid w:val="009417BA"/>
    <w:rsid w:val="00942C80"/>
    <w:rsid w:val="00943197"/>
    <w:rsid w:val="009435F2"/>
    <w:rsid w:val="00945180"/>
    <w:rsid w:val="0094590C"/>
    <w:rsid w:val="00945A6F"/>
    <w:rsid w:val="00946355"/>
    <w:rsid w:val="009468B7"/>
    <w:rsid w:val="0094724E"/>
    <w:rsid w:val="00947973"/>
    <w:rsid w:val="00947BE6"/>
    <w:rsid w:val="009503AA"/>
    <w:rsid w:val="0095048D"/>
    <w:rsid w:val="00950DDF"/>
    <w:rsid w:val="00951A2C"/>
    <w:rsid w:val="00951ADB"/>
    <w:rsid w:val="00952B2E"/>
    <w:rsid w:val="00952DFF"/>
    <w:rsid w:val="0095380C"/>
    <w:rsid w:val="009539FE"/>
    <w:rsid w:val="00954353"/>
    <w:rsid w:val="00954718"/>
    <w:rsid w:val="00954A0A"/>
    <w:rsid w:val="00955295"/>
    <w:rsid w:val="00955C0A"/>
    <w:rsid w:val="00955C4F"/>
    <w:rsid w:val="009577AC"/>
    <w:rsid w:val="00960935"/>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65A1"/>
    <w:rsid w:val="009767D3"/>
    <w:rsid w:val="00977BA7"/>
    <w:rsid w:val="00980E9A"/>
    <w:rsid w:val="0098194F"/>
    <w:rsid w:val="009826C8"/>
    <w:rsid w:val="009836E4"/>
    <w:rsid w:val="00983B0A"/>
    <w:rsid w:val="00984126"/>
    <w:rsid w:val="0098412F"/>
    <w:rsid w:val="00984986"/>
    <w:rsid w:val="00984C09"/>
    <w:rsid w:val="00985435"/>
    <w:rsid w:val="00985E91"/>
    <w:rsid w:val="00985F28"/>
    <w:rsid w:val="00986149"/>
    <w:rsid w:val="00986176"/>
    <w:rsid w:val="00986D4F"/>
    <w:rsid w:val="00986E7F"/>
    <w:rsid w:val="00987536"/>
    <w:rsid w:val="0099028E"/>
    <w:rsid w:val="00990BD5"/>
    <w:rsid w:val="0099196F"/>
    <w:rsid w:val="00992B98"/>
    <w:rsid w:val="009932F3"/>
    <w:rsid w:val="0099359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A82"/>
    <w:rsid w:val="009A2B5C"/>
    <w:rsid w:val="009A2DF9"/>
    <w:rsid w:val="009A37AB"/>
    <w:rsid w:val="009A38E8"/>
    <w:rsid w:val="009A3A86"/>
    <w:rsid w:val="009A4599"/>
    <w:rsid w:val="009A4869"/>
    <w:rsid w:val="009A6A6B"/>
    <w:rsid w:val="009A72FE"/>
    <w:rsid w:val="009B1A6D"/>
    <w:rsid w:val="009B1EE2"/>
    <w:rsid w:val="009B1EF9"/>
    <w:rsid w:val="009B26AC"/>
    <w:rsid w:val="009B2BE8"/>
    <w:rsid w:val="009B3257"/>
    <w:rsid w:val="009B37E2"/>
    <w:rsid w:val="009B39B5"/>
    <w:rsid w:val="009B3B07"/>
    <w:rsid w:val="009B4519"/>
    <w:rsid w:val="009B506B"/>
    <w:rsid w:val="009B57EF"/>
    <w:rsid w:val="009B5B85"/>
    <w:rsid w:val="009B6CA3"/>
    <w:rsid w:val="009B7204"/>
    <w:rsid w:val="009C0074"/>
    <w:rsid w:val="009C0564"/>
    <w:rsid w:val="009C0AD7"/>
    <w:rsid w:val="009C2685"/>
    <w:rsid w:val="009C39BC"/>
    <w:rsid w:val="009C3FFB"/>
    <w:rsid w:val="009C4BC2"/>
    <w:rsid w:val="009C4D22"/>
    <w:rsid w:val="009C62D0"/>
    <w:rsid w:val="009C69BC"/>
    <w:rsid w:val="009C7320"/>
    <w:rsid w:val="009C7FD4"/>
    <w:rsid w:val="009D06D0"/>
    <w:rsid w:val="009D0729"/>
    <w:rsid w:val="009D0F66"/>
    <w:rsid w:val="009D1A06"/>
    <w:rsid w:val="009D1BA4"/>
    <w:rsid w:val="009D22E4"/>
    <w:rsid w:val="009D22F7"/>
    <w:rsid w:val="009D2D5E"/>
    <w:rsid w:val="009D319C"/>
    <w:rsid w:val="009D33F7"/>
    <w:rsid w:val="009D3533"/>
    <w:rsid w:val="009D37EE"/>
    <w:rsid w:val="009D5BAB"/>
    <w:rsid w:val="009D6311"/>
    <w:rsid w:val="009D6A0A"/>
    <w:rsid w:val="009E04C0"/>
    <w:rsid w:val="009E058F"/>
    <w:rsid w:val="009E0792"/>
    <w:rsid w:val="009E0A9E"/>
    <w:rsid w:val="009E1668"/>
    <w:rsid w:val="009E19A2"/>
    <w:rsid w:val="009E3AFD"/>
    <w:rsid w:val="009E3CDD"/>
    <w:rsid w:val="009E4B16"/>
    <w:rsid w:val="009E5933"/>
    <w:rsid w:val="009E5C60"/>
    <w:rsid w:val="009E64DB"/>
    <w:rsid w:val="009E6794"/>
    <w:rsid w:val="009E6D6A"/>
    <w:rsid w:val="009E7189"/>
    <w:rsid w:val="009E7E46"/>
    <w:rsid w:val="009E7FC1"/>
    <w:rsid w:val="009F01E1"/>
    <w:rsid w:val="009F0B4D"/>
    <w:rsid w:val="009F1096"/>
    <w:rsid w:val="009F150E"/>
    <w:rsid w:val="009F18AE"/>
    <w:rsid w:val="009F27AD"/>
    <w:rsid w:val="009F3FB5"/>
    <w:rsid w:val="009F49AA"/>
    <w:rsid w:val="009F521F"/>
    <w:rsid w:val="009F553C"/>
    <w:rsid w:val="009F59F8"/>
    <w:rsid w:val="009F7A82"/>
    <w:rsid w:val="00A002A3"/>
    <w:rsid w:val="00A005B0"/>
    <w:rsid w:val="00A012FE"/>
    <w:rsid w:val="00A01F17"/>
    <w:rsid w:val="00A022A5"/>
    <w:rsid w:val="00A03A22"/>
    <w:rsid w:val="00A04634"/>
    <w:rsid w:val="00A05388"/>
    <w:rsid w:val="00A06119"/>
    <w:rsid w:val="00A06B2B"/>
    <w:rsid w:val="00A07A48"/>
    <w:rsid w:val="00A10607"/>
    <w:rsid w:val="00A108EE"/>
    <w:rsid w:val="00A10BB8"/>
    <w:rsid w:val="00A1200D"/>
    <w:rsid w:val="00A137E4"/>
    <w:rsid w:val="00A14813"/>
    <w:rsid w:val="00A1566A"/>
    <w:rsid w:val="00A15959"/>
    <w:rsid w:val="00A165BF"/>
    <w:rsid w:val="00A172E8"/>
    <w:rsid w:val="00A1777E"/>
    <w:rsid w:val="00A179FF"/>
    <w:rsid w:val="00A21A36"/>
    <w:rsid w:val="00A23723"/>
    <w:rsid w:val="00A25294"/>
    <w:rsid w:val="00A25499"/>
    <w:rsid w:val="00A254EE"/>
    <w:rsid w:val="00A25BE7"/>
    <w:rsid w:val="00A27008"/>
    <w:rsid w:val="00A27CDF"/>
    <w:rsid w:val="00A309C6"/>
    <w:rsid w:val="00A30BBF"/>
    <w:rsid w:val="00A30D13"/>
    <w:rsid w:val="00A314F9"/>
    <w:rsid w:val="00A316C7"/>
    <w:rsid w:val="00A319D0"/>
    <w:rsid w:val="00A32316"/>
    <w:rsid w:val="00A33172"/>
    <w:rsid w:val="00A3432B"/>
    <w:rsid w:val="00A346BA"/>
    <w:rsid w:val="00A34C67"/>
    <w:rsid w:val="00A34D62"/>
    <w:rsid w:val="00A34FD4"/>
    <w:rsid w:val="00A3611D"/>
    <w:rsid w:val="00A36339"/>
    <w:rsid w:val="00A363BB"/>
    <w:rsid w:val="00A366E4"/>
    <w:rsid w:val="00A36C57"/>
    <w:rsid w:val="00A37C9D"/>
    <w:rsid w:val="00A37F15"/>
    <w:rsid w:val="00A4147D"/>
    <w:rsid w:val="00A4161D"/>
    <w:rsid w:val="00A4376F"/>
    <w:rsid w:val="00A44C45"/>
    <w:rsid w:val="00A4549F"/>
    <w:rsid w:val="00A45B9B"/>
    <w:rsid w:val="00A45DD9"/>
    <w:rsid w:val="00A462FE"/>
    <w:rsid w:val="00A47692"/>
    <w:rsid w:val="00A47CFA"/>
    <w:rsid w:val="00A501C9"/>
    <w:rsid w:val="00A50506"/>
    <w:rsid w:val="00A511BD"/>
    <w:rsid w:val="00A5123A"/>
    <w:rsid w:val="00A5185C"/>
    <w:rsid w:val="00A51D1B"/>
    <w:rsid w:val="00A52528"/>
    <w:rsid w:val="00A527E3"/>
    <w:rsid w:val="00A53F55"/>
    <w:rsid w:val="00A5417B"/>
    <w:rsid w:val="00A54599"/>
    <w:rsid w:val="00A54B82"/>
    <w:rsid w:val="00A569D4"/>
    <w:rsid w:val="00A57F1A"/>
    <w:rsid w:val="00A57F98"/>
    <w:rsid w:val="00A60163"/>
    <w:rsid w:val="00A6038D"/>
    <w:rsid w:val="00A60CF0"/>
    <w:rsid w:val="00A61429"/>
    <w:rsid w:val="00A61514"/>
    <w:rsid w:val="00A61645"/>
    <w:rsid w:val="00A62080"/>
    <w:rsid w:val="00A62B75"/>
    <w:rsid w:val="00A630A2"/>
    <w:rsid w:val="00A632B8"/>
    <w:rsid w:val="00A63BF3"/>
    <w:rsid w:val="00A63CE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D0D"/>
    <w:rsid w:val="00A74A92"/>
    <w:rsid w:val="00A75CC1"/>
    <w:rsid w:val="00A75E88"/>
    <w:rsid w:val="00A767C2"/>
    <w:rsid w:val="00A77D67"/>
    <w:rsid w:val="00A804B3"/>
    <w:rsid w:val="00A8056E"/>
    <w:rsid w:val="00A80E62"/>
    <w:rsid w:val="00A82000"/>
    <w:rsid w:val="00A82C2A"/>
    <w:rsid w:val="00A82D58"/>
    <w:rsid w:val="00A8309D"/>
    <w:rsid w:val="00A8399D"/>
    <w:rsid w:val="00A83CCE"/>
    <w:rsid w:val="00A83E3D"/>
    <w:rsid w:val="00A8431F"/>
    <w:rsid w:val="00A8443A"/>
    <w:rsid w:val="00A8479C"/>
    <w:rsid w:val="00A85445"/>
    <w:rsid w:val="00A8557B"/>
    <w:rsid w:val="00A85A05"/>
    <w:rsid w:val="00A866CD"/>
    <w:rsid w:val="00A86D63"/>
    <w:rsid w:val="00A87797"/>
    <w:rsid w:val="00A87D09"/>
    <w:rsid w:val="00A903A4"/>
    <w:rsid w:val="00A90E72"/>
    <w:rsid w:val="00A91056"/>
    <w:rsid w:val="00A922A2"/>
    <w:rsid w:val="00A92819"/>
    <w:rsid w:val="00A9291E"/>
    <w:rsid w:val="00A9327B"/>
    <w:rsid w:val="00A93B69"/>
    <w:rsid w:val="00A94600"/>
    <w:rsid w:val="00A950E1"/>
    <w:rsid w:val="00A963C7"/>
    <w:rsid w:val="00A97966"/>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D5B"/>
    <w:rsid w:val="00AB1E04"/>
    <w:rsid w:val="00AB29CF"/>
    <w:rsid w:val="00AB3113"/>
    <w:rsid w:val="00AB31B5"/>
    <w:rsid w:val="00AB348A"/>
    <w:rsid w:val="00AB3F38"/>
    <w:rsid w:val="00AB43EC"/>
    <w:rsid w:val="00AB47BD"/>
    <w:rsid w:val="00AB4BF4"/>
    <w:rsid w:val="00AB5ADF"/>
    <w:rsid w:val="00AB5E57"/>
    <w:rsid w:val="00AB725F"/>
    <w:rsid w:val="00AC0705"/>
    <w:rsid w:val="00AC109B"/>
    <w:rsid w:val="00AC10BA"/>
    <w:rsid w:val="00AC1EDE"/>
    <w:rsid w:val="00AC2918"/>
    <w:rsid w:val="00AC4EE1"/>
    <w:rsid w:val="00AC74DA"/>
    <w:rsid w:val="00AC7A2B"/>
    <w:rsid w:val="00AC7C25"/>
    <w:rsid w:val="00AD0883"/>
    <w:rsid w:val="00AD0A51"/>
    <w:rsid w:val="00AD0B37"/>
    <w:rsid w:val="00AD11F7"/>
    <w:rsid w:val="00AD1BDC"/>
    <w:rsid w:val="00AD1DB7"/>
    <w:rsid w:val="00AD2852"/>
    <w:rsid w:val="00AD2D85"/>
    <w:rsid w:val="00AD3697"/>
    <w:rsid w:val="00AD3976"/>
    <w:rsid w:val="00AD463E"/>
    <w:rsid w:val="00AD4D2A"/>
    <w:rsid w:val="00AD542F"/>
    <w:rsid w:val="00AD679A"/>
    <w:rsid w:val="00AD697B"/>
    <w:rsid w:val="00AD6ADF"/>
    <w:rsid w:val="00AD7305"/>
    <w:rsid w:val="00AD79FE"/>
    <w:rsid w:val="00AD7E64"/>
    <w:rsid w:val="00AE0C56"/>
    <w:rsid w:val="00AE149E"/>
    <w:rsid w:val="00AE178A"/>
    <w:rsid w:val="00AE22F2"/>
    <w:rsid w:val="00AE29FC"/>
    <w:rsid w:val="00AE2F3F"/>
    <w:rsid w:val="00AE3B4E"/>
    <w:rsid w:val="00AE5737"/>
    <w:rsid w:val="00AE59EC"/>
    <w:rsid w:val="00AE63EF"/>
    <w:rsid w:val="00AE67B3"/>
    <w:rsid w:val="00AE7864"/>
    <w:rsid w:val="00AE7949"/>
    <w:rsid w:val="00AF25D5"/>
    <w:rsid w:val="00AF2E8D"/>
    <w:rsid w:val="00AF3DBB"/>
    <w:rsid w:val="00AF4C48"/>
    <w:rsid w:val="00AF5194"/>
    <w:rsid w:val="00AF53EF"/>
    <w:rsid w:val="00AF5F03"/>
    <w:rsid w:val="00AF67B9"/>
    <w:rsid w:val="00AF6FEC"/>
    <w:rsid w:val="00AF73C3"/>
    <w:rsid w:val="00AF795C"/>
    <w:rsid w:val="00B00752"/>
    <w:rsid w:val="00B013BD"/>
    <w:rsid w:val="00B0171B"/>
    <w:rsid w:val="00B01A75"/>
    <w:rsid w:val="00B026C1"/>
    <w:rsid w:val="00B02B9C"/>
    <w:rsid w:val="00B034D7"/>
    <w:rsid w:val="00B0353B"/>
    <w:rsid w:val="00B03572"/>
    <w:rsid w:val="00B040B2"/>
    <w:rsid w:val="00B05AA5"/>
    <w:rsid w:val="00B10558"/>
    <w:rsid w:val="00B147F0"/>
    <w:rsid w:val="00B15177"/>
    <w:rsid w:val="00B15656"/>
    <w:rsid w:val="00B156A9"/>
    <w:rsid w:val="00B15C3A"/>
    <w:rsid w:val="00B15F83"/>
    <w:rsid w:val="00B160FF"/>
    <w:rsid w:val="00B16322"/>
    <w:rsid w:val="00B1662E"/>
    <w:rsid w:val="00B16A6F"/>
    <w:rsid w:val="00B22C0D"/>
    <w:rsid w:val="00B22EF4"/>
    <w:rsid w:val="00B23AF4"/>
    <w:rsid w:val="00B23C15"/>
    <w:rsid w:val="00B25762"/>
    <w:rsid w:val="00B25B40"/>
    <w:rsid w:val="00B25FDE"/>
    <w:rsid w:val="00B26AB0"/>
    <w:rsid w:val="00B26AD2"/>
    <w:rsid w:val="00B26CA2"/>
    <w:rsid w:val="00B27DE5"/>
    <w:rsid w:val="00B30B4E"/>
    <w:rsid w:val="00B31246"/>
    <w:rsid w:val="00B318DD"/>
    <w:rsid w:val="00B31A22"/>
    <w:rsid w:val="00B326FF"/>
    <w:rsid w:val="00B32B6D"/>
    <w:rsid w:val="00B340AA"/>
    <w:rsid w:val="00B34715"/>
    <w:rsid w:val="00B34A9F"/>
    <w:rsid w:val="00B34B80"/>
    <w:rsid w:val="00B35257"/>
    <w:rsid w:val="00B35CDA"/>
    <w:rsid w:val="00B37D97"/>
    <w:rsid w:val="00B411BD"/>
    <w:rsid w:val="00B41559"/>
    <w:rsid w:val="00B418E8"/>
    <w:rsid w:val="00B42285"/>
    <w:rsid w:val="00B4274B"/>
    <w:rsid w:val="00B4337E"/>
    <w:rsid w:val="00B435B1"/>
    <w:rsid w:val="00B4367F"/>
    <w:rsid w:val="00B438BA"/>
    <w:rsid w:val="00B44077"/>
    <w:rsid w:val="00B4409A"/>
    <w:rsid w:val="00B44F99"/>
    <w:rsid w:val="00B45876"/>
    <w:rsid w:val="00B476BE"/>
    <w:rsid w:val="00B507E2"/>
    <w:rsid w:val="00B50C60"/>
    <w:rsid w:val="00B51393"/>
    <w:rsid w:val="00B51542"/>
    <w:rsid w:val="00B51D1D"/>
    <w:rsid w:val="00B5310E"/>
    <w:rsid w:val="00B5314E"/>
    <w:rsid w:val="00B54ACC"/>
    <w:rsid w:val="00B54DCB"/>
    <w:rsid w:val="00B55AC2"/>
    <w:rsid w:val="00B560C9"/>
    <w:rsid w:val="00B56533"/>
    <w:rsid w:val="00B56CFC"/>
    <w:rsid w:val="00B57777"/>
    <w:rsid w:val="00B57A17"/>
    <w:rsid w:val="00B606CE"/>
    <w:rsid w:val="00B61BE2"/>
    <w:rsid w:val="00B6266F"/>
    <w:rsid w:val="00B629B0"/>
    <w:rsid w:val="00B62E0B"/>
    <w:rsid w:val="00B63C32"/>
    <w:rsid w:val="00B64434"/>
    <w:rsid w:val="00B65E5A"/>
    <w:rsid w:val="00B65E7D"/>
    <w:rsid w:val="00B6608D"/>
    <w:rsid w:val="00B66DF7"/>
    <w:rsid w:val="00B67672"/>
    <w:rsid w:val="00B67769"/>
    <w:rsid w:val="00B67E6F"/>
    <w:rsid w:val="00B70DF4"/>
    <w:rsid w:val="00B711CE"/>
    <w:rsid w:val="00B717E9"/>
    <w:rsid w:val="00B71DC8"/>
    <w:rsid w:val="00B734FB"/>
    <w:rsid w:val="00B746C6"/>
    <w:rsid w:val="00B746D7"/>
    <w:rsid w:val="00B75715"/>
    <w:rsid w:val="00B75E95"/>
    <w:rsid w:val="00B7604C"/>
    <w:rsid w:val="00B7652C"/>
    <w:rsid w:val="00B766BF"/>
    <w:rsid w:val="00B76881"/>
    <w:rsid w:val="00B76FA6"/>
    <w:rsid w:val="00B7755B"/>
    <w:rsid w:val="00B80910"/>
    <w:rsid w:val="00B80BBA"/>
    <w:rsid w:val="00B815E8"/>
    <w:rsid w:val="00B818F4"/>
    <w:rsid w:val="00B81BC9"/>
    <w:rsid w:val="00B8222F"/>
    <w:rsid w:val="00B82615"/>
    <w:rsid w:val="00B82720"/>
    <w:rsid w:val="00B83444"/>
    <w:rsid w:val="00B836ED"/>
    <w:rsid w:val="00B84364"/>
    <w:rsid w:val="00B84910"/>
    <w:rsid w:val="00B84FA5"/>
    <w:rsid w:val="00B853BE"/>
    <w:rsid w:val="00B86476"/>
    <w:rsid w:val="00B86A3D"/>
    <w:rsid w:val="00B875C7"/>
    <w:rsid w:val="00B87F88"/>
    <w:rsid w:val="00B90D10"/>
    <w:rsid w:val="00B90FE5"/>
    <w:rsid w:val="00B912C4"/>
    <w:rsid w:val="00B919AD"/>
    <w:rsid w:val="00B91A2B"/>
    <w:rsid w:val="00B92B5E"/>
    <w:rsid w:val="00B93204"/>
    <w:rsid w:val="00B94E17"/>
    <w:rsid w:val="00B957FE"/>
    <w:rsid w:val="00B95F02"/>
    <w:rsid w:val="00B96BEF"/>
    <w:rsid w:val="00B96FC0"/>
    <w:rsid w:val="00B97260"/>
    <w:rsid w:val="00B975FE"/>
    <w:rsid w:val="00B97A69"/>
    <w:rsid w:val="00BA0632"/>
    <w:rsid w:val="00BA0AAA"/>
    <w:rsid w:val="00BA0DFB"/>
    <w:rsid w:val="00BA2FEF"/>
    <w:rsid w:val="00BA4DAA"/>
    <w:rsid w:val="00BA57E0"/>
    <w:rsid w:val="00BB1548"/>
    <w:rsid w:val="00BB18A2"/>
    <w:rsid w:val="00BB1CE7"/>
    <w:rsid w:val="00BB2011"/>
    <w:rsid w:val="00BB2FD3"/>
    <w:rsid w:val="00BB2FDF"/>
    <w:rsid w:val="00BB2FFF"/>
    <w:rsid w:val="00BB4DFE"/>
    <w:rsid w:val="00BB5FCB"/>
    <w:rsid w:val="00BB604B"/>
    <w:rsid w:val="00BB62DE"/>
    <w:rsid w:val="00BC00EC"/>
    <w:rsid w:val="00BC0428"/>
    <w:rsid w:val="00BC08C5"/>
    <w:rsid w:val="00BC12FB"/>
    <w:rsid w:val="00BC1C3C"/>
    <w:rsid w:val="00BC307F"/>
    <w:rsid w:val="00BC3159"/>
    <w:rsid w:val="00BC3257"/>
    <w:rsid w:val="00BC39DB"/>
    <w:rsid w:val="00BC3A32"/>
    <w:rsid w:val="00BC3B07"/>
    <w:rsid w:val="00BC44F8"/>
    <w:rsid w:val="00BC46EF"/>
    <w:rsid w:val="00BC6FD6"/>
    <w:rsid w:val="00BC7201"/>
    <w:rsid w:val="00BD008E"/>
    <w:rsid w:val="00BD025B"/>
    <w:rsid w:val="00BD227E"/>
    <w:rsid w:val="00BD2F3B"/>
    <w:rsid w:val="00BD3372"/>
    <w:rsid w:val="00BD50AA"/>
    <w:rsid w:val="00BD5135"/>
    <w:rsid w:val="00BD6CC6"/>
    <w:rsid w:val="00BD7291"/>
    <w:rsid w:val="00BD7EA3"/>
    <w:rsid w:val="00BD7FE2"/>
    <w:rsid w:val="00BE0359"/>
    <w:rsid w:val="00BE0853"/>
    <w:rsid w:val="00BE0B19"/>
    <w:rsid w:val="00BE0DD8"/>
    <w:rsid w:val="00BE1D82"/>
    <w:rsid w:val="00BE1E99"/>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D66"/>
    <w:rsid w:val="00BF73F2"/>
    <w:rsid w:val="00C01671"/>
    <w:rsid w:val="00C022CD"/>
    <w:rsid w:val="00C02419"/>
    <w:rsid w:val="00C02766"/>
    <w:rsid w:val="00C03DC0"/>
    <w:rsid w:val="00C03EE8"/>
    <w:rsid w:val="00C0441B"/>
    <w:rsid w:val="00C04D77"/>
    <w:rsid w:val="00C05BEC"/>
    <w:rsid w:val="00C065B0"/>
    <w:rsid w:val="00C06E7D"/>
    <w:rsid w:val="00C1112B"/>
    <w:rsid w:val="00C11A88"/>
    <w:rsid w:val="00C12012"/>
    <w:rsid w:val="00C12874"/>
    <w:rsid w:val="00C12BC1"/>
    <w:rsid w:val="00C13BDA"/>
    <w:rsid w:val="00C13FFD"/>
    <w:rsid w:val="00C140A7"/>
    <w:rsid w:val="00C14231"/>
    <w:rsid w:val="00C14632"/>
    <w:rsid w:val="00C14805"/>
    <w:rsid w:val="00C15318"/>
    <w:rsid w:val="00C16C30"/>
    <w:rsid w:val="00C1720F"/>
    <w:rsid w:val="00C1751F"/>
    <w:rsid w:val="00C20A00"/>
    <w:rsid w:val="00C21673"/>
    <w:rsid w:val="00C21C7A"/>
    <w:rsid w:val="00C23130"/>
    <w:rsid w:val="00C255A5"/>
    <w:rsid w:val="00C2584B"/>
    <w:rsid w:val="00C25942"/>
    <w:rsid w:val="00C25DD9"/>
    <w:rsid w:val="00C2663F"/>
    <w:rsid w:val="00C26DB8"/>
    <w:rsid w:val="00C27106"/>
    <w:rsid w:val="00C27455"/>
    <w:rsid w:val="00C30359"/>
    <w:rsid w:val="00C31684"/>
    <w:rsid w:val="00C31B03"/>
    <w:rsid w:val="00C326BC"/>
    <w:rsid w:val="00C3343F"/>
    <w:rsid w:val="00C3400F"/>
    <w:rsid w:val="00C34B64"/>
    <w:rsid w:val="00C34C36"/>
    <w:rsid w:val="00C352B3"/>
    <w:rsid w:val="00C3654C"/>
    <w:rsid w:val="00C36BF5"/>
    <w:rsid w:val="00C36DBC"/>
    <w:rsid w:val="00C3758D"/>
    <w:rsid w:val="00C376BA"/>
    <w:rsid w:val="00C40373"/>
    <w:rsid w:val="00C4082D"/>
    <w:rsid w:val="00C40AE6"/>
    <w:rsid w:val="00C411AF"/>
    <w:rsid w:val="00C4138D"/>
    <w:rsid w:val="00C41DAC"/>
    <w:rsid w:val="00C41E3A"/>
    <w:rsid w:val="00C427B5"/>
    <w:rsid w:val="00C4304C"/>
    <w:rsid w:val="00C43315"/>
    <w:rsid w:val="00C4368F"/>
    <w:rsid w:val="00C452F5"/>
    <w:rsid w:val="00C46555"/>
    <w:rsid w:val="00C46644"/>
    <w:rsid w:val="00C46B15"/>
    <w:rsid w:val="00C46F7D"/>
    <w:rsid w:val="00C479B5"/>
    <w:rsid w:val="00C47A60"/>
    <w:rsid w:val="00C50242"/>
    <w:rsid w:val="00C5034D"/>
    <w:rsid w:val="00C5050E"/>
    <w:rsid w:val="00C507A1"/>
    <w:rsid w:val="00C50B94"/>
    <w:rsid w:val="00C50E99"/>
    <w:rsid w:val="00C51434"/>
    <w:rsid w:val="00C52744"/>
    <w:rsid w:val="00C52931"/>
    <w:rsid w:val="00C53EB3"/>
    <w:rsid w:val="00C5426C"/>
    <w:rsid w:val="00C542D4"/>
    <w:rsid w:val="00C54473"/>
    <w:rsid w:val="00C54D71"/>
    <w:rsid w:val="00C5548E"/>
    <w:rsid w:val="00C563F5"/>
    <w:rsid w:val="00C56BEE"/>
    <w:rsid w:val="00C570F7"/>
    <w:rsid w:val="00C57935"/>
    <w:rsid w:val="00C57CAB"/>
    <w:rsid w:val="00C6038A"/>
    <w:rsid w:val="00C617A6"/>
    <w:rsid w:val="00C62449"/>
    <w:rsid w:val="00C62CD5"/>
    <w:rsid w:val="00C636E6"/>
    <w:rsid w:val="00C639D6"/>
    <w:rsid w:val="00C63F8E"/>
    <w:rsid w:val="00C647FB"/>
    <w:rsid w:val="00C654E0"/>
    <w:rsid w:val="00C65692"/>
    <w:rsid w:val="00C661BE"/>
    <w:rsid w:val="00C66613"/>
    <w:rsid w:val="00C6741E"/>
    <w:rsid w:val="00C679B9"/>
    <w:rsid w:val="00C67EAB"/>
    <w:rsid w:val="00C70C08"/>
    <w:rsid w:val="00C70D27"/>
    <w:rsid w:val="00C70DFF"/>
    <w:rsid w:val="00C7124C"/>
    <w:rsid w:val="00C728FD"/>
    <w:rsid w:val="00C7375C"/>
    <w:rsid w:val="00C75A6B"/>
    <w:rsid w:val="00C75CBC"/>
    <w:rsid w:val="00C763B6"/>
    <w:rsid w:val="00C7644F"/>
    <w:rsid w:val="00C768F6"/>
    <w:rsid w:val="00C80073"/>
    <w:rsid w:val="00C80DEA"/>
    <w:rsid w:val="00C831EF"/>
    <w:rsid w:val="00C832DC"/>
    <w:rsid w:val="00C8377F"/>
    <w:rsid w:val="00C85892"/>
    <w:rsid w:val="00C863F4"/>
    <w:rsid w:val="00C8646D"/>
    <w:rsid w:val="00C86C33"/>
    <w:rsid w:val="00C90CAC"/>
    <w:rsid w:val="00C91114"/>
    <w:rsid w:val="00C91DE3"/>
    <w:rsid w:val="00C92913"/>
    <w:rsid w:val="00C92C7F"/>
    <w:rsid w:val="00C9369D"/>
    <w:rsid w:val="00C944FA"/>
    <w:rsid w:val="00C9492D"/>
    <w:rsid w:val="00C94D6D"/>
    <w:rsid w:val="00C95854"/>
    <w:rsid w:val="00C95EFF"/>
    <w:rsid w:val="00C96E6F"/>
    <w:rsid w:val="00C97095"/>
    <w:rsid w:val="00C97872"/>
    <w:rsid w:val="00CA0532"/>
    <w:rsid w:val="00CA17C2"/>
    <w:rsid w:val="00CA2241"/>
    <w:rsid w:val="00CA250F"/>
    <w:rsid w:val="00CA3CDD"/>
    <w:rsid w:val="00CA403B"/>
    <w:rsid w:val="00CA505A"/>
    <w:rsid w:val="00CA59DD"/>
    <w:rsid w:val="00CA5D9C"/>
    <w:rsid w:val="00CA62F6"/>
    <w:rsid w:val="00CA63CB"/>
    <w:rsid w:val="00CA643A"/>
    <w:rsid w:val="00CA6D02"/>
    <w:rsid w:val="00CB008E"/>
    <w:rsid w:val="00CB01FA"/>
    <w:rsid w:val="00CB0737"/>
    <w:rsid w:val="00CB097A"/>
    <w:rsid w:val="00CB26EC"/>
    <w:rsid w:val="00CB2A64"/>
    <w:rsid w:val="00CB2D2A"/>
    <w:rsid w:val="00CB3E41"/>
    <w:rsid w:val="00CB4D0C"/>
    <w:rsid w:val="00CB5B1E"/>
    <w:rsid w:val="00CB5B94"/>
    <w:rsid w:val="00CB787A"/>
    <w:rsid w:val="00CC0C4A"/>
    <w:rsid w:val="00CC17F0"/>
    <w:rsid w:val="00CC1853"/>
    <w:rsid w:val="00CC1FAE"/>
    <w:rsid w:val="00CC3631"/>
    <w:rsid w:val="00CC3A23"/>
    <w:rsid w:val="00CC4358"/>
    <w:rsid w:val="00CC737C"/>
    <w:rsid w:val="00CD087D"/>
    <w:rsid w:val="00CD0F5D"/>
    <w:rsid w:val="00CD1C0B"/>
    <w:rsid w:val="00CD239A"/>
    <w:rsid w:val="00CD5512"/>
    <w:rsid w:val="00CD6E3D"/>
    <w:rsid w:val="00CD71AB"/>
    <w:rsid w:val="00CE0109"/>
    <w:rsid w:val="00CE1FC5"/>
    <w:rsid w:val="00CE22A2"/>
    <w:rsid w:val="00CE2E61"/>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5C37"/>
    <w:rsid w:val="00CF60B5"/>
    <w:rsid w:val="00CF6E3A"/>
    <w:rsid w:val="00D004FA"/>
    <w:rsid w:val="00D0108C"/>
    <w:rsid w:val="00D01B21"/>
    <w:rsid w:val="00D01E2F"/>
    <w:rsid w:val="00D02556"/>
    <w:rsid w:val="00D02688"/>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93"/>
    <w:rsid w:val="00D13B0A"/>
    <w:rsid w:val="00D14236"/>
    <w:rsid w:val="00D14553"/>
    <w:rsid w:val="00D14DB1"/>
    <w:rsid w:val="00D15F43"/>
    <w:rsid w:val="00D1663E"/>
    <w:rsid w:val="00D16D2D"/>
    <w:rsid w:val="00D16E87"/>
    <w:rsid w:val="00D20B8B"/>
    <w:rsid w:val="00D20D9A"/>
    <w:rsid w:val="00D2162C"/>
    <w:rsid w:val="00D21A3C"/>
    <w:rsid w:val="00D224D5"/>
    <w:rsid w:val="00D233F1"/>
    <w:rsid w:val="00D256F8"/>
    <w:rsid w:val="00D2685C"/>
    <w:rsid w:val="00D26A3B"/>
    <w:rsid w:val="00D274F8"/>
    <w:rsid w:val="00D27A80"/>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37D8"/>
    <w:rsid w:val="00D4386A"/>
    <w:rsid w:val="00D44994"/>
    <w:rsid w:val="00D45DF3"/>
    <w:rsid w:val="00D46174"/>
    <w:rsid w:val="00D47167"/>
    <w:rsid w:val="00D47DD0"/>
    <w:rsid w:val="00D50183"/>
    <w:rsid w:val="00D508CF"/>
    <w:rsid w:val="00D51D12"/>
    <w:rsid w:val="00D51EB2"/>
    <w:rsid w:val="00D5362B"/>
    <w:rsid w:val="00D55072"/>
    <w:rsid w:val="00D551B5"/>
    <w:rsid w:val="00D55271"/>
    <w:rsid w:val="00D55341"/>
    <w:rsid w:val="00D55F55"/>
    <w:rsid w:val="00D56DB2"/>
    <w:rsid w:val="00D56EF4"/>
    <w:rsid w:val="00D5747F"/>
    <w:rsid w:val="00D57495"/>
    <w:rsid w:val="00D574FA"/>
    <w:rsid w:val="00D60AEC"/>
    <w:rsid w:val="00D60C8D"/>
    <w:rsid w:val="00D60FE3"/>
    <w:rsid w:val="00D61374"/>
    <w:rsid w:val="00D6168A"/>
    <w:rsid w:val="00D616A5"/>
    <w:rsid w:val="00D61FF0"/>
    <w:rsid w:val="00D6211D"/>
    <w:rsid w:val="00D62C97"/>
    <w:rsid w:val="00D63517"/>
    <w:rsid w:val="00D63B75"/>
    <w:rsid w:val="00D63E9E"/>
    <w:rsid w:val="00D640A2"/>
    <w:rsid w:val="00D646BF"/>
    <w:rsid w:val="00D64917"/>
    <w:rsid w:val="00D659B1"/>
    <w:rsid w:val="00D66E18"/>
    <w:rsid w:val="00D6734D"/>
    <w:rsid w:val="00D679CF"/>
    <w:rsid w:val="00D679D3"/>
    <w:rsid w:val="00D7356F"/>
    <w:rsid w:val="00D73587"/>
    <w:rsid w:val="00D73B5D"/>
    <w:rsid w:val="00D73EBB"/>
    <w:rsid w:val="00D751FB"/>
    <w:rsid w:val="00D754D6"/>
    <w:rsid w:val="00D75974"/>
    <w:rsid w:val="00D761AA"/>
    <w:rsid w:val="00D76246"/>
    <w:rsid w:val="00D76FAE"/>
    <w:rsid w:val="00D777D7"/>
    <w:rsid w:val="00D80AB8"/>
    <w:rsid w:val="00D81752"/>
    <w:rsid w:val="00D81792"/>
    <w:rsid w:val="00D819B1"/>
    <w:rsid w:val="00D82494"/>
    <w:rsid w:val="00D83AE9"/>
    <w:rsid w:val="00D857B8"/>
    <w:rsid w:val="00D87175"/>
    <w:rsid w:val="00D87ABF"/>
    <w:rsid w:val="00D90CD3"/>
    <w:rsid w:val="00D919E6"/>
    <w:rsid w:val="00D91BE1"/>
    <w:rsid w:val="00D92C29"/>
    <w:rsid w:val="00D936E2"/>
    <w:rsid w:val="00D94E90"/>
    <w:rsid w:val="00D95104"/>
    <w:rsid w:val="00D95600"/>
    <w:rsid w:val="00D9683C"/>
    <w:rsid w:val="00D97884"/>
    <w:rsid w:val="00DA0A7F"/>
    <w:rsid w:val="00DA1459"/>
    <w:rsid w:val="00DA1C31"/>
    <w:rsid w:val="00DA20BC"/>
    <w:rsid w:val="00DA2ED7"/>
    <w:rsid w:val="00DA3E7A"/>
    <w:rsid w:val="00DA430C"/>
    <w:rsid w:val="00DA50EB"/>
    <w:rsid w:val="00DA5563"/>
    <w:rsid w:val="00DA615D"/>
    <w:rsid w:val="00DA6598"/>
    <w:rsid w:val="00DA6C0F"/>
    <w:rsid w:val="00DA702F"/>
    <w:rsid w:val="00DA7132"/>
    <w:rsid w:val="00DA7583"/>
    <w:rsid w:val="00DA7D00"/>
    <w:rsid w:val="00DA7F8A"/>
    <w:rsid w:val="00DB0176"/>
    <w:rsid w:val="00DB0404"/>
    <w:rsid w:val="00DB11F8"/>
    <w:rsid w:val="00DB18F8"/>
    <w:rsid w:val="00DB1F2A"/>
    <w:rsid w:val="00DB297F"/>
    <w:rsid w:val="00DB3153"/>
    <w:rsid w:val="00DB317A"/>
    <w:rsid w:val="00DB35D7"/>
    <w:rsid w:val="00DB3B82"/>
    <w:rsid w:val="00DB3E18"/>
    <w:rsid w:val="00DB485D"/>
    <w:rsid w:val="00DB5C6C"/>
    <w:rsid w:val="00DB675F"/>
    <w:rsid w:val="00DC06EF"/>
    <w:rsid w:val="00DC1327"/>
    <w:rsid w:val="00DC1350"/>
    <w:rsid w:val="00DC14C1"/>
    <w:rsid w:val="00DC3237"/>
    <w:rsid w:val="00DC3613"/>
    <w:rsid w:val="00DC3EA5"/>
    <w:rsid w:val="00DC3FA4"/>
    <w:rsid w:val="00DC41A4"/>
    <w:rsid w:val="00DC5672"/>
    <w:rsid w:val="00DC60A2"/>
    <w:rsid w:val="00DC6600"/>
    <w:rsid w:val="00DC67BD"/>
    <w:rsid w:val="00DC6924"/>
    <w:rsid w:val="00DC71F2"/>
    <w:rsid w:val="00DD1A60"/>
    <w:rsid w:val="00DD2025"/>
    <w:rsid w:val="00DD22EA"/>
    <w:rsid w:val="00DD23A0"/>
    <w:rsid w:val="00DD3EF5"/>
    <w:rsid w:val="00DD539A"/>
    <w:rsid w:val="00DD53FA"/>
    <w:rsid w:val="00DD5981"/>
    <w:rsid w:val="00DD5F42"/>
    <w:rsid w:val="00DD617B"/>
    <w:rsid w:val="00DE02FC"/>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78FA"/>
    <w:rsid w:val="00E002F1"/>
    <w:rsid w:val="00E0082C"/>
    <w:rsid w:val="00E00CAF"/>
    <w:rsid w:val="00E01C4A"/>
    <w:rsid w:val="00E01DAA"/>
    <w:rsid w:val="00E023E5"/>
    <w:rsid w:val="00E02432"/>
    <w:rsid w:val="00E04022"/>
    <w:rsid w:val="00E040BA"/>
    <w:rsid w:val="00E04384"/>
    <w:rsid w:val="00E04AF7"/>
    <w:rsid w:val="00E06AFD"/>
    <w:rsid w:val="00E0728F"/>
    <w:rsid w:val="00E0755C"/>
    <w:rsid w:val="00E101BE"/>
    <w:rsid w:val="00E11BDC"/>
    <w:rsid w:val="00E124CD"/>
    <w:rsid w:val="00E12A7B"/>
    <w:rsid w:val="00E141A3"/>
    <w:rsid w:val="00E14A7E"/>
    <w:rsid w:val="00E151E1"/>
    <w:rsid w:val="00E1521F"/>
    <w:rsid w:val="00E15DEF"/>
    <w:rsid w:val="00E1628C"/>
    <w:rsid w:val="00E17619"/>
    <w:rsid w:val="00E17805"/>
    <w:rsid w:val="00E20F79"/>
    <w:rsid w:val="00E21278"/>
    <w:rsid w:val="00E22CCD"/>
    <w:rsid w:val="00E23A11"/>
    <w:rsid w:val="00E23ECD"/>
    <w:rsid w:val="00E23FB7"/>
    <w:rsid w:val="00E24A27"/>
    <w:rsid w:val="00E25539"/>
    <w:rsid w:val="00E25F89"/>
    <w:rsid w:val="00E3088D"/>
    <w:rsid w:val="00E30DD7"/>
    <w:rsid w:val="00E32D62"/>
    <w:rsid w:val="00E339DC"/>
    <w:rsid w:val="00E33E15"/>
    <w:rsid w:val="00E35A7B"/>
    <w:rsid w:val="00E361B8"/>
    <w:rsid w:val="00E369DF"/>
    <w:rsid w:val="00E36A1B"/>
    <w:rsid w:val="00E37323"/>
    <w:rsid w:val="00E4072D"/>
    <w:rsid w:val="00E429ED"/>
    <w:rsid w:val="00E43DCF"/>
    <w:rsid w:val="00E43F37"/>
    <w:rsid w:val="00E450ED"/>
    <w:rsid w:val="00E4585A"/>
    <w:rsid w:val="00E4791B"/>
    <w:rsid w:val="00E47E31"/>
    <w:rsid w:val="00E50AC6"/>
    <w:rsid w:val="00E51DDD"/>
    <w:rsid w:val="00E51FDD"/>
    <w:rsid w:val="00E52435"/>
    <w:rsid w:val="00E53122"/>
    <w:rsid w:val="00E534B0"/>
    <w:rsid w:val="00E5351B"/>
    <w:rsid w:val="00E53FA9"/>
    <w:rsid w:val="00E5414C"/>
    <w:rsid w:val="00E541C4"/>
    <w:rsid w:val="00E547B3"/>
    <w:rsid w:val="00E55EFF"/>
    <w:rsid w:val="00E5733D"/>
    <w:rsid w:val="00E61CC0"/>
    <w:rsid w:val="00E6277B"/>
    <w:rsid w:val="00E64424"/>
    <w:rsid w:val="00E64A8F"/>
    <w:rsid w:val="00E64C99"/>
    <w:rsid w:val="00E64CD3"/>
    <w:rsid w:val="00E65C11"/>
    <w:rsid w:val="00E65FCD"/>
    <w:rsid w:val="00E671C9"/>
    <w:rsid w:val="00E6743F"/>
    <w:rsid w:val="00E6758E"/>
    <w:rsid w:val="00E67E23"/>
    <w:rsid w:val="00E70016"/>
    <w:rsid w:val="00E70BC7"/>
    <w:rsid w:val="00E70EAF"/>
    <w:rsid w:val="00E70FBC"/>
    <w:rsid w:val="00E720DC"/>
    <w:rsid w:val="00E724E6"/>
    <w:rsid w:val="00E72C01"/>
    <w:rsid w:val="00E741AC"/>
    <w:rsid w:val="00E75084"/>
    <w:rsid w:val="00E75174"/>
    <w:rsid w:val="00E75EBA"/>
    <w:rsid w:val="00E763B4"/>
    <w:rsid w:val="00E76E80"/>
    <w:rsid w:val="00E77848"/>
    <w:rsid w:val="00E77E9D"/>
    <w:rsid w:val="00E80514"/>
    <w:rsid w:val="00E80E5B"/>
    <w:rsid w:val="00E816C5"/>
    <w:rsid w:val="00E8187A"/>
    <w:rsid w:val="00E81BC1"/>
    <w:rsid w:val="00E81CE0"/>
    <w:rsid w:val="00E81E7C"/>
    <w:rsid w:val="00E8224D"/>
    <w:rsid w:val="00E823F5"/>
    <w:rsid w:val="00E826E7"/>
    <w:rsid w:val="00E83779"/>
    <w:rsid w:val="00E8519F"/>
    <w:rsid w:val="00E85CC3"/>
    <w:rsid w:val="00E85E28"/>
    <w:rsid w:val="00E8644A"/>
    <w:rsid w:val="00E86494"/>
    <w:rsid w:val="00E86DF9"/>
    <w:rsid w:val="00E87926"/>
    <w:rsid w:val="00E900D9"/>
    <w:rsid w:val="00E90279"/>
    <w:rsid w:val="00E90635"/>
    <w:rsid w:val="00E909A1"/>
    <w:rsid w:val="00E90BFF"/>
    <w:rsid w:val="00E916C6"/>
    <w:rsid w:val="00E91F04"/>
    <w:rsid w:val="00E91F35"/>
    <w:rsid w:val="00E92682"/>
    <w:rsid w:val="00E93D98"/>
    <w:rsid w:val="00E95960"/>
    <w:rsid w:val="00E95BA6"/>
    <w:rsid w:val="00E97648"/>
    <w:rsid w:val="00E977CF"/>
    <w:rsid w:val="00EA0E4A"/>
    <w:rsid w:val="00EA1A54"/>
    <w:rsid w:val="00EA2226"/>
    <w:rsid w:val="00EA23BD"/>
    <w:rsid w:val="00EA26FC"/>
    <w:rsid w:val="00EA3B5A"/>
    <w:rsid w:val="00EA410E"/>
    <w:rsid w:val="00EA4FD1"/>
    <w:rsid w:val="00EA5194"/>
    <w:rsid w:val="00EA53C2"/>
    <w:rsid w:val="00EA5695"/>
    <w:rsid w:val="00EA5B0A"/>
    <w:rsid w:val="00EA65AD"/>
    <w:rsid w:val="00EA7FCF"/>
    <w:rsid w:val="00EB0CA3"/>
    <w:rsid w:val="00EB104F"/>
    <w:rsid w:val="00EB14F5"/>
    <w:rsid w:val="00EB18F2"/>
    <w:rsid w:val="00EB1B27"/>
    <w:rsid w:val="00EB1DA8"/>
    <w:rsid w:val="00EB3D90"/>
    <w:rsid w:val="00EB4A90"/>
    <w:rsid w:val="00EB4CFF"/>
    <w:rsid w:val="00EB5476"/>
    <w:rsid w:val="00EB59A1"/>
    <w:rsid w:val="00EB6C04"/>
    <w:rsid w:val="00EB70B0"/>
    <w:rsid w:val="00EB7633"/>
    <w:rsid w:val="00EB7736"/>
    <w:rsid w:val="00EC21C1"/>
    <w:rsid w:val="00EC2E2D"/>
    <w:rsid w:val="00EC462B"/>
    <w:rsid w:val="00EC4723"/>
    <w:rsid w:val="00EC4756"/>
    <w:rsid w:val="00EC5190"/>
    <w:rsid w:val="00EC56E0"/>
    <w:rsid w:val="00EC6057"/>
    <w:rsid w:val="00EC64DE"/>
    <w:rsid w:val="00EC64FB"/>
    <w:rsid w:val="00EC66DC"/>
    <w:rsid w:val="00EC6847"/>
    <w:rsid w:val="00EC71A7"/>
    <w:rsid w:val="00EC78A3"/>
    <w:rsid w:val="00EC7DB6"/>
    <w:rsid w:val="00ED0220"/>
    <w:rsid w:val="00ED162F"/>
    <w:rsid w:val="00ED2E52"/>
    <w:rsid w:val="00ED3024"/>
    <w:rsid w:val="00ED44FF"/>
    <w:rsid w:val="00ED4573"/>
    <w:rsid w:val="00ED49F6"/>
    <w:rsid w:val="00ED52BF"/>
    <w:rsid w:val="00ED5FE4"/>
    <w:rsid w:val="00ED620C"/>
    <w:rsid w:val="00ED7198"/>
    <w:rsid w:val="00ED71C5"/>
    <w:rsid w:val="00EE05EE"/>
    <w:rsid w:val="00EE16FA"/>
    <w:rsid w:val="00EE2CEB"/>
    <w:rsid w:val="00EE3C42"/>
    <w:rsid w:val="00EE3D4F"/>
    <w:rsid w:val="00EE4818"/>
    <w:rsid w:val="00EE534D"/>
    <w:rsid w:val="00EE5560"/>
    <w:rsid w:val="00EE6F1E"/>
    <w:rsid w:val="00EF0348"/>
    <w:rsid w:val="00EF1F9C"/>
    <w:rsid w:val="00EF213B"/>
    <w:rsid w:val="00EF283E"/>
    <w:rsid w:val="00EF4366"/>
    <w:rsid w:val="00EF4CD6"/>
    <w:rsid w:val="00EF55A0"/>
    <w:rsid w:val="00EF63D1"/>
    <w:rsid w:val="00EF6513"/>
    <w:rsid w:val="00EF6683"/>
    <w:rsid w:val="00EF7002"/>
    <w:rsid w:val="00EF769B"/>
    <w:rsid w:val="00F000A8"/>
    <w:rsid w:val="00F01714"/>
    <w:rsid w:val="00F027BA"/>
    <w:rsid w:val="00F03E79"/>
    <w:rsid w:val="00F040D3"/>
    <w:rsid w:val="00F0628D"/>
    <w:rsid w:val="00F06651"/>
    <w:rsid w:val="00F06CFC"/>
    <w:rsid w:val="00F07DE6"/>
    <w:rsid w:val="00F1056C"/>
    <w:rsid w:val="00F107F1"/>
    <w:rsid w:val="00F10FC1"/>
    <w:rsid w:val="00F112FD"/>
    <w:rsid w:val="00F12FA7"/>
    <w:rsid w:val="00F133A1"/>
    <w:rsid w:val="00F13B87"/>
    <w:rsid w:val="00F13ECD"/>
    <w:rsid w:val="00F140BF"/>
    <w:rsid w:val="00F155CE"/>
    <w:rsid w:val="00F17EAE"/>
    <w:rsid w:val="00F21310"/>
    <w:rsid w:val="00F21683"/>
    <w:rsid w:val="00F218D4"/>
    <w:rsid w:val="00F2250A"/>
    <w:rsid w:val="00F23772"/>
    <w:rsid w:val="00F2454F"/>
    <w:rsid w:val="00F24788"/>
    <w:rsid w:val="00F2640F"/>
    <w:rsid w:val="00F27C34"/>
    <w:rsid w:val="00F27E46"/>
    <w:rsid w:val="00F301C2"/>
    <w:rsid w:val="00F302E1"/>
    <w:rsid w:val="00F31B22"/>
    <w:rsid w:val="00F31B49"/>
    <w:rsid w:val="00F32F56"/>
    <w:rsid w:val="00F33D4F"/>
    <w:rsid w:val="00F34209"/>
    <w:rsid w:val="00F34CD6"/>
    <w:rsid w:val="00F34D12"/>
    <w:rsid w:val="00F35873"/>
    <w:rsid w:val="00F35920"/>
    <w:rsid w:val="00F366A5"/>
    <w:rsid w:val="00F36C5F"/>
    <w:rsid w:val="00F37259"/>
    <w:rsid w:val="00F375CC"/>
    <w:rsid w:val="00F405A4"/>
    <w:rsid w:val="00F41F05"/>
    <w:rsid w:val="00F42585"/>
    <w:rsid w:val="00F42F45"/>
    <w:rsid w:val="00F433BD"/>
    <w:rsid w:val="00F44EC5"/>
    <w:rsid w:val="00F45274"/>
    <w:rsid w:val="00F45977"/>
    <w:rsid w:val="00F46F3B"/>
    <w:rsid w:val="00F47498"/>
    <w:rsid w:val="00F47B84"/>
    <w:rsid w:val="00F47E47"/>
    <w:rsid w:val="00F512B2"/>
    <w:rsid w:val="00F5283D"/>
    <w:rsid w:val="00F52ABA"/>
    <w:rsid w:val="00F52B5A"/>
    <w:rsid w:val="00F52BC7"/>
    <w:rsid w:val="00F539BC"/>
    <w:rsid w:val="00F539CB"/>
    <w:rsid w:val="00F53BF4"/>
    <w:rsid w:val="00F53D1C"/>
    <w:rsid w:val="00F54266"/>
    <w:rsid w:val="00F55043"/>
    <w:rsid w:val="00F55552"/>
    <w:rsid w:val="00F56731"/>
    <w:rsid w:val="00F56DCF"/>
    <w:rsid w:val="00F57034"/>
    <w:rsid w:val="00F57ECE"/>
    <w:rsid w:val="00F60BE9"/>
    <w:rsid w:val="00F61FD8"/>
    <w:rsid w:val="00F62DBF"/>
    <w:rsid w:val="00F63739"/>
    <w:rsid w:val="00F641FC"/>
    <w:rsid w:val="00F647F7"/>
    <w:rsid w:val="00F6583C"/>
    <w:rsid w:val="00F6589A"/>
    <w:rsid w:val="00F66E9C"/>
    <w:rsid w:val="00F6783E"/>
    <w:rsid w:val="00F70DBE"/>
    <w:rsid w:val="00F70E78"/>
    <w:rsid w:val="00F71124"/>
    <w:rsid w:val="00F71888"/>
    <w:rsid w:val="00F719CD"/>
    <w:rsid w:val="00F71BB8"/>
    <w:rsid w:val="00F72584"/>
    <w:rsid w:val="00F7290D"/>
    <w:rsid w:val="00F72B5F"/>
    <w:rsid w:val="00F7302F"/>
    <w:rsid w:val="00F732EC"/>
    <w:rsid w:val="00F73D08"/>
    <w:rsid w:val="00F7586B"/>
    <w:rsid w:val="00F75F2F"/>
    <w:rsid w:val="00F75FC3"/>
    <w:rsid w:val="00F76445"/>
    <w:rsid w:val="00F76446"/>
    <w:rsid w:val="00F76ECC"/>
    <w:rsid w:val="00F77262"/>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36C"/>
    <w:rsid w:val="00F9030E"/>
    <w:rsid w:val="00F90ADB"/>
    <w:rsid w:val="00F90E78"/>
    <w:rsid w:val="00F91209"/>
    <w:rsid w:val="00F9155E"/>
    <w:rsid w:val="00F9221F"/>
    <w:rsid w:val="00F92BDC"/>
    <w:rsid w:val="00F931C7"/>
    <w:rsid w:val="00F93559"/>
    <w:rsid w:val="00F93D72"/>
    <w:rsid w:val="00F93E65"/>
    <w:rsid w:val="00F9400A"/>
    <w:rsid w:val="00F94070"/>
    <w:rsid w:val="00F950B5"/>
    <w:rsid w:val="00F9513F"/>
    <w:rsid w:val="00F97833"/>
    <w:rsid w:val="00F97908"/>
    <w:rsid w:val="00F97B43"/>
    <w:rsid w:val="00FA07F8"/>
    <w:rsid w:val="00FA105C"/>
    <w:rsid w:val="00FA1475"/>
    <w:rsid w:val="00FA148A"/>
    <w:rsid w:val="00FA1985"/>
    <w:rsid w:val="00FA2414"/>
    <w:rsid w:val="00FA27C8"/>
    <w:rsid w:val="00FA39F0"/>
    <w:rsid w:val="00FA3B76"/>
    <w:rsid w:val="00FA4BC3"/>
    <w:rsid w:val="00FA4D66"/>
    <w:rsid w:val="00FA5A4E"/>
    <w:rsid w:val="00FA6443"/>
    <w:rsid w:val="00FA700C"/>
    <w:rsid w:val="00FB0082"/>
    <w:rsid w:val="00FB0243"/>
    <w:rsid w:val="00FB0B2B"/>
    <w:rsid w:val="00FB1527"/>
    <w:rsid w:val="00FB2537"/>
    <w:rsid w:val="00FB33DC"/>
    <w:rsid w:val="00FB4338"/>
    <w:rsid w:val="00FB477E"/>
    <w:rsid w:val="00FB4C9C"/>
    <w:rsid w:val="00FB6165"/>
    <w:rsid w:val="00FC0150"/>
    <w:rsid w:val="00FC03AB"/>
    <w:rsid w:val="00FC19D0"/>
    <w:rsid w:val="00FC4729"/>
    <w:rsid w:val="00FC4A8C"/>
    <w:rsid w:val="00FC53DB"/>
    <w:rsid w:val="00FC5FC2"/>
    <w:rsid w:val="00FC6177"/>
    <w:rsid w:val="00FC63D1"/>
    <w:rsid w:val="00FC7528"/>
    <w:rsid w:val="00FD016E"/>
    <w:rsid w:val="00FD044A"/>
    <w:rsid w:val="00FD0572"/>
    <w:rsid w:val="00FD1A97"/>
    <w:rsid w:val="00FD2D7B"/>
    <w:rsid w:val="00FD37F6"/>
    <w:rsid w:val="00FD44C3"/>
    <w:rsid w:val="00FD4589"/>
    <w:rsid w:val="00FD473E"/>
    <w:rsid w:val="00FD511F"/>
    <w:rsid w:val="00FD521D"/>
    <w:rsid w:val="00FD57C1"/>
    <w:rsid w:val="00FD7DF9"/>
    <w:rsid w:val="00FE0B51"/>
    <w:rsid w:val="00FE0B78"/>
    <w:rsid w:val="00FE0ED4"/>
    <w:rsid w:val="00FE10F4"/>
    <w:rsid w:val="00FE1EAB"/>
    <w:rsid w:val="00FE2C3F"/>
    <w:rsid w:val="00FE3465"/>
    <w:rsid w:val="00FE581A"/>
    <w:rsid w:val="00FE67CF"/>
    <w:rsid w:val="00FE6D20"/>
    <w:rsid w:val="00FE6FB9"/>
    <w:rsid w:val="00FE7549"/>
    <w:rsid w:val="00FE7BCC"/>
    <w:rsid w:val="00FF0090"/>
    <w:rsid w:val="00FF126D"/>
    <w:rsid w:val="00FF2310"/>
    <w:rsid w:val="00FF2E73"/>
    <w:rsid w:val="00FF4AE2"/>
    <w:rsid w:val="00FF50A8"/>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D0BB1"/>
    <w:pPr>
      <w:keepNext/>
      <w:numPr>
        <w:numId w:val="2"/>
      </w:numPr>
      <w:spacing w:before="120"/>
      <w:outlineLvl w:val="0"/>
    </w:pPr>
    <w:rPr>
      <w:b/>
      <w:bCs/>
      <w:sz w:val="28"/>
      <w:szCs w:val="28"/>
    </w:rPr>
  </w:style>
  <w:style w:type="paragraph" w:styleId="2">
    <w:name w:val="heading 2"/>
    <w:basedOn w:val="a"/>
    <w:next w:val="a"/>
    <w:qFormat/>
    <w:rsid w:val="001D0BB1"/>
    <w:pPr>
      <w:keepNext/>
      <w:numPr>
        <w:ilvl w:val="1"/>
        <w:numId w:val="2"/>
      </w:numPr>
      <w:spacing w:before="120"/>
      <w:outlineLvl w:val="1"/>
    </w:pPr>
    <w:rPr>
      <w:b/>
      <w:bCs/>
      <w:sz w:val="24"/>
    </w:rPr>
  </w:style>
  <w:style w:type="paragraph" w:styleId="3">
    <w:name w:val="heading 3"/>
    <w:basedOn w:val="a"/>
    <w:next w:val="a"/>
    <w:qFormat/>
    <w:rsid w:val="001D0BB1"/>
    <w:pPr>
      <w:keepNext/>
      <w:numPr>
        <w:ilvl w:val="2"/>
        <w:numId w:val="2"/>
      </w:numPr>
      <w:tabs>
        <w:tab w:val="clear" w:pos="720"/>
      </w:tabs>
      <w:spacing w:before="120"/>
      <w:outlineLvl w:val="2"/>
    </w:pPr>
    <w:rPr>
      <w:b/>
    </w:rPr>
  </w:style>
  <w:style w:type="paragraph" w:styleId="4">
    <w:name w:val="heading 4"/>
    <w:basedOn w:val="a"/>
    <w:next w:val="a"/>
    <w:qFormat/>
    <w:rsid w:val="001D0BB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D0BB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D0BB1"/>
    <w:pPr>
      <w:numPr>
        <w:ilvl w:val="5"/>
        <w:numId w:val="2"/>
      </w:numPr>
      <w:spacing w:before="240" w:after="60"/>
      <w:outlineLvl w:val="5"/>
    </w:pPr>
    <w:rPr>
      <w:b/>
      <w:bCs/>
    </w:rPr>
  </w:style>
  <w:style w:type="paragraph" w:styleId="7">
    <w:name w:val="heading 7"/>
    <w:basedOn w:val="a"/>
    <w:next w:val="a"/>
    <w:qFormat/>
    <w:rsid w:val="001D0BB1"/>
    <w:pPr>
      <w:numPr>
        <w:ilvl w:val="6"/>
        <w:numId w:val="2"/>
      </w:numPr>
      <w:spacing w:before="240" w:after="60"/>
      <w:outlineLvl w:val="6"/>
    </w:pPr>
    <w:rPr>
      <w:sz w:val="24"/>
      <w:szCs w:val="24"/>
    </w:rPr>
  </w:style>
  <w:style w:type="paragraph" w:styleId="8">
    <w:name w:val="heading 8"/>
    <w:basedOn w:val="a"/>
    <w:next w:val="a"/>
    <w:qFormat/>
    <w:rsid w:val="001D0BB1"/>
    <w:pPr>
      <w:numPr>
        <w:ilvl w:val="7"/>
        <w:numId w:val="2"/>
      </w:numPr>
      <w:spacing w:before="240" w:after="60"/>
      <w:outlineLvl w:val="7"/>
    </w:pPr>
    <w:rPr>
      <w:i/>
      <w:iCs/>
      <w:sz w:val="24"/>
      <w:szCs w:val="24"/>
    </w:rPr>
  </w:style>
  <w:style w:type="paragraph" w:styleId="9">
    <w:name w:val="heading 9"/>
    <w:basedOn w:val="a"/>
    <w:next w:val="a"/>
    <w:qFormat/>
    <w:rsid w:val="001D0BB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D0BB1"/>
    <w:rPr>
      <w:sz w:val="20"/>
      <w:szCs w:val="20"/>
    </w:rPr>
  </w:style>
  <w:style w:type="character" w:customStyle="1" w:styleId="Char">
    <w:name w:val="正文文本 Char"/>
    <w:basedOn w:val="a0"/>
    <w:link w:val="a3"/>
    <w:rsid w:val="00CF195E"/>
  </w:style>
  <w:style w:type="character" w:styleId="a4">
    <w:name w:val="Hyperlink"/>
    <w:rsid w:val="001D0BB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1D0BB1"/>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D0BB1"/>
    <w:pPr>
      <w:autoSpaceDE/>
      <w:autoSpaceDN/>
      <w:adjustRightInd/>
      <w:spacing w:after="180"/>
      <w:ind w:left="568" w:hanging="284"/>
      <w:jc w:val="left"/>
    </w:pPr>
    <w:rPr>
      <w:sz w:val="20"/>
      <w:szCs w:val="20"/>
      <w:lang w:val="en-GB"/>
    </w:rPr>
  </w:style>
  <w:style w:type="paragraph" w:styleId="a7">
    <w:name w:val="List"/>
    <w:basedOn w:val="a"/>
    <w:rsid w:val="001D0BB1"/>
    <w:pPr>
      <w:ind w:left="360" w:hanging="360"/>
    </w:pPr>
  </w:style>
  <w:style w:type="paragraph" w:styleId="20">
    <w:name w:val="Body Text 2"/>
    <w:basedOn w:val="a"/>
    <w:rsid w:val="001D0BB1"/>
    <w:pPr>
      <w:spacing w:after="0"/>
      <w:jc w:val="left"/>
    </w:pPr>
    <w:rPr>
      <w:szCs w:val="20"/>
    </w:rPr>
  </w:style>
  <w:style w:type="paragraph" w:styleId="a8">
    <w:name w:val="Balloon Text"/>
    <w:basedOn w:val="a"/>
    <w:semiHidden/>
    <w:rsid w:val="001D0BB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a9">
    <w:name w:val="访问过的超链接"/>
    <w:rsid w:val="001D0BB1"/>
    <w:rPr>
      <w:color w:val="800080"/>
      <w:kern w:val="2"/>
      <w:u w:val="single"/>
      <w:lang w:val="en-GB" w:eastAsia="zh-CN" w:bidi="ar-SA"/>
    </w:rPr>
  </w:style>
  <w:style w:type="paragraph" w:styleId="aa">
    <w:name w:val="footnote text"/>
    <w:basedOn w:val="a"/>
    <w:semiHidden/>
    <w:rsid w:val="001D0BB1"/>
    <w:rPr>
      <w:sz w:val="20"/>
      <w:szCs w:val="20"/>
    </w:rPr>
  </w:style>
  <w:style w:type="character" w:styleId="ab">
    <w:name w:val="footnote reference"/>
    <w:semiHidden/>
    <w:rsid w:val="001D0BB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0"/>
    <w:rsid w:val="00893A22"/>
    <w:rPr>
      <w:rFonts w:ascii="Calibri Light" w:hAnsi="Calibri Light" w:cs="Times New Roman"/>
      <w:b/>
      <w:bCs/>
      <w:kern w:val="2"/>
      <w:sz w:val="32"/>
      <w:szCs w:val="32"/>
      <w:lang w:val="en-GB" w:eastAsia="en-US" w:bidi="ar-SA"/>
    </w:rPr>
  </w:style>
  <w:style w:type="character" w:styleId="af1">
    <w:name w:val="annotation reference"/>
    <w:rsid w:val="00712104"/>
    <w:rPr>
      <w:kern w:val="2"/>
      <w:sz w:val="21"/>
      <w:szCs w:val="21"/>
      <w:lang w:val="en-GB" w:eastAsia="zh-CN" w:bidi="ar-SA"/>
    </w:rPr>
  </w:style>
  <w:style w:type="paragraph" w:styleId="af2">
    <w:name w:val="annotation text"/>
    <w:basedOn w:val="a"/>
    <w:link w:val="Char4"/>
    <w:rsid w:val="00712104"/>
    <w:pPr>
      <w:jc w:val="left"/>
    </w:pPr>
    <w:rPr>
      <w:kern w:val="2"/>
      <w:lang w:val="en-GB"/>
    </w:rPr>
  </w:style>
  <w:style w:type="character" w:customStyle="1" w:styleId="Char4">
    <w:name w:val="批注文字 Char"/>
    <w:link w:val="af2"/>
    <w:rsid w:val="00712104"/>
    <w:rPr>
      <w:kern w:val="2"/>
      <w:sz w:val="22"/>
      <w:szCs w:val="22"/>
      <w:lang w:val="en-GB" w:eastAsia="en-US" w:bidi="ar-SA"/>
    </w:rPr>
  </w:style>
  <w:style w:type="paragraph" w:styleId="af3">
    <w:name w:val="annotation subject"/>
    <w:basedOn w:val="af2"/>
    <w:next w:val="af2"/>
    <w:link w:val="Char5"/>
    <w:rsid w:val="00712104"/>
    <w:rPr>
      <w:b/>
      <w:bCs/>
    </w:rPr>
  </w:style>
  <w:style w:type="character" w:customStyle="1" w:styleId="Char5">
    <w:name w:val="批注主题 Char"/>
    <w:link w:val="af3"/>
    <w:rsid w:val="00712104"/>
    <w:rPr>
      <w:b/>
      <w:bCs/>
      <w:kern w:val="2"/>
      <w:sz w:val="22"/>
      <w:szCs w:val="22"/>
      <w:lang w:val="en-GB" w:eastAsia="en-US" w:bidi="ar-SA"/>
    </w:rPr>
  </w:style>
  <w:style w:type="paragraph" w:styleId="af4">
    <w:name w:val="Revision"/>
    <w:hidden/>
    <w:uiPriority w:val="99"/>
    <w:semiHidden/>
    <w:rsid w:val="00133A5D"/>
    <w:rPr>
      <w:sz w:val="22"/>
      <w:szCs w:val="22"/>
      <w:lang w:eastAsia="en-US"/>
    </w:rPr>
  </w:style>
  <w:style w:type="paragraph" w:styleId="af5">
    <w:name w:val="Normal (Web)"/>
    <w:basedOn w:val="a"/>
    <w:rsid w:val="00FF0090"/>
    <w:rPr>
      <w:sz w:val="24"/>
      <w:szCs w:val="24"/>
    </w:rPr>
  </w:style>
  <w:style w:type="paragraph" w:styleId="af6">
    <w:name w:val="Document Map"/>
    <w:basedOn w:val="a"/>
    <w:link w:val="Char6"/>
    <w:rsid w:val="005E0F48"/>
    <w:rPr>
      <w:rFonts w:ascii="SimSun"/>
      <w:kern w:val="2"/>
      <w:sz w:val="18"/>
      <w:szCs w:val="18"/>
      <w:lang w:val="en-GB"/>
    </w:rPr>
  </w:style>
  <w:style w:type="character" w:customStyle="1" w:styleId="Char6">
    <w:name w:val="文档结构图 Char"/>
    <w:link w:val="af6"/>
    <w:rsid w:val="005E0F48"/>
    <w:rPr>
      <w:rFonts w:ascii="SimSun"/>
      <w:kern w:val="2"/>
      <w:sz w:val="18"/>
      <w:szCs w:val="18"/>
      <w:lang w:val="en-GB" w:eastAsia="en-US" w:bidi="ar-SA"/>
    </w:rPr>
  </w:style>
  <w:style w:type="paragraph" w:styleId="af7">
    <w:name w:val="List Paragraph"/>
    <w:basedOn w:val="a"/>
    <w:link w:val="Char7"/>
    <w:uiPriority w:val="34"/>
    <w:qFormat/>
    <w:rsid w:val="00F21683"/>
    <w:pPr>
      <w:ind w:firstLineChars="200" w:firstLine="420"/>
    </w:pPr>
  </w:style>
  <w:style w:type="paragraph" w:styleId="af8">
    <w:name w:val="Plain Text"/>
    <w:basedOn w:val="a"/>
    <w:link w:val="Char8"/>
    <w:uiPriority w:val="99"/>
    <w:semiHidden/>
    <w:unhideWhenUsed/>
    <w:rsid w:val="009275F6"/>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Char8">
    <w:name w:val="纯文本 Char"/>
    <w:basedOn w:val="a0"/>
    <w:link w:val="af8"/>
    <w:uiPriority w:val="99"/>
    <w:semiHidden/>
    <w:rsid w:val="009275F6"/>
    <w:rPr>
      <w:rFonts w:ascii="Calibri" w:eastAsia="宋体" w:hAnsi="Courier New" w:cs="Courier New"/>
      <w:kern w:val="2"/>
      <w:sz w:val="21"/>
      <w:szCs w:val="21"/>
    </w:rPr>
  </w:style>
  <w:style w:type="character" w:customStyle="1" w:styleId="Char7">
    <w:name w:val="列出段落 Char"/>
    <w:link w:val="af7"/>
    <w:uiPriority w:val="34"/>
    <w:rsid w:val="00535FAB"/>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6987564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04B675-8D98-4C94-AAB6-DBEC4042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6</cp:revision>
  <cp:lastPrinted>2007-06-18T09:08:00Z</cp:lastPrinted>
  <dcterms:created xsi:type="dcterms:W3CDTF">2017-03-24T03:34:00Z</dcterms:created>
  <dcterms:modified xsi:type="dcterms:W3CDTF">2017-03-25T03:20:00Z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(3)x/CE1Jhtt5tnYVNPTbAHWUu8C9pLJ+/IwZLKQr0IM2YkepHgAKAV7is4qm7lmBstvSuocQbU
dBWDjmTZgk7Cxu+s7tvWD9NJxjSSVBaIrEJIql4q9+8BuZINRdL+cZDDhHB7s19ChCE5ga9y
vrYvwbUVmYDZ9ILwr274xjWRKKKTGpStkXpswBzm9yXpAuaqESGFyAuBo8VhD7CglThv3u+N
hS54wf4lotcyiUG0SX</vt:lpwstr>
  </property>
  <property fmtid="{D5CDD505-2E9C-101B-9397-08002B2CF9AE}" pid="13" name="_2015_ms_pID_725343_00">
    <vt:lpwstr>_2015_ms_pID_725343</vt:lpwstr>
  </property>
  <property fmtid="{D5CDD505-2E9C-101B-9397-08002B2CF9AE}" pid="14" name="_2015_ms_pID_7253431">
    <vt:lpwstr>VJIqJbwt+PICYzwIZfb0aXbkTZ2C/za6NKV6fxwtqNLQWyLruYOGnW
YBYwAompBIljRZxdTMM8UF5QRr4Xy4hyq4XUHwPYBxIbWe7cJk0iSTQiEf/vP+RwwnKcOdws
DP1OnLGJqmj94073eLwb7GLheQmY054TJzC41K57xRYLYGtEM58WQQc1GjmYU8ulIe2EyCmk
KC53AV1pVz5mLYCDIgq49LDzAmAc7vANTk9+</vt:lpwstr>
  </property>
  <property fmtid="{D5CDD505-2E9C-101B-9397-08002B2CF9AE}" pid="15" name="_2015_ms_pID_7253431_00">
    <vt:lpwstr>_2015_ms_pID_7253431</vt:lpwstr>
  </property>
  <property fmtid="{D5CDD505-2E9C-101B-9397-08002B2CF9AE}" pid="16" name="_2015_ms_pID_7253432">
    <vt:lpwstr>8UCJOCrGqOSRYXL4rpvic3dFr5GLCuF1Mvkp
4qAaulOE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1489372432</vt:lpwstr>
  </property>
</Properties>
</file>