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C27F9" w:rsidRPr="00B14A49" w:rsidRDefault="008C27F9" w:rsidP="008C27F9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</w:t>
      </w:r>
      <w:r w:rsidR="00987636">
        <w:rPr>
          <w:rFonts w:cs="Arial"/>
          <w:bCs/>
          <w:sz w:val="22"/>
        </w:rPr>
        <w:t xml:space="preserve"> #88</w:t>
      </w:r>
      <w:r w:rsidR="003B059E">
        <w:rPr>
          <w:rFonts w:cs="Arial"/>
          <w:bCs/>
          <w:sz w:val="22"/>
        </w:rPr>
        <w:t>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cs="Arial"/>
          <w:bCs/>
          <w:sz w:val="22"/>
        </w:rPr>
        <w:t>R1-17</w:t>
      </w:r>
      <w:r w:rsidR="00494F26">
        <w:rPr>
          <w:rFonts w:cs="Arial"/>
          <w:bCs/>
          <w:sz w:val="22"/>
        </w:rPr>
        <w:t>0</w:t>
      </w:r>
      <w:r w:rsidR="009E419A">
        <w:rPr>
          <w:rFonts w:cs="Arial"/>
          <w:bCs/>
          <w:sz w:val="22"/>
        </w:rPr>
        <w:t>45</w:t>
      </w:r>
      <w:r w:rsidR="001C4969">
        <w:rPr>
          <w:rFonts w:cs="Arial"/>
          <w:bCs/>
          <w:sz w:val="22"/>
        </w:rPr>
        <w:t>72</w:t>
      </w:r>
    </w:p>
    <w:p w:rsidR="00C11ED7" w:rsidRPr="005D47C0" w:rsidRDefault="003B059E" w:rsidP="00E9523A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Spokane</w:t>
      </w:r>
      <w:r w:rsidR="008C27F9" w:rsidRPr="00F2358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USA</w:t>
      </w:r>
      <w:r w:rsidR="008C27F9">
        <w:rPr>
          <w:rFonts w:cs="Arial"/>
          <w:bCs/>
          <w:sz w:val="22"/>
        </w:rPr>
        <w:t>,</w:t>
      </w:r>
      <w:r w:rsidR="008C27F9" w:rsidRPr="00F2358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3</w:t>
      </w:r>
      <w:r w:rsidRPr="003B059E">
        <w:rPr>
          <w:rFonts w:cs="Arial"/>
          <w:bCs/>
          <w:sz w:val="22"/>
          <w:vertAlign w:val="superscript"/>
        </w:rPr>
        <w:t>rd</w:t>
      </w:r>
      <w:r>
        <w:rPr>
          <w:rFonts w:cs="Arial"/>
          <w:bCs/>
          <w:sz w:val="22"/>
        </w:rPr>
        <w:t xml:space="preserve"> – 7</w:t>
      </w:r>
      <w:r w:rsidRPr="003B059E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</w:t>
      </w:r>
      <w:r>
        <w:rPr>
          <w:rFonts w:eastAsia="SimSun" w:cs="Arial"/>
          <w:bCs/>
          <w:sz w:val="22"/>
          <w:lang w:eastAsia="zh-CN"/>
        </w:rPr>
        <w:t>April</w:t>
      </w:r>
      <w:r w:rsidR="008C27F9" w:rsidRPr="00F2358D">
        <w:rPr>
          <w:rFonts w:cs="Arial"/>
          <w:bCs/>
          <w:sz w:val="22"/>
        </w:rPr>
        <w:t xml:space="preserve"> 201</w:t>
      </w:r>
      <w:r w:rsidR="008C27F9">
        <w:rPr>
          <w:rFonts w:cs="Arial"/>
          <w:bCs/>
          <w:sz w:val="22"/>
        </w:rPr>
        <w:t>7</w:t>
      </w:r>
    </w:p>
    <w:p w:rsidR="00830F4E" w:rsidRPr="0052231C" w:rsidRDefault="00830F4E" w:rsidP="00E9523A">
      <w:pPr>
        <w:pStyle w:val="Header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C15205" w:rsidRPr="00C15205">
        <w:rPr>
          <w:sz w:val="22"/>
          <w:szCs w:val="22"/>
        </w:rPr>
        <w:t xml:space="preserve">Further details of </w:t>
      </w:r>
      <w:r w:rsidR="003B059E">
        <w:rPr>
          <w:sz w:val="22"/>
          <w:szCs w:val="22"/>
        </w:rPr>
        <w:t xml:space="preserve">group-common </w:t>
      </w:r>
      <w:r w:rsidR="00C15205" w:rsidRPr="00C15205">
        <w:rPr>
          <w:sz w:val="22"/>
          <w:szCs w:val="22"/>
        </w:rPr>
        <w:t>control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D2208F">
        <w:rPr>
          <w:rFonts w:eastAsia="SimSun"/>
          <w:sz w:val="22"/>
          <w:szCs w:val="22"/>
          <w:lang w:eastAsia="zh-CN"/>
        </w:rPr>
        <w:t>8</w:t>
      </w:r>
      <w:r w:rsidR="008C27F9">
        <w:rPr>
          <w:rFonts w:eastAsia="SimSun"/>
          <w:sz w:val="22"/>
          <w:szCs w:val="22"/>
          <w:lang w:eastAsia="zh-CN"/>
        </w:rPr>
        <w:t>.1.</w:t>
      </w:r>
      <w:r w:rsidR="003909AE">
        <w:rPr>
          <w:rFonts w:eastAsia="SimSun"/>
          <w:sz w:val="22"/>
          <w:szCs w:val="22"/>
          <w:lang w:eastAsia="zh-CN"/>
        </w:rPr>
        <w:t>3</w:t>
      </w:r>
      <w:r w:rsidR="008C27F9">
        <w:rPr>
          <w:rFonts w:eastAsia="SimSun"/>
          <w:sz w:val="22"/>
          <w:szCs w:val="22"/>
          <w:lang w:eastAsia="zh-CN"/>
        </w:rPr>
        <w:t>.</w:t>
      </w:r>
      <w:r w:rsidR="003B059E">
        <w:rPr>
          <w:rFonts w:eastAsia="SimSun"/>
          <w:sz w:val="22"/>
          <w:szCs w:val="22"/>
          <w:lang w:eastAsia="zh-CN"/>
        </w:rPr>
        <w:t>1.3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F356F3" w:rsidRDefault="00F356F3" w:rsidP="00813BB0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During the NR study item (SI) phase, RAN1 agreed to introduce a group-common control channel that provides at least slot-format related information. In more detail, the current agreements from the SI are as follows:</w:t>
      </w:r>
    </w:p>
    <w:p w:rsidR="00F356F3" w:rsidRPr="008E1878" w:rsidRDefault="00F356F3" w:rsidP="00F356F3">
      <w:pPr>
        <w:pStyle w:val="BodyText"/>
        <w:rPr>
          <w:lang w:val="en-GB" w:eastAsia="zh-CN"/>
        </w:rPr>
      </w:pPr>
      <w:r w:rsidRPr="008E1878">
        <w:rPr>
          <w:rFonts w:hint="eastAsia"/>
          <w:b/>
          <w:u w:val="single"/>
          <w:lang w:val="en-GB" w:eastAsia="zh-CN"/>
        </w:rPr>
        <w:t>Agreements</w:t>
      </w:r>
      <w:r>
        <w:rPr>
          <w:b/>
          <w:u w:val="single"/>
          <w:lang w:val="en-GB" w:eastAsia="zh-CN"/>
        </w:rPr>
        <w:t xml:space="preserve"> from NR SI</w:t>
      </w:r>
      <w:r w:rsidRPr="008E1878">
        <w:rPr>
          <w:rFonts w:hint="eastAsia"/>
          <w:b/>
          <w:u w:val="single"/>
          <w:lang w:val="en-GB" w:eastAsia="zh-CN"/>
        </w:rPr>
        <w:t>:</w:t>
      </w:r>
    </w:p>
    <w:p w:rsidR="00F356F3" w:rsidRPr="008E1878" w:rsidRDefault="00F356F3" w:rsidP="00F356F3">
      <w:pPr>
        <w:pStyle w:val="BodyText"/>
        <w:numPr>
          <w:ilvl w:val="0"/>
          <w:numId w:val="30"/>
        </w:numPr>
        <w:rPr>
          <w:lang w:eastAsia="zh-CN"/>
        </w:rPr>
      </w:pPr>
      <w:r w:rsidRPr="008E1878">
        <w:rPr>
          <w:lang w:eastAsia="zh-CN"/>
        </w:rPr>
        <w:t xml:space="preserve">NR supports a ‘group common PDCCH’ carrying information of e.g. the slot structure. </w:t>
      </w:r>
    </w:p>
    <w:p w:rsidR="00F356F3" w:rsidRPr="008E1878" w:rsidRDefault="00F356F3" w:rsidP="00F356F3">
      <w:pPr>
        <w:pStyle w:val="BodyText"/>
        <w:numPr>
          <w:ilvl w:val="1"/>
          <w:numId w:val="30"/>
        </w:numPr>
        <w:rPr>
          <w:lang w:eastAsia="zh-CN"/>
        </w:rPr>
      </w:pPr>
      <w:r w:rsidRPr="008E1878">
        <w:rPr>
          <w:lang w:eastAsia="zh-CN"/>
        </w:rPr>
        <w:t>If the UE does not receive the ‘group common PDCCH’ the UE should be able to receive at least PDCCH in a slot, at least if the gNB did not transmit the ‘group common PDCCH’.</w:t>
      </w:r>
    </w:p>
    <w:p w:rsidR="00F356F3" w:rsidRPr="008E1878" w:rsidRDefault="00F356F3" w:rsidP="00F356F3">
      <w:pPr>
        <w:pStyle w:val="BodyText"/>
        <w:numPr>
          <w:ilvl w:val="1"/>
          <w:numId w:val="30"/>
        </w:numPr>
        <w:rPr>
          <w:lang w:eastAsia="zh-CN"/>
        </w:rPr>
      </w:pPr>
      <w:r w:rsidRPr="008E1878">
        <w:rPr>
          <w:lang w:eastAsia="zh-CN"/>
        </w:rPr>
        <w:t>The network</w:t>
      </w:r>
      <w:r w:rsidR="009E419A">
        <w:rPr>
          <w:lang w:eastAsia="zh-CN"/>
        </w:rPr>
        <w:t xml:space="preserve"> will inform through RRC signal</w:t>
      </w:r>
      <w:r w:rsidRPr="008E1878">
        <w:rPr>
          <w:lang w:eastAsia="zh-CN"/>
        </w:rPr>
        <w:t>ing the UE whether to decode the ‘group common PDCCH’ or not</w:t>
      </w:r>
    </w:p>
    <w:p w:rsidR="00F356F3" w:rsidRPr="008E1878" w:rsidRDefault="00F356F3" w:rsidP="00F356F3">
      <w:pPr>
        <w:pStyle w:val="BodyText"/>
        <w:numPr>
          <w:ilvl w:val="1"/>
          <w:numId w:val="30"/>
        </w:numPr>
        <w:rPr>
          <w:lang w:eastAsia="zh-CN"/>
        </w:rPr>
      </w:pPr>
      <w:r w:rsidRPr="008E1878">
        <w:rPr>
          <w:lang w:eastAsia="zh-CN"/>
        </w:rPr>
        <w:t>Common does not necessarily imply common per cell.</w:t>
      </w:r>
    </w:p>
    <w:p w:rsidR="00F356F3" w:rsidRPr="008E1878" w:rsidRDefault="00F356F3" w:rsidP="00F356F3">
      <w:pPr>
        <w:pStyle w:val="BodyText"/>
        <w:numPr>
          <w:ilvl w:val="1"/>
          <w:numId w:val="30"/>
        </w:numPr>
        <w:rPr>
          <w:lang w:eastAsia="zh-CN"/>
        </w:rPr>
      </w:pPr>
      <w:r w:rsidRPr="008E1878">
        <w:rPr>
          <w:lang w:eastAsia="zh-CN"/>
        </w:rPr>
        <w:t>Continue the discussion on the detailed content of the ‘group common PDCCH’ including usage for TDD and FDD</w:t>
      </w:r>
    </w:p>
    <w:p w:rsidR="00F356F3" w:rsidRDefault="00F356F3" w:rsidP="00F356F3">
      <w:pPr>
        <w:pStyle w:val="BodyText"/>
        <w:numPr>
          <w:ilvl w:val="1"/>
          <w:numId w:val="30"/>
        </w:numPr>
        <w:rPr>
          <w:lang w:eastAsia="zh-CN"/>
        </w:rPr>
      </w:pPr>
      <w:r w:rsidRPr="008E1878">
        <w:rPr>
          <w:lang w:eastAsia="zh-CN"/>
        </w:rPr>
        <w:t>The term ‘group common PDCCH’ refers to a channel (either a PDCCH or a separately designed channel) that carries information intended for the group of UEs.</w:t>
      </w:r>
    </w:p>
    <w:p w:rsidR="00F356F3" w:rsidRPr="008E1878" w:rsidRDefault="00F356F3" w:rsidP="00F356F3">
      <w:pPr>
        <w:pStyle w:val="ListParagraph"/>
        <w:numPr>
          <w:ilvl w:val="0"/>
          <w:numId w:val="30"/>
        </w:numPr>
        <w:ind w:firstLineChars="0"/>
        <w:contextualSpacing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8E1878">
        <w:rPr>
          <w:rFonts w:ascii="Times New Roman" w:eastAsia="MS Mincho" w:hAnsi="Times New Roman" w:cs="Times New Roman"/>
          <w:sz w:val="20"/>
          <w:szCs w:val="20"/>
          <w:lang w:eastAsia="ja-JP"/>
        </w:rPr>
        <w:t>The UE will have the possibility to determine whether some blind decodings can be skipped based on information on a ‘group common PDCCH’ (if present).</w:t>
      </w:r>
    </w:p>
    <w:p w:rsidR="00F356F3" w:rsidRPr="008E1878" w:rsidRDefault="00F356F3" w:rsidP="00F356F3">
      <w:pPr>
        <w:pStyle w:val="ListParagraph"/>
        <w:numPr>
          <w:ilvl w:val="0"/>
          <w:numId w:val="30"/>
        </w:numPr>
        <w:ind w:firstLineChars="0"/>
        <w:contextualSpacing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8E1878">
        <w:rPr>
          <w:rFonts w:ascii="Times New Roman" w:eastAsia="MS Mincho" w:hAnsi="Times New Roman" w:cs="Times New Roman"/>
          <w:sz w:val="20"/>
          <w:szCs w:val="20"/>
          <w:lang w:eastAsia="ja-JP"/>
        </w:rPr>
        <w:t>FFS: if the data starting position is signaled on the group common PDCCH, the UE may exploit this information to skip some blind decodings</w:t>
      </w:r>
    </w:p>
    <w:p w:rsidR="00F356F3" w:rsidRPr="008E1878" w:rsidRDefault="00F356F3" w:rsidP="00F356F3">
      <w:pPr>
        <w:pStyle w:val="ListParagraph"/>
        <w:numPr>
          <w:ilvl w:val="0"/>
          <w:numId w:val="30"/>
        </w:numPr>
        <w:ind w:firstLineChars="0"/>
        <w:contextualSpacing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8E1878">
        <w:rPr>
          <w:rFonts w:ascii="Times New Roman" w:eastAsia="MS Mincho" w:hAnsi="Times New Roman" w:cs="Times New Roman"/>
          <w:sz w:val="20"/>
          <w:szCs w:val="20"/>
          <w:lang w:eastAsia="ja-JP"/>
        </w:rPr>
        <w:t>FFS: if the end of the control resource set is signaled on the ‘group common PDCCH’, the UE may exploit this information to skip some blind decodings</w:t>
      </w:r>
    </w:p>
    <w:p w:rsidR="00F356F3" w:rsidRPr="008E1878" w:rsidRDefault="00F356F3" w:rsidP="00F356F3">
      <w:pPr>
        <w:pStyle w:val="ListParagraph"/>
        <w:numPr>
          <w:ilvl w:val="0"/>
          <w:numId w:val="30"/>
        </w:numPr>
        <w:ind w:firstLineChars="0"/>
        <w:contextualSpacing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8E1878">
        <w:rPr>
          <w:rFonts w:ascii="Times New Roman" w:eastAsia="MS Mincho" w:hAnsi="Times New Roman" w:cs="Times New Roman"/>
          <w:sz w:val="20"/>
          <w:szCs w:val="20"/>
          <w:lang w:eastAsia="ja-JP"/>
        </w:rPr>
        <w:t>FFS: how to handle the case when there is no ‘group common PDCCH’ in a slot</w:t>
      </w:r>
    </w:p>
    <w:p w:rsidR="00F356F3" w:rsidRPr="008E1878" w:rsidRDefault="00F356F3" w:rsidP="00F356F3">
      <w:pPr>
        <w:pStyle w:val="ListParagraph"/>
        <w:numPr>
          <w:ilvl w:val="0"/>
          <w:numId w:val="30"/>
        </w:numPr>
        <w:ind w:firstLineChars="0"/>
        <w:contextualSpacing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8E1878">
        <w:rPr>
          <w:rFonts w:ascii="Times New Roman" w:eastAsia="MS Mincho" w:hAnsi="Times New Roman" w:cs="Times New Roman"/>
          <w:sz w:val="20"/>
          <w:szCs w:val="20"/>
          <w:lang w:eastAsia="ja-JP"/>
        </w:rPr>
        <w:t>When monitoring for a PDCCH, the UE should be able to process a detected PDCCH irrespective of whether the ‘group common PDCCH’ is received or not</w:t>
      </w:r>
    </w:p>
    <w:p w:rsidR="00F356F3" w:rsidRPr="008E1878" w:rsidRDefault="00F356F3" w:rsidP="00F356F3">
      <w:pPr>
        <w:pStyle w:val="BodyText"/>
        <w:numPr>
          <w:ilvl w:val="0"/>
          <w:numId w:val="30"/>
        </w:numPr>
        <w:spacing w:after="0"/>
        <w:rPr>
          <w:lang w:eastAsia="ja-JP"/>
        </w:rPr>
      </w:pPr>
      <w:r w:rsidRPr="008E1878">
        <w:rPr>
          <w:lang w:eastAsia="ja-JP"/>
        </w:rPr>
        <w:t>‘Slot format related information’</w:t>
      </w:r>
    </w:p>
    <w:p w:rsidR="00F356F3" w:rsidRPr="008E1878" w:rsidRDefault="00F356F3" w:rsidP="00F356F3">
      <w:pPr>
        <w:pStyle w:val="BodyText"/>
        <w:numPr>
          <w:ilvl w:val="1"/>
          <w:numId w:val="30"/>
        </w:numPr>
        <w:spacing w:after="0"/>
        <w:rPr>
          <w:lang w:eastAsia="ja-JP"/>
        </w:rPr>
      </w:pPr>
      <w:r w:rsidRPr="008E1878">
        <w:rPr>
          <w:lang w:eastAsia="ja-JP"/>
        </w:rPr>
        <w:t>Information from which the UE can derive at least which symbols in a slot that are ‘DL’, ‘UL’ (for Rel-15), and ‘other’, respectively</w:t>
      </w:r>
    </w:p>
    <w:p w:rsidR="00F356F3" w:rsidRPr="008E1878" w:rsidRDefault="00F356F3" w:rsidP="00F356F3">
      <w:pPr>
        <w:pStyle w:val="BodyText"/>
        <w:numPr>
          <w:ilvl w:val="1"/>
          <w:numId w:val="30"/>
        </w:numPr>
        <w:spacing w:after="0"/>
        <w:rPr>
          <w:lang w:eastAsia="ja-JP"/>
        </w:rPr>
      </w:pPr>
      <w:r w:rsidRPr="008E1878">
        <w:rPr>
          <w:lang w:eastAsia="ja-JP"/>
        </w:rPr>
        <w:t>FFS: if ‘other’ can be subdivided into ‘blank’, ‘sidelink’, etc</w:t>
      </w:r>
    </w:p>
    <w:p w:rsidR="00F356F3" w:rsidRPr="008E1878" w:rsidRDefault="00F356F3" w:rsidP="00F356F3">
      <w:pPr>
        <w:pStyle w:val="BodyText"/>
        <w:numPr>
          <w:ilvl w:val="0"/>
          <w:numId w:val="30"/>
        </w:numPr>
        <w:spacing w:after="0"/>
        <w:rPr>
          <w:lang w:eastAsia="ja-JP"/>
        </w:rPr>
      </w:pPr>
      <w:r w:rsidRPr="008E1878">
        <w:rPr>
          <w:lang w:eastAsia="ja-JP"/>
        </w:rPr>
        <w:t>FFS: ‘Control resource set duration’</w:t>
      </w:r>
    </w:p>
    <w:p w:rsidR="00F356F3" w:rsidRPr="008E1878" w:rsidRDefault="00F356F3" w:rsidP="00F356F3">
      <w:pPr>
        <w:pStyle w:val="BodyText"/>
        <w:numPr>
          <w:ilvl w:val="1"/>
          <w:numId w:val="30"/>
        </w:numPr>
        <w:spacing w:after="0"/>
        <w:rPr>
          <w:lang w:eastAsia="ja-JP"/>
        </w:rPr>
      </w:pPr>
      <w:r w:rsidRPr="008E1878">
        <w:rPr>
          <w:lang w:eastAsia="ja-JP"/>
        </w:rPr>
        <w:t xml:space="preserve">FFS: Indicates the duration of the control resource set(s) </w:t>
      </w:r>
    </w:p>
    <w:p w:rsidR="00F356F3" w:rsidRDefault="00F356F3" w:rsidP="00F356F3">
      <w:pPr>
        <w:pStyle w:val="BodyText"/>
        <w:numPr>
          <w:ilvl w:val="1"/>
          <w:numId w:val="30"/>
        </w:numPr>
        <w:spacing w:after="0"/>
        <w:rPr>
          <w:lang w:eastAsia="ja-JP"/>
        </w:rPr>
      </w:pPr>
      <w:r w:rsidRPr="008E1878">
        <w:rPr>
          <w:lang w:eastAsia="ja-JP"/>
        </w:rPr>
        <w:t>FFS: Can help the UE skip some of the semi-statically configured blind decodings. If not received, the UE performs all blind decodings.</w:t>
      </w:r>
    </w:p>
    <w:p w:rsidR="00F356F3" w:rsidRDefault="00F356F3" w:rsidP="00813BB0">
      <w:pPr>
        <w:pStyle w:val="BodyText"/>
        <w:rPr>
          <w:rFonts w:eastAsia="SimSun"/>
          <w:lang w:eastAsia="zh-CN"/>
        </w:rPr>
      </w:pPr>
    </w:p>
    <w:p w:rsidR="00F356F3" w:rsidRDefault="003D37BE" w:rsidP="00813BB0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these agreements, this </w:t>
      </w:r>
      <w:r w:rsidR="00F356F3">
        <w:rPr>
          <w:rFonts w:eastAsia="SimSun"/>
          <w:lang w:eastAsia="zh-CN"/>
        </w:rPr>
        <w:t xml:space="preserve">contribution </w:t>
      </w:r>
      <w:r>
        <w:rPr>
          <w:rFonts w:eastAsia="SimSun"/>
          <w:lang w:eastAsia="zh-CN"/>
        </w:rPr>
        <w:t>discusses the open design aspects for supporting a group-common control channel in NR</w:t>
      </w:r>
      <w:r w:rsidR="00F356F3">
        <w:rPr>
          <w:rFonts w:eastAsia="SimSun"/>
          <w:lang w:eastAsia="zh-CN"/>
        </w:rPr>
        <w:t>.</w:t>
      </w:r>
    </w:p>
    <w:p w:rsidR="001016AC" w:rsidRDefault="001D7E42" w:rsidP="0039087A">
      <w:pPr>
        <w:pStyle w:val="Heading1"/>
      </w:pPr>
      <w:r>
        <w:t>Group-common control channel structure</w:t>
      </w:r>
    </w:p>
    <w:p w:rsidR="001D7E42" w:rsidRDefault="001D7E42" w:rsidP="00D449B5">
      <w:pPr>
        <w:pStyle w:val="BodyText"/>
        <w:rPr>
          <w:lang w:eastAsia="zh-CN"/>
        </w:rPr>
      </w:pPr>
      <w:r>
        <w:rPr>
          <w:lang w:eastAsia="zh-CN"/>
        </w:rPr>
        <w:t xml:space="preserve">An important </w:t>
      </w:r>
      <w:r w:rsidR="003D37BE">
        <w:rPr>
          <w:lang w:eastAsia="zh-CN"/>
        </w:rPr>
        <w:t>issue</w:t>
      </w:r>
      <w:r>
        <w:rPr>
          <w:lang w:eastAsia="zh-CN"/>
        </w:rPr>
        <w:t xml:space="preserve"> to settle early on is what kind of channel would be used for conveying</w:t>
      </w:r>
      <w:r w:rsidR="003D37BE">
        <w:rPr>
          <w:lang w:eastAsia="zh-CN"/>
        </w:rPr>
        <w:t xml:space="preserve"> group-</w:t>
      </w:r>
      <w:r>
        <w:rPr>
          <w:lang w:eastAsia="zh-CN"/>
        </w:rPr>
        <w:t xml:space="preserve">common </w:t>
      </w:r>
      <w:r w:rsidR="003D37BE">
        <w:rPr>
          <w:lang w:eastAsia="zh-CN"/>
        </w:rPr>
        <w:t xml:space="preserve">DL </w:t>
      </w:r>
      <w:r>
        <w:rPr>
          <w:lang w:eastAsia="zh-CN"/>
        </w:rPr>
        <w:t xml:space="preserve">control information. Two obvious </w:t>
      </w:r>
      <w:r w:rsidR="003D37BE">
        <w:rPr>
          <w:lang w:eastAsia="zh-CN"/>
        </w:rPr>
        <w:t>solutions</w:t>
      </w:r>
      <w:r>
        <w:rPr>
          <w:lang w:eastAsia="zh-CN"/>
        </w:rPr>
        <w:t xml:space="preserve"> are to either introduce a dedicated channel</w:t>
      </w:r>
      <w:r w:rsidR="005F36E8">
        <w:rPr>
          <w:lang w:eastAsia="zh-CN"/>
        </w:rPr>
        <w:t xml:space="preserve">, </w:t>
      </w:r>
      <w:r w:rsidR="003D37BE">
        <w:rPr>
          <w:lang w:eastAsia="zh-CN"/>
        </w:rPr>
        <w:t xml:space="preserve">or </w:t>
      </w:r>
      <w:r>
        <w:rPr>
          <w:lang w:eastAsia="zh-CN"/>
        </w:rPr>
        <w:t xml:space="preserve">reuse the NR-PDCCH. If a new </w:t>
      </w:r>
      <w:r w:rsidR="005F36E8">
        <w:rPr>
          <w:lang w:eastAsia="zh-CN"/>
        </w:rPr>
        <w:t xml:space="preserve">physical </w:t>
      </w:r>
      <w:r>
        <w:rPr>
          <w:lang w:eastAsia="zh-CN"/>
        </w:rPr>
        <w:t xml:space="preserve">channel </w:t>
      </w:r>
      <w:r w:rsidR="00A2411D">
        <w:rPr>
          <w:lang w:eastAsia="zh-CN"/>
        </w:rPr>
        <w:t>is</w:t>
      </w:r>
      <w:r>
        <w:rPr>
          <w:lang w:eastAsia="zh-CN"/>
        </w:rPr>
        <w:t xml:space="preserve"> introduced it </w:t>
      </w:r>
      <w:r w:rsidR="0067398F">
        <w:rPr>
          <w:lang w:eastAsia="zh-CN"/>
        </w:rPr>
        <w:t xml:space="preserve">could still </w:t>
      </w:r>
      <w:r>
        <w:rPr>
          <w:lang w:eastAsia="zh-CN"/>
        </w:rPr>
        <w:t>be mapped to a DL control resource set</w:t>
      </w:r>
      <w:r w:rsidR="005F36E8">
        <w:rPr>
          <w:lang w:eastAsia="zh-CN"/>
        </w:rPr>
        <w:t xml:space="preserve">, taking up resources that could have been used for transmitting a NR-PDCCH. </w:t>
      </w:r>
      <w:r w:rsidR="003D37BE">
        <w:rPr>
          <w:lang w:eastAsia="zh-CN"/>
        </w:rPr>
        <w:t xml:space="preserve">In addition, if the number of REs assigned to the group-common control is on the order of one or more CCEs, it is practically equivalent to a NR-PDCCH candidate. </w:t>
      </w:r>
      <w:r>
        <w:rPr>
          <w:lang w:eastAsia="zh-CN"/>
        </w:rPr>
        <w:t>Therefore, it is simpler</w:t>
      </w:r>
      <w:r w:rsidR="003D37BE">
        <w:rPr>
          <w:lang w:eastAsia="zh-CN"/>
        </w:rPr>
        <w:t xml:space="preserve"> from both implementation and specification perspectives</w:t>
      </w:r>
      <w:r>
        <w:rPr>
          <w:lang w:eastAsia="zh-CN"/>
        </w:rPr>
        <w:t>, if the group-</w:t>
      </w:r>
      <w:r>
        <w:rPr>
          <w:lang w:eastAsia="zh-CN"/>
        </w:rPr>
        <w:lastRenderedPageBreak/>
        <w:t xml:space="preserve">common </w:t>
      </w:r>
      <w:r w:rsidR="003D37BE">
        <w:rPr>
          <w:lang w:eastAsia="zh-CN"/>
        </w:rPr>
        <w:t xml:space="preserve">DCI is processed and </w:t>
      </w:r>
      <w:r w:rsidR="006E017D">
        <w:rPr>
          <w:lang w:eastAsia="zh-CN"/>
        </w:rPr>
        <w:t xml:space="preserve">transmitted </w:t>
      </w:r>
      <w:r w:rsidR="003D37BE">
        <w:rPr>
          <w:lang w:eastAsia="zh-CN"/>
        </w:rPr>
        <w:t xml:space="preserve">like other DCI </w:t>
      </w:r>
      <w:r w:rsidR="006E017D">
        <w:rPr>
          <w:lang w:eastAsia="zh-CN"/>
        </w:rPr>
        <w:t xml:space="preserve">on </w:t>
      </w:r>
      <w:r>
        <w:rPr>
          <w:lang w:eastAsia="zh-CN"/>
        </w:rPr>
        <w:t xml:space="preserve">a NR-PDCCH. </w:t>
      </w:r>
      <w:r w:rsidR="003D37BE">
        <w:rPr>
          <w:lang w:eastAsia="ja-JP"/>
        </w:rPr>
        <w:t>Note that t</w:t>
      </w:r>
      <w:r w:rsidR="003D37BE">
        <w:rPr>
          <w:lang w:eastAsia="zh-CN"/>
        </w:rPr>
        <w:t>he group-common DCI as used here, differs from other group-common control that may be introduced in NR such as for group power control commands (similar to LTE DCI formats 3/3A).</w:t>
      </w:r>
    </w:p>
    <w:p w:rsidR="003D37BE" w:rsidRDefault="003D37BE" w:rsidP="003D37BE">
      <w:pPr>
        <w:pStyle w:val="BodyText"/>
        <w:spacing w:after="0"/>
        <w:rPr>
          <w:b/>
          <w:lang w:eastAsia="ja-JP"/>
        </w:rPr>
      </w:pPr>
      <w:r w:rsidRPr="00A2411D">
        <w:rPr>
          <w:b/>
          <w:lang w:eastAsia="ja-JP"/>
        </w:rPr>
        <w:t>Proposal</w:t>
      </w:r>
      <w:r>
        <w:rPr>
          <w:b/>
          <w:lang w:eastAsia="ja-JP"/>
        </w:rPr>
        <w:t xml:space="preserve"> 1:</w:t>
      </w:r>
      <w:r w:rsidRPr="00A2411D">
        <w:rPr>
          <w:b/>
          <w:lang w:eastAsia="ja-JP"/>
        </w:rPr>
        <w:t xml:space="preserve"> </w:t>
      </w:r>
      <w:r w:rsidRPr="005262DA">
        <w:rPr>
          <w:b/>
          <w:lang w:eastAsia="zh-CN"/>
        </w:rPr>
        <w:t xml:space="preserve">Group-common control information </w:t>
      </w:r>
      <w:r>
        <w:rPr>
          <w:b/>
          <w:lang w:eastAsia="zh-CN"/>
        </w:rPr>
        <w:t>is transmitted on a NR-PDCCH</w:t>
      </w:r>
    </w:p>
    <w:p w:rsidR="003D37BE" w:rsidRDefault="003D37BE" w:rsidP="00D449B5">
      <w:pPr>
        <w:pStyle w:val="BodyText"/>
        <w:rPr>
          <w:lang w:eastAsia="zh-CN"/>
        </w:rPr>
      </w:pPr>
    </w:p>
    <w:p w:rsidR="003D37BE" w:rsidRDefault="003D37BE" w:rsidP="003D37BE">
      <w:pPr>
        <w:pStyle w:val="BodyText"/>
        <w:rPr>
          <w:lang w:eastAsia="zh-CN"/>
        </w:rPr>
      </w:pPr>
      <w:r>
        <w:rPr>
          <w:lang w:eastAsia="zh-CN"/>
        </w:rPr>
        <w:t>Following this approach the g</w:t>
      </w:r>
      <w:r w:rsidR="001D7E42">
        <w:rPr>
          <w:lang w:eastAsia="zh-CN"/>
        </w:rPr>
        <w:t>roup-common</w:t>
      </w:r>
      <w:r w:rsidR="005262DA">
        <w:rPr>
          <w:lang w:eastAsia="zh-CN"/>
        </w:rPr>
        <w:t xml:space="preserve"> </w:t>
      </w:r>
      <w:r w:rsidR="0067398F">
        <w:rPr>
          <w:lang w:eastAsia="zh-CN"/>
        </w:rPr>
        <w:t xml:space="preserve">control information could be </w:t>
      </w:r>
      <w:r w:rsidR="005262DA">
        <w:rPr>
          <w:lang w:eastAsia="zh-CN"/>
        </w:rPr>
        <w:t xml:space="preserve">defined </w:t>
      </w:r>
      <w:r w:rsidR="0067398F">
        <w:rPr>
          <w:lang w:eastAsia="zh-CN"/>
        </w:rPr>
        <w:t xml:space="preserve">in </w:t>
      </w:r>
      <w:r w:rsidR="005262DA">
        <w:rPr>
          <w:lang w:eastAsia="zh-CN"/>
        </w:rPr>
        <w:t xml:space="preserve">a </w:t>
      </w:r>
      <w:r w:rsidR="0067398F">
        <w:rPr>
          <w:lang w:eastAsia="zh-CN"/>
        </w:rPr>
        <w:t xml:space="preserve">unique and very </w:t>
      </w:r>
      <w:r w:rsidR="005262DA">
        <w:rPr>
          <w:lang w:eastAsia="zh-CN"/>
        </w:rPr>
        <w:t xml:space="preserve">compact </w:t>
      </w:r>
      <w:r w:rsidR="001D7E42">
        <w:rPr>
          <w:lang w:eastAsia="zh-CN"/>
        </w:rPr>
        <w:t>DCI format</w:t>
      </w:r>
      <w:r w:rsidR="00E44A99">
        <w:rPr>
          <w:lang w:eastAsia="zh-CN"/>
        </w:rPr>
        <w:t xml:space="preserve">. </w:t>
      </w:r>
      <w:r>
        <w:rPr>
          <w:lang w:eastAsia="zh-CN"/>
        </w:rPr>
        <w:t xml:space="preserve">Such a compact DCI format also facilitates employing a very low coding rate targeting </w:t>
      </w:r>
      <w:r>
        <w:rPr>
          <w:lang w:eastAsia="ja-JP"/>
        </w:rPr>
        <w:t xml:space="preserve">reliable reception at cell edge users. </w:t>
      </w:r>
      <w:r w:rsidR="005262DA">
        <w:rPr>
          <w:lang w:eastAsia="zh-CN"/>
        </w:rPr>
        <w:t>A group-common ID may be used to detect the NR-PDCCH containing the group-common DCI</w:t>
      </w:r>
      <w:r w:rsidR="00E44A99">
        <w:rPr>
          <w:lang w:eastAsia="zh-CN"/>
        </w:rPr>
        <w:t>.</w:t>
      </w:r>
    </w:p>
    <w:p w:rsidR="003D37BE" w:rsidRPr="003D37BE" w:rsidRDefault="003D37BE" w:rsidP="003D37BE">
      <w:pPr>
        <w:pStyle w:val="BodyText"/>
        <w:spacing w:after="0"/>
        <w:rPr>
          <w:b/>
          <w:lang w:eastAsia="ja-JP"/>
        </w:rPr>
      </w:pPr>
      <w:r w:rsidRPr="00A2411D">
        <w:rPr>
          <w:b/>
          <w:lang w:eastAsia="ja-JP"/>
        </w:rPr>
        <w:t>Proposal</w:t>
      </w:r>
      <w:r>
        <w:rPr>
          <w:b/>
          <w:lang w:eastAsia="ja-JP"/>
        </w:rPr>
        <w:t xml:space="preserve"> 2:</w:t>
      </w:r>
      <w:r w:rsidRPr="00A2411D">
        <w:rPr>
          <w:b/>
          <w:lang w:eastAsia="ja-JP"/>
        </w:rPr>
        <w:t xml:space="preserve"> </w:t>
      </w:r>
      <w:r w:rsidRPr="003D37BE">
        <w:rPr>
          <w:b/>
          <w:lang w:eastAsia="ja-JP"/>
        </w:rPr>
        <w:t xml:space="preserve">A </w:t>
      </w:r>
      <w:r w:rsidR="0067398F">
        <w:rPr>
          <w:b/>
          <w:lang w:eastAsia="ja-JP"/>
        </w:rPr>
        <w:t xml:space="preserve">unique and </w:t>
      </w:r>
      <w:r w:rsidRPr="003D37BE">
        <w:rPr>
          <w:b/>
          <w:lang w:eastAsia="ja-JP"/>
        </w:rPr>
        <w:t xml:space="preserve">compact DCI format is </w:t>
      </w:r>
      <w:r w:rsidR="0067398F">
        <w:rPr>
          <w:b/>
          <w:lang w:eastAsia="ja-JP"/>
        </w:rPr>
        <w:t>specified</w:t>
      </w:r>
      <w:r w:rsidRPr="003D37BE">
        <w:rPr>
          <w:b/>
          <w:lang w:eastAsia="ja-JP"/>
        </w:rPr>
        <w:t xml:space="preserve"> for group-common control information targeting reliable reception </w:t>
      </w:r>
      <w:r>
        <w:rPr>
          <w:b/>
          <w:lang w:eastAsia="ja-JP"/>
        </w:rPr>
        <w:t>at</w:t>
      </w:r>
      <w:r w:rsidRPr="003D37BE">
        <w:rPr>
          <w:b/>
          <w:lang w:eastAsia="ja-JP"/>
        </w:rPr>
        <w:t xml:space="preserve"> cell edge users</w:t>
      </w:r>
      <w:r w:rsidR="0067398F">
        <w:rPr>
          <w:b/>
          <w:lang w:eastAsia="ja-JP"/>
        </w:rPr>
        <w:t>.</w:t>
      </w:r>
    </w:p>
    <w:p w:rsidR="003D37BE" w:rsidRDefault="003D37BE" w:rsidP="003D37BE">
      <w:pPr>
        <w:pStyle w:val="BodyText"/>
        <w:rPr>
          <w:lang w:eastAsia="zh-CN"/>
        </w:rPr>
      </w:pPr>
    </w:p>
    <w:p w:rsidR="00E44A99" w:rsidRDefault="005262DA" w:rsidP="003D37BE">
      <w:pPr>
        <w:pStyle w:val="BodyText"/>
        <w:rPr>
          <w:lang w:eastAsia="zh-CN"/>
        </w:rPr>
      </w:pPr>
      <w:r>
        <w:rPr>
          <w:lang w:eastAsia="zh-CN"/>
        </w:rPr>
        <w:t xml:space="preserve">The group-common DCI </w:t>
      </w:r>
      <w:r w:rsidR="00E44A99">
        <w:rPr>
          <w:lang w:eastAsia="zh-CN"/>
        </w:rPr>
        <w:t xml:space="preserve">can </w:t>
      </w:r>
      <w:r>
        <w:rPr>
          <w:lang w:eastAsia="zh-CN"/>
        </w:rPr>
        <w:t xml:space="preserve">either </w:t>
      </w:r>
      <w:r w:rsidR="00E44A99">
        <w:rPr>
          <w:lang w:eastAsia="zh-CN"/>
        </w:rPr>
        <w:t xml:space="preserve">be </w:t>
      </w:r>
      <w:r>
        <w:rPr>
          <w:lang w:eastAsia="zh-CN"/>
        </w:rPr>
        <w:t>mapped to a fixed position in a group-common control resource set, or to one of a set of candidate locations defined by a group-common search space. There is a tradeoff between these two alternatives. A fixed location</w:t>
      </w:r>
      <w:r w:rsidR="000A22EC">
        <w:rPr>
          <w:lang w:eastAsia="zh-CN"/>
        </w:rPr>
        <w:t>,</w:t>
      </w:r>
      <w:r>
        <w:rPr>
          <w:lang w:eastAsia="zh-CN"/>
        </w:rPr>
        <w:t xml:space="preserve"> </w:t>
      </w:r>
      <w:r w:rsidR="000A22EC">
        <w:rPr>
          <w:lang w:eastAsia="zh-CN"/>
        </w:rPr>
        <w:t xml:space="preserve">particularly in the first symbol of a slot, </w:t>
      </w:r>
      <w:r>
        <w:rPr>
          <w:lang w:eastAsia="zh-CN"/>
        </w:rPr>
        <w:t>would enable fast decoding of the group-common PDCCH</w:t>
      </w:r>
      <w:r w:rsidR="00E44A99">
        <w:rPr>
          <w:lang w:eastAsia="zh-CN"/>
        </w:rPr>
        <w:t>,</w:t>
      </w:r>
      <w:r>
        <w:rPr>
          <w:lang w:eastAsia="zh-CN"/>
        </w:rPr>
        <w:t xml:space="preserve"> which is beneficial when the DCI contained therein is valid for the same slot. </w:t>
      </w:r>
      <w:r w:rsidR="00E44A99">
        <w:rPr>
          <w:lang w:eastAsia="zh-CN"/>
        </w:rPr>
        <w:t xml:space="preserve">Secondly, it avoids a further increase in blind decodes depending on the final design of DCI sizes. </w:t>
      </w:r>
      <w:r w:rsidR="000A22EC">
        <w:rPr>
          <w:lang w:eastAsia="zh-CN"/>
        </w:rPr>
        <w:t>On the other hand</w:t>
      </w:r>
      <w:r w:rsidR="00E44A99">
        <w:rPr>
          <w:lang w:eastAsia="zh-CN"/>
        </w:rPr>
        <w:t>, s</w:t>
      </w:r>
      <w:r>
        <w:rPr>
          <w:lang w:eastAsia="zh-CN"/>
        </w:rPr>
        <w:t>upporting a set of candidates in a search space avoids restrictions in scheduling other NR-PDCCHs in the same con</w:t>
      </w:r>
      <w:r w:rsidR="000A22EC">
        <w:rPr>
          <w:lang w:eastAsia="zh-CN"/>
        </w:rPr>
        <w:t>trol</w:t>
      </w:r>
      <w:r w:rsidR="00B26FB5">
        <w:rPr>
          <w:lang w:eastAsia="zh-CN"/>
        </w:rPr>
        <w:t xml:space="preserve"> resource set.</w:t>
      </w:r>
    </w:p>
    <w:p w:rsidR="003D37BE" w:rsidRPr="003D37BE" w:rsidRDefault="003D37BE" w:rsidP="003D37BE">
      <w:pPr>
        <w:pStyle w:val="BodyText"/>
        <w:spacing w:after="0"/>
        <w:rPr>
          <w:b/>
          <w:lang w:eastAsia="ja-JP"/>
        </w:rPr>
      </w:pPr>
      <w:r w:rsidRPr="00A2411D">
        <w:rPr>
          <w:b/>
          <w:lang w:eastAsia="ja-JP"/>
        </w:rPr>
        <w:t>Proposal</w:t>
      </w:r>
      <w:r>
        <w:rPr>
          <w:b/>
          <w:lang w:eastAsia="ja-JP"/>
        </w:rPr>
        <w:t xml:space="preserve"> 3:</w:t>
      </w:r>
      <w:r w:rsidRPr="00A2411D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Further study </w:t>
      </w:r>
      <w:r w:rsidR="0067398F">
        <w:rPr>
          <w:b/>
          <w:lang w:eastAsia="ja-JP"/>
        </w:rPr>
        <w:t xml:space="preserve">is recommended </w:t>
      </w:r>
      <w:r>
        <w:rPr>
          <w:b/>
          <w:lang w:eastAsia="ja-JP"/>
        </w:rPr>
        <w:t xml:space="preserve">on the location of the group-common PDCCH between a </w:t>
      </w:r>
      <w:r w:rsidR="0067398F">
        <w:rPr>
          <w:b/>
          <w:lang w:eastAsia="ja-JP"/>
        </w:rPr>
        <w:t xml:space="preserve">fixed location and a </w:t>
      </w:r>
      <w:r>
        <w:rPr>
          <w:b/>
          <w:lang w:eastAsia="ja-JP"/>
        </w:rPr>
        <w:t>set of candidates defined by a common search space.</w:t>
      </w:r>
    </w:p>
    <w:p w:rsidR="00E44A99" w:rsidRPr="0004647C" w:rsidRDefault="00E44A99" w:rsidP="008E1878">
      <w:pPr>
        <w:pStyle w:val="BodyText"/>
        <w:spacing w:after="0"/>
        <w:rPr>
          <w:lang w:eastAsia="ja-JP"/>
        </w:rPr>
      </w:pPr>
    </w:p>
    <w:p w:rsidR="008E1878" w:rsidRDefault="00A2411D" w:rsidP="008E1878">
      <w:pPr>
        <w:pStyle w:val="BodyText"/>
        <w:spacing w:after="0"/>
        <w:rPr>
          <w:lang w:eastAsia="ja-JP"/>
        </w:rPr>
      </w:pPr>
      <w:r>
        <w:rPr>
          <w:lang w:eastAsia="ja-JP"/>
        </w:rPr>
        <w:t xml:space="preserve"> </w:t>
      </w:r>
    </w:p>
    <w:p w:rsidR="0004647C" w:rsidRDefault="0004647C" w:rsidP="0004647C">
      <w:pPr>
        <w:pStyle w:val="Heading2"/>
      </w:pPr>
      <w:r>
        <w:t>Monitoring instances and UE behavior for presence/absence of group-common PDCCH</w:t>
      </w:r>
    </w:p>
    <w:p w:rsidR="007432F0" w:rsidRDefault="0004647C" w:rsidP="008E1878">
      <w:pPr>
        <w:pStyle w:val="BodyText"/>
        <w:spacing w:after="0"/>
        <w:rPr>
          <w:lang w:eastAsia="ja-JP"/>
        </w:rPr>
      </w:pPr>
      <w:r>
        <w:rPr>
          <w:lang w:eastAsia="ja-JP"/>
        </w:rPr>
        <w:t>The group-common PDCCH may be critical in some d</w:t>
      </w:r>
      <w:r w:rsidR="008E1878">
        <w:rPr>
          <w:lang w:eastAsia="ja-JP"/>
        </w:rPr>
        <w:t xml:space="preserve">eployment scenarios. For instance, supporting an NR carrier in some LTE TDD bands may require that the NR cell follow coexistence guidelines when it comes to transmission directions. </w:t>
      </w:r>
      <w:r w:rsidR="00AB4837">
        <w:rPr>
          <w:lang w:eastAsia="ja-JP"/>
        </w:rPr>
        <w:t>In addition the slot format may also facili</w:t>
      </w:r>
      <w:r w:rsidR="00B8659F">
        <w:rPr>
          <w:lang w:eastAsia="ja-JP"/>
        </w:rPr>
        <w:t>tate accurate channel and inter</w:t>
      </w:r>
      <w:r w:rsidR="00AB4837">
        <w:rPr>
          <w:lang w:eastAsia="ja-JP"/>
        </w:rPr>
        <w:t xml:space="preserve">ference measurements in a dynamic TDD system. </w:t>
      </w:r>
      <w:r w:rsidR="007432F0">
        <w:rPr>
          <w:lang w:eastAsia="ja-JP"/>
        </w:rPr>
        <w:t xml:space="preserve"> </w:t>
      </w:r>
      <w:r>
        <w:rPr>
          <w:lang w:eastAsia="ja-JP"/>
        </w:rPr>
        <w:t>Thus</w:t>
      </w:r>
      <w:r w:rsidR="007432F0">
        <w:rPr>
          <w:lang w:eastAsia="ja-JP"/>
        </w:rPr>
        <w:t xml:space="preserve">, it is preferable that a UE is configured to periodically monitor for the group-common </w:t>
      </w:r>
      <w:r>
        <w:rPr>
          <w:lang w:eastAsia="ja-JP"/>
        </w:rPr>
        <w:t>PDCCH</w:t>
      </w:r>
      <w:r w:rsidR="007432F0">
        <w:rPr>
          <w:lang w:eastAsia="ja-JP"/>
        </w:rPr>
        <w:t xml:space="preserve">. </w:t>
      </w:r>
    </w:p>
    <w:p w:rsidR="0004647C" w:rsidRDefault="0004647C" w:rsidP="008E1878">
      <w:pPr>
        <w:pStyle w:val="BodyText"/>
        <w:spacing w:after="0"/>
        <w:rPr>
          <w:lang w:eastAsia="ja-JP"/>
        </w:rPr>
      </w:pPr>
    </w:p>
    <w:p w:rsidR="00C67309" w:rsidRPr="008F2EDF" w:rsidRDefault="00AB4DB8" w:rsidP="008E1878">
      <w:pPr>
        <w:pStyle w:val="BodyText"/>
        <w:spacing w:after="0"/>
        <w:rPr>
          <w:b/>
          <w:lang w:eastAsia="ja-JP"/>
        </w:rPr>
      </w:pPr>
      <w:r w:rsidRPr="008F2EDF">
        <w:rPr>
          <w:b/>
          <w:u w:val="single"/>
          <w:lang w:eastAsia="ja-JP"/>
        </w:rPr>
        <w:t>Proposal</w:t>
      </w:r>
      <w:r w:rsidR="0083542F" w:rsidRPr="008F2EDF">
        <w:rPr>
          <w:b/>
          <w:u w:val="single"/>
          <w:lang w:eastAsia="ja-JP"/>
        </w:rPr>
        <w:t xml:space="preserve"> 4</w:t>
      </w:r>
      <w:r w:rsidR="007432F0" w:rsidRPr="008F2EDF">
        <w:rPr>
          <w:b/>
          <w:lang w:eastAsia="ja-JP"/>
        </w:rPr>
        <w:t xml:space="preserve">: a UE is configured to periodically monitor for group-common control channel conveying slot format related information. </w:t>
      </w:r>
    </w:p>
    <w:p w:rsidR="00C67309" w:rsidRDefault="00C67309" w:rsidP="008E1878">
      <w:pPr>
        <w:pStyle w:val="BodyText"/>
        <w:spacing w:after="0"/>
        <w:rPr>
          <w:lang w:eastAsia="ja-JP"/>
        </w:rPr>
      </w:pPr>
    </w:p>
    <w:p w:rsidR="00D023C1" w:rsidRDefault="00D023C1" w:rsidP="00D023C1">
      <w:pPr>
        <w:pStyle w:val="BodyText"/>
        <w:spacing w:after="0"/>
        <w:rPr>
          <w:lang w:eastAsia="ja-JP"/>
        </w:rPr>
      </w:pPr>
      <w:r>
        <w:rPr>
          <w:lang w:eastAsia="ja-JP"/>
        </w:rPr>
        <w:t>An</w:t>
      </w:r>
      <w:r w:rsidR="0004647C">
        <w:rPr>
          <w:lang w:eastAsia="ja-JP"/>
        </w:rPr>
        <w:t xml:space="preserve"> open issue is the </w:t>
      </w:r>
      <w:r w:rsidR="001F5A9F">
        <w:rPr>
          <w:lang w:eastAsia="ja-JP"/>
        </w:rPr>
        <w:t xml:space="preserve">UE behavior when the group-common </w:t>
      </w:r>
      <w:r w:rsidR="0004647C">
        <w:rPr>
          <w:lang w:eastAsia="ja-JP"/>
        </w:rPr>
        <w:t>PDCCH is not received in a slot</w:t>
      </w:r>
      <w:r w:rsidR="0067398F">
        <w:rPr>
          <w:lang w:eastAsia="ja-JP"/>
        </w:rPr>
        <w:t xml:space="preserve">. Possible scenarios are that the group-common PDCCH </w:t>
      </w:r>
      <w:r w:rsidR="0004647C">
        <w:rPr>
          <w:lang w:eastAsia="ja-JP"/>
        </w:rPr>
        <w:t xml:space="preserve">was not configured, not transmitted, or </w:t>
      </w:r>
      <w:r w:rsidR="0067398F">
        <w:rPr>
          <w:lang w:eastAsia="ja-JP"/>
        </w:rPr>
        <w:t>the UE failed to detect it</w:t>
      </w:r>
      <w:r w:rsidR="0004647C">
        <w:rPr>
          <w:lang w:eastAsia="ja-JP"/>
        </w:rPr>
        <w:t>. Since it can only be transmitted in DL-only or b</w:t>
      </w:r>
      <w:r w:rsidR="001F5A9F">
        <w:rPr>
          <w:lang w:eastAsia="ja-JP"/>
        </w:rPr>
        <w:t>i-directional slot</w:t>
      </w:r>
      <w:r w:rsidR="0004647C">
        <w:rPr>
          <w:lang w:eastAsia="ja-JP"/>
        </w:rPr>
        <w:t>s it should be possible for the group-common PDCCH</w:t>
      </w:r>
      <w:r w:rsidR="001F5A9F">
        <w:rPr>
          <w:lang w:eastAsia="ja-JP"/>
        </w:rPr>
        <w:t xml:space="preserve"> </w:t>
      </w:r>
      <w:r w:rsidR="0004647C">
        <w:rPr>
          <w:lang w:eastAsia="ja-JP"/>
        </w:rPr>
        <w:t xml:space="preserve">to signal slot format related information for future slots including UL-only slots. </w:t>
      </w:r>
      <w:r w:rsidR="002A7D61">
        <w:rPr>
          <w:lang w:eastAsia="ja-JP"/>
        </w:rPr>
        <w:t xml:space="preserve">The UE may follow the slot structure(s) indicated by </w:t>
      </w:r>
      <w:r w:rsidR="0004647C">
        <w:rPr>
          <w:lang w:eastAsia="ja-JP"/>
        </w:rPr>
        <w:t xml:space="preserve">a detected group-common PDCCH </w:t>
      </w:r>
      <w:r w:rsidR="002A7D61">
        <w:rPr>
          <w:lang w:eastAsia="ja-JP"/>
        </w:rPr>
        <w:t>except instructed otherwise by a DCI scheduling DL or UL data. For purposes of channel and interference measurements</w:t>
      </w:r>
      <w:r w:rsidR="00B8659F">
        <w:rPr>
          <w:lang w:eastAsia="ja-JP"/>
        </w:rPr>
        <w:t xml:space="preserve"> it </w:t>
      </w:r>
      <w:r>
        <w:rPr>
          <w:lang w:eastAsia="ja-JP"/>
        </w:rPr>
        <w:t xml:space="preserve">may </w:t>
      </w:r>
      <w:r w:rsidR="00B8659F">
        <w:rPr>
          <w:lang w:eastAsia="ja-JP"/>
        </w:rPr>
        <w:t xml:space="preserve">be beneficial </w:t>
      </w:r>
      <w:r>
        <w:rPr>
          <w:lang w:eastAsia="ja-JP"/>
        </w:rPr>
        <w:t xml:space="preserve">in some scenarios </w:t>
      </w:r>
      <w:r w:rsidR="00B8659F">
        <w:rPr>
          <w:lang w:eastAsia="ja-JP"/>
        </w:rPr>
        <w:t>if</w:t>
      </w:r>
      <w:r w:rsidR="002A7D61">
        <w:rPr>
          <w:lang w:eastAsia="ja-JP"/>
        </w:rPr>
        <w:t xml:space="preserve"> </w:t>
      </w:r>
      <w:r>
        <w:rPr>
          <w:lang w:eastAsia="ja-JP"/>
        </w:rPr>
        <w:t>a</w:t>
      </w:r>
      <w:r w:rsidR="002A7D61">
        <w:rPr>
          <w:lang w:eastAsia="ja-JP"/>
        </w:rPr>
        <w:t xml:space="preserve"> UE may assume that </w:t>
      </w:r>
      <w:r w:rsidR="0004647C">
        <w:rPr>
          <w:lang w:eastAsia="ja-JP"/>
        </w:rPr>
        <w:t>slot format related information</w:t>
      </w:r>
      <w:r>
        <w:rPr>
          <w:lang w:eastAsia="ja-JP"/>
        </w:rPr>
        <w:t xml:space="preserve"> received in a group-common PDCCH is valid until the next occasion for a </w:t>
      </w:r>
      <w:r w:rsidR="002A7D61">
        <w:rPr>
          <w:lang w:eastAsia="ja-JP"/>
        </w:rPr>
        <w:t>group-common PDCCH.</w:t>
      </w:r>
      <w:r>
        <w:rPr>
          <w:lang w:eastAsia="ja-JP"/>
        </w:rPr>
        <w:t xml:space="preserve"> </w:t>
      </w:r>
    </w:p>
    <w:p w:rsidR="0067398F" w:rsidRDefault="0067398F" w:rsidP="00D023C1">
      <w:pPr>
        <w:pStyle w:val="BodyText"/>
        <w:spacing w:after="0"/>
        <w:rPr>
          <w:lang w:eastAsia="ja-JP"/>
        </w:rPr>
      </w:pPr>
    </w:p>
    <w:p w:rsidR="00D023C1" w:rsidRDefault="0067398F" w:rsidP="0067398F">
      <w:pPr>
        <w:pStyle w:val="BodyText"/>
        <w:spacing w:after="0"/>
        <w:rPr>
          <w:lang w:eastAsia="ja-JP"/>
        </w:rPr>
      </w:pPr>
      <w:r>
        <w:rPr>
          <w:lang w:eastAsia="ja-JP"/>
        </w:rPr>
        <w:t>It is not desirable for the group-common PDCCH to be control resource set specific as this would mean that a UE monitors for multiple instances of the group common PDCCH in a slot. A single instance should be sufficient to provide slot or multi-slot related information.</w:t>
      </w:r>
    </w:p>
    <w:p w:rsidR="008E1878" w:rsidRDefault="008E1878" w:rsidP="008E1878">
      <w:pPr>
        <w:pStyle w:val="BodyText"/>
        <w:spacing w:after="0"/>
        <w:rPr>
          <w:lang w:eastAsia="ja-JP"/>
        </w:rPr>
      </w:pPr>
    </w:p>
    <w:p w:rsidR="00F70833" w:rsidRDefault="00F70833" w:rsidP="008E1878">
      <w:pPr>
        <w:pStyle w:val="BodyText"/>
        <w:spacing w:after="0"/>
        <w:rPr>
          <w:lang w:eastAsia="ja-JP"/>
        </w:rPr>
      </w:pPr>
    </w:p>
    <w:p w:rsidR="0083542F" w:rsidRDefault="008C77C7" w:rsidP="008E1878">
      <w:pPr>
        <w:pStyle w:val="BodyText"/>
        <w:spacing w:after="0"/>
        <w:rPr>
          <w:b/>
          <w:u w:val="single"/>
          <w:lang w:eastAsia="ja-JP"/>
        </w:rPr>
      </w:pPr>
      <w:r w:rsidRPr="007D41D6">
        <w:rPr>
          <w:b/>
          <w:u w:val="single"/>
          <w:lang w:eastAsia="ja-JP"/>
        </w:rPr>
        <w:t>Proposal</w:t>
      </w:r>
      <w:r w:rsidR="0083542F">
        <w:rPr>
          <w:b/>
          <w:u w:val="single"/>
          <w:lang w:eastAsia="ja-JP"/>
        </w:rPr>
        <w:t xml:space="preserve"> 5:</w:t>
      </w:r>
    </w:p>
    <w:p w:rsidR="0083542F" w:rsidRDefault="007D41D6" w:rsidP="007D41D6">
      <w:pPr>
        <w:pStyle w:val="BodyText"/>
        <w:numPr>
          <w:ilvl w:val="0"/>
          <w:numId w:val="38"/>
        </w:numPr>
        <w:spacing w:after="0"/>
        <w:rPr>
          <w:b/>
          <w:lang w:eastAsia="ja-JP"/>
        </w:rPr>
      </w:pPr>
      <w:r>
        <w:rPr>
          <w:b/>
          <w:lang w:eastAsia="ja-JP"/>
        </w:rPr>
        <w:t>A</w:t>
      </w:r>
      <w:r w:rsidR="00D023C1" w:rsidRPr="007D41D6">
        <w:rPr>
          <w:b/>
          <w:lang w:eastAsia="ja-JP"/>
        </w:rPr>
        <w:t xml:space="preserve"> group-common PDCCH</w:t>
      </w:r>
      <w:r w:rsidR="00A95947">
        <w:rPr>
          <w:b/>
          <w:lang w:eastAsia="ja-JP"/>
        </w:rPr>
        <w:t xml:space="preserve"> may indicate slot format related</w:t>
      </w:r>
      <w:r w:rsidR="00D023C1" w:rsidRPr="007D41D6">
        <w:rPr>
          <w:b/>
          <w:lang w:eastAsia="ja-JP"/>
        </w:rPr>
        <w:t xml:space="preserve"> information for the current and future slots</w:t>
      </w:r>
      <w:r w:rsidR="00F70833" w:rsidRPr="007D41D6">
        <w:rPr>
          <w:b/>
          <w:lang w:eastAsia="ja-JP"/>
        </w:rPr>
        <w:t>.</w:t>
      </w:r>
    </w:p>
    <w:p w:rsidR="007D41D6" w:rsidRPr="0083542F" w:rsidRDefault="007D41D6" w:rsidP="007D41D6">
      <w:pPr>
        <w:pStyle w:val="BodyText"/>
        <w:numPr>
          <w:ilvl w:val="0"/>
          <w:numId w:val="38"/>
        </w:numPr>
        <w:spacing w:after="0"/>
        <w:rPr>
          <w:b/>
          <w:lang w:eastAsia="ja-JP"/>
        </w:rPr>
      </w:pPr>
      <w:r w:rsidRPr="0083542F">
        <w:rPr>
          <w:b/>
          <w:lang w:eastAsia="ja-JP"/>
        </w:rPr>
        <w:t>When configured to monitor for the group-common PDCCH in a slot, at least for acquiring slot format related information, a UE monitors for a single group-common PDCCH transmission.</w:t>
      </w:r>
    </w:p>
    <w:p w:rsidR="005A48F7" w:rsidRDefault="005A48F7" w:rsidP="008E1878">
      <w:pPr>
        <w:pStyle w:val="BodyText"/>
        <w:spacing w:after="0"/>
        <w:rPr>
          <w:lang w:eastAsia="ja-JP"/>
        </w:rPr>
      </w:pPr>
    </w:p>
    <w:p w:rsidR="00C44FCE" w:rsidRPr="000E3561" w:rsidRDefault="00C44FCE" w:rsidP="00C44FCE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Considering</w:t>
      </w:r>
      <w:r>
        <w:rPr>
          <w:rFonts w:eastAsia="SimSun" w:hint="eastAsia"/>
          <w:lang w:eastAsia="zh-CN"/>
        </w:rPr>
        <w:t xml:space="preserve"> DRX operation, a UE should not be required to monitor the group common PDCCH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during the DRX </w:t>
      </w:r>
      <w:r w:rsidR="00167F48">
        <w:rPr>
          <w:rFonts w:eastAsia="SimSun"/>
          <w:lang w:eastAsia="zh-CN"/>
        </w:rPr>
        <w:t>period of a DRX cycle</w:t>
      </w:r>
      <w:r>
        <w:rPr>
          <w:rFonts w:eastAsia="SimSun" w:hint="eastAsia"/>
          <w:lang w:eastAsia="zh-CN"/>
        </w:rPr>
        <w:t>.</w:t>
      </w:r>
      <w:r w:rsidRPr="009D054E">
        <w:rPr>
          <w:lang w:eastAsia="ja-JP"/>
        </w:rPr>
        <w:t xml:space="preserve"> </w:t>
      </w:r>
      <w:r w:rsidR="0067398F">
        <w:rPr>
          <w:lang w:eastAsia="ja-JP"/>
        </w:rPr>
        <w:t xml:space="preserve">In the </w:t>
      </w:r>
      <w:r>
        <w:rPr>
          <w:rFonts w:eastAsia="SimSun"/>
          <w:lang w:eastAsia="zh-CN"/>
        </w:rPr>
        <w:t>first</w:t>
      </w:r>
      <w:r>
        <w:rPr>
          <w:rFonts w:eastAsia="SimSun" w:hint="eastAsia"/>
          <w:lang w:eastAsia="zh-CN"/>
        </w:rPr>
        <w:t xml:space="preserve"> slot</w:t>
      </w:r>
      <w:r w:rsidR="0067398F">
        <w:rPr>
          <w:rFonts w:eastAsia="SimSun"/>
          <w:lang w:eastAsia="zh-CN"/>
        </w:rPr>
        <w:t xml:space="preserve"> where </w:t>
      </w:r>
      <w:r>
        <w:rPr>
          <w:rFonts w:eastAsia="SimSun"/>
          <w:lang w:eastAsia="zh-CN"/>
        </w:rPr>
        <w:t xml:space="preserve">a </w:t>
      </w:r>
      <w:r>
        <w:rPr>
          <w:rFonts w:eastAsia="SimSun" w:hint="eastAsia"/>
          <w:lang w:eastAsia="zh-CN"/>
        </w:rPr>
        <w:t xml:space="preserve">UE wakes up, the slot </w:t>
      </w:r>
      <w:r>
        <w:rPr>
          <w:rFonts w:eastAsia="SimSun"/>
          <w:lang w:eastAsia="zh-CN"/>
        </w:rPr>
        <w:t>structure</w:t>
      </w:r>
      <w:r>
        <w:rPr>
          <w:rFonts w:eastAsia="SimSun" w:hint="eastAsia"/>
          <w:lang w:eastAsia="zh-CN"/>
        </w:rPr>
        <w:t xml:space="preserve"> indication may not be </w:t>
      </w:r>
      <w:r>
        <w:rPr>
          <w:rFonts w:eastAsia="SimSun" w:hint="eastAsia"/>
          <w:lang w:eastAsia="zh-CN"/>
        </w:rPr>
        <w:lastRenderedPageBreak/>
        <w:t xml:space="preserve">available. </w:t>
      </w:r>
      <w:r w:rsidR="0067398F"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UE </w:t>
      </w:r>
      <w:r w:rsidR="0067398F">
        <w:rPr>
          <w:rFonts w:eastAsia="SimSun"/>
          <w:lang w:eastAsia="zh-CN"/>
        </w:rPr>
        <w:t xml:space="preserve">may monitor for </w:t>
      </w:r>
      <w:r>
        <w:rPr>
          <w:rFonts w:eastAsia="SimSun" w:hint="eastAsia"/>
          <w:lang w:eastAsia="zh-CN"/>
        </w:rPr>
        <w:t xml:space="preserve">the </w:t>
      </w:r>
      <w:r>
        <w:rPr>
          <w:lang w:eastAsia="ja-JP"/>
        </w:rPr>
        <w:t>group common PDCCH</w:t>
      </w:r>
      <w:r>
        <w:rPr>
          <w:rFonts w:eastAsia="SimSun" w:hint="eastAsia"/>
          <w:lang w:eastAsia="zh-CN"/>
        </w:rPr>
        <w:t xml:space="preserve"> at the </w:t>
      </w:r>
      <w:r>
        <w:rPr>
          <w:rFonts w:eastAsia="SimSun"/>
          <w:lang w:eastAsia="zh-CN"/>
        </w:rPr>
        <w:t xml:space="preserve">next </w:t>
      </w:r>
      <w:r w:rsidR="0067398F">
        <w:rPr>
          <w:rFonts w:eastAsia="SimSun"/>
          <w:lang w:eastAsia="zh-CN"/>
        </w:rPr>
        <w:t xml:space="preserve">reception </w:t>
      </w:r>
      <w:r>
        <w:rPr>
          <w:rFonts w:eastAsia="SimSun" w:hint="eastAsia"/>
          <w:lang w:eastAsia="zh-CN"/>
        </w:rPr>
        <w:t xml:space="preserve">opportunity when the UE is configured by </w:t>
      </w:r>
      <w:r w:rsidR="0067398F"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gNB to detect the </w:t>
      </w:r>
      <w:r>
        <w:rPr>
          <w:lang w:eastAsia="ja-JP"/>
        </w:rPr>
        <w:t>group common PDCCH</w:t>
      </w:r>
      <w:r>
        <w:rPr>
          <w:rFonts w:eastAsia="SimSun" w:hint="eastAsia"/>
          <w:lang w:eastAsia="zh-CN"/>
        </w:rPr>
        <w:t xml:space="preserve">. </w:t>
      </w:r>
    </w:p>
    <w:p w:rsidR="00C44FCE" w:rsidRPr="00C44FCE" w:rsidRDefault="00C44FCE" w:rsidP="00C44FCE">
      <w:pPr>
        <w:pStyle w:val="BodyText"/>
        <w:rPr>
          <w:rFonts w:eastAsia="SimSun"/>
          <w:b/>
          <w:lang w:eastAsia="zh-CN"/>
        </w:rPr>
      </w:pPr>
      <w:r w:rsidRPr="00C44FCE">
        <w:rPr>
          <w:rFonts w:eastAsia="SimSun" w:hint="eastAsia"/>
          <w:b/>
          <w:lang w:eastAsia="zh-CN"/>
        </w:rPr>
        <w:t xml:space="preserve">Proposal </w:t>
      </w:r>
      <w:r w:rsidRPr="00C44FCE">
        <w:rPr>
          <w:rFonts w:eastAsia="SimSun"/>
          <w:b/>
          <w:lang w:eastAsia="zh-CN"/>
        </w:rPr>
        <w:t>6</w:t>
      </w:r>
      <w:r w:rsidRPr="00C44FCE">
        <w:rPr>
          <w:rFonts w:eastAsia="SimSun" w:hint="eastAsia"/>
          <w:b/>
          <w:lang w:eastAsia="zh-CN"/>
        </w:rPr>
        <w:t xml:space="preserve">: A UE is not required to </w:t>
      </w:r>
      <w:r w:rsidR="00E0244C">
        <w:rPr>
          <w:rFonts w:eastAsia="SimSun"/>
          <w:b/>
          <w:lang w:eastAsia="zh-CN"/>
        </w:rPr>
        <w:t>monitor for</w:t>
      </w:r>
      <w:r w:rsidRPr="00C44FCE">
        <w:rPr>
          <w:rFonts w:eastAsia="SimSun" w:hint="eastAsia"/>
          <w:b/>
          <w:lang w:eastAsia="zh-CN"/>
        </w:rPr>
        <w:t xml:space="preserve"> the </w:t>
      </w:r>
      <w:r w:rsidRPr="00C44FCE">
        <w:rPr>
          <w:b/>
          <w:lang w:eastAsia="ja-JP"/>
        </w:rPr>
        <w:t>group common PDCCH</w:t>
      </w:r>
      <w:r w:rsidRPr="00C44FCE">
        <w:rPr>
          <w:rFonts w:eastAsia="SimSun" w:hint="eastAsia"/>
          <w:b/>
          <w:lang w:eastAsia="zh-CN"/>
        </w:rPr>
        <w:t xml:space="preserve"> </w:t>
      </w:r>
      <w:r w:rsidR="00E0244C">
        <w:rPr>
          <w:rFonts w:eastAsia="SimSun"/>
          <w:b/>
          <w:lang w:eastAsia="zh-CN"/>
        </w:rPr>
        <w:t>during</w:t>
      </w:r>
      <w:r w:rsidRPr="00C44FCE">
        <w:rPr>
          <w:rFonts w:eastAsia="SimSun" w:hint="eastAsia"/>
          <w:b/>
          <w:lang w:eastAsia="zh-CN"/>
        </w:rPr>
        <w:t xml:space="preserve"> the </w:t>
      </w:r>
      <w:r w:rsidRPr="00C44FCE">
        <w:rPr>
          <w:rFonts w:eastAsia="SimSun"/>
          <w:b/>
          <w:lang w:eastAsia="zh-CN"/>
        </w:rPr>
        <w:t xml:space="preserve">DRX </w:t>
      </w:r>
      <w:r w:rsidR="00167F48">
        <w:rPr>
          <w:rFonts w:eastAsia="SimSun"/>
          <w:b/>
          <w:lang w:eastAsia="zh-CN"/>
        </w:rPr>
        <w:t>period of a DRX cycle</w:t>
      </w:r>
      <w:r w:rsidRPr="00C44FCE">
        <w:rPr>
          <w:rFonts w:eastAsia="SimSun" w:hint="eastAsia"/>
          <w:b/>
          <w:lang w:eastAsia="zh-CN"/>
        </w:rPr>
        <w:t>.</w:t>
      </w:r>
    </w:p>
    <w:p w:rsidR="008E1EF1" w:rsidRDefault="008E1EF1" w:rsidP="00D449B5">
      <w:pPr>
        <w:pStyle w:val="BodyText"/>
        <w:rPr>
          <w:lang w:eastAsia="zh-CN"/>
        </w:rPr>
      </w:pPr>
    </w:p>
    <w:p w:rsidR="002A7D61" w:rsidRDefault="00A2411D" w:rsidP="00A2411D">
      <w:pPr>
        <w:pStyle w:val="Heading1"/>
      </w:pPr>
      <w:r>
        <w:t>Contents of the group-common DCI</w:t>
      </w:r>
      <w:r w:rsidR="00E67D80">
        <w:t xml:space="preserve"> </w:t>
      </w:r>
    </w:p>
    <w:p w:rsidR="00D119F5" w:rsidRDefault="00D119F5" w:rsidP="001B027C">
      <w:pPr>
        <w:jc w:val="both"/>
      </w:pPr>
      <w:r>
        <w:t xml:space="preserve">In this section we </w:t>
      </w:r>
      <w:r w:rsidR="00D023C1">
        <w:t xml:space="preserve">discuss other possible contents </w:t>
      </w:r>
      <w:r>
        <w:t xml:space="preserve">of the group-common DCI. It was proposed to indicate the starting position of data in the group-common DCI. This is not necessary since it was agreed that a UE should be able to detect a NR-PDCCH without first detecting </w:t>
      </w:r>
      <w:r w:rsidR="0083542F">
        <w:t>a</w:t>
      </w:r>
      <w:r>
        <w:t xml:space="preserve"> group-common </w:t>
      </w:r>
      <w:r w:rsidR="0083542F">
        <w:t>PDCCH</w:t>
      </w:r>
      <w:r>
        <w:t xml:space="preserve">. </w:t>
      </w:r>
    </w:p>
    <w:p w:rsidR="00D119F5" w:rsidRDefault="00D119F5" w:rsidP="001B027C">
      <w:pPr>
        <w:jc w:val="both"/>
      </w:pPr>
    </w:p>
    <w:p w:rsidR="00D119F5" w:rsidRPr="00D119F5" w:rsidRDefault="00D119F5" w:rsidP="001B027C">
      <w:pPr>
        <w:jc w:val="both"/>
      </w:pPr>
      <w:r>
        <w:t xml:space="preserve">A second possible information field is dynamic indication of the </w:t>
      </w:r>
      <w:r w:rsidR="0083542F">
        <w:t>duration</w:t>
      </w:r>
      <w:r>
        <w:t xml:space="preserve"> of the control resource set. </w:t>
      </w:r>
      <w:r w:rsidR="00E67D80">
        <w:t xml:space="preserve">This indication may potentially </w:t>
      </w:r>
      <w:r w:rsidR="00AE4B9C">
        <w:t xml:space="preserve">reduce the </w:t>
      </w:r>
      <w:r w:rsidR="00452C18">
        <w:t xml:space="preserve">average number of blind decodes </w:t>
      </w:r>
      <w:r w:rsidR="00AE4B9C">
        <w:t xml:space="preserve">performed by a UE in the same slot. </w:t>
      </w:r>
      <w:r w:rsidR="00EF6909" w:rsidRPr="00D119F5">
        <w:t>On the other hand</w:t>
      </w:r>
      <w:r w:rsidR="00EF6909">
        <w:t xml:space="preserve"> t</w:t>
      </w:r>
      <w:r w:rsidR="00AE4B9C">
        <w:t xml:space="preserve">he </w:t>
      </w:r>
      <w:r w:rsidR="00AE4B9C" w:rsidRPr="00D119F5">
        <w:t xml:space="preserve">proposed savings in terms of UE power consumption are </w:t>
      </w:r>
      <w:r w:rsidR="009D753C" w:rsidRPr="00D119F5">
        <w:t>unclear</w:t>
      </w:r>
      <w:r w:rsidR="00EF6909">
        <w:t>. Several issues were discussed in</w:t>
      </w:r>
      <w:r w:rsidR="00780BF3">
        <w:t xml:space="preserve"> </w:t>
      </w:r>
      <w:r w:rsidR="00780BF3">
        <w:fldChar w:fldCharType="begin"/>
      </w:r>
      <w:r w:rsidR="00780BF3">
        <w:instrText xml:space="preserve"> REF _Ref474011202 \n \h </w:instrText>
      </w:r>
      <w:r w:rsidR="00780BF3">
        <w:fldChar w:fldCharType="separate"/>
      </w:r>
      <w:r w:rsidR="00780BF3">
        <w:t>[1]</w:t>
      </w:r>
      <w:r w:rsidR="00780BF3">
        <w:fldChar w:fldCharType="end"/>
      </w:r>
      <w:r w:rsidR="00EF6909">
        <w:t xml:space="preserve"> and are summarized here.</w:t>
      </w:r>
    </w:p>
    <w:p w:rsidR="00D119F5" w:rsidRPr="00D119F5" w:rsidRDefault="00D119F5" w:rsidP="001B027C">
      <w:pPr>
        <w:jc w:val="both"/>
      </w:pPr>
    </w:p>
    <w:p w:rsidR="002A7D61" w:rsidRDefault="00D119F5" w:rsidP="001B027C">
      <w:pPr>
        <w:pStyle w:val="ListParagraph"/>
        <w:numPr>
          <w:ilvl w:val="0"/>
          <w:numId w:val="37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Firstly, </w:t>
      </w:r>
      <w:r w:rsidR="00AE4B9C" w:rsidRPr="00D119F5">
        <w:rPr>
          <w:rFonts w:ascii="Times New Roman" w:hAnsi="Times New Roman" w:cs="Times New Roman"/>
          <w:sz w:val="20"/>
          <w:szCs w:val="20"/>
        </w:rPr>
        <w:t>the reductio</w:t>
      </w:r>
      <w:r>
        <w:rPr>
          <w:rFonts w:ascii="Times New Roman" w:hAnsi="Times New Roman" w:cs="Times New Roman"/>
          <w:sz w:val="20"/>
          <w:szCs w:val="20"/>
        </w:rPr>
        <w:t xml:space="preserve">n in average decoding effort depends on the </w:t>
      </w:r>
      <w:r w:rsidR="00AE4B9C" w:rsidRPr="00D119F5">
        <w:rPr>
          <w:rFonts w:ascii="Times New Roman" w:hAnsi="Times New Roman" w:cs="Times New Roman"/>
          <w:sz w:val="20"/>
          <w:szCs w:val="20"/>
        </w:rPr>
        <w:t>search space design and the CCE-to-REG mapping</w:t>
      </w:r>
      <w:r w:rsidR="006921D6" w:rsidRPr="00D119F5">
        <w:rPr>
          <w:rFonts w:ascii="Times New Roman" w:hAnsi="Times New Roman" w:cs="Times New Roman"/>
          <w:sz w:val="20"/>
          <w:szCs w:val="20"/>
        </w:rPr>
        <w:t>.</w:t>
      </w:r>
      <w:r w:rsidR="00EC61F5" w:rsidRPr="00D119F5">
        <w:rPr>
          <w:rFonts w:ascii="Times New Roman" w:hAnsi="Times New Roman" w:cs="Times New Roman"/>
          <w:sz w:val="20"/>
          <w:szCs w:val="20"/>
        </w:rPr>
        <w:t xml:space="preserve"> </w:t>
      </w:r>
      <w:fldSimple w:instr=" REF _Ref473753263 \h  \* MERGEFORMAT ">
        <w:r w:rsidR="00EF6909" w:rsidRPr="00EF6909">
          <w:rPr>
            <w:rFonts w:ascii="Times New Roman" w:hAnsi="Times New Roman" w:cs="Times New Roman"/>
            <w:sz w:val="20"/>
            <w:szCs w:val="20"/>
          </w:rPr>
          <w:t xml:space="preserve">Figure </w:t>
        </w:r>
        <w:r w:rsidR="00EF6909" w:rsidRPr="00EF6909">
          <w:rPr>
            <w:rFonts w:ascii="Times New Roman" w:hAnsi="Times New Roman" w:cs="Times New Roman"/>
            <w:noProof/>
            <w:sz w:val="20"/>
            <w:szCs w:val="20"/>
          </w:rPr>
          <w:t>1</w:t>
        </w:r>
      </w:fldSimple>
      <w:r w:rsidR="00452C18" w:rsidRPr="00D119F5">
        <w:rPr>
          <w:rFonts w:ascii="Times New Roman" w:hAnsi="Times New Roman" w:cs="Times New Roman"/>
          <w:sz w:val="20"/>
          <w:szCs w:val="20"/>
        </w:rPr>
        <w:t xml:space="preserve"> </w:t>
      </w:r>
      <w:r w:rsidR="001507A9">
        <w:rPr>
          <w:rFonts w:ascii="Times New Roman" w:hAnsi="Times New Roman" w:cs="Times New Roman"/>
          <w:sz w:val="20"/>
          <w:szCs w:val="20"/>
        </w:rPr>
        <w:t xml:space="preserve">depicts a </w:t>
      </w:r>
      <w:r w:rsidR="00CF62D5">
        <w:rPr>
          <w:rFonts w:ascii="Times New Roman" w:hAnsi="Times New Roman" w:cs="Times New Roman"/>
          <w:sz w:val="20"/>
          <w:szCs w:val="20"/>
        </w:rPr>
        <w:t>control resource set</w:t>
      </w:r>
      <w:r w:rsidR="00AE4B9C" w:rsidRPr="00D119F5">
        <w:rPr>
          <w:rFonts w:ascii="Times New Roman" w:hAnsi="Times New Roman" w:cs="Times New Roman"/>
          <w:sz w:val="20"/>
          <w:szCs w:val="20"/>
        </w:rPr>
        <w:t xml:space="preserve"> </w:t>
      </w:r>
      <w:r w:rsidR="001507A9">
        <w:rPr>
          <w:rFonts w:ascii="Times New Roman" w:hAnsi="Times New Roman" w:cs="Times New Roman"/>
          <w:sz w:val="20"/>
          <w:szCs w:val="20"/>
        </w:rPr>
        <w:t xml:space="preserve">with N CCEs and 4 REGs per CCE. </w:t>
      </w:r>
      <w:r w:rsidR="001B027C" w:rsidRPr="00D119F5">
        <w:rPr>
          <w:rFonts w:ascii="Times New Roman" w:hAnsi="Times New Roman" w:cs="Times New Roman"/>
          <w:sz w:val="20"/>
          <w:szCs w:val="20"/>
        </w:rPr>
        <w:t xml:space="preserve"> For</w:t>
      </w:r>
      <w:r w:rsidR="00BC6FD1" w:rsidRPr="00D119F5">
        <w:rPr>
          <w:rFonts w:ascii="Times New Roman" w:hAnsi="Times New Roman" w:cs="Times New Roman"/>
          <w:sz w:val="20"/>
          <w:szCs w:val="20"/>
        </w:rPr>
        <w:t xml:space="preserve"> </w:t>
      </w:r>
      <w:r w:rsidR="001507A9" w:rsidRPr="00D119F5">
        <w:rPr>
          <w:rFonts w:ascii="Times New Roman" w:hAnsi="Times New Roman" w:cs="Times New Roman"/>
          <w:sz w:val="20"/>
          <w:szCs w:val="20"/>
        </w:rPr>
        <w:t xml:space="preserve">frequency-first mapping as shown in </w:t>
      </w:r>
      <w:fldSimple w:instr=" REF _Ref473753263 \h  \* MERGEFORMAT ">
        <w:r w:rsidR="00EF6909" w:rsidRPr="00EF6909">
          <w:rPr>
            <w:rFonts w:ascii="Times New Roman" w:hAnsi="Times New Roman" w:cs="Times New Roman"/>
            <w:sz w:val="20"/>
            <w:szCs w:val="20"/>
          </w:rPr>
          <w:t xml:space="preserve">Figure </w:t>
        </w:r>
        <w:r w:rsidR="00EF6909" w:rsidRPr="00EF6909">
          <w:rPr>
            <w:rFonts w:ascii="Times New Roman" w:hAnsi="Times New Roman" w:cs="Times New Roman"/>
            <w:noProof/>
            <w:sz w:val="20"/>
            <w:szCs w:val="20"/>
          </w:rPr>
          <w:t>1</w:t>
        </w:r>
      </w:fldSimple>
      <w:r w:rsidR="001507A9" w:rsidRPr="00D119F5">
        <w:rPr>
          <w:rFonts w:ascii="Times New Roman" w:hAnsi="Times New Roman" w:cs="Times New Roman"/>
          <w:sz w:val="20"/>
          <w:szCs w:val="20"/>
        </w:rPr>
        <w:t xml:space="preserve">(b), dynamically indicating the actual duration of the </w:t>
      </w:r>
      <w:r w:rsidR="00CF62D5">
        <w:rPr>
          <w:rFonts w:ascii="Times New Roman" w:hAnsi="Times New Roman" w:cs="Times New Roman"/>
          <w:sz w:val="20"/>
          <w:szCs w:val="20"/>
        </w:rPr>
        <w:t>control resource set</w:t>
      </w:r>
      <w:r w:rsidR="001507A9" w:rsidRPr="00D119F5">
        <w:rPr>
          <w:rFonts w:ascii="Times New Roman" w:hAnsi="Times New Roman" w:cs="Times New Roman"/>
          <w:sz w:val="20"/>
          <w:szCs w:val="20"/>
        </w:rPr>
        <w:t xml:space="preserve"> may allow a UE to skip some blind decodes at least in a UESS.</w:t>
      </w:r>
      <w:r w:rsidR="001507A9">
        <w:rPr>
          <w:rFonts w:ascii="Times New Roman" w:hAnsi="Times New Roman" w:cs="Times New Roman"/>
          <w:sz w:val="20"/>
          <w:szCs w:val="20"/>
        </w:rPr>
        <w:t xml:space="preserve"> On the other hand for </w:t>
      </w:r>
      <w:r w:rsidR="00BC6FD1" w:rsidRPr="00D119F5">
        <w:rPr>
          <w:rFonts w:ascii="Times New Roman" w:hAnsi="Times New Roman" w:cs="Times New Roman"/>
          <w:sz w:val="20"/>
          <w:szCs w:val="20"/>
        </w:rPr>
        <w:t xml:space="preserve">time-first mapping as shown in </w:t>
      </w:r>
      <w:fldSimple w:instr=" REF _Ref473753263 \h  \* MERGEFORMAT ">
        <w:r w:rsidR="00EF6909" w:rsidRPr="00EF6909">
          <w:rPr>
            <w:rFonts w:ascii="Times New Roman" w:hAnsi="Times New Roman" w:cs="Times New Roman"/>
            <w:sz w:val="20"/>
            <w:szCs w:val="20"/>
          </w:rPr>
          <w:t xml:space="preserve">Figure </w:t>
        </w:r>
        <w:r w:rsidR="00EF6909" w:rsidRPr="00EF6909">
          <w:rPr>
            <w:rFonts w:ascii="Times New Roman" w:hAnsi="Times New Roman" w:cs="Times New Roman"/>
            <w:noProof/>
            <w:sz w:val="20"/>
            <w:szCs w:val="20"/>
          </w:rPr>
          <w:t>1</w:t>
        </w:r>
      </w:fldSimple>
      <w:r w:rsidR="00BC6FD1" w:rsidRPr="00D119F5">
        <w:rPr>
          <w:rFonts w:ascii="Times New Roman" w:hAnsi="Times New Roman" w:cs="Times New Roman"/>
          <w:sz w:val="20"/>
          <w:szCs w:val="20"/>
        </w:rPr>
        <w:t>(a)</w:t>
      </w:r>
      <w:r w:rsidR="001B027C" w:rsidRPr="00D119F5">
        <w:rPr>
          <w:rFonts w:ascii="Times New Roman" w:hAnsi="Times New Roman" w:cs="Times New Roman"/>
          <w:sz w:val="20"/>
          <w:szCs w:val="20"/>
        </w:rPr>
        <w:t>, the</w:t>
      </w:r>
      <w:r w:rsidR="00BC6FD1" w:rsidRPr="00D119F5">
        <w:rPr>
          <w:rFonts w:ascii="Times New Roman" w:hAnsi="Times New Roman" w:cs="Times New Roman"/>
          <w:sz w:val="20"/>
          <w:szCs w:val="20"/>
        </w:rPr>
        <w:t xml:space="preserve"> </w:t>
      </w:r>
      <w:r w:rsidR="00CF62D5">
        <w:rPr>
          <w:rFonts w:ascii="Times New Roman" w:hAnsi="Times New Roman" w:cs="Times New Roman"/>
          <w:sz w:val="20"/>
          <w:szCs w:val="20"/>
        </w:rPr>
        <w:t>control resource set</w:t>
      </w:r>
      <w:r w:rsidR="00BC6FD1" w:rsidRPr="00D119F5">
        <w:rPr>
          <w:rFonts w:ascii="Times New Roman" w:hAnsi="Times New Roman" w:cs="Times New Roman"/>
          <w:sz w:val="20"/>
          <w:szCs w:val="20"/>
        </w:rPr>
        <w:t xml:space="preserve"> </w:t>
      </w:r>
      <w:r w:rsidR="001B027C" w:rsidRPr="00D119F5">
        <w:rPr>
          <w:rFonts w:ascii="Times New Roman" w:hAnsi="Times New Roman" w:cs="Times New Roman"/>
          <w:sz w:val="20"/>
          <w:szCs w:val="20"/>
        </w:rPr>
        <w:t xml:space="preserve">duration is always fixed </w:t>
      </w:r>
      <w:r w:rsidR="000460AB" w:rsidRPr="00D119F5">
        <w:rPr>
          <w:rFonts w:ascii="Times New Roman" w:hAnsi="Times New Roman" w:cs="Times New Roman"/>
          <w:sz w:val="20"/>
          <w:szCs w:val="20"/>
        </w:rPr>
        <w:t>based on the RRC configuration</w:t>
      </w:r>
      <w:r w:rsidR="001507A9">
        <w:rPr>
          <w:rFonts w:ascii="Times New Roman" w:hAnsi="Times New Roman" w:cs="Times New Roman"/>
          <w:sz w:val="20"/>
          <w:szCs w:val="20"/>
        </w:rPr>
        <w:t xml:space="preserve"> and no reduction in blind decodes is possible</w:t>
      </w:r>
      <w:r w:rsidR="00CF62D5">
        <w:rPr>
          <w:rFonts w:ascii="Times New Roman" w:hAnsi="Times New Roman" w:cs="Times New Roman"/>
          <w:sz w:val="20"/>
          <w:szCs w:val="20"/>
        </w:rPr>
        <w:t xml:space="preserve"> based on the control resource set duration</w:t>
      </w:r>
      <w:r w:rsidR="001507A9">
        <w:rPr>
          <w:rFonts w:ascii="Times New Roman" w:hAnsi="Times New Roman" w:cs="Times New Roman"/>
          <w:sz w:val="20"/>
          <w:szCs w:val="20"/>
        </w:rPr>
        <w:t>.</w:t>
      </w:r>
    </w:p>
    <w:p w:rsidR="001507A9" w:rsidRPr="001507A9" w:rsidRDefault="001507A9" w:rsidP="001507A9">
      <w:pPr>
        <w:pStyle w:val="ListParagraph"/>
        <w:ind w:left="755" w:firstLineChars="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BC6FD1" w:rsidRDefault="001507A9" w:rsidP="00BC6FD1">
      <w:pPr>
        <w:pStyle w:val="BodyText"/>
        <w:keepNext/>
        <w:jc w:val="center"/>
      </w:pPr>
      <w:r>
        <w:object w:dxaOrig="6599" w:dyaOrig="5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85pt;height:171.5pt" o:ole="">
            <v:imagedata r:id="rId8" o:title=""/>
          </v:shape>
          <o:OLEObject Type="Embed" ProgID="Visio.Drawing.11" ShapeID="_x0000_i1025" DrawAspect="Content" ObjectID="_1551871866" r:id="rId9"/>
        </w:object>
      </w:r>
    </w:p>
    <w:p w:rsidR="00BC6FD1" w:rsidRDefault="00BC6FD1" w:rsidP="00BC6FD1">
      <w:pPr>
        <w:pStyle w:val="Caption"/>
        <w:jc w:val="center"/>
      </w:pPr>
      <w:bookmarkStart w:id="3" w:name="_Ref473753263"/>
      <w:r>
        <w:t xml:space="preserve">Figure </w:t>
      </w:r>
      <w:fldSimple w:instr=" SEQ Figure \* ARABIC ">
        <w:r w:rsidR="00EF6909">
          <w:rPr>
            <w:noProof/>
          </w:rPr>
          <w:t>1</w:t>
        </w:r>
      </w:fldSimple>
      <w:bookmarkEnd w:id="3"/>
      <w:r>
        <w:t xml:space="preserve"> CCE-to-REG mapping options in a </w:t>
      </w:r>
      <w:r w:rsidR="00CF62D5">
        <w:t>control resource set</w:t>
      </w:r>
      <w:r>
        <w:t xml:space="preserve"> (a) Time-first and (b) Frequency-first</w:t>
      </w:r>
    </w:p>
    <w:p w:rsidR="006921D6" w:rsidRDefault="006921D6" w:rsidP="006921D6">
      <w:pPr>
        <w:rPr>
          <w:lang w:val="en-GB"/>
        </w:rPr>
      </w:pPr>
    </w:p>
    <w:p w:rsidR="001507A9" w:rsidRDefault="001507A9" w:rsidP="001507A9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 group-common PDCCH may have to be transmitted in each configured control resource set if it contains an indication of the duration of the </w:t>
      </w:r>
      <w:r w:rsidR="00E26251">
        <w:rPr>
          <w:rFonts w:ascii="Times New Roman" w:hAnsi="Times New Roman" w:cs="Times New Roman"/>
          <w:sz w:val="20"/>
          <w:szCs w:val="20"/>
          <w:lang w:val="en-GB"/>
        </w:rPr>
        <w:t xml:space="preserve">same </w:t>
      </w:r>
      <w:r w:rsidR="00CF62D5">
        <w:rPr>
          <w:rFonts w:ascii="Times New Roman" w:hAnsi="Times New Roman" w:cs="Times New Roman"/>
          <w:sz w:val="20"/>
          <w:szCs w:val="20"/>
          <w:lang w:val="en-GB"/>
        </w:rPr>
        <w:t>control resource set</w:t>
      </w:r>
      <w:r w:rsidR="00E26251">
        <w:rPr>
          <w:rFonts w:ascii="Times New Roman" w:hAnsi="Times New Roman" w:cs="Times New Roman"/>
          <w:sz w:val="20"/>
          <w:szCs w:val="20"/>
          <w:lang w:val="en-GB"/>
        </w:rPr>
        <w:t xml:space="preserve">. This could be a significant overhead from the network perspective depending on the number of control resource sets configured for both slot and mini-slot-based data transmission. A more efficient approach is that the information contained in a group-common PDCCH is slot-specific and not </w:t>
      </w:r>
      <w:r w:rsidR="00CF62D5">
        <w:rPr>
          <w:rFonts w:ascii="Times New Roman" w:hAnsi="Times New Roman" w:cs="Times New Roman"/>
          <w:sz w:val="20"/>
          <w:szCs w:val="20"/>
          <w:lang w:val="en-GB"/>
        </w:rPr>
        <w:t xml:space="preserve">control resource set </w:t>
      </w:r>
      <w:r w:rsidR="00E26251">
        <w:rPr>
          <w:rFonts w:ascii="Times New Roman" w:hAnsi="Times New Roman" w:cs="Times New Roman"/>
          <w:sz w:val="20"/>
          <w:szCs w:val="20"/>
          <w:lang w:val="en-GB"/>
        </w:rPr>
        <w:t>specific.</w:t>
      </w:r>
    </w:p>
    <w:p w:rsidR="001507A9" w:rsidRDefault="001507A9" w:rsidP="001507A9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contrast to signaling slot format information, which may be </w:t>
      </w:r>
      <w:r w:rsidR="00E26251">
        <w:rPr>
          <w:rFonts w:ascii="Times New Roman" w:hAnsi="Times New Roman" w:cs="Times New Roman"/>
          <w:sz w:val="20"/>
          <w:szCs w:val="20"/>
          <w:lang w:val="en-GB"/>
        </w:rPr>
        <w:t xml:space="preserve">valid for current and future slots,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dynamic indication of the </w:t>
      </w:r>
      <w:r w:rsidR="00CF62D5">
        <w:rPr>
          <w:rFonts w:ascii="Times New Roman" w:hAnsi="Times New Roman" w:cs="Times New Roman"/>
          <w:sz w:val="20"/>
          <w:szCs w:val="20"/>
          <w:lang w:val="en-GB"/>
        </w:rPr>
        <w:t>control resource set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duration is only valid for the current slot. Therefo</w:t>
      </w:r>
      <w:r w:rsidR="00E26251">
        <w:rPr>
          <w:rFonts w:ascii="Times New Roman" w:hAnsi="Times New Roman" w:cs="Times New Roman"/>
          <w:sz w:val="20"/>
          <w:szCs w:val="20"/>
          <w:lang w:val="en-GB"/>
        </w:rPr>
        <w:t xml:space="preserve">re, if the transmission of the group-common PDCCH is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periodic with a long duty cycle, the actual savings in UE power consumption may be negligible. </w:t>
      </w:r>
    </w:p>
    <w:p w:rsidR="001507A9" w:rsidRDefault="001507A9" w:rsidP="006921D6">
      <w:pPr>
        <w:rPr>
          <w:lang w:val="en-GB"/>
        </w:rPr>
      </w:pPr>
    </w:p>
    <w:p w:rsidR="0083542F" w:rsidRDefault="00E26251" w:rsidP="00E26251">
      <w:pPr>
        <w:jc w:val="both"/>
        <w:rPr>
          <w:b/>
        </w:rPr>
      </w:pPr>
      <w:r w:rsidRPr="00E26251">
        <w:rPr>
          <w:b/>
        </w:rPr>
        <w:t>Proposal</w:t>
      </w:r>
      <w:r w:rsidR="0083542F">
        <w:rPr>
          <w:b/>
        </w:rPr>
        <w:t xml:space="preserve"> </w:t>
      </w:r>
      <w:r w:rsidR="00C44FCE">
        <w:rPr>
          <w:b/>
        </w:rPr>
        <w:t>7</w:t>
      </w:r>
      <w:r w:rsidRPr="00E26251">
        <w:rPr>
          <w:b/>
        </w:rPr>
        <w:t xml:space="preserve">: </w:t>
      </w:r>
    </w:p>
    <w:p w:rsidR="0083542F" w:rsidRPr="0083542F" w:rsidRDefault="0083542F" w:rsidP="0083542F">
      <w:pPr>
        <w:pStyle w:val="ListParagraph"/>
        <w:numPr>
          <w:ilvl w:val="0"/>
          <w:numId w:val="39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</w:t>
      </w:r>
      <w:r w:rsidRPr="0083542F">
        <w:rPr>
          <w:rFonts w:ascii="Times New Roman" w:hAnsi="Times New Roman" w:cs="Times New Roman"/>
          <w:b/>
          <w:sz w:val="20"/>
          <w:szCs w:val="20"/>
        </w:rPr>
        <w:t>he group-common DCI does not contain an indication of data starting position in a slot.</w:t>
      </w:r>
    </w:p>
    <w:p w:rsidR="00E26251" w:rsidRPr="0083542F" w:rsidRDefault="0083542F" w:rsidP="0083542F">
      <w:pPr>
        <w:pStyle w:val="ListParagraph"/>
        <w:numPr>
          <w:ilvl w:val="0"/>
          <w:numId w:val="39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</w:t>
      </w:r>
      <w:r w:rsidR="00E26251" w:rsidRPr="0083542F">
        <w:rPr>
          <w:rFonts w:ascii="Times New Roman" w:hAnsi="Times New Roman" w:cs="Times New Roman"/>
          <w:b/>
          <w:sz w:val="20"/>
          <w:szCs w:val="20"/>
        </w:rPr>
        <w:t>he group-common DCI does not dynamic</w:t>
      </w:r>
      <w:r w:rsidRPr="0083542F">
        <w:rPr>
          <w:rFonts w:ascii="Times New Roman" w:hAnsi="Times New Roman" w:cs="Times New Roman"/>
          <w:b/>
          <w:sz w:val="20"/>
          <w:szCs w:val="20"/>
        </w:rPr>
        <w:t>ally</w:t>
      </w:r>
      <w:r w:rsidR="00E26251" w:rsidRPr="0083542F">
        <w:rPr>
          <w:rFonts w:ascii="Times New Roman" w:hAnsi="Times New Roman" w:cs="Times New Roman"/>
          <w:b/>
          <w:sz w:val="20"/>
          <w:szCs w:val="20"/>
        </w:rPr>
        <w:t xml:space="preserve"> signal the duration of a control resource set.</w:t>
      </w:r>
    </w:p>
    <w:p w:rsidR="00CF2B8F" w:rsidRPr="00E26251" w:rsidRDefault="00CF2B8F" w:rsidP="006921D6"/>
    <w:p w:rsidR="00A2411D" w:rsidRDefault="00A2411D" w:rsidP="00A2411D">
      <w:pPr>
        <w:pStyle w:val="Heading2"/>
        <w:rPr>
          <w:lang w:val="en-GB"/>
        </w:rPr>
      </w:pPr>
      <w:r>
        <w:rPr>
          <w:lang w:val="en-GB"/>
        </w:rPr>
        <w:lastRenderedPageBreak/>
        <w:t>Dynamic TDD configuration</w:t>
      </w:r>
    </w:p>
    <w:p w:rsidR="00A2411D" w:rsidRDefault="00A2411D" w:rsidP="00A2411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NR may support several slot types, namely, DL-only, UL-only, bi-directional and guard-only slots. </w:t>
      </w:r>
      <w:r>
        <w:rPr>
          <w:rFonts w:eastAsia="SimSun" w:hint="eastAsia"/>
          <w:lang w:eastAsia="zh-CN"/>
        </w:rPr>
        <w:t xml:space="preserve">In a bi-directional slot, both DL and UL </w:t>
      </w:r>
      <w:r w:rsidR="00CF62D5">
        <w:rPr>
          <w:rFonts w:eastAsia="SimSun"/>
          <w:lang w:eastAsia="zh-CN"/>
        </w:rPr>
        <w:t xml:space="preserve">symbols </w:t>
      </w:r>
      <w:r>
        <w:rPr>
          <w:rFonts w:eastAsia="SimSun" w:hint="eastAsia"/>
          <w:lang w:eastAsia="zh-CN"/>
        </w:rPr>
        <w:t xml:space="preserve">can be transmitted </w:t>
      </w:r>
      <w:r w:rsidR="00CF62D5">
        <w:rPr>
          <w:rFonts w:eastAsia="SimSun"/>
          <w:lang w:eastAsia="zh-CN"/>
        </w:rPr>
        <w:t xml:space="preserve">separated by a </w:t>
      </w:r>
      <w:r>
        <w:rPr>
          <w:rFonts w:eastAsia="SimSun" w:hint="eastAsia"/>
          <w:lang w:eastAsia="zh-CN"/>
        </w:rPr>
        <w:t xml:space="preserve">switching gap </w:t>
      </w:r>
      <w:r w:rsidR="0083542F">
        <w:rPr>
          <w:rFonts w:eastAsia="SimSun"/>
          <w:lang w:eastAsia="zh-CN"/>
        </w:rPr>
        <w:t>period</w:t>
      </w:r>
      <w:r>
        <w:rPr>
          <w:rFonts w:eastAsia="SimSun" w:hint="eastAsia"/>
          <w:lang w:eastAsia="zh-CN"/>
        </w:rPr>
        <w:t xml:space="preserve">. For eMBB, there should be only one DL/UL switching within a bi-directional slot. </w:t>
      </w: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or URLLC, one or more </w:t>
      </w:r>
      <w:r>
        <w:rPr>
          <w:rFonts w:eastAsia="SimSun"/>
          <w:lang w:eastAsia="zh-CN"/>
        </w:rPr>
        <w:t>DL/UL switching</w:t>
      </w:r>
      <w:r w:rsidR="0083542F">
        <w:rPr>
          <w:rFonts w:eastAsia="SimSun"/>
          <w:lang w:eastAsia="zh-CN"/>
        </w:rPr>
        <w:t xml:space="preserve"> points </w:t>
      </w:r>
      <w:r w:rsidRPr="00480126">
        <w:rPr>
          <w:rFonts w:eastAsia="SimSun"/>
          <w:lang w:eastAsia="zh-CN"/>
        </w:rPr>
        <w:t>within a slot</w:t>
      </w:r>
      <w:r>
        <w:rPr>
          <w:rFonts w:eastAsia="SimSun" w:hint="eastAsia"/>
          <w:lang w:eastAsia="zh-CN"/>
        </w:rPr>
        <w:t xml:space="preserve"> may be considered depending on the slot length and the latency target. In a bi-directional slot, flexible DL/GP/UL partition</w:t>
      </w:r>
      <w:r w:rsidR="0083542F">
        <w:rPr>
          <w:rFonts w:eastAsia="SimSun"/>
          <w:lang w:eastAsia="zh-CN"/>
        </w:rPr>
        <w:t>ing</w:t>
      </w:r>
      <w:r>
        <w:rPr>
          <w:rFonts w:eastAsia="SimSun" w:hint="eastAsia"/>
          <w:lang w:eastAsia="zh-CN"/>
        </w:rPr>
        <w:t xml:space="preserve"> should be specified to allow dynamic adaptation to multiple factors, such as DL/UL traffic </w:t>
      </w:r>
      <w:r w:rsidR="0083542F">
        <w:rPr>
          <w:rFonts w:eastAsia="SimSun"/>
          <w:lang w:eastAsia="zh-CN"/>
        </w:rPr>
        <w:t xml:space="preserve">variation and the corresponding </w:t>
      </w:r>
      <w:r>
        <w:rPr>
          <w:rFonts w:eastAsia="SimSun" w:hint="eastAsia"/>
          <w:lang w:eastAsia="zh-CN"/>
        </w:rPr>
        <w:t xml:space="preserve">latency requirements, UL coverage, strength of cross-link </w:t>
      </w:r>
      <w:r>
        <w:rPr>
          <w:rFonts w:eastAsia="SimSun"/>
          <w:lang w:eastAsia="zh-CN"/>
        </w:rPr>
        <w:t>interference</w:t>
      </w:r>
      <w:r>
        <w:rPr>
          <w:rFonts w:eastAsia="SimSun" w:hint="eastAsia"/>
          <w:lang w:eastAsia="zh-CN"/>
        </w:rPr>
        <w:t xml:space="preserve">, etc. In </w:t>
      </w:r>
      <w:r>
        <w:rPr>
          <w:rFonts w:eastAsia="SimSun"/>
          <w:lang w:eastAsia="zh-CN"/>
        </w:rPr>
        <w:t>addition</w:t>
      </w:r>
      <w:r>
        <w:rPr>
          <w:rFonts w:eastAsia="SimSun" w:hint="eastAsia"/>
          <w:lang w:eastAsia="zh-CN"/>
        </w:rPr>
        <w:t xml:space="preserve">, </w:t>
      </w:r>
      <w:r w:rsidR="0083542F">
        <w:rPr>
          <w:rFonts w:eastAsia="SimSun"/>
          <w:lang w:eastAsia="zh-CN"/>
        </w:rPr>
        <w:t xml:space="preserve">it was agreed at the RAN1 NR_AH1 meeting that </w:t>
      </w:r>
      <w:r>
        <w:rPr>
          <w:rFonts w:eastAsia="SimSun" w:hint="eastAsia"/>
          <w:lang w:eastAsia="zh-CN"/>
        </w:rPr>
        <w:t xml:space="preserve">NR </w:t>
      </w:r>
      <w:r>
        <w:rPr>
          <w:rFonts w:eastAsia="SimSun"/>
          <w:lang w:eastAsia="zh-CN"/>
        </w:rPr>
        <w:t>should</w:t>
      </w:r>
      <w:r>
        <w:rPr>
          <w:rFonts w:eastAsia="SimSun" w:hint="eastAsia"/>
          <w:lang w:eastAsia="zh-CN"/>
        </w:rPr>
        <w:t xml:space="preserve"> support efficient adjacent channel co-existence with all LTE-TDD special subframe configurations, which also requires </w:t>
      </w:r>
      <w:r w:rsidR="00C44FCE">
        <w:rPr>
          <w:rFonts w:eastAsia="SimSun"/>
          <w:lang w:eastAsia="zh-CN"/>
        </w:rPr>
        <w:t xml:space="preserve">dynamic reconfiguration of </w:t>
      </w:r>
      <w:r>
        <w:rPr>
          <w:rFonts w:eastAsia="SimSun" w:hint="eastAsia"/>
          <w:lang w:eastAsia="zh-CN"/>
        </w:rPr>
        <w:t>DL/GP/UL partitioning for bi-direction</w:t>
      </w:r>
      <w:r w:rsidR="0083542F">
        <w:rPr>
          <w:rFonts w:eastAsia="SimSun"/>
          <w:lang w:eastAsia="zh-CN"/>
        </w:rPr>
        <w:t>al</w:t>
      </w:r>
      <w:r>
        <w:rPr>
          <w:rFonts w:eastAsia="SimSun" w:hint="eastAsia"/>
          <w:lang w:eastAsia="zh-CN"/>
        </w:rPr>
        <w:t xml:space="preserve"> slots. </w:t>
      </w:r>
    </w:p>
    <w:p w:rsidR="00A2411D" w:rsidRPr="0083542F" w:rsidRDefault="0083542F" w:rsidP="00A2411D">
      <w:pPr>
        <w:pStyle w:val="BodyText"/>
        <w:rPr>
          <w:rFonts w:eastAsia="SimSun"/>
          <w:b/>
          <w:lang w:eastAsia="zh-CN"/>
        </w:rPr>
      </w:pPr>
      <w:r w:rsidRPr="0083542F">
        <w:rPr>
          <w:rFonts w:eastAsia="SimSun" w:hint="eastAsia"/>
          <w:b/>
          <w:lang w:eastAsia="zh-CN"/>
        </w:rPr>
        <w:t>Proposal</w:t>
      </w:r>
      <w:r>
        <w:rPr>
          <w:rFonts w:eastAsia="SimSun"/>
          <w:b/>
          <w:lang w:eastAsia="zh-CN"/>
        </w:rPr>
        <w:t xml:space="preserve"> </w:t>
      </w:r>
      <w:r w:rsidR="00C44FCE">
        <w:rPr>
          <w:rFonts w:eastAsia="SimSun"/>
          <w:b/>
          <w:lang w:eastAsia="zh-CN"/>
        </w:rPr>
        <w:t>8</w:t>
      </w:r>
      <w:r w:rsidR="00A2411D" w:rsidRPr="0083542F">
        <w:rPr>
          <w:rFonts w:eastAsia="SimSun" w:hint="eastAsia"/>
          <w:b/>
          <w:lang w:eastAsia="zh-CN"/>
        </w:rPr>
        <w:t xml:space="preserve">: In a bi-directional slot, </w:t>
      </w:r>
      <w:r w:rsidR="00E100FA">
        <w:rPr>
          <w:rFonts w:eastAsia="SimSun"/>
          <w:b/>
          <w:lang w:eastAsia="zh-CN"/>
        </w:rPr>
        <w:t xml:space="preserve">dynamic signaling of the </w:t>
      </w:r>
      <w:r w:rsidR="00A2411D" w:rsidRPr="0083542F">
        <w:rPr>
          <w:rFonts w:eastAsia="SimSun" w:hint="eastAsia"/>
          <w:b/>
          <w:lang w:eastAsia="zh-CN"/>
        </w:rPr>
        <w:t xml:space="preserve">DL/GP/UL partition should be specified. </w:t>
      </w:r>
    </w:p>
    <w:p w:rsidR="00A2411D" w:rsidRDefault="00C44FCE" w:rsidP="00A2411D">
      <w:pPr>
        <w:pStyle w:val="BodyText"/>
        <w:rPr>
          <w:rFonts w:eastAsia="SimSun" w:cs="Arial"/>
          <w:iCs/>
          <w:lang w:eastAsia="zh-CN"/>
        </w:rPr>
      </w:pPr>
      <w:r>
        <w:rPr>
          <w:rFonts w:eastAsia="SimSun" w:cs="Arial"/>
          <w:iCs/>
          <w:lang w:eastAsia="zh-CN"/>
        </w:rPr>
        <w:t xml:space="preserve">There are different </w:t>
      </w:r>
      <w:r w:rsidR="00CF62D5">
        <w:rPr>
          <w:rFonts w:eastAsia="SimSun" w:cs="Arial"/>
          <w:iCs/>
          <w:lang w:eastAsia="zh-CN"/>
        </w:rPr>
        <w:t xml:space="preserve">scenarios in which </w:t>
      </w:r>
      <w:r>
        <w:rPr>
          <w:rFonts w:eastAsia="SimSun" w:cs="Arial"/>
          <w:iCs/>
          <w:lang w:eastAsia="zh-CN"/>
        </w:rPr>
        <w:t xml:space="preserve">to </w:t>
      </w:r>
      <w:r w:rsidR="00A2411D">
        <w:rPr>
          <w:rFonts w:eastAsia="SimSun" w:cs="Arial" w:hint="eastAsia"/>
          <w:iCs/>
          <w:lang w:eastAsia="zh-CN"/>
        </w:rPr>
        <w:t xml:space="preserve">signal </w:t>
      </w:r>
      <w:r>
        <w:rPr>
          <w:rFonts w:eastAsia="SimSun" w:cs="Arial"/>
          <w:iCs/>
          <w:lang w:eastAsia="zh-CN"/>
        </w:rPr>
        <w:t>a</w:t>
      </w:r>
      <w:r w:rsidR="00A2411D">
        <w:rPr>
          <w:rFonts w:eastAsia="SimSun" w:cs="Arial" w:hint="eastAsia"/>
          <w:iCs/>
          <w:lang w:eastAsia="zh-CN"/>
        </w:rPr>
        <w:t xml:space="preserve"> dynamic DL/UL reconfiguration through the </w:t>
      </w:r>
      <w:r>
        <w:rPr>
          <w:lang w:eastAsia="ja-JP"/>
        </w:rPr>
        <w:t>group common PDCCH</w:t>
      </w:r>
      <w:r w:rsidR="00A2411D">
        <w:rPr>
          <w:rFonts w:eastAsia="SimSun" w:cs="Arial" w:hint="eastAsia"/>
          <w:iCs/>
          <w:lang w:eastAsia="zh-CN"/>
        </w:rPr>
        <w:t xml:space="preserve">, </w:t>
      </w:r>
    </w:p>
    <w:p w:rsidR="00A2411D" w:rsidRDefault="00A2411D" w:rsidP="00A2411D">
      <w:pPr>
        <w:pStyle w:val="BodyText"/>
        <w:numPr>
          <w:ilvl w:val="0"/>
          <w:numId w:val="3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>ption 1:</w:t>
      </w:r>
      <w:r w:rsidRPr="00D74738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 </w:t>
      </w:r>
      <w:r w:rsidR="00C44FCE">
        <w:rPr>
          <w:lang w:eastAsia="ja-JP"/>
        </w:rPr>
        <w:t>group common PDCCH</w:t>
      </w:r>
      <w:r w:rsidR="00C44FCE">
        <w:rPr>
          <w:rFonts w:eastAsia="SimSun" w:hint="eastAsia"/>
          <w:lang w:eastAsia="zh-CN"/>
        </w:rPr>
        <w:t xml:space="preserve"> </w:t>
      </w:r>
      <w:r w:rsidR="00C44FCE">
        <w:rPr>
          <w:rFonts w:eastAsia="SimSun"/>
          <w:lang w:eastAsia="zh-CN"/>
        </w:rPr>
        <w:t xml:space="preserve">dynamically signals the </w:t>
      </w:r>
      <w:r w:rsidR="00C44FCE">
        <w:rPr>
          <w:rFonts w:eastAsia="SimSun" w:hint="eastAsia"/>
          <w:lang w:eastAsia="zh-CN"/>
        </w:rPr>
        <w:t xml:space="preserve">DL/UL </w:t>
      </w:r>
      <w:r>
        <w:rPr>
          <w:rFonts w:eastAsia="SimSun" w:hint="eastAsia"/>
          <w:lang w:eastAsia="zh-CN"/>
        </w:rPr>
        <w:t xml:space="preserve">configuration of </w:t>
      </w:r>
      <w:r w:rsidR="00C44FCE"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current slot</w:t>
      </w:r>
      <w:r w:rsidR="00C44FCE">
        <w:rPr>
          <w:rFonts w:eastAsia="SimSun" w:hint="eastAsia"/>
          <w:lang w:eastAsia="zh-CN"/>
        </w:rPr>
        <w:t xml:space="preserve">, as shown in </w:t>
      </w:r>
      <w:r w:rsidR="002C262C">
        <w:rPr>
          <w:rFonts w:eastAsia="SimSun"/>
          <w:lang w:eastAsia="zh-CN"/>
        </w:rPr>
        <w:fldChar w:fldCharType="begin"/>
      </w:r>
      <w:r w:rsidR="008F2EDF">
        <w:rPr>
          <w:rFonts w:eastAsia="SimSun"/>
          <w:lang w:eastAsia="zh-CN"/>
        </w:rPr>
        <w:instrText xml:space="preserve"> </w:instrText>
      </w:r>
      <w:r w:rsidR="008F2EDF">
        <w:rPr>
          <w:rFonts w:eastAsia="SimSun" w:hint="eastAsia"/>
          <w:lang w:eastAsia="zh-CN"/>
        </w:rPr>
        <w:instrText>REF _Ref477385780 \h</w:instrText>
      </w:r>
      <w:r w:rsidR="008F2EDF">
        <w:rPr>
          <w:rFonts w:eastAsia="SimSun"/>
          <w:lang w:eastAsia="zh-CN"/>
        </w:rPr>
        <w:instrText xml:space="preserve"> </w:instrText>
      </w:r>
      <w:r w:rsidR="002C262C">
        <w:rPr>
          <w:rFonts w:eastAsia="SimSun"/>
          <w:lang w:eastAsia="zh-CN"/>
        </w:rPr>
      </w:r>
      <w:r w:rsidR="002C262C">
        <w:rPr>
          <w:rFonts w:eastAsia="SimSun"/>
          <w:lang w:eastAsia="zh-CN"/>
        </w:rPr>
        <w:fldChar w:fldCharType="separate"/>
      </w:r>
      <w:r w:rsidR="00EF6909">
        <w:t xml:space="preserve">Figure </w:t>
      </w:r>
      <w:r w:rsidR="00EF6909">
        <w:rPr>
          <w:noProof/>
        </w:rPr>
        <w:t>2</w:t>
      </w:r>
      <w:r w:rsidR="002C262C">
        <w:rPr>
          <w:rFonts w:eastAsia="SimSun"/>
          <w:lang w:eastAsia="zh-CN"/>
        </w:rPr>
        <w:fldChar w:fldCharType="end"/>
      </w:r>
    </w:p>
    <w:p w:rsidR="00A2411D" w:rsidRDefault="00A2411D" w:rsidP="00A2411D">
      <w:pPr>
        <w:pStyle w:val="BodyText"/>
        <w:numPr>
          <w:ilvl w:val="0"/>
          <w:numId w:val="3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>ption 2:</w:t>
      </w:r>
      <w:r w:rsidRPr="00765DC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 </w:t>
      </w:r>
      <w:r w:rsidR="00C44FCE">
        <w:rPr>
          <w:lang w:eastAsia="ja-JP"/>
        </w:rPr>
        <w:t>group common PDCCH</w:t>
      </w:r>
      <w:r>
        <w:rPr>
          <w:rFonts w:eastAsia="SimSun" w:hint="eastAsia"/>
          <w:lang w:eastAsia="zh-CN"/>
        </w:rPr>
        <w:t xml:space="preserve"> </w:t>
      </w:r>
      <w:r w:rsidR="00C44FCE">
        <w:rPr>
          <w:rFonts w:eastAsia="SimSun"/>
          <w:lang w:eastAsia="zh-CN"/>
        </w:rPr>
        <w:t xml:space="preserve">dynamically signals the </w:t>
      </w:r>
      <w:r w:rsidR="00C44FCE">
        <w:rPr>
          <w:rFonts w:eastAsia="SimSun" w:hint="eastAsia"/>
          <w:lang w:eastAsia="zh-CN"/>
        </w:rPr>
        <w:t xml:space="preserve">DL/UL </w:t>
      </w:r>
      <w:r>
        <w:rPr>
          <w:rFonts w:eastAsia="SimSun" w:hint="eastAsia"/>
          <w:lang w:eastAsia="zh-CN"/>
        </w:rPr>
        <w:t xml:space="preserve">configuration of </w:t>
      </w:r>
      <w:r w:rsidR="00C44FCE"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next slot</w:t>
      </w:r>
      <w:r w:rsidR="008F2EDF">
        <w:rPr>
          <w:rFonts w:eastAsia="SimSun" w:hint="eastAsia"/>
          <w:lang w:eastAsia="zh-CN"/>
        </w:rPr>
        <w:t xml:space="preserve">, as shown in </w:t>
      </w:r>
      <w:r w:rsidR="002C262C">
        <w:rPr>
          <w:rFonts w:eastAsia="SimSun"/>
          <w:lang w:eastAsia="zh-CN"/>
        </w:rPr>
        <w:fldChar w:fldCharType="begin"/>
      </w:r>
      <w:r w:rsidR="008F2EDF">
        <w:rPr>
          <w:rFonts w:eastAsia="SimSun"/>
          <w:lang w:eastAsia="zh-CN"/>
        </w:rPr>
        <w:instrText xml:space="preserve"> </w:instrText>
      </w:r>
      <w:r w:rsidR="008F2EDF">
        <w:rPr>
          <w:rFonts w:eastAsia="SimSun" w:hint="eastAsia"/>
          <w:lang w:eastAsia="zh-CN"/>
        </w:rPr>
        <w:instrText>REF _Ref477385793 \h</w:instrText>
      </w:r>
      <w:r w:rsidR="008F2EDF">
        <w:rPr>
          <w:rFonts w:eastAsia="SimSun"/>
          <w:lang w:eastAsia="zh-CN"/>
        </w:rPr>
        <w:instrText xml:space="preserve"> </w:instrText>
      </w:r>
      <w:r w:rsidR="002C262C">
        <w:rPr>
          <w:rFonts w:eastAsia="SimSun"/>
          <w:lang w:eastAsia="zh-CN"/>
        </w:rPr>
      </w:r>
      <w:r w:rsidR="002C262C">
        <w:rPr>
          <w:rFonts w:eastAsia="SimSun"/>
          <w:lang w:eastAsia="zh-CN"/>
        </w:rPr>
        <w:fldChar w:fldCharType="separate"/>
      </w:r>
      <w:r w:rsidR="00EF6909">
        <w:t xml:space="preserve">Figure </w:t>
      </w:r>
      <w:r w:rsidR="00EF6909">
        <w:rPr>
          <w:noProof/>
        </w:rPr>
        <w:t>3</w:t>
      </w:r>
      <w:r w:rsidR="002C262C">
        <w:rPr>
          <w:rFonts w:eastAsia="SimSun"/>
          <w:lang w:eastAsia="zh-CN"/>
        </w:rPr>
        <w:fldChar w:fldCharType="end"/>
      </w:r>
    </w:p>
    <w:p w:rsidR="00A2411D" w:rsidRPr="00557B4E" w:rsidRDefault="00A2411D" w:rsidP="00A2411D">
      <w:pPr>
        <w:pStyle w:val="BodyText"/>
        <w:numPr>
          <w:ilvl w:val="0"/>
          <w:numId w:val="3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ption 3: A </w:t>
      </w:r>
      <w:r w:rsidR="00C44FCE">
        <w:rPr>
          <w:lang w:eastAsia="ja-JP"/>
        </w:rPr>
        <w:t>group common PDCCH</w:t>
      </w:r>
      <w:r>
        <w:rPr>
          <w:rFonts w:eastAsia="SimSun" w:hint="eastAsia"/>
          <w:lang w:eastAsia="zh-CN"/>
        </w:rPr>
        <w:t xml:space="preserve"> </w:t>
      </w:r>
      <w:r w:rsidR="00C44FCE">
        <w:rPr>
          <w:rFonts w:eastAsia="SimSun"/>
          <w:lang w:eastAsia="zh-CN"/>
        </w:rPr>
        <w:t xml:space="preserve">dynamically signals the </w:t>
      </w:r>
      <w:r>
        <w:rPr>
          <w:rFonts w:eastAsia="SimSun" w:hint="eastAsia"/>
          <w:lang w:eastAsia="zh-CN"/>
        </w:rPr>
        <w:t xml:space="preserve">DL configuration of current slot, and a </w:t>
      </w:r>
      <w:r w:rsidR="00C44FCE">
        <w:rPr>
          <w:lang w:eastAsia="ja-JP"/>
        </w:rPr>
        <w:t>group common PDCCH</w:t>
      </w:r>
      <w:r>
        <w:rPr>
          <w:rFonts w:eastAsia="SimSun" w:hint="eastAsia"/>
          <w:lang w:eastAsia="zh-CN"/>
        </w:rPr>
        <w:t xml:space="preserve"> is used to indicate the dynamic UL reconfiguration of</w:t>
      </w:r>
      <w:r w:rsidR="008F2EDF">
        <w:rPr>
          <w:rFonts w:eastAsia="SimSun" w:hint="eastAsia"/>
          <w:lang w:eastAsia="zh-CN"/>
        </w:rPr>
        <w:t xml:space="preserve"> next slot, as shown in </w:t>
      </w:r>
      <w:r w:rsidR="002C262C">
        <w:rPr>
          <w:rFonts w:eastAsia="SimSun"/>
          <w:lang w:eastAsia="zh-CN"/>
        </w:rPr>
        <w:fldChar w:fldCharType="begin"/>
      </w:r>
      <w:r w:rsidR="008F2EDF">
        <w:rPr>
          <w:rFonts w:eastAsia="SimSun"/>
          <w:lang w:eastAsia="zh-CN"/>
        </w:rPr>
        <w:instrText xml:space="preserve"> </w:instrText>
      </w:r>
      <w:r w:rsidR="008F2EDF">
        <w:rPr>
          <w:rFonts w:eastAsia="SimSun" w:hint="eastAsia"/>
          <w:lang w:eastAsia="zh-CN"/>
        </w:rPr>
        <w:instrText>REF _Ref477385802 \h</w:instrText>
      </w:r>
      <w:r w:rsidR="008F2EDF">
        <w:rPr>
          <w:rFonts w:eastAsia="SimSun"/>
          <w:lang w:eastAsia="zh-CN"/>
        </w:rPr>
        <w:instrText xml:space="preserve"> </w:instrText>
      </w:r>
      <w:r w:rsidR="002C262C">
        <w:rPr>
          <w:rFonts w:eastAsia="SimSun"/>
          <w:lang w:eastAsia="zh-CN"/>
        </w:rPr>
      </w:r>
      <w:r w:rsidR="002C262C">
        <w:rPr>
          <w:rFonts w:eastAsia="SimSun"/>
          <w:lang w:eastAsia="zh-CN"/>
        </w:rPr>
        <w:fldChar w:fldCharType="separate"/>
      </w:r>
      <w:r w:rsidR="00EF6909">
        <w:t xml:space="preserve">Figure </w:t>
      </w:r>
      <w:r w:rsidR="00EF6909">
        <w:rPr>
          <w:noProof/>
        </w:rPr>
        <w:t>4</w:t>
      </w:r>
      <w:r w:rsidR="002C262C">
        <w:rPr>
          <w:rFonts w:eastAsia="SimSun"/>
          <w:lang w:eastAsia="zh-CN"/>
        </w:rPr>
        <w:fldChar w:fldCharType="end"/>
      </w:r>
    </w:p>
    <w:p w:rsidR="00A2411D" w:rsidRDefault="00A2411D" w:rsidP="00A2411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or Option 1, the UE </w:t>
      </w:r>
      <w:r w:rsidR="00CF62D5">
        <w:rPr>
          <w:rFonts w:eastAsia="SimSun"/>
          <w:lang w:eastAsia="zh-CN"/>
        </w:rPr>
        <w:t xml:space="preserve">cannot </w:t>
      </w:r>
      <w:r>
        <w:rPr>
          <w:rFonts w:eastAsia="SimSun" w:hint="eastAsia"/>
          <w:lang w:eastAsia="zh-CN"/>
        </w:rPr>
        <w:t>identify a</w:t>
      </w:r>
      <w:r w:rsidR="00CF62D5">
        <w:rPr>
          <w:rFonts w:eastAsia="SimSun"/>
          <w:lang w:eastAsia="zh-CN"/>
        </w:rPr>
        <w:t>n</w:t>
      </w:r>
      <w:r>
        <w:rPr>
          <w:rFonts w:eastAsia="SimSun" w:hint="eastAsia"/>
          <w:lang w:eastAsia="zh-CN"/>
        </w:rPr>
        <w:t xml:space="preserve"> UL only slot since no </w:t>
      </w:r>
      <w:r w:rsidR="00C44FCE">
        <w:rPr>
          <w:lang w:eastAsia="ja-JP"/>
        </w:rPr>
        <w:t>group common PDCCH</w:t>
      </w:r>
      <w:r>
        <w:rPr>
          <w:rFonts w:eastAsia="SimSun" w:hint="eastAsia"/>
          <w:lang w:eastAsia="zh-CN"/>
        </w:rPr>
        <w:t xml:space="preserve"> can be transmitted in the front of a UL only slot</w:t>
      </w:r>
      <w:r w:rsidR="00CF62D5">
        <w:rPr>
          <w:rFonts w:eastAsia="SimSun"/>
          <w:lang w:eastAsia="zh-CN"/>
        </w:rPr>
        <w:t>. Thus</w:t>
      </w:r>
      <w:r>
        <w:rPr>
          <w:rFonts w:eastAsia="SimSun" w:hint="eastAsia"/>
          <w:lang w:eastAsia="zh-CN"/>
        </w:rPr>
        <w:t xml:space="preserve">, </w:t>
      </w:r>
      <w:r w:rsidR="00CF62D5">
        <w:rPr>
          <w:rFonts w:eastAsia="SimSun" w:hint="eastAsia"/>
          <w:lang w:eastAsia="zh-CN"/>
        </w:rPr>
        <w:t>grant</w:t>
      </w:r>
      <w:r w:rsidR="00CF62D5"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 xml:space="preserve">free </w:t>
      </w:r>
      <w:r w:rsidR="00CF62D5">
        <w:rPr>
          <w:rFonts w:eastAsia="SimSun" w:hint="eastAsia"/>
          <w:lang w:eastAsia="zh-CN"/>
        </w:rPr>
        <w:t xml:space="preserve">UL </w:t>
      </w:r>
      <w:r>
        <w:rPr>
          <w:rFonts w:eastAsia="SimSun" w:hint="eastAsia"/>
          <w:lang w:eastAsia="zh-CN"/>
        </w:rPr>
        <w:t xml:space="preserve">transmission cannot be applied to such </w:t>
      </w:r>
      <w:r w:rsidR="00CF62D5">
        <w:rPr>
          <w:rFonts w:eastAsia="SimSun"/>
          <w:lang w:eastAsia="zh-CN"/>
        </w:rPr>
        <w:t xml:space="preserve">an </w:t>
      </w:r>
      <w:r>
        <w:rPr>
          <w:rFonts w:eastAsia="SimSun" w:hint="eastAsia"/>
          <w:lang w:eastAsia="zh-CN"/>
        </w:rPr>
        <w:t>UL</w:t>
      </w:r>
      <w:r w:rsidR="00CF62D5"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 xml:space="preserve">only slot. For grant-based UL transmission (non-self contained case), </w:t>
      </w:r>
      <w:r w:rsidR="00CF62D5">
        <w:rPr>
          <w:rFonts w:eastAsia="SimSun" w:hint="eastAsia"/>
          <w:lang w:eastAsia="zh-CN"/>
        </w:rPr>
        <w:t xml:space="preserve">the UL grant </w:t>
      </w:r>
      <w:r w:rsidR="00CF62D5">
        <w:rPr>
          <w:rFonts w:eastAsia="SimSun"/>
          <w:lang w:eastAsia="zh-CN"/>
        </w:rPr>
        <w:t xml:space="preserve">can indicate the </w:t>
      </w:r>
      <w:r>
        <w:rPr>
          <w:rFonts w:eastAsia="SimSun" w:hint="eastAsia"/>
          <w:lang w:eastAsia="zh-CN"/>
        </w:rPr>
        <w:t xml:space="preserve">UL duration of the scheduled slot, in order to prepare UL data rate-matching </w:t>
      </w:r>
      <w:r w:rsidR="00CF62D5">
        <w:rPr>
          <w:rFonts w:eastAsia="SimSun"/>
          <w:lang w:eastAsia="zh-CN"/>
        </w:rPr>
        <w:t xml:space="preserve">corresponding to </w:t>
      </w:r>
      <w:r>
        <w:rPr>
          <w:rFonts w:eastAsia="SimSun" w:hint="eastAsia"/>
          <w:lang w:eastAsia="zh-CN"/>
        </w:rPr>
        <w:t>a full UL slot or a bi-directional slot. From the UE perspective, it should be discussed whether indication of slot structure in current slot can provide enough time for UE processing, e.g. DL channel/</w:t>
      </w:r>
      <w:r>
        <w:rPr>
          <w:rFonts w:eastAsia="SimSun"/>
          <w:lang w:eastAsia="zh-CN"/>
        </w:rPr>
        <w:t>interference</w:t>
      </w:r>
      <w:r>
        <w:rPr>
          <w:rFonts w:eastAsia="SimSun" w:hint="eastAsia"/>
          <w:lang w:eastAsia="zh-CN"/>
        </w:rPr>
        <w:t xml:space="preserve"> measurement or UL data preparation. </w:t>
      </w:r>
    </w:p>
    <w:p w:rsidR="00A2411D" w:rsidRDefault="00A2411D" w:rsidP="00A2411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or Option 2, the UE is informed about the structure of </w:t>
      </w:r>
      <w:r>
        <w:rPr>
          <w:rFonts w:eastAsia="SimSun"/>
          <w:lang w:eastAsia="zh-CN"/>
        </w:rPr>
        <w:t>future</w:t>
      </w:r>
      <w:r>
        <w:rPr>
          <w:rFonts w:eastAsia="SimSun" w:hint="eastAsia"/>
          <w:lang w:eastAsia="zh-CN"/>
        </w:rPr>
        <w:t xml:space="preserve"> slots, so that more processing time is </w:t>
      </w:r>
      <w:r>
        <w:rPr>
          <w:rFonts w:eastAsia="SimSun"/>
          <w:lang w:eastAsia="zh-CN"/>
        </w:rPr>
        <w:t>available</w:t>
      </w:r>
      <w:r>
        <w:rPr>
          <w:rFonts w:eastAsia="SimSun" w:hint="eastAsia"/>
          <w:lang w:eastAsia="zh-CN"/>
        </w:rPr>
        <w:t xml:space="preserve"> at the UE</w:t>
      </w:r>
      <w:r w:rsidR="00CF62D5">
        <w:rPr>
          <w:rFonts w:eastAsia="SimSun"/>
          <w:lang w:eastAsia="zh-CN"/>
        </w:rPr>
        <w:t>. Hence</w:t>
      </w:r>
      <w:r>
        <w:rPr>
          <w:rFonts w:eastAsia="SimSun" w:hint="eastAsia"/>
          <w:lang w:eastAsia="zh-CN"/>
        </w:rPr>
        <w:t xml:space="preserve">, </w:t>
      </w:r>
      <w:r w:rsidR="00CF62D5"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UE is able to prepare for UL data </w:t>
      </w:r>
      <w:r>
        <w:rPr>
          <w:rFonts w:eastAsia="SimSun"/>
          <w:lang w:eastAsia="zh-CN"/>
        </w:rPr>
        <w:t>transmission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according</w:t>
      </w:r>
      <w:r>
        <w:rPr>
          <w:rFonts w:eastAsia="SimSun" w:hint="eastAsia"/>
          <w:lang w:eastAsia="zh-CN"/>
        </w:rPr>
        <w:t xml:space="preserve"> to the indicated </w:t>
      </w:r>
      <w:r w:rsidR="00CF62D5">
        <w:rPr>
          <w:rFonts w:eastAsia="SimSun" w:hint="eastAsia"/>
          <w:lang w:eastAsia="zh-CN"/>
        </w:rPr>
        <w:t xml:space="preserve">slot structure. </w:t>
      </w:r>
      <w:r w:rsidR="00CF62D5">
        <w:rPr>
          <w:rFonts w:eastAsia="SimSun"/>
          <w:lang w:eastAsia="zh-CN"/>
        </w:rPr>
        <w:t>Compared to Option 1, t</w:t>
      </w:r>
      <w:r>
        <w:rPr>
          <w:rFonts w:eastAsia="SimSun" w:hint="eastAsia"/>
          <w:lang w:eastAsia="zh-CN"/>
        </w:rPr>
        <w:t>here is no issue with both grant free and gra</w:t>
      </w:r>
      <w:r w:rsidR="00CF62D5">
        <w:rPr>
          <w:rFonts w:eastAsia="SimSun" w:hint="eastAsia"/>
          <w:lang w:eastAsia="zh-CN"/>
        </w:rPr>
        <w:t>nt-based UL transmission and UL</w:t>
      </w:r>
      <w:r w:rsidR="00CF62D5"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 xml:space="preserve">only slot. However, in </w:t>
      </w:r>
      <w:r w:rsidR="00CF62D5">
        <w:rPr>
          <w:rFonts w:eastAsia="SimSun"/>
          <w:lang w:eastAsia="zh-CN"/>
        </w:rPr>
        <w:t>a first</w:t>
      </w:r>
      <w:r>
        <w:rPr>
          <w:rFonts w:eastAsia="SimSun" w:hint="eastAsia"/>
          <w:lang w:eastAsia="zh-CN"/>
        </w:rPr>
        <w:t xml:space="preserve"> slot </w:t>
      </w:r>
      <w:r w:rsidR="00CF62D5">
        <w:rPr>
          <w:rFonts w:eastAsia="SimSun"/>
          <w:lang w:eastAsia="zh-CN"/>
        </w:rPr>
        <w:t xml:space="preserve">where </w:t>
      </w:r>
      <w:r>
        <w:rPr>
          <w:rFonts w:eastAsia="SimSun" w:hint="eastAsia"/>
          <w:lang w:eastAsia="zh-CN"/>
        </w:rPr>
        <w:t xml:space="preserve">a UE wakes up from DRX, UL grant free transmission cannot be applied since </w:t>
      </w:r>
      <w:r w:rsidR="00CF62D5"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UE does not know the structure of </w:t>
      </w:r>
      <w:r w:rsidR="00CF62D5"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current slot. For DL transmission, UE should monitor </w:t>
      </w:r>
      <w:r w:rsidR="004D28BB">
        <w:rPr>
          <w:rFonts w:eastAsia="SimSun"/>
          <w:lang w:eastAsia="zh-CN"/>
        </w:rPr>
        <w:t xml:space="preserve">front-loaded </w:t>
      </w:r>
      <w:r>
        <w:rPr>
          <w:rFonts w:eastAsia="SimSun" w:hint="eastAsia"/>
          <w:lang w:eastAsia="zh-CN"/>
        </w:rPr>
        <w:t>PDCCH for DL grants</w:t>
      </w:r>
      <w:r w:rsidR="004D28BB">
        <w:rPr>
          <w:rFonts w:eastAsia="SimSun"/>
          <w:lang w:eastAsia="zh-CN"/>
        </w:rPr>
        <w:t>. H</w:t>
      </w:r>
      <w:r>
        <w:rPr>
          <w:rFonts w:eastAsia="SimSun" w:hint="eastAsia"/>
          <w:lang w:eastAsia="zh-CN"/>
        </w:rPr>
        <w:t>owever, since the slot structure indication is not available due to DRX, the duration of DL part is not known</w:t>
      </w:r>
      <w:r w:rsidR="004D28BB">
        <w:rPr>
          <w:rFonts w:eastAsia="SimSun"/>
          <w:lang w:eastAsia="zh-CN"/>
        </w:rPr>
        <w:t>. T</w:t>
      </w:r>
      <w:r>
        <w:rPr>
          <w:rFonts w:eastAsia="SimSun" w:hint="eastAsia"/>
          <w:lang w:eastAsia="zh-CN"/>
        </w:rPr>
        <w:t xml:space="preserve">herefore UE would have problem with decoding PDSCH correctly, unless </w:t>
      </w:r>
      <w:r w:rsidR="004D28BB">
        <w:rPr>
          <w:rFonts w:eastAsia="SimSun"/>
          <w:lang w:eastAsia="zh-CN"/>
        </w:rPr>
        <w:t xml:space="preserve">data duration is </w:t>
      </w:r>
      <w:r>
        <w:rPr>
          <w:rFonts w:eastAsia="SimSun" w:hint="eastAsia"/>
          <w:lang w:eastAsia="zh-CN"/>
        </w:rPr>
        <w:t xml:space="preserve">provided by </w:t>
      </w:r>
      <w:r w:rsidR="004D28BB"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DL grant.  </w:t>
      </w:r>
    </w:p>
    <w:p w:rsidR="00A2411D" w:rsidRPr="00BD6291" w:rsidRDefault="00A2411D" w:rsidP="00A2411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ption 3 is a </w:t>
      </w:r>
      <w:r w:rsidR="004D28BB">
        <w:rPr>
          <w:rFonts w:eastAsia="SimSun"/>
          <w:lang w:eastAsia="zh-CN"/>
        </w:rPr>
        <w:t>hybrid of O</w:t>
      </w:r>
      <w:r>
        <w:rPr>
          <w:rFonts w:eastAsia="SimSun" w:hint="eastAsia"/>
          <w:lang w:eastAsia="zh-CN"/>
        </w:rPr>
        <w:t>ption</w:t>
      </w:r>
      <w:r w:rsidR="004D28BB"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1 and 2 </w:t>
      </w:r>
      <w:r w:rsidR="004D28BB">
        <w:rPr>
          <w:rFonts w:eastAsia="SimSun"/>
          <w:lang w:eastAsia="zh-CN"/>
        </w:rPr>
        <w:t xml:space="preserve">allowing both </w:t>
      </w:r>
      <w:r>
        <w:rPr>
          <w:rFonts w:eastAsia="SimSun" w:hint="eastAsia"/>
          <w:lang w:eastAsia="zh-CN"/>
        </w:rPr>
        <w:t>DL and UL transmission</w:t>
      </w:r>
      <w:r w:rsidR="004D28BB">
        <w:rPr>
          <w:rFonts w:eastAsia="SimSun"/>
          <w:lang w:eastAsia="zh-CN"/>
        </w:rPr>
        <w:t xml:space="preserve">s in a first </w:t>
      </w:r>
      <w:r>
        <w:rPr>
          <w:rFonts w:eastAsia="SimSun" w:hint="eastAsia"/>
          <w:lang w:eastAsia="zh-CN"/>
        </w:rPr>
        <w:t>slot</w:t>
      </w:r>
      <w:r w:rsidRPr="00FD2918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in which a UE wakes up from DRX.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separate indication for DL and UL can be transmitted in the same </w:t>
      </w:r>
      <w:r w:rsidR="00C44FCE">
        <w:rPr>
          <w:lang w:eastAsia="ja-JP"/>
        </w:rPr>
        <w:t>group common PDCCH</w:t>
      </w:r>
      <w:r>
        <w:rPr>
          <w:rFonts w:eastAsia="SimSun" w:hint="eastAsia"/>
          <w:lang w:eastAsia="zh-CN"/>
        </w:rPr>
        <w:t xml:space="preserve"> with </w:t>
      </w:r>
      <w:r>
        <w:rPr>
          <w:rFonts w:eastAsia="SimSun"/>
          <w:lang w:eastAsia="zh-CN"/>
        </w:rPr>
        <w:t>separate</w:t>
      </w:r>
      <w:r>
        <w:rPr>
          <w:rFonts w:eastAsia="SimSun" w:hint="eastAsia"/>
          <w:lang w:eastAsia="zh-CN"/>
        </w:rPr>
        <w:t xml:space="preserve"> fields.</w:t>
      </w:r>
    </w:p>
    <w:p w:rsidR="003B250F" w:rsidRDefault="00A2411D" w:rsidP="003B250F">
      <w:pPr>
        <w:pStyle w:val="BodyText"/>
        <w:keepNext/>
        <w:jc w:val="center"/>
      </w:pPr>
      <w:r>
        <w:object w:dxaOrig="5992" w:dyaOrig="2641">
          <v:shape id="_x0000_i1026" type="#_x0000_t75" style="width:180.3pt;height:78.45pt" o:ole="">
            <v:imagedata r:id="rId10" o:title=""/>
          </v:shape>
          <o:OLEObject Type="Embed" ProgID="Visio.Drawing.11" ShapeID="_x0000_i1026" DrawAspect="Content" ObjectID="_1551871867" r:id="rId11"/>
        </w:object>
      </w:r>
    </w:p>
    <w:p w:rsidR="00A2411D" w:rsidRDefault="003B250F" w:rsidP="003B250F">
      <w:pPr>
        <w:pStyle w:val="Caption"/>
        <w:jc w:val="center"/>
        <w:rPr>
          <w:rFonts w:eastAsia="SimSun"/>
          <w:lang w:eastAsia="zh-CN"/>
        </w:rPr>
      </w:pPr>
      <w:bookmarkStart w:id="4" w:name="_Ref477385780"/>
      <w:r>
        <w:t xml:space="preserve">Figure </w:t>
      </w:r>
      <w:fldSimple w:instr=" SEQ Figure \* ARABIC ">
        <w:r w:rsidR="00EF6909">
          <w:rPr>
            <w:noProof/>
          </w:rPr>
          <w:t>2</w:t>
        </w:r>
      </w:fldSimple>
      <w:bookmarkEnd w:id="4"/>
      <w:r>
        <w:t xml:space="preserve"> </w:t>
      </w:r>
      <w:r w:rsidRPr="00D14537">
        <w:t>L1 configuration information indicates the current slot structure</w:t>
      </w:r>
    </w:p>
    <w:p w:rsidR="00A2411D" w:rsidRPr="000F46BE" w:rsidRDefault="00A2411D" w:rsidP="00A2411D">
      <w:pPr>
        <w:pStyle w:val="BodyText"/>
        <w:jc w:val="center"/>
        <w:rPr>
          <w:rFonts w:eastAsia="SimSun"/>
          <w:lang w:eastAsia="zh-CN"/>
        </w:rPr>
      </w:pPr>
    </w:p>
    <w:p w:rsidR="003B250F" w:rsidRDefault="00A2411D" w:rsidP="003B250F">
      <w:pPr>
        <w:pStyle w:val="BodyText"/>
        <w:keepNext/>
        <w:jc w:val="center"/>
      </w:pPr>
      <w:r>
        <w:object w:dxaOrig="9170" w:dyaOrig="2741">
          <v:shape id="_x0000_i1027" type="#_x0000_t75" style="width:275.1pt;height:81.95pt" o:ole="">
            <v:imagedata r:id="rId12" o:title=""/>
          </v:shape>
          <o:OLEObject Type="Embed" ProgID="Visio.Drawing.11" ShapeID="_x0000_i1027" DrawAspect="Content" ObjectID="_1551871868" r:id="rId13"/>
        </w:object>
      </w:r>
    </w:p>
    <w:p w:rsidR="00A2411D" w:rsidRDefault="003B250F" w:rsidP="003B250F">
      <w:pPr>
        <w:pStyle w:val="Caption"/>
        <w:jc w:val="center"/>
        <w:rPr>
          <w:rFonts w:eastAsia="SimSun"/>
          <w:lang w:eastAsia="zh-CN"/>
        </w:rPr>
      </w:pPr>
      <w:bookmarkStart w:id="5" w:name="_Ref477385793"/>
      <w:r>
        <w:t xml:space="preserve">Figure </w:t>
      </w:r>
      <w:fldSimple w:instr=" SEQ Figure \* ARABIC ">
        <w:r w:rsidR="00EF6909">
          <w:rPr>
            <w:noProof/>
          </w:rPr>
          <w:t>3</w:t>
        </w:r>
      </w:fldSimple>
      <w:bookmarkEnd w:id="5"/>
      <w:r>
        <w:t xml:space="preserve"> </w:t>
      </w:r>
      <w:r w:rsidRPr="004215B9">
        <w:t>L1 configuration information indicates the next slot structure</w:t>
      </w:r>
    </w:p>
    <w:p w:rsidR="00A2411D" w:rsidRDefault="00A2411D" w:rsidP="00A2411D">
      <w:pPr>
        <w:pStyle w:val="BodyText"/>
        <w:jc w:val="center"/>
        <w:rPr>
          <w:rFonts w:eastAsia="SimSun"/>
          <w:lang w:eastAsia="zh-CN"/>
        </w:rPr>
      </w:pPr>
    </w:p>
    <w:p w:rsidR="003B250F" w:rsidRDefault="00A2411D" w:rsidP="003B250F">
      <w:pPr>
        <w:pStyle w:val="BodyText"/>
        <w:keepNext/>
        <w:jc w:val="center"/>
      </w:pPr>
      <w:r>
        <w:object w:dxaOrig="9171" w:dyaOrig="2726">
          <v:shape id="_x0000_i1028" type="#_x0000_t75" style="width:278.05pt;height:82.55pt" o:ole="">
            <v:imagedata r:id="rId14" o:title=""/>
          </v:shape>
          <o:OLEObject Type="Embed" ProgID="Visio.Drawing.11" ShapeID="_x0000_i1028" DrawAspect="Content" ObjectID="_1551871869" r:id="rId15"/>
        </w:object>
      </w:r>
    </w:p>
    <w:p w:rsidR="00A2411D" w:rsidRDefault="003B250F" w:rsidP="003B250F">
      <w:pPr>
        <w:pStyle w:val="Caption"/>
        <w:jc w:val="center"/>
        <w:rPr>
          <w:rFonts w:eastAsia="SimSun"/>
          <w:lang w:eastAsia="zh-CN"/>
        </w:rPr>
      </w:pPr>
      <w:bookmarkStart w:id="6" w:name="_Ref477385802"/>
      <w:r>
        <w:t xml:space="preserve">Figure </w:t>
      </w:r>
      <w:fldSimple w:instr=" SEQ Figure \* ARABIC ">
        <w:r w:rsidR="00EF6909">
          <w:rPr>
            <w:noProof/>
          </w:rPr>
          <w:t>4</w:t>
        </w:r>
      </w:fldSimple>
      <w:bookmarkEnd w:id="6"/>
      <w:r>
        <w:t xml:space="preserve">  </w:t>
      </w:r>
      <w:r w:rsidRPr="00016AF8">
        <w:t>Separate indication of DL and UL</w:t>
      </w:r>
    </w:p>
    <w:p w:rsidR="00A2411D" w:rsidRPr="008F2EDF" w:rsidRDefault="00A2411D" w:rsidP="00A2411D">
      <w:pPr>
        <w:pStyle w:val="BodyText"/>
        <w:rPr>
          <w:rFonts w:eastAsia="SimSun"/>
          <w:b/>
          <w:lang w:eastAsia="zh-CN"/>
        </w:rPr>
      </w:pPr>
      <w:r w:rsidRPr="008F2EDF">
        <w:rPr>
          <w:rFonts w:eastAsia="SimSun" w:hint="eastAsia"/>
          <w:b/>
          <w:lang w:eastAsia="zh-CN"/>
        </w:rPr>
        <w:t xml:space="preserve">Proposal </w:t>
      </w:r>
      <w:r w:rsidR="008F2EDF">
        <w:rPr>
          <w:rFonts w:eastAsia="SimSun"/>
          <w:b/>
          <w:lang w:eastAsia="zh-CN"/>
        </w:rPr>
        <w:t>9</w:t>
      </w:r>
      <w:r w:rsidRPr="008F2EDF">
        <w:rPr>
          <w:rFonts w:eastAsia="SimSun" w:hint="eastAsia"/>
          <w:b/>
          <w:lang w:eastAsia="zh-CN"/>
        </w:rPr>
        <w:t>: For a given slot, separate indication of DL and UL region could be considered for</w:t>
      </w:r>
      <w:r w:rsidRPr="008F2EDF">
        <w:rPr>
          <w:rFonts w:eastAsia="SimSun"/>
          <w:b/>
          <w:lang w:eastAsia="zh-CN"/>
        </w:rPr>
        <w:t xml:space="preserve"> </w:t>
      </w:r>
      <w:r w:rsidR="00C44FCE" w:rsidRPr="008F2EDF">
        <w:rPr>
          <w:rFonts w:eastAsia="SimSun"/>
          <w:b/>
          <w:lang w:eastAsia="zh-CN"/>
        </w:rPr>
        <w:t>group common PDCCH</w:t>
      </w:r>
      <w:r w:rsidRPr="008F2EDF">
        <w:rPr>
          <w:rFonts w:eastAsia="SimSun" w:hint="eastAsia"/>
          <w:b/>
          <w:lang w:eastAsia="zh-CN"/>
        </w:rPr>
        <w:t xml:space="preserve">, where the DL region is indicated in the current slot and UL region is indicated in </w:t>
      </w:r>
      <w:r w:rsidR="009E419A">
        <w:rPr>
          <w:rFonts w:eastAsia="SimSun"/>
          <w:b/>
          <w:lang w:eastAsia="zh-CN"/>
        </w:rPr>
        <w:t xml:space="preserve">a </w:t>
      </w:r>
      <w:r w:rsidRPr="008F2EDF">
        <w:rPr>
          <w:rFonts w:eastAsia="SimSun" w:hint="eastAsia"/>
          <w:b/>
          <w:lang w:eastAsia="zh-CN"/>
        </w:rPr>
        <w:t xml:space="preserve">previous slot. </w:t>
      </w:r>
    </w:p>
    <w:p w:rsidR="00C94BA8" w:rsidRPr="00C94BA8" w:rsidRDefault="006921D6" w:rsidP="00C94BA8">
      <w:pPr>
        <w:rPr>
          <w:lang w:val="en-GB"/>
        </w:rPr>
      </w:pPr>
      <w:r>
        <w:rPr>
          <w:lang w:val="en-GB"/>
        </w:rPr>
        <w:t xml:space="preserve"> </w:t>
      </w:r>
    </w:p>
    <w:p w:rsidR="005935B8" w:rsidRDefault="00830F4E" w:rsidP="001B027C">
      <w:pPr>
        <w:pStyle w:val="Heading1"/>
        <w:jc w:val="both"/>
      </w:pPr>
      <w:r w:rsidRPr="0052231C">
        <w:rPr>
          <w:rFonts w:hint="eastAsia"/>
        </w:rPr>
        <w:t>Conclusion</w:t>
      </w:r>
    </w:p>
    <w:p w:rsidR="00907D28" w:rsidRDefault="00C22604" w:rsidP="001B027C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04523C">
        <w:rPr>
          <w:rFonts w:eastAsia="SimSun"/>
          <w:lang w:eastAsia="zh-CN"/>
        </w:rPr>
        <w:t xml:space="preserve">discussed </w:t>
      </w:r>
      <w:r w:rsidR="008F2EDF">
        <w:rPr>
          <w:rFonts w:eastAsia="SimSun"/>
          <w:lang w:eastAsia="zh-CN"/>
        </w:rPr>
        <w:t>the structure, monitoring and contents of the group-common PDCCH. The proposals contained herein are summarized as follows</w:t>
      </w:r>
    </w:p>
    <w:p w:rsidR="00DD6CC7" w:rsidRDefault="008F2EDF" w:rsidP="00DD6CC7">
      <w:pPr>
        <w:pStyle w:val="BodyText"/>
        <w:numPr>
          <w:ilvl w:val="0"/>
          <w:numId w:val="33"/>
        </w:numPr>
        <w:rPr>
          <w:rFonts w:eastAsia="SimSun"/>
          <w:b/>
          <w:lang w:eastAsia="zh-CN"/>
        </w:rPr>
      </w:pPr>
      <w:r w:rsidRPr="008F2EDF">
        <w:rPr>
          <w:b/>
          <w:lang w:eastAsia="ja-JP"/>
        </w:rPr>
        <w:t xml:space="preserve">Proposal 1: </w:t>
      </w:r>
      <w:r w:rsidRPr="008F2EDF">
        <w:rPr>
          <w:b/>
          <w:lang w:eastAsia="zh-CN"/>
        </w:rPr>
        <w:t>Group-common control information is transmitted on a NR-PDCCH</w:t>
      </w:r>
      <w:r w:rsidRPr="008F2EDF">
        <w:rPr>
          <w:rFonts w:eastAsia="SimSun"/>
          <w:b/>
          <w:u w:val="single"/>
          <w:lang w:eastAsia="zh-CN"/>
        </w:rPr>
        <w:t xml:space="preserve"> </w:t>
      </w:r>
    </w:p>
    <w:p w:rsidR="008F2EDF" w:rsidRPr="00DD6CC7" w:rsidRDefault="008F2EDF" w:rsidP="00DD6CC7">
      <w:pPr>
        <w:pStyle w:val="BodyText"/>
        <w:numPr>
          <w:ilvl w:val="0"/>
          <w:numId w:val="33"/>
        </w:numPr>
        <w:rPr>
          <w:rFonts w:eastAsia="SimSun"/>
          <w:b/>
          <w:lang w:eastAsia="zh-CN"/>
        </w:rPr>
      </w:pPr>
      <w:r w:rsidRPr="00DD6CC7">
        <w:rPr>
          <w:b/>
          <w:lang w:eastAsia="ja-JP"/>
        </w:rPr>
        <w:t xml:space="preserve">Proposal 2: </w:t>
      </w:r>
      <w:r w:rsidR="0067398F" w:rsidRPr="003D37BE">
        <w:rPr>
          <w:b/>
          <w:lang w:eastAsia="ja-JP"/>
        </w:rPr>
        <w:t xml:space="preserve">A </w:t>
      </w:r>
      <w:r w:rsidR="0067398F">
        <w:rPr>
          <w:b/>
          <w:lang w:eastAsia="ja-JP"/>
        </w:rPr>
        <w:t xml:space="preserve">unique and </w:t>
      </w:r>
      <w:r w:rsidR="0067398F" w:rsidRPr="003D37BE">
        <w:rPr>
          <w:b/>
          <w:lang w:eastAsia="ja-JP"/>
        </w:rPr>
        <w:t xml:space="preserve">compact DCI format is </w:t>
      </w:r>
      <w:r w:rsidR="0067398F">
        <w:rPr>
          <w:b/>
          <w:lang w:eastAsia="ja-JP"/>
        </w:rPr>
        <w:t>specified</w:t>
      </w:r>
      <w:r w:rsidR="0067398F" w:rsidRPr="003D37BE">
        <w:rPr>
          <w:b/>
          <w:lang w:eastAsia="ja-JP"/>
        </w:rPr>
        <w:t xml:space="preserve"> for group-common control information targeting reliable reception </w:t>
      </w:r>
      <w:r w:rsidR="0067398F">
        <w:rPr>
          <w:b/>
          <w:lang w:eastAsia="ja-JP"/>
        </w:rPr>
        <w:t>at</w:t>
      </w:r>
      <w:r w:rsidR="0067398F" w:rsidRPr="003D37BE">
        <w:rPr>
          <w:b/>
          <w:lang w:eastAsia="ja-JP"/>
        </w:rPr>
        <w:t xml:space="preserve"> cell edge users</w:t>
      </w:r>
      <w:r w:rsidR="0067398F">
        <w:rPr>
          <w:b/>
          <w:lang w:eastAsia="ja-JP"/>
        </w:rPr>
        <w:t>.</w:t>
      </w:r>
    </w:p>
    <w:p w:rsidR="008F2EDF" w:rsidRPr="003D37BE" w:rsidRDefault="008F2EDF" w:rsidP="008F2EDF">
      <w:pPr>
        <w:pStyle w:val="BodyText"/>
        <w:numPr>
          <w:ilvl w:val="0"/>
          <w:numId w:val="33"/>
        </w:numPr>
        <w:spacing w:after="0"/>
        <w:rPr>
          <w:b/>
          <w:lang w:eastAsia="ja-JP"/>
        </w:rPr>
      </w:pPr>
      <w:r w:rsidRPr="00A2411D">
        <w:rPr>
          <w:b/>
          <w:lang w:eastAsia="ja-JP"/>
        </w:rPr>
        <w:t>Proposal</w:t>
      </w:r>
      <w:r>
        <w:rPr>
          <w:b/>
          <w:lang w:eastAsia="ja-JP"/>
        </w:rPr>
        <w:t xml:space="preserve"> 3:</w:t>
      </w:r>
      <w:r w:rsidRPr="00A2411D">
        <w:rPr>
          <w:b/>
          <w:lang w:eastAsia="ja-JP"/>
        </w:rPr>
        <w:t xml:space="preserve"> </w:t>
      </w:r>
      <w:r w:rsidR="0067398F">
        <w:rPr>
          <w:b/>
          <w:lang w:eastAsia="ja-JP"/>
        </w:rPr>
        <w:t>Further study is recommended on the location of the group-common PDCCH between a fixed location and a set of candidates defined by a common search space.</w:t>
      </w:r>
    </w:p>
    <w:p w:rsidR="008F2EDF" w:rsidRDefault="008F2EDF" w:rsidP="008F2EDF">
      <w:pPr>
        <w:pStyle w:val="BodyText"/>
        <w:numPr>
          <w:ilvl w:val="0"/>
          <w:numId w:val="33"/>
        </w:numPr>
        <w:spacing w:after="0"/>
        <w:rPr>
          <w:b/>
          <w:lang w:eastAsia="ja-JP"/>
        </w:rPr>
      </w:pPr>
      <w:r w:rsidRPr="008F2EDF">
        <w:rPr>
          <w:b/>
          <w:lang w:eastAsia="ja-JP"/>
        </w:rPr>
        <w:t xml:space="preserve">Proposal 4: a UE is configured to periodically monitor for group-common control channel conveying slot format related information. </w:t>
      </w:r>
    </w:p>
    <w:p w:rsidR="008F2EDF" w:rsidRPr="008F2EDF" w:rsidRDefault="008F2EDF" w:rsidP="008F2EDF">
      <w:pPr>
        <w:pStyle w:val="BodyText"/>
        <w:numPr>
          <w:ilvl w:val="0"/>
          <w:numId w:val="33"/>
        </w:numPr>
        <w:spacing w:after="0"/>
        <w:rPr>
          <w:b/>
          <w:lang w:eastAsia="ja-JP"/>
        </w:rPr>
      </w:pPr>
      <w:r w:rsidRPr="008F2EDF">
        <w:rPr>
          <w:b/>
          <w:lang w:eastAsia="ja-JP"/>
        </w:rPr>
        <w:t>Proposal 5:</w:t>
      </w:r>
    </w:p>
    <w:p w:rsidR="008F2EDF" w:rsidRDefault="008F2EDF" w:rsidP="008F2EDF">
      <w:pPr>
        <w:pStyle w:val="BodyText"/>
        <w:numPr>
          <w:ilvl w:val="1"/>
          <w:numId w:val="33"/>
        </w:numPr>
        <w:spacing w:after="0"/>
        <w:rPr>
          <w:b/>
          <w:lang w:eastAsia="ja-JP"/>
        </w:rPr>
      </w:pPr>
      <w:r>
        <w:rPr>
          <w:b/>
          <w:lang w:eastAsia="ja-JP"/>
        </w:rPr>
        <w:t>A</w:t>
      </w:r>
      <w:r w:rsidRPr="007D41D6">
        <w:rPr>
          <w:b/>
          <w:lang w:eastAsia="ja-JP"/>
        </w:rPr>
        <w:t xml:space="preserve"> group-common PDCCH may indicate slot format relation information for the current and future slots.</w:t>
      </w:r>
    </w:p>
    <w:p w:rsidR="008F2EDF" w:rsidRPr="0083542F" w:rsidRDefault="008F2EDF" w:rsidP="008F2EDF">
      <w:pPr>
        <w:pStyle w:val="BodyText"/>
        <w:numPr>
          <w:ilvl w:val="1"/>
          <w:numId w:val="33"/>
        </w:numPr>
        <w:spacing w:after="0"/>
        <w:rPr>
          <w:b/>
          <w:lang w:eastAsia="ja-JP"/>
        </w:rPr>
      </w:pPr>
      <w:r w:rsidRPr="0083542F">
        <w:rPr>
          <w:b/>
          <w:lang w:eastAsia="ja-JP"/>
        </w:rPr>
        <w:t>When configured to monitor for the group-common PDCCH in a slot, at least for acquiring slot format related information, a UE monitors for a single group-common PDCCH transmission.</w:t>
      </w:r>
    </w:p>
    <w:p w:rsidR="008F2EDF" w:rsidRDefault="008F2EDF" w:rsidP="008F2EDF">
      <w:pPr>
        <w:pStyle w:val="BodyText"/>
        <w:numPr>
          <w:ilvl w:val="0"/>
          <w:numId w:val="33"/>
        </w:numPr>
        <w:rPr>
          <w:rFonts w:eastAsia="SimSun"/>
          <w:b/>
          <w:lang w:eastAsia="zh-CN"/>
        </w:rPr>
      </w:pPr>
      <w:r w:rsidRPr="00C44FCE">
        <w:rPr>
          <w:rFonts w:eastAsia="SimSun" w:hint="eastAsia"/>
          <w:b/>
          <w:lang w:eastAsia="zh-CN"/>
        </w:rPr>
        <w:t xml:space="preserve">Proposal </w:t>
      </w:r>
      <w:r w:rsidRPr="00C44FCE">
        <w:rPr>
          <w:rFonts w:eastAsia="SimSun"/>
          <w:b/>
          <w:lang w:eastAsia="zh-CN"/>
        </w:rPr>
        <w:t>6</w:t>
      </w:r>
      <w:r w:rsidRPr="00C44FCE">
        <w:rPr>
          <w:rFonts w:eastAsia="SimSun" w:hint="eastAsia"/>
          <w:b/>
          <w:lang w:eastAsia="zh-CN"/>
        </w:rPr>
        <w:t xml:space="preserve">: </w:t>
      </w:r>
      <w:r w:rsidR="000C33CD" w:rsidRPr="00C44FCE">
        <w:rPr>
          <w:rFonts w:eastAsia="SimSun" w:hint="eastAsia"/>
          <w:b/>
          <w:lang w:eastAsia="zh-CN"/>
        </w:rPr>
        <w:t xml:space="preserve">A UE is not required to </w:t>
      </w:r>
      <w:r w:rsidR="000C33CD">
        <w:rPr>
          <w:rFonts w:eastAsia="SimSun"/>
          <w:b/>
          <w:lang w:eastAsia="zh-CN"/>
        </w:rPr>
        <w:t>monitor for</w:t>
      </w:r>
      <w:r w:rsidR="000C33CD" w:rsidRPr="00C44FCE">
        <w:rPr>
          <w:rFonts w:eastAsia="SimSun" w:hint="eastAsia"/>
          <w:b/>
          <w:lang w:eastAsia="zh-CN"/>
        </w:rPr>
        <w:t xml:space="preserve"> the </w:t>
      </w:r>
      <w:r w:rsidR="000C33CD" w:rsidRPr="00C44FCE">
        <w:rPr>
          <w:b/>
          <w:lang w:eastAsia="ja-JP"/>
        </w:rPr>
        <w:t>group common PDCCH</w:t>
      </w:r>
      <w:r w:rsidR="000C33CD" w:rsidRPr="00C44FCE">
        <w:rPr>
          <w:rFonts w:eastAsia="SimSun" w:hint="eastAsia"/>
          <w:b/>
          <w:lang w:eastAsia="zh-CN"/>
        </w:rPr>
        <w:t xml:space="preserve"> </w:t>
      </w:r>
      <w:r w:rsidR="000C33CD">
        <w:rPr>
          <w:rFonts w:eastAsia="SimSun"/>
          <w:b/>
          <w:lang w:eastAsia="zh-CN"/>
        </w:rPr>
        <w:t>during</w:t>
      </w:r>
      <w:r w:rsidR="000C33CD" w:rsidRPr="00C44FCE">
        <w:rPr>
          <w:rFonts w:eastAsia="SimSun" w:hint="eastAsia"/>
          <w:b/>
          <w:lang w:eastAsia="zh-CN"/>
        </w:rPr>
        <w:t xml:space="preserve"> the </w:t>
      </w:r>
      <w:r w:rsidR="000C33CD" w:rsidRPr="00C44FCE">
        <w:rPr>
          <w:rFonts w:eastAsia="SimSun"/>
          <w:b/>
          <w:lang w:eastAsia="zh-CN"/>
        </w:rPr>
        <w:t xml:space="preserve">DRX </w:t>
      </w:r>
      <w:r w:rsidR="000C33CD">
        <w:rPr>
          <w:rFonts w:eastAsia="SimSun"/>
          <w:b/>
          <w:lang w:eastAsia="zh-CN"/>
        </w:rPr>
        <w:t>period of a DRX cycle</w:t>
      </w:r>
      <w:r w:rsidRPr="00C44FCE">
        <w:rPr>
          <w:rFonts w:eastAsia="SimSun" w:hint="eastAsia"/>
          <w:b/>
          <w:lang w:eastAsia="zh-CN"/>
        </w:rPr>
        <w:t>.</w:t>
      </w:r>
    </w:p>
    <w:p w:rsidR="008F2EDF" w:rsidRPr="008F2EDF" w:rsidRDefault="008F2EDF" w:rsidP="008F2EDF">
      <w:pPr>
        <w:pStyle w:val="BodyText"/>
        <w:numPr>
          <w:ilvl w:val="0"/>
          <w:numId w:val="33"/>
        </w:numPr>
        <w:rPr>
          <w:rFonts w:eastAsia="SimSun"/>
          <w:b/>
          <w:lang w:eastAsia="zh-CN"/>
        </w:rPr>
      </w:pPr>
      <w:r w:rsidRPr="008F2EDF">
        <w:rPr>
          <w:b/>
        </w:rPr>
        <w:t>Proposal 7</w:t>
      </w:r>
      <w:r>
        <w:rPr>
          <w:b/>
        </w:rPr>
        <w:t>:</w:t>
      </w:r>
    </w:p>
    <w:p w:rsidR="008F2EDF" w:rsidRPr="008F2EDF" w:rsidRDefault="008F2EDF" w:rsidP="008F2EDF">
      <w:pPr>
        <w:pStyle w:val="BodyText"/>
        <w:numPr>
          <w:ilvl w:val="1"/>
          <w:numId w:val="33"/>
        </w:numPr>
        <w:rPr>
          <w:rFonts w:eastAsia="SimSun"/>
          <w:b/>
          <w:lang w:eastAsia="zh-CN"/>
        </w:rPr>
      </w:pPr>
      <w:r w:rsidRPr="008F2EDF">
        <w:rPr>
          <w:b/>
        </w:rPr>
        <w:t>The group-common DCI does not contain an indication of data starting position in a slot.</w:t>
      </w:r>
    </w:p>
    <w:p w:rsidR="008F2EDF" w:rsidRPr="0083542F" w:rsidRDefault="008F2EDF" w:rsidP="008F2EDF">
      <w:pPr>
        <w:pStyle w:val="ListParagraph"/>
        <w:numPr>
          <w:ilvl w:val="1"/>
          <w:numId w:val="33"/>
        </w:numPr>
        <w:ind w:firstLineChars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</w:t>
      </w:r>
      <w:r w:rsidRPr="0083542F">
        <w:rPr>
          <w:rFonts w:ascii="Times New Roman" w:hAnsi="Times New Roman" w:cs="Times New Roman"/>
          <w:b/>
          <w:sz w:val="20"/>
          <w:szCs w:val="20"/>
        </w:rPr>
        <w:t>he group-common DCI does not dynamically signal the duration of a control resource set.</w:t>
      </w:r>
    </w:p>
    <w:p w:rsidR="00E100FA" w:rsidRPr="0083542F" w:rsidRDefault="00E100FA" w:rsidP="00E100FA">
      <w:pPr>
        <w:pStyle w:val="BodyText"/>
        <w:numPr>
          <w:ilvl w:val="0"/>
          <w:numId w:val="33"/>
        </w:numPr>
        <w:rPr>
          <w:rFonts w:eastAsia="SimSun"/>
          <w:b/>
          <w:lang w:eastAsia="zh-CN"/>
        </w:rPr>
      </w:pPr>
      <w:r w:rsidRPr="0083542F">
        <w:rPr>
          <w:rFonts w:eastAsia="SimSun" w:hint="eastAsia"/>
          <w:b/>
          <w:lang w:eastAsia="zh-CN"/>
        </w:rPr>
        <w:t>Proposal</w:t>
      </w:r>
      <w:r>
        <w:rPr>
          <w:rFonts w:eastAsia="SimSun"/>
          <w:b/>
          <w:lang w:eastAsia="zh-CN"/>
        </w:rPr>
        <w:t xml:space="preserve"> 8</w:t>
      </w:r>
      <w:r w:rsidRPr="0083542F">
        <w:rPr>
          <w:rFonts w:eastAsia="SimSun" w:hint="eastAsia"/>
          <w:b/>
          <w:lang w:eastAsia="zh-CN"/>
        </w:rPr>
        <w:t xml:space="preserve">: In a bi-directional slot, </w:t>
      </w:r>
      <w:r>
        <w:rPr>
          <w:rFonts w:eastAsia="SimSun"/>
          <w:b/>
          <w:lang w:eastAsia="zh-CN"/>
        </w:rPr>
        <w:t xml:space="preserve">dynamic signaling of the </w:t>
      </w:r>
      <w:r w:rsidRPr="0083542F">
        <w:rPr>
          <w:rFonts w:eastAsia="SimSun" w:hint="eastAsia"/>
          <w:b/>
          <w:lang w:eastAsia="zh-CN"/>
        </w:rPr>
        <w:t xml:space="preserve">DL/GP/UL partition should be specified. </w:t>
      </w:r>
    </w:p>
    <w:p w:rsidR="008F2EDF" w:rsidRPr="00E100FA" w:rsidRDefault="00E100FA" w:rsidP="00E100FA">
      <w:pPr>
        <w:pStyle w:val="BodyText"/>
        <w:numPr>
          <w:ilvl w:val="0"/>
          <w:numId w:val="33"/>
        </w:numPr>
        <w:rPr>
          <w:rFonts w:eastAsia="SimSun"/>
          <w:b/>
          <w:lang w:eastAsia="zh-CN"/>
        </w:rPr>
      </w:pPr>
      <w:r w:rsidRPr="008F2EDF">
        <w:rPr>
          <w:rFonts w:eastAsia="SimSun" w:hint="eastAsia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9</w:t>
      </w:r>
      <w:r w:rsidRPr="008F2EDF">
        <w:rPr>
          <w:rFonts w:eastAsia="SimSun" w:hint="eastAsia"/>
          <w:b/>
          <w:lang w:eastAsia="zh-CN"/>
        </w:rPr>
        <w:t>: For a given slot, separate indication of DL and UL region could be considered for</w:t>
      </w:r>
      <w:r w:rsidRPr="008F2EDF">
        <w:rPr>
          <w:rFonts w:eastAsia="SimSun"/>
          <w:b/>
          <w:lang w:eastAsia="zh-CN"/>
        </w:rPr>
        <w:t xml:space="preserve"> group common PDCCH</w:t>
      </w:r>
      <w:r w:rsidRPr="008F2EDF">
        <w:rPr>
          <w:rFonts w:eastAsia="SimSun" w:hint="eastAsia"/>
          <w:b/>
          <w:lang w:eastAsia="zh-CN"/>
        </w:rPr>
        <w:t xml:space="preserve">, where the DL region is indicated in the current slot and UL region is indicated in </w:t>
      </w:r>
      <w:r w:rsidR="009E419A">
        <w:rPr>
          <w:rFonts w:eastAsia="SimSun"/>
          <w:b/>
          <w:lang w:eastAsia="zh-CN"/>
        </w:rPr>
        <w:t xml:space="preserve">a </w:t>
      </w:r>
      <w:r w:rsidRPr="008F2EDF">
        <w:rPr>
          <w:rFonts w:eastAsia="SimSun" w:hint="eastAsia"/>
          <w:b/>
          <w:lang w:eastAsia="zh-CN"/>
        </w:rPr>
        <w:t xml:space="preserve">previous slot. </w:t>
      </w:r>
    </w:p>
    <w:p w:rsidR="00801613" w:rsidRPr="00DE501E" w:rsidRDefault="00801613" w:rsidP="001B027C">
      <w:pPr>
        <w:pStyle w:val="BodyText"/>
        <w:rPr>
          <w:rFonts w:eastAsia="SimSun"/>
          <w:b/>
          <w:lang w:eastAsia="zh-CN"/>
        </w:rPr>
      </w:pPr>
    </w:p>
    <w:p w:rsidR="00830F4E" w:rsidRPr="0052231C" w:rsidRDefault="00830F4E" w:rsidP="00E9523A">
      <w:pPr>
        <w:pStyle w:val="Heading1"/>
      </w:pPr>
      <w:r w:rsidRPr="0052231C">
        <w:t>References</w:t>
      </w:r>
    </w:p>
    <w:p w:rsidR="008D405D" w:rsidRDefault="008D405D" w:rsidP="003453ED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7" w:name="_Ref474011202"/>
      <w:bookmarkStart w:id="8" w:name="_Ref473642711"/>
      <w:r>
        <w:rPr>
          <w:rFonts w:eastAsia="SimSun"/>
          <w:noProof/>
          <w:lang w:eastAsia="zh-CN"/>
        </w:rPr>
        <w:t>R1-170</w:t>
      </w:r>
      <w:r w:rsidR="00EF6909">
        <w:rPr>
          <w:rFonts w:eastAsia="SimSun"/>
          <w:noProof/>
          <w:lang w:eastAsia="zh-CN"/>
        </w:rPr>
        <w:t>2091</w:t>
      </w:r>
      <w:r>
        <w:rPr>
          <w:rFonts w:eastAsia="SimSun"/>
          <w:noProof/>
          <w:lang w:eastAsia="zh-CN"/>
        </w:rPr>
        <w:t xml:space="preserve"> “</w:t>
      </w:r>
      <w:r w:rsidR="00EF6909" w:rsidRPr="00EF6909">
        <w:rPr>
          <w:rFonts w:eastAsia="SimSun"/>
          <w:noProof/>
          <w:lang w:val="en-GB" w:eastAsia="zh-CN"/>
        </w:rPr>
        <w:t>Further details of common control signaling</w:t>
      </w:r>
      <w:r>
        <w:rPr>
          <w:rFonts w:eastAsia="SimSun"/>
          <w:noProof/>
          <w:lang w:eastAsia="zh-CN"/>
        </w:rPr>
        <w:t>”, CATT, RAN1 #88, Feb 13 – 17, 2017</w:t>
      </w:r>
      <w:bookmarkEnd w:id="7"/>
      <w:bookmarkEnd w:id="8"/>
    </w:p>
    <w:sectPr w:rsidR="008D405D" w:rsidSect="00785BEB">
      <w:headerReference w:type="default" r:id="rId16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165" w:rsidRDefault="00435165" w:rsidP="00E9523A">
      <w:pPr>
        <w:ind w:left="-2"/>
      </w:pPr>
      <w:r>
        <w:separator/>
      </w:r>
    </w:p>
  </w:endnote>
  <w:endnote w:type="continuationSeparator" w:id="1">
    <w:p w:rsidR="00435165" w:rsidRDefault="00435165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165" w:rsidRDefault="00435165" w:rsidP="00E9523A">
      <w:pPr>
        <w:ind w:left="-2"/>
      </w:pPr>
      <w:r>
        <w:separator/>
      </w:r>
    </w:p>
  </w:footnote>
  <w:footnote w:type="continuationSeparator" w:id="1">
    <w:p w:rsidR="00435165" w:rsidRDefault="00435165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B8" w:rsidRPr="001A329E" w:rsidRDefault="003A13B8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75507A1"/>
    <w:multiLevelType w:val="hybridMultilevel"/>
    <w:tmpl w:val="C4E2A896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>
    <w:nsid w:val="09EB28AD"/>
    <w:multiLevelType w:val="hybridMultilevel"/>
    <w:tmpl w:val="70D636A2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7D3A42"/>
    <w:multiLevelType w:val="hybridMultilevel"/>
    <w:tmpl w:val="4C3874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8300E"/>
    <w:multiLevelType w:val="hybridMultilevel"/>
    <w:tmpl w:val="7EA4F6EE"/>
    <w:lvl w:ilvl="0" w:tplc="D068E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CD1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684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586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324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8E9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C4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AB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A3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1A06196F"/>
    <w:multiLevelType w:val="hybridMultilevel"/>
    <w:tmpl w:val="FB00B5B6"/>
    <w:lvl w:ilvl="0" w:tplc="04090011">
      <w:start w:val="1"/>
      <w:numFmt w:val="decimal"/>
      <w:lvlText w:val="%1)"/>
      <w:lvlJc w:val="left"/>
      <w:pPr>
        <w:ind w:left="755" w:hanging="360"/>
      </w:p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9">
    <w:nsid w:val="1AAD1F2F"/>
    <w:multiLevelType w:val="hybridMultilevel"/>
    <w:tmpl w:val="2380616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>
    <w:nsid w:val="26E6714E"/>
    <w:multiLevelType w:val="hybridMultilevel"/>
    <w:tmpl w:val="1A1E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BB77C5"/>
    <w:multiLevelType w:val="hybridMultilevel"/>
    <w:tmpl w:val="2774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DF66E5F"/>
    <w:multiLevelType w:val="hybridMultilevel"/>
    <w:tmpl w:val="DF3A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1391D16"/>
    <w:multiLevelType w:val="hybridMultilevel"/>
    <w:tmpl w:val="F2067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890D4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>
    <w:nsid w:val="32CA1F0A"/>
    <w:multiLevelType w:val="hybridMultilevel"/>
    <w:tmpl w:val="BB5E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4E760B"/>
    <w:multiLevelType w:val="hybridMultilevel"/>
    <w:tmpl w:val="A9EA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8A1CCE"/>
    <w:multiLevelType w:val="hybridMultilevel"/>
    <w:tmpl w:val="401A795E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75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0">
    <w:nsid w:val="43183006"/>
    <w:multiLevelType w:val="hybridMultilevel"/>
    <w:tmpl w:val="F6B29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121FCE"/>
    <w:multiLevelType w:val="hybridMultilevel"/>
    <w:tmpl w:val="A2A2C9A0"/>
    <w:lvl w:ilvl="0" w:tplc="AE429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C30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7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85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8C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2AE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21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2F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50F1C75"/>
    <w:multiLevelType w:val="hybridMultilevel"/>
    <w:tmpl w:val="B934B2C4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3">
    <w:nsid w:val="463B0AF1"/>
    <w:multiLevelType w:val="hybridMultilevel"/>
    <w:tmpl w:val="FEA83862"/>
    <w:lvl w:ilvl="0" w:tplc="872621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02A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E823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A9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D80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F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CE9D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6421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28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46E86C1D"/>
    <w:multiLevelType w:val="hybridMultilevel"/>
    <w:tmpl w:val="00086D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2956C2"/>
    <w:multiLevelType w:val="hybridMultilevel"/>
    <w:tmpl w:val="68748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C6D442E"/>
    <w:multiLevelType w:val="hybridMultilevel"/>
    <w:tmpl w:val="B8622A98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">
    <w:nsid w:val="4F9718CB"/>
    <w:multiLevelType w:val="hybridMultilevel"/>
    <w:tmpl w:val="C706B316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0">
    <w:nsid w:val="56704408"/>
    <w:multiLevelType w:val="hybridMultilevel"/>
    <w:tmpl w:val="47666D3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1">
    <w:nsid w:val="661E6175"/>
    <w:multiLevelType w:val="hybridMultilevel"/>
    <w:tmpl w:val="0C0EB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99671A"/>
    <w:multiLevelType w:val="hybridMultilevel"/>
    <w:tmpl w:val="A68CF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B06CC9"/>
    <w:multiLevelType w:val="hybridMultilevel"/>
    <w:tmpl w:val="69485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D20174"/>
    <w:multiLevelType w:val="hybridMultilevel"/>
    <w:tmpl w:val="1152F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F69E5"/>
    <w:multiLevelType w:val="hybridMultilevel"/>
    <w:tmpl w:val="848422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AAB3265"/>
    <w:multiLevelType w:val="hybridMultilevel"/>
    <w:tmpl w:val="19CAB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3A75E5"/>
    <w:multiLevelType w:val="hybridMultilevel"/>
    <w:tmpl w:val="1E82D0D8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  <w:num w:numId="2">
    <w:abstractNumId w:val="29"/>
  </w:num>
  <w:num w:numId="3">
    <w:abstractNumId w:val="16"/>
  </w:num>
  <w:num w:numId="4">
    <w:abstractNumId w:val="32"/>
  </w:num>
  <w:num w:numId="5">
    <w:abstractNumId w:val="22"/>
  </w:num>
  <w:num w:numId="6">
    <w:abstractNumId w:val="3"/>
  </w:num>
  <w:num w:numId="7">
    <w:abstractNumId w:val="27"/>
  </w:num>
  <w:num w:numId="8">
    <w:abstractNumId w:val="14"/>
  </w:num>
  <w:num w:numId="9">
    <w:abstractNumId w:val="21"/>
  </w:num>
  <w:num w:numId="10">
    <w:abstractNumId w:val="23"/>
  </w:num>
  <w:num w:numId="11">
    <w:abstractNumId w:val="7"/>
  </w:num>
  <w:num w:numId="12">
    <w:abstractNumId w:val="37"/>
  </w:num>
  <w:num w:numId="13">
    <w:abstractNumId w:val="3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6"/>
  </w:num>
  <w:num w:numId="17">
    <w:abstractNumId w:val="9"/>
  </w:num>
  <w:num w:numId="18">
    <w:abstractNumId w:val="31"/>
  </w:num>
  <w:num w:numId="19">
    <w:abstractNumId w:val="5"/>
  </w:num>
  <w:num w:numId="20">
    <w:abstractNumId w:val="25"/>
  </w:num>
  <w:num w:numId="21">
    <w:abstractNumId w:val="24"/>
  </w:num>
  <w:num w:numId="22">
    <w:abstractNumId w:val="15"/>
  </w:num>
  <w:num w:numId="23">
    <w:abstractNumId w:val="33"/>
  </w:num>
  <w:num w:numId="24">
    <w:abstractNumId w:val="1"/>
  </w:num>
  <w:num w:numId="25">
    <w:abstractNumId w:val="6"/>
  </w:num>
  <w:num w:numId="26">
    <w:abstractNumId w:val="12"/>
  </w:num>
  <w:num w:numId="27">
    <w:abstractNumId w:val="26"/>
  </w:num>
  <w:num w:numId="28">
    <w:abstractNumId w:val="19"/>
  </w:num>
  <w:num w:numId="29">
    <w:abstractNumId w:val="10"/>
  </w:num>
  <w:num w:numId="30">
    <w:abstractNumId w:val="13"/>
  </w:num>
  <w:num w:numId="31">
    <w:abstractNumId w:val="17"/>
  </w:num>
  <w:num w:numId="32">
    <w:abstractNumId w:val="4"/>
  </w:num>
  <w:num w:numId="33">
    <w:abstractNumId w:val="2"/>
  </w:num>
  <w:num w:numId="34">
    <w:abstractNumId w:val="34"/>
  </w:num>
  <w:num w:numId="35">
    <w:abstractNumId w:val="35"/>
  </w:num>
  <w:num w:numId="36">
    <w:abstractNumId w:val="11"/>
  </w:num>
  <w:num w:numId="37">
    <w:abstractNumId w:val="8"/>
  </w:num>
  <w:num w:numId="38">
    <w:abstractNumId w:val="28"/>
  </w:num>
  <w:num w:numId="39">
    <w:abstractNumId w:val="1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07202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62B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42E9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163"/>
    <w:rsid w:val="00042BBB"/>
    <w:rsid w:val="00043AD0"/>
    <w:rsid w:val="00043C48"/>
    <w:rsid w:val="00043D61"/>
    <w:rsid w:val="00043F5C"/>
    <w:rsid w:val="0004523C"/>
    <w:rsid w:val="0004534F"/>
    <w:rsid w:val="00045952"/>
    <w:rsid w:val="00045F8C"/>
    <w:rsid w:val="000460AB"/>
    <w:rsid w:val="0004647C"/>
    <w:rsid w:val="00047A45"/>
    <w:rsid w:val="00047FFE"/>
    <w:rsid w:val="000501ED"/>
    <w:rsid w:val="0005087B"/>
    <w:rsid w:val="00050BF7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23AC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717"/>
    <w:rsid w:val="000A1AF5"/>
    <w:rsid w:val="000A1D32"/>
    <w:rsid w:val="000A216E"/>
    <w:rsid w:val="000A22EC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188"/>
    <w:rsid w:val="000C33CD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662F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31A9"/>
    <w:rsid w:val="00135445"/>
    <w:rsid w:val="00135AC8"/>
    <w:rsid w:val="00135EBB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61F"/>
    <w:rsid w:val="001507A9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36"/>
    <w:rsid w:val="001567FF"/>
    <w:rsid w:val="001576B0"/>
    <w:rsid w:val="001577E3"/>
    <w:rsid w:val="00160877"/>
    <w:rsid w:val="0016090A"/>
    <w:rsid w:val="00161560"/>
    <w:rsid w:val="00161733"/>
    <w:rsid w:val="00162E6B"/>
    <w:rsid w:val="00163B0E"/>
    <w:rsid w:val="00164873"/>
    <w:rsid w:val="001651CB"/>
    <w:rsid w:val="001652D3"/>
    <w:rsid w:val="0016750A"/>
    <w:rsid w:val="00167F48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081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886"/>
    <w:rsid w:val="00190DC4"/>
    <w:rsid w:val="00192307"/>
    <w:rsid w:val="001929D2"/>
    <w:rsid w:val="00192F90"/>
    <w:rsid w:val="00194245"/>
    <w:rsid w:val="0019433C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027C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969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DE6"/>
    <w:rsid w:val="001D7E42"/>
    <w:rsid w:val="001E0255"/>
    <w:rsid w:val="001E0836"/>
    <w:rsid w:val="001E0BF4"/>
    <w:rsid w:val="001E0EFF"/>
    <w:rsid w:val="001E1361"/>
    <w:rsid w:val="001E13C0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E705E"/>
    <w:rsid w:val="001F022D"/>
    <w:rsid w:val="001F0B93"/>
    <w:rsid w:val="001F0D83"/>
    <w:rsid w:val="001F1A1E"/>
    <w:rsid w:val="001F2018"/>
    <w:rsid w:val="001F2144"/>
    <w:rsid w:val="001F4F88"/>
    <w:rsid w:val="001F538F"/>
    <w:rsid w:val="001F5A9F"/>
    <w:rsid w:val="001F5E13"/>
    <w:rsid w:val="001F65EF"/>
    <w:rsid w:val="001F6672"/>
    <w:rsid w:val="001F6D8A"/>
    <w:rsid w:val="001F6EC2"/>
    <w:rsid w:val="001F6FA9"/>
    <w:rsid w:val="001F753F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646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4EC5"/>
    <w:rsid w:val="002A60C0"/>
    <w:rsid w:val="002A6F54"/>
    <w:rsid w:val="002A7BAB"/>
    <w:rsid w:val="002A7C52"/>
    <w:rsid w:val="002A7D61"/>
    <w:rsid w:val="002B07A8"/>
    <w:rsid w:val="002B1187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262C"/>
    <w:rsid w:val="002C279C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D6F"/>
    <w:rsid w:val="002E1F7B"/>
    <w:rsid w:val="002E4D82"/>
    <w:rsid w:val="002E608C"/>
    <w:rsid w:val="002F0B10"/>
    <w:rsid w:val="002F1494"/>
    <w:rsid w:val="002F2D60"/>
    <w:rsid w:val="002F2E5B"/>
    <w:rsid w:val="002F32C0"/>
    <w:rsid w:val="002F35D5"/>
    <w:rsid w:val="002F5A0A"/>
    <w:rsid w:val="002F6703"/>
    <w:rsid w:val="002F6854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620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D4D"/>
    <w:rsid w:val="0035360F"/>
    <w:rsid w:val="0035487B"/>
    <w:rsid w:val="00355067"/>
    <w:rsid w:val="00356ACD"/>
    <w:rsid w:val="00356FB8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8FA"/>
    <w:rsid w:val="00367B98"/>
    <w:rsid w:val="00367D42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79C2"/>
    <w:rsid w:val="0039086B"/>
    <w:rsid w:val="0039087A"/>
    <w:rsid w:val="003909AE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3B8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59E"/>
    <w:rsid w:val="003B06DC"/>
    <w:rsid w:val="003B169F"/>
    <w:rsid w:val="003B250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C03FF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C68A4"/>
    <w:rsid w:val="003D01CE"/>
    <w:rsid w:val="003D1030"/>
    <w:rsid w:val="003D1434"/>
    <w:rsid w:val="003D14A2"/>
    <w:rsid w:val="003D1770"/>
    <w:rsid w:val="003D1C55"/>
    <w:rsid w:val="003D29D0"/>
    <w:rsid w:val="003D37BE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406F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AD"/>
    <w:rsid w:val="004223E4"/>
    <w:rsid w:val="00423654"/>
    <w:rsid w:val="004241FE"/>
    <w:rsid w:val="0042444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5165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52C"/>
    <w:rsid w:val="00446D36"/>
    <w:rsid w:val="00447781"/>
    <w:rsid w:val="004504DE"/>
    <w:rsid w:val="00450658"/>
    <w:rsid w:val="00450F34"/>
    <w:rsid w:val="00451296"/>
    <w:rsid w:val="00451715"/>
    <w:rsid w:val="00452083"/>
    <w:rsid w:val="00452BE0"/>
    <w:rsid w:val="00452C18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2C9"/>
    <w:rsid w:val="00475AB6"/>
    <w:rsid w:val="004763D5"/>
    <w:rsid w:val="004776B9"/>
    <w:rsid w:val="00477829"/>
    <w:rsid w:val="00477BD8"/>
    <w:rsid w:val="0048039B"/>
    <w:rsid w:val="00480F42"/>
    <w:rsid w:val="0048211F"/>
    <w:rsid w:val="00482CDE"/>
    <w:rsid w:val="00483BF0"/>
    <w:rsid w:val="00485B69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2C00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994"/>
    <w:rsid w:val="004A1B61"/>
    <w:rsid w:val="004A2203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28BB"/>
    <w:rsid w:val="004D31CF"/>
    <w:rsid w:val="004D45D6"/>
    <w:rsid w:val="004D461D"/>
    <w:rsid w:val="004D4DB5"/>
    <w:rsid w:val="004D5CEC"/>
    <w:rsid w:val="004D61A4"/>
    <w:rsid w:val="004D76F2"/>
    <w:rsid w:val="004D7877"/>
    <w:rsid w:val="004D7D52"/>
    <w:rsid w:val="004E0A7F"/>
    <w:rsid w:val="004E0B64"/>
    <w:rsid w:val="004E16A7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3E24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0F08"/>
    <w:rsid w:val="0051150B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36"/>
    <w:rsid w:val="00522DBA"/>
    <w:rsid w:val="00523E0D"/>
    <w:rsid w:val="005241A1"/>
    <w:rsid w:val="00525264"/>
    <w:rsid w:val="005262DA"/>
    <w:rsid w:val="00526A14"/>
    <w:rsid w:val="00526D7A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007"/>
    <w:rsid w:val="005343C3"/>
    <w:rsid w:val="00534C21"/>
    <w:rsid w:val="0053544A"/>
    <w:rsid w:val="00535B7E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4155"/>
    <w:rsid w:val="0054545C"/>
    <w:rsid w:val="00546E92"/>
    <w:rsid w:val="00550479"/>
    <w:rsid w:val="00550D6E"/>
    <w:rsid w:val="00552FD9"/>
    <w:rsid w:val="00553E3E"/>
    <w:rsid w:val="00554745"/>
    <w:rsid w:val="00554F50"/>
    <w:rsid w:val="00555659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6639"/>
    <w:rsid w:val="00590A7C"/>
    <w:rsid w:val="00591438"/>
    <w:rsid w:val="00591D59"/>
    <w:rsid w:val="00593170"/>
    <w:rsid w:val="00593178"/>
    <w:rsid w:val="005935B8"/>
    <w:rsid w:val="0059378E"/>
    <w:rsid w:val="00593E55"/>
    <w:rsid w:val="00595A42"/>
    <w:rsid w:val="0059687A"/>
    <w:rsid w:val="0059699D"/>
    <w:rsid w:val="00597704"/>
    <w:rsid w:val="005A0F91"/>
    <w:rsid w:val="005A23D3"/>
    <w:rsid w:val="005A2B35"/>
    <w:rsid w:val="005A2D22"/>
    <w:rsid w:val="005A2F52"/>
    <w:rsid w:val="005A373C"/>
    <w:rsid w:val="005A386B"/>
    <w:rsid w:val="005A43A8"/>
    <w:rsid w:val="005A48F7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E7E22"/>
    <w:rsid w:val="005F05FD"/>
    <w:rsid w:val="005F0BCA"/>
    <w:rsid w:val="005F36E8"/>
    <w:rsid w:val="005F3A15"/>
    <w:rsid w:val="005F481D"/>
    <w:rsid w:val="005F5017"/>
    <w:rsid w:val="005F52A2"/>
    <w:rsid w:val="005F5647"/>
    <w:rsid w:val="005F639C"/>
    <w:rsid w:val="005F7226"/>
    <w:rsid w:val="005F7A16"/>
    <w:rsid w:val="0060023D"/>
    <w:rsid w:val="00600659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117"/>
    <w:rsid w:val="00613531"/>
    <w:rsid w:val="006139ED"/>
    <w:rsid w:val="00614DD2"/>
    <w:rsid w:val="006154E0"/>
    <w:rsid w:val="00616AC5"/>
    <w:rsid w:val="00616BC5"/>
    <w:rsid w:val="006172BB"/>
    <w:rsid w:val="00620D3F"/>
    <w:rsid w:val="00620F26"/>
    <w:rsid w:val="00623451"/>
    <w:rsid w:val="006236BB"/>
    <w:rsid w:val="00624D60"/>
    <w:rsid w:val="006254F3"/>
    <w:rsid w:val="006265E7"/>
    <w:rsid w:val="00626DE9"/>
    <w:rsid w:val="006270F8"/>
    <w:rsid w:val="00627E6D"/>
    <w:rsid w:val="00630CF2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1548"/>
    <w:rsid w:val="006419D8"/>
    <w:rsid w:val="00642216"/>
    <w:rsid w:val="00643346"/>
    <w:rsid w:val="006433BB"/>
    <w:rsid w:val="0064379A"/>
    <w:rsid w:val="00643C97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6E41"/>
    <w:rsid w:val="00657907"/>
    <w:rsid w:val="00660333"/>
    <w:rsid w:val="0066073F"/>
    <w:rsid w:val="00661142"/>
    <w:rsid w:val="0066165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98F"/>
    <w:rsid w:val="00673F5A"/>
    <w:rsid w:val="006749C5"/>
    <w:rsid w:val="00675855"/>
    <w:rsid w:val="00675ADB"/>
    <w:rsid w:val="00675FC9"/>
    <w:rsid w:val="00676630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87C5B"/>
    <w:rsid w:val="006901BE"/>
    <w:rsid w:val="0069120C"/>
    <w:rsid w:val="00691AA1"/>
    <w:rsid w:val="00691C80"/>
    <w:rsid w:val="0069212E"/>
    <w:rsid w:val="006921D6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29D7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B33"/>
    <w:rsid w:val="006D719C"/>
    <w:rsid w:val="006D79EB"/>
    <w:rsid w:val="006E017D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6F70DA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4BED"/>
    <w:rsid w:val="00736205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32F0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36C1"/>
    <w:rsid w:val="00773A3A"/>
    <w:rsid w:val="00774450"/>
    <w:rsid w:val="0077614F"/>
    <w:rsid w:val="00776AFA"/>
    <w:rsid w:val="00780130"/>
    <w:rsid w:val="00780BF3"/>
    <w:rsid w:val="00780EB0"/>
    <w:rsid w:val="00781CD7"/>
    <w:rsid w:val="00782344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CAA"/>
    <w:rsid w:val="00794DE4"/>
    <w:rsid w:val="007956B8"/>
    <w:rsid w:val="00795D18"/>
    <w:rsid w:val="007963A0"/>
    <w:rsid w:val="0079665D"/>
    <w:rsid w:val="007967C1"/>
    <w:rsid w:val="00797F27"/>
    <w:rsid w:val="007A03BC"/>
    <w:rsid w:val="007A0646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BBB"/>
    <w:rsid w:val="007B3634"/>
    <w:rsid w:val="007B411F"/>
    <w:rsid w:val="007B45E1"/>
    <w:rsid w:val="007B545A"/>
    <w:rsid w:val="007B5582"/>
    <w:rsid w:val="007B5802"/>
    <w:rsid w:val="007B5C90"/>
    <w:rsid w:val="007B6D70"/>
    <w:rsid w:val="007B7CC1"/>
    <w:rsid w:val="007B7F4A"/>
    <w:rsid w:val="007C1611"/>
    <w:rsid w:val="007C1716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D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50EF"/>
    <w:rsid w:val="007F5492"/>
    <w:rsid w:val="007F5602"/>
    <w:rsid w:val="007F58A1"/>
    <w:rsid w:val="007F5BBC"/>
    <w:rsid w:val="007F6F01"/>
    <w:rsid w:val="00800248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0716C"/>
    <w:rsid w:val="00810760"/>
    <w:rsid w:val="00810ADC"/>
    <w:rsid w:val="00811F27"/>
    <w:rsid w:val="00813856"/>
    <w:rsid w:val="00813BB0"/>
    <w:rsid w:val="00813C6B"/>
    <w:rsid w:val="008143E9"/>
    <w:rsid w:val="0081548E"/>
    <w:rsid w:val="008156FA"/>
    <w:rsid w:val="00816C6D"/>
    <w:rsid w:val="00816EB5"/>
    <w:rsid w:val="00817070"/>
    <w:rsid w:val="00817AE5"/>
    <w:rsid w:val="008208C4"/>
    <w:rsid w:val="008210EE"/>
    <w:rsid w:val="00821599"/>
    <w:rsid w:val="00821707"/>
    <w:rsid w:val="00822005"/>
    <w:rsid w:val="00823B30"/>
    <w:rsid w:val="00823DCB"/>
    <w:rsid w:val="008240CD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14F"/>
    <w:rsid w:val="008336F8"/>
    <w:rsid w:val="00833AFE"/>
    <w:rsid w:val="00833FE1"/>
    <w:rsid w:val="00834136"/>
    <w:rsid w:val="0083542F"/>
    <w:rsid w:val="00835546"/>
    <w:rsid w:val="008355A3"/>
    <w:rsid w:val="00836727"/>
    <w:rsid w:val="00836DBF"/>
    <w:rsid w:val="00837039"/>
    <w:rsid w:val="0083768C"/>
    <w:rsid w:val="00840A90"/>
    <w:rsid w:val="00842114"/>
    <w:rsid w:val="0084257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7001D"/>
    <w:rsid w:val="00872179"/>
    <w:rsid w:val="008728FC"/>
    <w:rsid w:val="00872E5E"/>
    <w:rsid w:val="00872F18"/>
    <w:rsid w:val="00875333"/>
    <w:rsid w:val="00875BD6"/>
    <w:rsid w:val="00876359"/>
    <w:rsid w:val="008763B2"/>
    <w:rsid w:val="00876D2E"/>
    <w:rsid w:val="00876E91"/>
    <w:rsid w:val="00877025"/>
    <w:rsid w:val="00877F32"/>
    <w:rsid w:val="00883800"/>
    <w:rsid w:val="0088409B"/>
    <w:rsid w:val="00884270"/>
    <w:rsid w:val="00885F67"/>
    <w:rsid w:val="00886EC6"/>
    <w:rsid w:val="00886F38"/>
    <w:rsid w:val="008872D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73"/>
    <w:rsid w:val="008A0DB3"/>
    <w:rsid w:val="008A16D4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B1460"/>
    <w:rsid w:val="008B1D42"/>
    <w:rsid w:val="008B2D25"/>
    <w:rsid w:val="008B38A9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C7"/>
    <w:rsid w:val="008C77E4"/>
    <w:rsid w:val="008D03CA"/>
    <w:rsid w:val="008D1D2D"/>
    <w:rsid w:val="008D2648"/>
    <w:rsid w:val="008D31D1"/>
    <w:rsid w:val="008D3535"/>
    <w:rsid w:val="008D405D"/>
    <w:rsid w:val="008D49FF"/>
    <w:rsid w:val="008D608D"/>
    <w:rsid w:val="008D63B6"/>
    <w:rsid w:val="008D641A"/>
    <w:rsid w:val="008D6470"/>
    <w:rsid w:val="008D6628"/>
    <w:rsid w:val="008D7504"/>
    <w:rsid w:val="008E014D"/>
    <w:rsid w:val="008E1878"/>
    <w:rsid w:val="008E1EF1"/>
    <w:rsid w:val="008E26A6"/>
    <w:rsid w:val="008E36C3"/>
    <w:rsid w:val="008E38F9"/>
    <w:rsid w:val="008E4739"/>
    <w:rsid w:val="008E4DB4"/>
    <w:rsid w:val="008E4DE2"/>
    <w:rsid w:val="008E61D4"/>
    <w:rsid w:val="008E6C57"/>
    <w:rsid w:val="008E71CB"/>
    <w:rsid w:val="008F0888"/>
    <w:rsid w:val="008F1789"/>
    <w:rsid w:val="008F1B17"/>
    <w:rsid w:val="008F274F"/>
    <w:rsid w:val="008F2BED"/>
    <w:rsid w:val="008F2EDF"/>
    <w:rsid w:val="008F47FA"/>
    <w:rsid w:val="008F5019"/>
    <w:rsid w:val="008F5115"/>
    <w:rsid w:val="008F5487"/>
    <w:rsid w:val="008F5D71"/>
    <w:rsid w:val="008F6211"/>
    <w:rsid w:val="008F6A82"/>
    <w:rsid w:val="008F6F1F"/>
    <w:rsid w:val="008F744C"/>
    <w:rsid w:val="008F771A"/>
    <w:rsid w:val="008F7B11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C83"/>
    <w:rsid w:val="00912A94"/>
    <w:rsid w:val="009147DC"/>
    <w:rsid w:val="00914E1E"/>
    <w:rsid w:val="0091571D"/>
    <w:rsid w:val="00916093"/>
    <w:rsid w:val="009163DE"/>
    <w:rsid w:val="00916A39"/>
    <w:rsid w:val="00916BBA"/>
    <w:rsid w:val="00917B56"/>
    <w:rsid w:val="009206CB"/>
    <w:rsid w:val="00920E82"/>
    <w:rsid w:val="009219B4"/>
    <w:rsid w:val="00921B69"/>
    <w:rsid w:val="009224E2"/>
    <w:rsid w:val="00923090"/>
    <w:rsid w:val="009236F4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8AD"/>
    <w:rsid w:val="009409A4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C77"/>
    <w:rsid w:val="00946F13"/>
    <w:rsid w:val="00947701"/>
    <w:rsid w:val="00947F95"/>
    <w:rsid w:val="00950F2F"/>
    <w:rsid w:val="00950FDB"/>
    <w:rsid w:val="00951FC7"/>
    <w:rsid w:val="00952055"/>
    <w:rsid w:val="00954149"/>
    <w:rsid w:val="0095509F"/>
    <w:rsid w:val="00955E7F"/>
    <w:rsid w:val="00956711"/>
    <w:rsid w:val="009571BD"/>
    <w:rsid w:val="00957BCE"/>
    <w:rsid w:val="00957FC6"/>
    <w:rsid w:val="00960104"/>
    <w:rsid w:val="00960442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0E8"/>
    <w:rsid w:val="00983631"/>
    <w:rsid w:val="00983850"/>
    <w:rsid w:val="009838B2"/>
    <w:rsid w:val="009839DE"/>
    <w:rsid w:val="00983AAF"/>
    <w:rsid w:val="00984BAC"/>
    <w:rsid w:val="00985A70"/>
    <w:rsid w:val="009869F5"/>
    <w:rsid w:val="00987636"/>
    <w:rsid w:val="009910D9"/>
    <w:rsid w:val="00991C43"/>
    <w:rsid w:val="00991C97"/>
    <w:rsid w:val="00992800"/>
    <w:rsid w:val="00992F64"/>
    <w:rsid w:val="00993971"/>
    <w:rsid w:val="009939C6"/>
    <w:rsid w:val="00994247"/>
    <w:rsid w:val="00994DA0"/>
    <w:rsid w:val="00994E80"/>
    <w:rsid w:val="009971CC"/>
    <w:rsid w:val="009976E3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4D57"/>
    <w:rsid w:val="009A5200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6DC"/>
    <w:rsid w:val="009C6786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753C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19A"/>
    <w:rsid w:val="009E4BE8"/>
    <w:rsid w:val="009E4C08"/>
    <w:rsid w:val="009E5D5A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95F"/>
    <w:rsid w:val="00A2208D"/>
    <w:rsid w:val="00A22551"/>
    <w:rsid w:val="00A2411D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242"/>
    <w:rsid w:val="00A644F8"/>
    <w:rsid w:val="00A663D4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437"/>
    <w:rsid w:val="00A7557D"/>
    <w:rsid w:val="00A75A17"/>
    <w:rsid w:val="00A75D47"/>
    <w:rsid w:val="00A761F1"/>
    <w:rsid w:val="00A769C5"/>
    <w:rsid w:val="00A77316"/>
    <w:rsid w:val="00A7772E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911"/>
    <w:rsid w:val="00A86E10"/>
    <w:rsid w:val="00A8781A"/>
    <w:rsid w:val="00A91295"/>
    <w:rsid w:val="00A91D33"/>
    <w:rsid w:val="00A93B5D"/>
    <w:rsid w:val="00A93F07"/>
    <w:rsid w:val="00A94737"/>
    <w:rsid w:val="00A94D2C"/>
    <w:rsid w:val="00A9592B"/>
    <w:rsid w:val="00A95947"/>
    <w:rsid w:val="00A95C26"/>
    <w:rsid w:val="00A96259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4E5A"/>
    <w:rsid w:val="00AA6C1B"/>
    <w:rsid w:val="00AB0624"/>
    <w:rsid w:val="00AB27AF"/>
    <w:rsid w:val="00AB2C35"/>
    <w:rsid w:val="00AB38D1"/>
    <w:rsid w:val="00AB4411"/>
    <w:rsid w:val="00AB4837"/>
    <w:rsid w:val="00AB4BB7"/>
    <w:rsid w:val="00AB4DB8"/>
    <w:rsid w:val="00AB56DD"/>
    <w:rsid w:val="00AB60C7"/>
    <w:rsid w:val="00AB6C31"/>
    <w:rsid w:val="00AB6E73"/>
    <w:rsid w:val="00AB7D25"/>
    <w:rsid w:val="00AC19B0"/>
    <w:rsid w:val="00AC1FC3"/>
    <w:rsid w:val="00AC213E"/>
    <w:rsid w:val="00AC3335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574E"/>
    <w:rsid w:val="00AD6642"/>
    <w:rsid w:val="00AD6C5D"/>
    <w:rsid w:val="00AD6D60"/>
    <w:rsid w:val="00AD6F0B"/>
    <w:rsid w:val="00AD76D8"/>
    <w:rsid w:val="00AD7E03"/>
    <w:rsid w:val="00AE23C6"/>
    <w:rsid w:val="00AE3917"/>
    <w:rsid w:val="00AE4A96"/>
    <w:rsid w:val="00AE4B9C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029"/>
    <w:rsid w:val="00B17F46"/>
    <w:rsid w:val="00B20109"/>
    <w:rsid w:val="00B20719"/>
    <w:rsid w:val="00B20800"/>
    <w:rsid w:val="00B218FF"/>
    <w:rsid w:val="00B23D06"/>
    <w:rsid w:val="00B24092"/>
    <w:rsid w:val="00B24615"/>
    <w:rsid w:val="00B2512F"/>
    <w:rsid w:val="00B268AB"/>
    <w:rsid w:val="00B26FB5"/>
    <w:rsid w:val="00B270E4"/>
    <w:rsid w:val="00B274E0"/>
    <w:rsid w:val="00B27F22"/>
    <w:rsid w:val="00B30DCD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4420"/>
    <w:rsid w:val="00B44708"/>
    <w:rsid w:val="00B44B39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0D6"/>
    <w:rsid w:val="00B73755"/>
    <w:rsid w:val="00B7386B"/>
    <w:rsid w:val="00B73D59"/>
    <w:rsid w:val="00B7404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59F"/>
    <w:rsid w:val="00B867BA"/>
    <w:rsid w:val="00B86B70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3FED"/>
    <w:rsid w:val="00BC4273"/>
    <w:rsid w:val="00BC45AF"/>
    <w:rsid w:val="00BC69F5"/>
    <w:rsid w:val="00BC6FD1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5205"/>
    <w:rsid w:val="00C170C2"/>
    <w:rsid w:val="00C17763"/>
    <w:rsid w:val="00C17801"/>
    <w:rsid w:val="00C17D62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4FCE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608E0"/>
    <w:rsid w:val="00C60B9C"/>
    <w:rsid w:val="00C6141C"/>
    <w:rsid w:val="00C61511"/>
    <w:rsid w:val="00C6242B"/>
    <w:rsid w:val="00C63522"/>
    <w:rsid w:val="00C643FB"/>
    <w:rsid w:val="00C6442D"/>
    <w:rsid w:val="00C64DB4"/>
    <w:rsid w:val="00C65754"/>
    <w:rsid w:val="00C67309"/>
    <w:rsid w:val="00C70116"/>
    <w:rsid w:val="00C7058E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B5B"/>
    <w:rsid w:val="00C94BA8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6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3842"/>
    <w:rsid w:val="00CD42CB"/>
    <w:rsid w:val="00CD4CB9"/>
    <w:rsid w:val="00CD4D59"/>
    <w:rsid w:val="00CD5738"/>
    <w:rsid w:val="00CD5A53"/>
    <w:rsid w:val="00CD6124"/>
    <w:rsid w:val="00CD66EC"/>
    <w:rsid w:val="00CD74DC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4948"/>
    <w:rsid w:val="00CE51A1"/>
    <w:rsid w:val="00CE656D"/>
    <w:rsid w:val="00CE7C59"/>
    <w:rsid w:val="00CF004B"/>
    <w:rsid w:val="00CF0A2F"/>
    <w:rsid w:val="00CF117D"/>
    <w:rsid w:val="00CF13F3"/>
    <w:rsid w:val="00CF1B3D"/>
    <w:rsid w:val="00CF2B8F"/>
    <w:rsid w:val="00CF3ADD"/>
    <w:rsid w:val="00CF3C97"/>
    <w:rsid w:val="00CF3E08"/>
    <w:rsid w:val="00CF3E2D"/>
    <w:rsid w:val="00CF4F81"/>
    <w:rsid w:val="00CF5623"/>
    <w:rsid w:val="00CF5CFB"/>
    <w:rsid w:val="00CF62D5"/>
    <w:rsid w:val="00CF6856"/>
    <w:rsid w:val="00CF6DC4"/>
    <w:rsid w:val="00CF7293"/>
    <w:rsid w:val="00CF78A0"/>
    <w:rsid w:val="00CF794D"/>
    <w:rsid w:val="00D00CB2"/>
    <w:rsid w:val="00D01245"/>
    <w:rsid w:val="00D023C1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19F5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2E1"/>
    <w:rsid w:val="00D35B2F"/>
    <w:rsid w:val="00D36E52"/>
    <w:rsid w:val="00D37A1C"/>
    <w:rsid w:val="00D413A7"/>
    <w:rsid w:val="00D4264C"/>
    <w:rsid w:val="00D43FAC"/>
    <w:rsid w:val="00D449B5"/>
    <w:rsid w:val="00D45A15"/>
    <w:rsid w:val="00D479EE"/>
    <w:rsid w:val="00D50354"/>
    <w:rsid w:val="00D5055F"/>
    <w:rsid w:val="00D51845"/>
    <w:rsid w:val="00D51DD0"/>
    <w:rsid w:val="00D528A6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4A6B"/>
    <w:rsid w:val="00D865A6"/>
    <w:rsid w:val="00D86C03"/>
    <w:rsid w:val="00D87894"/>
    <w:rsid w:val="00D9038E"/>
    <w:rsid w:val="00D90DAD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A0D76"/>
    <w:rsid w:val="00DA0EF3"/>
    <w:rsid w:val="00DA1593"/>
    <w:rsid w:val="00DA2C28"/>
    <w:rsid w:val="00DA2C69"/>
    <w:rsid w:val="00DA2D66"/>
    <w:rsid w:val="00DA2D8A"/>
    <w:rsid w:val="00DA2DEF"/>
    <w:rsid w:val="00DA3133"/>
    <w:rsid w:val="00DA3C62"/>
    <w:rsid w:val="00DA3DB6"/>
    <w:rsid w:val="00DA4EA9"/>
    <w:rsid w:val="00DA60A3"/>
    <w:rsid w:val="00DA66FB"/>
    <w:rsid w:val="00DA6729"/>
    <w:rsid w:val="00DB00F6"/>
    <w:rsid w:val="00DB103E"/>
    <w:rsid w:val="00DB15BA"/>
    <w:rsid w:val="00DB1D9A"/>
    <w:rsid w:val="00DB4BCB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6CC7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2AE0"/>
    <w:rsid w:val="00DF3F9A"/>
    <w:rsid w:val="00DF4A75"/>
    <w:rsid w:val="00DF4AFE"/>
    <w:rsid w:val="00DF4F6B"/>
    <w:rsid w:val="00DF5C8D"/>
    <w:rsid w:val="00DF6209"/>
    <w:rsid w:val="00DF631D"/>
    <w:rsid w:val="00DF6E5D"/>
    <w:rsid w:val="00DF787D"/>
    <w:rsid w:val="00DF79AE"/>
    <w:rsid w:val="00DF7C39"/>
    <w:rsid w:val="00E00116"/>
    <w:rsid w:val="00E00741"/>
    <w:rsid w:val="00E016F1"/>
    <w:rsid w:val="00E01CED"/>
    <w:rsid w:val="00E0244C"/>
    <w:rsid w:val="00E025A0"/>
    <w:rsid w:val="00E02961"/>
    <w:rsid w:val="00E03306"/>
    <w:rsid w:val="00E0490D"/>
    <w:rsid w:val="00E04A46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0F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17FB7"/>
    <w:rsid w:val="00E206DD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6251"/>
    <w:rsid w:val="00E2721B"/>
    <w:rsid w:val="00E27D10"/>
    <w:rsid w:val="00E27DEA"/>
    <w:rsid w:val="00E3081C"/>
    <w:rsid w:val="00E3279D"/>
    <w:rsid w:val="00E35786"/>
    <w:rsid w:val="00E35B38"/>
    <w:rsid w:val="00E35C1A"/>
    <w:rsid w:val="00E366E2"/>
    <w:rsid w:val="00E36BB7"/>
    <w:rsid w:val="00E36D85"/>
    <w:rsid w:val="00E37111"/>
    <w:rsid w:val="00E40961"/>
    <w:rsid w:val="00E414E0"/>
    <w:rsid w:val="00E414E2"/>
    <w:rsid w:val="00E41822"/>
    <w:rsid w:val="00E42AE8"/>
    <w:rsid w:val="00E432A3"/>
    <w:rsid w:val="00E442A4"/>
    <w:rsid w:val="00E445B3"/>
    <w:rsid w:val="00E44A99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3E81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67D80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25BF"/>
    <w:rsid w:val="00EB274C"/>
    <w:rsid w:val="00EB37F8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096"/>
    <w:rsid w:val="00EC61F5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909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6F3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025"/>
    <w:rsid w:val="00F57325"/>
    <w:rsid w:val="00F57D00"/>
    <w:rsid w:val="00F614B3"/>
    <w:rsid w:val="00F61D63"/>
    <w:rsid w:val="00F622AE"/>
    <w:rsid w:val="00F6244B"/>
    <w:rsid w:val="00F62885"/>
    <w:rsid w:val="00F643F8"/>
    <w:rsid w:val="00F6496A"/>
    <w:rsid w:val="00F64D90"/>
    <w:rsid w:val="00F64F6E"/>
    <w:rsid w:val="00F70205"/>
    <w:rsid w:val="00F7065F"/>
    <w:rsid w:val="00F70833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AB5"/>
    <w:rsid w:val="00FB3C25"/>
    <w:rsid w:val="00FB589E"/>
    <w:rsid w:val="00FB5DE3"/>
    <w:rsid w:val="00FB680E"/>
    <w:rsid w:val="00FB68DF"/>
    <w:rsid w:val="00FB6A3C"/>
    <w:rsid w:val="00FB7BFE"/>
    <w:rsid w:val="00FB7E0F"/>
    <w:rsid w:val="00FC0A71"/>
    <w:rsid w:val="00FC1EEC"/>
    <w:rsid w:val="00FC3288"/>
    <w:rsid w:val="00FC3389"/>
    <w:rsid w:val="00FC338A"/>
    <w:rsid w:val="00FC3419"/>
    <w:rsid w:val="00FC42A8"/>
    <w:rsid w:val="00FC4343"/>
    <w:rsid w:val="00FC4E04"/>
    <w:rsid w:val="00FC4F96"/>
    <w:rsid w:val="00FC73EE"/>
    <w:rsid w:val="00FC7486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02B"/>
    <w:rsid w:val="00FE0905"/>
    <w:rsid w:val="00FE0A0E"/>
    <w:rsid w:val="00FE1E16"/>
    <w:rsid w:val="00FE2D65"/>
    <w:rsid w:val="00FE4CD9"/>
    <w:rsid w:val="00FE55DE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BEB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54EEF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8E1878"/>
    <w:rPr>
      <w:rFonts w:ascii="SimSun" w:hAnsi="SimSun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82585-6E5F-4AE5-AC11-A3332930B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2323</Words>
  <Characters>13246</Characters>
  <Application>Microsoft Office Word</Application>
  <DocSecurity>0</DocSecurity>
  <PresentationFormat/>
  <Lines>110</Lines>
  <Paragraphs>31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15538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23</cp:revision>
  <dcterms:created xsi:type="dcterms:W3CDTF">2017-03-16T02:15:00Z</dcterms:created>
  <dcterms:modified xsi:type="dcterms:W3CDTF">2017-03-24T21:44:00Z</dcterms:modified>
</cp:coreProperties>
</file>