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BC0245">
        <w:rPr>
          <w:rFonts w:ascii="Arial" w:hAnsi="Arial" w:cs="Arial"/>
          <w:b/>
          <w:bCs/>
          <w:sz w:val="22"/>
          <w:lang w:val="en-GB"/>
        </w:rPr>
        <w:t>Meeting</w:t>
      </w:r>
      <w:r w:rsidR="00DF219B">
        <w:rPr>
          <w:rFonts w:ascii="Arial" w:hAnsi="Arial" w:cs="Arial"/>
          <w:b/>
          <w:bCs/>
          <w:sz w:val="22"/>
          <w:lang w:val="en-GB"/>
        </w:rPr>
        <w:t xml:space="preserve"> </w:t>
      </w:r>
      <w:r w:rsidR="00423351">
        <w:rPr>
          <w:rFonts w:ascii="Arial" w:hAnsi="Arial" w:cs="Arial"/>
          <w:b/>
          <w:bCs/>
          <w:sz w:val="22"/>
          <w:lang w:val="en-GB"/>
        </w:rPr>
        <w:t>#88</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423351">
        <w:rPr>
          <w:rFonts w:ascii="Arial" w:hAnsi="Arial" w:cs="Arial"/>
          <w:b/>
          <w:bCs/>
          <w:sz w:val="22"/>
          <w:lang w:val="en-GB"/>
        </w:rPr>
        <w:t>70</w:t>
      </w:r>
      <w:r w:rsidR="002E4FC6">
        <w:rPr>
          <w:rFonts w:ascii="Arial" w:hAnsi="Arial" w:cs="Arial"/>
          <w:b/>
          <w:bCs/>
          <w:sz w:val="22"/>
          <w:lang w:val="en-GB"/>
        </w:rPr>
        <w:t>3399</w:t>
      </w:r>
      <w:r w:rsidR="00A569A4" w:rsidRPr="00525CF4">
        <w:rPr>
          <w:rFonts w:ascii="Arial" w:hAnsi="Arial" w:cs="Arial" w:hint="eastAsia"/>
          <w:b/>
          <w:bCs/>
          <w:sz w:val="22"/>
          <w:lang w:val="en-GB"/>
        </w:rPr>
        <w:t xml:space="preserve"> </w:t>
      </w:r>
    </w:p>
    <w:p w:rsidR="00A569A4" w:rsidRPr="00525CF4" w:rsidRDefault="00423351"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Athens</w:t>
      </w:r>
      <w:r w:rsidR="00B87244">
        <w:rPr>
          <w:rFonts w:ascii="Arial" w:hAnsi="Arial" w:cs="Arial"/>
          <w:b/>
          <w:bCs/>
          <w:sz w:val="22"/>
          <w:lang w:val="en-GB"/>
        </w:rPr>
        <w:t xml:space="preserve">, </w:t>
      </w:r>
      <w:r>
        <w:rPr>
          <w:rFonts w:ascii="Arial" w:hAnsi="Arial" w:cs="Arial"/>
          <w:b/>
          <w:bCs/>
          <w:sz w:val="22"/>
          <w:lang w:val="en-GB"/>
        </w:rPr>
        <w:t>Greece</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3</w:t>
      </w:r>
      <w:r w:rsidRPr="00423351">
        <w:rPr>
          <w:rFonts w:ascii="Arial" w:hAnsi="Arial" w:cs="Arial"/>
          <w:b/>
          <w:bCs/>
          <w:sz w:val="22"/>
          <w:vertAlign w:val="superscript"/>
          <w:lang w:val="en-GB"/>
        </w:rPr>
        <w:t>th</w:t>
      </w:r>
      <w:r>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17</w:t>
      </w:r>
      <w:r w:rsidRPr="00423351">
        <w:rPr>
          <w:rFonts w:ascii="Arial" w:hAnsi="Arial" w:cs="Arial"/>
          <w:b/>
          <w:bCs/>
          <w:sz w:val="22"/>
          <w:vertAlign w:val="superscript"/>
          <w:lang w:val="en-GB"/>
        </w:rPr>
        <w:t>th</w:t>
      </w:r>
      <w:r w:rsidR="00A569A4" w:rsidRPr="00525CF4">
        <w:rPr>
          <w:rFonts w:ascii="Arial" w:hAnsi="Arial" w:cs="Arial"/>
          <w:b/>
          <w:bCs/>
          <w:sz w:val="22"/>
          <w:lang w:val="en-GB"/>
        </w:rPr>
        <w:t xml:space="preserve"> </w:t>
      </w:r>
      <w:r>
        <w:rPr>
          <w:rFonts w:ascii="Arial" w:hAnsi="Arial" w:cs="Arial"/>
          <w:b/>
          <w:bCs/>
          <w:sz w:val="22"/>
          <w:lang w:val="en-GB"/>
        </w:rPr>
        <w:t>Febr</w:t>
      </w:r>
      <w:r w:rsidR="00630E30">
        <w:rPr>
          <w:rFonts w:ascii="Arial" w:hAnsi="Arial" w:cs="Arial"/>
          <w:b/>
          <w:bCs/>
          <w:sz w:val="22"/>
          <w:lang w:val="en-GB"/>
        </w:rPr>
        <w:t>uary</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r w:rsidR="00245A73">
        <w:rPr>
          <w:rFonts w:ascii="Arial" w:hAnsi="Arial" w:cs="Arial"/>
          <w:b/>
          <w:bCs/>
          <w:sz w:val="22"/>
          <w:lang w:val="en-GB"/>
        </w:rPr>
        <w:t xml:space="preserve">, </w:t>
      </w:r>
      <w:r w:rsidR="0013182C">
        <w:rPr>
          <w:rFonts w:ascii="Arial" w:hAnsi="Arial" w:cs="Arial"/>
          <w:b/>
          <w:bCs/>
          <w:sz w:val="22"/>
          <w:lang w:val="en-GB"/>
        </w:rPr>
        <w:t xml:space="preserve">Lenovo, </w:t>
      </w:r>
      <w:r w:rsidR="00A9303C">
        <w:rPr>
          <w:rFonts w:ascii="Arial" w:hAnsi="Arial" w:cs="Arial"/>
          <w:b/>
          <w:bCs/>
          <w:sz w:val="22"/>
          <w:lang w:val="en-GB"/>
        </w:rPr>
        <w:t xml:space="preserve">Sony, </w:t>
      </w:r>
      <w:r w:rsidR="0013182C">
        <w:rPr>
          <w:rFonts w:ascii="Arial" w:hAnsi="Arial" w:cs="Arial"/>
          <w:b/>
          <w:bCs/>
          <w:sz w:val="22"/>
          <w:lang w:val="en-GB"/>
        </w:rPr>
        <w:t>Nokia, Alcatel-Lucent Shanghai</w:t>
      </w:r>
      <w:r w:rsidR="009C39A2">
        <w:rPr>
          <w:rFonts w:ascii="Arial" w:hAnsi="Arial" w:cs="Arial"/>
          <w:b/>
          <w:bCs/>
          <w:sz w:val="22"/>
          <w:lang w:val="en-GB"/>
        </w:rPr>
        <w:t xml:space="preserve"> </w:t>
      </w:r>
      <w:r w:rsidR="0013182C">
        <w:rPr>
          <w:rFonts w:ascii="Arial" w:hAnsi="Arial" w:cs="Arial"/>
          <w:b/>
          <w:bCs/>
          <w:sz w:val="22"/>
          <w:lang w:val="en-GB"/>
        </w:rPr>
        <w:t>Bell</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45A73">
        <w:rPr>
          <w:rFonts w:ascii="Arial" w:hAnsi="Arial" w:cs="Arial"/>
          <w:b/>
          <w:bCs/>
          <w:sz w:val="22"/>
          <w:lang w:val="en-GB"/>
        </w:rPr>
        <w:t xml:space="preserve">On multiple </w:t>
      </w:r>
      <w:r w:rsidR="00C6334E">
        <w:rPr>
          <w:rFonts w:ascii="Arial" w:hAnsi="Arial" w:cs="Arial"/>
          <w:b/>
          <w:bCs/>
          <w:sz w:val="22"/>
          <w:lang w:val="en-GB"/>
        </w:rPr>
        <w:t>Msg.1</w:t>
      </w:r>
      <w:r w:rsidR="00245A73">
        <w:rPr>
          <w:rFonts w:ascii="Arial" w:hAnsi="Arial" w:cs="Arial"/>
          <w:b/>
          <w:bCs/>
          <w:sz w:val="22"/>
          <w:lang w:val="en-GB"/>
        </w:rPr>
        <w:t xml:space="preserve"> transmissions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245A73">
        <w:rPr>
          <w:rFonts w:ascii="Arial" w:hAnsi="Arial" w:cs="Arial"/>
          <w:b/>
          <w:bCs/>
          <w:sz w:val="22"/>
          <w:lang w:val="en-GB"/>
        </w:rPr>
        <w:t>8</w:t>
      </w:r>
      <w:r w:rsidR="00630E30">
        <w:rPr>
          <w:rFonts w:ascii="Arial" w:hAnsi="Arial" w:cs="Arial"/>
          <w:b/>
          <w:bCs/>
          <w:sz w:val="22"/>
          <w:lang w:val="en-GB"/>
        </w:rPr>
        <w:t>.1.1.4.2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245A73" w:rsidRDefault="009E555F" w:rsidP="00245A73">
      <w:pPr>
        <w:adjustRightInd/>
        <w:snapToGrid w:val="0"/>
        <w:spacing w:after="120"/>
        <w:jc w:val="both"/>
      </w:pPr>
      <w:r>
        <w:t>I</w:t>
      </w:r>
      <w:r>
        <w:rPr>
          <w:rFonts w:hint="eastAsia"/>
        </w:rPr>
        <w:t>n</w:t>
      </w:r>
      <w:r w:rsidR="00245A73">
        <w:t xml:space="preserve"> the RAN1 NR AH meeting</w:t>
      </w:r>
      <w:r w:rsidR="00423A8F">
        <w:t xml:space="preserve"> </w:t>
      </w:r>
      <w:r w:rsidR="008218FD">
        <w:fldChar w:fldCharType="begin"/>
      </w:r>
      <w:r w:rsidR="00423A8F">
        <w:instrText xml:space="preserve"> REF _Ref473229606 \n \h </w:instrText>
      </w:r>
      <w:r w:rsidR="008218FD">
        <w:fldChar w:fldCharType="separate"/>
      </w:r>
      <w:r w:rsidR="00C434FA">
        <w:t>[1]</w:t>
      </w:r>
      <w:r w:rsidR="008218FD">
        <w:fldChar w:fldCharType="end"/>
      </w:r>
      <w:r w:rsidR="00245A73">
        <w:t>, it was agreed that at least a single Msg.1 transmission before the end of a monitored RAR window</w:t>
      </w:r>
      <w:r w:rsidR="00EF24C8">
        <w:t xml:space="preserve"> is supported</w:t>
      </w:r>
      <w:r w:rsidR="00245A73">
        <w:t>, just like in LTE.</w:t>
      </w:r>
    </w:p>
    <w:tbl>
      <w:tblPr>
        <w:tblStyle w:val="TableGrid"/>
        <w:tblW w:w="0" w:type="auto"/>
        <w:tblLook w:val="04A0"/>
      </w:tblPr>
      <w:tblGrid>
        <w:gridCol w:w="9242"/>
      </w:tblGrid>
      <w:tr w:rsidR="00245A73" w:rsidTr="00245A73">
        <w:tc>
          <w:tcPr>
            <w:tcW w:w="9242" w:type="dxa"/>
          </w:tcPr>
          <w:p w:rsidR="00245A73" w:rsidRPr="004A5054" w:rsidRDefault="00245A73" w:rsidP="00245A73">
            <w:pPr>
              <w:rPr>
                <w:rFonts w:eastAsia="MS Mincho"/>
                <w:b/>
                <w:highlight w:val="green"/>
                <w:u w:val="single"/>
                <w:lang w:eastAsia="ja-JP"/>
              </w:rPr>
            </w:pPr>
            <w:r w:rsidRPr="004A5054">
              <w:rPr>
                <w:rFonts w:eastAsia="MS Mincho"/>
                <w:b/>
                <w:highlight w:val="green"/>
                <w:u w:val="single"/>
                <w:lang w:eastAsia="ja-JP"/>
              </w:rPr>
              <w:t>Agreement:</w:t>
            </w:r>
          </w:p>
          <w:p w:rsidR="00245A73" w:rsidRPr="00AF6A4F" w:rsidRDefault="00245A73" w:rsidP="00245A73">
            <w:pPr>
              <w:rPr>
                <w:rFonts w:eastAsia="MS Mincho"/>
                <w:lang w:eastAsia="ja-JP"/>
              </w:rPr>
            </w:pPr>
            <w:r>
              <w:rPr>
                <w:rFonts w:eastAsia="MS Mincho"/>
                <w:lang w:eastAsia="ja-JP"/>
              </w:rPr>
              <w:t>F</w:t>
            </w:r>
            <w:r w:rsidRPr="00D15C9E">
              <w:rPr>
                <w:rFonts w:eastAsia="MS Mincho"/>
                <w:lang w:eastAsia="ja-JP"/>
              </w:rPr>
              <w:t xml:space="preserve">or 4-step RACH procedure, </w:t>
            </w:r>
          </w:p>
          <w:p w:rsidR="00245A73" w:rsidRPr="00983637" w:rsidRDefault="00245A73" w:rsidP="00245A73">
            <w:pPr>
              <w:numPr>
                <w:ilvl w:val="0"/>
                <w:numId w:val="38"/>
              </w:numPr>
              <w:adjustRightInd/>
              <w:spacing w:line="240" w:lineRule="auto"/>
              <w:rPr>
                <w:rFonts w:eastAsia="MS Mincho"/>
                <w:lang w:eastAsia="ja-JP"/>
              </w:rPr>
            </w:pPr>
            <w:r w:rsidRPr="00983637">
              <w:rPr>
                <w:rFonts w:eastAsia="MS Mincho"/>
                <w:lang w:eastAsia="ja-JP"/>
              </w:rPr>
              <w:t xml:space="preserve">NR at least supports transmission </w:t>
            </w:r>
            <w:r>
              <w:rPr>
                <w:rFonts w:eastAsia="MS Mincho"/>
                <w:lang w:eastAsia="ja-JP"/>
              </w:rPr>
              <w:t xml:space="preserve">of </w:t>
            </w:r>
            <w:r w:rsidRPr="00983637">
              <w:rPr>
                <w:rFonts w:eastAsia="MS Mincho"/>
                <w:lang w:eastAsia="ja-JP"/>
              </w:rPr>
              <w:t xml:space="preserve">a single Msg.1 </w:t>
            </w:r>
            <w:r>
              <w:rPr>
                <w:rFonts w:eastAsia="MS Mincho"/>
                <w:lang w:eastAsia="ja-JP"/>
              </w:rPr>
              <w:t>before</w:t>
            </w:r>
            <w:r w:rsidRPr="00983637">
              <w:rPr>
                <w:rFonts w:eastAsia="MS Mincho"/>
                <w:lang w:eastAsia="ja-JP"/>
              </w:rPr>
              <w:t xml:space="preserve"> the end of </w:t>
            </w:r>
            <w:r>
              <w:rPr>
                <w:rFonts w:eastAsia="MS Mincho"/>
                <w:lang w:eastAsia="ja-JP"/>
              </w:rPr>
              <w:t xml:space="preserve">a monitored </w:t>
            </w:r>
            <w:r w:rsidRPr="00983637">
              <w:rPr>
                <w:rFonts w:eastAsia="MS Mincho"/>
                <w:lang w:eastAsia="ja-JP"/>
              </w:rPr>
              <w:t>RAR window</w:t>
            </w:r>
          </w:p>
          <w:p w:rsidR="00245A73" w:rsidRPr="00245A73" w:rsidRDefault="00245A73" w:rsidP="00245A73">
            <w:pPr>
              <w:numPr>
                <w:ilvl w:val="0"/>
                <w:numId w:val="38"/>
              </w:numPr>
              <w:adjustRightInd/>
              <w:spacing w:line="240" w:lineRule="auto"/>
              <w:rPr>
                <w:rFonts w:eastAsia="MS Mincho"/>
                <w:lang w:eastAsia="ja-JP"/>
              </w:rPr>
            </w:pPr>
            <w:r w:rsidRPr="00983637">
              <w:rPr>
                <w:rFonts w:eastAsia="MS Mincho"/>
                <w:lang w:eastAsia="ja-JP"/>
              </w:rPr>
              <w:t>NR 4-step RACH procedure design should not preclude multiple Msg.1 transmissions until the end of RAR window if need arises</w:t>
            </w:r>
          </w:p>
        </w:tc>
      </w:tr>
    </w:tbl>
    <w:p w:rsidR="00245A73" w:rsidRDefault="00245A73" w:rsidP="00245A73">
      <w:pPr>
        <w:adjustRightInd/>
        <w:snapToGrid w:val="0"/>
        <w:spacing w:after="120"/>
        <w:jc w:val="both"/>
      </w:pPr>
    </w:p>
    <w:p w:rsidR="00630E30" w:rsidRPr="005B0B97" w:rsidRDefault="00245A73" w:rsidP="009E555F">
      <w:pPr>
        <w:adjustRightInd/>
        <w:snapToGrid w:val="0"/>
        <w:spacing w:after="120"/>
        <w:jc w:val="both"/>
      </w:pPr>
      <w:r>
        <w:t xml:space="preserve">In this contribution we argue that </w:t>
      </w:r>
      <w:r w:rsidR="00423A8F">
        <w:t xml:space="preserve">multiple PRACH transmissions should be considered for NR, at least for CONNECTED mode random access. In particular, the usefulness of multiple </w:t>
      </w:r>
      <w:r w:rsidR="00C6334E">
        <w:t>Msg.1</w:t>
      </w:r>
      <w:r w:rsidR="00423A8F">
        <w:t xml:space="preserve"> transmissions during handover is discussed.</w:t>
      </w:r>
    </w:p>
    <w:p w:rsidR="003F6350" w:rsidRDefault="007A483B" w:rsidP="007A483B">
      <w:pPr>
        <w:pStyle w:val="Heading1"/>
      </w:pPr>
      <w:r>
        <w:t>RAR Reception Window</w:t>
      </w:r>
    </w:p>
    <w:p w:rsidR="004512AF" w:rsidRDefault="004512AF" w:rsidP="00A843A5">
      <w:pPr>
        <w:rPr>
          <w:lang w:val="en-GB" w:eastAsia="en-US"/>
        </w:rPr>
      </w:pPr>
      <w:r>
        <w:rPr>
          <w:lang w:val="en-GB" w:eastAsia="en-US"/>
        </w:rPr>
        <w:t>In L</w:t>
      </w:r>
      <w:r w:rsidR="00454928">
        <w:rPr>
          <w:lang w:val="en-GB" w:eastAsia="en-US"/>
        </w:rPr>
        <w:t xml:space="preserve">TE, the RAR </w:t>
      </w:r>
      <w:r w:rsidR="00903D8F">
        <w:rPr>
          <w:lang w:val="en-GB" w:eastAsia="en-US"/>
        </w:rPr>
        <w:t xml:space="preserve">reception </w:t>
      </w:r>
      <w:r w:rsidR="00454928">
        <w:rPr>
          <w:lang w:val="en-GB" w:eastAsia="en-US"/>
        </w:rPr>
        <w:t xml:space="preserve">window starts </w:t>
      </w:r>
      <w:r w:rsidR="005E3F60">
        <w:rPr>
          <w:lang w:val="en-GB" w:eastAsia="en-US"/>
        </w:rPr>
        <w:t>2 ms</w:t>
      </w:r>
      <w:r w:rsidR="00903D8F">
        <w:rPr>
          <w:lang w:val="en-GB" w:eastAsia="en-US"/>
        </w:rPr>
        <w:t xml:space="preserve"> after the end of the </w:t>
      </w:r>
      <w:r w:rsidR="00C6334E">
        <w:rPr>
          <w:lang w:val="en-GB" w:eastAsia="en-US"/>
        </w:rPr>
        <w:t>Msg.1</w:t>
      </w:r>
      <w:r w:rsidR="00903D8F">
        <w:rPr>
          <w:lang w:val="en-GB" w:eastAsia="en-US"/>
        </w:rPr>
        <w:t xml:space="preserve"> preamble transmission and has a configurable length of up to 10 </w:t>
      </w:r>
      <w:r w:rsidR="005E3F60">
        <w:rPr>
          <w:lang w:val="en-GB" w:eastAsia="en-US"/>
        </w:rPr>
        <w:t>ms</w:t>
      </w:r>
      <w:r w:rsidR="00903D8F">
        <w:rPr>
          <w:lang w:val="en-GB" w:eastAsia="en-US"/>
        </w:rPr>
        <w:t xml:space="preserve">. </w:t>
      </w:r>
      <w:r w:rsidR="00E572D8">
        <w:rPr>
          <w:lang w:val="en-GB" w:eastAsia="en-US"/>
        </w:rPr>
        <w:t>Both in LTE and NR, t</w:t>
      </w:r>
      <w:r w:rsidR="00903D8F">
        <w:rPr>
          <w:lang w:val="en-GB" w:eastAsia="en-US"/>
        </w:rPr>
        <w:t xml:space="preserve">he time between </w:t>
      </w:r>
      <w:r w:rsidR="00C6334E">
        <w:rPr>
          <w:lang w:val="en-GB" w:eastAsia="en-US"/>
        </w:rPr>
        <w:t>Msg.1</w:t>
      </w:r>
      <w:r w:rsidR="00903D8F">
        <w:rPr>
          <w:lang w:val="en-GB" w:eastAsia="en-US"/>
        </w:rPr>
        <w:t xml:space="preserve"> preamble reception </w:t>
      </w:r>
      <w:r w:rsidR="00155ADD">
        <w:rPr>
          <w:lang w:val="en-GB" w:eastAsia="en-US"/>
        </w:rPr>
        <w:t>and RAR transmission may depend on</w:t>
      </w:r>
      <w:r w:rsidR="00903D8F">
        <w:rPr>
          <w:lang w:val="en-GB" w:eastAsia="en-US"/>
        </w:rPr>
        <w:t xml:space="preserve"> the following</w:t>
      </w:r>
      <w:r w:rsidR="00845A22">
        <w:rPr>
          <w:lang w:val="en-GB" w:eastAsia="en-US"/>
        </w:rPr>
        <w:t xml:space="preserve"> factors</w:t>
      </w:r>
      <w:r w:rsidR="00903D8F">
        <w:rPr>
          <w:lang w:val="en-GB" w:eastAsia="en-US"/>
        </w:rPr>
        <w:t>:</w:t>
      </w:r>
    </w:p>
    <w:p w:rsidR="00155ADD" w:rsidRDefault="00C6334E" w:rsidP="00903D8F">
      <w:pPr>
        <w:pStyle w:val="ListParagraph"/>
        <w:numPr>
          <w:ilvl w:val="0"/>
          <w:numId w:val="39"/>
        </w:numPr>
        <w:ind w:firstLineChars="0"/>
        <w:rPr>
          <w:lang w:val="en-GB" w:eastAsia="en-US"/>
        </w:rPr>
      </w:pPr>
      <w:r>
        <w:rPr>
          <w:lang w:val="en-GB" w:eastAsia="en-US"/>
        </w:rPr>
        <w:t>Msg.1</w:t>
      </w:r>
      <w:r w:rsidR="00903D8F">
        <w:rPr>
          <w:lang w:val="en-GB" w:eastAsia="en-US"/>
        </w:rPr>
        <w:t xml:space="preserve"> detection</w:t>
      </w:r>
      <w:r w:rsidR="00AB32F2">
        <w:rPr>
          <w:lang w:val="en-GB" w:eastAsia="en-US"/>
        </w:rPr>
        <w:t xml:space="preserve"> time</w:t>
      </w:r>
      <w:r w:rsidR="00903D8F">
        <w:rPr>
          <w:lang w:val="en-GB" w:eastAsia="en-US"/>
        </w:rPr>
        <w:t>:</w:t>
      </w:r>
      <w:r w:rsidR="00AB32F2">
        <w:rPr>
          <w:lang w:val="en-GB" w:eastAsia="en-US"/>
        </w:rPr>
        <w:t xml:space="preserve"> </w:t>
      </w:r>
    </w:p>
    <w:p w:rsidR="00903D8F" w:rsidRDefault="00C12F09" w:rsidP="00155ADD">
      <w:pPr>
        <w:pStyle w:val="ListParagraph"/>
        <w:numPr>
          <w:ilvl w:val="1"/>
          <w:numId w:val="39"/>
        </w:numPr>
        <w:ind w:firstLineChars="0"/>
        <w:rPr>
          <w:lang w:val="en-GB" w:eastAsia="en-US"/>
        </w:rPr>
      </w:pPr>
      <w:r w:rsidRPr="00C12F09">
        <w:rPr>
          <w:lang w:val="en-GB" w:eastAsia="en-US"/>
        </w:rPr>
        <w:t>RACH transmission occasions usually occur less frequent</w:t>
      </w:r>
      <w:r>
        <w:rPr>
          <w:lang w:val="en-GB" w:eastAsia="en-US"/>
        </w:rPr>
        <w:t>ly</w:t>
      </w:r>
      <w:r w:rsidRPr="00C12F09">
        <w:rPr>
          <w:lang w:val="en-GB" w:eastAsia="en-US"/>
        </w:rPr>
        <w:t xml:space="preserve"> than data and control transmissions. Hence, </w:t>
      </w:r>
      <w:r w:rsidR="00C6334E">
        <w:rPr>
          <w:lang w:val="en-GB" w:eastAsia="en-US"/>
        </w:rPr>
        <w:t>Msg.1</w:t>
      </w:r>
      <w:r w:rsidRPr="00C12F09">
        <w:rPr>
          <w:lang w:val="en-GB" w:eastAsia="en-US"/>
        </w:rPr>
        <w:t xml:space="preserve"> reception and detection can span a long</w:t>
      </w:r>
      <w:r>
        <w:rPr>
          <w:lang w:val="en-GB" w:eastAsia="en-US"/>
        </w:rPr>
        <w:t>er</w:t>
      </w:r>
      <w:r w:rsidRPr="00C12F09">
        <w:rPr>
          <w:lang w:val="en-GB" w:eastAsia="en-US"/>
        </w:rPr>
        <w:t xml:space="preserve"> time.</w:t>
      </w:r>
      <w:r>
        <w:rPr>
          <w:lang w:val="en-GB" w:eastAsia="en-US"/>
        </w:rPr>
        <w:t xml:space="preserve"> Relaxed </w:t>
      </w:r>
      <w:r w:rsidR="00C6334E">
        <w:rPr>
          <w:lang w:val="en-GB" w:eastAsia="en-US"/>
        </w:rPr>
        <w:t>Msg.1</w:t>
      </w:r>
      <w:r>
        <w:rPr>
          <w:lang w:val="en-GB" w:eastAsia="en-US"/>
        </w:rPr>
        <w:t xml:space="preserve"> timing can reduce network power consumption. </w:t>
      </w:r>
    </w:p>
    <w:p w:rsidR="00155ADD" w:rsidRDefault="00417FBF" w:rsidP="00903D8F">
      <w:pPr>
        <w:pStyle w:val="ListParagraph"/>
        <w:numPr>
          <w:ilvl w:val="0"/>
          <w:numId w:val="39"/>
        </w:numPr>
        <w:ind w:firstLineChars="0"/>
        <w:rPr>
          <w:lang w:val="en-GB" w:eastAsia="en-US"/>
        </w:rPr>
      </w:pPr>
      <w:r>
        <w:rPr>
          <w:lang w:val="en-GB" w:eastAsia="en-US"/>
        </w:rPr>
        <w:t xml:space="preserve">Inter-TRP coordination over backhaul: </w:t>
      </w:r>
    </w:p>
    <w:p w:rsidR="00903D8F" w:rsidRDefault="00417FBF" w:rsidP="00155ADD">
      <w:pPr>
        <w:pStyle w:val="ListParagraph"/>
        <w:numPr>
          <w:ilvl w:val="1"/>
          <w:numId w:val="39"/>
        </w:numPr>
        <w:ind w:firstLineChars="0"/>
        <w:rPr>
          <w:lang w:val="en-GB" w:eastAsia="en-US"/>
        </w:rPr>
      </w:pPr>
      <w:r>
        <w:rPr>
          <w:lang w:val="en-GB" w:eastAsia="en-US"/>
        </w:rPr>
        <w:t xml:space="preserve">A TRP that has detected a </w:t>
      </w:r>
      <w:r w:rsidR="00C6334E">
        <w:rPr>
          <w:lang w:val="en-GB" w:eastAsia="en-US"/>
        </w:rPr>
        <w:t>Msg.1</w:t>
      </w:r>
      <w:r>
        <w:rPr>
          <w:lang w:val="en-GB" w:eastAsia="en-US"/>
        </w:rPr>
        <w:t xml:space="preserve"> may have to communicate with other TRPs that may also have detected the same </w:t>
      </w:r>
      <w:r w:rsidR="00C6334E">
        <w:rPr>
          <w:lang w:val="en-GB" w:eastAsia="en-US"/>
        </w:rPr>
        <w:t>Msg.1</w:t>
      </w:r>
      <w:r>
        <w:rPr>
          <w:lang w:val="en-GB" w:eastAsia="en-US"/>
        </w:rPr>
        <w:t>, in order to coordinate the RAR transmission</w:t>
      </w:r>
      <w:r w:rsidR="001F0614">
        <w:rPr>
          <w:lang w:val="en-GB" w:eastAsia="en-US"/>
        </w:rPr>
        <w:t xml:space="preserve">, possibly involving </w:t>
      </w:r>
      <w:r>
        <w:rPr>
          <w:lang w:val="en-GB" w:eastAsia="en-US"/>
        </w:rPr>
        <w:t>communication over wireless backhaul.</w:t>
      </w:r>
    </w:p>
    <w:p w:rsidR="00155ADD" w:rsidRDefault="001F0614" w:rsidP="00903D8F">
      <w:pPr>
        <w:pStyle w:val="ListParagraph"/>
        <w:numPr>
          <w:ilvl w:val="0"/>
          <w:numId w:val="39"/>
        </w:numPr>
        <w:ind w:firstLineChars="0"/>
        <w:rPr>
          <w:lang w:val="en-GB" w:eastAsia="en-US"/>
        </w:rPr>
      </w:pPr>
      <w:r>
        <w:rPr>
          <w:lang w:val="en-GB" w:eastAsia="en-US"/>
        </w:rPr>
        <w:t xml:space="preserve">Flexibly scheduled RAR transmission: </w:t>
      </w:r>
    </w:p>
    <w:p w:rsidR="001F0614" w:rsidRPr="00903D8F" w:rsidRDefault="001F0614" w:rsidP="00155ADD">
      <w:pPr>
        <w:pStyle w:val="ListParagraph"/>
        <w:numPr>
          <w:ilvl w:val="1"/>
          <w:numId w:val="39"/>
        </w:numPr>
        <w:ind w:firstLineChars="0"/>
        <w:rPr>
          <w:lang w:val="en-GB" w:eastAsia="en-US"/>
        </w:rPr>
      </w:pPr>
      <w:r>
        <w:rPr>
          <w:lang w:val="en-GB" w:eastAsia="en-US"/>
        </w:rPr>
        <w:t xml:space="preserve">To allow flexibility in the </w:t>
      </w:r>
      <w:r w:rsidR="00155ADD">
        <w:rPr>
          <w:lang w:val="en-GB" w:eastAsia="en-US"/>
        </w:rPr>
        <w:t xml:space="preserve">scheduling of the </w:t>
      </w:r>
      <w:r>
        <w:rPr>
          <w:lang w:val="en-GB" w:eastAsia="en-US"/>
        </w:rPr>
        <w:t xml:space="preserve">RAR, an extra time margin can be included in the </w:t>
      </w:r>
      <w:r w:rsidR="00257BAD">
        <w:rPr>
          <w:lang w:val="en-GB" w:eastAsia="en-US"/>
        </w:rPr>
        <w:t xml:space="preserve">RAR </w:t>
      </w:r>
      <w:r w:rsidR="00D24D52">
        <w:rPr>
          <w:lang w:val="en-GB" w:eastAsia="en-US"/>
        </w:rPr>
        <w:t>reception window.</w:t>
      </w:r>
    </w:p>
    <w:p w:rsidR="00827764" w:rsidRDefault="00D24D52" w:rsidP="00A843A5">
      <w:pPr>
        <w:rPr>
          <w:lang w:val="en-GB" w:eastAsia="en-US"/>
        </w:rPr>
      </w:pPr>
      <w:r>
        <w:rPr>
          <w:lang w:val="en-GB" w:eastAsia="en-US"/>
        </w:rPr>
        <w:lastRenderedPageBreak/>
        <w:t xml:space="preserve">Hence, in order to support a wide range of network implementations and to ensure forward compatibility, </w:t>
      </w:r>
      <w:r w:rsidR="00822ADF">
        <w:rPr>
          <w:lang w:val="en-GB" w:eastAsia="en-US"/>
        </w:rPr>
        <w:t xml:space="preserve">a flexible and configurable </w:t>
      </w:r>
      <w:r>
        <w:rPr>
          <w:lang w:val="en-GB" w:eastAsia="en-US"/>
        </w:rPr>
        <w:t>RAR reception window seem</w:t>
      </w:r>
      <w:r w:rsidR="00822ADF">
        <w:rPr>
          <w:lang w:val="en-GB" w:eastAsia="en-US"/>
        </w:rPr>
        <w:t xml:space="preserve">s to be </w:t>
      </w:r>
      <w:r w:rsidR="00A9303C">
        <w:rPr>
          <w:lang w:val="en-GB" w:eastAsia="en-US"/>
        </w:rPr>
        <w:t xml:space="preserve">also </w:t>
      </w:r>
      <w:r w:rsidR="00822ADF">
        <w:rPr>
          <w:lang w:val="en-GB" w:eastAsia="en-US"/>
        </w:rPr>
        <w:t>nee</w:t>
      </w:r>
      <w:r w:rsidR="00A1602F">
        <w:rPr>
          <w:lang w:val="en-GB" w:eastAsia="en-US"/>
        </w:rPr>
        <w:t>ded in NR, including a maximum</w:t>
      </w:r>
      <w:r w:rsidR="00822ADF">
        <w:rPr>
          <w:lang w:val="en-GB" w:eastAsia="en-US"/>
        </w:rPr>
        <w:t xml:space="preserve"> RAR reception </w:t>
      </w:r>
      <w:r w:rsidR="00A1602F">
        <w:rPr>
          <w:lang w:val="en-GB" w:eastAsia="en-US"/>
        </w:rPr>
        <w:t xml:space="preserve">delay of </w:t>
      </w:r>
      <w:r w:rsidR="00155ADD">
        <w:rPr>
          <w:lang w:val="en-GB" w:eastAsia="en-US"/>
        </w:rPr>
        <w:t xml:space="preserve">at least </w:t>
      </w:r>
      <w:r w:rsidR="00A1602F">
        <w:rPr>
          <w:lang w:val="en-GB" w:eastAsia="en-US"/>
        </w:rPr>
        <w:t>several ms</w:t>
      </w:r>
      <w:r w:rsidR="00822ADF">
        <w:rPr>
          <w:lang w:val="en-GB" w:eastAsia="en-US"/>
        </w:rPr>
        <w:t xml:space="preserve">. </w:t>
      </w:r>
      <w:r w:rsidR="00845A22">
        <w:rPr>
          <w:lang w:val="en-GB" w:eastAsia="en-US"/>
        </w:rPr>
        <w:t>Furthermore, of the three factors discussed above, only flexibly scheduled RAR transmission is notably affected by the compressed time line following increased subcarr</w:t>
      </w:r>
      <w:r w:rsidR="005F6E45">
        <w:rPr>
          <w:lang w:val="en-GB" w:eastAsia="en-US"/>
        </w:rPr>
        <w:t>i</w:t>
      </w:r>
      <w:r w:rsidR="00845A22">
        <w:rPr>
          <w:lang w:val="en-GB" w:eastAsia="en-US"/>
        </w:rPr>
        <w:t>er spacing, e.g. at above 6 GHz. Hence, the range of RAR reception window durations can be similar in all frequency ranges.</w:t>
      </w:r>
    </w:p>
    <w:p w:rsidR="00AA2253" w:rsidRDefault="00A843A5" w:rsidP="00AA2253">
      <w:pPr>
        <w:pStyle w:val="Caption"/>
        <w:spacing w:after="0"/>
        <w:jc w:val="both"/>
        <w:rPr>
          <w:i/>
        </w:rPr>
      </w:pPr>
      <w:r>
        <w:rPr>
          <w:i/>
        </w:rPr>
        <w:t>Observation</w:t>
      </w:r>
      <w:r>
        <w:rPr>
          <w:i/>
          <w:lang w:eastAsia="zh-CN"/>
        </w:rPr>
        <w:t xml:space="preserve"> 1</w:t>
      </w:r>
      <w:r>
        <w:rPr>
          <w:i/>
        </w:rPr>
        <w:t xml:space="preserve">: </w:t>
      </w:r>
      <w:r w:rsidR="00845A22">
        <w:rPr>
          <w:i/>
        </w:rPr>
        <w:t xml:space="preserve">Long </w:t>
      </w:r>
      <w:r w:rsidR="00A1602F">
        <w:rPr>
          <w:i/>
        </w:rPr>
        <w:t xml:space="preserve">maximum </w:t>
      </w:r>
      <w:r w:rsidR="00845A22">
        <w:rPr>
          <w:i/>
        </w:rPr>
        <w:t xml:space="preserve">RAR reception </w:t>
      </w:r>
      <w:r w:rsidR="00A1602F">
        <w:rPr>
          <w:i/>
        </w:rPr>
        <w:t>delay, e.g. several ms,</w:t>
      </w:r>
      <w:r w:rsidR="00845A22">
        <w:rPr>
          <w:i/>
        </w:rPr>
        <w:t xml:space="preserve"> </w:t>
      </w:r>
      <w:r w:rsidR="00A1602F">
        <w:rPr>
          <w:i/>
        </w:rPr>
        <w:t>is</w:t>
      </w:r>
      <w:r w:rsidR="00845A22">
        <w:rPr>
          <w:i/>
        </w:rPr>
        <w:t xml:space="preserve"> </w:t>
      </w:r>
      <w:r w:rsidR="00A9303C">
        <w:rPr>
          <w:i/>
        </w:rPr>
        <w:t xml:space="preserve">also </w:t>
      </w:r>
      <w:r w:rsidR="00845A22">
        <w:rPr>
          <w:i/>
        </w:rPr>
        <w:t>needed</w:t>
      </w:r>
      <w:r w:rsidR="00A1602F">
        <w:rPr>
          <w:i/>
        </w:rPr>
        <w:t xml:space="preserve"> in NR.</w:t>
      </w:r>
    </w:p>
    <w:p w:rsidR="007A483B" w:rsidRDefault="007A483B" w:rsidP="007A483B">
      <w:pPr>
        <w:pStyle w:val="Heading1"/>
      </w:pPr>
      <w:r>
        <w:t xml:space="preserve">The Impact of </w:t>
      </w:r>
      <w:r w:rsidR="00C6334E">
        <w:t>Msg.1</w:t>
      </w:r>
      <w:r>
        <w:t xml:space="preserve"> </w:t>
      </w:r>
      <w:r w:rsidR="00736F10">
        <w:t>Ret</w:t>
      </w:r>
      <w:r>
        <w:t xml:space="preserve">ransmissions </w:t>
      </w:r>
      <w:r w:rsidR="00736F10">
        <w:t>on</w:t>
      </w:r>
      <w:r>
        <w:t xml:space="preserve"> </w:t>
      </w:r>
      <w:r w:rsidR="00736F10">
        <w:t xml:space="preserve">Handover </w:t>
      </w:r>
      <w:r>
        <w:t>Reliability and Latency</w:t>
      </w:r>
    </w:p>
    <w:p w:rsidR="00913562" w:rsidRDefault="00736F10" w:rsidP="007A483B">
      <w:pPr>
        <w:spacing w:before="240"/>
        <w:rPr>
          <w:lang w:val="en-GB" w:eastAsia="en-US"/>
        </w:rPr>
      </w:pPr>
      <w:r>
        <w:rPr>
          <w:lang w:val="en-GB" w:eastAsia="en-US"/>
        </w:rPr>
        <w:t xml:space="preserve">A UE </w:t>
      </w:r>
      <w:r w:rsidR="00417921">
        <w:rPr>
          <w:lang w:val="en-GB" w:eastAsia="en-US"/>
        </w:rPr>
        <w:t xml:space="preserve">performing </w:t>
      </w:r>
      <w:r>
        <w:rPr>
          <w:lang w:val="en-GB" w:eastAsia="en-US"/>
        </w:rPr>
        <w:t>handover is typically in the cell-edge</w:t>
      </w:r>
      <w:r w:rsidR="00417921">
        <w:rPr>
          <w:lang w:val="en-GB" w:eastAsia="en-US"/>
        </w:rPr>
        <w:t xml:space="preserve"> of both the source and target cell</w:t>
      </w:r>
      <w:r>
        <w:rPr>
          <w:lang w:val="en-GB" w:eastAsia="en-US"/>
        </w:rPr>
        <w:t xml:space="preserve"> with relatively poor radio conditions. </w:t>
      </w:r>
      <w:r w:rsidR="00417921">
        <w:rPr>
          <w:lang w:val="en-GB" w:eastAsia="en-US"/>
        </w:rPr>
        <w:t>Therefore, it is essential to keep down the latency of the random access procedure during handover, in order to minimize link failures. This is relevant to several NR KPIs such as reliability, mobility interruption time and mobility.</w:t>
      </w:r>
      <w:r w:rsidR="00FE0580">
        <w:rPr>
          <w:lang w:val="en-GB" w:eastAsia="en-US"/>
        </w:rPr>
        <w:t xml:space="preserve"> </w:t>
      </w:r>
      <w:r w:rsidR="00257BAD">
        <w:rPr>
          <w:lang w:val="en-GB" w:eastAsia="en-US"/>
        </w:rPr>
        <w:t xml:space="preserve">One or more </w:t>
      </w:r>
      <w:r w:rsidR="00C6334E">
        <w:rPr>
          <w:lang w:val="en-GB" w:eastAsia="en-US"/>
        </w:rPr>
        <w:t>Msg.1</w:t>
      </w:r>
      <w:r w:rsidR="00FE0580">
        <w:rPr>
          <w:lang w:val="en-GB" w:eastAsia="en-US"/>
        </w:rPr>
        <w:t xml:space="preserve"> retransmission</w:t>
      </w:r>
      <w:r w:rsidR="00257BAD">
        <w:rPr>
          <w:lang w:val="en-GB" w:eastAsia="en-US"/>
        </w:rPr>
        <w:t>s</w:t>
      </w:r>
      <w:r w:rsidR="00FE0580">
        <w:rPr>
          <w:lang w:val="en-GB" w:eastAsia="en-US"/>
        </w:rPr>
        <w:t xml:space="preserve"> after the end of long RAR window</w:t>
      </w:r>
      <w:r w:rsidR="00257BAD">
        <w:rPr>
          <w:lang w:val="en-GB" w:eastAsia="en-US"/>
        </w:rPr>
        <w:t>s</w:t>
      </w:r>
      <w:r w:rsidR="00FE0580">
        <w:rPr>
          <w:lang w:val="en-GB" w:eastAsia="en-US"/>
        </w:rPr>
        <w:t xml:space="preserve"> result in long random access latency and increased risk of link failure and mobility interruption</w:t>
      </w:r>
      <w:r w:rsidR="007E668C">
        <w:rPr>
          <w:lang w:val="en-GB" w:eastAsia="en-US"/>
        </w:rPr>
        <w:t>, especially when combined with high mobility</w:t>
      </w:r>
      <w:r w:rsidR="00FE0580">
        <w:rPr>
          <w:lang w:val="en-GB" w:eastAsia="en-US"/>
        </w:rPr>
        <w:t xml:space="preserve">. </w:t>
      </w:r>
    </w:p>
    <w:p w:rsidR="00417921" w:rsidRDefault="00417921" w:rsidP="007A483B">
      <w:pPr>
        <w:spacing w:before="240"/>
        <w:rPr>
          <w:lang w:val="en-GB" w:eastAsia="en-US"/>
        </w:rPr>
      </w:pPr>
      <w:r>
        <w:rPr>
          <w:lang w:val="en-GB" w:eastAsia="en-US"/>
        </w:rPr>
        <w:t>Also a UE performing a contention-free random access during handover may experience a failed attempt</w:t>
      </w:r>
      <w:r w:rsidR="008713B2">
        <w:rPr>
          <w:lang w:val="en-GB" w:eastAsia="en-US"/>
        </w:rPr>
        <w:t xml:space="preserve"> due </w:t>
      </w:r>
      <w:r w:rsidR="00257BAD">
        <w:rPr>
          <w:lang w:val="en-GB" w:eastAsia="en-US"/>
        </w:rPr>
        <w:t xml:space="preserve">to </w:t>
      </w:r>
      <w:r w:rsidR="008713B2">
        <w:rPr>
          <w:lang w:val="en-GB" w:eastAsia="en-US"/>
        </w:rPr>
        <w:t>a non-detected preamble at the TRP-side</w:t>
      </w:r>
      <w:r>
        <w:rPr>
          <w:lang w:val="en-GB" w:eastAsia="en-US"/>
        </w:rPr>
        <w:t xml:space="preserve">. </w:t>
      </w:r>
      <w:r w:rsidR="008713B2">
        <w:rPr>
          <w:lang w:val="en-GB" w:eastAsia="en-US"/>
        </w:rPr>
        <w:t>The reason could be a combination of for example the following factors:</w:t>
      </w:r>
    </w:p>
    <w:p w:rsidR="008713B2" w:rsidRDefault="008713B2" w:rsidP="008713B2">
      <w:pPr>
        <w:pStyle w:val="ListParagraph"/>
        <w:numPr>
          <w:ilvl w:val="0"/>
          <w:numId w:val="40"/>
        </w:numPr>
        <w:ind w:firstLineChars="0"/>
        <w:rPr>
          <w:lang w:val="en-GB" w:eastAsia="en-US"/>
        </w:rPr>
      </w:pPr>
      <w:r>
        <w:rPr>
          <w:lang w:val="en-GB" w:eastAsia="en-US"/>
        </w:rPr>
        <w:t xml:space="preserve">Too low </w:t>
      </w:r>
      <w:r w:rsidR="00031A22">
        <w:rPr>
          <w:lang w:val="en-GB" w:eastAsia="en-US"/>
        </w:rPr>
        <w:t xml:space="preserve">UE </w:t>
      </w:r>
      <w:r>
        <w:rPr>
          <w:lang w:val="en-GB" w:eastAsia="en-US"/>
        </w:rPr>
        <w:t>transmit power</w:t>
      </w:r>
      <w:r w:rsidR="000072DD">
        <w:rPr>
          <w:lang w:val="en-GB" w:eastAsia="en-US"/>
        </w:rPr>
        <w:t xml:space="preserve"> (resulting in too low received power at the TRP), for example due to inaccurate path loss estimate (low SNR)</w:t>
      </w:r>
    </w:p>
    <w:p w:rsidR="008713B2" w:rsidRDefault="008713B2" w:rsidP="008713B2">
      <w:pPr>
        <w:pStyle w:val="ListParagraph"/>
        <w:numPr>
          <w:ilvl w:val="0"/>
          <w:numId w:val="40"/>
        </w:numPr>
        <w:ind w:firstLineChars="0"/>
        <w:rPr>
          <w:lang w:val="en-GB" w:eastAsia="en-US"/>
        </w:rPr>
      </w:pPr>
      <w:r>
        <w:rPr>
          <w:lang w:val="en-GB" w:eastAsia="en-US"/>
        </w:rPr>
        <w:t xml:space="preserve">Inaccurate UE Tx beam, for example due to inaccurate </w:t>
      </w:r>
      <w:r w:rsidR="0043494D">
        <w:rPr>
          <w:lang w:val="en-GB" w:eastAsia="en-US"/>
        </w:rPr>
        <w:t xml:space="preserve">beam </w:t>
      </w:r>
      <w:r>
        <w:rPr>
          <w:lang w:val="en-GB" w:eastAsia="en-US"/>
        </w:rPr>
        <w:t xml:space="preserve">estimate (low SINR) </w:t>
      </w:r>
      <w:r w:rsidR="0043494D">
        <w:rPr>
          <w:lang w:val="en-GB" w:eastAsia="en-US"/>
        </w:rPr>
        <w:t>and/</w:t>
      </w:r>
      <w:r>
        <w:rPr>
          <w:lang w:val="en-GB" w:eastAsia="en-US"/>
        </w:rPr>
        <w:t>or lack of beam correspondence</w:t>
      </w:r>
    </w:p>
    <w:p w:rsidR="00655983" w:rsidRDefault="00655983" w:rsidP="008713B2">
      <w:pPr>
        <w:pStyle w:val="ListParagraph"/>
        <w:numPr>
          <w:ilvl w:val="0"/>
          <w:numId w:val="40"/>
        </w:numPr>
        <w:ind w:firstLineChars="0"/>
        <w:rPr>
          <w:lang w:val="en-GB" w:eastAsia="en-US"/>
        </w:rPr>
      </w:pPr>
      <w:r>
        <w:rPr>
          <w:lang w:val="en-GB" w:eastAsia="en-US"/>
        </w:rPr>
        <w:t xml:space="preserve">Disruption, e.g. blockage, of primary </w:t>
      </w:r>
      <w:r w:rsidR="00724B0C">
        <w:rPr>
          <w:lang w:val="en-GB" w:eastAsia="en-US"/>
        </w:rPr>
        <w:t>propagation path</w:t>
      </w:r>
      <w:r>
        <w:rPr>
          <w:lang w:val="en-GB" w:eastAsia="en-US"/>
        </w:rPr>
        <w:t xml:space="preserve"> </w:t>
      </w:r>
      <w:r w:rsidR="005F6E45">
        <w:rPr>
          <w:lang w:val="en-GB" w:eastAsia="en-US"/>
        </w:rPr>
        <w:t>occurring</w:t>
      </w:r>
      <w:r>
        <w:rPr>
          <w:lang w:val="en-GB" w:eastAsia="en-US"/>
        </w:rPr>
        <w:t xml:space="preserve"> between time of DL signal (e.g. SS block) reception and time of </w:t>
      </w:r>
      <w:r w:rsidR="00C6334E">
        <w:rPr>
          <w:lang w:val="en-GB" w:eastAsia="en-US"/>
        </w:rPr>
        <w:t>Msg.1</w:t>
      </w:r>
      <w:r>
        <w:rPr>
          <w:lang w:val="en-GB" w:eastAsia="en-US"/>
        </w:rPr>
        <w:t xml:space="preserve"> transmission.</w:t>
      </w:r>
    </w:p>
    <w:p w:rsidR="00655983" w:rsidRDefault="00655983" w:rsidP="00655983">
      <w:pPr>
        <w:pStyle w:val="ListParagraph"/>
        <w:numPr>
          <w:ilvl w:val="0"/>
          <w:numId w:val="40"/>
        </w:numPr>
        <w:ind w:firstLineChars="0"/>
        <w:rPr>
          <w:lang w:val="en-GB" w:eastAsia="en-US"/>
        </w:rPr>
      </w:pPr>
      <w:r>
        <w:rPr>
          <w:lang w:val="en-GB" w:eastAsia="en-US"/>
        </w:rPr>
        <w:t>Instantaneous high interference plus noise</w:t>
      </w:r>
      <w:r w:rsidR="00407F3C">
        <w:rPr>
          <w:lang w:val="en-GB" w:eastAsia="en-US"/>
        </w:rPr>
        <w:t>, e.g. other preambles received with high power.</w:t>
      </w:r>
    </w:p>
    <w:p w:rsidR="003F5FA5" w:rsidRDefault="00257BAD" w:rsidP="00257BAD">
      <w:pPr>
        <w:spacing w:before="240"/>
        <w:rPr>
          <w:lang w:val="en-GB" w:eastAsia="en-US"/>
        </w:rPr>
      </w:pPr>
      <w:r>
        <w:rPr>
          <w:lang w:val="en-GB" w:eastAsia="en-US"/>
        </w:rPr>
        <w:t xml:space="preserve">Compared to LTE, </w:t>
      </w:r>
      <w:r w:rsidR="003F5FA5">
        <w:rPr>
          <w:lang w:val="en-GB" w:eastAsia="en-US"/>
        </w:rPr>
        <w:t>NR introduces additional uncertaint</w:t>
      </w:r>
      <w:r w:rsidR="00285519">
        <w:rPr>
          <w:lang w:val="en-GB" w:eastAsia="en-US"/>
        </w:rPr>
        <w:t>y</w:t>
      </w:r>
      <w:r w:rsidR="003F5FA5">
        <w:rPr>
          <w:lang w:val="en-GB" w:eastAsia="en-US"/>
        </w:rPr>
        <w:t xml:space="preserve"> in the </w:t>
      </w:r>
      <w:r w:rsidR="00285519">
        <w:rPr>
          <w:lang w:val="en-GB" w:eastAsia="en-US"/>
        </w:rPr>
        <w:t>first step in the random access procedure</w:t>
      </w:r>
      <w:r w:rsidR="003F5FA5">
        <w:rPr>
          <w:lang w:val="en-GB" w:eastAsia="en-US"/>
        </w:rPr>
        <w:t xml:space="preserve"> due to </w:t>
      </w:r>
      <w:r w:rsidR="00285519">
        <w:rPr>
          <w:lang w:val="en-GB" w:eastAsia="en-US"/>
        </w:rPr>
        <w:t xml:space="preserve">the </w:t>
      </w:r>
      <w:r w:rsidR="003F5FA5">
        <w:rPr>
          <w:lang w:val="en-GB" w:eastAsia="en-US"/>
        </w:rPr>
        <w:t>reliance on UE-side Tx beamforming</w:t>
      </w:r>
      <w:r w:rsidR="00285519" w:rsidRPr="00285519">
        <w:rPr>
          <w:lang w:val="en-GB" w:eastAsia="en-US"/>
        </w:rPr>
        <w:t xml:space="preserve"> </w:t>
      </w:r>
      <w:r w:rsidR="00285519">
        <w:rPr>
          <w:lang w:val="en-GB" w:eastAsia="en-US"/>
        </w:rPr>
        <w:t>in many scenarios, in particular</w:t>
      </w:r>
      <w:r w:rsidR="003F5FA5">
        <w:rPr>
          <w:lang w:val="en-GB" w:eastAsia="en-US"/>
        </w:rPr>
        <w:t xml:space="preserve"> on the cell-edge.</w:t>
      </w:r>
      <w:r w:rsidR="0043494D">
        <w:rPr>
          <w:lang w:val="en-GB" w:eastAsia="en-US"/>
        </w:rPr>
        <w:t xml:space="preserve"> Note that it was agreed in RAN1#86 to take into account also the case without beam correspondence at the UE in the design of the random access procedure.</w:t>
      </w:r>
      <w:r w:rsidR="007123AC">
        <w:rPr>
          <w:lang w:val="en-GB" w:eastAsia="en-US"/>
        </w:rPr>
        <w:t xml:space="preserve"> It can also be noted that it is more likely at higher frequencies with </w:t>
      </w:r>
      <w:r w:rsidR="00C6334E">
        <w:rPr>
          <w:lang w:val="en-GB" w:eastAsia="en-US"/>
        </w:rPr>
        <w:t>Msg.1</w:t>
      </w:r>
      <w:r w:rsidR="007123AC">
        <w:rPr>
          <w:lang w:val="en-GB" w:eastAsia="en-US"/>
        </w:rPr>
        <w:t xml:space="preserve"> transmission at maximum UE transmit power, due to wider band preambles (higher subcarrier spacing)</w:t>
      </w:r>
      <w:r w:rsidR="005F5D49">
        <w:rPr>
          <w:lang w:val="en-GB" w:eastAsia="en-US"/>
        </w:rPr>
        <w:t>, leaving less room for power ramping</w:t>
      </w:r>
      <w:r w:rsidR="007123AC">
        <w:rPr>
          <w:lang w:val="en-GB" w:eastAsia="en-US"/>
        </w:rPr>
        <w:t>.</w:t>
      </w:r>
    </w:p>
    <w:p w:rsidR="00FE0580" w:rsidRPr="00FE0580" w:rsidRDefault="00FE0580" w:rsidP="00FE0580">
      <w:pPr>
        <w:pStyle w:val="Caption"/>
        <w:spacing w:after="0"/>
        <w:jc w:val="both"/>
        <w:rPr>
          <w:i/>
        </w:rPr>
      </w:pPr>
      <w:r>
        <w:rPr>
          <w:i/>
        </w:rPr>
        <w:t>Observation</w:t>
      </w:r>
      <w:r>
        <w:rPr>
          <w:i/>
          <w:lang w:eastAsia="zh-CN"/>
        </w:rPr>
        <w:t xml:space="preserve"> 2</w:t>
      </w:r>
      <w:r>
        <w:rPr>
          <w:i/>
        </w:rPr>
        <w:t xml:space="preserve">: </w:t>
      </w:r>
      <w:r w:rsidR="00C6334E">
        <w:rPr>
          <w:i/>
        </w:rPr>
        <w:t>Msg.1</w:t>
      </w:r>
      <w:r w:rsidR="001C38E2">
        <w:rPr>
          <w:i/>
        </w:rPr>
        <w:t xml:space="preserve"> </w:t>
      </w:r>
      <w:r w:rsidR="007123AC">
        <w:rPr>
          <w:i/>
        </w:rPr>
        <w:t>(</w:t>
      </w:r>
      <w:r w:rsidR="001C38E2">
        <w:rPr>
          <w:i/>
        </w:rPr>
        <w:t>re</w:t>
      </w:r>
      <w:r w:rsidR="007123AC">
        <w:rPr>
          <w:i/>
        </w:rPr>
        <w:t>)</w:t>
      </w:r>
      <w:r w:rsidR="001C38E2">
        <w:rPr>
          <w:i/>
        </w:rPr>
        <w:t xml:space="preserve">transmissions </w:t>
      </w:r>
      <w:r w:rsidR="007123AC">
        <w:rPr>
          <w:i/>
        </w:rPr>
        <w:t xml:space="preserve">only </w:t>
      </w:r>
      <w:r w:rsidR="001C38E2">
        <w:rPr>
          <w:i/>
        </w:rPr>
        <w:t>after the end of the RAR window</w:t>
      </w:r>
      <w:r w:rsidR="002008A5">
        <w:rPr>
          <w:i/>
        </w:rPr>
        <w:t xml:space="preserve"> does not provide sufficient random access reliability and latency at handover</w:t>
      </w:r>
      <w:r w:rsidR="00257BAD">
        <w:rPr>
          <w:i/>
        </w:rPr>
        <w:t xml:space="preserve"> in many scenarios</w:t>
      </w:r>
      <w:r w:rsidR="002008A5">
        <w:rPr>
          <w:i/>
        </w:rPr>
        <w:t xml:space="preserve">, in particular when UE Tx beamforming gain is needed for the </w:t>
      </w:r>
      <w:r w:rsidR="00C6334E">
        <w:rPr>
          <w:i/>
        </w:rPr>
        <w:t>Msg.1</w:t>
      </w:r>
      <w:r w:rsidR="002008A5">
        <w:rPr>
          <w:i/>
        </w:rPr>
        <w:t xml:space="preserve"> transmission.</w:t>
      </w:r>
    </w:p>
    <w:p w:rsidR="007A483B" w:rsidRDefault="00FE0580" w:rsidP="007A483B">
      <w:pPr>
        <w:pStyle w:val="Heading1"/>
      </w:pPr>
      <w:r>
        <w:lastRenderedPageBreak/>
        <w:t xml:space="preserve">Multiple </w:t>
      </w:r>
      <w:r w:rsidR="00C6334E">
        <w:t>Msg.1</w:t>
      </w:r>
      <w:r>
        <w:t xml:space="preserve"> Transmissions</w:t>
      </w:r>
      <w:r w:rsidR="005F5D49">
        <w:t xml:space="preserve"> for CONNECTED mode Random Access</w:t>
      </w:r>
    </w:p>
    <w:p w:rsidR="00FE0580" w:rsidRDefault="005F5D49" w:rsidP="00FE0580">
      <w:pPr>
        <w:rPr>
          <w:lang w:val="en-GB" w:eastAsia="en-US"/>
        </w:rPr>
      </w:pPr>
      <w:r>
        <w:rPr>
          <w:lang w:val="en-GB" w:eastAsia="en-US"/>
        </w:rPr>
        <w:t xml:space="preserve">In order to address some of the challenges described above, we propose the possible use of multiple </w:t>
      </w:r>
      <w:r w:rsidR="00C6334E">
        <w:rPr>
          <w:lang w:val="en-GB" w:eastAsia="en-US"/>
        </w:rPr>
        <w:t>Msg.1</w:t>
      </w:r>
      <w:r>
        <w:rPr>
          <w:lang w:val="en-GB" w:eastAsia="en-US"/>
        </w:rPr>
        <w:t xml:space="preserve"> transmissions before the end of </w:t>
      </w:r>
      <w:r w:rsidR="00F4321B">
        <w:rPr>
          <w:lang w:val="en-GB" w:eastAsia="en-US"/>
        </w:rPr>
        <w:t>a</w:t>
      </w:r>
      <w:r>
        <w:rPr>
          <w:lang w:val="en-GB" w:eastAsia="en-US"/>
        </w:rPr>
        <w:t xml:space="preserve"> </w:t>
      </w:r>
      <w:r w:rsidR="00BE7E3D">
        <w:rPr>
          <w:lang w:val="en-GB" w:eastAsia="en-US"/>
        </w:rPr>
        <w:t xml:space="preserve">monitored </w:t>
      </w:r>
      <w:r>
        <w:rPr>
          <w:lang w:val="en-GB" w:eastAsia="en-US"/>
        </w:rPr>
        <w:t>RAR reception window. For CONNECTED mode UEs a dedicated random access configuration can be provided by RRC signaling, for example as part of a handover procedure as in LTE. Hence, the increased reliability and reduced random access latency can be provided to only the subset of UEs that require it.</w:t>
      </w:r>
      <w:r w:rsidR="00BE7E3D">
        <w:rPr>
          <w:lang w:val="en-GB" w:eastAsia="en-US"/>
        </w:rPr>
        <w:t xml:space="preserve"> </w:t>
      </w:r>
      <w:r w:rsidR="00F4321B">
        <w:rPr>
          <w:lang w:val="en-GB" w:eastAsia="en-US"/>
        </w:rPr>
        <w:t xml:space="preserve">We propose that the configuration provides a maximum number of </w:t>
      </w:r>
      <w:r w:rsidR="00C6334E">
        <w:rPr>
          <w:lang w:val="en-GB" w:eastAsia="en-US"/>
        </w:rPr>
        <w:t>Msg.1</w:t>
      </w:r>
      <w:r w:rsidR="00F4321B">
        <w:rPr>
          <w:lang w:val="en-GB" w:eastAsia="en-US"/>
        </w:rPr>
        <w:t xml:space="preserve"> transmissions before the end of the monitored RAR window, which means that it’s up to the UE how many </w:t>
      </w:r>
      <w:r w:rsidR="00C6334E">
        <w:rPr>
          <w:lang w:val="en-GB" w:eastAsia="en-US"/>
        </w:rPr>
        <w:t>Msg.1</w:t>
      </w:r>
      <w:r w:rsidR="00F4321B">
        <w:rPr>
          <w:lang w:val="en-GB" w:eastAsia="en-US"/>
        </w:rPr>
        <w:t xml:space="preserve"> to transmit</w:t>
      </w:r>
      <w:r w:rsidR="00B15978">
        <w:rPr>
          <w:lang w:val="en-GB" w:eastAsia="en-US"/>
        </w:rPr>
        <w:t xml:space="preserve"> (up to the configured maximum number)</w:t>
      </w:r>
      <w:r w:rsidR="00F4321B">
        <w:rPr>
          <w:lang w:val="en-GB" w:eastAsia="en-US"/>
        </w:rPr>
        <w:t xml:space="preserve">. </w:t>
      </w:r>
      <w:r w:rsidR="00BE7E3D">
        <w:rPr>
          <w:lang w:val="en-GB" w:eastAsia="en-US"/>
        </w:rPr>
        <w:t>The UE may change its Tx beam between such transmissions</w:t>
      </w:r>
      <w:r w:rsidR="00E62BD5" w:rsidRPr="00A1103A">
        <w:rPr>
          <w:lang w:val="en-GB" w:eastAsia="en-US"/>
        </w:rPr>
        <w:t>, if not configured by the gNB to keep the Tx beam. I</w:t>
      </w:r>
      <w:r w:rsidR="001F3AF0" w:rsidRPr="00A1103A">
        <w:rPr>
          <w:lang w:val="en-GB" w:eastAsia="en-US"/>
        </w:rPr>
        <w:t>n that case</w:t>
      </w:r>
      <w:r w:rsidR="00E62BD5" w:rsidRPr="00A1103A">
        <w:rPr>
          <w:lang w:val="en-GB" w:eastAsia="en-US"/>
        </w:rPr>
        <w:t>, f</w:t>
      </w:r>
      <w:r w:rsidR="00BE7E3D">
        <w:rPr>
          <w:lang w:val="en-GB" w:eastAsia="en-US"/>
        </w:rPr>
        <w:t xml:space="preserve">or </w:t>
      </w:r>
      <w:r w:rsidR="00F4321B">
        <w:rPr>
          <w:lang w:val="en-GB" w:eastAsia="en-US"/>
        </w:rPr>
        <w:t xml:space="preserve">a </w:t>
      </w:r>
      <w:r w:rsidR="00BE7E3D">
        <w:rPr>
          <w:lang w:val="en-GB" w:eastAsia="en-US"/>
        </w:rPr>
        <w:t xml:space="preserve">UE without beam correspondence, </w:t>
      </w:r>
      <w:r w:rsidR="00F4321B">
        <w:rPr>
          <w:lang w:val="en-GB" w:eastAsia="en-US"/>
        </w:rPr>
        <w:t>it may perform UE Tx beam sw</w:t>
      </w:r>
      <w:r w:rsidR="00652A27">
        <w:rPr>
          <w:lang w:val="en-GB" w:eastAsia="en-US"/>
        </w:rPr>
        <w:t>itching</w:t>
      </w:r>
      <w:r w:rsidR="00F4321B">
        <w:rPr>
          <w:lang w:val="en-GB" w:eastAsia="en-US"/>
        </w:rPr>
        <w:t xml:space="preserve"> during the multiple </w:t>
      </w:r>
      <w:r w:rsidR="00C6334E">
        <w:rPr>
          <w:lang w:val="en-GB" w:eastAsia="en-US"/>
        </w:rPr>
        <w:t>Msg.1</w:t>
      </w:r>
      <w:r w:rsidR="00F4321B">
        <w:rPr>
          <w:lang w:val="en-GB" w:eastAsia="en-US"/>
        </w:rPr>
        <w:t xml:space="preserve"> transmissions. For a UE with beam correspondence, it may use the same Tx beam during the multiple </w:t>
      </w:r>
      <w:r w:rsidR="00C6334E">
        <w:rPr>
          <w:lang w:val="en-GB" w:eastAsia="en-US"/>
        </w:rPr>
        <w:t>Msg.1</w:t>
      </w:r>
      <w:r w:rsidR="00F4321B">
        <w:rPr>
          <w:lang w:val="en-GB" w:eastAsia="en-US"/>
        </w:rPr>
        <w:t xml:space="preserve"> transmissions, with time-frequency diversity providing increased reliability since both the radio channel and the instantaneous interference-plus-noise level may differ significantly between different RACH transmission occasions. A UE with beam correspondence may also use different </w:t>
      </w:r>
      <w:r w:rsidR="00724B0C">
        <w:rPr>
          <w:lang w:val="en-GB" w:eastAsia="en-US"/>
        </w:rPr>
        <w:t xml:space="preserve">Tx </w:t>
      </w:r>
      <w:r w:rsidR="00F4321B">
        <w:rPr>
          <w:lang w:val="en-GB" w:eastAsia="en-US"/>
        </w:rPr>
        <w:t xml:space="preserve">beams during </w:t>
      </w:r>
      <w:r w:rsidR="00724B0C">
        <w:rPr>
          <w:lang w:val="en-GB" w:eastAsia="en-US"/>
        </w:rPr>
        <w:t xml:space="preserve">the multiple </w:t>
      </w:r>
      <w:r w:rsidR="00C6334E">
        <w:rPr>
          <w:lang w:val="en-GB" w:eastAsia="en-US"/>
        </w:rPr>
        <w:t>Msg.1</w:t>
      </w:r>
      <w:r w:rsidR="00724B0C">
        <w:rPr>
          <w:lang w:val="en-GB" w:eastAsia="en-US"/>
        </w:rPr>
        <w:t xml:space="preserve"> transmissions, for example by transmitting along a secondary propagation path, in case the primary propagation path was blocked since the last reception of DL signal (e.g. SS block).</w:t>
      </w:r>
      <w:r w:rsidR="00FF4AEF">
        <w:rPr>
          <w:lang w:val="en-GB" w:eastAsia="en-US"/>
        </w:rPr>
        <w:t xml:space="preserve"> Such a secondary propagation path may in some scenarios correspond to a low-power TRP that is closer to the UE than the high-power TRP that corresponds to the primary propagation path.</w:t>
      </w:r>
      <w:r w:rsidR="00724B0C">
        <w:rPr>
          <w:lang w:val="en-GB" w:eastAsia="en-US"/>
        </w:rPr>
        <w:t xml:space="preserve"> A UE with beam correspondence may also use slightly different Tx beams in order to increase robustness </w:t>
      </w:r>
      <w:r w:rsidR="005F6E45">
        <w:rPr>
          <w:lang w:val="en-GB" w:eastAsia="en-US"/>
        </w:rPr>
        <w:t>against</w:t>
      </w:r>
      <w:r w:rsidR="00724B0C">
        <w:rPr>
          <w:lang w:val="en-GB" w:eastAsia="en-US"/>
        </w:rPr>
        <w:t xml:space="preserve"> beam estimation errors, due to for instance low SINR and high speed.</w:t>
      </w:r>
    </w:p>
    <w:p w:rsidR="005F5D49" w:rsidRDefault="005F5D49" w:rsidP="00F4321B">
      <w:pPr>
        <w:spacing w:before="240"/>
        <w:rPr>
          <w:lang w:val="en-GB" w:eastAsia="en-US"/>
        </w:rPr>
      </w:pPr>
      <w:r>
        <w:rPr>
          <w:lang w:val="en-GB" w:eastAsia="en-US"/>
        </w:rPr>
        <w:t xml:space="preserve">The amount of RACH transmission occasions does not have to be increased </w:t>
      </w:r>
      <w:r w:rsidR="00905BB7">
        <w:rPr>
          <w:lang w:val="en-GB" w:eastAsia="en-US"/>
        </w:rPr>
        <w:t xml:space="preserve">if a UE is configured with contention-free multiple </w:t>
      </w:r>
      <w:r w:rsidR="00C6334E">
        <w:rPr>
          <w:lang w:val="en-GB" w:eastAsia="en-US"/>
        </w:rPr>
        <w:t>Msg.1</w:t>
      </w:r>
      <w:r w:rsidR="00905BB7">
        <w:rPr>
          <w:lang w:val="en-GB" w:eastAsia="en-US"/>
        </w:rPr>
        <w:t xml:space="preserve"> transmissions. Instead, the UE may transmit its dedicated preamble on more than one of the RACH transmission occasions that are anyway reserved for the UE</w:t>
      </w:r>
      <w:r w:rsidR="00DC44AE">
        <w:rPr>
          <w:lang w:val="en-GB" w:eastAsia="en-US"/>
        </w:rPr>
        <w:t xml:space="preserve">. The resources are unused and wasted if the UE doesn’t use them. </w:t>
      </w:r>
      <w:r w:rsidR="00A9303C">
        <w:rPr>
          <w:lang w:val="en-GB" w:eastAsia="en-US"/>
        </w:rPr>
        <w:t>Note that the RACH transmission occasions can be time- and/or frequency-multiplexed. Also n</w:t>
      </w:r>
      <w:r w:rsidR="00DC44AE">
        <w:rPr>
          <w:lang w:val="en-GB" w:eastAsia="en-US"/>
        </w:rPr>
        <w:t>ote that the amount of RACH transmission occasions during a monitored RAR window can be quite high when the time line is compressed due to short symbols at high subcarrier spacing, e.g. 120 or 240 kHz. As discussed in section 2, the RAR window duration does not scale with the subcarrier spacing.</w:t>
      </w:r>
    </w:p>
    <w:p w:rsidR="00905BB7" w:rsidRDefault="006A76B7" w:rsidP="00F4321B">
      <w:pPr>
        <w:spacing w:before="240"/>
        <w:rPr>
          <w:lang w:val="en-GB" w:eastAsia="en-US"/>
        </w:rPr>
      </w:pPr>
      <w:r>
        <w:rPr>
          <w:lang w:val="en-GB" w:eastAsia="en-US"/>
        </w:rPr>
        <w:t>T</w:t>
      </w:r>
      <w:r w:rsidR="00905BB7">
        <w:rPr>
          <w:lang w:val="en-GB" w:eastAsia="en-US"/>
        </w:rPr>
        <w:t>he gNB may</w:t>
      </w:r>
      <w:r w:rsidR="00757162">
        <w:rPr>
          <w:lang w:val="en-GB" w:eastAsia="en-US"/>
        </w:rPr>
        <w:t xml:space="preserve"> detect the dedicated preamble on multiple RACH transmission occasions</w:t>
      </w:r>
      <w:r w:rsidR="00905BB7">
        <w:rPr>
          <w:lang w:val="en-GB" w:eastAsia="en-US"/>
        </w:rPr>
        <w:t xml:space="preserve"> before the RAR has been transmitted</w:t>
      </w:r>
      <w:r w:rsidR="00757162">
        <w:rPr>
          <w:lang w:val="en-GB" w:eastAsia="en-US"/>
        </w:rPr>
        <w:t>. However, the gNB</w:t>
      </w:r>
      <w:r w:rsidR="00905BB7">
        <w:rPr>
          <w:lang w:val="en-GB" w:eastAsia="en-US"/>
        </w:rPr>
        <w:t xml:space="preserve"> can deduce that the multiple </w:t>
      </w:r>
      <w:r w:rsidR="00C6334E">
        <w:rPr>
          <w:lang w:val="en-GB" w:eastAsia="en-US"/>
        </w:rPr>
        <w:t>Msg.1</w:t>
      </w:r>
      <w:r w:rsidR="00905BB7">
        <w:rPr>
          <w:lang w:val="en-GB" w:eastAsia="en-US"/>
        </w:rPr>
        <w:t xml:space="preserve"> transmissions came from the same UE, since only a single UE has been configured to use</w:t>
      </w:r>
      <w:r w:rsidR="00757162">
        <w:rPr>
          <w:lang w:val="en-GB" w:eastAsia="en-US"/>
        </w:rPr>
        <w:t xml:space="preserve"> the particular preamble</w:t>
      </w:r>
      <w:r w:rsidR="00281353">
        <w:rPr>
          <w:lang w:val="en-GB" w:eastAsia="en-US"/>
        </w:rPr>
        <w:t xml:space="preserve"> (for contention-free random access)</w:t>
      </w:r>
      <w:r w:rsidR="00757162">
        <w:rPr>
          <w:lang w:val="en-GB" w:eastAsia="en-US"/>
        </w:rPr>
        <w:t xml:space="preserve"> on the particular RACH transmission occasions</w:t>
      </w:r>
      <w:r w:rsidR="00905BB7">
        <w:rPr>
          <w:lang w:val="en-GB" w:eastAsia="en-US"/>
        </w:rPr>
        <w:t>.</w:t>
      </w:r>
      <w:r>
        <w:rPr>
          <w:lang w:val="en-GB" w:eastAsia="en-US"/>
        </w:rPr>
        <w:t xml:space="preserve"> Hence, the gNB can</w:t>
      </w:r>
      <w:r w:rsidR="00757162">
        <w:rPr>
          <w:lang w:val="en-GB" w:eastAsia="en-US"/>
        </w:rPr>
        <w:t xml:space="preserve"> respond with a single RAR, even if multiple </w:t>
      </w:r>
      <w:r w:rsidR="00C6334E">
        <w:rPr>
          <w:lang w:val="en-GB" w:eastAsia="en-US"/>
        </w:rPr>
        <w:t>Msg.1</w:t>
      </w:r>
      <w:r w:rsidR="00757162">
        <w:rPr>
          <w:lang w:val="en-GB" w:eastAsia="en-US"/>
        </w:rPr>
        <w:t xml:space="preserve"> </w:t>
      </w:r>
      <w:r w:rsidR="00757162">
        <w:rPr>
          <w:lang w:val="en-GB" w:eastAsia="en-US"/>
        </w:rPr>
        <w:lastRenderedPageBreak/>
        <w:t>are detected.</w:t>
      </w:r>
      <w:r w:rsidR="00423A8F">
        <w:rPr>
          <w:lang w:val="en-GB" w:eastAsia="en-US"/>
        </w:rPr>
        <w:t xml:space="preserve"> If the gNB detects multiple </w:t>
      </w:r>
      <w:r w:rsidR="00C6334E">
        <w:rPr>
          <w:lang w:val="en-GB" w:eastAsia="en-US"/>
        </w:rPr>
        <w:t>Msg.1</w:t>
      </w:r>
      <w:r w:rsidR="00423A8F">
        <w:rPr>
          <w:lang w:val="en-GB" w:eastAsia="en-US"/>
        </w:rPr>
        <w:t xml:space="preserve"> before the RAR transmission it may choose to respond to the strongest, since this will provide improved performance in the communication of Msg.3.</w:t>
      </w:r>
    </w:p>
    <w:p w:rsidR="00E62BD5" w:rsidRDefault="00BE7E3D" w:rsidP="00E62BD5">
      <w:pPr>
        <w:pStyle w:val="Caption"/>
        <w:spacing w:after="0"/>
        <w:jc w:val="both"/>
        <w:rPr>
          <w:i/>
        </w:rPr>
      </w:pPr>
      <w:r w:rsidRPr="00303F19">
        <w:rPr>
          <w:i/>
        </w:rPr>
        <w:t>Proposal</w:t>
      </w:r>
      <w:r>
        <w:rPr>
          <w:i/>
          <w:lang w:eastAsia="zh-CN"/>
        </w:rPr>
        <w:t xml:space="preserve"> 1</w:t>
      </w:r>
      <w:r>
        <w:rPr>
          <w:i/>
        </w:rPr>
        <w:t>: NR supports a configurable maximum number of multiple Msg.1 transmissions before the end of a monitored RAR window</w:t>
      </w:r>
      <w:r w:rsidR="007C5BF6">
        <w:rPr>
          <w:i/>
        </w:rPr>
        <w:t>, at least for UEs with a dedicated random access configuration</w:t>
      </w:r>
      <w:r>
        <w:rPr>
          <w:i/>
        </w:rPr>
        <w:t>.</w:t>
      </w:r>
    </w:p>
    <w:p w:rsidR="00E62BD5" w:rsidRPr="00A1103A" w:rsidRDefault="00A3040F">
      <w:pPr>
        <w:pStyle w:val="ListParagraph"/>
        <w:numPr>
          <w:ilvl w:val="0"/>
          <w:numId w:val="41"/>
        </w:numPr>
        <w:ind w:firstLineChars="0"/>
        <w:rPr>
          <w:i/>
        </w:rPr>
      </w:pPr>
      <w:r w:rsidRPr="00A1103A">
        <w:rPr>
          <w:b/>
          <w:i/>
          <w:lang w:val="en-GB" w:eastAsia="en-US"/>
        </w:rPr>
        <w:t>Note: The UE may use different Tx beams during these transmissions</w:t>
      </w:r>
      <w:r w:rsidR="00731BA3" w:rsidRPr="00A1103A">
        <w:rPr>
          <w:b/>
          <w:i/>
          <w:lang w:val="en-GB" w:eastAsia="en-US"/>
        </w:rPr>
        <w:t>, unless requested by the gNB to use the same Tx beam</w:t>
      </w:r>
      <w:r w:rsidRPr="00A1103A">
        <w:rPr>
          <w:b/>
          <w:i/>
          <w:lang w:val="en-GB" w:eastAsia="en-US"/>
        </w:rPr>
        <w:t>.</w:t>
      </w:r>
    </w:p>
    <w:p w:rsidR="00F1510A" w:rsidRDefault="00F1510A" w:rsidP="00163996">
      <w:pPr>
        <w:pStyle w:val="Heading1"/>
      </w:pPr>
      <w:r>
        <w:t>Conclusions</w:t>
      </w:r>
    </w:p>
    <w:p w:rsidR="00897F2F" w:rsidRDefault="008E426D" w:rsidP="00897F2F">
      <w:pPr>
        <w:spacing w:line="240" w:lineRule="auto"/>
      </w:pPr>
      <w:r>
        <w:t>The f</w:t>
      </w:r>
      <w:r w:rsidR="00D0360C">
        <w:t xml:space="preserve">ollowing </w:t>
      </w:r>
      <w:r w:rsidR="00BE7E3D">
        <w:t xml:space="preserve">observations and </w:t>
      </w:r>
      <w:r w:rsidR="00D0360C">
        <w:t>proposals have been made:</w:t>
      </w:r>
      <w:r w:rsidR="00A508F9">
        <w:rPr>
          <w:rFonts w:hint="eastAsia"/>
        </w:rPr>
        <w:t xml:space="preserve"> </w:t>
      </w:r>
    </w:p>
    <w:p w:rsidR="00B71CB4" w:rsidRDefault="00B71CB4" w:rsidP="00B71CB4">
      <w:pPr>
        <w:pStyle w:val="Caption"/>
        <w:spacing w:after="0"/>
        <w:jc w:val="both"/>
        <w:rPr>
          <w:i/>
        </w:rPr>
      </w:pPr>
      <w:r>
        <w:rPr>
          <w:i/>
        </w:rPr>
        <w:t>Observation</w:t>
      </w:r>
      <w:r>
        <w:rPr>
          <w:i/>
          <w:lang w:eastAsia="zh-CN"/>
        </w:rPr>
        <w:t xml:space="preserve"> 1</w:t>
      </w:r>
      <w:r>
        <w:rPr>
          <w:i/>
        </w:rPr>
        <w:t>: Long maximum RAR reception delay, e.g. several ms, is needed also in NR.</w:t>
      </w:r>
    </w:p>
    <w:p w:rsidR="00FF4AEF" w:rsidRPr="00FE0580" w:rsidRDefault="00FF4AEF" w:rsidP="00FF4AEF">
      <w:pPr>
        <w:pStyle w:val="Caption"/>
        <w:spacing w:after="0"/>
        <w:jc w:val="both"/>
        <w:rPr>
          <w:i/>
        </w:rPr>
      </w:pPr>
      <w:r>
        <w:rPr>
          <w:i/>
        </w:rPr>
        <w:t>Observation</w:t>
      </w:r>
      <w:r>
        <w:rPr>
          <w:i/>
          <w:lang w:eastAsia="zh-CN"/>
        </w:rPr>
        <w:t xml:space="preserve"> 2</w:t>
      </w:r>
      <w:r>
        <w:rPr>
          <w:i/>
        </w:rPr>
        <w:t xml:space="preserve">: </w:t>
      </w:r>
      <w:r w:rsidR="00C6334E">
        <w:rPr>
          <w:i/>
        </w:rPr>
        <w:t>Msg.1</w:t>
      </w:r>
      <w:r>
        <w:rPr>
          <w:i/>
        </w:rPr>
        <w:t xml:space="preserve"> (re)transmissions only after the end of the RAR window does not provide sufficient random access reliability and latency at handover in many scenarios, in particular when UE Tx beamforming gain is needed for the </w:t>
      </w:r>
      <w:r w:rsidR="00C6334E">
        <w:rPr>
          <w:i/>
        </w:rPr>
        <w:t>Msg.1</w:t>
      </w:r>
      <w:r>
        <w:rPr>
          <w:i/>
        </w:rPr>
        <w:t xml:space="preserve"> transmission.</w:t>
      </w:r>
    </w:p>
    <w:p w:rsidR="00E62BD5" w:rsidRDefault="007C5BF6" w:rsidP="00E62BD5">
      <w:pPr>
        <w:pStyle w:val="Caption"/>
        <w:spacing w:after="0"/>
        <w:jc w:val="both"/>
        <w:rPr>
          <w:i/>
        </w:rPr>
      </w:pPr>
      <w:r w:rsidRPr="00303F19">
        <w:rPr>
          <w:i/>
        </w:rPr>
        <w:t>Proposal</w:t>
      </w:r>
      <w:r>
        <w:rPr>
          <w:i/>
          <w:lang w:eastAsia="zh-CN"/>
        </w:rPr>
        <w:t xml:space="preserve"> 1</w:t>
      </w:r>
      <w:r>
        <w:rPr>
          <w:i/>
        </w:rPr>
        <w:t>: NR supports a configurable maximum number of multiple Msg.1 transmissions before the end of a monitored RAR window, at least for UEs with a dedicated random access configuration.</w:t>
      </w:r>
    </w:p>
    <w:p w:rsidR="00E62BD5" w:rsidRPr="00A1103A" w:rsidRDefault="00731BA3">
      <w:pPr>
        <w:pStyle w:val="ListParagraph"/>
        <w:numPr>
          <w:ilvl w:val="0"/>
          <w:numId w:val="41"/>
        </w:numPr>
        <w:ind w:firstLineChars="0"/>
        <w:rPr>
          <w:i/>
        </w:rPr>
      </w:pPr>
      <w:r w:rsidRPr="00A1103A">
        <w:rPr>
          <w:b/>
          <w:i/>
          <w:lang w:val="en-GB" w:eastAsia="en-US"/>
        </w:rPr>
        <w:t>Note: The UE may use different Tx beams during these transmissions, unless requested by the gNB to use the same Tx beam</w:t>
      </w:r>
      <w:r w:rsidR="00A3040F" w:rsidRPr="00A1103A">
        <w:rPr>
          <w:b/>
          <w:i/>
          <w:lang w:val="en-GB" w:eastAsia="en-US"/>
        </w:rPr>
        <w:t>.</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225C3A" w:rsidRPr="00B71CB4" w:rsidRDefault="009B5B9F" w:rsidP="00B71CB4">
      <w:pPr>
        <w:pStyle w:val="ListParagraph"/>
        <w:numPr>
          <w:ilvl w:val="0"/>
          <w:numId w:val="11"/>
        </w:numPr>
        <w:ind w:left="426" w:firstLineChars="0"/>
        <w:jc w:val="both"/>
        <w:rPr>
          <w:iCs/>
          <w:szCs w:val="20"/>
        </w:rPr>
      </w:pPr>
      <w:bookmarkStart w:id="2" w:name="_Ref457294930"/>
      <w:bookmarkStart w:id="3" w:name="_Ref465239534"/>
      <w:bookmarkStart w:id="4" w:name="OLE_LINK3"/>
      <w:bookmarkStart w:id="5" w:name="OLE_LINK4"/>
      <w:bookmarkStart w:id="6" w:name="_Ref449620942"/>
      <w:bookmarkStart w:id="7" w:name="_Ref470322357"/>
      <w:bookmarkStart w:id="8" w:name="_Ref473229606"/>
      <w:r w:rsidRPr="00FD6B97">
        <w:rPr>
          <w:iCs/>
          <w:szCs w:val="20"/>
        </w:rPr>
        <w:t>Chairman’s notes RAN1</w:t>
      </w:r>
      <w:bookmarkEnd w:id="2"/>
      <w:bookmarkEnd w:id="3"/>
      <w:bookmarkEnd w:id="4"/>
      <w:bookmarkEnd w:id="5"/>
      <w:bookmarkEnd w:id="6"/>
      <w:r w:rsidR="00245A73">
        <w:rPr>
          <w:iCs/>
          <w:szCs w:val="20"/>
        </w:rPr>
        <w:t xml:space="preserve"> NR AH</w:t>
      </w:r>
      <w:r w:rsidR="000D7DC9">
        <w:rPr>
          <w:iCs/>
          <w:szCs w:val="20"/>
        </w:rPr>
        <w:t>, 201</w:t>
      </w:r>
      <w:r w:rsidR="00245A73">
        <w:rPr>
          <w:iCs/>
          <w:szCs w:val="20"/>
        </w:rPr>
        <w:t>7</w:t>
      </w:r>
      <w:r w:rsidR="000D7DC9">
        <w:rPr>
          <w:iCs/>
          <w:szCs w:val="20"/>
        </w:rPr>
        <w:t>-</w:t>
      </w:r>
      <w:bookmarkEnd w:id="7"/>
      <w:r w:rsidR="00245A73">
        <w:rPr>
          <w:iCs/>
          <w:szCs w:val="20"/>
        </w:rPr>
        <w:t>01</w:t>
      </w:r>
      <w:bookmarkEnd w:id="8"/>
    </w:p>
    <w:sectPr w:rsidR="00225C3A" w:rsidRPr="00B71CB4"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F59" w:rsidRDefault="00900F59" w:rsidP="00FF0AAD">
      <w:r>
        <w:separator/>
      </w:r>
    </w:p>
  </w:endnote>
  <w:endnote w:type="continuationSeparator" w:id="0">
    <w:p w:rsidR="00900F59" w:rsidRDefault="00900F59"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8218FD">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F59" w:rsidRDefault="00900F59" w:rsidP="00FF0AAD">
      <w:r>
        <w:separator/>
      </w:r>
    </w:p>
  </w:footnote>
  <w:footnote w:type="continuationSeparator" w:id="0">
    <w:p w:rsidR="00900F59" w:rsidRDefault="00900F5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0">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32FA0"/>
    <w:multiLevelType w:val="hybridMultilevel"/>
    <w:tmpl w:val="83943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977EEF"/>
    <w:multiLevelType w:val="hybridMultilevel"/>
    <w:tmpl w:val="EB70D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9D7919"/>
    <w:multiLevelType w:val="hybridMultilevel"/>
    <w:tmpl w:val="BF8603C6"/>
    <w:lvl w:ilvl="0" w:tplc="35F2D8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9">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16"/>
  </w:num>
  <w:num w:numId="3">
    <w:abstractNumId w:val="20"/>
  </w:num>
  <w:num w:numId="4">
    <w:abstractNumId w:val="17"/>
  </w:num>
  <w:num w:numId="5">
    <w:abstractNumId w:val="24"/>
  </w:num>
  <w:num w:numId="6">
    <w:abstractNumId w:val="40"/>
  </w:num>
  <w:num w:numId="7">
    <w:abstractNumId w:val="25"/>
  </w:num>
  <w:num w:numId="8">
    <w:abstractNumId w:val="22"/>
  </w:num>
  <w:num w:numId="9">
    <w:abstractNumId w:val="34"/>
  </w:num>
  <w:num w:numId="10">
    <w:abstractNumId w:val="19"/>
  </w:num>
  <w:num w:numId="11">
    <w:abstractNumId w:val="8"/>
  </w:num>
  <w:num w:numId="12">
    <w:abstractNumId w:val="4"/>
  </w:num>
  <w:num w:numId="13">
    <w:abstractNumId w:val="28"/>
  </w:num>
  <w:num w:numId="14">
    <w:abstractNumId w:val="12"/>
  </w:num>
  <w:num w:numId="15">
    <w:abstractNumId w:val="15"/>
  </w:num>
  <w:num w:numId="16">
    <w:abstractNumId w:val="36"/>
  </w:num>
  <w:num w:numId="17">
    <w:abstractNumId w:val="38"/>
  </w:num>
  <w:num w:numId="18">
    <w:abstractNumId w:val="3"/>
  </w:num>
  <w:num w:numId="19">
    <w:abstractNumId w:val="32"/>
  </w:num>
  <w:num w:numId="20">
    <w:abstractNumId w:val="14"/>
  </w:num>
  <w:num w:numId="21">
    <w:abstractNumId w:val="13"/>
  </w:num>
  <w:num w:numId="22">
    <w:abstractNumId w:val="29"/>
  </w:num>
  <w:num w:numId="23">
    <w:abstractNumId w:val="31"/>
  </w:num>
  <w:num w:numId="24">
    <w:abstractNumId w:val="39"/>
  </w:num>
  <w:num w:numId="25">
    <w:abstractNumId w:val="6"/>
  </w:num>
  <w:num w:numId="26">
    <w:abstractNumId w:val="30"/>
  </w:num>
  <w:num w:numId="27">
    <w:abstractNumId w:val="7"/>
  </w:num>
  <w:num w:numId="28">
    <w:abstractNumId w:val="2"/>
  </w:num>
  <w:num w:numId="29">
    <w:abstractNumId w:val="10"/>
  </w:num>
  <w:num w:numId="30">
    <w:abstractNumId w:val="11"/>
  </w:num>
  <w:num w:numId="31">
    <w:abstractNumId w:val="5"/>
  </w:num>
  <w:num w:numId="32">
    <w:abstractNumId w:val="26"/>
  </w:num>
  <w:num w:numId="33">
    <w:abstractNumId w:val="0"/>
  </w:num>
  <w:num w:numId="34">
    <w:abstractNumId w:val="18"/>
  </w:num>
  <w:num w:numId="35">
    <w:abstractNumId w:val="23"/>
  </w:num>
  <w:num w:numId="36">
    <w:abstractNumId w:val="35"/>
  </w:num>
  <w:num w:numId="37">
    <w:abstractNumId w:val="1"/>
  </w:num>
  <w:num w:numId="38">
    <w:abstractNumId w:val="9"/>
  </w:num>
  <w:num w:numId="39">
    <w:abstractNumId w:val="27"/>
  </w:num>
  <w:num w:numId="40">
    <w:abstractNumId w:val="21"/>
  </w:num>
  <w:num w:numId="41">
    <w:abstractNumId w:val="3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867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C3"/>
    <w:rsid w:val="000058DB"/>
    <w:rsid w:val="00005A6E"/>
    <w:rsid w:val="000072DD"/>
    <w:rsid w:val="00007324"/>
    <w:rsid w:val="00013524"/>
    <w:rsid w:val="0001696F"/>
    <w:rsid w:val="00024C1F"/>
    <w:rsid w:val="00027F39"/>
    <w:rsid w:val="000314BE"/>
    <w:rsid w:val="00031A22"/>
    <w:rsid w:val="0003612C"/>
    <w:rsid w:val="000362A4"/>
    <w:rsid w:val="000411C0"/>
    <w:rsid w:val="0004200B"/>
    <w:rsid w:val="0004434E"/>
    <w:rsid w:val="000452F7"/>
    <w:rsid w:val="00047355"/>
    <w:rsid w:val="00052635"/>
    <w:rsid w:val="00052B94"/>
    <w:rsid w:val="000531D3"/>
    <w:rsid w:val="0005331F"/>
    <w:rsid w:val="00053328"/>
    <w:rsid w:val="00053525"/>
    <w:rsid w:val="00055C73"/>
    <w:rsid w:val="00060703"/>
    <w:rsid w:val="00060E49"/>
    <w:rsid w:val="000624CA"/>
    <w:rsid w:val="00064615"/>
    <w:rsid w:val="000650EB"/>
    <w:rsid w:val="00065E37"/>
    <w:rsid w:val="0006799E"/>
    <w:rsid w:val="00070277"/>
    <w:rsid w:val="0007080B"/>
    <w:rsid w:val="00070EBD"/>
    <w:rsid w:val="0007169D"/>
    <w:rsid w:val="00072A71"/>
    <w:rsid w:val="0007415F"/>
    <w:rsid w:val="00075E59"/>
    <w:rsid w:val="00082965"/>
    <w:rsid w:val="0008364E"/>
    <w:rsid w:val="00083F98"/>
    <w:rsid w:val="000864FD"/>
    <w:rsid w:val="00086A29"/>
    <w:rsid w:val="00086E1E"/>
    <w:rsid w:val="00091B52"/>
    <w:rsid w:val="00092939"/>
    <w:rsid w:val="00093802"/>
    <w:rsid w:val="00095947"/>
    <w:rsid w:val="000A01F5"/>
    <w:rsid w:val="000A13F7"/>
    <w:rsid w:val="000A27B9"/>
    <w:rsid w:val="000A2EBC"/>
    <w:rsid w:val="000A32E0"/>
    <w:rsid w:val="000A7F08"/>
    <w:rsid w:val="000B15C9"/>
    <w:rsid w:val="000B22BC"/>
    <w:rsid w:val="000B2582"/>
    <w:rsid w:val="000B7610"/>
    <w:rsid w:val="000B7B7D"/>
    <w:rsid w:val="000C1E08"/>
    <w:rsid w:val="000D2BA6"/>
    <w:rsid w:val="000D3411"/>
    <w:rsid w:val="000D3D08"/>
    <w:rsid w:val="000D5FF3"/>
    <w:rsid w:val="000D65D7"/>
    <w:rsid w:val="000D793E"/>
    <w:rsid w:val="000D7DC9"/>
    <w:rsid w:val="000E2B65"/>
    <w:rsid w:val="000E2FAB"/>
    <w:rsid w:val="000E3FBD"/>
    <w:rsid w:val="000E635B"/>
    <w:rsid w:val="0010212F"/>
    <w:rsid w:val="001072DE"/>
    <w:rsid w:val="00111185"/>
    <w:rsid w:val="00112AC8"/>
    <w:rsid w:val="00116121"/>
    <w:rsid w:val="0011709C"/>
    <w:rsid w:val="00120DE8"/>
    <w:rsid w:val="0012420E"/>
    <w:rsid w:val="001247B2"/>
    <w:rsid w:val="00126145"/>
    <w:rsid w:val="00127D7C"/>
    <w:rsid w:val="00127E05"/>
    <w:rsid w:val="0013182C"/>
    <w:rsid w:val="001318B4"/>
    <w:rsid w:val="00133880"/>
    <w:rsid w:val="00134267"/>
    <w:rsid w:val="00136836"/>
    <w:rsid w:val="00136FB4"/>
    <w:rsid w:val="00140F02"/>
    <w:rsid w:val="0014156F"/>
    <w:rsid w:val="00143E06"/>
    <w:rsid w:val="00143EE1"/>
    <w:rsid w:val="001442F6"/>
    <w:rsid w:val="00145121"/>
    <w:rsid w:val="00145323"/>
    <w:rsid w:val="0014740A"/>
    <w:rsid w:val="001475A2"/>
    <w:rsid w:val="001477A7"/>
    <w:rsid w:val="00151481"/>
    <w:rsid w:val="00152F4A"/>
    <w:rsid w:val="00155ADD"/>
    <w:rsid w:val="0016007C"/>
    <w:rsid w:val="00161014"/>
    <w:rsid w:val="00163996"/>
    <w:rsid w:val="00164066"/>
    <w:rsid w:val="0016721B"/>
    <w:rsid w:val="00167B22"/>
    <w:rsid w:val="00171139"/>
    <w:rsid w:val="001721E6"/>
    <w:rsid w:val="001742D5"/>
    <w:rsid w:val="00174436"/>
    <w:rsid w:val="001767E6"/>
    <w:rsid w:val="001777C8"/>
    <w:rsid w:val="0018036E"/>
    <w:rsid w:val="00180466"/>
    <w:rsid w:val="001825DA"/>
    <w:rsid w:val="001841A8"/>
    <w:rsid w:val="00184AF5"/>
    <w:rsid w:val="00185733"/>
    <w:rsid w:val="00190A8D"/>
    <w:rsid w:val="00190C54"/>
    <w:rsid w:val="00194485"/>
    <w:rsid w:val="00194BDB"/>
    <w:rsid w:val="00196645"/>
    <w:rsid w:val="001966DE"/>
    <w:rsid w:val="001A0A0F"/>
    <w:rsid w:val="001A0F4A"/>
    <w:rsid w:val="001A29FE"/>
    <w:rsid w:val="001A5421"/>
    <w:rsid w:val="001A5E4D"/>
    <w:rsid w:val="001B21A1"/>
    <w:rsid w:val="001B2CDE"/>
    <w:rsid w:val="001B48B3"/>
    <w:rsid w:val="001B7CE7"/>
    <w:rsid w:val="001C05BA"/>
    <w:rsid w:val="001C06FA"/>
    <w:rsid w:val="001C116A"/>
    <w:rsid w:val="001C38E2"/>
    <w:rsid w:val="001C3DF5"/>
    <w:rsid w:val="001C6E71"/>
    <w:rsid w:val="001D1BAF"/>
    <w:rsid w:val="001D4244"/>
    <w:rsid w:val="001D5D0E"/>
    <w:rsid w:val="001D5F96"/>
    <w:rsid w:val="001D6048"/>
    <w:rsid w:val="001D69AA"/>
    <w:rsid w:val="001E05CC"/>
    <w:rsid w:val="001E0A05"/>
    <w:rsid w:val="001E6124"/>
    <w:rsid w:val="001E6819"/>
    <w:rsid w:val="001F0614"/>
    <w:rsid w:val="001F0617"/>
    <w:rsid w:val="001F3AF0"/>
    <w:rsid w:val="001F576E"/>
    <w:rsid w:val="001F5B0C"/>
    <w:rsid w:val="001F5C97"/>
    <w:rsid w:val="001F7DB5"/>
    <w:rsid w:val="002008A5"/>
    <w:rsid w:val="0020198C"/>
    <w:rsid w:val="00201E37"/>
    <w:rsid w:val="0020218A"/>
    <w:rsid w:val="0020686F"/>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441F4"/>
    <w:rsid w:val="00244D42"/>
    <w:rsid w:val="0024567E"/>
    <w:rsid w:val="00245A73"/>
    <w:rsid w:val="002461A9"/>
    <w:rsid w:val="00247311"/>
    <w:rsid w:val="0024769A"/>
    <w:rsid w:val="00247C07"/>
    <w:rsid w:val="002519B7"/>
    <w:rsid w:val="00251CD6"/>
    <w:rsid w:val="00251E7C"/>
    <w:rsid w:val="0025258B"/>
    <w:rsid w:val="002530C6"/>
    <w:rsid w:val="002533D0"/>
    <w:rsid w:val="00254FBD"/>
    <w:rsid w:val="0025650E"/>
    <w:rsid w:val="00257BAD"/>
    <w:rsid w:val="002611F2"/>
    <w:rsid w:val="002614C5"/>
    <w:rsid w:val="00267558"/>
    <w:rsid w:val="0026790F"/>
    <w:rsid w:val="00271CA5"/>
    <w:rsid w:val="00272467"/>
    <w:rsid w:val="002724C1"/>
    <w:rsid w:val="0027255D"/>
    <w:rsid w:val="00273A29"/>
    <w:rsid w:val="00274701"/>
    <w:rsid w:val="0027765B"/>
    <w:rsid w:val="00280D0A"/>
    <w:rsid w:val="00281353"/>
    <w:rsid w:val="00282EAA"/>
    <w:rsid w:val="00283F82"/>
    <w:rsid w:val="00284B7D"/>
    <w:rsid w:val="00285137"/>
    <w:rsid w:val="00285519"/>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7B26"/>
    <w:rsid w:val="002D02D4"/>
    <w:rsid w:val="002D10A8"/>
    <w:rsid w:val="002D35FA"/>
    <w:rsid w:val="002D48EB"/>
    <w:rsid w:val="002D5D10"/>
    <w:rsid w:val="002D6B6C"/>
    <w:rsid w:val="002E2C2C"/>
    <w:rsid w:val="002E441D"/>
    <w:rsid w:val="002E4C97"/>
    <w:rsid w:val="002E4FC6"/>
    <w:rsid w:val="002E72A0"/>
    <w:rsid w:val="002E794D"/>
    <w:rsid w:val="002F0126"/>
    <w:rsid w:val="002F16E1"/>
    <w:rsid w:val="002F2FF2"/>
    <w:rsid w:val="002F3759"/>
    <w:rsid w:val="002F508D"/>
    <w:rsid w:val="002F5517"/>
    <w:rsid w:val="002F7C7C"/>
    <w:rsid w:val="00303F19"/>
    <w:rsid w:val="00305F25"/>
    <w:rsid w:val="00310A97"/>
    <w:rsid w:val="003128D3"/>
    <w:rsid w:val="00312C1A"/>
    <w:rsid w:val="00312DD1"/>
    <w:rsid w:val="00313E5D"/>
    <w:rsid w:val="00315221"/>
    <w:rsid w:val="0031570F"/>
    <w:rsid w:val="003162A2"/>
    <w:rsid w:val="00320818"/>
    <w:rsid w:val="00330C28"/>
    <w:rsid w:val="0033176D"/>
    <w:rsid w:val="00335DFB"/>
    <w:rsid w:val="00337150"/>
    <w:rsid w:val="003372CB"/>
    <w:rsid w:val="00341B32"/>
    <w:rsid w:val="00346CE0"/>
    <w:rsid w:val="003504B5"/>
    <w:rsid w:val="003507CC"/>
    <w:rsid w:val="00351228"/>
    <w:rsid w:val="003526EC"/>
    <w:rsid w:val="003533A7"/>
    <w:rsid w:val="00356ED0"/>
    <w:rsid w:val="00360683"/>
    <w:rsid w:val="00362374"/>
    <w:rsid w:val="003631E5"/>
    <w:rsid w:val="00364331"/>
    <w:rsid w:val="003664A9"/>
    <w:rsid w:val="00373017"/>
    <w:rsid w:val="003769E1"/>
    <w:rsid w:val="00376D77"/>
    <w:rsid w:val="00376FD5"/>
    <w:rsid w:val="00377306"/>
    <w:rsid w:val="00381445"/>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2D35"/>
    <w:rsid w:val="003D3730"/>
    <w:rsid w:val="003D3EC9"/>
    <w:rsid w:val="003D4CBE"/>
    <w:rsid w:val="003F043F"/>
    <w:rsid w:val="003F1D01"/>
    <w:rsid w:val="003F28BC"/>
    <w:rsid w:val="003F448B"/>
    <w:rsid w:val="003F546E"/>
    <w:rsid w:val="003F58F6"/>
    <w:rsid w:val="003F5FA5"/>
    <w:rsid w:val="003F6350"/>
    <w:rsid w:val="004000BE"/>
    <w:rsid w:val="004017F4"/>
    <w:rsid w:val="004019E1"/>
    <w:rsid w:val="00401A8A"/>
    <w:rsid w:val="004043F0"/>
    <w:rsid w:val="0040477F"/>
    <w:rsid w:val="00405E21"/>
    <w:rsid w:val="004074BD"/>
    <w:rsid w:val="00407F3C"/>
    <w:rsid w:val="00410ABF"/>
    <w:rsid w:val="00411AA7"/>
    <w:rsid w:val="00412643"/>
    <w:rsid w:val="00412AFA"/>
    <w:rsid w:val="00413229"/>
    <w:rsid w:val="004137FF"/>
    <w:rsid w:val="004143B4"/>
    <w:rsid w:val="004147B5"/>
    <w:rsid w:val="00414D93"/>
    <w:rsid w:val="00417921"/>
    <w:rsid w:val="00417FBF"/>
    <w:rsid w:val="00420162"/>
    <w:rsid w:val="0042159B"/>
    <w:rsid w:val="00423351"/>
    <w:rsid w:val="00423A8F"/>
    <w:rsid w:val="00423C2D"/>
    <w:rsid w:val="00425DF0"/>
    <w:rsid w:val="004265A0"/>
    <w:rsid w:val="0042689C"/>
    <w:rsid w:val="00427917"/>
    <w:rsid w:val="0042792A"/>
    <w:rsid w:val="004324E0"/>
    <w:rsid w:val="00432BCA"/>
    <w:rsid w:val="0043494D"/>
    <w:rsid w:val="00435AD0"/>
    <w:rsid w:val="00437D51"/>
    <w:rsid w:val="00441AA1"/>
    <w:rsid w:val="00445C39"/>
    <w:rsid w:val="00446005"/>
    <w:rsid w:val="00446AE1"/>
    <w:rsid w:val="0044782C"/>
    <w:rsid w:val="004512AF"/>
    <w:rsid w:val="004513BF"/>
    <w:rsid w:val="00454928"/>
    <w:rsid w:val="0046088D"/>
    <w:rsid w:val="00461C5A"/>
    <w:rsid w:val="0046454E"/>
    <w:rsid w:val="004656EE"/>
    <w:rsid w:val="00466205"/>
    <w:rsid w:val="00466A01"/>
    <w:rsid w:val="00467708"/>
    <w:rsid w:val="00470AAF"/>
    <w:rsid w:val="00475B05"/>
    <w:rsid w:val="00477C38"/>
    <w:rsid w:val="0048006F"/>
    <w:rsid w:val="0048204D"/>
    <w:rsid w:val="00484BA6"/>
    <w:rsid w:val="00487007"/>
    <w:rsid w:val="00487887"/>
    <w:rsid w:val="0049178D"/>
    <w:rsid w:val="0049275B"/>
    <w:rsid w:val="00493C58"/>
    <w:rsid w:val="004947D1"/>
    <w:rsid w:val="00496761"/>
    <w:rsid w:val="00496C3B"/>
    <w:rsid w:val="00496CF4"/>
    <w:rsid w:val="00496EBE"/>
    <w:rsid w:val="004976F3"/>
    <w:rsid w:val="004A0280"/>
    <w:rsid w:val="004A0A1F"/>
    <w:rsid w:val="004B0201"/>
    <w:rsid w:val="004B1C2D"/>
    <w:rsid w:val="004B321C"/>
    <w:rsid w:val="004B377D"/>
    <w:rsid w:val="004B6770"/>
    <w:rsid w:val="004B77E3"/>
    <w:rsid w:val="004C0853"/>
    <w:rsid w:val="004C1005"/>
    <w:rsid w:val="004C145A"/>
    <w:rsid w:val="004C2834"/>
    <w:rsid w:val="004C46E1"/>
    <w:rsid w:val="004C5861"/>
    <w:rsid w:val="004C63EE"/>
    <w:rsid w:val="004C6A8B"/>
    <w:rsid w:val="004C749E"/>
    <w:rsid w:val="004D10DB"/>
    <w:rsid w:val="004D15BB"/>
    <w:rsid w:val="004D1EE6"/>
    <w:rsid w:val="004D28B9"/>
    <w:rsid w:val="004D4524"/>
    <w:rsid w:val="004D6142"/>
    <w:rsid w:val="004E08C7"/>
    <w:rsid w:val="004E3151"/>
    <w:rsid w:val="004E4C0B"/>
    <w:rsid w:val="004E4C1E"/>
    <w:rsid w:val="004E72AC"/>
    <w:rsid w:val="004E74EB"/>
    <w:rsid w:val="004E78E8"/>
    <w:rsid w:val="004F02FF"/>
    <w:rsid w:val="004F1E6B"/>
    <w:rsid w:val="004F4BB3"/>
    <w:rsid w:val="004F5E3C"/>
    <w:rsid w:val="00501BD7"/>
    <w:rsid w:val="00503289"/>
    <w:rsid w:val="005032C9"/>
    <w:rsid w:val="00504BCA"/>
    <w:rsid w:val="00506A83"/>
    <w:rsid w:val="00506DC9"/>
    <w:rsid w:val="0051029C"/>
    <w:rsid w:val="00513F6E"/>
    <w:rsid w:val="00515626"/>
    <w:rsid w:val="0051747C"/>
    <w:rsid w:val="00521828"/>
    <w:rsid w:val="00522A65"/>
    <w:rsid w:val="00522BE2"/>
    <w:rsid w:val="005253C8"/>
    <w:rsid w:val="005274F3"/>
    <w:rsid w:val="00530886"/>
    <w:rsid w:val="005327ED"/>
    <w:rsid w:val="00532C95"/>
    <w:rsid w:val="00532D9C"/>
    <w:rsid w:val="005363C8"/>
    <w:rsid w:val="00536611"/>
    <w:rsid w:val="00536B5C"/>
    <w:rsid w:val="005404F4"/>
    <w:rsid w:val="005464D2"/>
    <w:rsid w:val="00546F7A"/>
    <w:rsid w:val="00555AFA"/>
    <w:rsid w:val="005573A0"/>
    <w:rsid w:val="00557A2B"/>
    <w:rsid w:val="00565697"/>
    <w:rsid w:val="00566C02"/>
    <w:rsid w:val="0057083E"/>
    <w:rsid w:val="00570FDA"/>
    <w:rsid w:val="00573BEB"/>
    <w:rsid w:val="0057681B"/>
    <w:rsid w:val="00577FB6"/>
    <w:rsid w:val="00580ED6"/>
    <w:rsid w:val="00581F88"/>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6743"/>
    <w:rsid w:val="005D680C"/>
    <w:rsid w:val="005D7B5E"/>
    <w:rsid w:val="005D7D36"/>
    <w:rsid w:val="005E2AE9"/>
    <w:rsid w:val="005E3F60"/>
    <w:rsid w:val="005E4DEB"/>
    <w:rsid w:val="005E5D4A"/>
    <w:rsid w:val="005F0BCE"/>
    <w:rsid w:val="005F10F7"/>
    <w:rsid w:val="005F34F7"/>
    <w:rsid w:val="005F56A6"/>
    <w:rsid w:val="005F5D49"/>
    <w:rsid w:val="005F6E45"/>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BB7"/>
    <w:rsid w:val="00625409"/>
    <w:rsid w:val="0062638D"/>
    <w:rsid w:val="00627531"/>
    <w:rsid w:val="00630E30"/>
    <w:rsid w:val="006317F5"/>
    <w:rsid w:val="0063642D"/>
    <w:rsid w:val="0063684A"/>
    <w:rsid w:val="0064134B"/>
    <w:rsid w:val="006506EE"/>
    <w:rsid w:val="00650B77"/>
    <w:rsid w:val="006522D4"/>
    <w:rsid w:val="00652A27"/>
    <w:rsid w:val="00655983"/>
    <w:rsid w:val="00656384"/>
    <w:rsid w:val="00657662"/>
    <w:rsid w:val="00664235"/>
    <w:rsid w:val="00664508"/>
    <w:rsid w:val="006653D4"/>
    <w:rsid w:val="00665F97"/>
    <w:rsid w:val="00666619"/>
    <w:rsid w:val="00666E6D"/>
    <w:rsid w:val="00667F6E"/>
    <w:rsid w:val="00671904"/>
    <w:rsid w:val="006722CE"/>
    <w:rsid w:val="0067320C"/>
    <w:rsid w:val="00676281"/>
    <w:rsid w:val="00676BE4"/>
    <w:rsid w:val="00677CAF"/>
    <w:rsid w:val="00677F16"/>
    <w:rsid w:val="00677F9F"/>
    <w:rsid w:val="006875F8"/>
    <w:rsid w:val="00690BB8"/>
    <w:rsid w:val="0069278C"/>
    <w:rsid w:val="00693A87"/>
    <w:rsid w:val="00696B73"/>
    <w:rsid w:val="006A185C"/>
    <w:rsid w:val="006A4230"/>
    <w:rsid w:val="006A42F6"/>
    <w:rsid w:val="006A6E0F"/>
    <w:rsid w:val="006A76B7"/>
    <w:rsid w:val="006B18DB"/>
    <w:rsid w:val="006B48F1"/>
    <w:rsid w:val="006B5352"/>
    <w:rsid w:val="006B5E70"/>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5508"/>
    <w:rsid w:val="00701EF9"/>
    <w:rsid w:val="00702B8F"/>
    <w:rsid w:val="0070450A"/>
    <w:rsid w:val="007048C3"/>
    <w:rsid w:val="00705F7D"/>
    <w:rsid w:val="00711D47"/>
    <w:rsid w:val="007123AC"/>
    <w:rsid w:val="00712655"/>
    <w:rsid w:val="00713CC9"/>
    <w:rsid w:val="007173A3"/>
    <w:rsid w:val="00721BE6"/>
    <w:rsid w:val="00723A10"/>
    <w:rsid w:val="00724B0C"/>
    <w:rsid w:val="00726156"/>
    <w:rsid w:val="0073079D"/>
    <w:rsid w:val="00730C6C"/>
    <w:rsid w:val="00731BA3"/>
    <w:rsid w:val="00732383"/>
    <w:rsid w:val="00732D48"/>
    <w:rsid w:val="00732E84"/>
    <w:rsid w:val="00733BDE"/>
    <w:rsid w:val="00734D3E"/>
    <w:rsid w:val="00736F10"/>
    <w:rsid w:val="00737957"/>
    <w:rsid w:val="00741B43"/>
    <w:rsid w:val="00744E88"/>
    <w:rsid w:val="007477F6"/>
    <w:rsid w:val="0075003C"/>
    <w:rsid w:val="00754C81"/>
    <w:rsid w:val="007561F9"/>
    <w:rsid w:val="00757162"/>
    <w:rsid w:val="00757C50"/>
    <w:rsid w:val="00760049"/>
    <w:rsid w:val="00760131"/>
    <w:rsid w:val="0076030D"/>
    <w:rsid w:val="00761F1C"/>
    <w:rsid w:val="0076369E"/>
    <w:rsid w:val="00765BB9"/>
    <w:rsid w:val="00766C46"/>
    <w:rsid w:val="00766FA3"/>
    <w:rsid w:val="00771468"/>
    <w:rsid w:val="00772D0C"/>
    <w:rsid w:val="00773E97"/>
    <w:rsid w:val="00781952"/>
    <w:rsid w:val="00784191"/>
    <w:rsid w:val="0078762A"/>
    <w:rsid w:val="007911DF"/>
    <w:rsid w:val="00791A5D"/>
    <w:rsid w:val="00791CF5"/>
    <w:rsid w:val="00791EC5"/>
    <w:rsid w:val="00792173"/>
    <w:rsid w:val="00793203"/>
    <w:rsid w:val="00793D35"/>
    <w:rsid w:val="007960C4"/>
    <w:rsid w:val="0079666E"/>
    <w:rsid w:val="0079669E"/>
    <w:rsid w:val="00796A2A"/>
    <w:rsid w:val="007977B4"/>
    <w:rsid w:val="007A2A69"/>
    <w:rsid w:val="007A2D26"/>
    <w:rsid w:val="007A412D"/>
    <w:rsid w:val="007A483B"/>
    <w:rsid w:val="007B059C"/>
    <w:rsid w:val="007B546D"/>
    <w:rsid w:val="007B7386"/>
    <w:rsid w:val="007C33E4"/>
    <w:rsid w:val="007C5BF6"/>
    <w:rsid w:val="007D25C2"/>
    <w:rsid w:val="007D3894"/>
    <w:rsid w:val="007D45A2"/>
    <w:rsid w:val="007D66F9"/>
    <w:rsid w:val="007E04D4"/>
    <w:rsid w:val="007E0F31"/>
    <w:rsid w:val="007E267A"/>
    <w:rsid w:val="007E3764"/>
    <w:rsid w:val="007E5CF8"/>
    <w:rsid w:val="007E668C"/>
    <w:rsid w:val="007E6DD8"/>
    <w:rsid w:val="007E771D"/>
    <w:rsid w:val="007F143F"/>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18FD"/>
    <w:rsid w:val="00822ADF"/>
    <w:rsid w:val="00823E65"/>
    <w:rsid w:val="008244E5"/>
    <w:rsid w:val="00824762"/>
    <w:rsid w:val="00827764"/>
    <w:rsid w:val="008315BC"/>
    <w:rsid w:val="00832B90"/>
    <w:rsid w:val="008339F9"/>
    <w:rsid w:val="0083545E"/>
    <w:rsid w:val="00836840"/>
    <w:rsid w:val="00840AB6"/>
    <w:rsid w:val="00842222"/>
    <w:rsid w:val="00842932"/>
    <w:rsid w:val="00842C5A"/>
    <w:rsid w:val="008459AF"/>
    <w:rsid w:val="00845A22"/>
    <w:rsid w:val="00846CBF"/>
    <w:rsid w:val="00846FAB"/>
    <w:rsid w:val="00847EDD"/>
    <w:rsid w:val="00852250"/>
    <w:rsid w:val="00852480"/>
    <w:rsid w:val="00853203"/>
    <w:rsid w:val="00853251"/>
    <w:rsid w:val="00856CC3"/>
    <w:rsid w:val="008626F2"/>
    <w:rsid w:val="00863068"/>
    <w:rsid w:val="00863129"/>
    <w:rsid w:val="00866158"/>
    <w:rsid w:val="00870BF0"/>
    <w:rsid w:val="00870FE7"/>
    <w:rsid w:val="008713B2"/>
    <w:rsid w:val="008716FA"/>
    <w:rsid w:val="00871AE1"/>
    <w:rsid w:val="00871D7E"/>
    <w:rsid w:val="00872250"/>
    <w:rsid w:val="00872C28"/>
    <w:rsid w:val="00874050"/>
    <w:rsid w:val="00877563"/>
    <w:rsid w:val="00881A67"/>
    <w:rsid w:val="00882277"/>
    <w:rsid w:val="0088275F"/>
    <w:rsid w:val="00886503"/>
    <w:rsid w:val="00887795"/>
    <w:rsid w:val="00893B8E"/>
    <w:rsid w:val="00896395"/>
    <w:rsid w:val="00897F2F"/>
    <w:rsid w:val="008A0730"/>
    <w:rsid w:val="008A1ED0"/>
    <w:rsid w:val="008A2594"/>
    <w:rsid w:val="008A34A6"/>
    <w:rsid w:val="008A4707"/>
    <w:rsid w:val="008A5F17"/>
    <w:rsid w:val="008A7D3E"/>
    <w:rsid w:val="008C2ADD"/>
    <w:rsid w:val="008C4C00"/>
    <w:rsid w:val="008C4EB6"/>
    <w:rsid w:val="008D2554"/>
    <w:rsid w:val="008D347B"/>
    <w:rsid w:val="008D3EF6"/>
    <w:rsid w:val="008E27D5"/>
    <w:rsid w:val="008E426D"/>
    <w:rsid w:val="008E73F1"/>
    <w:rsid w:val="008F6BD9"/>
    <w:rsid w:val="00900F59"/>
    <w:rsid w:val="009033C4"/>
    <w:rsid w:val="0090352C"/>
    <w:rsid w:val="00903D8F"/>
    <w:rsid w:val="0090427E"/>
    <w:rsid w:val="00904DE4"/>
    <w:rsid w:val="0090516B"/>
    <w:rsid w:val="00905828"/>
    <w:rsid w:val="00905BB7"/>
    <w:rsid w:val="00913562"/>
    <w:rsid w:val="009146DD"/>
    <w:rsid w:val="00915D34"/>
    <w:rsid w:val="00916155"/>
    <w:rsid w:val="00916A11"/>
    <w:rsid w:val="00921D45"/>
    <w:rsid w:val="00931C9D"/>
    <w:rsid w:val="00932248"/>
    <w:rsid w:val="00932BEF"/>
    <w:rsid w:val="00934221"/>
    <w:rsid w:val="009343B9"/>
    <w:rsid w:val="00935B7E"/>
    <w:rsid w:val="0093734D"/>
    <w:rsid w:val="009402E9"/>
    <w:rsid w:val="009433CB"/>
    <w:rsid w:val="0095082C"/>
    <w:rsid w:val="00955E3E"/>
    <w:rsid w:val="0096003B"/>
    <w:rsid w:val="00960331"/>
    <w:rsid w:val="00961DC7"/>
    <w:rsid w:val="009625EF"/>
    <w:rsid w:val="009628AF"/>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942DC"/>
    <w:rsid w:val="009B147D"/>
    <w:rsid w:val="009B2AA7"/>
    <w:rsid w:val="009B3F45"/>
    <w:rsid w:val="009B5573"/>
    <w:rsid w:val="009B5B9F"/>
    <w:rsid w:val="009B7BEF"/>
    <w:rsid w:val="009C07B5"/>
    <w:rsid w:val="009C1507"/>
    <w:rsid w:val="009C39A2"/>
    <w:rsid w:val="009C5DBD"/>
    <w:rsid w:val="009D03F9"/>
    <w:rsid w:val="009D1A30"/>
    <w:rsid w:val="009D2D92"/>
    <w:rsid w:val="009D31B7"/>
    <w:rsid w:val="009D4E27"/>
    <w:rsid w:val="009D50FC"/>
    <w:rsid w:val="009D60C2"/>
    <w:rsid w:val="009D7EE2"/>
    <w:rsid w:val="009E0835"/>
    <w:rsid w:val="009E27A5"/>
    <w:rsid w:val="009E2BBA"/>
    <w:rsid w:val="009E555F"/>
    <w:rsid w:val="009E748B"/>
    <w:rsid w:val="009E7681"/>
    <w:rsid w:val="009E77BB"/>
    <w:rsid w:val="009F3333"/>
    <w:rsid w:val="009F35E1"/>
    <w:rsid w:val="009F5202"/>
    <w:rsid w:val="009F6F2F"/>
    <w:rsid w:val="009F798A"/>
    <w:rsid w:val="009F7F9D"/>
    <w:rsid w:val="00A02248"/>
    <w:rsid w:val="00A0363B"/>
    <w:rsid w:val="00A044DF"/>
    <w:rsid w:val="00A07D64"/>
    <w:rsid w:val="00A1103A"/>
    <w:rsid w:val="00A1602F"/>
    <w:rsid w:val="00A1673F"/>
    <w:rsid w:val="00A16D4F"/>
    <w:rsid w:val="00A20E0B"/>
    <w:rsid w:val="00A22250"/>
    <w:rsid w:val="00A22F3F"/>
    <w:rsid w:val="00A237B2"/>
    <w:rsid w:val="00A24CCA"/>
    <w:rsid w:val="00A24F87"/>
    <w:rsid w:val="00A25CF2"/>
    <w:rsid w:val="00A279D4"/>
    <w:rsid w:val="00A27B2A"/>
    <w:rsid w:val="00A27E05"/>
    <w:rsid w:val="00A3040F"/>
    <w:rsid w:val="00A3163C"/>
    <w:rsid w:val="00A31718"/>
    <w:rsid w:val="00A31748"/>
    <w:rsid w:val="00A34767"/>
    <w:rsid w:val="00A411EE"/>
    <w:rsid w:val="00A4219D"/>
    <w:rsid w:val="00A508F9"/>
    <w:rsid w:val="00A515D6"/>
    <w:rsid w:val="00A51D1A"/>
    <w:rsid w:val="00A5212C"/>
    <w:rsid w:val="00A52561"/>
    <w:rsid w:val="00A52FC5"/>
    <w:rsid w:val="00A53FC5"/>
    <w:rsid w:val="00A540F3"/>
    <w:rsid w:val="00A54F01"/>
    <w:rsid w:val="00A55F27"/>
    <w:rsid w:val="00A569A4"/>
    <w:rsid w:val="00A57168"/>
    <w:rsid w:val="00A57D7C"/>
    <w:rsid w:val="00A60A12"/>
    <w:rsid w:val="00A612E6"/>
    <w:rsid w:val="00A62B1A"/>
    <w:rsid w:val="00A6320D"/>
    <w:rsid w:val="00A6332E"/>
    <w:rsid w:val="00A63B04"/>
    <w:rsid w:val="00A71BD4"/>
    <w:rsid w:val="00A72B9C"/>
    <w:rsid w:val="00A7317C"/>
    <w:rsid w:val="00A7476A"/>
    <w:rsid w:val="00A76243"/>
    <w:rsid w:val="00A762D5"/>
    <w:rsid w:val="00A773F5"/>
    <w:rsid w:val="00A7746E"/>
    <w:rsid w:val="00A77E40"/>
    <w:rsid w:val="00A805A8"/>
    <w:rsid w:val="00A80B01"/>
    <w:rsid w:val="00A843A5"/>
    <w:rsid w:val="00A86536"/>
    <w:rsid w:val="00A9303C"/>
    <w:rsid w:val="00A93646"/>
    <w:rsid w:val="00A945E2"/>
    <w:rsid w:val="00A95088"/>
    <w:rsid w:val="00A9530B"/>
    <w:rsid w:val="00A95E61"/>
    <w:rsid w:val="00A9638F"/>
    <w:rsid w:val="00AA2253"/>
    <w:rsid w:val="00AA2D50"/>
    <w:rsid w:val="00AA3CA4"/>
    <w:rsid w:val="00AA5FD1"/>
    <w:rsid w:val="00AA67D5"/>
    <w:rsid w:val="00AB1474"/>
    <w:rsid w:val="00AB32F2"/>
    <w:rsid w:val="00AB4EFA"/>
    <w:rsid w:val="00AC169B"/>
    <w:rsid w:val="00AC2BD8"/>
    <w:rsid w:val="00AC4276"/>
    <w:rsid w:val="00AC4AAA"/>
    <w:rsid w:val="00AC5A41"/>
    <w:rsid w:val="00AC7216"/>
    <w:rsid w:val="00AD0C4F"/>
    <w:rsid w:val="00AD54E8"/>
    <w:rsid w:val="00AD5E2B"/>
    <w:rsid w:val="00AD5EB6"/>
    <w:rsid w:val="00AE052F"/>
    <w:rsid w:val="00AE07F1"/>
    <w:rsid w:val="00AE26C5"/>
    <w:rsid w:val="00AE328E"/>
    <w:rsid w:val="00AE3567"/>
    <w:rsid w:val="00AE36EF"/>
    <w:rsid w:val="00AE4706"/>
    <w:rsid w:val="00AE5CEA"/>
    <w:rsid w:val="00AE6AE8"/>
    <w:rsid w:val="00AE775A"/>
    <w:rsid w:val="00AE7C57"/>
    <w:rsid w:val="00AF1A64"/>
    <w:rsid w:val="00AF3B2C"/>
    <w:rsid w:val="00AF65EF"/>
    <w:rsid w:val="00B03B2F"/>
    <w:rsid w:val="00B03BCC"/>
    <w:rsid w:val="00B05888"/>
    <w:rsid w:val="00B07901"/>
    <w:rsid w:val="00B1029B"/>
    <w:rsid w:val="00B107DB"/>
    <w:rsid w:val="00B12666"/>
    <w:rsid w:val="00B12F59"/>
    <w:rsid w:val="00B139DE"/>
    <w:rsid w:val="00B15978"/>
    <w:rsid w:val="00B17572"/>
    <w:rsid w:val="00B22638"/>
    <w:rsid w:val="00B22798"/>
    <w:rsid w:val="00B243F4"/>
    <w:rsid w:val="00B24CFC"/>
    <w:rsid w:val="00B26DD1"/>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716D"/>
    <w:rsid w:val="00B6789A"/>
    <w:rsid w:val="00B700A8"/>
    <w:rsid w:val="00B705E1"/>
    <w:rsid w:val="00B715AC"/>
    <w:rsid w:val="00B717CF"/>
    <w:rsid w:val="00B71CB4"/>
    <w:rsid w:val="00B72D05"/>
    <w:rsid w:val="00B73E13"/>
    <w:rsid w:val="00B76024"/>
    <w:rsid w:val="00B765A4"/>
    <w:rsid w:val="00B816F5"/>
    <w:rsid w:val="00B8312D"/>
    <w:rsid w:val="00B83E85"/>
    <w:rsid w:val="00B846EC"/>
    <w:rsid w:val="00B86BDA"/>
    <w:rsid w:val="00B87244"/>
    <w:rsid w:val="00B87640"/>
    <w:rsid w:val="00B94CC6"/>
    <w:rsid w:val="00B97383"/>
    <w:rsid w:val="00BA0374"/>
    <w:rsid w:val="00BA1C72"/>
    <w:rsid w:val="00BA48BD"/>
    <w:rsid w:val="00BB056C"/>
    <w:rsid w:val="00BB6344"/>
    <w:rsid w:val="00BB63CD"/>
    <w:rsid w:val="00BC0245"/>
    <w:rsid w:val="00BC0F95"/>
    <w:rsid w:val="00BC1F67"/>
    <w:rsid w:val="00BC2EC5"/>
    <w:rsid w:val="00BC3A9D"/>
    <w:rsid w:val="00BC3F72"/>
    <w:rsid w:val="00BC723B"/>
    <w:rsid w:val="00BC7528"/>
    <w:rsid w:val="00BC7924"/>
    <w:rsid w:val="00BD1F36"/>
    <w:rsid w:val="00BD2499"/>
    <w:rsid w:val="00BD285A"/>
    <w:rsid w:val="00BD4AC8"/>
    <w:rsid w:val="00BD6D18"/>
    <w:rsid w:val="00BE0726"/>
    <w:rsid w:val="00BE10EA"/>
    <w:rsid w:val="00BE1E0A"/>
    <w:rsid w:val="00BE2E7D"/>
    <w:rsid w:val="00BE4D32"/>
    <w:rsid w:val="00BE50FC"/>
    <w:rsid w:val="00BE7E3D"/>
    <w:rsid w:val="00BF0060"/>
    <w:rsid w:val="00BF0A86"/>
    <w:rsid w:val="00BF2B67"/>
    <w:rsid w:val="00BF2C7E"/>
    <w:rsid w:val="00BF4E61"/>
    <w:rsid w:val="00C02F16"/>
    <w:rsid w:val="00C062F6"/>
    <w:rsid w:val="00C115D4"/>
    <w:rsid w:val="00C12F09"/>
    <w:rsid w:val="00C15566"/>
    <w:rsid w:val="00C16D62"/>
    <w:rsid w:val="00C23B31"/>
    <w:rsid w:val="00C24819"/>
    <w:rsid w:val="00C25C30"/>
    <w:rsid w:val="00C30640"/>
    <w:rsid w:val="00C3079E"/>
    <w:rsid w:val="00C32AB6"/>
    <w:rsid w:val="00C33CBA"/>
    <w:rsid w:val="00C4070C"/>
    <w:rsid w:val="00C41671"/>
    <w:rsid w:val="00C42297"/>
    <w:rsid w:val="00C434FA"/>
    <w:rsid w:val="00C44689"/>
    <w:rsid w:val="00C47ABD"/>
    <w:rsid w:val="00C50168"/>
    <w:rsid w:val="00C516B7"/>
    <w:rsid w:val="00C53622"/>
    <w:rsid w:val="00C54982"/>
    <w:rsid w:val="00C5567E"/>
    <w:rsid w:val="00C573D9"/>
    <w:rsid w:val="00C6334E"/>
    <w:rsid w:val="00C64604"/>
    <w:rsid w:val="00C66B5A"/>
    <w:rsid w:val="00C7277F"/>
    <w:rsid w:val="00C73478"/>
    <w:rsid w:val="00C74C76"/>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B30"/>
    <w:rsid w:val="00D12160"/>
    <w:rsid w:val="00D13960"/>
    <w:rsid w:val="00D13E87"/>
    <w:rsid w:val="00D15C08"/>
    <w:rsid w:val="00D15E25"/>
    <w:rsid w:val="00D225F8"/>
    <w:rsid w:val="00D22B56"/>
    <w:rsid w:val="00D24D52"/>
    <w:rsid w:val="00D25CA2"/>
    <w:rsid w:val="00D261BF"/>
    <w:rsid w:val="00D26398"/>
    <w:rsid w:val="00D273EF"/>
    <w:rsid w:val="00D2780E"/>
    <w:rsid w:val="00D3233B"/>
    <w:rsid w:val="00D32A1B"/>
    <w:rsid w:val="00D3302E"/>
    <w:rsid w:val="00D33D72"/>
    <w:rsid w:val="00D4452F"/>
    <w:rsid w:val="00D45706"/>
    <w:rsid w:val="00D462B9"/>
    <w:rsid w:val="00D46A65"/>
    <w:rsid w:val="00D51AB5"/>
    <w:rsid w:val="00D5308D"/>
    <w:rsid w:val="00D53D01"/>
    <w:rsid w:val="00D53FD8"/>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44AE"/>
    <w:rsid w:val="00DD34F8"/>
    <w:rsid w:val="00DD646B"/>
    <w:rsid w:val="00DD71A4"/>
    <w:rsid w:val="00DD785D"/>
    <w:rsid w:val="00DE0E7D"/>
    <w:rsid w:val="00DE1EBF"/>
    <w:rsid w:val="00DE31A3"/>
    <w:rsid w:val="00DE54C5"/>
    <w:rsid w:val="00DE7178"/>
    <w:rsid w:val="00DF219B"/>
    <w:rsid w:val="00DF25FD"/>
    <w:rsid w:val="00DF3C06"/>
    <w:rsid w:val="00DF65B2"/>
    <w:rsid w:val="00E0055C"/>
    <w:rsid w:val="00E00801"/>
    <w:rsid w:val="00E0278A"/>
    <w:rsid w:val="00E03A4D"/>
    <w:rsid w:val="00E051E3"/>
    <w:rsid w:val="00E05567"/>
    <w:rsid w:val="00E07960"/>
    <w:rsid w:val="00E12F5E"/>
    <w:rsid w:val="00E1495E"/>
    <w:rsid w:val="00E14F87"/>
    <w:rsid w:val="00E153F6"/>
    <w:rsid w:val="00E20171"/>
    <w:rsid w:val="00E3293F"/>
    <w:rsid w:val="00E34CA4"/>
    <w:rsid w:val="00E35457"/>
    <w:rsid w:val="00E35B00"/>
    <w:rsid w:val="00E4164A"/>
    <w:rsid w:val="00E43702"/>
    <w:rsid w:val="00E43842"/>
    <w:rsid w:val="00E43B71"/>
    <w:rsid w:val="00E4509B"/>
    <w:rsid w:val="00E4633B"/>
    <w:rsid w:val="00E46717"/>
    <w:rsid w:val="00E47699"/>
    <w:rsid w:val="00E47AE4"/>
    <w:rsid w:val="00E52E3C"/>
    <w:rsid w:val="00E53CC2"/>
    <w:rsid w:val="00E540F5"/>
    <w:rsid w:val="00E5500B"/>
    <w:rsid w:val="00E569C1"/>
    <w:rsid w:val="00E572D8"/>
    <w:rsid w:val="00E57329"/>
    <w:rsid w:val="00E57DA8"/>
    <w:rsid w:val="00E61C88"/>
    <w:rsid w:val="00E62044"/>
    <w:rsid w:val="00E6253B"/>
    <w:rsid w:val="00E62BD5"/>
    <w:rsid w:val="00E631F7"/>
    <w:rsid w:val="00E704F0"/>
    <w:rsid w:val="00E74B5F"/>
    <w:rsid w:val="00E75AF8"/>
    <w:rsid w:val="00E77CC4"/>
    <w:rsid w:val="00E80D8D"/>
    <w:rsid w:val="00E847D2"/>
    <w:rsid w:val="00E91BDE"/>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7742"/>
    <w:rsid w:val="00ED7C66"/>
    <w:rsid w:val="00EE01E9"/>
    <w:rsid w:val="00EE5769"/>
    <w:rsid w:val="00EE6CB7"/>
    <w:rsid w:val="00EF1DF6"/>
    <w:rsid w:val="00EF24C8"/>
    <w:rsid w:val="00EF4EFC"/>
    <w:rsid w:val="00F001B4"/>
    <w:rsid w:val="00F00FAE"/>
    <w:rsid w:val="00F01A21"/>
    <w:rsid w:val="00F055EA"/>
    <w:rsid w:val="00F062A2"/>
    <w:rsid w:val="00F14DE5"/>
    <w:rsid w:val="00F1510A"/>
    <w:rsid w:val="00F15DDF"/>
    <w:rsid w:val="00F17791"/>
    <w:rsid w:val="00F17856"/>
    <w:rsid w:val="00F22144"/>
    <w:rsid w:val="00F27B5D"/>
    <w:rsid w:val="00F30779"/>
    <w:rsid w:val="00F313F6"/>
    <w:rsid w:val="00F31E9F"/>
    <w:rsid w:val="00F40727"/>
    <w:rsid w:val="00F422C3"/>
    <w:rsid w:val="00F423D3"/>
    <w:rsid w:val="00F43013"/>
    <w:rsid w:val="00F4321B"/>
    <w:rsid w:val="00F50940"/>
    <w:rsid w:val="00F51193"/>
    <w:rsid w:val="00F55261"/>
    <w:rsid w:val="00F55EB7"/>
    <w:rsid w:val="00F57C13"/>
    <w:rsid w:val="00F610CA"/>
    <w:rsid w:val="00F630E5"/>
    <w:rsid w:val="00F642C2"/>
    <w:rsid w:val="00F65C85"/>
    <w:rsid w:val="00F721C7"/>
    <w:rsid w:val="00F7227E"/>
    <w:rsid w:val="00F8225E"/>
    <w:rsid w:val="00F924D8"/>
    <w:rsid w:val="00F95143"/>
    <w:rsid w:val="00F96864"/>
    <w:rsid w:val="00FA104F"/>
    <w:rsid w:val="00FA10BA"/>
    <w:rsid w:val="00FA39A9"/>
    <w:rsid w:val="00FA6853"/>
    <w:rsid w:val="00FB01B6"/>
    <w:rsid w:val="00FB1555"/>
    <w:rsid w:val="00FB412A"/>
    <w:rsid w:val="00FB74B1"/>
    <w:rsid w:val="00FB7DA0"/>
    <w:rsid w:val="00FC4E76"/>
    <w:rsid w:val="00FC74EF"/>
    <w:rsid w:val="00FC7B21"/>
    <w:rsid w:val="00FD27DB"/>
    <w:rsid w:val="00FD6698"/>
    <w:rsid w:val="00FD6B97"/>
    <w:rsid w:val="00FD7BDE"/>
    <w:rsid w:val="00FE0580"/>
    <w:rsid w:val="00FE18BD"/>
    <w:rsid w:val="00FE1E92"/>
    <w:rsid w:val="00FE2656"/>
    <w:rsid w:val="00FE2682"/>
    <w:rsid w:val="00FE29BC"/>
    <w:rsid w:val="00FE5A94"/>
    <w:rsid w:val="00FE7C8B"/>
    <w:rsid w:val="00FF01C6"/>
    <w:rsid w:val="00FF0AAD"/>
    <w:rsid w:val="00FF2308"/>
    <w:rsid w:val="00FF3063"/>
    <w:rsid w:val="00FF325F"/>
    <w:rsid w:val="00FF3AEE"/>
    <w:rsid w:val="00FF4AE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78374-F682-4608-AD4A-0E65822C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4</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27</cp:revision>
  <cp:lastPrinted>2016-09-15T07:38:00Z</cp:lastPrinted>
  <dcterms:created xsi:type="dcterms:W3CDTF">2017-01-27T07:34:00Z</dcterms:created>
  <dcterms:modified xsi:type="dcterms:W3CDTF">2017-02-06T19:22:00Z</dcterms:modified>
</cp:coreProperties>
</file>