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E5056" w14:textId="5123A640" w:rsidR="00C07E87" w:rsidRPr="00D22346" w:rsidRDefault="00812072" w:rsidP="00C07E87">
      <w:pPr>
        <w:pStyle w:val="3GPPHeader"/>
        <w:spacing w:after="60"/>
        <w:rPr>
          <w:sz w:val="32"/>
          <w:szCs w:val="32"/>
          <w:highlight w:val="yellow"/>
        </w:rPr>
      </w:pPr>
      <w:r w:rsidRPr="00D22346">
        <w:t xml:space="preserve">3GPP TSG-RAN WG1 </w:t>
      </w:r>
      <w:r w:rsidR="001C2C68" w:rsidRPr="00D22346">
        <w:t>#88</w:t>
      </w:r>
      <w:r w:rsidR="00C07E87" w:rsidRPr="00D22346">
        <w:tab/>
      </w:r>
      <w:r w:rsidR="003B365D" w:rsidRPr="00D22346">
        <w:t xml:space="preserve"> </w:t>
      </w:r>
      <w:r w:rsidR="00240B51" w:rsidRPr="00A4215B">
        <w:rPr>
          <w:sz w:val="32"/>
          <w:szCs w:val="32"/>
        </w:rPr>
        <w:t>R1-</w:t>
      </w:r>
      <w:r w:rsidR="00AE553B" w:rsidRPr="00A4215B">
        <w:rPr>
          <w:sz w:val="32"/>
          <w:szCs w:val="32"/>
        </w:rPr>
        <w:t>17</w:t>
      </w:r>
      <w:r w:rsidR="00836182" w:rsidRPr="00A4215B">
        <w:rPr>
          <w:sz w:val="32"/>
          <w:szCs w:val="32"/>
        </w:rPr>
        <w:t>03285</w:t>
      </w:r>
    </w:p>
    <w:p w14:paraId="0AE713F2" w14:textId="77777777" w:rsidR="00CE227E" w:rsidRDefault="00CE227E" w:rsidP="00CE22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Pr="00AB78B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BD67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- 17</w:t>
      </w:r>
      <w:r w:rsidRPr="00BD67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p w14:paraId="189863E3" w14:textId="77777777" w:rsidR="00C07E87" w:rsidRPr="00CE0424" w:rsidRDefault="00C07E87" w:rsidP="00C07E87">
      <w:pPr>
        <w:pStyle w:val="3GPPHeader"/>
      </w:pPr>
    </w:p>
    <w:p w14:paraId="293CC8DE" w14:textId="5FADCF92" w:rsidR="00C07E87" w:rsidRPr="0015001A" w:rsidRDefault="00C07E87" w:rsidP="00C07E87">
      <w:pPr>
        <w:pStyle w:val="3GPPHeader"/>
        <w:rPr>
          <w:sz w:val="22"/>
          <w:szCs w:val="22"/>
        </w:rPr>
      </w:pPr>
      <w:r w:rsidRPr="0015001A">
        <w:rPr>
          <w:sz w:val="22"/>
          <w:szCs w:val="22"/>
        </w:rPr>
        <w:t>Agenda Item:</w:t>
      </w:r>
      <w:r w:rsidRPr="0015001A">
        <w:rPr>
          <w:sz w:val="22"/>
          <w:szCs w:val="22"/>
        </w:rPr>
        <w:tab/>
      </w:r>
      <w:r w:rsidR="00AE553B" w:rsidRPr="00AE553B">
        <w:rPr>
          <w:sz w:val="22"/>
          <w:szCs w:val="22"/>
        </w:rPr>
        <w:t>8.1.3.1.</w:t>
      </w:r>
      <w:r w:rsidR="00283DB9">
        <w:rPr>
          <w:sz w:val="22"/>
          <w:szCs w:val="22"/>
        </w:rPr>
        <w:t>3</w:t>
      </w:r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1DD1D88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22346">
        <w:rPr>
          <w:sz w:val="22"/>
          <w:szCs w:val="22"/>
        </w:rPr>
        <w:t xml:space="preserve">On </w:t>
      </w:r>
      <w:r w:rsidR="0009560B">
        <w:rPr>
          <w:sz w:val="22"/>
          <w:szCs w:val="22"/>
        </w:rPr>
        <w:t>CCE Mapping to REGs</w:t>
      </w:r>
    </w:p>
    <w:p w14:paraId="00BFF626" w14:textId="11E1CA34" w:rsidR="00E90E49" w:rsidRPr="007369A2" w:rsidRDefault="00E90E49" w:rsidP="00C704D9">
      <w:pPr>
        <w:pStyle w:val="3GPPHeader"/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Discussion, Decision</w:t>
      </w:r>
    </w:p>
    <w:p w14:paraId="1406196E" w14:textId="30680A0B" w:rsidR="008E0156" w:rsidRDefault="00E30225" w:rsidP="00D22346">
      <w:pPr>
        <w:pStyle w:val="Heading1"/>
      </w:pPr>
      <w:r w:rsidRPr="00CE0424">
        <w:t>Introduction</w:t>
      </w:r>
    </w:p>
    <w:p w14:paraId="3A09297C" w14:textId="3C49E4E1" w:rsidR="008B458D" w:rsidRPr="00A4215B" w:rsidRDefault="008B458D" w:rsidP="00A4215B">
      <w:pPr>
        <w:pStyle w:val="BodyText"/>
      </w:pPr>
      <w:r>
        <w:t xml:space="preserve">In the previous meeting some progress has been made on the DL L1/L2 control channel design. Some agreements relevant to the structure of DL control channel were made including some open issues as listed below </w:t>
      </w:r>
      <w:r w:rsidR="00836182">
        <w:rPr>
          <w:highlight w:val="yellow"/>
        </w:rPr>
        <w:fldChar w:fldCharType="begin"/>
      </w:r>
      <w:r w:rsidR="00836182">
        <w:instrText xml:space="preserve"> REF _Ref473934775 \n \h </w:instrText>
      </w:r>
      <w:r w:rsidR="00836182">
        <w:rPr>
          <w:highlight w:val="yellow"/>
        </w:rPr>
      </w:r>
      <w:r w:rsidR="00836182">
        <w:rPr>
          <w:highlight w:val="yellow"/>
        </w:rPr>
        <w:fldChar w:fldCharType="separate"/>
      </w:r>
      <w:r w:rsidR="00836182">
        <w:t>[1]</w:t>
      </w:r>
      <w:r w:rsidR="00836182">
        <w:rPr>
          <w:highlight w:val="yellow"/>
        </w:rPr>
        <w:fldChar w:fldCharType="end"/>
      </w:r>
      <w:r w:rsidR="00836182">
        <w:t>:</w:t>
      </w:r>
    </w:p>
    <w:p w14:paraId="61604D57" w14:textId="68F5D56A" w:rsidR="0009560B" w:rsidRPr="00F24B1D" w:rsidRDefault="0009560B" w:rsidP="0009560B">
      <w:pPr>
        <w:rPr>
          <w:rFonts w:eastAsia="MS Mincho"/>
          <w:b/>
          <w:u w:val="single"/>
          <w:lang w:eastAsia="ja-JP"/>
        </w:rPr>
      </w:pPr>
      <w:r w:rsidRPr="00337F00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4683E762" w14:textId="77777777" w:rsidR="0009560B" w:rsidRPr="000516F1" w:rsidRDefault="0009560B" w:rsidP="0009560B">
      <w:pPr>
        <w:numPr>
          <w:ilvl w:val="0"/>
          <w:numId w:val="21"/>
        </w:numPr>
        <w:overflowPunct/>
        <w:autoSpaceDE/>
        <w:autoSpaceDN/>
        <w:adjustRightInd/>
        <w:spacing w:after="0"/>
        <w:jc w:val="left"/>
        <w:textAlignment w:val="auto"/>
      </w:pPr>
      <w:r w:rsidRPr="000516F1">
        <w:t>NR supports at least following functionalities</w:t>
      </w:r>
    </w:p>
    <w:p w14:paraId="4D508034" w14:textId="77777777" w:rsidR="0009560B" w:rsidRPr="00F24B1D" w:rsidRDefault="0009560B" w:rsidP="0009560B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b/>
        </w:rPr>
      </w:pPr>
      <w:r w:rsidRPr="00BA7C2D">
        <w:rPr>
          <w:rFonts w:eastAsia="MS Mincho" w:hint="eastAsia"/>
          <w:lang w:eastAsia="ja-JP"/>
        </w:rPr>
        <w:t>At least for eMBB, i</w:t>
      </w:r>
      <w:r w:rsidRPr="00F24B1D">
        <w:t>n one OFDM symbol, multiple CCEs cannot be transmitted on the same PRB except for spatial multiplexing to different UEs (MU-MIMO)</w:t>
      </w:r>
    </w:p>
    <w:p w14:paraId="2453306C" w14:textId="77777777" w:rsidR="0009560B" w:rsidRPr="00F24B1D" w:rsidRDefault="0009560B" w:rsidP="0009560B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b/>
        </w:rPr>
      </w:pPr>
      <w:r w:rsidRPr="00F24B1D">
        <w:t>A PDCCH candidate consists of a set of CCEs. A CCE consists of a set of REGs. A REG is one RB during one OFDM sy</w:t>
      </w:r>
      <w:r>
        <w:t>mbol</w:t>
      </w:r>
      <w:r w:rsidRPr="00F24B1D">
        <w:t>.</w:t>
      </w:r>
    </w:p>
    <w:p w14:paraId="2675576F" w14:textId="77777777" w:rsidR="0009560B" w:rsidRPr="00F24B1D" w:rsidRDefault="0009560B" w:rsidP="0009560B">
      <w:pPr>
        <w:pStyle w:val="BodyText"/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</w:pPr>
      <w:r w:rsidRPr="00F24B1D">
        <w:t>For one UE, the channel estimate obtained for one R</w:t>
      </w:r>
      <w:r w:rsidRPr="00F24B1D">
        <w:rPr>
          <w:rFonts w:eastAsia="MS Mincho" w:hint="eastAsia"/>
          <w:lang w:eastAsia="ja-JP"/>
        </w:rPr>
        <w:t>E</w:t>
      </w:r>
      <w:r w:rsidRPr="00F24B1D">
        <w:t xml:space="preserve"> </w:t>
      </w:r>
      <w:r w:rsidRPr="00F24B1D">
        <w:rPr>
          <w:rFonts w:eastAsia="MS Mincho"/>
          <w:lang w:eastAsia="ja-JP"/>
        </w:rPr>
        <w:t>should be</w:t>
      </w:r>
      <w:r w:rsidRPr="00F24B1D">
        <w:t xml:space="preserve"> reusable across multiple blind decodings involving that R</w:t>
      </w:r>
      <w:r w:rsidRPr="00F24B1D">
        <w:rPr>
          <w:rFonts w:eastAsia="MS Mincho" w:hint="eastAsia"/>
          <w:lang w:eastAsia="ja-JP"/>
        </w:rPr>
        <w:t>E</w:t>
      </w:r>
      <w:r w:rsidRPr="00F24B1D">
        <w:rPr>
          <w:rFonts w:eastAsia="MS Mincho"/>
          <w:lang w:eastAsia="ja-JP"/>
        </w:rPr>
        <w:t xml:space="preserve"> in at least the same control resource set and type of search space (common or UE-specific).</w:t>
      </w:r>
    </w:p>
    <w:p w14:paraId="7EA7F9A3" w14:textId="77777777" w:rsidR="0009560B" w:rsidRPr="00A8640C" w:rsidRDefault="0009560B" w:rsidP="0009560B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b/>
          <w:color w:val="808080" w:themeColor="background1" w:themeShade="80"/>
        </w:rPr>
      </w:pPr>
      <w:r w:rsidRPr="00A8640C">
        <w:rPr>
          <w:rFonts w:eastAsia="MS Mincho" w:hint="eastAsia"/>
          <w:color w:val="808080" w:themeColor="background1" w:themeShade="80"/>
          <w:lang w:eastAsia="ja-JP"/>
        </w:rPr>
        <w:t>At least for DL data scheduled for a slot, t</w:t>
      </w:r>
      <w:r w:rsidRPr="00A8640C">
        <w:rPr>
          <w:color w:val="808080" w:themeColor="background1" w:themeShade="80"/>
        </w:rPr>
        <w:t xml:space="preserve">he DL </w:t>
      </w:r>
      <w:r w:rsidRPr="00A8640C">
        <w:rPr>
          <w:rFonts w:eastAsia="MS Mincho"/>
          <w:color w:val="808080" w:themeColor="background1" w:themeShade="80"/>
          <w:lang w:eastAsia="ja-JP"/>
        </w:rPr>
        <w:t xml:space="preserve">data </w:t>
      </w:r>
      <w:r w:rsidRPr="00A8640C">
        <w:rPr>
          <w:color w:val="808080" w:themeColor="background1" w:themeShade="80"/>
        </w:rPr>
        <w:t xml:space="preserve">DMRS location in time </w:t>
      </w:r>
      <w:r w:rsidRPr="00A8640C">
        <w:rPr>
          <w:rFonts w:eastAsia="MS Mincho"/>
          <w:color w:val="808080" w:themeColor="background1" w:themeShade="80"/>
          <w:lang w:eastAsia="ja-JP"/>
        </w:rPr>
        <w:t>is not dynamically varying relative to the start of slot</w:t>
      </w:r>
    </w:p>
    <w:p w14:paraId="0D20EAE3" w14:textId="77777777" w:rsidR="0009560B" w:rsidRPr="00A77E0D" w:rsidRDefault="0009560B" w:rsidP="0009560B">
      <w:pPr>
        <w:rPr>
          <w:rFonts w:eastAsia="MS Mincho"/>
          <w:highlight w:val="yellow"/>
          <w:lang w:eastAsia="ja-JP"/>
        </w:rPr>
      </w:pPr>
    </w:p>
    <w:p w14:paraId="42DFC5EE" w14:textId="77777777" w:rsidR="0009560B" w:rsidRPr="00855AEB" w:rsidRDefault="0009560B" w:rsidP="0009560B">
      <w:pPr>
        <w:rPr>
          <w:rFonts w:eastAsia="MS Mincho"/>
          <w:b/>
          <w:u w:val="single"/>
          <w:lang w:eastAsia="ja-JP"/>
        </w:rPr>
      </w:pPr>
      <w:r w:rsidRPr="008F3785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1DB90F88" w14:textId="77777777" w:rsidR="0009560B" w:rsidRPr="00855AEB" w:rsidRDefault="0009560B" w:rsidP="0009560B">
      <w:pPr>
        <w:numPr>
          <w:ilvl w:val="0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855AEB">
        <w:rPr>
          <w:rFonts w:eastAsia="MS Mincho"/>
          <w:lang w:eastAsia="ja-JP"/>
        </w:rPr>
        <w:t xml:space="preserve">Each candidate of NR DL Control channel search space is composed by </w:t>
      </w:r>
      <w:r w:rsidRPr="00855AEB">
        <w:rPr>
          <w:rFonts w:eastAsia="MS Mincho"/>
          <w:i/>
          <w:iCs/>
          <w:lang w:eastAsia="ja-JP"/>
        </w:rPr>
        <w:t>K</w:t>
      </w:r>
      <w:r>
        <w:rPr>
          <w:rFonts w:eastAsia="MS Mincho"/>
          <w:lang w:eastAsia="ja-JP"/>
        </w:rPr>
        <w:t xml:space="preserve"> NR-CCE(s)</w:t>
      </w:r>
    </w:p>
    <w:p w14:paraId="5F95A69A" w14:textId="77777777" w:rsidR="0009560B" w:rsidRPr="00855AEB" w:rsidRDefault="0009560B" w:rsidP="0009560B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855AEB">
        <w:rPr>
          <w:rFonts w:eastAsia="MS Mincho"/>
          <w:lang w:eastAsia="ja-JP"/>
        </w:rPr>
        <w:t>A NR-CCE i</w:t>
      </w:r>
      <w:r>
        <w:rPr>
          <w:rFonts w:eastAsia="MS Mincho"/>
          <w:lang w:eastAsia="ja-JP"/>
        </w:rPr>
        <w:t xml:space="preserve">s defined in fixed number of </w:t>
      </w:r>
      <w:r>
        <w:rPr>
          <w:rFonts w:eastAsia="MS Mincho" w:hint="eastAsia"/>
          <w:lang w:eastAsia="ja-JP"/>
        </w:rPr>
        <w:t>REG</w:t>
      </w:r>
      <w:r w:rsidRPr="00855AEB">
        <w:rPr>
          <w:rFonts w:eastAsia="MS Mincho"/>
          <w:lang w:eastAsia="ja-JP"/>
        </w:rPr>
        <w:t>s</w:t>
      </w:r>
    </w:p>
    <w:p w14:paraId="0B2545C1" w14:textId="77777777" w:rsidR="0009560B" w:rsidRPr="00855AEB" w:rsidRDefault="0009560B" w:rsidP="0009560B">
      <w:pPr>
        <w:numPr>
          <w:ilvl w:val="2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</w:t>
      </w:r>
      <w:r>
        <w:rPr>
          <w:rFonts w:eastAsia="MS Mincho"/>
          <w:lang w:eastAsia="ja-JP"/>
        </w:rPr>
        <w:t xml:space="preserve">Different </w:t>
      </w:r>
      <w:r>
        <w:rPr>
          <w:rFonts w:eastAsia="MS Mincho" w:hint="eastAsia"/>
          <w:lang w:eastAsia="ja-JP"/>
        </w:rPr>
        <w:t>REG</w:t>
      </w:r>
      <w:r w:rsidRPr="00855AEB">
        <w:rPr>
          <w:rFonts w:eastAsia="MS Mincho"/>
          <w:lang w:eastAsia="ja-JP"/>
        </w:rPr>
        <w:t xml:space="preserve">s can be in </w:t>
      </w:r>
      <w:r>
        <w:rPr>
          <w:rFonts w:eastAsia="MS Mincho" w:hint="eastAsia"/>
          <w:lang w:eastAsia="ja-JP"/>
        </w:rPr>
        <w:t xml:space="preserve">the same or </w:t>
      </w:r>
      <w:r w:rsidRPr="00855AEB">
        <w:rPr>
          <w:rFonts w:eastAsia="MS Mincho"/>
          <w:lang w:eastAsia="ja-JP"/>
        </w:rPr>
        <w:t>di</w:t>
      </w:r>
      <w:r>
        <w:rPr>
          <w:rFonts w:eastAsia="MS Mincho"/>
          <w:lang w:eastAsia="ja-JP"/>
        </w:rPr>
        <w:t xml:space="preserve">fferent symbols depending on </w:t>
      </w:r>
      <w:r>
        <w:rPr>
          <w:rFonts w:eastAsia="MS Mincho" w:hint="eastAsia"/>
          <w:lang w:eastAsia="ja-JP"/>
        </w:rPr>
        <w:t>REG</w:t>
      </w:r>
      <w:r w:rsidRPr="00855AEB">
        <w:rPr>
          <w:rFonts w:eastAsia="MS Mincho"/>
          <w:lang w:eastAsia="ja-JP"/>
        </w:rPr>
        <w:t xml:space="preserve"> to NR-CCE mapping</w:t>
      </w:r>
    </w:p>
    <w:p w14:paraId="2FF1AE7E" w14:textId="77777777" w:rsidR="0009560B" w:rsidRPr="00855AEB" w:rsidRDefault="0009560B" w:rsidP="0009560B">
      <w:pPr>
        <w:numPr>
          <w:ilvl w:val="2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</w:t>
      </w:r>
      <w:r>
        <w:rPr>
          <w:rFonts w:eastAsia="MS Mincho"/>
          <w:lang w:eastAsia="ja-JP"/>
        </w:rPr>
        <w:t xml:space="preserve">NR-CCE includes the REs </w:t>
      </w:r>
      <w:r>
        <w:rPr>
          <w:rFonts w:eastAsia="MS Mincho" w:hint="eastAsia"/>
          <w:lang w:eastAsia="ja-JP"/>
        </w:rPr>
        <w:t>assumed for</w:t>
      </w:r>
      <w:r w:rsidRPr="00855AEB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UE-specific DM</w:t>
      </w:r>
      <w:r w:rsidRPr="00855AEB">
        <w:rPr>
          <w:rFonts w:eastAsia="MS Mincho"/>
          <w:lang w:eastAsia="ja-JP"/>
        </w:rPr>
        <w:t>RS to demodulate that NR-CCE</w:t>
      </w:r>
    </w:p>
    <w:p w14:paraId="65BFE625" w14:textId="77777777" w:rsidR="0009560B" w:rsidRDefault="0009560B" w:rsidP="0009560B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FFS:</w:t>
      </w:r>
      <w:r>
        <w:rPr>
          <w:rFonts w:eastAsia="MS Mincho" w:hint="eastAsia"/>
          <w:lang w:eastAsia="ja-JP"/>
        </w:rPr>
        <w:t xml:space="preserve"> REG</w:t>
      </w:r>
      <w:r w:rsidRPr="00855AEB">
        <w:rPr>
          <w:rFonts w:eastAsia="MS Mincho"/>
          <w:lang w:eastAsia="ja-JP"/>
        </w:rPr>
        <w:t xml:space="preserve"> to NR-CCE mapping within a control resource set is frequency first, time first or gNB configurable</w:t>
      </w:r>
    </w:p>
    <w:p w14:paraId="0DED197F" w14:textId="77777777" w:rsidR="0009560B" w:rsidRPr="00855AEB" w:rsidRDefault="0009560B" w:rsidP="0009560B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Down selection of REG to NR-CCE mapping</w:t>
      </w:r>
    </w:p>
    <w:p w14:paraId="5BF7E0DF" w14:textId="77777777" w:rsidR="0009560B" w:rsidRDefault="0009560B" w:rsidP="0009560B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855AEB">
        <w:rPr>
          <w:rFonts w:eastAsia="MS Mincho"/>
          <w:lang w:eastAsia="ja-JP"/>
        </w:rPr>
        <w:t>E.g. </w:t>
      </w:r>
      <w:r w:rsidRPr="00855AEB">
        <w:rPr>
          <w:rFonts w:eastAsia="MS Mincho"/>
          <w:i/>
          <w:iCs/>
          <w:lang w:eastAsia="ja-JP"/>
        </w:rPr>
        <w:t>K</w:t>
      </w:r>
      <w:r w:rsidRPr="00855AEB">
        <w:rPr>
          <w:rFonts w:eastAsia="MS Mincho"/>
          <w:lang w:eastAsia="ja-JP"/>
        </w:rPr>
        <w:t> can be 1, 2, 4, or 8, etc</w:t>
      </w:r>
    </w:p>
    <w:p w14:paraId="1CA8BEE1" w14:textId="77777777" w:rsidR="008B458D" w:rsidRDefault="008B458D" w:rsidP="00A4215B">
      <w:pPr>
        <w:pStyle w:val="BodyText"/>
      </w:pPr>
      <w:bookmarkStart w:id="0" w:name="_GoBack"/>
      <w:bookmarkEnd w:id="0"/>
    </w:p>
    <w:p w14:paraId="22560DAE" w14:textId="1E203711" w:rsidR="0009560B" w:rsidRPr="0009560B" w:rsidRDefault="008B458D" w:rsidP="00A4215B">
      <w:pPr>
        <w:pStyle w:val="BodyText"/>
      </w:pPr>
      <w:r>
        <w:t>In this contribution we discuss some of the open issues in the above agreements as well as other additional design open issues.</w:t>
      </w:r>
    </w:p>
    <w:p w14:paraId="0AF66C71" w14:textId="2B665131" w:rsidR="00975A0C" w:rsidRDefault="005261FA" w:rsidP="0001638B">
      <w:pPr>
        <w:pStyle w:val="Heading1"/>
      </w:pPr>
      <w:r>
        <w:t>Discussion</w:t>
      </w:r>
    </w:p>
    <w:p w14:paraId="5E2FE25D" w14:textId="77777777" w:rsidR="003245DE" w:rsidRPr="00B34994" w:rsidRDefault="003245DE" w:rsidP="003245DE">
      <w:pPr>
        <w:pStyle w:val="BodyText"/>
      </w:pPr>
      <w:r w:rsidRPr="00B34994">
        <w:t>In</w:t>
      </w:r>
      <w:r>
        <w:t xml:space="preserve"> the following we focus the discussion on some aspects that are crucial to achieve progress on the DL control channel design.</w:t>
      </w:r>
    </w:p>
    <w:p w14:paraId="5BA38637" w14:textId="77777777" w:rsidR="003245DE" w:rsidRDefault="003245DE" w:rsidP="003245DE">
      <w:pPr>
        <w:pStyle w:val="BodyText"/>
      </w:pPr>
      <w:r w:rsidRPr="002F4FED">
        <w:t>It</w:t>
      </w:r>
      <w:r w:rsidRPr="00E57CDE">
        <w:t xml:space="preserve"> is agreed to define an entity as NR-CCE simil</w:t>
      </w:r>
      <w:r>
        <w:t>a</w:t>
      </w:r>
      <w:r w:rsidRPr="00E57CDE">
        <w:t xml:space="preserve">r to LTE where the </w:t>
      </w:r>
      <w:r>
        <w:t xml:space="preserve">DL control channel is mapped to a CCE. Some more details need to be clarified on the structure of the NR-CCE. </w:t>
      </w:r>
    </w:p>
    <w:p w14:paraId="04CF1707" w14:textId="6DA8A6A7" w:rsidR="00D929BA" w:rsidRDefault="00A374E0" w:rsidP="00D929BA">
      <w:pPr>
        <w:pStyle w:val="BodyText"/>
        <w:rPr>
          <w:color w:val="000000"/>
        </w:rPr>
      </w:pPr>
      <w:r>
        <w:t>In our view, a</w:t>
      </w:r>
      <w:r w:rsidR="003245DE">
        <w:t xml:space="preserve">s a design principle, the NR-CCE should be considered as the building block for any DCI message with a </w:t>
      </w:r>
      <w:r w:rsidR="003245DE" w:rsidRPr="00E57CDE">
        <w:rPr>
          <w:i/>
        </w:rPr>
        <w:t>single consistent definition</w:t>
      </w:r>
      <w:r w:rsidR="003245DE">
        <w:t xml:space="preserve"> for its structure irrespective of the number of OFDM symbols used to carry a </w:t>
      </w:r>
      <w:r w:rsidR="003245DE">
        <w:lastRenderedPageBreak/>
        <w:t xml:space="preserve">DCI message. In other words, the structure of an NR-CCE should not change if a DCI message is carried by one or multiple OFDM symbols. Since the DCI message in a single OFDM symbol is already supported in NR, this implies that </w:t>
      </w:r>
      <w:r w:rsidR="003245DE" w:rsidRPr="00190C09">
        <w:t>the NR-CCE shoul</w:t>
      </w:r>
      <w:r w:rsidR="003245DE">
        <w:t xml:space="preserve">d be mapped only on different </w:t>
      </w:r>
      <w:r>
        <w:t>REG</w:t>
      </w:r>
      <w:r w:rsidR="003245DE" w:rsidRPr="00190C09">
        <w:t>s in frequency</w:t>
      </w:r>
      <w:r w:rsidR="003245DE">
        <w:t xml:space="preserve"> domain and not in time domain and</w:t>
      </w:r>
      <w:r w:rsidR="003245DE" w:rsidRPr="00E57CDE">
        <w:rPr>
          <w:color w:val="000000"/>
        </w:rPr>
        <w:t xml:space="preserve"> should not span </w:t>
      </w:r>
      <w:r w:rsidR="003245DE" w:rsidRPr="00F72845">
        <w:rPr>
          <w:color w:val="000000"/>
        </w:rPr>
        <w:t>multiple</w:t>
      </w:r>
      <w:r w:rsidR="003245DE" w:rsidRPr="00E57CDE">
        <w:rPr>
          <w:color w:val="000000"/>
        </w:rPr>
        <w:t xml:space="preserve"> OFDM symbols in time. </w:t>
      </w:r>
      <w:r w:rsidR="00454932">
        <w:rPr>
          <w:color w:val="000000"/>
        </w:rPr>
        <w:t xml:space="preserve">Moreover, REG to NR-CCE mapping in time </w:t>
      </w:r>
      <w:r w:rsidR="00D929BA">
        <w:rPr>
          <w:color w:val="000000"/>
        </w:rPr>
        <w:t xml:space="preserve">domain </w:t>
      </w:r>
      <w:r w:rsidR="00454932">
        <w:rPr>
          <w:color w:val="000000"/>
        </w:rPr>
        <w:t xml:space="preserve">first rather than frequency </w:t>
      </w:r>
      <w:r w:rsidR="00D929BA">
        <w:rPr>
          <w:color w:val="000000"/>
        </w:rPr>
        <w:t xml:space="preserve">domain </w:t>
      </w:r>
      <w:r w:rsidR="00454932">
        <w:rPr>
          <w:color w:val="000000"/>
        </w:rPr>
        <w:t xml:space="preserve">first increases the processing time for PDCCH decoding since the PDCCH would span over multiple OFDM symbols. </w:t>
      </w:r>
      <w:r w:rsidR="00D929BA">
        <w:rPr>
          <w:color w:val="000000"/>
        </w:rPr>
        <w:t xml:space="preserve">Additionally, </w:t>
      </w:r>
      <w:r w:rsidR="00454932">
        <w:rPr>
          <w:color w:val="000000"/>
        </w:rPr>
        <w:t>it is not clear that from the ch</w:t>
      </w:r>
      <w:r w:rsidR="00D929BA">
        <w:rPr>
          <w:color w:val="000000"/>
        </w:rPr>
        <w:t>annel estimation point of view and the orthogonality between OFDM symbols that is a</w:t>
      </w:r>
      <w:r w:rsidR="00454932">
        <w:rPr>
          <w:color w:val="000000"/>
        </w:rPr>
        <w:t xml:space="preserve"> preferable design approach</w:t>
      </w:r>
      <w:r w:rsidR="00D929BA">
        <w:rPr>
          <w:color w:val="000000"/>
        </w:rPr>
        <w:t>.</w:t>
      </w:r>
      <w:r w:rsidR="00454932">
        <w:rPr>
          <w:color w:val="000000"/>
        </w:rPr>
        <w:t xml:space="preserve"> </w:t>
      </w:r>
      <w:r w:rsidR="003245DE">
        <w:rPr>
          <w:color w:val="000000"/>
        </w:rPr>
        <w:t xml:space="preserve">Hence an NR-CCE </w:t>
      </w:r>
      <w:r w:rsidR="003245DE" w:rsidRPr="00E57CDE">
        <w:rPr>
          <w:color w:val="000000"/>
        </w:rPr>
        <w:t xml:space="preserve">can only span multiple PRBs in </w:t>
      </w:r>
      <w:r w:rsidR="003245DE">
        <w:rPr>
          <w:color w:val="000000"/>
        </w:rPr>
        <w:t xml:space="preserve">the </w:t>
      </w:r>
      <w:r w:rsidR="003245DE" w:rsidRPr="00E57CDE">
        <w:rPr>
          <w:color w:val="000000"/>
        </w:rPr>
        <w:t>frequency</w:t>
      </w:r>
      <w:r w:rsidR="003245DE">
        <w:rPr>
          <w:color w:val="000000"/>
        </w:rPr>
        <w:t xml:space="preserve"> domain.</w:t>
      </w:r>
    </w:p>
    <w:p w14:paraId="4F581CA6" w14:textId="37EF8910" w:rsidR="00926D15" w:rsidRDefault="003245DE" w:rsidP="00535263">
      <w:pPr>
        <w:pStyle w:val="BodyText"/>
      </w:pPr>
      <w:r>
        <w:rPr>
          <w:color w:val="000000"/>
        </w:rPr>
        <w:t xml:space="preserve">The second level question is whether an NR-CCE contains contiguous or non-contiguous </w:t>
      </w:r>
      <w:r w:rsidR="00D929BA">
        <w:rPr>
          <w:color w:val="000000"/>
        </w:rPr>
        <w:t>REG</w:t>
      </w:r>
      <w:r>
        <w:rPr>
          <w:color w:val="000000"/>
        </w:rPr>
        <w:t>s in frequency domain.</w:t>
      </w:r>
      <w:r w:rsidRPr="00F72845">
        <w:t xml:space="preserve"> </w:t>
      </w:r>
      <w:r>
        <w:t xml:space="preserve">In our view, an NR-CCE should contain contiguous </w:t>
      </w:r>
      <w:r w:rsidR="00D929BA">
        <w:t>REG</w:t>
      </w:r>
      <w:r>
        <w:t xml:space="preserve">s in frequency domain. However, the size of an NR-CCE in number of contiguous </w:t>
      </w:r>
      <w:r w:rsidR="00AD4A24">
        <w:t>REG</w:t>
      </w:r>
      <w:r>
        <w:t xml:space="preserve">s should be sufficiently large to facilitate channel estimation per NR-CCE. This simplifies the design while in order to obtain frequency diversity gain, multiple NR-CCEs can be non-contiguous in frequency domain and hence combined while maintaining the channel estimation properties. Moreover, each NR-CCE exclusively occupies a set of contiguous </w:t>
      </w:r>
      <w:r w:rsidR="00AD4A24">
        <w:t>REG</w:t>
      </w:r>
      <w:r>
        <w:t>s.</w:t>
      </w:r>
      <w:r w:rsidR="00BE59F1" w:rsidRPr="00BE59F1">
        <w:t xml:space="preserve"> </w:t>
      </w:r>
      <w:r w:rsidR="00836182">
        <w:t xml:space="preserve">In our companion contribution </w:t>
      </w:r>
      <w:r w:rsidR="00836182">
        <w:fldChar w:fldCharType="begin"/>
      </w:r>
      <w:r w:rsidR="00836182">
        <w:instrText xml:space="preserve"> REF _Ref473934800 \n \h </w:instrText>
      </w:r>
      <w:r w:rsidR="00836182">
        <w:fldChar w:fldCharType="separate"/>
      </w:r>
      <w:r w:rsidR="00836182">
        <w:t>[2]</w:t>
      </w:r>
      <w:r w:rsidR="00836182">
        <w:fldChar w:fldCharType="end"/>
      </w:r>
      <w:r w:rsidR="00836182">
        <w:t xml:space="preserve"> </w:t>
      </w:r>
      <w:r w:rsidR="00BE59F1">
        <w:t>it is shown that better performance based on localized than distributed DMRS can be achieved while the DMRS is embedded in NR-CCEs resources.</w:t>
      </w:r>
      <w:r w:rsidR="00535263">
        <w:t xml:space="preserve"> Also in our view a NR-CCE of 4 REGs is a reasonable size for channel estimation purposes. Moreover, it seems that introducing the same number of aggregation levels for PDDCH candidates in NR as in LTE is commonly understood to be a suitable choice.</w:t>
      </w:r>
    </w:p>
    <w:p w14:paraId="2BBEDAC3" w14:textId="77777777" w:rsidR="003245DE" w:rsidRDefault="003245DE" w:rsidP="003245DE">
      <w:pPr>
        <w:pStyle w:val="BodyText"/>
      </w:pPr>
      <w:r>
        <w:t>Based on the above discussion the following is proposed to further define the structure of an NR-CCE.</w:t>
      </w:r>
    </w:p>
    <w:p w14:paraId="53DB42A8" w14:textId="77777777" w:rsidR="003245DE" w:rsidRDefault="003245DE" w:rsidP="003245DE">
      <w:pPr>
        <w:pStyle w:val="BodyText"/>
        <w:rPr>
          <w:b/>
        </w:rPr>
      </w:pPr>
      <w:r w:rsidRPr="00E57CDE">
        <w:rPr>
          <w:b/>
        </w:rPr>
        <w:t>Proposals:</w:t>
      </w:r>
    </w:p>
    <w:p w14:paraId="1D98FC61" w14:textId="2E9FFC90" w:rsidR="003245DE" w:rsidRPr="00E57CDE" w:rsidRDefault="003245DE" w:rsidP="003245DE">
      <w:pPr>
        <w:pStyle w:val="BodyText"/>
        <w:numPr>
          <w:ilvl w:val="0"/>
          <w:numId w:val="25"/>
        </w:numPr>
        <w:overflowPunct/>
        <w:autoSpaceDE/>
        <w:autoSpaceDN/>
        <w:adjustRightInd/>
        <w:textAlignment w:val="auto"/>
        <w:rPr>
          <w:b/>
        </w:rPr>
      </w:pPr>
      <w:r w:rsidRPr="00E57CDE">
        <w:t>An NR-CCE</w:t>
      </w:r>
      <w:r w:rsidRPr="00E57CDE">
        <w:rPr>
          <w:color w:val="000000"/>
        </w:rPr>
        <w:t xml:space="preserve"> can span multiple </w:t>
      </w:r>
      <w:r w:rsidR="00D929BA">
        <w:rPr>
          <w:color w:val="000000"/>
        </w:rPr>
        <w:t>REG</w:t>
      </w:r>
      <w:r w:rsidRPr="00E57CDE">
        <w:rPr>
          <w:color w:val="000000"/>
        </w:rPr>
        <w:t xml:space="preserve">s in </w:t>
      </w:r>
      <w:r>
        <w:rPr>
          <w:color w:val="000000"/>
        </w:rPr>
        <w:t xml:space="preserve">the </w:t>
      </w:r>
      <w:r w:rsidRPr="00E57CDE">
        <w:rPr>
          <w:color w:val="000000"/>
        </w:rPr>
        <w:t>frequency domain</w:t>
      </w:r>
      <w:r>
        <w:rPr>
          <w:color w:val="000000"/>
        </w:rPr>
        <w:t xml:space="preserve"> and only one OFDM symbol in time</w:t>
      </w:r>
      <w:r w:rsidRPr="00E57CDE">
        <w:rPr>
          <w:color w:val="000000"/>
        </w:rPr>
        <w:t>.</w:t>
      </w:r>
    </w:p>
    <w:p w14:paraId="1116C472" w14:textId="4EE50399" w:rsidR="003245DE" w:rsidRPr="00E57CDE" w:rsidRDefault="003245DE" w:rsidP="003245DE">
      <w:pPr>
        <w:pStyle w:val="BodyText"/>
        <w:numPr>
          <w:ilvl w:val="0"/>
          <w:numId w:val="24"/>
        </w:numPr>
        <w:overflowPunct/>
        <w:autoSpaceDE/>
        <w:autoSpaceDN/>
        <w:adjustRightInd/>
        <w:textAlignment w:val="auto"/>
        <w:rPr>
          <w:b/>
        </w:rPr>
      </w:pPr>
      <w:r w:rsidRPr="00E57CDE">
        <w:t xml:space="preserve">An </w:t>
      </w:r>
      <w:r w:rsidRPr="00E57CDE">
        <w:rPr>
          <w:rFonts w:hint="eastAsia"/>
        </w:rPr>
        <w:t>NR-CCE</w:t>
      </w:r>
      <w:r w:rsidRPr="00E57CDE">
        <w:t xml:space="preserve"> </w:t>
      </w:r>
      <w:r>
        <w:t xml:space="preserve">spans </w:t>
      </w:r>
      <w:r w:rsidRPr="00E57CDE">
        <w:t xml:space="preserve">contiguous </w:t>
      </w:r>
      <w:r w:rsidR="00BE59F1">
        <w:t>REG</w:t>
      </w:r>
      <w:r w:rsidRPr="00E57CDE">
        <w:t>s</w:t>
      </w:r>
      <w:r>
        <w:t xml:space="preserve"> in the frequency domain</w:t>
      </w:r>
      <w:r w:rsidRPr="00E57CDE">
        <w:t>.</w:t>
      </w:r>
    </w:p>
    <w:p w14:paraId="434C2055" w14:textId="0933D985" w:rsidR="00BE59F1" w:rsidRPr="00A4215B" w:rsidRDefault="00BE59F1" w:rsidP="003245DE">
      <w:pPr>
        <w:pStyle w:val="BodyText"/>
        <w:numPr>
          <w:ilvl w:val="0"/>
          <w:numId w:val="24"/>
        </w:numPr>
        <w:overflowPunct/>
        <w:autoSpaceDE/>
        <w:autoSpaceDN/>
        <w:adjustRightInd/>
        <w:textAlignment w:val="auto"/>
        <w:rPr>
          <w:b/>
        </w:rPr>
      </w:pPr>
      <w:r>
        <w:rPr>
          <w:rFonts w:eastAsia="MS Mincho"/>
          <w:lang w:eastAsia="ja-JP"/>
        </w:rPr>
        <w:t xml:space="preserve">NR-CCE includes the REs </w:t>
      </w:r>
      <w:r>
        <w:rPr>
          <w:rFonts w:eastAsia="MS Mincho" w:hint="eastAsia"/>
          <w:lang w:eastAsia="ja-JP"/>
        </w:rPr>
        <w:t>assumed for</w:t>
      </w:r>
      <w:r w:rsidRPr="00855AEB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UE-specific DM</w:t>
      </w:r>
      <w:r w:rsidRPr="00855AEB">
        <w:rPr>
          <w:rFonts w:eastAsia="MS Mincho"/>
          <w:lang w:eastAsia="ja-JP"/>
        </w:rPr>
        <w:t>RS to demodulate that NR-CCE</w:t>
      </w:r>
      <w:r w:rsidR="00D8255B">
        <w:rPr>
          <w:rFonts w:eastAsia="MS Mincho"/>
          <w:lang w:eastAsia="ja-JP"/>
        </w:rPr>
        <w:t>.</w:t>
      </w:r>
    </w:p>
    <w:p w14:paraId="252C81BC" w14:textId="23DBCE75" w:rsidR="00535263" w:rsidRPr="00A4215B" w:rsidRDefault="00535263" w:rsidP="003245DE">
      <w:pPr>
        <w:pStyle w:val="BodyText"/>
        <w:numPr>
          <w:ilvl w:val="0"/>
          <w:numId w:val="24"/>
        </w:numPr>
        <w:overflowPunct/>
        <w:autoSpaceDE/>
        <w:autoSpaceDN/>
        <w:adjustRightInd/>
        <w:textAlignment w:val="auto"/>
        <w:rPr>
          <w:b/>
        </w:rPr>
      </w:pPr>
      <w:r>
        <w:rPr>
          <w:rFonts w:eastAsia="MS Mincho"/>
          <w:lang w:eastAsia="ja-JP"/>
        </w:rPr>
        <w:t>An NR-CCE spans four REGs.</w:t>
      </w:r>
    </w:p>
    <w:p w14:paraId="428C1547" w14:textId="558A3724" w:rsidR="00535263" w:rsidRPr="00535263" w:rsidRDefault="00535263" w:rsidP="00A4215B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855AEB">
        <w:rPr>
          <w:rFonts w:eastAsia="MS Mincho"/>
          <w:lang w:eastAsia="ja-JP"/>
        </w:rPr>
        <w:t xml:space="preserve">Each candidate of NR DL Control channel search space is composed by </w:t>
      </w:r>
      <w:r w:rsidRPr="00855AEB">
        <w:rPr>
          <w:rFonts w:eastAsia="MS Mincho"/>
          <w:i/>
          <w:iCs/>
          <w:lang w:eastAsia="ja-JP"/>
        </w:rPr>
        <w:t>K</w:t>
      </w:r>
      <w:r>
        <w:rPr>
          <w:rFonts w:eastAsia="MS Mincho"/>
          <w:lang w:eastAsia="ja-JP"/>
        </w:rPr>
        <w:t xml:space="preserve"> NR-CCE(s) where </w:t>
      </w:r>
      <w:r w:rsidRPr="00A4215B">
        <w:rPr>
          <w:rFonts w:eastAsia="MS Mincho"/>
          <w:i/>
          <w:iCs/>
          <w:lang w:eastAsia="ja-JP"/>
        </w:rPr>
        <w:t>K</w:t>
      </w:r>
      <w:r w:rsidRPr="00535263">
        <w:rPr>
          <w:rFonts w:eastAsia="MS Mincho"/>
          <w:lang w:eastAsia="ja-JP"/>
        </w:rPr>
        <w:t> can be 1, 2, 4, or 8.</w:t>
      </w:r>
    </w:p>
    <w:p w14:paraId="6543AC28" w14:textId="77777777" w:rsidR="00535263" w:rsidRPr="007B5FE5" w:rsidRDefault="00535263" w:rsidP="00A4215B">
      <w:pPr>
        <w:pStyle w:val="BodyText"/>
        <w:overflowPunct/>
        <w:autoSpaceDE/>
        <w:autoSpaceDN/>
        <w:adjustRightInd/>
        <w:ind w:left="360"/>
        <w:textAlignment w:val="auto"/>
        <w:rPr>
          <w:b/>
        </w:rPr>
      </w:pPr>
    </w:p>
    <w:p w14:paraId="58C2ABCA" w14:textId="77777777" w:rsidR="003245DE" w:rsidRDefault="003245DE" w:rsidP="003245DE">
      <w:pPr>
        <w:pStyle w:val="BodyText"/>
        <w:rPr>
          <w:b/>
          <w:u w:val="single"/>
        </w:rPr>
      </w:pPr>
    </w:p>
    <w:p w14:paraId="52194F8F" w14:textId="5F2EDD0E" w:rsidR="00AE553B" w:rsidRDefault="00AE553B" w:rsidP="00AE553B">
      <w:pPr>
        <w:pStyle w:val="Heading1"/>
      </w:pPr>
      <w:r>
        <w:t>Conclusion</w:t>
      </w:r>
    </w:p>
    <w:p w14:paraId="683F4B88" w14:textId="7EE30050" w:rsidR="00C46A98" w:rsidRDefault="00C46A98" w:rsidP="00C46A98">
      <w:pPr>
        <w:pStyle w:val="BodyText"/>
      </w:pPr>
      <w:r>
        <w:t>The following proposals are made for progress on the design of DL control channel structure:</w:t>
      </w:r>
    </w:p>
    <w:p w14:paraId="658FFAF1" w14:textId="0CF6602C" w:rsidR="00836182" w:rsidRPr="00A4215B" w:rsidRDefault="00836182" w:rsidP="00C46A98">
      <w:pPr>
        <w:pStyle w:val="BodyText"/>
        <w:rPr>
          <w:b/>
        </w:rPr>
      </w:pPr>
      <w:r w:rsidRPr="00A4215B">
        <w:rPr>
          <w:b/>
        </w:rPr>
        <w:t>Proposals:</w:t>
      </w:r>
    </w:p>
    <w:p w14:paraId="336B8A3C" w14:textId="77777777" w:rsidR="00836182" w:rsidRPr="00E57CDE" w:rsidRDefault="00836182" w:rsidP="00836182">
      <w:pPr>
        <w:pStyle w:val="BodyText"/>
        <w:numPr>
          <w:ilvl w:val="0"/>
          <w:numId w:val="25"/>
        </w:numPr>
        <w:overflowPunct/>
        <w:autoSpaceDE/>
        <w:autoSpaceDN/>
        <w:adjustRightInd/>
        <w:textAlignment w:val="auto"/>
        <w:rPr>
          <w:b/>
        </w:rPr>
      </w:pPr>
      <w:r w:rsidRPr="00E57CDE">
        <w:t>An NR-CCE</w:t>
      </w:r>
      <w:r w:rsidRPr="00E57CDE">
        <w:rPr>
          <w:color w:val="000000"/>
        </w:rPr>
        <w:t xml:space="preserve"> can span multiple </w:t>
      </w:r>
      <w:r>
        <w:rPr>
          <w:color w:val="000000"/>
        </w:rPr>
        <w:t>REG</w:t>
      </w:r>
      <w:r w:rsidRPr="00E57CDE">
        <w:rPr>
          <w:color w:val="000000"/>
        </w:rPr>
        <w:t xml:space="preserve">s in </w:t>
      </w:r>
      <w:r>
        <w:rPr>
          <w:color w:val="000000"/>
        </w:rPr>
        <w:t xml:space="preserve">the </w:t>
      </w:r>
      <w:r w:rsidRPr="00E57CDE">
        <w:rPr>
          <w:color w:val="000000"/>
        </w:rPr>
        <w:t>frequency domain</w:t>
      </w:r>
      <w:r>
        <w:rPr>
          <w:color w:val="000000"/>
        </w:rPr>
        <w:t xml:space="preserve"> and only one OFDM symbol in time</w:t>
      </w:r>
      <w:r w:rsidRPr="00E57CDE">
        <w:rPr>
          <w:color w:val="000000"/>
        </w:rPr>
        <w:t>.</w:t>
      </w:r>
    </w:p>
    <w:p w14:paraId="3FA2E807" w14:textId="77777777" w:rsidR="00836182" w:rsidRPr="00E57CDE" w:rsidRDefault="00836182" w:rsidP="00836182">
      <w:pPr>
        <w:pStyle w:val="BodyText"/>
        <w:numPr>
          <w:ilvl w:val="0"/>
          <w:numId w:val="24"/>
        </w:numPr>
        <w:overflowPunct/>
        <w:autoSpaceDE/>
        <w:autoSpaceDN/>
        <w:adjustRightInd/>
        <w:textAlignment w:val="auto"/>
        <w:rPr>
          <w:b/>
        </w:rPr>
      </w:pPr>
      <w:r w:rsidRPr="00E57CDE">
        <w:t xml:space="preserve">An </w:t>
      </w:r>
      <w:r w:rsidRPr="00E57CDE">
        <w:rPr>
          <w:rFonts w:hint="eastAsia"/>
        </w:rPr>
        <w:t>NR-CCE</w:t>
      </w:r>
      <w:r w:rsidRPr="00E57CDE">
        <w:t xml:space="preserve"> </w:t>
      </w:r>
      <w:r>
        <w:t xml:space="preserve">spans </w:t>
      </w:r>
      <w:r w:rsidRPr="00E57CDE">
        <w:t xml:space="preserve">contiguous </w:t>
      </w:r>
      <w:r>
        <w:t>REG</w:t>
      </w:r>
      <w:r w:rsidRPr="00E57CDE">
        <w:t>s</w:t>
      </w:r>
      <w:r>
        <w:t xml:space="preserve"> in the frequency domain</w:t>
      </w:r>
      <w:r w:rsidRPr="00E57CDE">
        <w:t>.</w:t>
      </w:r>
    </w:p>
    <w:p w14:paraId="67AC3247" w14:textId="04713DBA" w:rsidR="00836182" w:rsidRPr="00A4215B" w:rsidRDefault="00836182" w:rsidP="00836182">
      <w:pPr>
        <w:pStyle w:val="BodyText"/>
        <w:numPr>
          <w:ilvl w:val="0"/>
          <w:numId w:val="24"/>
        </w:numPr>
        <w:overflowPunct/>
        <w:autoSpaceDE/>
        <w:autoSpaceDN/>
        <w:adjustRightInd/>
        <w:textAlignment w:val="auto"/>
        <w:rPr>
          <w:b/>
        </w:rPr>
      </w:pPr>
      <w:r>
        <w:rPr>
          <w:rFonts w:eastAsia="MS Mincho"/>
          <w:lang w:eastAsia="ja-JP"/>
        </w:rPr>
        <w:t xml:space="preserve">NR-CCE includes the REs </w:t>
      </w:r>
      <w:r>
        <w:rPr>
          <w:rFonts w:eastAsia="MS Mincho" w:hint="eastAsia"/>
          <w:lang w:eastAsia="ja-JP"/>
        </w:rPr>
        <w:t>assumed for</w:t>
      </w:r>
      <w:r w:rsidRPr="00855AEB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UE-specific DM</w:t>
      </w:r>
      <w:r w:rsidRPr="00855AEB">
        <w:rPr>
          <w:rFonts w:eastAsia="MS Mincho"/>
          <w:lang w:eastAsia="ja-JP"/>
        </w:rPr>
        <w:t>RS to demodulate that NR-CCE</w:t>
      </w:r>
      <w:r>
        <w:rPr>
          <w:rFonts w:eastAsia="MS Mincho"/>
          <w:lang w:eastAsia="ja-JP"/>
        </w:rPr>
        <w:t>.</w:t>
      </w:r>
    </w:p>
    <w:p w14:paraId="5E1BA661" w14:textId="77777777" w:rsidR="00535263" w:rsidRPr="009D169F" w:rsidRDefault="00535263" w:rsidP="00535263">
      <w:pPr>
        <w:pStyle w:val="BodyText"/>
        <w:numPr>
          <w:ilvl w:val="0"/>
          <w:numId w:val="24"/>
        </w:numPr>
        <w:overflowPunct/>
        <w:autoSpaceDE/>
        <w:autoSpaceDN/>
        <w:adjustRightInd/>
        <w:textAlignment w:val="auto"/>
        <w:rPr>
          <w:b/>
        </w:rPr>
      </w:pPr>
      <w:r>
        <w:rPr>
          <w:rFonts w:eastAsia="MS Mincho"/>
          <w:lang w:eastAsia="ja-JP"/>
        </w:rPr>
        <w:t>An NR-CCE spans four REGs.</w:t>
      </w:r>
    </w:p>
    <w:p w14:paraId="65CAD065" w14:textId="77777777" w:rsidR="00535263" w:rsidRPr="00535263" w:rsidRDefault="00535263" w:rsidP="00535263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855AEB">
        <w:rPr>
          <w:rFonts w:eastAsia="MS Mincho"/>
          <w:lang w:eastAsia="ja-JP"/>
        </w:rPr>
        <w:t xml:space="preserve">Each candidate of NR DL Control channel search space is composed by </w:t>
      </w:r>
      <w:r w:rsidRPr="00855AEB">
        <w:rPr>
          <w:rFonts w:eastAsia="MS Mincho"/>
          <w:i/>
          <w:iCs/>
          <w:lang w:eastAsia="ja-JP"/>
        </w:rPr>
        <w:t>K</w:t>
      </w:r>
      <w:r>
        <w:rPr>
          <w:rFonts w:eastAsia="MS Mincho"/>
          <w:lang w:eastAsia="ja-JP"/>
        </w:rPr>
        <w:t xml:space="preserve"> NR-CCE(s) where </w:t>
      </w:r>
      <w:r w:rsidRPr="009D169F">
        <w:rPr>
          <w:rFonts w:eastAsia="MS Mincho"/>
          <w:i/>
          <w:iCs/>
          <w:lang w:eastAsia="ja-JP"/>
        </w:rPr>
        <w:t>K</w:t>
      </w:r>
      <w:r w:rsidRPr="00535263">
        <w:rPr>
          <w:rFonts w:eastAsia="MS Mincho"/>
          <w:lang w:eastAsia="ja-JP"/>
        </w:rPr>
        <w:t> can be 1, 2, 4, or 8.</w:t>
      </w:r>
    </w:p>
    <w:p w14:paraId="0759B2E9" w14:textId="77777777" w:rsidR="00535263" w:rsidRPr="00A4215B" w:rsidRDefault="00535263" w:rsidP="00A4215B">
      <w:pPr>
        <w:pStyle w:val="BodyText"/>
        <w:overflowPunct/>
        <w:autoSpaceDE/>
        <w:autoSpaceDN/>
        <w:adjustRightInd/>
        <w:ind w:left="720"/>
        <w:textAlignment w:val="auto"/>
        <w:rPr>
          <w:b/>
        </w:rPr>
      </w:pPr>
    </w:p>
    <w:p w14:paraId="3CA25FCB" w14:textId="67E15E7F" w:rsidR="00F507D1" w:rsidRPr="00CE0424" w:rsidRDefault="00F507D1" w:rsidP="0009033B">
      <w:pPr>
        <w:pStyle w:val="Heading1"/>
      </w:pPr>
      <w:bookmarkStart w:id="1" w:name="_In-sequence_SDU_delivery"/>
      <w:bookmarkEnd w:id="1"/>
      <w:r w:rsidRPr="00CE0424">
        <w:t>References</w:t>
      </w:r>
    </w:p>
    <w:p w14:paraId="2E0E0E5C" w14:textId="77777777" w:rsidR="00836182" w:rsidRDefault="00EA313F" w:rsidP="003B365D">
      <w:pPr>
        <w:pStyle w:val="Reference"/>
      </w:pPr>
      <w:bookmarkStart w:id="2" w:name="_Ref473934775"/>
      <w:bookmarkStart w:id="3" w:name="_Ref473637092"/>
      <w:bookmarkStart w:id="4" w:name="_Ref470613638"/>
      <w:bookmarkStart w:id="5" w:name="_Ref465931227"/>
      <w:bookmarkStart w:id="6" w:name="_Ref458515583"/>
      <w:bookmarkStart w:id="7" w:name="_Ref174151459"/>
      <w:bookmarkStart w:id="8" w:name="_Ref189809556"/>
      <w:bookmarkStart w:id="9" w:name="_Ref458165837"/>
      <w:bookmarkStart w:id="10" w:name="_Ref473896381"/>
      <w:r>
        <w:t>C</w:t>
      </w:r>
      <w:r w:rsidR="003579EB">
        <w:t>hairman’s N</w:t>
      </w:r>
      <w:r w:rsidR="004C5E10">
        <w:t>otes, 3GPP TSG RAN WG1 Meeting</w:t>
      </w:r>
      <w:r w:rsidR="009E10DB">
        <w:t>#87</w:t>
      </w:r>
      <w:r w:rsidR="004C5E10">
        <w:t xml:space="preserve"> NR Ad-Hoc</w:t>
      </w:r>
      <w:bookmarkEnd w:id="2"/>
    </w:p>
    <w:p w14:paraId="2CA3A0CD" w14:textId="79C60CEE" w:rsidR="00836182" w:rsidRDefault="00836182" w:rsidP="003B365D">
      <w:pPr>
        <w:pStyle w:val="Reference"/>
      </w:pPr>
      <w:bookmarkStart w:id="11" w:name="_Ref473934800"/>
      <w:r>
        <w:t>R1-1703284</w:t>
      </w:r>
      <w:r>
        <w:tab/>
      </w:r>
      <w:r>
        <w:tab/>
        <w:t>On DM-RS for DL Control Channels; Ericsson</w:t>
      </w:r>
      <w:bookmarkEnd w:id="11"/>
    </w:p>
    <w:bookmarkEnd w:id="3"/>
    <w:bookmarkEnd w:id="4"/>
    <w:bookmarkEnd w:id="5"/>
    <w:bookmarkEnd w:id="6"/>
    <w:bookmarkEnd w:id="7"/>
    <w:bookmarkEnd w:id="8"/>
    <w:bookmarkEnd w:id="9"/>
    <w:bookmarkEnd w:id="10"/>
    <w:p w14:paraId="7BD1958E" w14:textId="7986C986" w:rsidR="002F43C5" w:rsidRPr="00BE3726" w:rsidRDefault="002F43C5" w:rsidP="0009560B">
      <w:pPr>
        <w:pStyle w:val="Reference"/>
        <w:numPr>
          <w:ilvl w:val="0"/>
          <w:numId w:val="0"/>
        </w:numPr>
        <w:ind w:left="567"/>
      </w:pPr>
    </w:p>
    <w:sectPr w:rsidR="002F43C5" w:rsidRPr="00BE3726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CA8FD" w14:textId="77777777" w:rsidR="007B506D" w:rsidRDefault="007B506D">
      <w:r>
        <w:separator/>
      </w:r>
    </w:p>
  </w:endnote>
  <w:endnote w:type="continuationSeparator" w:id="0">
    <w:p w14:paraId="10148C56" w14:textId="77777777" w:rsidR="007B506D" w:rsidRDefault="007B506D">
      <w:r>
        <w:continuationSeparator/>
      </w:r>
    </w:p>
  </w:endnote>
  <w:endnote w:type="continuationNotice" w:id="1">
    <w:p w14:paraId="02B6A62C" w14:textId="77777777" w:rsidR="007B506D" w:rsidRDefault="007B50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01E0E7BE" w:rsidR="00944308" w:rsidRDefault="0094430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7B3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7B3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87B23" w14:textId="77777777" w:rsidR="007B506D" w:rsidRDefault="007B506D">
      <w:r>
        <w:separator/>
      </w:r>
    </w:p>
  </w:footnote>
  <w:footnote w:type="continuationSeparator" w:id="0">
    <w:p w14:paraId="6B4373C6" w14:textId="77777777" w:rsidR="007B506D" w:rsidRDefault="007B506D">
      <w:r>
        <w:continuationSeparator/>
      </w:r>
    </w:p>
  </w:footnote>
  <w:footnote w:type="continuationNotice" w:id="1">
    <w:p w14:paraId="1F4A38DC" w14:textId="77777777" w:rsidR="007B506D" w:rsidRDefault="007B50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944308" w:rsidRDefault="0094430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7730"/>
    <w:multiLevelType w:val="hybridMultilevel"/>
    <w:tmpl w:val="841A4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8A7A9B"/>
    <w:multiLevelType w:val="hybridMultilevel"/>
    <w:tmpl w:val="98A809C6"/>
    <w:lvl w:ilvl="0" w:tplc="5192C62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6D9BC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86A462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34A3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EC04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4148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F079F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9401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CAACB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8323C2"/>
    <w:multiLevelType w:val="hybridMultilevel"/>
    <w:tmpl w:val="0D224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26FB8"/>
    <w:multiLevelType w:val="hybridMultilevel"/>
    <w:tmpl w:val="561E58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AE27A3"/>
    <w:multiLevelType w:val="hybridMultilevel"/>
    <w:tmpl w:val="B54CD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66E5F"/>
    <w:multiLevelType w:val="hybridMultilevel"/>
    <w:tmpl w:val="42066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43E90"/>
    <w:multiLevelType w:val="hybridMultilevel"/>
    <w:tmpl w:val="6F50D636"/>
    <w:lvl w:ilvl="0" w:tplc="9524193C">
      <w:start w:val="1"/>
      <w:numFmt w:val="lowerLetter"/>
      <w:lvlText w:val="(%1)"/>
      <w:lvlJc w:val="left"/>
      <w:pPr>
        <w:ind w:left="489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5616" w:hanging="360"/>
      </w:pPr>
    </w:lvl>
    <w:lvl w:ilvl="2" w:tplc="041D001B" w:tentative="1">
      <w:start w:val="1"/>
      <w:numFmt w:val="lowerRoman"/>
      <w:lvlText w:val="%3."/>
      <w:lvlJc w:val="right"/>
      <w:pPr>
        <w:ind w:left="6336" w:hanging="180"/>
      </w:pPr>
    </w:lvl>
    <w:lvl w:ilvl="3" w:tplc="041D000F" w:tentative="1">
      <w:start w:val="1"/>
      <w:numFmt w:val="decimal"/>
      <w:lvlText w:val="%4."/>
      <w:lvlJc w:val="left"/>
      <w:pPr>
        <w:ind w:left="7056" w:hanging="360"/>
      </w:pPr>
    </w:lvl>
    <w:lvl w:ilvl="4" w:tplc="041D0019" w:tentative="1">
      <w:start w:val="1"/>
      <w:numFmt w:val="lowerLetter"/>
      <w:lvlText w:val="%5."/>
      <w:lvlJc w:val="left"/>
      <w:pPr>
        <w:ind w:left="7776" w:hanging="360"/>
      </w:pPr>
    </w:lvl>
    <w:lvl w:ilvl="5" w:tplc="041D001B" w:tentative="1">
      <w:start w:val="1"/>
      <w:numFmt w:val="lowerRoman"/>
      <w:lvlText w:val="%6."/>
      <w:lvlJc w:val="right"/>
      <w:pPr>
        <w:ind w:left="8496" w:hanging="180"/>
      </w:pPr>
    </w:lvl>
    <w:lvl w:ilvl="6" w:tplc="041D000F" w:tentative="1">
      <w:start w:val="1"/>
      <w:numFmt w:val="decimal"/>
      <w:lvlText w:val="%7."/>
      <w:lvlJc w:val="left"/>
      <w:pPr>
        <w:ind w:left="9216" w:hanging="360"/>
      </w:pPr>
    </w:lvl>
    <w:lvl w:ilvl="7" w:tplc="041D0019" w:tentative="1">
      <w:start w:val="1"/>
      <w:numFmt w:val="lowerLetter"/>
      <w:lvlText w:val="%8."/>
      <w:lvlJc w:val="left"/>
      <w:pPr>
        <w:ind w:left="9936" w:hanging="360"/>
      </w:pPr>
    </w:lvl>
    <w:lvl w:ilvl="8" w:tplc="041D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10" w15:restartNumberingAfterBreak="0">
    <w:nsid w:val="30D1119B"/>
    <w:multiLevelType w:val="hybridMultilevel"/>
    <w:tmpl w:val="22B86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FA364E"/>
    <w:multiLevelType w:val="hybridMultilevel"/>
    <w:tmpl w:val="130AEDA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43AF7"/>
    <w:multiLevelType w:val="hybridMultilevel"/>
    <w:tmpl w:val="BE8C8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F68CC"/>
    <w:multiLevelType w:val="hybridMultilevel"/>
    <w:tmpl w:val="ACE08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6523D4"/>
    <w:multiLevelType w:val="hybridMultilevel"/>
    <w:tmpl w:val="371821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294056"/>
    <w:multiLevelType w:val="hybridMultilevel"/>
    <w:tmpl w:val="D5E404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8134B2"/>
    <w:multiLevelType w:val="hybridMultilevel"/>
    <w:tmpl w:val="8968FBEE"/>
    <w:lvl w:ilvl="0" w:tplc="7A04784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00A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3A4C974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42A741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C762B7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C7F2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9E6E0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AB25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E21E8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60C32A9"/>
    <w:multiLevelType w:val="hybridMultilevel"/>
    <w:tmpl w:val="6FC440A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F04144E"/>
    <w:multiLevelType w:val="hybridMultilevel"/>
    <w:tmpl w:val="9D74FF4A"/>
    <w:lvl w:ilvl="0" w:tplc="F47011B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2B82804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A862473C">
      <w:start w:val="193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7CA8A6">
      <w:start w:val="193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5B5EAB2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49F4969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F040654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F4CA95F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B07E407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num w:numId="1">
    <w:abstractNumId w:val="1"/>
  </w:num>
  <w:num w:numId="2">
    <w:abstractNumId w:val="21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22"/>
  </w:num>
  <w:num w:numId="10">
    <w:abstractNumId w:val="5"/>
  </w:num>
  <w:num w:numId="11">
    <w:abstractNumId w:val="2"/>
  </w:num>
  <w:num w:numId="12">
    <w:abstractNumId w:val="4"/>
  </w:num>
  <w:num w:numId="13">
    <w:abstractNumId w:val="25"/>
  </w:num>
  <w:num w:numId="14">
    <w:abstractNumId w:val="14"/>
  </w:num>
  <w:num w:numId="15">
    <w:abstractNumId w:val="6"/>
  </w:num>
  <w:num w:numId="16">
    <w:abstractNumId w:val="24"/>
  </w:num>
  <w:num w:numId="17">
    <w:abstractNumId w:val="16"/>
  </w:num>
  <w:num w:numId="18">
    <w:abstractNumId w:val="9"/>
  </w:num>
  <w:num w:numId="19">
    <w:abstractNumId w:val="20"/>
  </w:num>
  <w:num w:numId="20">
    <w:abstractNumId w:val="26"/>
  </w:num>
  <w:num w:numId="21">
    <w:abstractNumId w:val="8"/>
  </w:num>
  <w:num w:numId="22">
    <w:abstractNumId w:val="27"/>
  </w:num>
  <w:num w:numId="23">
    <w:abstractNumId w:val="3"/>
  </w:num>
  <w:num w:numId="24">
    <w:abstractNumId w:val="18"/>
  </w:num>
  <w:num w:numId="25">
    <w:abstractNumId w:val="7"/>
  </w:num>
  <w:num w:numId="26">
    <w:abstractNumId w:val="19"/>
  </w:num>
  <w:num w:numId="27">
    <w:abstractNumId w:val="0"/>
  </w:num>
  <w:num w:numId="2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A74"/>
    <w:rsid w:val="00003959"/>
    <w:rsid w:val="0000620F"/>
    <w:rsid w:val="00006446"/>
    <w:rsid w:val="00006896"/>
    <w:rsid w:val="00007CDC"/>
    <w:rsid w:val="00007EDB"/>
    <w:rsid w:val="00010036"/>
    <w:rsid w:val="00011802"/>
    <w:rsid w:val="00011B28"/>
    <w:rsid w:val="00015154"/>
    <w:rsid w:val="00015D15"/>
    <w:rsid w:val="00015F6F"/>
    <w:rsid w:val="0001638B"/>
    <w:rsid w:val="000173FD"/>
    <w:rsid w:val="000211D9"/>
    <w:rsid w:val="000235DF"/>
    <w:rsid w:val="0002564D"/>
    <w:rsid w:val="00025ECA"/>
    <w:rsid w:val="000266D4"/>
    <w:rsid w:val="0003178D"/>
    <w:rsid w:val="000325B8"/>
    <w:rsid w:val="00032982"/>
    <w:rsid w:val="000340C8"/>
    <w:rsid w:val="00034C15"/>
    <w:rsid w:val="00036BA1"/>
    <w:rsid w:val="000370CC"/>
    <w:rsid w:val="00040DF6"/>
    <w:rsid w:val="000422E2"/>
    <w:rsid w:val="00042F22"/>
    <w:rsid w:val="000444EF"/>
    <w:rsid w:val="00045529"/>
    <w:rsid w:val="000476CE"/>
    <w:rsid w:val="00052A07"/>
    <w:rsid w:val="000534E3"/>
    <w:rsid w:val="0005606A"/>
    <w:rsid w:val="0005666E"/>
    <w:rsid w:val="00056D8D"/>
    <w:rsid w:val="00057117"/>
    <w:rsid w:val="000616E7"/>
    <w:rsid w:val="0006478A"/>
    <w:rsid w:val="0006487E"/>
    <w:rsid w:val="00065E1A"/>
    <w:rsid w:val="0007265B"/>
    <w:rsid w:val="00076115"/>
    <w:rsid w:val="00076453"/>
    <w:rsid w:val="00076C39"/>
    <w:rsid w:val="00077E5F"/>
    <w:rsid w:val="0008036A"/>
    <w:rsid w:val="00080FF1"/>
    <w:rsid w:val="00081AE6"/>
    <w:rsid w:val="000855EB"/>
    <w:rsid w:val="00085B52"/>
    <w:rsid w:val="000866F2"/>
    <w:rsid w:val="0008736E"/>
    <w:rsid w:val="0009009F"/>
    <w:rsid w:val="0009012F"/>
    <w:rsid w:val="0009033B"/>
    <w:rsid w:val="00091557"/>
    <w:rsid w:val="000924C1"/>
    <w:rsid w:val="000924F0"/>
    <w:rsid w:val="00092B4B"/>
    <w:rsid w:val="00093474"/>
    <w:rsid w:val="0009457B"/>
    <w:rsid w:val="0009510F"/>
    <w:rsid w:val="0009560B"/>
    <w:rsid w:val="000A006F"/>
    <w:rsid w:val="000A1B7B"/>
    <w:rsid w:val="000A27B7"/>
    <w:rsid w:val="000A3EEC"/>
    <w:rsid w:val="000A56F2"/>
    <w:rsid w:val="000A5E16"/>
    <w:rsid w:val="000B2719"/>
    <w:rsid w:val="000B3A8F"/>
    <w:rsid w:val="000B4AB9"/>
    <w:rsid w:val="000B58C3"/>
    <w:rsid w:val="000B61E9"/>
    <w:rsid w:val="000B66A8"/>
    <w:rsid w:val="000B7B33"/>
    <w:rsid w:val="000C165A"/>
    <w:rsid w:val="000C2E19"/>
    <w:rsid w:val="000D0D07"/>
    <w:rsid w:val="000D1F00"/>
    <w:rsid w:val="000D4797"/>
    <w:rsid w:val="000E0527"/>
    <w:rsid w:val="000E17AD"/>
    <w:rsid w:val="000E1A1F"/>
    <w:rsid w:val="000E1E92"/>
    <w:rsid w:val="000F06D6"/>
    <w:rsid w:val="000F0839"/>
    <w:rsid w:val="000F0EB1"/>
    <w:rsid w:val="000F1106"/>
    <w:rsid w:val="000F3BE9"/>
    <w:rsid w:val="000F3F6C"/>
    <w:rsid w:val="000F4CE5"/>
    <w:rsid w:val="000F6DF3"/>
    <w:rsid w:val="000F7070"/>
    <w:rsid w:val="000F79D3"/>
    <w:rsid w:val="001005FF"/>
    <w:rsid w:val="00103EEB"/>
    <w:rsid w:val="00105303"/>
    <w:rsid w:val="001062FB"/>
    <w:rsid w:val="001063E6"/>
    <w:rsid w:val="00111DC7"/>
    <w:rsid w:val="00112AED"/>
    <w:rsid w:val="00113CF4"/>
    <w:rsid w:val="001153EA"/>
    <w:rsid w:val="001155DC"/>
    <w:rsid w:val="00115643"/>
    <w:rsid w:val="00116765"/>
    <w:rsid w:val="001219F5"/>
    <w:rsid w:val="00121A20"/>
    <w:rsid w:val="00122EDF"/>
    <w:rsid w:val="0012377F"/>
    <w:rsid w:val="00124314"/>
    <w:rsid w:val="00124D89"/>
    <w:rsid w:val="00126B4A"/>
    <w:rsid w:val="00132FD0"/>
    <w:rsid w:val="001344C0"/>
    <w:rsid w:val="001346FA"/>
    <w:rsid w:val="00135252"/>
    <w:rsid w:val="00136F34"/>
    <w:rsid w:val="00137AB5"/>
    <w:rsid w:val="00137F0B"/>
    <w:rsid w:val="00140964"/>
    <w:rsid w:val="00142332"/>
    <w:rsid w:val="00142AA9"/>
    <w:rsid w:val="001434BA"/>
    <w:rsid w:val="0014596D"/>
    <w:rsid w:val="00145CF2"/>
    <w:rsid w:val="00147B9C"/>
    <w:rsid w:val="001507D7"/>
    <w:rsid w:val="00151E23"/>
    <w:rsid w:val="001526E0"/>
    <w:rsid w:val="001551B5"/>
    <w:rsid w:val="00156F68"/>
    <w:rsid w:val="0016360E"/>
    <w:rsid w:val="00164D4A"/>
    <w:rsid w:val="001659C1"/>
    <w:rsid w:val="00166E7F"/>
    <w:rsid w:val="00167763"/>
    <w:rsid w:val="00170546"/>
    <w:rsid w:val="00170C0D"/>
    <w:rsid w:val="001723CF"/>
    <w:rsid w:val="00173A8E"/>
    <w:rsid w:val="00174693"/>
    <w:rsid w:val="001748BD"/>
    <w:rsid w:val="00177795"/>
    <w:rsid w:val="0018129E"/>
    <w:rsid w:val="0018143F"/>
    <w:rsid w:val="00181E9F"/>
    <w:rsid w:val="00183D3A"/>
    <w:rsid w:val="0018412F"/>
    <w:rsid w:val="0018507F"/>
    <w:rsid w:val="001854EE"/>
    <w:rsid w:val="00185502"/>
    <w:rsid w:val="00190AC1"/>
    <w:rsid w:val="0019341A"/>
    <w:rsid w:val="00197DF9"/>
    <w:rsid w:val="001A0FF8"/>
    <w:rsid w:val="001A1987"/>
    <w:rsid w:val="001A2564"/>
    <w:rsid w:val="001A6173"/>
    <w:rsid w:val="001A6CBA"/>
    <w:rsid w:val="001B089D"/>
    <w:rsid w:val="001B0D97"/>
    <w:rsid w:val="001B23E5"/>
    <w:rsid w:val="001B501F"/>
    <w:rsid w:val="001B5A5D"/>
    <w:rsid w:val="001B69AE"/>
    <w:rsid w:val="001B700F"/>
    <w:rsid w:val="001C1CE5"/>
    <w:rsid w:val="001C2C68"/>
    <w:rsid w:val="001C3D2A"/>
    <w:rsid w:val="001C7626"/>
    <w:rsid w:val="001C7F04"/>
    <w:rsid w:val="001D51BA"/>
    <w:rsid w:val="001D6342"/>
    <w:rsid w:val="001D6D53"/>
    <w:rsid w:val="001E1C24"/>
    <w:rsid w:val="001E58E2"/>
    <w:rsid w:val="001E6E7C"/>
    <w:rsid w:val="001E7AED"/>
    <w:rsid w:val="001F1728"/>
    <w:rsid w:val="001F238A"/>
    <w:rsid w:val="001F344D"/>
    <w:rsid w:val="001F3916"/>
    <w:rsid w:val="001F54C5"/>
    <w:rsid w:val="001F662C"/>
    <w:rsid w:val="001F6F78"/>
    <w:rsid w:val="001F7074"/>
    <w:rsid w:val="00200490"/>
    <w:rsid w:val="00201F3A"/>
    <w:rsid w:val="00202C20"/>
    <w:rsid w:val="00203F96"/>
    <w:rsid w:val="00205E74"/>
    <w:rsid w:val="002069B2"/>
    <w:rsid w:val="00206B13"/>
    <w:rsid w:val="00207FA3"/>
    <w:rsid w:val="002123EE"/>
    <w:rsid w:val="00214DA8"/>
    <w:rsid w:val="00215423"/>
    <w:rsid w:val="002158FA"/>
    <w:rsid w:val="00217C2F"/>
    <w:rsid w:val="00220600"/>
    <w:rsid w:val="0022138B"/>
    <w:rsid w:val="002224DB"/>
    <w:rsid w:val="002232CC"/>
    <w:rsid w:val="00223847"/>
    <w:rsid w:val="00223FCB"/>
    <w:rsid w:val="002252C3"/>
    <w:rsid w:val="00225C54"/>
    <w:rsid w:val="00230765"/>
    <w:rsid w:val="002319E4"/>
    <w:rsid w:val="00231A9A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8EB"/>
    <w:rsid w:val="002500C8"/>
    <w:rsid w:val="002512D7"/>
    <w:rsid w:val="00257543"/>
    <w:rsid w:val="002615AC"/>
    <w:rsid w:val="002617E7"/>
    <w:rsid w:val="00262C40"/>
    <w:rsid w:val="00264228"/>
    <w:rsid w:val="00264334"/>
    <w:rsid w:val="0026473E"/>
    <w:rsid w:val="00266214"/>
    <w:rsid w:val="0026742B"/>
    <w:rsid w:val="00267C83"/>
    <w:rsid w:val="00270CDB"/>
    <w:rsid w:val="0027144F"/>
    <w:rsid w:val="00271F3A"/>
    <w:rsid w:val="00272738"/>
    <w:rsid w:val="00273278"/>
    <w:rsid w:val="002737F4"/>
    <w:rsid w:val="002805F5"/>
    <w:rsid w:val="00280751"/>
    <w:rsid w:val="0028280A"/>
    <w:rsid w:val="00283372"/>
    <w:rsid w:val="00283DB9"/>
    <w:rsid w:val="00283E43"/>
    <w:rsid w:val="002853B4"/>
    <w:rsid w:val="00286ACD"/>
    <w:rsid w:val="00286C66"/>
    <w:rsid w:val="00287838"/>
    <w:rsid w:val="002901B1"/>
    <w:rsid w:val="002907B5"/>
    <w:rsid w:val="00290F51"/>
    <w:rsid w:val="00292EB7"/>
    <w:rsid w:val="002944FD"/>
    <w:rsid w:val="0029606A"/>
    <w:rsid w:val="00296227"/>
    <w:rsid w:val="00296F44"/>
    <w:rsid w:val="0029745E"/>
    <w:rsid w:val="0029777D"/>
    <w:rsid w:val="002A055E"/>
    <w:rsid w:val="002A10CB"/>
    <w:rsid w:val="002A1D4E"/>
    <w:rsid w:val="002A24B9"/>
    <w:rsid w:val="002A2869"/>
    <w:rsid w:val="002A2C17"/>
    <w:rsid w:val="002A7A8C"/>
    <w:rsid w:val="002B0227"/>
    <w:rsid w:val="002B0907"/>
    <w:rsid w:val="002B24D6"/>
    <w:rsid w:val="002B4CE9"/>
    <w:rsid w:val="002B5943"/>
    <w:rsid w:val="002C406E"/>
    <w:rsid w:val="002C41E6"/>
    <w:rsid w:val="002C6788"/>
    <w:rsid w:val="002D071A"/>
    <w:rsid w:val="002D1464"/>
    <w:rsid w:val="002D34B2"/>
    <w:rsid w:val="002D4824"/>
    <w:rsid w:val="002D4A15"/>
    <w:rsid w:val="002D565F"/>
    <w:rsid w:val="002D7225"/>
    <w:rsid w:val="002D7637"/>
    <w:rsid w:val="002E01DD"/>
    <w:rsid w:val="002E0CF4"/>
    <w:rsid w:val="002E17F2"/>
    <w:rsid w:val="002E6D28"/>
    <w:rsid w:val="002E6DDB"/>
    <w:rsid w:val="002E7CAE"/>
    <w:rsid w:val="002F05A6"/>
    <w:rsid w:val="002F2771"/>
    <w:rsid w:val="002F37A9"/>
    <w:rsid w:val="002F43C5"/>
    <w:rsid w:val="002F5BBD"/>
    <w:rsid w:val="002F73DD"/>
    <w:rsid w:val="00301CE6"/>
    <w:rsid w:val="0030256B"/>
    <w:rsid w:val="00302CA2"/>
    <w:rsid w:val="00303563"/>
    <w:rsid w:val="003042A8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203ED"/>
    <w:rsid w:val="00322C9F"/>
    <w:rsid w:val="003244F4"/>
    <w:rsid w:val="003245DE"/>
    <w:rsid w:val="00324D23"/>
    <w:rsid w:val="003268E0"/>
    <w:rsid w:val="00331751"/>
    <w:rsid w:val="00334579"/>
    <w:rsid w:val="00335858"/>
    <w:rsid w:val="0033662A"/>
    <w:rsid w:val="00336BDA"/>
    <w:rsid w:val="00337334"/>
    <w:rsid w:val="00337F45"/>
    <w:rsid w:val="0034246D"/>
    <w:rsid w:val="00342BD7"/>
    <w:rsid w:val="00343A07"/>
    <w:rsid w:val="00344243"/>
    <w:rsid w:val="00344600"/>
    <w:rsid w:val="00346DB5"/>
    <w:rsid w:val="003477B1"/>
    <w:rsid w:val="00357380"/>
    <w:rsid w:val="003579EB"/>
    <w:rsid w:val="003602D9"/>
    <w:rsid w:val="003604CE"/>
    <w:rsid w:val="003639EA"/>
    <w:rsid w:val="00365F79"/>
    <w:rsid w:val="00370E47"/>
    <w:rsid w:val="003742AC"/>
    <w:rsid w:val="00374679"/>
    <w:rsid w:val="003766F3"/>
    <w:rsid w:val="00377CE1"/>
    <w:rsid w:val="00385BF0"/>
    <w:rsid w:val="0038707C"/>
    <w:rsid w:val="003939FF"/>
    <w:rsid w:val="0039565F"/>
    <w:rsid w:val="003959F6"/>
    <w:rsid w:val="003964D9"/>
    <w:rsid w:val="003972B2"/>
    <w:rsid w:val="003A0931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EF3"/>
    <w:rsid w:val="003B159C"/>
    <w:rsid w:val="003B34DC"/>
    <w:rsid w:val="003B365D"/>
    <w:rsid w:val="003B369F"/>
    <w:rsid w:val="003B36A3"/>
    <w:rsid w:val="003B4E27"/>
    <w:rsid w:val="003B598D"/>
    <w:rsid w:val="003B7FE5"/>
    <w:rsid w:val="003C11C8"/>
    <w:rsid w:val="003C2702"/>
    <w:rsid w:val="003C3308"/>
    <w:rsid w:val="003C6056"/>
    <w:rsid w:val="003C7806"/>
    <w:rsid w:val="003C78E0"/>
    <w:rsid w:val="003D0CD4"/>
    <w:rsid w:val="003D109F"/>
    <w:rsid w:val="003D2478"/>
    <w:rsid w:val="003D3C45"/>
    <w:rsid w:val="003D549B"/>
    <w:rsid w:val="003D5B1F"/>
    <w:rsid w:val="003E15FA"/>
    <w:rsid w:val="003E1E1D"/>
    <w:rsid w:val="003E25DB"/>
    <w:rsid w:val="003E55E4"/>
    <w:rsid w:val="003E5F40"/>
    <w:rsid w:val="003E6625"/>
    <w:rsid w:val="003E74E3"/>
    <w:rsid w:val="003F05C7"/>
    <w:rsid w:val="003F26FA"/>
    <w:rsid w:val="003F2CD4"/>
    <w:rsid w:val="003F6BBE"/>
    <w:rsid w:val="004000E8"/>
    <w:rsid w:val="00400F1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64D4"/>
    <w:rsid w:val="00427248"/>
    <w:rsid w:val="004314DE"/>
    <w:rsid w:val="00435264"/>
    <w:rsid w:val="00437447"/>
    <w:rsid w:val="00441A92"/>
    <w:rsid w:val="00444F56"/>
    <w:rsid w:val="00446488"/>
    <w:rsid w:val="00446AFF"/>
    <w:rsid w:val="00447DDB"/>
    <w:rsid w:val="004517AA"/>
    <w:rsid w:val="00452B53"/>
    <w:rsid w:val="00452CAC"/>
    <w:rsid w:val="00454932"/>
    <w:rsid w:val="00457565"/>
    <w:rsid w:val="00457B71"/>
    <w:rsid w:val="004669E2"/>
    <w:rsid w:val="00470C31"/>
    <w:rsid w:val="004734D0"/>
    <w:rsid w:val="0047447B"/>
    <w:rsid w:val="00474CE8"/>
    <w:rsid w:val="0047556B"/>
    <w:rsid w:val="00477768"/>
    <w:rsid w:val="00484D60"/>
    <w:rsid w:val="00484FD1"/>
    <w:rsid w:val="004903E5"/>
    <w:rsid w:val="00492BC5"/>
    <w:rsid w:val="004959FC"/>
    <w:rsid w:val="004964F1"/>
    <w:rsid w:val="004A163A"/>
    <w:rsid w:val="004A16BC"/>
    <w:rsid w:val="004A2B94"/>
    <w:rsid w:val="004B6991"/>
    <w:rsid w:val="004B7787"/>
    <w:rsid w:val="004B7C0C"/>
    <w:rsid w:val="004C3898"/>
    <w:rsid w:val="004C4D69"/>
    <w:rsid w:val="004C5E10"/>
    <w:rsid w:val="004C6818"/>
    <w:rsid w:val="004C691A"/>
    <w:rsid w:val="004C6FA5"/>
    <w:rsid w:val="004D204A"/>
    <w:rsid w:val="004D36B1"/>
    <w:rsid w:val="004D49A7"/>
    <w:rsid w:val="004D49D5"/>
    <w:rsid w:val="004D4D47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6F4"/>
    <w:rsid w:val="004F0B4E"/>
    <w:rsid w:val="004F0B6C"/>
    <w:rsid w:val="004F2078"/>
    <w:rsid w:val="004F4DA3"/>
    <w:rsid w:val="00500B4A"/>
    <w:rsid w:val="00503653"/>
    <w:rsid w:val="0050591F"/>
    <w:rsid w:val="00506557"/>
    <w:rsid w:val="0050677A"/>
    <w:rsid w:val="00507DE2"/>
    <w:rsid w:val="00510362"/>
    <w:rsid w:val="005108D8"/>
    <w:rsid w:val="005116F9"/>
    <w:rsid w:val="005153A7"/>
    <w:rsid w:val="005219CF"/>
    <w:rsid w:val="005261FA"/>
    <w:rsid w:val="00533841"/>
    <w:rsid w:val="00534B59"/>
    <w:rsid w:val="00535263"/>
    <w:rsid w:val="00536759"/>
    <w:rsid w:val="00537C62"/>
    <w:rsid w:val="00543986"/>
    <w:rsid w:val="00544D5B"/>
    <w:rsid w:val="00545E72"/>
    <w:rsid w:val="00546970"/>
    <w:rsid w:val="00546C74"/>
    <w:rsid w:val="0055245F"/>
    <w:rsid w:val="00554E19"/>
    <w:rsid w:val="00554E73"/>
    <w:rsid w:val="00555435"/>
    <w:rsid w:val="00557D7C"/>
    <w:rsid w:val="0056121F"/>
    <w:rsid w:val="00562566"/>
    <w:rsid w:val="00566E2B"/>
    <w:rsid w:val="0057036A"/>
    <w:rsid w:val="00572505"/>
    <w:rsid w:val="005827E6"/>
    <w:rsid w:val="00582809"/>
    <w:rsid w:val="00585F85"/>
    <w:rsid w:val="0058798C"/>
    <w:rsid w:val="005900FA"/>
    <w:rsid w:val="005935A4"/>
    <w:rsid w:val="005948C2"/>
    <w:rsid w:val="00595DCA"/>
    <w:rsid w:val="00595EC8"/>
    <w:rsid w:val="0059779B"/>
    <w:rsid w:val="005A0A5B"/>
    <w:rsid w:val="005A209A"/>
    <w:rsid w:val="005A2E25"/>
    <w:rsid w:val="005A4122"/>
    <w:rsid w:val="005A61E5"/>
    <w:rsid w:val="005A662D"/>
    <w:rsid w:val="005B35D7"/>
    <w:rsid w:val="005B38D3"/>
    <w:rsid w:val="005B392A"/>
    <w:rsid w:val="005B3AA3"/>
    <w:rsid w:val="005B3F59"/>
    <w:rsid w:val="005B6F83"/>
    <w:rsid w:val="005C0B51"/>
    <w:rsid w:val="005C0C58"/>
    <w:rsid w:val="005C18F5"/>
    <w:rsid w:val="005C38D0"/>
    <w:rsid w:val="005C4DD2"/>
    <w:rsid w:val="005C74FB"/>
    <w:rsid w:val="005D1602"/>
    <w:rsid w:val="005D22E6"/>
    <w:rsid w:val="005E0F14"/>
    <w:rsid w:val="005E1A85"/>
    <w:rsid w:val="005E3240"/>
    <w:rsid w:val="005E385F"/>
    <w:rsid w:val="005E5469"/>
    <w:rsid w:val="005E5B81"/>
    <w:rsid w:val="005F10E8"/>
    <w:rsid w:val="005F2CB1"/>
    <w:rsid w:val="005F3025"/>
    <w:rsid w:val="005F618C"/>
    <w:rsid w:val="005F70BD"/>
    <w:rsid w:val="005F70DE"/>
    <w:rsid w:val="00602337"/>
    <w:rsid w:val="0060283C"/>
    <w:rsid w:val="00604F14"/>
    <w:rsid w:val="00611B83"/>
    <w:rsid w:val="00613257"/>
    <w:rsid w:val="00617C2C"/>
    <w:rsid w:val="00620A71"/>
    <w:rsid w:val="00620D80"/>
    <w:rsid w:val="00621B29"/>
    <w:rsid w:val="006234A6"/>
    <w:rsid w:val="006238D8"/>
    <w:rsid w:val="0062431E"/>
    <w:rsid w:val="00624B66"/>
    <w:rsid w:val="00630001"/>
    <w:rsid w:val="00630264"/>
    <w:rsid w:val="006311B3"/>
    <w:rsid w:val="0063284C"/>
    <w:rsid w:val="00636398"/>
    <w:rsid w:val="00636409"/>
    <w:rsid w:val="006368D3"/>
    <w:rsid w:val="00637247"/>
    <w:rsid w:val="006377EC"/>
    <w:rsid w:val="0064151F"/>
    <w:rsid w:val="00641533"/>
    <w:rsid w:val="0064208D"/>
    <w:rsid w:val="00643475"/>
    <w:rsid w:val="0064396A"/>
    <w:rsid w:val="0064624E"/>
    <w:rsid w:val="00650AB9"/>
    <w:rsid w:val="00652923"/>
    <w:rsid w:val="00652E10"/>
    <w:rsid w:val="00655733"/>
    <w:rsid w:val="00655ACD"/>
    <w:rsid w:val="00656734"/>
    <w:rsid w:val="00656A92"/>
    <w:rsid w:val="00656DDE"/>
    <w:rsid w:val="00660020"/>
    <w:rsid w:val="0066011D"/>
    <w:rsid w:val="006607C0"/>
    <w:rsid w:val="006613A6"/>
    <w:rsid w:val="006627A2"/>
    <w:rsid w:val="00662E0C"/>
    <w:rsid w:val="006634E6"/>
    <w:rsid w:val="006655EE"/>
    <w:rsid w:val="00667EE7"/>
    <w:rsid w:val="00670922"/>
    <w:rsid w:val="00670BE1"/>
    <w:rsid w:val="006720B3"/>
    <w:rsid w:val="0067218F"/>
    <w:rsid w:val="006741F2"/>
    <w:rsid w:val="00674CC3"/>
    <w:rsid w:val="00675B5F"/>
    <w:rsid w:val="00675C72"/>
    <w:rsid w:val="00676D03"/>
    <w:rsid w:val="006771F9"/>
    <w:rsid w:val="006776D7"/>
    <w:rsid w:val="00681003"/>
    <w:rsid w:val="006817C9"/>
    <w:rsid w:val="00683ECE"/>
    <w:rsid w:val="00685147"/>
    <w:rsid w:val="006876D5"/>
    <w:rsid w:val="00691E97"/>
    <w:rsid w:val="0069360B"/>
    <w:rsid w:val="00695FC2"/>
    <w:rsid w:val="00696949"/>
    <w:rsid w:val="00697052"/>
    <w:rsid w:val="0069729E"/>
    <w:rsid w:val="006A46FB"/>
    <w:rsid w:val="006A5717"/>
    <w:rsid w:val="006A5E28"/>
    <w:rsid w:val="006A697B"/>
    <w:rsid w:val="006A7AFF"/>
    <w:rsid w:val="006B1816"/>
    <w:rsid w:val="006B2099"/>
    <w:rsid w:val="006B32FA"/>
    <w:rsid w:val="006B4B81"/>
    <w:rsid w:val="006B50CF"/>
    <w:rsid w:val="006B5BE6"/>
    <w:rsid w:val="006B6278"/>
    <w:rsid w:val="006B6614"/>
    <w:rsid w:val="006C03B8"/>
    <w:rsid w:val="006C3409"/>
    <w:rsid w:val="006C5761"/>
    <w:rsid w:val="006C5EC9"/>
    <w:rsid w:val="006C6059"/>
    <w:rsid w:val="006C7522"/>
    <w:rsid w:val="006D1623"/>
    <w:rsid w:val="006D20E1"/>
    <w:rsid w:val="006D2139"/>
    <w:rsid w:val="006D2CB6"/>
    <w:rsid w:val="006D6F08"/>
    <w:rsid w:val="006E062C"/>
    <w:rsid w:val="006E28B7"/>
    <w:rsid w:val="006E3310"/>
    <w:rsid w:val="006E3F07"/>
    <w:rsid w:val="006E4E39"/>
    <w:rsid w:val="006E565E"/>
    <w:rsid w:val="006E673D"/>
    <w:rsid w:val="006E7D3B"/>
    <w:rsid w:val="006E7EDA"/>
    <w:rsid w:val="006F03E4"/>
    <w:rsid w:val="006F14F2"/>
    <w:rsid w:val="006F1B70"/>
    <w:rsid w:val="006F341D"/>
    <w:rsid w:val="006F3CDE"/>
    <w:rsid w:val="006F58D4"/>
    <w:rsid w:val="006F6178"/>
    <w:rsid w:val="006F642D"/>
    <w:rsid w:val="0070346E"/>
    <w:rsid w:val="00703C66"/>
    <w:rsid w:val="00704EDB"/>
    <w:rsid w:val="00706101"/>
    <w:rsid w:val="0070655A"/>
    <w:rsid w:val="00707072"/>
    <w:rsid w:val="00707D61"/>
    <w:rsid w:val="00711B0A"/>
    <w:rsid w:val="00712287"/>
    <w:rsid w:val="00712772"/>
    <w:rsid w:val="007146C7"/>
    <w:rsid w:val="007148D3"/>
    <w:rsid w:val="0071565A"/>
    <w:rsid w:val="00715B9A"/>
    <w:rsid w:val="00716F2B"/>
    <w:rsid w:val="00720D98"/>
    <w:rsid w:val="00721857"/>
    <w:rsid w:val="00722763"/>
    <w:rsid w:val="00722D34"/>
    <w:rsid w:val="00726EA6"/>
    <w:rsid w:val="00727208"/>
    <w:rsid w:val="00727680"/>
    <w:rsid w:val="00730A5D"/>
    <w:rsid w:val="007348B1"/>
    <w:rsid w:val="007362A6"/>
    <w:rsid w:val="007369A2"/>
    <w:rsid w:val="00736D7D"/>
    <w:rsid w:val="00740E58"/>
    <w:rsid w:val="00742371"/>
    <w:rsid w:val="007445A0"/>
    <w:rsid w:val="0074524B"/>
    <w:rsid w:val="00747D8B"/>
    <w:rsid w:val="007501F3"/>
    <w:rsid w:val="00750E8F"/>
    <w:rsid w:val="00751228"/>
    <w:rsid w:val="00753C5D"/>
    <w:rsid w:val="007557B4"/>
    <w:rsid w:val="007571E1"/>
    <w:rsid w:val="007604B2"/>
    <w:rsid w:val="0076267E"/>
    <w:rsid w:val="00763252"/>
    <w:rsid w:val="00765281"/>
    <w:rsid w:val="00766BAD"/>
    <w:rsid w:val="007705B8"/>
    <w:rsid w:val="007730BD"/>
    <w:rsid w:val="007755F2"/>
    <w:rsid w:val="0077585D"/>
    <w:rsid w:val="00776971"/>
    <w:rsid w:val="00777130"/>
    <w:rsid w:val="0078177E"/>
    <w:rsid w:val="0078304C"/>
    <w:rsid w:val="00783673"/>
    <w:rsid w:val="00785490"/>
    <w:rsid w:val="0079075E"/>
    <w:rsid w:val="00791306"/>
    <w:rsid w:val="007925EA"/>
    <w:rsid w:val="00793CD8"/>
    <w:rsid w:val="00795C92"/>
    <w:rsid w:val="00796231"/>
    <w:rsid w:val="00797D7F"/>
    <w:rsid w:val="007A1CB3"/>
    <w:rsid w:val="007A306F"/>
    <w:rsid w:val="007A43A6"/>
    <w:rsid w:val="007A4FAC"/>
    <w:rsid w:val="007A512C"/>
    <w:rsid w:val="007A58A6"/>
    <w:rsid w:val="007A7157"/>
    <w:rsid w:val="007A7298"/>
    <w:rsid w:val="007B3BCA"/>
    <w:rsid w:val="007B3D2D"/>
    <w:rsid w:val="007B506D"/>
    <w:rsid w:val="007B50AE"/>
    <w:rsid w:val="007B51DF"/>
    <w:rsid w:val="007B5283"/>
    <w:rsid w:val="007B71A3"/>
    <w:rsid w:val="007C05DD"/>
    <w:rsid w:val="007C3D18"/>
    <w:rsid w:val="007C60BF"/>
    <w:rsid w:val="007C6A07"/>
    <w:rsid w:val="007C75A1"/>
    <w:rsid w:val="007C77A5"/>
    <w:rsid w:val="007D04E5"/>
    <w:rsid w:val="007D304B"/>
    <w:rsid w:val="007D386C"/>
    <w:rsid w:val="007D497F"/>
    <w:rsid w:val="007D5506"/>
    <w:rsid w:val="007D5901"/>
    <w:rsid w:val="007D7526"/>
    <w:rsid w:val="007E1602"/>
    <w:rsid w:val="007E4610"/>
    <w:rsid w:val="007E4715"/>
    <w:rsid w:val="007E505B"/>
    <w:rsid w:val="007E7091"/>
    <w:rsid w:val="007F09D8"/>
    <w:rsid w:val="007F532D"/>
    <w:rsid w:val="0080344F"/>
    <w:rsid w:val="00803FAE"/>
    <w:rsid w:val="00804708"/>
    <w:rsid w:val="00805E0E"/>
    <w:rsid w:val="0080605F"/>
    <w:rsid w:val="00807786"/>
    <w:rsid w:val="00811FCB"/>
    <w:rsid w:val="00812072"/>
    <w:rsid w:val="00813AAC"/>
    <w:rsid w:val="008149C9"/>
    <w:rsid w:val="00814FE6"/>
    <w:rsid w:val="008158D6"/>
    <w:rsid w:val="00817196"/>
    <w:rsid w:val="0081782A"/>
    <w:rsid w:val="0082276B"/>
    <w:rsid w:val="008235DB"/>
    <w:rsid w:val="00824AB4"/>
    <w:rsid w:val="00825C42"/>
    <w:rsid w:val="00825D25"/>
    <w:rsid w:val="00826F90"/>
    <w:rsid w:val="00827D6F"/>
    <w:rsid w:val="00830A27"/>
    <w:rsid w:val="008349CB"/>
    <w:rsid w:val="00836182"/>
    <w:rsid w:val="00836B3D"/>
    <w:rsid w:val="008376AC"/>
    <w:rsid w:val="00840358"/>
    <w:rsid w:val="0084390D"/>
    <w:rsid w:val="008444E8"/>
    <w:rsid w:val="00844E80"/>
    <w:rsid w:val="008457DE"/>
    <w:rsid w:val="00846FE7"/>
    <w:rsid w:val="0085128C"/>
    <w:rsid w:val="00851771"/>
    <w:rsid w:val="00852D00"/>
    <w:rsid w:val="00856434"/>
    <w:rsid w:val="00856911"/>
    <w:rsid w:val="00860E7F"/>
    <w:rsid w:val="0086172A"/>
    <w:rsid w:val="008632AD"/>
    <w:rsid w:val="008641A8"/>
    <w:rsid w:val="00864766"/>
    <w:rsid w:val="008648B3"/>
    <w:rsid w:val="008649AD"/>
    <w:rsid w:val="008656E6"/>
    <w:rsid w:val="008677FD"/>
    <w:rsid w:val="008706D4"/>
    <w:rsid w:val="00870F8A"/>
    <w:rsid w:val="008719A4"/>
    <w:rsid w:val="00871D23"/>
    <w:rsid w:val="00874312"/>
    <w:rsid w:val="0087437C"/>
    <w:rsid w:val="00875CD7"/>
    <w:rsid w:val="00876A4D"/>
    <w:rsid w:val="00876B4D"/>
    <w:rsid w:val="00877F18"/>
    <w:rsid w:val="00883405"/>
    <w:rsid w:val="008903FE"/>
    <w:rsid w:val="00891E1F"/>
    <w:rsid w:val="00894A88"/>
    <w:rsid w:val="00895386"/>
    <w:rsid w:val="00895561"/>
    <w:rsid w:val="00895AD9"/>
    <w:rsid w:val="008967DC"/>
    <w:rsid w:val="008A21FF"/>
    <w:rsid w:val="008A2CE2"/>
    <w:rsid w:val="008A2FFC"/>
    <w:rsid w:val="008A30AC"/>
    <w:rsid w:val="008A44B8"/>
    <w:rsid w:val="008A51A8"/>
    <w:rsid w:val="008A54C7"/>
    <w:rsid w:val="008A77D8"/>
    <w:rsid w:val="008A7A95"/>
    <w:rsid w:val="008B0483"/>
    <w:rsid w:val="008B120C"/>
    <w:rsid w:val="008B3562"/>
    <w:rsid w:val="008B458D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A7F"/>
    <w:rsid w:val="008C6AE8"/>
    <w:rsid w:val="008C7573"/>
    <w:rsid w:val="008D1A14"/>
    <w:rsid w:val="008D34F1"/>
    <w:rsid w:val="008D39D8"/>
    <w:rsid w:val="008D6D1A"/>
    <w:rsid w:val="008E0156"/>
    <w:rsid w:val="008E065E"/>
    <w:rsid w:val="008E0927"/>
    <w:rsid w:val="008E1909"/>
    <w:rsid w:val="008E5110"/>
    <w:rsid w:val="008F1EAB"/>
    <w:rsid w:val="008F33DC"/>
    <w:rsid w:val="008F477F"/>
    <w:rsid w:val="008F7E54"/>
    <w:rsid w:val="00902350"/>
    <w:rsid w:val="0090336B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6079"/>
    <w:rsid w:val="00917194"/>
    <w:rsid w:val="00917BEA"/>
    <w:rsid w:val="00917CE9"/>
    <w:rsid w:val="00920BF2"/>
    <w:rsid w:val="00922010"/>
    <w:rsid w:val="00924D26"/>
    <w:rsid w:val="00926D15"/>
    <w:rsid w:val="00931BD9"/>
    <w:rsid w:val="009368F3"/>
    <w:rsid w:val="009375A0"/>
    <w:rsid w:val="009413F8"/>
    <w:rsid w:val="009414E8"/>
    <w:rsid w:val="00941636"/>
    <w:rsid w:val="00943742"/>
    <w:rsid w:val="00943F21"/>
    <w:rsid w:val="00944308"/>
    <w:rsid w:val="00945C05"/>
    <w:rsid w:val="00946945"/>
    <w:rsid w:val="00947713"/>
    <w:rsid w:val="00950DE7"/>
    <w:rsid w:val="009525B1"/>
    <w:rsid w:val="00952C58"/>
    <w:rsid w:val="00953054"/>
    <w:rsid w:val="00953920"/>
    <w:rsid w:val="00953D47"/>
    <w:rsid w:val="0095681E"/>
    <w:rsid w:val="009572D4"/>
    <w:rsid w:val="00961921"/>
    <w:rsid w:val="00963728"/>
    <w:rsid w:val="0096430A"/>
    <w:rsid w:val="0096518D"/>
    <w:rsid w:val="0096554B"/>
    <w:rsid w:val="0096584A"/>
    <w:rsid w:val="00971DFC"/>
    <w:rsid w:val="00971F08"/>
    <w:rsid w:val="00975A0C"/>
    <w:rsid w:val="00975A11"/>
    <w:rsid w:val="0097603D"/>
    <w:rsid w:val="00976949"/>
    <w:rsid w:val="00976AB0"/>
    <w:rsid w:val="00976E66"/>
    <w:rsid w:val="00980477"/>
    <w:rsid w:val="009810A2"/>
    <w:rsid w:val="00981206"/>
    <w:rsid w:val="0098381D"/>
    <w:rsid w:val="00985253"/>
    <w:rsid w:val="009853B3"/>
    <w:rsid w:val="0098620A"/>
    <w:rsid w:val="00990630"/>
    <w:rsid w:val="00991484"/>
    <w:rsid w:val="00991761"/>
    <w:rsid w:val="009921F5"/>
    <w:rsid w:val="00992A22"/>
    <w:rsid w:val="00994DCA"/>
    <w:rsid w:val="00995A19"/>
    <w:rsid w:val="009960EC"/>
    <w:rsid w:val="009970DD"/>
    <w:rsid w:val="009A0FBA"/>
    <w:rsid w:val="009A1601"/>
    <w:rsid w:val="009A462D"/>
    <w:rsid w:val="009A5835"/>
    <w:rsid w:val="009A5CBA"/>
    <w:rsid w:val="009B1990"/>
    <w:rsid w:val="009B1F30"/>
    <w:rsid w:val="009B3AC2"/>
    <w:rsid w:val="009B4DF4"/>
    <w:rsid w:val="009B4FF0"/>
    <w:rsid w:val="009B564E"/>
    <w:rsid w:val="009B7E87"/>
    <w:rsid w:val="009C11C1"/>
    <w:rsid w:val="009C2D17"/>
    <w:rsid w:val="009C403E"/>
    <w:rsid w:val="009C5D6A"/>
    <w:rsid w:val="009D475A"/>
    <w:rsid w:val="009D4FF0"/>
    <w:rsid w:val="009D60A6"/>
    <w:rsid w:val="009D6F94"/>
    <w:rsid w:val="009D703C"/>
    <w:rsid w:val="009D718F"/>
    <w:rsid w:val="009E068F"/>
    <w:rsid w:val="009E10DB"/>
    <w:rsid w:val="009E14E0"/>
    <w:rsid w:val="009E35DB"/>
    <w:rsid w:val="009E47A3"/>
    <w:rsid w:val="009E6849"/>
    <w:rsid w:val="009F03C6"/>
    <w:rsid w:val="009F08F3"/>
    <w:rsid w:val="009F18A9"/>
    <w:rsid w:val="009F344F"/>
    <w:rsid w:val="00A02E75"/>
    <w:rsid w:val="00A0362C"/>
    <w:rsid w:val="00A048A8"/>
    <w:rsid w:val="00A04F49"/>
    <w:rsid w:val="00A13E54"/>
    <w:rsid w:val="00A17F63"/>
    <w:rsid w:val="00A207DD"/>
    <w:rsid w:val="00A2193B"/>
    <w:rsid w:val="00A220BC"/>
    <w:rsid w:val="00A2351A"/>
    <w:rsid w:val="00A264A9"/>
    <w:rsid w:val="00A275C6"/>
    <w:rsid w:val="00A27785"/>
    <w:rsid w:val="00A30187"/>
    <w:rsid w:val="00A3448A"/>
    <w:rsid w:val="00A36297"/>
    <w:rsid w:val="00A374E0"/>
    <w:rsid w:val="00A40019"/>
    <w:rsid w:val="00A41B97"/>
    <w:rsid w:val="00A41E2B"/>
    <w:rsid w:val="00A4215B"/>
    <w:rsid w:val="00A45B74"/>
    <w:rsid w:val="00A52E1D"/>
    <w:rsid w:val="00A53AC1"/>
    <w:rsid w:val="00A54210"/>
    <w:rsid w:val="00A54B08"/>
    <w:rsid w:val="00A570F2"/>
    <w:rsid w:val="00A5758B"/>
    <w:rsid w:val="00A61499"/>
    <w:rsid w:val="00A62A77"/>
    <w:rsid w:val="00A63483"/>
    <w:rsid w:val="00A635A6"/>
    <w:rsid w:val="00A653DB"/>
    <w:rsid w:val="00A657D7"/>
    <w:rsid w:val="00A660AC"/>
    <w:rsid w:val="00A67E6C"/>
    <w:rsid w:val="00A71B99"/>
    <w:rsid w:val="00A7315F"/>
    <w:rsid w:val="00A739D0"/>
    <w:rsid w:val="00A761D4"/>
    <w:rsid w:val="00A77441"/>
    <w:rsid w:val="00A77EC4"/>
    <w:rsid w:val="00A8033B"/>
    <w:rsid w:val="00A80920"/>
    <w:rsid w:val="00A92879"/>
    <w:rsid w:val="00A9367F"/>
    <w:rsid w:val="00A93F55"/>
    <w:rsid w:val="00A93FC2"/>
    <w:rsid w:val="00A9442A"/>
    <w:rsid w:val="00A94AD8"/>
    <w:rsid w:val="00A95CF5"/>
    <w:rsid w:val="00A967B9"/>
    <w:rsid w:val="00AA016F"/>
    <w:rsid w:val="00AA01F8"/>
    <w:rsid w:val="00AA1ED6"/>
    <w:rsid w:val="00AA3BFA"/>
    <w:rsid w:val="00AA4801"/>
    <w:rsid w:val="00AA51D6"/>
    <w:rsid w:val="00AB0BC8"/>
    <w:rsid w:val="00AB0D49"/>
    <w:rsid w:val="00AB11CA"/>
    <w:rsid w:val="00AB14D9"/>
    <w:rsid w:val="00AB1598"/>
    <w:rsid w:val="00AB4AB8"/>
    <w:rsid w:val="00AB655E"/>
    <w:rsid w:val="00AC007F"/>
    <w:rsid w:val="00AC2ECD"/>
    <w:rsid w:val="00AC3119"/>
    <w:rsid w:val="00AC49FB"/>
    <w:rsid w:val="00AC4B2B"/>
    <w:rsid w:val="00AC4DFF"/>
    <w:rsid w:val="00AC5A10"/>
    <w:rsid w:val="00AD0AA3"/>
    <w:rsid w:val="00AD3F94"/>
    <w:rsid w:val="00AD4A24"/>
    <w:rsid w:val="00AD4A5A"/>
    <w:rsid w:val="00AD571B"/>
    <w:rsid w:val="00AD6819"/>
    <w:rsid w:val="00AE27AC"/>
    <w:rsid w:val="00AE3270"/>
    <w:rsid w:val="00AE40E0"/>
    <w:rsid w:val="00AE4DBA"/>
    <w:rsid w:val="00AE4F07"/>
    <w:rsid w:val="00AE553B"/>
    <w:rsid w:val="00AE5AE8"/>
    <w:rsid w:val="00AE6B46"/>
    <w:rsid w:val="00AE6CFE"/>
    <w:rsid w:val="00AE7CA0"/>
    <w:rsid w:val="00AF1C5D"/>
    <w:rsid w:val="00AF42D7"/>
    <w:rsid w:val="00B006FE"/>
    <w:rsid w:val="00B007CB"/>
    <w:rsid w:val="00B02AA9"/>
    <w:rsid w:val="00B02FA3"/>
    <w:rsid w:val="00B05084"/>
    <w:rsid w:val="00B05920"/>
    <w:rsid w:val="00B07227"/>
    <w:rsid w:val="00B10020"/>
    <w:rsid w:val="00B119E8"/>
    <w:rsid w:val="00B1337F"/>
    <w:rsid w:val="00B157F9"/>
    <w:rsid w:val="00B20256"/>
    <w:rsid w:val="00B207CF"/>
    <w:rsid w:val="00B20D09"/>
    <w:rsid w:val="00B25305"/>
    <w:rsid w:val="00B2763F"/>
    <w:rsid w:val="00B27AAC"/>
    <w:rsid w:val="00B30929"/>
    <w:rsid w:val="00B372AA"/>
    <w:rsid w:val="00B40445"/>
    <w:rsid w:val="00B41888"/>
    <w:rsid w:val="00B4408D"/>
    <w:rsid w:val="00B44CDC"/>
    <w:rsid w:val="00B45A52"/>
    <w:rsid w:val="00B46175"/>
    <w:rsid w:val="00B47E43"/>
    <w:rsid w:val="00B5198C"/>
    <w:rsid w:val="00B52376"/>
    <w:rsid w:val="00B5335A"/>
    <w:rsid w:val="00B5723B"/>
    <w:rsid w:val="00B5724B"/>
    <w:rsid w:val="00B57F52"/>
    <w:rsid w:val="00B60EF1"/>
    <w:rsid w:val="00B6188F"/>
    <w:rsid w:val="00B64E41"/>
    <w:rsid w:val="00B664C7"/>
    <w:rsid w:val="00B66D9B"/>
    <w:rsid w:val="00B67A45"/>
    <w:rsid w:val="00B739F6"/>
    <w:rsid w:val="00B81A6C"/>
    <w:rsid w:val="00B81BE4"/>
    <w:rsid w:val="00B842A0"/>
    <w:rsid w:val="00B85DE5"/>
    <w:rsid w:val="00B90F73"/>
    <w:rsid w:val="00B9130D"/>
    <w:rsid w:val="00B9371D"/>
    <w:rsid w:val="00B93B59"/>
    <w:rsid w:val="00B9406A"/>
    <w:rsid w:val="00BA2280"/>
    <w:rsid w:val="00BA2A08"/>
    <w:rsid w:val="00BA56D2"/>
    <w:rsid w:val="00BA62FA"/>
    <w:rsid w:val="00BA6C49"/>
    <w:rsid w:val="00BA76E0"/>
    <w:rsid w:val="00BB0976"/>
    <w:rsid w:val="00BB207A"/>
    <w:rsid w:val="00BB2A25"/>
    <w:rsid w:val="00BB51E9"/>
    <w:rsid w:val="00BB5C77"/>
    <w:rsid w:val="00BC0FDC"/>
    <w:rsid w:val="00BC3053"/>
    <w:rsid w:val="00BC4D2E"/>
    <w:rsid w:val="00BC5E44"/>
    <w:rsid w:val="00BD48AC"/>
    <w:rsid w:val="00BD5C65"/>
    <w:rsid w:val="00BD5F1A"/>
    <w:rsid w:val="00BD762E"/>
    <w:rsid w:val="00BE1234"/>
    <w:rsid w:val="00BE17CD"/>
    <w:rsid w:val="00BE2FA6"/>
    <w:rsid w:val="00BE333F"/>
    <w:rsid w:val="00BE3726"/>
    <w:rsid w:val="00BE59F1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E87"/>
    <w:rsid w:val="00C10478"/>
    <w:rsid w:val="00C1093B"/>
    <w:rsid w:val="00C12107"/>
    <w:rsid w:val="00C12DA1"/>
    <w:rsid w:val="00C1414B"/>
    <w:rsid w:val="00C14D4B"/>
    <w:rsid w:val="00C154BB"/>
    <w:rsid w:val="00C20166"/>
    <w:rsid w:val="00C25F2F"/>
    <w:rsid w:val="00C27624"/>
    <w:rsid w:val="00C279B5"/>
    <w:rsid w:val="00C27C45"/>
    <w:rsid w:val="00C3719D"/>
    <w:rsid w:val="00C43FE1"/>
    <w:rsid w:val="00C46A98"/>
    <w:rsid w:val="00C47B3C"/>
    <w:rsid w:val="00C5028B"/>
    <w:rsid w:val="00C54995"/>
    <w:rsid w:val="00C54D41"/>
    <w:rsid w:val="00C57688"/>
    <w:rsid w:val="00C57B03"/>
    <w:rsid w:val="00C60783"/>
    <w:rsid w:val="00C61DA0"/>
    <w:rsid w:val="00C64672"/>
    <w:rsid w:val="00C66FD4"/>
    <w:rsid w:val="00C67B3B"/>
    <w:rsid w:val="00C704D9"/>
    <w:rsid w:val="00C70697"/>
    <w:rsid w:val="00C72EF4"/>
    <w:rsid w:val="00C73DD5"/>
    <w:rsid w:val="00C75D2F"/>
    <w:rsid w:val="00C767BE"/>
    <w:rsid w:val="00C76E3C"/>
    <w:rsid w:val="00C77721"/>
    <w:rsid w:val="00C7775C"/>
    <w:rsid w:val="00C80444"/>
    <w:rsid w:val="00C80973"/>
    <w:rsid w:val="00C81568"/>
    <w:rsid w:val="00C83223"/>
    <w:rsid w:val="00C9027A"/>
    <w:rsid w:val="00C9068E"/>
    <w:rsid w:val="00C90B11"/>
    <w:rsid w:val="00C93C4B"/>
    <w:rsid w:val="00C944AB"/>
    <w:rsid w:val="00C95B40"/>
    <w:rsid w:val="00CA1B65"/>
    <w:rsid w:val="00CA1ED8"/>
    <w:rsid w:val="00CA2D38"/>
    <w:rsid w:val="00CA424B"/>
    <w:rsid w:val="00CA4F77"/>
    <w:rsid w:val="00CB1F63"/>
    <w:rsid w:val="00CB456D"/>
    <w:rsid w:val="00CB462A"/>
    <w:rsid w:val="00CB4675"/>
    <w:rsid w:val="00CB4C7D"/>
    <w:rsid w:val="00CB6DFE"/>
    <w:rsid w:val="00CB7170"/>
    <w:rsid w:val="00CC040E"/>
    <w:rsid w:val="00CC111F"/>
    <w:rsid w:val="00CC2011"/>
    <w:rsid w:val="00CC3EA0"/>
    <w:rsid w:val="00CC5215"/>
    <w:rsid w:val="00CC5691"/>
    <w:rsid w:val="00CC6F59"/>
    <w:rsid w:val="00CC7B45"/>
    <w:rsid w:val="00CD0321"/>
    <w:rsid w:val="00CD1188"/>
    <w:rsid w:val="00CD2ED1"/>
    <w:rsid w:val="00CD337B"/>
    <w:rsid w:val="00CD582F"/>
    <w:rsid w:val="00CD60E3"/>
    <w:rsid w:val="00CD676E"/>
    <w:rsid w:val="00CD7A35"/>
    <w:rsid w:val="00CE0424"/>
    <w:rsid w:val="00CE0EEB"/>
    <w:rsid w:val="00CE1295"/>
    <w:rsid w:val="00CE227E"/>
    <w:rsid w:val="00CE2C58"/>
    <w:rsid w:val="00CE36CF"/>
    <w:rsid w:val="00CE6967"/>
    <w:rsid w:val="00CE7561"/>
    <w:rsid w:val="00CF010C"/>
    <w:rsid w:val="00CF1354"/>
    <w:rsid w:val="00CF3B1F"/>
    <w:rsid w:val="00CF3BF6"/>
    <w:rsid w:val="00CF3E3D"/>
    <w:rsid w:val="00CF625B"/>
    <w:rsid w:val="00CF687E"/>
    <w:rsid w:val="00D00035"/>
    <w:rsid w:val="00D0349B"/>
    <w:rsid w:val="00D10249"/>
    <w:rsid w:val="00D115C3"/>
    <w:rsid w:val="00D11897"/>
    <w:rsid w:val="00D13135"/>
    <w:rsid w:val="00D13E4E"/>
    <w:rsid w:val="00D16E32"/>
    <w:rsid w:val="00D17D6A"/>
    <w:rsid w:val="00D22346"/>
    <w:rsid w:val="00D2323C"/>
    <w:rsid w:val="00D239A7"/>
    <w:rsid w:val="00D23F47"/>
    <w:rsid w:val="00D2450E"/>
    <w:rsid w:val="00D31A4C"/>
    <w:rsid w:val="00D34D96"/>
    <w:rsid w:val="00D3599B"/>
    <w:rsid w:val="00D36BB2"/>
    <w:rsid w:val="00D36E71"/>
    <w:rsid w:val="00D37186"/>
    <w:rsid w:val="00D37D87"/>
    <w:rsid w:val="00D40B33"/>
    <w:rsid w:val="00D42E30"/>
    <w:rsid w:val="00D4318F"/>
    <w:rsid w:val="00D438BF"/>
    <w:rsid w:val="00D43F10"/>
    <w:rsid w:val="00D440F8"/>
    <w:rsid w:val="00D500FF"/>
    <w:rsid w:val="00D50F97"/>
    <w:rsid w:val="00D5231F"/>
    <w:rsid w:val="00D546FF"/>
    <w:rsid w:val="00D55AD5"/>
    <w:rsid w:val="00D576CA"/>
    <w:rsid w:val="00D61AF5"/>
    <w:rsid w:val="00D61F8F"/>
    <w:rsid w:val="00D64104"/>
    <w:rsid w:val="00D644C1"/>
    <w:rsid w:val="00D64519"/>
    <w:rsid w:val="00D652B5"/>
    <w:rsid w:val="00D65797"/>
    <w:rsid w:val="00D66155"/>
    <w:rsid w:val="00D708B0"/>
    <w:rsid w:val="00D71D2F"/>
    <w:rsid w:val="00D73712"/>
    <w:rsid w:val="00D76A8B"/>
    <w:rsid w:val="00D77B1D"/>
    <w:rsid w:val="00D8021F"/>
    <w:rsid w:val="00D80383"/>
    <w:rsid w:val="00D823C6"/>
    <w:rsid w:val="00D8255B"/>
    <w:rsid w:val="00D86CA3"/>
    <w:rsid w:val="00D871CE"/>
    <w:rsid w:val="00D9196D"/>
    <w:rsid w:val="00D92982"/>
    <w:rsid w:val="00D929BA"/>
    <w:rsid w:val="00D976F3"/>
    <w:rsid w:val="00DA305E"/>
    <w:rsid w:val="00DA5417"/>
    <w:rsid w:val="00DA55EB"/>
    <w:rsid w:val="00DA56E8"/>
    <w:rsid w:val="00DB0A9F"/>
    <w:rsid w:val="00DB2E53"/>
    <w:rsid w:val="00DB377D"/>
    <w:rsid w:val="00DB6E61"/>
    <w:rsid w:val="00DC015E"/>
    <w:rsid w:val="00DC2D36"/>
    <w:rsid w:val="00DC2D80"/>
    <w:rsid w:val="00DC3716"/>
    <w:rsid w:val="00DC53EF"/>
    <w:rsid w:val="00DD5680"/>
    <w:rsid w:val="00DD6CB5"/>
    <w:rsid w:val="00DE306E"/>
    <w:rsid w:val="00DE5608"/>
    <w:rsid w:val="00DE58D0"/>
    <w:rsid w:val="00DE654F"/>
    <w:rsid w:val="00DF0B6E"/>
    <w:rsid w:val="00DF15E0"/>
    <w:rsid w:val="00DF31B7"/>
    <w:rsid w:val="00DF37A0"/>
    <w:rsid w:val="00DF4917"/>
    <w:rsid w:val="00E110E7"/>
    <w:rsid w:val="00E11B20"/>
    <w:rsid w:val="00E17FA2"/>
    <w:rsid w:val="00E21714"/>
    <w:rsid w:val="00E22330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91C"/>
    <w:rsid w:val="00E34188"/>
    <w:rsid w:val="00E34B6E"/>
    <w:rsid w:val="00E35559"/>
    <w:rsid w:val="00E3723A"/>
    <w:rsid w:val="00E37860"/>
    <w:rsid w:val="00E446F1"/>
    <w:rsid w:val="00E45919"/>
    <w:rsid w:val="00E46886"/>
    <w:rsid w:val="00E47AEF"/>
    <w:rsid w:val="00E53B75"/>
    <w:rsid w:val="00E54E3B"/>
    <w:rsid w:val="00E55DFA"/>
    <w:rsid w:val="00E57565"/>
    <w:rsid w:val="00E62CF0"/>
    <w:rsid w:val="00E63838"/>
    <w:rsid w:val="00E64434"/>
    <w:rsid w:val="00E67C51"/>
    <w:rsid w:val="00E71CF8"/>
    <w:rsid w:val="00E71E34"/>
    <w:rsid w:val="00E72EFC"/>
    <w:rsid w:val="00E758EC"/>
    <w:rsid w:val="00E76E18"/>
    <w:rsid w:val="00E80385"/>
    <w:rsid w:val="00E8234C"/>
    <w:rsid w:val="00E82C4D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313F"/>
    <w:rsid w:val="00EA38BD"/>
    <w:rsid w:val="00EA41B8"/>
    <w:rsid w:val="00EA4A9E"/>
    <w:rsid w:val="00EA7A41"/>
    <w:rsid w:val="00EB077B"/>
    <w:rsid w:val="00EB3AF5"/>
    <w:rsid w:val="00EB4EA2"/>
    <w:rsid w:val="00EB5722"/>
    <w:rsid w:val="00EC24C5"/>
    <w:rsid w:val="00EC27C6"/>
    <w:rsid w:val="00EC2A94"/>
    <w:rsid w:val="00EC4207"/>
    <w:rsid w:val="00EC5653"/>
    <w:rsid w:val="00EC7041"/>
    <w:rsid w:val="00EC71CE"/>
    <w:rsid w:val="00EC78F2"/>
    <w:rsid w:val="00ED1006"/>
    <w:rsid w:val="00ED1C67"/>
    <w:rsid w:val="00ED3BA3"/>
    <w:rsid w:val="00ED4531"/>
    <w:rsid w:val="00EE66C7"/>
    <w:rsid w:val="00EE7DBF"/>
    <w:rsid w:val="00EF18FE"/>
    <w:rsid w:val="00EF191A"/>
    <w:rsid w:val="00EF1EA9"/>
    <w:rsid w:val="00EF52D0"/>
    <w:rsid w:val="00EF5787"/>
    <w:rsid w:val="00EF5838"/>
    <w:rsid w:val="00EF60D0"/>
    <w:rsid w:val="00EF7623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3D34"/>
    <w:rsid w:val="00F15FA5"/>
    <w:rsid w:val="00F209B7"/>
    <w:rsid w:val="00F2376F"/>
    <w:rsid w:val="00F243D8"/>
    <w:rsid w:val="00F25A1E"/>
    <w:rsid w:val="00F30828"/>
    <w:rsid w:val="00F313D6"/>
    <w:rsid w:val="00F32B3E"/>
    <w:rsid w:val="00F35BF2"/>
    <w:rsid w:val="00F40F0C"/>
    <w:rsid w:val="00F4764A"/>
    <w:rsid w:val="00F4766C"/>
    <w:rsid w:val="00F507D1"/>
    <w:rsid w:val="00F50BCC"/>
    <w:rsid w:val="00F519CE"/>
    <w:rsid w:val="00F51ADA"/>
    <w:rsid w:val="00F56BBD"/>
    <w:rsid w:val="00F607C5"/>
    <w:rsid w:val="00F60DEA"/>
    <w:rsid w:val="00F618C5"/>
    <w:rsid w:val="00F61CF3"/>
    <w:rsid w:val="00F6302A"/>
    <w:rsid w:val="00F63775"/>
    <w:rsid w:val="00F64C2B"/>
    <w:rsid w:val="00F651BE"/>
    <w:rsid w:val="00F66B02"/>
    <w:rsid w:val="00F66EB7"/>
    <w:rsid w:val="00F67F53"/>
    <w:rsid w:val="00F703BE"/>
    <w:rsid w:val="00F71F69"/>
    <w:rsid w:val="00F72B72"/>
    <w:rsid w:val="00F74BB9"/>
    <w:rsid w:val="00F75582"/>
    <w:rsid w:val="00F76CA5"/>
    <w:rsid w:val="00F76EFA"/>
    <w:rsid w:val="00F804BE"/>
    <w:rsid w:val="00F814C2"/>
    <w:rsid w:val="00F817CE"/>
    <w:rsid w:val="00F84440"/>
    <w:rsid w:val="00F8456C"/>
    <w:rsid w:val="00F859D8"/>
    <w:rsid w:val="00F868F5"/>
    <w:rsid w:val="00F86F6B"/>
    <w:rsid w:val="00F9056A"/>
    <w:rsid w:val="00F90F8D"/>
    <w:rsid w:val="00F913A7"/>
    <w:rsid w:val="00F92782"/>
    <w:rsid w:val="00F93AA9"/>
    <w:rsid w:val="00F96985"/>
    <w:rsid w:val="00F97838"/>
    <w:rsid w:val="00FA2BB3"/>
    <w:rsid w:val="00FA46B8"/>
    <w:rsid w:val="00FA5448"/>
    <w:rsid w:val="00FA6F0B"/>
    <w:rsid w:val="00FB014D"/>
    <w:rsid w:val="00FB0938"/>
    <w:rsid w:val="00FB40B5"/>
    <w:rsid w:val="00FB4C80"/>
    <w:rsid w:val="00FB6A6A"/>
    <w:rsid w:val="00FB705D"/>
    <w:rsid w:val="00FC05A1"/>
    <w:rsid w:val="00FC7429"/>
    <w:rsid w:val="00FD0620"/>
    <w:rsid w:val="00FD07F6"/>
    <w:rsid w:val="00FD0AAA"/>
    <w:rsid w:val="00FD1EC8"/>
    <w:rsid w:val="00FD47ED"/>
    <w:rsid w:val="00FD5DD1"/>
    <w:rsid w:val="00FD74DB"/>
    <w:rsid w:val="00FD7660"/>
    <w:rsid w:val="00FE0655"/>
    <w:rsid w:val="00FE2365"/>
    <w:rsid w:val="00FE4C7B"/>
    <w:rsid w:val="00FE6989"/>
    <w:rsid w:val="00FE7336"/>
    <w:rsid w:val="00FE787C"/>
    <w:rsid w:val="00FF083E"/>
    <w:rsid w:val="00FF1171"/>
    <w:rsid w:val="00FF12BE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757A0"/>
  <w15:docId w15:val="{2F65A2A1-DD02-455C-A426-59756937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character" w:customStyle="1" w:styleId="ListParagraphChar">
    <w:name w:val="List Paragraph Char"/>
    <w:link w:val="ListParagraph"/>
    <w:uiPriority w:val="34"/>
    <w:rsid w:val="004C691A"/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TdocHeader2">
    <w:name w:val="Tdoc_Header_2"/>
    <w:basedOn w:val="Normal"/>
    <w:rsid w:val="004C5E10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textAlignment w:val="auto"/>
    </w:pPr>
    <w:rPr>
      <w:rFonts w:eastAsia="Batang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C5E10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163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01638B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0163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GB"/>
    </w:rPr>
  </w:style>
  <w:style w:type="character" w:customStyle="1" w:styleId="IvDbodytextChar">
    <w:name w:val="IvD bodytext Char"/>
    <w:basedOn w:val="BodyTextChar"/>
    <w:link w:val="IvDbodytext"/>
    <w:rsid w:val="0001638B"/>
    <w:rPr>
      <w:rFonts w:ascii="Arial" w:hAnsi="Arial"/>
      <w:spacing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7048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89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16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700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646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764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032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370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761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17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73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006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00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8568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6608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7554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371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3996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897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854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469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71038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5136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A82C394-0076-4C4A-9607-5FC9CC59F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39F7F8B-EAB6-4A23-A987-B209C45AB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Sorour Falahati</dc:creator>
  <cp:keywords>Ericsson; TDoc; 3GPP</cp:keywords>
  <cp:lastModifiedBy>Ericsson 1</cp:lastModifiedBy>
  <cp:revision>4</cp:revision>
  <cp:lastPrinted>2008-01-31T07:09:00Z</cp:lastPrinted>
  <dcterms:created xsi:type="dcterms:W3CDTF">2017-02-07T04:23:00Z</dcterms:created>
  <dcterms:modified xsi:type="dcterms:W3CDTF">2017-02-07T04:23:00Z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32;#3GPP|6a3890dd-b3c6-4ee1-9283-043167dd414d;#31;#TDoc|b7cb4b2e-7c24-4f9d-967d-e29f765ecb8a;#30;#Ericsson|c60ff206-3dbb-4410-a86e-50fd188c386c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08b959cf-766d-4acf-aff2-088a1826258f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</Properties>
</file>