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91ADDB" w14:textId="772ED7C9" w:rsidR="00A072A2" w:rsidRPr="0079158D" w:rsidRDefault="00A072A2" w:rsidP="00A072A2">
      <w:pPr>
        <w:pStyle w:val="3GPPHeader"/>
      </w:pPr>
      <w:r w:rsidRPr="00327997">
        <w:t>3GPP TSG-RAN WG1</w:t>
      </w:r>
      <w:r>
        <w:t xml:space="preserve"> #88</w:t>
      </w:r>
      <w:r w:rsidRPr="00327997">
        <w:tab/>
        <w:t>R1-</w:t>
      </w:r>
      <w:r w:rsidR="003041F3" w:rsidRPr="0079158D">
        <w:t>1703222</w:t>
      </w:r>
    </w:p>
    <w:p w14:paraId="32C77351" w14:textId="77777777" w:rsidR="00A072A2" w:rsidRDefault="00A072A2" w:rsidP="00A072A2">
      <w:pPr>
        <w:pStyle w:val="3GPPHeader"/>
      </w:pPr>
      <w:r>
        <w:t>Athens, Greece</w:t>
      </w:r>
      <w:r w:rsidRPr="009C6832">
        <w:t xml:space="preserve">, </w:t>
      </w:r>
      <w:r>
        <w:t>13</w:t>
      </w:r>
      <w:r w:rsidRPr="00A85C6C">
        <w:rPr>
          <w:vertAlign w:val="superscript"/>
        </w:rPr>
        <w:t>th</w:t>
      </w:r>
      <w:r>
        <w:t xml:space="preserve"> </w:t>
      </w:r>
      <w:r w:rsidRPr="009C6832">
        <w:t xml:space="preserve">– </w:t>
      </w:r>
      <w:r>
        <w:t>17</w:t>
      </w:r>
      <w:r w:rsidRPr="00A85C6C">
        <w:rPr>
          <w:vertAlign w:val="superscript"/>
        </w:rPr>
        <w:t>th</w:t>
      </w:r>
      <w:r>
        <w:t xml:space="preserve"> February</w:t>
      </w:r>
      <w:r w:rsidRPr="009C6832">
        <w:t>, 20</w:t>
      </w:r>
      <w:r>
        <w:t>17</w:t>
      </w:r>
    </w:p>
    <w:p w14:paraId="432C7720" w14:textId="77777777" w:rsidR="00FA63FA" w:rsidRPr="00CE0424" w:rsidRDefault="00FA63FA" w:rsidP="00D01F7F">
      <w:pPr>
        <w:pStyle w:val="3GPPHeader"/>
      </w:pPr>
    </w:p>
    <w:p w14:paraId="17DFFC28" w14:textId="77777777" w:rsidR="00E90E49" w:rsidRPr="00327997" w:rsidRDefault="003D3C45" w:rsidP="00327997">
      <w:pPr>
        <w:pStyle w:val="3GPPHeader"/>
      </w:pPr>
      <w:r w:rsidRPr="00327997">
        <w:t>Source:</w:t>
      </w:r>
      <w:r w:rsidR="00E90E49" w:rsidRPr="00327997">
        <w:tab/>
      </w:r>
      <w:r w:rsidR="00F64C2B" w:rsidRPr="00327997">
        <w:t>Ericsson</w:t>
      </w:r>
    </w:p>
    <w:p w14:paraId="06D95371" w14:textId="231F16B6" w:rsidR="00E90E49" w:rsidRPr="00327997" w:rsidRDefault="003D3C45" w:rsidP="00327997">
      <w:pPr>
        <w:pStyle w:val="3GPPHeader"/>
      </w:pPr>
      <w:r w:rsidRPr="00327997">
        <w:t>Title:</w:t>
      </w:r>
      <w:r w:rsidR="00E90E49" w:rsidRPr="00327997">
        <w:tab/>
      </w:r>
      <w:r w:rsidR="008F23CD">
        <w:t xml:space="preserve">On </w:t>
      </w:r>
      <w:bookmarkStart w:id="0" w:name="_GoBack"/>
      <w:bookmarkEnd w:id="0"/>
      <w:r w:rsidR="000D0E3B" w:rsidRPr="000D0E3B">
        <w:t>SRS design</w:t>
      </w:r>
    </w:p>
    <w:p w14:paraId="5A62BF69" w14:textId="70DE79D5" w:rsidR="00952A24" w:rsidRPr="00327997" w:rsidRDefault="00952A24" w:rsidP="00327997">
      <w:pPr>
        <w:pStyle w:val="3GPPHeader"/>
      </w:pPr>
      <w:r w:rsidRPr="00327997">
        <w:t>Agenda Item:</w:t>
      </w:r>
      <w:r w:rsidRPr="00327997">
        <w:tab/>
      </w:r>
      <w:r w:rsidR="00A072A2" w:rsidRPr="0079158D">
        <w:t>8.1.2.</w:t>
      </w:r>
      <w:r w:rsidR="00103EDB" w:rsidRPr="0079158D">
        <w:t>4</w:t>
      </w:r>
      <w:r w:rsidR="00A072A2" w:rsidRPr="0079158D">
        <w:t>.</w:t>
      </w:r>
      <w:r w:rsidR="00103EDB" w:rsidRPr="0079158D">
        <w:t>4</w:t>
      </w:r>
    </w:p>
    <w:p w14:paraId="1956032D" w14:textId="0D3B6784" w:rsidR="000D0E3B" w:rsidRPr="00CE0424" w:rsidRDefault="00E90E49" w:rsidP="000D0E3B">
      <w:pPr>
        <w:pStyle w:val="3GPPHeader"/>
      </w:pPr>
      <w:r w:rsidRPr="00327997">
        <w:t>Document for:</w:t>
      </w:r>
      <w:r w:rsidRPr="00327997">
        <w:tab/>
      </w:r>
      <w:r w:rsidR="00A15745">
        <w:t>Discussion and</w:t>
      </w:r>
      <w:r w:rsidR="00952A24" w:rsidRPr="009C6832">
        <w:t xml:space="preserve"> </w:t>
      </w:r>
      <w:r w:rsidRPr="009C6832">
        <w:t>Decision</w:t>
      </w:r>
      <w:r w:rsidR="000D0E3B" w:rsidRPr="000D0E3B">
        <w:t xml:space="preserve"> </w:t>
      </w:r>
    </w:p>
    <w:p w14:paraId="13C49BA2" w14:textId="7F1CAF4D" w:rsidR="000D0E3B" w:rsidRDefault="000D0E3B" w:rsidP="000D0E3B">
      <w:pPr>
        <w:pStyle w:val="Heading1"/>
      </w:pPr>
      <w:bookmarkStart w:id="1" w:name="_Toc470166977"/>
      <w:r>
        <w:t>Introduction</w:t>
      </w:r>
      <w:bookmarkEnd w:id="1"/>
    </w:p>
    <w:p w14:paraId="76558200" w14:textId="0BDF0F43" w:rsidR="000D0E3B" w:rsidRPr="00573D14" w:rsidRDefault="00D756BC" w:rsidP="00E03A6A">
      <w:pPr>
        <w:pStyle w:val="BodyText"/>
        <w:rPr>
          <w:lang w:val="en-US"/>
        </w:rPr>
      </w:pPr>
      <w:r>
        <w:t>In RAN1#87ah-</w:t>
      </w:r>
      <w:r w:rsidR="00843EC3">
        <w:t>NR</w:t>
      </w:r>
      <w:r w:rsidR="000D0E3B">
        <w:t>, the following agreement was made regarding SRS design:</w:t>
      </w:r>
      <w:r w:rsidR="007826A6">
        <w:rPr>
          <w:noProof/>
          <w:lang w:val="en-US" w:eastAsia="en-US"/>
        </w:rPr>
        <mc:AlternateContent>
          <mc:Choice Requires="wps">
            <w:drawing>
              <wp:anchor distT="45720" distB="45720" distL="114300" distR="114300" simplePos="0" relativeHeight="251657216" behindDoc="0" locked="0" layoutInCell="1" allowOverlap="1" wp14:anchorId="1D8CFD11" wp14:editId="3729AF4F">
                <wp:simplePos x="0" y="0"/>
                <wp:positionH relativeFrom="column">
                  <wp:posOffset>0</wp:posOffset>
                </wp:positionH>
                <wp:positionV relativeFrom="paragraph">
                  <wp:posOffset>408305</wp:posOffset>
                </wp:positionV>
                <wp:extent cx="616267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1404620"/>
                        </a:xfrm>
                        <a:prstGeom prst="rect">
                          <a:avLst/>
                        </a:prstGeom>
                        <a:solidFill>
                          <a:srgbClr val="FFFFFF"/>
                        </a:solidFill>
                        <a:ln w="9525">
                          <a:solidFill>
                            <a:srgbClr val="000000"/>
                          </a:solidFill>
                          <a:miter lim="800000"/>
                          <a:headEnd/>
                          <a:tailEnd/>
                        </a:ln>
                      </wps:spPr>
                      <wps:txbx>
                        <w:txbxContent>
                          <w:p w14:paraId="30A692A7" w14:textId="77777777" w:rsidR="00CC4BFE" w:rsidRDefault="00CC4BFE" w:rsidP="00843EC3">
                            <w:pPr>
                              <w:rPr>
                                <w:rFonts w:eastAsia="MS Mincho"/>
                                <w:b/>
                                <w:u w:val="single"/>
                                <w:lang w:eastAsia="ja-JP"/>
                              </w:rPr>
                            </w:pPr>
                            <w:r>
                              <w:rPr>
                                <w:rFonts w:eastAsia="MS Mincho"/>
                                <w:b/>
                                <w:highlight w:val="green"/>
                                <w:u w:val="single"/>
                                <w:lang w:eastAsia="ja-JP"/>
                              </w:rPr>
                              <w:t>Agreements:</w:t>
                            </w:r>
                          </w:p>
                          <w:p w14:paraId="0154E3B1" w14:textId="77777777" w:rsidR="00CC4BFE" w:rsidRDefault="00CC4BFE" w:rsidP="00843EC3">
                            <w:pPr>
                              <w:numPr>
                                <w:ilvl w:val="0"/>
                                <w:numId w:val="21"/>
                              </w:numPr>
                              <w:overflowPunct/>
                              <w:autoSpaceDE/>
                              <w:autoSpaceDN/>
                              <w:adjustRightInd/>
                              <w:spacing w:after="0"/>
                              <w:jc w:val="left"/>
                              <w:textAlignment w:val="auto"/>
                              <w:rPr>
                                <w:rFonts w:eastAsia="MS Mincho"/>
                                <w:lang w:val="en-US" w:eastAsia="ja-JP"/>
                              </w:rPr>
                            </w:pPr>
                            <w:r>
                              <w:rPr>
                                <w:rFonts w:eastAsia="MS Mincho"/>
                                <w:lang w:val="en-US" w:eastAsia="ja-JP"/>
                              </w:rPr>
                              <w:t>NR SRS design should not assume a particular antenna configuration at UE and should support dynamic port/antenna/resource selection by gNB and UE</w:t>
                            </w:r>
                          </w:p>
                          <w:p w14:paraId="30AFBAAB" w14:textId="77777777" w:rsidR="00CC4BFE" w:rsidRDefault="00CC4BFE" w:rsidP="00843EC3">
                            <w:pPr>
                              <w:numPr>
                                <w:ilvl w:val="1"/>
                                <w:numId w:val="21"/>
                              </w:numPr>
                              <w:overflowPunct/>
                              <w:autoSpaceDE/>
                              <w:autoSpaceDN/>
                              <w:adjustRightInd/>
                              <w:spacing w:after="0"/>
                              <w:jc w:val="left"/>
                              <w:textAlignment w:val="auto"/>
                              <w:rPr>
                                <w:rFonts w:eastAsia="MS Mincho"/>
                                <w:lang w:val="en-US" w:eastAsia="ja-JP"/>
                              </w:rPr>
                            </w:pPr>
                            <w:r>
                              <w:rPr>
                                <w:rFonts w:eastAsia="MS Mincho"/>
                                <w:lang w:val="en-US" w:eastAsia="ja-JP"/>
                              </w:rPr>
                              <w:t>In the case of UE selection, it can be disabled/enabled by gNB (if the UE selection is not transparent). FFS whether or not the selection is transparent</w:t>
                            </w:r>
                          </w:p>
                          <w:p w14:paraId="609902E5" w14:textId="77777777" w:rsidR="00CC4BFE" w:rsidRDefault="00CC4BFE" w:rsidP="00843EC3">
                            <w:pPr>
                              <w:numPr>
                                <w:ilvl w:val="2"/>
                                <w:numId w:val="21"/>
                              </w:numPr>
                              <w:overflowPunct/>
                              <w:autoSpaceDE/>
                              <w:autoSpaceDN/>
                              <w:adjustRightInd/>
                              <w:spacing w:after="0"/>
                              <w:jc w:val="left"/>
                              <w:textAlignment w:val="auto"/>
                              <w:rPr>
                                <w:rFonts w:eastAsia="MS Mincho"/>
                                <w:lang w:val="en-US" w:eastAsia="ja-JP"/>
                              </w:rPr>
                            </w:pPr>
                            <w:r>
                              <w:rPr>
                                <w:rFonts w:eastAsia="MS Mincho"/>
                                <w:lang w:val="en-US" w:eastAsia="ja-JP"/>
                              </w:rPr>
                              <w:t>E.g., UE with 4 ports can be configured with 2 ports SRS by gNB</w:t>
                            </w:r>
                          </w:p>
                          <w:p w14:paraId="6910E930" w14:textId="77777777" w:rsidR="00CC4BFE" w:rsidRDefault="00CC4BFE" w:rsidP="00843EC3">
                            <w:pPr>
                              <w:numPr>
                                <w:ilvl w:val="2"/>
                                <w:numId w:val="21"/>
                              </w:numPr>
                              <w:overflowPunct/>
                              <w:autoSpaceDE/>
                              <w:autoSpaceDN/>
                              <w:adjustRightInd/>
                              <w:spacing w:after="0"/>
                              <w:jc w:val="left"/>
                              <w:textAlignment w:val="auto"/>
                              <w:rPr>
                                <w:rFonts w:eastAsia="MS Mincho"/>
                                <w:lang w:val="en-US" w:eastAsia="ja-JP"/>
                              </w:rPr>
                            </w:pPr>
                            <w:r>
                              <w:rPr>
                                <w:rFonts w:eastAsia="MS Mincho"/>
                                <w:lang w:val="en-US" w:eastAsia="ja-JP"/>
                              </w:rPr>
                              <w:t>E.g., UE sends 2 ports SRS even though configured with 4 ports SRS by gNB</w:t>
                            </w:r>
                          </w:p>
                          <w:p w14:paraId="48CEBE70" w14:textId="77777777" w:rsidR="00CC4BFE" w:rsidRDefault="00CC4BFE" w:rsidP="00843EC3">
                            <w:pPr>
                              <w:rPr>
                                <w:rFonts w:eastAsia="MS Mincho"/>
                                <w:b/>
                                <w:u w:val="single"/>
                                <w:lang w:eastAsia="en-US"/>
                              </w:rPr>
                            </w:pPr>
                            <w:r>
                              <w:rPr>
                                <w:rFonts w:eastAsia="MS Mincho"/>
                                <w:b/>
                                <w:highlight w:val="green"/>
                                <w:u w:val="single"/>
                              </w:rPr>
                              <w:t>Agreements</w:t>
                            </w:r>
                            <w:r>
                              <w:rPr>
                                <w:rFonts w:eastAsia="MS Mincho"/>
                                <w:b/>
                                <w:u w:val="single"/>
                              </w:rPr>
                              <w:t>:</w:t>
                            </w:r>
                          </w:p>
                          <w:p w14:paraId="3E6CAD06" w14:textId="77777777" w:rsidR="00CC4BFE" w:rsidRDefault="00CC4BFE" w:rsidP="00843EC3">
                            <w:pPr>
                              <w:numPr>
                                <w:ilvl w:val="0"/>
                                <w:numId w:val="22"/>
                              </w:numPr>
                              <w:overflowPunct/>
                              <w:autoSpaceDE/>
                              <w:autoSpaceDN/>
                              <w:adjustRightInd/>
                              <w:spacing w:after="0"/>
                              <w:jc w:val="left"/>
                              <w:textAlignment w:val="auto"/>
                              <w:rPr>
                                <w:rFonts w:eastAsia="MS Mincho"/>
                                <w:lang w:val="en-US"/>
                              </w:rPr>
                            </w:pPr>
                            <w:r>
                              <w:rPr>
                                <w:rFonts w:eastAsia="MS Mincho"/>
                              </w:rPr>
                              <w:t xml:space="preserve">NR supports periodic and semi-persistent NR-SRS transmission. </w:t>
                            </w:r>
                          </w:p>
                          <w:p w14:paraId="6A368CF4" w14:textId="77777777" w:rsidR="00CC4BFE" w:rsidRDefault="00CC4BFE" w:rsidP="00843EC3">
                            <w:pPr>
                              <w:numPr>
                                <w:ilvl w:val="1"/>
                                <w:numId w:val="22"/>
                              </w:numPr>
                              <w:overflowPunct/>
                              <w:autoSpaceDE/>
                              <w:autoSpaceDN/>
                              <w:adjustRightInd/>
                              <w:spacing w:after="0"/>
                              <w:jc w:val="left"/>
                              <w:textAlignment w:val="auto"/>
                              <w:rPr>
                                <w:rFonts w:eastAsia="MS Mincho"/>
                                <w:lang w:val="en-US"/>
                              </w:rPr>
                            </w:pPr>
                            <w:r>
                              <w:rPr>
                                <w:rFonts w:eastAsia="MS Mincho"/>
                              </w:rPr>
                              <w:t xml:space="preserve">Note </w:t>
                            </w:r>
                            <w:r>
                              <w:rPr>
                                <w:rFonts w:eastAsia="MS Mincho"/>
                                <w:lang w:val="en-US"/>
                              </w:rPr>
                              <w:t xml:space="preserve">aperiodic SRS transmission has been agreed </w:t>
                            </w:r>
                          </w:p>
                          <w:p w14:paraId="49CA5B4F" w14:textId="77777777" w:rsidR="00CC4BFE" w:rsidRDefault="00CC4BFE" w:rsidP="00843EC3">
                            <w:pPr>
                              <w:numPr>
                                <w:ilvl w:val="0"/>
                                <w:numId w:val="22"/>
                              </w:numPr>
                              <w:overflowPunct/>
                              <w:autoSpaceDE/>
                              <w:autoSpaceDN/>
                              <w:adjustRightInd/>
                              <w:spacing w:after="0"/>
                              <w:jc w:val="left"/>
                              <w:textAlignment w:val="auto"/>
                              <w:rPr>
                                <w:rFonts w:eastAsia="MS Mincho"/>
                                <w:lang w:val="en-US"/>
                              </w:rPr>
                            </w:pPr>
                            <w:r>
                              <w:rPr>
                                <w:rFonts w:eastAsia="MS Mincho"/>
                                <w:lang w:val="en-US"/>
                              </w:rPr>
                              <w:t xml:space="preserve">Out of </w:t>
                            </w:r>
                            <w:r>
                              <w:rPr>
                                <w:rFonts w:eastAsia="MS Mincho"/>
                                <w:bCs/>
                                <w:i/>
                                <w:iCs/>
                                <w:lang w:val="en-US"/>
                              </w:rPr>
                              <w:t>K</w:t>
                            </w:r>
                            <w:r>
                              <w:rPr>
                                <w:rFonts w:eastAsia="MS Mincho"/>
                                <w:lang w:val="en-US"/>
                              </w:rPr>
                              <w:t xml:space="preserve"> ≥ 1 configured NR-SRS resources:</w:t>
                            </w:r>
                          </w:p>
                          <w:p w14:paraId="731DCA66" w14:textId="77777777" w:rsidR="00CC4BFE" w:rsidRDefault="00CC4BFE" w:rsidP="00843EC3">
                            <w:pPr>
                              <w:numPr>
                                <w:ilvl w:val="1"/>
                                <w:numId w:val="22"/>
                              </w:numPr>
                              <w:overflowPunct/>
                              <w:autoSpaceDE/>
                              <w:autoSpaceDN/>
                              <w:adjustRightInd/>
                              <w:spacing w:after="0"/>
                              <w:jc w:val="left"/>
                              <w:textAlignment w:val="auto"/>
                              <w:rPr>
                                <w:rFonts w:eastAsia="MS Mincho"/>
                                <w:lang w:val="en-US"/>
                              </w:rPr>
                            </w:pPr>
                            <w:r>
                              <w:rPr>
                                <w:rFonts w:eastAsia="MS Mincho"/>
                                <w:lang w:val="en-US"/>
                              </w:rPr>
                              <w:t xml:space="preserve">For aperiodic transmission, the UE can be configured to transmit a subset of or all </w:t>
                            </w:r>
                            <w:r>
                              <w:rPr>
                                <w:rFonts w:eastAsia="MS Mincho"/>
                                <w:bCs/>
                                <w:i/>
                                <w:iCs/>
                                <w:lang w:val="en-US"/>
                              </w:rPr>
                              <w:t>K</w:t>
                            </w:r>
                            <w:r>
                              <w:rPr>
                                <w:rFonts w:eastAsia="MS Mincho"/>
                                <w:lang w:val="en-US"/>
                              </w:rPr>
                              <w:t xml:space="preserve"> NR-SRS resources with no precoding, the same or different precoding</w:t>
                            </w:r>
                          </w:p>
                          <w:p w14:paraId="58EAB00D" w14:textId="77777777" w:rsidR="00CC4BFE" w:rsidRDefault="00CC4BFE" w:rsidP="00843EC3">
                            <w:pPr>
                              <w:numPr>
                                <w:ilvl w:val="1"/>
                                <w:numId w:val="22"/>
                              </w:numPr>
                              <w:overflowPunct/>
                              <w:autoSpaceDE/>
                              <w:autoSpaceDN/>
                              <w:adjustRightInd/>
                              <w:spacing w:after="0"/>
                              <w:jc w:val="left"/>
                              <w:textAlignment w:val="auto"/>
                              <w:rPr>
                                <w:rFonts w:eastAsia="MS Mincho"/>
                                <w:lang w:val="en-US"/>
                              </w:rPr>
                            </w:pPr>
                            <w:r>
                              <w:rPr>
                                <w:rFonts w:eastAsia="MS Mincho"/>
                                <w:lang w:val="en-US"/>
                              </w:rPr>
                              <w:t xml:space="preserve">For periodic and semi-persistent transmission, the UE can be configured to transmit </w:t>
                            </w:r>
                            <w:r>
                              <w:rPr>
                                <w:rFonts w:eastAsia="MS Mincho"/>
                                <w:bCs/>
                                <w:i/>
                                <w:iCs/>
                                <w:lang w:val="en-US"/>
                              </w:rPr>
                              <w:t>K</w:t>
                            </w:r>
                            <w:r>
                              <w:rPr>
                                <w:rFonts w:eastAsia="MS Mincho"/>
                                <w:lang w:val="en-US"/>
                              </w:rPr>
                              <w:t xml:space="preserve"> NR-SRS resources with no precoding, the same or different precoding</w:t>
                            </w:r>
                          </w:p>
                          <w:p w14:paraId="3E70CC72" w14:textId="77777777" w:rsidR="00CC4BFE" w:rsidRDefault="00CC4BFE" w:rsidP="00843EC3">
                            <w:pPr>
                              <w:numPr>
                                <w:ilvl w:val="0"/>
                                <w:numId w:val="22"/>
                              </w:numPr>
                              <w:overflowPunct/>
                              <w:autoSpaceDE/>
                              <w:autoSpaceDN/>
                              <w:adjustRightInd/>
                              <w:spacing w:after="0"/>
                              <w:jc w:val="left"/>
                              <w:textAlignment w:val="auto"/>
                              <w:rPr>
                                <w:rFonts w:eastAsia="MS Mincho"/>
                                <w:lang w:val="en-US"/>
                              </w:rPr>
                            </w:pPr>
                            <w:r>
                              <w:rPr>
                                <w:rFonts w:eastAsia="MS Mincho"/>
                                <w:lang w:val="en-US"/>
                              </w:rPr>
                              <w:t>FFS details related position &amp; timing of SRS transmission (including configurable)</w:t>
                            </w:r>
                          </w:p>
                          <w:p w14:paraId="08601692" w14:textId="77777777" w:rsidR="00CC4BFE" w:rsidRDefault="00CC4BFE" w:rsidP="00843EC3">
                            <w:pPr>
                              <w:numPr>
                                <w:ilvl w:val="0"/>
                                <w:numId w:val="22"/>
                              </w:numPr>
                              <w:overflowPunct/>
                              <w:autoSpaceDE/>
                              <w:autoSpaceDN/>
                              <w:adjustRightInd/>
                              <w:spacing w:after="0"/>
                              <w:jc w:val="left"/>
                              <w:textAlignment w:val="auto"/>
                              <w:rPr>
                                <w:rFonts w:eastAsia="MS Mincho"/>
                                <w:lang w:val="en-US"/>
                              </w:rPr>
                            </w:pPr>
                            <w:r>
                              <w:rPr>
                                <w:rFonts w:eastAsia="MS Mincho"/>
                              </w:rPr>
                              <w:t xml:space="preserve">NR supports SRS transmission including </w:t>
                            </w:r>
                          </w:p>
                          <w:p w14:paraId="694E9AC1" w14:textId="77777777" w:rsidR="00CC4BFE" w:rsidRDefault="00CC4BFE" w:rsidP="00843EC3">
                            <w:pPr>
                              <w:numPr>
                                <w:ilvl w:val="1"/>
                                <w:numId w:val="22"/>
                              </w:numPr>
                              <w:overflowPunct/>
                              <w:autoSpaceDE/>
                              <w:autoSpaceDN/>
                              <w:adjustRightInd/>
                              <w:spacing w:after="0"/>
                              <w:jc w:val="left"/>
                              <w:textAlignment w:val="auto"/>
                              <w:rPr>
                                <w:rFonts w:eastAsia="MS Mincho"/>
                                <w:lang w:val="en-US"/>
                              </w:rPr>
                            </w:pPr>
                            <w:r>
                              <w:rPr>
                                <w:rFonts w:eastAsia="MS Mincho"/>
                              </w:rPr>
                              <w:t>Number of SRS ports are 1, 2, 4, FFS 3, 8 (possibly other values)</w:t>
                            </w:r>
                          </w:p>
                          <w:p w14:paraId="0793D567" w14:textId="77777777" w:rsidR="00CC4BFE" w:rsidRDefault="00CC4BFE" w:rsidP="00843EC3">
                            <w:pPr>
                              <w:numPr>
                                <w:ilvl w:val="1"/>
                                <w:numId w:val="22"/>
                              </w:numPr>
                              <w:overflowPunct/>
                              <w:autoSpaceDE/>
                              <w:autoSpaceDN/>
                              <w:adjustRightInd/>
                              <w:spacing w:after="0"/>
                              <w:jc w:val="left"/>
                              <w:textAlignment w:val="auto"/>
                              <w:rPr>
                                <w:rFonts w:eastAsia="MS Mincho"/>
                                <w:lang w:val="en-US"/>
                              </w:rPr>
                            </w:pPr>
                            <w:r>
                              <w:rPr>
                                <w:rFonts w:eastAsia="MS Mincho"/>
                              </w:rPr>
                              <w:t>Comb levels are 2 and 4</w:t>
                            </w:r>
                          </w:p>
                          <w:p w14:paraId="4D6E8A7D" w14:textId="77777777" w:rsidR="00CC4BFE" w:rsidRDefault="00CC4BFE" w:rsidP="00843EC3">
                            <w:pPr>
                              <w:numPr>
                                <w:ilvl w:val="1"/>
                                <w:numId w:val="22"/>
                              </w:numPr>
                              <w:overflowPunct/>
                              <w:autoSpaceDE/>
                              <w:autoSpaceDN/>
                              <w:adjustRightInd/>
                              <w:spacing w:after="0"/>
                              <w:jc w:val="left"/>
                              <w:textAlignment w:val="auto"/>
                              <w:rPr>
                                <w:rFonts w:eastAsia="MS Mincho"/>
                                <w:lang w:val="en-US"/>
                              </w:rPr>
                            </w:pPr>
                            <w:r>
                              <w:rPr>
                                <w:rFonts w:eastAsia="MS Mincho"/>
                              </w:rPr>
                              <w:t>Configurable frequency hopping (details FFS)</w:t>
                            </w:r>
                          </w:p>
                          <w:p w14:paraId="24C3AE7C" w14:textId="77777777" w:rsidR="00CC4BFE" w:rsidRDefault="00CC4BFE" w:rsidP="00843EC3">
                            <w:pPr>
                              <w:numPr>
                                <w:ilvl w:val="0"/>
                                <w:numId w:val="22"/>
                              </w:numPr>
                              <w:overflowPunct/>
                              <w:autoSpaceDE/>
                              <w:autoSpaceDN/>
                              <w:adjustRightInd/>
                              <w:spacing w:after="0"/>
                              <w:jc w:val="left"/>
                              <w:textAlignment w:val="auto"/>
                              <w:rPr>
                                <w:rFonts w:eastAsia="MS Mincho"/>
                                <w:lang w:val="en-US"/>
                              </w:rPr>
                            </w:pPr>
                            <w:r>
                              <w:rPr>
                                <w:rFonts w:eastAsia="MS Mincho"/>
                              </w:rPr>
                              <w:t>Clarify the following agreed configurations are applicable to each NR-SRS resource from K configured NR-SRS resources:</w:t>
                            </w:r>
                          </w:p>
                          <w:p w14:paraId="0209930F" w14:textId="77777777" w:rsidR="00CC4BFE" w:rsidRDefault="00CC4BFE" w:rsidP="00843EC3">
                            <w:pPr>
                              <w:numPr>
                                <w:ilvl w:val="1"/>
                                <w:numId w:val="22"/>
                              </w:numPr>
                              <w:overflowPunct/>
                              <w:autoSpaceDE/>
                              <w:autoSpaceDN/>
                              <w:adjustRightInd/>
                              <w:spacing w:after="0"/>
                              <w:jc w:val="left"/>
                              <w:textAlignment w:val="auto"/>
                              <w:rPr>
                                <w:rFonts w:eastAsia="MS Mincho"/>
                                <w:lang w:val="en-US"/>
                              </w:rPr>
                            </w:pPr>
                            <w:r>
                              <w:rPr>
                                <w:rFonts w:eastAsia="MS Mincho"/>
                              </w:rPr>
                              <w:t>NR-SRS bandwidth</w:t>
                            </w:r>
                          </w:p>
                          <w:p w14:paraId="445B48EB" w14:textId="77777777" w:rsidR="00CC4BFE" w:rsidRDefault="00CC4BFE" w:rsidP="00843EC3">
                            <w:pPr>
                              <w:numPr>
                                <w:ilvl w:val="1"/>
                                <w:numId w:val="22"/>
                              </w:numPr>
                              <w:overflowPunct/>
                              <w:autoSpaceDE/>
                              <w:autoSpaceDN/>
                              <w:adjustRightInd/>
                              <w:spacing w:after="0"/>
                              <w:jc w:val="left"/>
                              <w:textAlignment w:val="auto"/>
                              <w:rPr>
                                <w:rFonts w:eastAsia="MS Mincho"/>
                                <w:lang w:val="en-US"/>
                              </w:rPr>
                            </w:pPr>
                            <w:r>
                              <w:rPr>
                                <w:rFonts w:eastAsia="MS Mincho"/>
                              </w:rPr>
                              <w:t>Number of CP-OFDM/DFT-S-OFDM symbols</w:t>
                            </w:r>
                          </w:p>
                          <w:p w14:paraId="7D092820" w14:textId="77777777" w:rsidR="00CC4BFE" w:rsidRDefault="00CC4BFE" w:rsidP="00843EC3">
                            <w:pPr>
                              <w:numPr>
                                <w:ilvl w:val="1"/>
                                <w:numId w:val="22"/>
                              </w:numPr>
                              <w:overflowPunct/>
                              <w:autoSpaceDE/>
                              <w:autoSpaceDN/>
                              <w:adjustRightInd/>
                              <w:spacing w:after="0"/>
                              <w:jc w:val="left"/>
                              <w:textAlignment w:val="auto"/>
                              <w:rPr>
                                <w:rFonts w:eastAsia="MS Mincho"/>
                                <w:lang w:val="en-US"/>
                              </w:rPr>
                            </w:pPr>
                            <w:r>
                              <w:rPr>
                                <w:rFonts w:eastAsia="MS Mincho"/>
                              </w:rPr>
                              <w:t>Number of SRS ports</w:t>
                            </w:r>
                          </w:p>
                          <w:p w14:paraId="635552C7" w14:textId="77777777" w:rsidR="00CC4BFE" w:rsidRDefault="00CC4BFE" w:rsidP="00843EC3">
                            <w:pPr>
                              <w:numPr>
                                <w:ilvl w:val="1"/>
                                <w:numId w:val="22"/>
                              </w:numPr>
                              <w:overflowPunct/>
                              <w:autoSpaceDE/>
                              <w:autoSpaceDN/>
                              <w:adjustRightInd/>
                              <w:spacing w:after="0"/>
                              <w:jc w:val="left"/>
                              <w:textAlignment w:val="auto"/>
                              <w:rPr>
                                <w:rFonts w:eastAsia="MS Mincho"/>
                                <w:lang w:val="en-US"/>
                              </w:rPr>
                            </w:pPr>
                            <w:r>
                              <w:rPr>
                                <w:rFonts w:eastAsia="MS Mincho"/>
                              </w:rPr>
                              <w:t>Comb level</w:t>
                            </w:r>
                          </w:p>
                          <w:p w14:paraId="5B557F92" w14:textId="77777777" w:rsidR="00CC4BFE" w:rsidRDefault="00CC4BFE" w:rsidP="00843EC3">
                            <w:pPr>
                              <w:rPr>
                                <w:rFonts w:eastAsia="MS Mincho"/>
                                <w:szCs w:val="24"/>
                                <w:lang w:val="en-US"/>
                              </w:rPr>
                            </w:pPr>
                          </w:p>
                          <w:p w14:paraId="7A0BF7BA" w14:textId="77777777" w:rsidR="00CC4BFE" w:rsidRDefault="00CC4BFE" w:rsidP="00843EC3">
                            <w:pPr>
                              <w:rPr>
                                <w:rFonts w:eastAsia="MS Mincho"/>
                                <w:b/>
                                <w:lang w:val="en-US"/>
                              </w:rPr>
                            </w:pPr>
                            <w:r>
                              <w:rPr>
                                <w:rFonts w:eastAsia="MS Mincho"/>
                                <w:b/>
                                <w:highlight w:val="green"/>
                                <w:u w:val="single"/>
                                <w:lang w:val="en-US"/>
                              </w:rPr>
                              <w:t>Agreements</w:t>
                            </w:r>
                            <w:r>
                              <w:rPr>
                                <w:rFonts w:eastAsia="MS Mincho"/>
                                <w:b/>
                                <w:highlight w:val="green"/>
                                <w:lang w:val="en-US"/>
                              </w:rPr>
                              <w:t>:</w:t>
                            </w:r>
                          </w:p>
                          <w:p w14:paraId="382B85CB" w14:textId="77777777" w:rsidR="00CC4BFE" w:rsidRPr="00B40AFE" w:rsidRDefault="00CC4BFE" w:rsidP="00B40AFE">
                            <w:pPr>
                              <w:pStyle w:val="ListParagraph"/>
                              <w:numPr>
                                <w:ilvl w:val="1"/>
                                <w:numId w:val="24"/>
                              </w:numPr>
                              <w:spacing w:after="0"/>
                              <w:rPr>
                                <w:rFonts w:eastAsia="Batang"/>
                              </w:rPr>
                            </w:pPr>
                            <w:r>
                              <w:t>To down-select one method for NR SRS sequence generation based on at least the following alternatives:</w:t>
                            </w:r>
                          </w:p>
                          <w:p w14:paraId="78B893E2" w14:textId="77777777" w:rsidR="00CC4BFE" w:rsidRDefault="00CC4BFE" w:rsidP="00B40AFE">
                            <w:pPr>
                              <w:pStyle w:val="ListParagraph"/>
                              <w:numPr>
                                <w:ilvl w:val="2"/>
                                <w:numId w:val="24"/>
                              </w:numPr>
                              <w:spacing w:after="0"/>
                            </w:pPr>
                            <w:r>
                              <w:t xml:space="preserve">Alt-1: SRS sequence is a function of the sounding bandwidth and does not depend on the sounding bandwidth position or the PRB position. </w:t>
                            </w:r>
                          </w:p>
                          <w:p w14:paraId="5C0E4ED2" w14:textId="77777777" w:rsidR="00CC4BFE" w:rsidRDefault="00CC4BFE" w:rsidP="00B40AFE">
                            <w:pPr>
                              <w:pStyle w:val="ListParagraph"/>
                              <w:numPr>
                                <w:ilvl w:val="3"/>
                                <w:numId w:val="24"/>
                              </w:numPr>
                              <w:spacing w:after="0"/>
                            </w:pPr>
                            <w:r>
                              <w:t>Sequence design and other design details are FFS.</w:t>
                            </w:r>
                          </w:p>
                          <w:p w14:paraId="2BF2A2BC" w14:textId="77777777" w:rsidR="00CC4BFE" w:rsidRDefault="00CC4BFE" w:rsidP="00B40AFE">
                            <w:pPr>
                              <w:pStyle w:val="ListParagraph"/>
                              <w:numPr>
                                <w:ilvl w:val="2"/>
                                <w:numId w:val="24"/>
                              </w:numPr>
                              <w:spacing w:after="0"/>
                            </w:pPr>
                            <w:r>
                              <w:t xml:space="preserve">Alt-2: SRS sequence is a function of the sounding bandwidth position or the PRB position. </w:t>
                            </w:r>
                          </w:p>
                          <w:p w14:paraId="1659D4F9" w14:textId="77777777" w:rsidR="00CC4BFE" w:rsidRDefault="00CC4BFE" w:rsidP="00B40AFE">
                            <w:pPr>
                              <w:pStyle w:val="ListParagraph"/>
                              <w:numPr>
                                <w:ilvl w:val="3"/>
                                <w:numId w:val="24"/>
                              </w:numPr>
                              <w:spacing w:after="0"/>
                            </w:pPr>
                            <w:r>
                              <w:t>Sequence design and other design details are FFS.</w:t>
                            </w:r>
                          </w:p>
                          <w:p w14:paraId="0F4C23A9" w14:textId="77777777" w:rsidR="00CC4BFE" w:rsidRDefault="00CC4BFE" w:rsidP="00B40AFE">
                            <w:pPr>
                              <w:pStyle w:val="ListParagraph"/>
                              <w:numPr>
                                <w:ilvl w:val="2"/>
                                <w:numId w:val="24"/>
                              </w:numPr>
                              <w:spacing w:after="0"/>
                            </w:pPr>
                            <w:r>
                              <w:t>Taking into account metrics such as PAPR, capacity/flexibility, etc.</w:t>
                            </w:r>
                          </w:p>
                          <w:p w14:paraId="7700BDA4" w14:textId="77777777" w:rsidR="00CC4BFE" w:rsidRPr="00B40AFE" w:rsidRDefault="00CC4BFE" w:rsidP="00B40AFE">
                            <w:pPr>
                              <w:pStyle w:val="ListParagraph"/>
                              <w:numPr>
                                <w:ilvl w:val="2"/>
                                <w:numId w:val="24"/>
                              </w:numPr>
                              <w:spacing w:after="0"/>
                              <w:rPr>
                                <w:lang w:val="en-US"/>
                              </w:rPr>
                            </w:pPr>
                            <w:r w:rsidRPr="00B40AFE">
                              <w:rPr>
                                <w:lang w:val="en-US"/>
                              </w:rPr>
                              <w:t>Other parameters, if any, determining SRS sequence are FFS (e.g. SRS sequence ID)</w:t>
                            </w:r>
                          </w:p>
                          <w:p w14:paraId="4A64E2A6" w14:textId="77777777" w:rsidR="00CC4BFE" w:rsidRPr="00E03A6A" w:rsidRDefault="00CC4BFE" w:rsidP="00843EC3">
                            <w:pPr>
                              <w:overflowPunct/>
                              <w:autoSpaceDE/>
                              <w:autoSpaceDN/>
                              <w:adjustRightInd/>
                              <w:spacing w:after="0"/>
                              <w:jc w:val="left"/>
                              <w:textAlignment w:val="auto"/>
                              <w:rPr>
                                <w:rFonts w:eastAsia="MS Mincho"/>
                                <w:lang w:val="en-US" w:eastAsia="ja-JP"/>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D8CFD11" id="_x0000_t202" coordsize="21600,21600" o:spt="202" path="m,l,21600r21600,l21600,xe">
                <v:stroke joinstyle="miter"/>
                <v:path gradientshapeok="t" o:connecttype="rect"/>
              </v:shapetype>
              <v:shape id="Text Box 2" o:spid="_x0000_s1026" type="#_x0000_t202" style="position:absolute;left:0;text-align:left;margin-left:0;margin-top:32.15pt;width:485.25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">
                <v:textbox style="mso-fit-shape-to-text:t">
                  <w:txbxContent>
                    <w:p w14:paraId="30A692A7" w14:textId="77777777" w:rsidR="00CC4BFE" w:rsidRDefault="00CC4BFE" w:rsidP="00843EC3">
                      <w:pPr>
                        <w:rPr>
                          <w:rFonts w:eastAsia="MS Mincho"/>
                          <w:b/>
                          <w:u w:val="single"/>
                          <w:lang w:eastAsia="ja-JP"/>
                        </w:rPr>
                      </w:pPr>
                      <w:r>
                        <w:rPr>
                          <w:rFonts w:eastAsia="MS Mincho"/>
                          <w:b/>
                          <w:highlight w:val="green"/>
                          <w:u w:val="single"/>
                          <w:lang w:eastAsia="ja-JP"/>
                        </w:rPr>
                        <w:t>Agreements:</w:t>
                      </w:r>
                    </w:p>
                    <w:p w14:paraId="0154E3B1" w14:textId="77777777" w:rsidR="00CC4BFE" w:rsidRDefault="00CC4BFE" w:rsidP="00843EC3">
                      <w:pPr>
                        <w:numPr>
                          <w:ilvl w:val="0"/>
                          <w:numId w:val="21"/>
                        </w:numPr>
                        <w:overflowPunct/>
                        <w:autoSpaceDE/>
                        <w:autoSpaceDN/>
                        <w:adjustRightInd/>
                        <w:spacing w:after="0"/>
                        <w:jc w:val="left"/>
                        <w:textAlignment w:val="auto"/>
                        <w:rPr>
                          <w:rFonts w:eastAsia="MS Mincho"/>
                          <w:lang w:val="en-US" w:eastAsia="ja-JP"/>
                        </w:rPr>
                      </w:pPr>
                      <w:r>
                        <w:rPr>
                          <w:rFonts w:eastAsia="MS Mincho"/>
                          <w:lang w:val="en-US" w:eastAsia="ja-JP"/>
                        </w:rPr>
                        <w:t>NR SRS design should not assume a particular antenna configuration at UE and should support dynamic port/antenna/resource selection by gNB and UE</w:t>
                      </w:r>
                    </w:p>
                    <w:p w14:paraId="30AFBAAB" w14:textId="77777777" w:rsidR="00CC4BFE" w:rsidRDefault="00CC4BFE" w:rsidP="00843EC3">
                      <w:pPr>
                        <w:numPr>
                          <w:ilvl w:val="1"/>
                          <w:numId w:val="21"/>
                        </w:numPr>
                        <w:overflowPunct/>
                        <w:autoSpaceDE/>
                        <w:autoSpaceDN/>
                        <w:adjustRightInd/>
                        <w:spacing w:after="0"/>
                        <w:jc w:val="left"/>
                        <w:textAlignment w:val="auto"/>
                        <w:rPr>
                          <w:rFonts w:eastAsia="MS Mincho"/>
                          <w:lang w:val="en-US" w:eastAsia="ja-JP"/>
                        </w:rPr>
                      </w:pPr>
                      <w:r>
                        <w:rPr>
                          <w:rFonts w:eastAsia="MS Mincho"/>
                          <w:lang w:val="en-US" w:eastAsia="ja-JP"/>
                        </w:rPr>
                        <w:t>In the case of UE selection, it can be disabled/enabled by gNB (if the UE selection is not transparent). FFS whether or not the selection is transparent</w:t>
                      </w:r>
                    </w:p>
                    <w:p w14:paraId="609902E5" w14:textId="77777777" w:rsidR="00CC4BFE" w:rsidRDefault="00CC4BFE" w:rsidP="00843EC3">
                      <w:pPr>
                        <w:numPr>
                          <w:ilvl w:val="2"/>
                          <w:numId w:val="21"/>
                        </w:numPr>
                        <w:overflowPunct/>
                        <w:autoSpaceDE/>
                        <w:autoSpaceDN/>
                        <w:adjustRightInd/>
                        <w:spacing w:after="0"/>
                        <w:jc w:val="left"/>
                        <w:textAlignment w:val="auto"/>
                        <w:rPr>
                          <w:rFonts w:eastAsia="MS Mincho"/>
                          <w:lang w:val="en-US" w:eastAsia="ja-JP"/>
                        </w:rPr>
                      </w:pPr>
                      <w:r>
                        <w:rPr>
                          <w:rFonts w:eastAsia="MS Mincho"/>
                          <w:lang w:val="en-US" w:eastAsia="ja-JP"/>
                        </w:rPr>
                        <w:t>E.g., UE with 4 ports can be configured with 2 ports SRS by gNB</w:t>
                      </w:r>
                    </w:p>
                    <w:p w14:paraId="6910E930" w14:textId="77777777" w:rsidR="00CC4BFE" w:rsidRDefault="00CC4BFE" w:rsidP="00843EC3">
                      <w:pPr>
                        <w:numPr>
                          <w:ilvl w:val="2"/>
                          <w:numId w:val="21"/>
                        </w:numPr>
                        <w:overflowPunct/>
                        <w:autoSpaceDE/>
                        <w:autoSpaceDN/>
                        <w:adjustRightInd/>
                        <w:spacing w:after="0"/>
                        <w:jc w:val="left"/>
                        <w:textAlignment w:val="auto"/>
                        <w:rPr>
                          <w:rFonts w:eastAsia="MS Mincho"/>
                          <w:lang w:val="en-US" w:eastAsia="ja-JP"/>
                        </w:rPr>
                      </w:pPr>
                      <w:r>
                        <w:rPr>
                          <w:rFonts w:eastAsia="MS Mincho"/>
                          <w:lang w:val="en-US" w:eastAsia="ja-JP"/>
                        </w:rPr>
                        <w:t>E.g., UE sends 2 ports SRS even though configured with 4 ports SRS by gNB</w:t>
                      </w:r>
                    </w:p>
                    <w:p w14:paraId="48CEBE70" w14:textId="77777777" w:rsidR="00CC4BFE" w:rsidRDefault="00CC4BFE" w:rsidP="00843EC3">
                      <w:pPr>
                        <w:rPr>
                          <w:rFonts w:eastAsia="MS Mincho"/>
                          <w:b/>
                          <w:u w:val="single"/>
                          <w:lang w:eastAsia="en-US"/>
                        </w:rPr>
                      </w:pPr>
                      <w:r>
                        <w:rPr>
                          <w:rFonts w:eastAsia="MS Mincho"/>
                          <w:b/>
                          <w:highlight w:val="green"/>
                          <w:u w:val="single"/>
                        </w:rPr>
                        <w:t>Agreements</w:t>
                      </w:r>
                      <w:r>
                        <w:rPr>
                          <w:rFonts w:eastAsia="MS Mincho"/>
                          <w:b/>
                          <w:u w:val="single"/>
                        </w:rPr>
                        <w:t>:</w:t>
                      </w:r>
                    </w:p>
                    <w:p w14:paraId="3E6CAD06" w14:textId="77777777" w:rsidR="00CC4BFE" w:rsidRDefault="00CC4BFE" w:rsidP="00843EC3">
                      <w:pPr>
                        <w:numPr>
                          <w:ilvl w:val="0"/>
                          <w:numId w:val="22"/>
                        </w:numPr>
                        <w:overflowPunct/>
                        <w:autoSpaceDE/>
                        <w:autoSpaceDN/>
                        <w:adjustRightInd/>
                        <w:spacing w:after="0"/>
                        <w:jc w:val="left"/>
                        <w:textAlignment w:val="auto"/>
                        <w:rPr>
                          <w:rFonts w:eastAsia="MS Mincho"/>
                          <w:lang w:val="en-US"/>
                        </w:rPr>
                      </w:pPr>
                      <w:r>
                        <w:rPr>
                          <w:rFonts w:eastAsia="MS Mincho"/>
                        </w:rPr>
                        <w:t xml:space="preserve">NR supports periodic and semi-persistent NR-SRS transmission. </w:t>
                      </w:r>
                    </w:p>
                    <w:p w14:paraId="6A368CF4" w14:textId="77777777" w:rsidR="00CC4BFE" w:rsidRDefault="00CC4BFE" w:rsidP="00843EC3">
                      <w:pPr>
                        <w:numPr>
                          <w:ilvl w:val="1"/>
                          <w:numId w:val="22"/>
                        </w:numPr>
                        <w:overflowPunct/>
                        <w:autoSpaceDE/>
                        <w:autoSpaceDN/>
                        <w:adjustRightInd/>
                        <w:spacing w:after="0"/>
                        <w:jc w:val="left"/>
                        <w:textAlignment w:val="auto"/>
                        <w:rPr>
                          <w:rFonts w:eastAsia="MS Mincho"/>
                          <w:lang w:val="en-US"/>
                        </w:rPr>
                      </w:pPr>
                      <w:r>
                        <w:rPr>
                          <w:rFonts w:eastAsia="MS Mincho"/>
                        </w:rPr>
                        <w:t xml:space="preserve">Note </w:t>
                      </w:r>
                      <w:r>
                        <w:rPr>
                          <w:rFonts w:eastAsia="MS Mincho"/>
                          <w:lang w:val="en-US"/>
                        </w:rPr>
                        <w:t xml:space="preserve">aperiodic SRS transmission has been agreed </w:t>
                      </w:r>
                    </w:p>
                    <w:p w14:paraId="49CA5B4F" w14:textId="77777777" w:rsidR="00CC4BFE" w:rsidRDefault="00CC4BFE" w:rsidP="00843EC3">
                      <w:pPr>
                        <w:numPr>
                          <w:ilvl w:val="0"/>
                          <w:numId w:val="22"/>
                        </w:numPr>
                        <w:overflowPunct/>
                        <w:autoSpaceDE/>
                        <w:autoSpaceDN/>
                        <w:adjustRightInd/>
                        <w:spacing w:after="0"/>
                        <w:jc w:val="left"/>
                        <w:textAlignment w:val="auto"/>
                        <w:rPr>
                          <w:rFonts w:eastAsia="MS Mincho"/>
                          <w:lang w:val="en-US"/>
                        </w:rPr>
                      </w:pPr>
                      <w:r>
                        <w:rPr>
                          <w:rFonts w:eastAsia="MS Mincho"/>
                          <w:lang w:val="en-US"/>
                        </w:rPr>
                        <w:t xml:space="preserve">Out of </w:t>
                      </w:r>
                      <w:r>
                        <w:rPr>
                          <w:rFonts w:eastAsia="MS Mincho"/>
                          <w:bCs/>
                          <w:i/>
                          <w:iCs/>
                          <w:lang w:val="en-US"/>
                        </w:rPr>
                        <w:t>K</w:t>
                      </w:r>
                      <w:r>
                        <w:rPr>
                          <w:rFonts w:eastAsia="MS Mincho"/>
                          <w:lang w:val="en-US"/>
                        </w:rPr>
                        <w:t xml:space="preserve"> ≥ 1 configured NR-SRS resources:</w:t>
                      </w:r>
                    </w:p>
                    <w:p w14:paraId="731DCA66" w14:textId="77777777" w:rsidR="00CC4BFE" w:rsidRDefault="00CC4BFE" w:rsidP="00843EC3">
                      <w:pPr>
                        <w:numPr>
                          <w:ilvl w:val="1"/>
                          <w:numId w:val="22"/>
                        </w:numPr>
                        <w:overflowPunct/>
                        <w:autoSpaceDE/>
                        <w:autoSpaceDN/>
                        <w:adjustRightInd/>
                        <w:spacing w:after="0"/>
                        <w:jc w:val="left"/>
                        <w:textAlignment w:val="auto"/>
                        <w:rPr>
                          <w:rFonts w:eastAsia="MS Mincho"/>
                          <w:lang w:val="en-US"/>
                        </w:rPr>
                      </w:pPr>
                      <w:r>
                        <w:rPr>
                          <w:rFonts w:eastAsia="MS Mincho"/>
                          <w:lang w:val="en-US"/>
                        </w:rPr>
                        <w:t xml:space="preserve">For aperiodic transmission, the UE can be configured to transmit a subset of or all </w:t>
                      </w:r>
                      <w:r>
                        <w:rPr>
                          <w:rFonts w:eastAsia="MS Mincho"/>
                          <w:bCs/>
                          <w:i/>
                          <w:iCs/>
                          <w:lang w:val="en-US"/>
                        </w:rPr>
                        <w:t>K</w:t>
                      </w:r>
                      <w:r>
                        <w:rPr>
                          <w:rFonts w:eastAsia="MS Mincho"/>
                          <w:lang w:val="en-US"/>
                        </w:rPr>
                        <w:t xml:space="preserve"> NR-SRS resources with no precoding, the same or different precoding</w:t>
                      </w:r>
                    </w:p>
                    <w:p w14:paraId="58EAB00D" w14:textId="77777777" w:rsidR="00CC4BFE" w:rsidRDefault="00CC4BFE" w:rsidP="00843EC3">
                      <w:pPr>
                        <w:numPr>
                          <w:ilvl w:val="1"/>
                          <w:numId w:val="22"/>
                        </w:numPr>
                        <w:overflowPunct/>
                        <w:autoSpaceDE/>
                        <w:autoSpaceDN/>
                        <w:adjustRightInd/>
                        <w:spacing w:after="0"/>
                        <w:jc w:val="left"/>
                        <w:textAlignment w:val="auto"/>
                        <w:rPr>
                          <w:rFonts w:eastAsia="MS Mincho"/>
                          <w:lang w:val="en-US"/>
                        </w:rPr>
                      </w:pPr>
                      <w:r>
                        <w:rPr>
                          <w:rFonts w:eastAsia="MS Mincho"/>
                          <w:lang w:val="en-US"/>
                        </w:rPr>
                        <w:t xml:space="preserve">For periodic and semi-persistent transmission, the UE can be configured to transmit </w:t>
                      </w:r>
                      <w:r>
                        <w:rPr>
                          <w:rFonts w:eastAsia="MS Mincho"/>
                          <w:bCs/>
                          <w:i/>
                          <w:iCs/>
                          <w:lang w:val="en-US"/>
                        </w:rPr>
                        <w:t>K</w:t>
                      </w:r>
                      <w:r>
                        <w:rPr>
                          <w:rFonts w:eastAsia="MS Mincho"/>
                          <w:lang w:val="en-US"/>
                        </w:rPr>
                        <w:t xml:space="preserve"> NR-SRS resources with no precoding, the same or different precoding</w:t>
                      </w:r>
                    </w:p>
                    <w:p w14:paraId="3E70CC72" w14:textId="77777777" w:rsidR="00CC4BFE" w:rsidRDefault="00CC4BFE" w:rsidP="00843EC3">
                      <w:pPr>
                        <w:numPr>
                          <w:ilvl w:val="0"/>
                          <w:numId w:val="22"/>
                        </w:numPr>
                        <w:overflowPunct/>
                        <w:autoSpaceDE/>
                        <w:autoSpaceDN/>
                        <w:adjustRightInd/>
                        <w:spacing w:after="0"/>
                        <w:jc w:val="left"/>
                        <w:textAlignment w:val="auto"/>
                        <w:rPr>
                          <w:rFonts w:eastAsia="MS Mincho"/>
                          <w:lang w:val="en-US"/>
                        </w:rPr>
                      </w:pPr>
                      <w:r>
                        <w:rPr>
                          <w:rFonts w:eastAsia="MS Mincho"/>
                          <w:lang w:val="en-US"/>
                        </w:rPr>
                        <w:t>FFS details related position &amp; timing of SRS transmission (including configurable)</w:t>
                      </w:r>
                    </w:p>
                    <w:p w14:paraId="08601692" w14:textId="77777777" w:rsidR="00CC4BFE" w:rsidRDefault="00CC4BFE" w:rsidP="00843EC3">
                      <w:pPr>
                        <w:numPr>
                          <w:ilvl w:val="0"/>
                          <w:numId w:val="22"/>
                        </w:numPr>
                        <w:overflowPunct/>
                        <w:autoSpaceDE/>
                        <w:autoSpaceDN/>
                        <w:adjustRightInd/>
                        <w:spacing w:after="0"/>
                        <w:jc w:val="left"/>
                        <w:textAlignment w:val="auto"/>
                        <w:rPr>
                          <w:rFonts w:eastAsia="MS Mincho"/>
                          <w:lang w:val="en-US"/>
                        </w:rPr>
                      </w:pPr>
                      <w:r>
                        <w:rPr>
                          <w:rFonts w:eastAsia="MS Mincho"/>
                        </w:rPr>
                        <w:t xml:space="preserve">NR supports SRS transmission including </w:t>
                      </w:r>
                    </w:p>
                    <w:p w14:paraId="694E9AC1" w14:textId="77777777" w:rsidR="00CC4BFE" w:rsidRDefault="00CC4BFE" w:rsidP="00843EC3">
                      <w:pPr>
                        <w:numPr>
                          <w:ilvl w:val="1"/>
                          <w:numId w:val="22"/>
                        </w:numPr>
                        <w:overflowPunct/>
                        <w:autoSpaceDE/>
                        <w:autoSpaceDN/>
                        <w:adjustRightInd/>
                        <w:spacing w:after="0"/>
                        <w:jc w:val="left"/>
                        <w:textAlignment w:val="auto"/>
                        <w:rPr>
                          <w:rFonts w:eastAsia="MS Mincho"/>
                          <w:lang w:val="en-US"/>
                        </w:rPr>
                      </w:pPr>
                      <w:r>
                        <w:rPr>
                          <w:rFonts w:eastAsia="MS Mincho"/>
                        </w:rPr>
                        <w:t>Number of SRS ports are 1, 2, 4, FFS 3, 8 (possibly other values)</w:t>
                      </w:r>
                    </w:p>
                    <w:p w14:paraId="0793D567" w14:textId="77777777" w:rsidR="00CC4BFE" w:rsidRDefault="00CC4BFE" w:rsidP="00843EC3">
                      <w:pPr>
                        <w:numPr>
                          <w:ilvl w:val="1"/>
                          <w:numId w:val="22"/>
                        </w:numPr>
                        <w:overflowPunct/>
                        <w:autoSpaceDE/>
                        <w:autoSpaceDN/>
                        <w:adjustRightInd/>
                        <w:spacing w:after="0"/>
                        <w:jc w:val="left"/>
                        <w:textAlignment w:val="auto"/>
                        <w:rPr>
                          <w:rFonts w:eastAsia="MS Mincho"/>
                          <w:lang w:val="en-US"/>
                        </w:rPr>
                      </w:pPr>
                      <w:r>
                        <w:rPr>
                          <w:rFonts w:eastAsia="MS Mincho"/>
                        </w:rPr>
                        <w:t>Comb levels are 2 and 4</w:t>
                      </w:r>
                    </w:p>
                    <w:p w14:paraId="4D6E8A7D" w14:textId="77777777" w:rsidR="00CC4BFE" w:rsidRDefault="00CC4BFE" w:rsidP="00843EC3">
                      <w:pPr>
                        <w:numPr>
                          <w:ilvl w:val="1"/>
                          <w:numId w:val="22"/>
                        </w:numPr>
                        <w:overflowPunct/>
                        <w:autoSpaceDE/>
                        <w:autoSpaceDN/>
                        <w:adjustRightInd/>
                        <w:spacing w:after="0"/>
                        <w:jc w:val="left"/>
                        <w:textAlignment w:val="auto"/>
                        <w:rPr>
                          <w:rFonts w:eastAsia="MS Mincho"/>
                          <w:lang w:val="en-US"/>
                        </w:rPr>
                      </w:pPr>
                      <w:r>
                        <w:rPr>
                          <w:rFonts w:eastAsia="MS Mincho"/>
                        </w:rPr>
                        <w:t>Configurable frequency hopping (details FFS)</w:t>
                      </w:r>
                    </w:p>
                    <w:p w14:paraId="24C3AE7C" w14:textId="77777777" w:rsidR="00CC4BFE" w:rsidRDefault="00CC4BFE" w:rsidP="00843EC3">
                      <w:pPr>
                        <w:numPr>
                          <w:ilvl w:val="0"/>
                          <w:numId w:val="22"/>
                        </w:numPr>
                        <w:overflowPunct/>
                        <w:autoSpaceDE/>
                        <w:autoSpaceDN/>
                        <w:adjustRightInd/>
                        <w:spacing w:after="0"/>
                        <w:jc w:val="left"/>
                        <w:textAlignment w:val="auto"/>
                        <w:rPr>
                          <w:rFonts w:eastAsia="MS Mincho"/>
                          <w:lang w:val="en-US"/>
                        </w:rPr>
                      </w:pPr>
                      <w:r>
                        <w:rPr>
                          <w:rFonts w:eastAsia="MS Mincho"/>
                        </w:rPr>
                        <w:t>Clarify the following agreed configurations are applicable to each NR-SRS resource from K configured NR-SRS resources:</w:t>
                      </w:r>
                    </w:p>
                    <w:p w14:paraId="0209930F" w14:textId="77777777" w:rsidR="00CC4BFE" w:rsidRDefault="00CC4BFE" w:rsidP="00843EC3">
                      <w:pPr>
                        <w:numPr>
                          <w:ilvl w:val="1"/>
                          <w:numId w:val="22"/>
                        </w:numPr>
                        <w:overflowPunct/>
                        <w:autoSpaceDE/>
                        <w:autoSpaceDN/>
                        <w:adjustRightInd/>
                        <w:spacing w:after="0"/>
                        <w:jc w:val="left"/>
                        <w:textAlignment w:val="auto"/>
                        <w:rPr>
                          <w:rFonts w:eastAsia="MS Mincho"/>
                          <w:lang w:val="en-US"/>
                        </w:rPr>
                      </w:pPr>
                      <w:r>
                        <w:rPr>
                          <w:rFonts w:eastAsia="MS Mincho"/>
                        </w:rPr>
                        <w:t>NR-SRS bandwidth</w:t>
                      </w:r>
                    </w:p>
                    <w:p w14:paraId="445B48EB" w14:textId="77777777" w:rsidR="00CC4BFE" w:rsidRDefault="00CC4BFE" w:rsidP="00843EC3">
                      <w:pPr>
                        <w:numPr>
                          <w:ilvl w:val="1"/>
                          <w:numId w:val="22"/>
                        </w:numPr>
                        <w:overflowPunct/>
                        <w:autoSpaceDE/>
                        <w:autoSpaceDN/>
                        <w:adjustRightInd/>
                        <w:spacing w:after="0"/>
                        <w:jc w:val="left"/>
                        <w:textAlignment w:val="auto"/>
                        <w:rPr>
                          <w:rFonts w:eastAsia="MS Mincho"/>
                          <w:lang w:val="en-US"/>
                        </w:rPr>
                      </w:pPr>
                      <w:r>
                        <w:rPr>
                          <w:rFonts w:eastAsia="MS Mincho"/>
                        </w:rPr>
                        <w:t>Number of CP-OFDM/DFT-S-OFDM symbols</w:t>
                      </w:r>
                    </w:p>
                    <w:p w14:paraId="7D092820" w14:textId="77777777" w:rsidR="00CC4BFE" w:rsidRDefault="00CC4BFE" w:rsidP="00843EC3">
                      <w:pPr>
                        <w:numPr>
                          <w:ilvl w:val="1"/>
                          <w:numId w:val="22"/>
                        </w:numPr>
                        <w:overflowPunct/>
                        <w:autoSpaceDE/>
                        <w:autoSpaceDN/>
                        <w:adjustRightInd/>
                        <w:spacing w:after="0"/>
                        <w:jc w:val="left"/>
                        <w:textAlignment w:val="auto"/>
                        <w:rPr>
                          <w:rFonts w:eastAsia="MS Mincho"/>
                          <w:lang w:val="en-US"/>
                        </w:rPr>
                      </w:pPr>
                      <w:r>
                        <w:rPr>
                          <w:rFonts w:eastAsia="MS Mincho"/>
                        </w:rPr>
                        <w:t>Number of SRS ports</w:t>
                      </w:r>
                    </w:p>
                    <w:p w14:paraId="635552C7" w14:textId="77777777" w:rsidR="00CC4BFE" w:rsidRDefault="00CC4BFE" w:rsidP="00843EC3">
                      <w:pPr>
                        <w:numPr>
                          <w:ilvl w:val="1"/>
                          <w:numId w:val="22"/>
                        </w:numPr>
                        <w:overflowPunct/>
                        <w:autoSpaceDE/>
                        <w:autoSpaceDN/>
                        <w:adjustRightInd/>
                        <w:spacing w:after="0"/>
                        <w:jc w:val="left"/>
                        <w:textAlignment w:val="auto"/>
                        <w:rPr>
                          <w:rFonts w:eastAsia="MS Mincho"/>
                          <w:lang w:val="en-US"/>
                        </w:rPr>
                      </w:pPr>
                      <w:r>
                        <w:rPr>
                          <w:rFonts w:eastAsia="MS Mincho"/>
                        </w:rPr>
                        <w:t>Comb level</w:t>
                      </w:r>
                    </w:p>
                    <w:p w14:paraId="5B557F92" w14:textId="77777777" w:rsidR="00CC4BFE" w:rsidRDefault="00CC4BFE" w:rsidP="00843EC3">
                      <w:pPr>
                        <w:rPr>
                          <w:rFonts w:eastAsia="MS Mincho"/>
                          <w:szCs w:val="24"/>
                          <w:lang w:val="en-US"/>
                        </w:rPr>
                      </w:pPr>
                    </w:p>
                    <w:p w14:paraId="7A0BF7BA" w14:textId="77777777" w:rsidR="00CC4BFE" w:rsidRDefault="00CC4BFE" w:rsidP="00843EC3">
                      <w:pPr>
                        <w:rPr>
                          <w:rFonts w:eastAsia="MS Mincho"/>
                          <w:b/>
                          <w:lang w:val="en-US"/>
                        </w:rPr>
                      </w:pPr>
                      <w:r>
                        <w:rPr>
                          <w:rFonts w:eastAsia="MS Mincho"/>
                          <w:b/>
                          <w:highlight w:val="green"/>
                          <w:u w:val="single"/>
                          <w:lang w:val="en-US"/>
                        </w:rPr>
                        <w:t>Agreements</w:t>
                      </w:r>
                      <w:r>
                        <w:rPr>
                          <w:rFonts w:eastAsia="MS Mincho"/>
                          <w:b/>
                          <w:highlight w:val="green"/>
                          <w:lang w:val="en-US"/>
                        </w:rPr>
                        <w:t>:</w:t>
                      </w:r>
                    </w:p>
                    <w:p w14:paraId="382B85CB" w14:textId="77777777" w:rsidR="00CC4BFE" w:rsidRPr="00B40AFE" w:rsidRDefault="00CC4BFE" w:rsidP="00B40AFE">
                      <w:pPr>
                        <w:pStyle w:val="ListParagraph"/>
                        <w:numPr>
                          <w:ilvl w:val="1"/>
                          <w:numId w:val="24"/>
                        </w:numPr>
                        <w:spacing w:after="0"/>
                        <w:rPr>
                          <w:rFonts w:eastAsia="Batang"/>
                        </w:rPr>
                      </w:pPr>
                      <w:r>
                        <w:t>To down-select one method for NR SRS sequence generation based on at least the following alternatives:</w:t>
                      </w:r>
                    </w:p>
                    <w:p w14:paraId="78B893E2" w14:textId="77777777" w:rsidR="00CC4BFE" w:rsidRDefault="00CC4BFE" w:rsidP="00B40AFE">
                      <w:pPr>
                        <w:pStyle w:val="ListParagraph"/>
                        <w:numPr>
                          <w:ilvl w:val="2"/>
                          <w:numId w:val="24"/>
                        </w:numPr>
                        <w:spacing w:after="0"/>
                      </w:pPr>
                      <w:r>
                        <w:t xml:space="preserve">Alt-1: SRS sequence is a function of the sounding bandwidth and does not depend on the sounding bandwidth position or the PRB position. </w:t>
                      </w:r>
                    </w:p>
                    <w:p w14:paraId="5C0E4ED2" w14:textId="77777777" w:rsidR="00CC4BFE" w:rsidRDefault="00CC4BFE" w:rsidP="00B40AFE">
                      <w:pPr>
                        <w:pStyle w:val="ListParagraph"/>
                        <w:numPr>
                          <w:ilvl w:val="3"/>
                          <w:numId w:val="24"/>
                        </w:numPr>
                        <w:spacing w:after="0"/>
                      </w:pPr>
                      <w:r>
                        <w:t>Sequence design and other design details are FFS.</w:t>
                      </w:r>
                    </w:p>
                    <w:p w14:paraId="2BF2A2BC" w14:textId="77777777" w:rsidR="00CC4BFE" w:rsidRDefault="00CC4BFE" w:rsidP="00B40AFE">
                      <w:pPr>
                        <w:pStyle w:val="ListParagraph"/>
                        <w:numPr>
                          <w:ilvl w:val="2"/>
                          <w:numId w:val="24"/>
                        </w:numPr>
                        <w:spacing w:after="0"/>
                      </w:pPr>
                      <w:r>
                        <w:t xml:space="preserve">Alt-2: SRS sequence is a function of the sounding bandwidth position or the PRB position. </w:t>
                      </w:r>
                    </w:p>
                    <w:p w14:paraId="1659D4F9" w14:textId="77777777" w:rsidR="00CC4BFE" w:rsidRDefault="00CC4BFE" w:rsidP="00B40AFE">
                      <w:pPr>
                        <w:pStyle w:val="ListParagraph"/>
                        <w:numPr>
                          <w:ilvl w:val="3"/>
                          <w:numId w:val="24"/>
                        </w:numPr>
                        <w:spacing w:after="0"/>
                      </w:pPr>
                      <w:r>
                        <w:t>Sequence design and other design details are FFS.</w:t>
                      </w:r>
                    </w:p>
                    <w:p w14:paraId="0F4C23A9" w14:textId="77777777" w:rsidR="00CC4BFE" w:rsidRDefault="00CC4BFE" w:rsidP="00B40AFE">
                      <w:pPr>
                        <w:pStyle w:val="ListParagraph"/>
                        <w:numPr>
                          <w:ilvl w:val="2"/>
                          <w:numId w:val="24"/>
                        </w:numPr>
                        <w:spacing w:after="0"/>
                      </w:pPr>
                      <w:r>
                        <w:t>Taking into account metrics such as PAPR, capacity/flexibility, etc.</w:t>
                      </w:r>
                    </w:p>
                    <w:p w14:paraId="7700BDA4" w14:textId="77777777" w:rsidR="00CC4BFE" w:rsidRPr="00B40AFE" w:rsidRDefault="00CC4BFE" w:rsidP="00B40AFE">
                      <w:pPr>
                        <w:pStyle w:val="ListParagraph"/>
                        <w:numPr>
                          <w:ilvl w:val="2"/>
                          <w:numId w:val="24"/>
                        </w:numPr>
                        <w:spacing w:after="0"/>
                        <w:rPr>
                          <w:lang w:val="en-US"/>
                        </w:rPr>
                      </w:pPr>
                      <w:r w:rsidRPr="00B40AFE">
                        <w:rPr>
                          <w:lang w:val="en-US"/>
                        </w:rPr>
                        <w:t>Other parameters, if any, determining SRS sequence are FFS (e.g. SRS sequence ID)</w:t>
                      </w:r>
                    </w:p>
                    <w:p w14:paraId="4A64E2A6" w14:textId="77777777" w:rsidR="00CC4BFE" w:rsidRPr="00E03A6A" w:rsidRDefault="00CC4BFE" w:rsidP="00843EC3">
                      <w:pPr>
                        <w:overflowPunct/>
                        <w:autoSpaceDE/>
                        <w:autoSpaceDN/>
                        <w:adjustRightInd/>
                        <w:spacing w:after="0"/>
                        <w:jc w:val="left"/>
                        <w:textAlignment w:val="auto"/>
                        <w:rPr>
                          <w:rFonts w:eastAsia="MS Mincho"/>
                          <w:lang w:val="en-US" w:eastAsia="ja-JP"/>
                        </w:rPr>
                      </w:pPr>
                    </w:p>
                  </w:txbxContent>
                </v:textbox>
                <w10:wrap type="square"/>
              </v:shape>
            </w:pict>
          </mc:Fallback>
        </mc:AlternateContent>
      </w:r>
    </w:p>
    <w:p w14:paraId="4B9D37FC" w14:textId="1297835F" w:rsidR="007826A6" w:rsidRDefault="007826A6" w:rsidP="000D0E3B">
      <w:pPr>
        <w:pStyle w:val="BodyText"/>
      </w:pPr>
    </w:p>
    <w:p w14:paraId="599785B6" w14:textId="7697397E" w:rsidR="00843EC3" w:rsidRPr="00843EC3" w:rsidRDefault="00843EC3" w:rsidP="000D0E3B">
      <w:pPr>
        <w:pStyle w:val="BodyText"/>
        <w:rPr>
          <w:lang w:val="en-US"/>
        </w:rPr>
      </w:pPr>
    </w:p>
    <w:p w14:paraId="228594F4" w14:textId="77777777" w:rsidR="00843EC3" w:rsidRDefault="00843EC3" w:rsidP="000D0E3B">
      <w:pPr>
        <w:pStyle w:val="BodyText"/>
      </w:pPr>
    </w:p>
    <w:p w14:paraId="2B61F08A" w14:textId="7B7DA48C" w:rsidR="00C94557" w:rsidRDefault="000D0E3B" w:rsidP="00081021">
      <w:pPr>
        <w:pStyle w:val="BodyText"/>
      </w:pPr>
      <w:r w:rsidRPr="0061758E">
        <w:t xml:space="preserve">In this contribution, we discuss </w:t>
      </w:r>
      <w:r>
        <w:t xml:space="preserve">further SRS </w:t>
      </w:r>
      <w:r w:rsidRPr="0061758E">
        <w:t xml:space="preserve">design principles and propose several requirements. </w:t>
      </w:r>
    </w:p>
    <w:p w14:paraId="2D10BF2A" w14:textId="1C4FCCA1" w:rsidR="00C94557" w:rsidRDefault="00C94557" w:rsidP="00E03A6A">
      <w:pPr>
        <w:pStyle w:val="Heading1"/>
      </w:pPr>
      <w:bookmarkStart w:id="2" w:name="_Toc470166979"/>
      <w:r>
        <w:t>Discussion</w:t>
      </w:r>
      <w:bookmarkEnd w:id="2"/>
    </w:p>
    <w:p w14:paraId="504275E6" w14:textId="268BF3EB" w:rsidR="00174477" w:rsidRDefault="00B31DFA" w:rsidP="0079158D">
      <w:pPr>
        <w:pStyle w:val="BodyText"/>
      </w:pPr>
      <w:r w:rsidRPr="006F0577">
        <w:rPr>
          <w:rFonts w:eastAsia="MS Mincho"/>
          <w:lang w:val="en-US" w:eastAsia="ja-JP"/>
        </w:rPr>
        <w:t xml:space="preserve">CSI measurements on SRS in the UL are </w:t>
      </w:r>
      <w:r>
        <w:rPr>
          <w:rFonts w:eastAsia="MS Mincho"/>
          <w:lang w:val="en-US" w:eastAsia="ja-JP"/>
        </w:rPr>
        <w:t>essential</w:t>
      </w:r>
      <w:r w:rsidRPr="006F0577">
        <w:rPr>
          <w:rFonts w:eastAsia="MS Mincho"/>
          <w:lang w:val="en-US" w:eastAsia="ja-JP"/>
        </w:rPr>
        <w:t xml:space="preserve"> for several procedures</w:t>
      </w:r>
      <w:r>
        <w:rPr>
          <w:rFonts w:eastAsia="MS Mincho"/>
          <w:lang w:val="en-US" w:eastAsia="ja-JP"/>
        </w:rPr>
        <w:t>. Apart from the ones for which SRS has been primarily designed for in LTE</w:t>
      </w:r>
      <w:r w:rsidRPr="006F0577">
        <w:rPr>
          <w:rFonts w:eastAsia="MS Mincho"/>
          <w:lang w:val="en-US" w:eastAsia="ja-JP"/>
        </w:rPr>
        <w:t>,</w:t>
      </w:r>
      <w:r>
        <w:rPr>
          <w:rFonts w:eastAsia="MS Mincho"/>
          <w:lang w:val="en-US" w:eastAsia="ja-JP"/>
        </w:rPr>
        <w:t xml:space="preserve"> e.g., </w:t>
      </w:r>
      <w:r w:rsidRPr="006F0577">
        <w:rPr>
          <w:rFonts w:eastAsia="MS Mincho"/>
          <w:lang w:val="en-US" w:eastAsia="ja-JP"/>
        </w:rPr>
        <w:t>scheduling</w:t>
      </w:r>
      <w:r>
        <w:rPr>
          <w:rFonts w:eastAsia="MS Mincho"/>
          <w:lang w:val="en-US" w:eastAsia="ja-JP"/>
        </w:rPr>
        <w:t xml:space="preserve"> and link adaptation</w:t>
      </w:r>
      <w:r w:rsidRPr="006F0577">
        <w:rPr>
          <w:rFonts w:eastAsia="MS Mincho"/>
          <w:lang w:val="en-US" w:eastAsia="ja-JP"/>
        </w:rPr>
        <w:t xml:space="preserve">, </w:t>
      </w:r>
      <w:r>
        <w:rPr>
          <w:rFonts w:eastAsia="MS Mincho"/>
          <w:lang w:val="en-US" w:eastAsia="ja-JP"/>
        </w:rPr>
        <w:t xml:space="preserve">in NR it is expected that there will be increased focus on new ones, e.g., </w:t>
      </w:r>
      <w:r w:rsidRPr="006F0577">
        <w:rPr>
          <w:rFonts w:eastAsia="MS Mincho"/>
          <w:lang w:val="en-US" w:eastAsia="ja-JP"/>
        </w:rPr>
        <w:t>reciprocity</w:t>
      </w:r>
      <w:r>
        <w:rPr>
          <w:rFonts w:eastAsia="MS Mincho"/>
          <w:lang w:val="en-US" w:eastAsia="ja-JP"/>
        </w:rPr>
        <w:t xml:space="preserve">-based </w:t>
      </w:r>
      <w:r w:rsidRPr="006F0577">
        <w:rPr>
          <w:rFonts w:eastAsia="MS Mincho"/>
          <w:lang w:val="en-US" w:eastAsia="ja-JP"/>
        </w:rPr>
        <w:t>precod</w:t>
      </w:r>
      <w:r>
        <w:rPr>
          <w:rFonts w:eastAsia="MS Mincho"/>
          <w:lang w:val="en-US" w:eastAsia="ja-JP"/>
        </w:rPr>
        <w:t>ing design for massive MIMO</w:t>
      </w:r>
      <w:r w:rsidR="00A11DA3">
        <w:rPr>
          <w:rFonts w:eastAsia="MS Mincho"/>
          <w:lang w:val="en-US" w:eastAsia="ja-JP"/>
        </w:rPr>
        <w:t xml:space="preserve"> and UL beam management</w:t>
      </w:r>
      <w:r w:rsidRPr="006F0577">
        <w:rPr>
          <w:rFonts w:eastAsia="MS Mincho"/>
          <w:lang w:val="en-US" w:eastAsia="ja-JP"/>
        </w:rPr>
        <w:t xml:space="preserve">. These procedures </w:t>
      </w:r>
      <w:r>
        <w:rPr>
          <w:rFonts w:eastAsia="MS Mincho"/>
          <w:lang w:val="en-US" w:eastAsia="ja-JP"/>
        </w:rPr>
        <w:t xml:space="preserve">can </w:t>
      </w:r>
      <w:r w:rsidRPr="006F0577">
        <w:rPr>
          <w:rFonts w:eastAsia="MS Mincho"/>
          <w:lang w:val="en-US" w:eastAsia="ja-JP"/>
        </w:rPr>
        <w:t xml:space="preserve">have </w:t>
      </w:r>
      <w:r>
        <w:rPr>
          <w:rFonts w:eastAsia="MS Mincho"/>
          <w:lang w:val="en-US" w:eastAsia="ja-JP"/>
        </w:rPr>
        <w:t xml:space="preserve">significantly </w:t>
      </w:r>
      <w:r w:rsidRPr="006F0577">
        <w:rPr>
          <w:rFonts w:eastAsia="MS Mincho"/>
          <w:lang w:val="en-US" w:eastAsia="ja-JP"/>
        </w:rPr>
        <w:t xml:space="preserve">different requirements </w:t>
      </w:r>
      <w:r w:rsidR="000F4238">
        <w:rPr>
          <w:rFonts w:eastAsia="MS Mincho"/>
          <w:lang w:val="en-US" w:eastAsia="ja-JP"/>
        </w:rPr>
        <w:t xml:space="preserve">both </w:t>
      </w:r>
      <w:r w:rsidRPr="006F0577">
        <w:rPr>
          <w:rFonts w:eastAsia="MS Mincho"/>
          <w:lang w:val="en-US" w:eastAsia="ja-JP"/>
        </w:rPr>
        <w:t>on the channel estimation quality</w:t>
      </w:r>
      <w:r w:rsidR="000F4238">
        <w:rPr>
          <w:rFonts w:eastAsia="MS Mincho"/>
          <w:lang w:val="en-US" w:eastAsia="ja-JP"/>
        </w:rPr>
        <w:t xml:space="preserve"> and the capacity enabled by SRS</w:t>
      </w:r>
      <w:r w:rsidRPr="006F0577">
        <w:rPr>
          <w:rFonts w:eastAsia="MS Mincho"/>
          <w:lang w:val="en-US" w:eastAsia="ja-JP"/>
        </w:rPr>
        <w:t xml:space="preserve">. </w:t>
      </w:r>
      <w:r>
        <w:rPr>
          <w:rFonts w:eastAsia="MS Mincho"/>
          <w:lang w:val="en-US" w:eastAsia="ja-JP"/>
        </w:rPr>
        <w:t xml:space="preserve">Also, while in NR multi-antenna UEs will become commonplace, depending on the use case and carrier frequency, they will have different HW configurations and corresponding beamforming capabilities, i.e., analog or digital. </w:t>
      </w:r>
      <w:r w:rsidR="00620BBE">
        <w:rPr>
          <w:rFonts w:eastAsia="MS Mincho"/>
          <w:lang w:val="en-US" w:eastAsia="ja-JP"/>
        </w:rPr>
        <w:t>Furthermore, the supported allocation bandwidth may be device dependent</w:t>
      </w:r>
      <w:r w:rsidR="006E4BD6">
        <w:rPr>
          <w:rFonts w:eastAsia="MS Mincho"/>
          <w:lang w:val="en-US" w:eastAsia="ja-JP"/>
        </w:rPr>
        <w:t>,</w:t>
      </w:r>
      <w:r w:rsidR="00620BBE">
        <w:rPr>
          <w:rFonts w:eastAsia="MS Mincho"/>
          <w:lang w:val="en-US" w:eastAsia="ja-JP"/>
        </w:rPr>
        <w:t xml:space="preserve"> </w:t>
      </w:r>
      <w:r w:rsidR="006E4BD6">
        <w:rPr>
          <w:rFonts w:eastAsia="MS Mincho"/>
          <w:lang w:val="en-US" w:eastAsia="ja-JP"/>
        </w:rPr>
        <w:t xml:space="preserve">e.g., narrowband </w:t>
      </w:r>
      <w:r w:rsidR="00620BBE">
        <w:rPr>
          <w:rFonts w:eastAsia="MS Mincho"/>
          <w:lang w:val="en-US" w:eastAsia="ja-JP"/>
        </w:rPr>
        <w:t>IoT</w:t>
      </w:r>
      <w:r w:rsidR="006E4BD6">
        <w:rPr>
          <w:rFonts w:eastAsia="MS Mincho"/>
          <w:lang w:val="en-US" w:eastAsia="ja-JP"/>
        </w:rPr>
        <w:t xml:space="preserve"> type of devices and wideband eMBB devices.</w:t>
      </w:r>
      <w:r w:rsidR="00620BBE">
        <w:rPr>
          <w:rFonts w:eastAsia="MS Mincho"/>
          <w:lang w:val="en-US" w:eastAsia="ja-JP"/>
        </w:rPr>
        <w:t xml:space="preserve"> </w:t>
      </w:r>
    </w:p>
    <w:p w14:paraId="20B1E80D" w14:textId="1A44DA46" w:rsidR="00174477" w:rsidRDefault="00CA4454" w:rsidP="00174477">
      <w:pPr>
        <w:pStyle w:val="Observation"/>
      </w:pPr>
      <w:bookmarkStart w:id="3" w:name="_Toc470172152"/>
      <w:bookmarkStart w:id="4" w:name="_Toc474179567"/>
      <w:r>
        <w:t>A</w:t>
      </w:r>
      <w:r w:rsidR="00174477">
        <w:t xml:space="preserve"> modular </w:t>
      </w:r>
      <w:r w:rsidR="00C34E9D">
        <w:t xml:space="preserve">SRS </w:t>
      </w:r>
      <w:r w:rsidR="00174477">
        <w:t>design, with flexible resource allocation is needed</w:t>
      </w:r>
      <w:r>
        <w:t>,</w:t>
      </w:r>
      <w:r w:rsidRPr="00CA4454">
        <w:t xml:space="preserve"> </w:t>
      </w:r>
      <w:r>
        <w:t>to meet the diverse use cases for the SRS</w:t>
      </w:r>
      <w:r w:rsidR="00174477">
        <w:t>. Flexibility is needed both in terms of frequency allocation, as well as time allocation.</w:t>
      </w:r>
      <w:bookmarkEnd w:id="3"/>
      <w:bookmarkEnd w:id="4"/>
      <w:r w:rsidR="00174477">
        <w:t xml:space="preserve"> </w:t>
      </w:r>
    </w:p>
    <w:p w14:paraId="6092A9F9" w14:textId="6118ED20" w:rsidR="00174477" w:rsidRPr="00081021" w:rsidRDefault="005A2336" w:rsidP="00081021">
      <w:pPr>
        <w:pStyle w:val="Observation"/>
        <w:rPr>
          <w:rFonts w:eastAsia="MS Mincho"/>
          <w:lang w:val="en-US" w:eastAsia="ja-JP"/>
        </w:rPr>
      </w:pPr>
      <w:bookmarkStart w:id="5" w:name="_Toc470172295"/>
      <w:bookmarkStart w:id="6" w:name="_Toc470172408"/>
      <w:bookmarkStart w:id="7" w:name="_Toc470172467"/>
      <w:bookmarkStart w:id="8" w:name="_Toc470172513"/>
      <w:bookmarkStart w:id="9" w:name="_Toc470172624"/>
      <w:bookmarkStart w:id="10" w:name="_Toc470172662"/>
      <w:bookmarkStart w:id="11" w:name="_Toc471309114"/>
      <w:bookmarkStart w:id="12" w:name="_Toc474179568"/>
      <w:r>
        <w:rPr>
          <w:lang w:val="en-US"/>
        </w:rPr>
        <w:t>The</w:t>
      </w:r>
      <w:r w:rsidRPr="006F0577">
        <w:rPr>
          <w:lang w:val="en-US"/>
        </w:rPr>
        <w:t xml:space="preserve"> SRS design </w:t>
      </w:r>
      <w:r>
        <w:rPr>
          <w:lang w:val="en-US"/>
        </w:rPr>
        <w:t>need to support</w:t>
      </w:r>
      <w:r w:rsidRPr="006F0577">
        <w:rPr>
          <w:lang w:val="en-US"/>
        </w:rPr>
        <w:t xml:space="preserve"> many orthogonal sequences to accommodate many simultaneously sounding UE</w:t>
      </w:r>
      <w:r>
        <w:rPr>
          <w:lang w:val="en-US"/>
        </w:rPr>
        <w:t xml:space="preserve">s and/or UE </w:t>
      </w:r>
      <w:r w:rsidRPr="006F0577">
        <w:rPr>
          <w:lang w:val="en-US"/>
        </w:rPr>
        <w:t>antenna</w:t>
      </w:r>
      <w:r>
        <w:rPr>
          <w:lang w:val="en-US"/>
        </w:rPr>
        <w:t xml:space="preserve"> port</w:t>
      </w:r>
      <w:r w:rsidRPr="006F0577">
        <w:rPr>
          <w:lang w:val="en-US"/>
        </w:rPr>
        <w:t>s.</w:t>
      </w:r>
      <w:bookmarkEnd w:id="5"/>
      <w:bookmarkEnd w:id="6"/>
      <w:bookmarkEnd w:id="7"/>
      <w:bookmarkEnd w:id="8"/>
      <w:bookmarkEnd w:id="9"/>
      <w:bookmarkEnd w:id="10"/>
      <w:bookmarkEnd w:id="11"/>
      <w:r w:rsidRPr="00680A1D">
        <w:rPr>
          <w:lang w:val="en-US"/>
        </w:rPr>
        <w:t xml:space="preserve"> </w:t>
      </w:r>
      <w:r>
        <w:rPr>
          <w:lang w:val="en-US"/>
        </w:rPr>
        <w:t>Orthogonalization could be done in time, frequency and code.</w:t>
      </w:r>
      <w:bookmarkEnd w:id="12"/>
      <w:r>
        <w:rPr>
          <w:lang w:val="en-US"/>
        </w:rPr>
        <w:t xml:space="preserve"> </w:t>
      </w:r>
    </w:p>
    <w:p w14:paraId="3648B704" w14:textId="0294C4A3" w:rsidR="00C34E9D" w:rsidRDefault="00174477">
      <w:pPr>
        <w:pStyle w:val="BodyText"/>
        <w:rPr>
          <w:lang w:val="en-US"/>
        </w:rPr>
      </w:pPr>
      <w:r>
        <w:rPr>
          <w:rFonts w:eastAsia="MS Mincho"/>
          <w:lang w:val="en-US" w:eastAsia="ja-JP"/>
        </w:rPr>
        <w:t>To be able to cater for the diverse sounding requirements i</w:t>
      </w:r>
      <w:r w:rsidR="00B31DFA" w:rsidRPr="006F0577">
        <w:rPr>
          <w:rFonts w:eastAsia="MS Mincho"/>
          <w:lang w:val="en-US" w:eastAsia="ja-JP"/>
        </w:rPr>
        <w:t xml:space="preserve">n NR, </w:t>
      </w:r>
      <w:r w:rsidR="00B31DFA" w:rsidRPr="006F0577">
        <w:rPr>
          <w:lang w:val="en-US"/>
        </w:rPr>
        <w:t xml:space="preserve">we propose </w:t>
      </w:r>
      <w:r w:rsidR="00B31DFA">
        <w:rPr>
          <w:lang w:val="en-US"/>
        </w:rPr>
        <w:t>to design</w:t>
      </w:r>
      <w:r>
        <w:rPr>
          <w:lang w:val="en-US"/>
        </w:rPr>
        <w:t xml:space="preserve"> the</w:t>
      </w:r>
      <w:r w:rsidR="00B31DFA">
        <w:rPr>
          <w:lang w:val="en-US"/>
        </w:rPr>
        <w:t xml:space="preserve"> </w:t>
      </w:r>
      <w:r w:rsidR="00B31DFA" w:rsidRPr="006F0577">
        <w:rPr>
          <w:lang w:val="en-US"/>
        </w:rPr>
        <w:t>SRS in a</w:t>
      </w:r>
      <w:r>
        <w:rPr>
          <w:lang w:val="en-US"/>
        </w:rPr>
        <w:t xml:space="preserve"> modular and </w:t>
      </w:r>
      <w:r w:rsidR="00B31DFA" w:rsidRPr="006F0577">
        <w:rPr>
          <w:lang w:val="en-US"/>
        </w:rPr>
        <w:t>flexible way</w:t>
      </w:r>
      <w:r>
        <w:rPr>
          <w:lang w:val="en-US"/>
        </w:rPr>
        <w:t>,</w:t>
      </w:r>
      <w:r w:rsidR="00B31DFA" w:rsidRPr="006F0577">
        <w:rPr>
          <w:lang w:val="en-US"/>
        </w:rPr>
        <w:t xml:space="preserve"> </w:t>
      </w:r>
      <w:r>
        <w:rPr>
          <w:lang w:val="en-US"/>
        </w:rPr>
        <w:t xml:space="preserve">such </w:t>
      </w:r>
      <w:r w:rsidR="00B31DFA" w:rsidRPr="006F0577">
        <w:rPr>
          <w:lang w:val="en-US"/>
        </w:rPr>
        <w:t>that</w:t>
      </w:r>
      <w:r>
        <w:rPr>
          <w:lang w:val="en-US"/>
        </w:rPr>
        <w:t xml:space="preserve"> it</w:t>
      </w:r>
      <w:r w:rsidR="00B31DFA" w:rsidRPr="006F0577">
        <w:rPr>
          <w:lang w:val="en-US"/>
        </w:rPr>
        <w:t xml:space="preserve"> can be configured to support several procedures</w:t>
      </w:r>
      <w:r>
        <w:rPr>
          <w:lang w:val="en-US"/>
        </w:rPr>
        <w:t xml:space="preserve"> and UE capabilities. </w:t>
      </w:r>
      <w:r w:rsidR="00C34E9D">
        <w:rPr>
          <w:lang w:val="en-US"/>
        </w:rPr>
        <w:t xml:space="preserve">A similar approach has been suggested for CSI-RS, which also need to </w:t>
      </w:r>
      <w:r w:rsidR="000F4238">
        <w:rPr>
          <w:lang w:val="en-US"/>
        </w:rPr>
        <w:t xml:space="preserve">be </w:t>
      </w:r>
      <w:r w:rsidR="00C34E9D">
        <w:rPr>
          <w:lang w:val="en-US"/>
        </w:rPr>
        <w:t xml:space="preserve">flexible to cope with the diverse requirements. </w:t>
      </w:r>
    </w:p>
    <w:p w14:paraId="0D6FF989" w14:textId="57B5BF6B" w:rsidR="00B31DFA" w:rsidRDefault="00174477">
      <w:pPr>
        <w:pStyle w:val="BodyText"/>
        <w:rPr>
          <w:lang w:val="en-US"/>
        </w:rPr>
      </w:pPr>
      <w:r>
        <w:rPr>
          <w:lang w:val="en-US"/>
        </w:rPr>
        <w:t>In the following sections, we outline our view on SRS</w:t>
      </w:r>
      <w:r w:rsidR="00C34E9D">
        <w:rPr>
          <w:lang w:val="en-US"/>
        </w:rPr>
        <w:t xml:space="preserve"> design</w:t>
      </w:r>
      <w:r>
        <w:rPr>
          <w:lang w:val="en-US"/>
        </w:rPr>
        <w:t xml:space="preserve"> to meet the many different requirements.</w:t>
      </w:r>
      <w:r w:rsidR="00024034">
        <w:rPr>
          <w:lang w:val="en-US"/>
        </w:rPr>
        <w:t xml:space="preserve"> We start by describing the NR-SRS resource unit, the smallest time/frequency allocation. We then describe how a </w:t>
      </w:r>
      <w:r w:rsidR="000F4238">
        <w:rPr>
          <w:lang w:val="en-US"/>
        </w:rPr>
        <w:t xml:space="preserve">set </w:t>
      </w:r>
      <w:r w:rsidR="00024034">
        <w:rPr>
          <w:lang w:val="en-US"/>
        </w:rPr>
        <w:t>of these units can be aggregated to create an SRS resource, which is used to trigger an SRS transmission</w:t>
      </w:r>
      <w:r w:rsidR="000F4238">
        <w:rPr>
          <w:lang w:val="en-US"/>
        </w:rPr>
        <w:t xml:space="preserve"> using this set of units</w:t>
      </w:r>
      <w:r w:rsidR="00024034">
        <w:rPr>
          <w:lang w:val="en-US"/>
        </w:rPr>
        <w:t xml:space="preserve">.   </w:t>
      </w:r>
    </w:p>
    <w:p w14:paraId="3964D8FB" w14:textId="103330C4" w:rsidR="00C94557" w:rsidRDefault="004C7570" w:rsidP="00E03A6A">
      <w:pPr>
        <w:pStyle w:val="Heading2"/>
      </w:pPr>
      <w:r>
        <w:t>NR-</w:t>
      </w:r>
      <w:r w:rsidR="0033215E">
        <w:t xml:space="preserve">SRS resource </w:t>
      </w:r>
      <w:r>
        <w:t>unit</w:t>
      </w:r>
    </w:p>
    <w:p w14:paraId="76B53AAE" w14:textId="4BB43F9B" w:rsidR="00A04EB4" w:rsidRDefault="004E1A66" w:rsidP="00E03A6A">
      <w:r>
        <w:t>T</w:t>
      </w:r>
      <w:r w:rsidR="00174477">
        <w:t xml:space="preserve">o </w:t>
      </w:r>
      <w:r w:rsidR="007E1286">
        <w:t xml:space="preserve">achieve </w:t>
      </w:r>
      <w:r w:rsidR="00174477">
        <w:t xml:space="preserve">a </w:t>
      </w:r>
      <w:r w:rsidR="009028DE">
        <w:t xml:space="preserve">modular </w:t>
      </w:r>
      <w:r w:rsidR="007E1286">
        <w:t>design, it is beneficial to define a smallest resource unit</w:t>
      </w:r>
      <w:r w:rsidR="009A6C2A">
        <w:t>, i.e the min</w:t>
      </w:r>
      <w:r w:rsidR="00A21214">
        <w:t>imum</w:t>
      </w:r>
      <w:r w:rsidR="009A6C2A">
        <w:t xml:space="preserve"> SRS partial band</w:t>
      </w:r>
      <w:r w:rsidR="007E1286">
        <w:t xml:space="preserve">. A </w:t>
      </w:r>
      <w:r w:rsidR="000F4238">
        <w:t xml:space="preserve">set </w:t>
      </w:r>
      <w:r w:rsidR="007E1286">
        <w:t xml:space="preserve">of these units can then be </w:t>
      </w:r>
      <w:r w:rsidR="00024034">
        <w:t>aggregated to create different SRS</w:t>
      </w:r>
      <w:r w:rsidR="00C34E9D">
        <w:t xml:space="preserve"> resources</w:t>
      </w:r>
      <w:r w:rsidR="00024034">
        <w:t>, needed for</w:t>
      </w:r>
      <w:r>
        <w:t xml:space="preserve"> specific requirement</w:t>
      </w:r>
      <w:r w:rsidR="00024034">
        <w:t>s</w:t>
      </w:r>
      <w:r>
        <w:t xml:space="preserve"> or procedure</w:t>
      </w:r>
      <w:r w:rsidR="00024034">
        <w:t>s</w:t>
      </w:r>
      <w:r w:rsidR="007E1286">
        <w:t>.</w:t>
      </w:r>
      <w:r>
        <w:t xml:space="preserve"> </w:t>
      </w:r>
      <w:r w:rsidR="002F2B37">
        <w:t xml:space="preserve">Several aspects </w:t>
      </w:r>
      <w:r w:rsidR="004F2FDF">
        <w:t>should</w:t>
      </w:r>
      <w:r w:rsidR="002F2B37">
        <w:t xml:space="preserve"> be considered when defining </w:t>
      </w:r>
      <w:r w:rsidR="001A4FFB">
        <w:t xml:space="preserve">the time/frequency allocation of </w:t>
      </w:r>
      <w:r w:rsidR="002F2B37">
        <w:t xml:space="preserve">such unit. </w:t>
      </w:r>
    </w:p>
    <w:p w14:paraId="5228E112" w14:textId="77777777" w:rsidR="00225F77" w:rsidRDefault="00225F77" w:rsidP="00225F77">
      <w:pPr>
        <w:pStyle w:val="Observation"/>
      </w:pPr>
      <w:bookmarkStart w:id="13" w:name="_Toc474179569"/>
      <w:r>
        <w:t xml:space="preserve">With a well-defined SRS resource, SRS scheduling can be done that cater for the foreseen </w:t>
      </w:r>
      <w:bookmarkStart w:id="14" w:name="_Toc470172153"/>
      <w:r>
        <w:t>diverse needs.</w:t>
      </w:r>
      <w:bookmarkEnd w:id="13"/>
      <w:bookmarkEnd w:id="14"/>
    </w:p>
    <w:p w14:paraId="207F060F" w14:textId="017947C9" w:rsidR="001A4FFB" w:rsidRDefault="00C34E9D" w:rsidP="00E03A6A">
      <w:r>
        <w:t>A</w:t>
      </w:r>
      <w:r w:rsidR="005732C1">
        <w:t xml:space="preserve"> </w:t>
      </w:r>
      <w:r>
        <w:t xml:space="preserve">SRS resource </w:t>
      </w:r>
      <w:r w:rsidR="005732C1">
        <w:t>unit</w:t>
      </w:r>
      <w:r>
        <w:t xml:space="preserve"> is defined within</w:t>
      </w:r>
      <w:r w:rsidR="005732C1">
        <w:t xml:space="preserve"> a single OFDM symbol </w:t>
      </w:r>
      <w:r>
        <w:t>to</w:t>
      </w:r>
      <w:r w:rsidR="001A4FFB">
        <w:t xml:space="preserve"> </w:t>
      </w:r>
      <w:r>
        <w:t>ensure</w:t>
      </w:r>
      <w:r w:rsidR="001A4FFB">
        <w:t xml:space="preserve"> that the overhead can be kept at a minimum</w:t>
      </w:r>
      <w:r>
        <w:t>.</w:t>
      </w:r>
      <w:r w:rsidR="001A4FFB">
        <w:t xml:space="preserve"> </w:t>
      </w:r>
      <w:r>
        <w:t>A single OFDM symbol design also allows for flexible placement of the resource</w:t>
      </w:r>
      <w:r w:rsidR="001A4FFB">
        <w:t xml:space="preserve"> in the </w:t>
      </w:r>
      <w:r>
        <w:t>slot</w:t>
      </w:r>
      <w:r w:rsidR="001A4FFB">
        <w:t xml:space="preserve">. Note that this does not preclude that </w:t>
      </w:r>
      <w:r>
        <w:t xml:space="preserve">an SRS </w:t>
      </w:r>
      <w:r w:rsidR="00024034">
        <w:t>resource cover</w:t>
      </w:r>
      <w:r>
        <w:t xml:space="preserve"> </w:t>
      </w:r>
      <w:r w:rsidR="001A4FFB">
        <w:t>multiple OFDM symbols.</w:t>
      </w:r>
      <w:r w:rsidR="00024034">
        <w:t xml:space="preserve"> More on that in a later section.</w:t>
      </w:r>
      <w:r w:rsidR="001A4FFB">
        <w:t xml:space="preserve"> </w:t>
      </w:r>
    </w:p>
    <w:p w14:paraId="02794A91" w14:textId="7235199D" w:rsidR="00E02F48" w:rsidRDefault="00C34E9D" w:rsidP="00E03A6A">
      <w:r>
        <w:t>T</w:t>
      </w:r>
      <w:r w:rsidR="001A4FFB">
        <w:t xml:space="preserve">he </w:t>
      </w:r>
      <w:r w:rsidR="004053C6">
        <w:t>allocation</w:t>
      </w:r>
      <w:r>
        <w:t xml:space="preserve"> of an SRS resource unit in frequency</w:t>
      </w:r>
      <w:r w:rsidR="00024034">
        <w:t>,</w:t>
      </w:r>
      <w:r>
        <w:t xml:space="preserve"> and</w:t>
      </w:r>
      <w:r w:rsidR="004053C6">
        <w:t xml:space="preserve"> the number of </w:t>
      </w:r>
      <w:r>
        <w:t xml:space="preserve">used </w:t>
      </w:r>
      <w:r w:rsidR="004053C6">
        <w:t>subcarriers</w:t>
      </w:r>
      <w:r w:rsidR="00024034">
        <w:t>,</w:t>
      </w:r>
      <w:r>
        <w:t xml:space="preserve"> </w:t>
      </w:r>
      <w:r w:rsidR="004053C6">
        <w:t>depends</w:t>
      </w:r>
      <w:r>
        <w:t xml:space="preserve"> further</w:t>
      </w:r>
      <w:r w:rsidR="004053C6">
        <w:t xml:space="preserve"> on a number of </w:t>
      </w:r>
      <w:r>
        <w:t xml:space="preserve">other </w:t>
      </w:r>
      <w:r w:rsidR="004053C6">
        <w:t xml:space="preserve">design choices, e.g., related to the sequence design and </w:t>
      </w:r>
      <w:r w:rsidR="00E02F48">
        <w:t>how</w:t>
      </w:r>
      <w:r w:rsidR="004053C6">
        <w:t xml:space="preserve"> </w:t>
      </w:r>
      <w:r w:rsidR="00E02F48">
        <w:t xml:space="preserve">port </w:t>
      </w:r>
      <w:r w:rsidR="004053C6">
        <w:t>orthogonalization</w:t>
      </w:r>
      <w:r w:rsidR="00E02F48">
        <w:t xml:space="preserve"> is performed</w:t>
      </w:r>
      <w:r w:rsidR="004053C6">
        <w:t xml:space="preserve">. </w:t>
      </w:r>
      <w:r>
        <w:t>These wil</w:t>
      </w:r>
      <w:r w:rsidR="00001EDC">
        <w:t>l be discussed in the following.</w:t>
      </w:r>
    </w:p>
    <w:p w14:paraId="07226513" w14:textId="6CD48E42" w:rsidR="00E83643" w:rsidRDefault="00E83643" w:rsidP="00E03A6A">
      <w:pPr>
        <w:pStyle w:val="Heading3"/>
      </w:pPr>
      <w:r>
        <w:t>Port orthogonalization</w:t>
      </w:r>
    </w:p>
    <w:p w14:paraId="0A5C904C" w14:textId="1A2BD4E8" w:rsidR="00E02F48" w:rsidRDefault="00E02F48" w:rsidP="00E03A6A">
      <w:pPr>
        <w:pStyle w:val="BodyText"/>
        <w:rPr>
          <w:lang w:val="en-US"/>
        </w:rPr>
      </w:pPr>
      <w:r w:rsidRPr="000F71E4">
        <w:rPr>
          <w:lang w:val="en-US"/>
        </w:rPr>
        <w:t xml:space="preserve">The number of orthogonal sequences that can be detected is essentially determined by the sequence length and the delay spread of the channel. </w:t>
      </w:r>
      <w:r>
        <w:rPr>
          <w:lang w:val="en-US"/>
        </w:rPr>
        <w:t>T</w:t>
      </w:r>
      <w:r w:rsidRPr="000F71E4">
        <w:rPr>
          <w:lang w:val="en-US"/>
        </w:rPr>
        <w:t xml:space="preserve">here are different ways to achieve orthogonality, e.g., </w:t>
      </w:r>
      <w:r>
        <w:rPr>
          <w:lang w:val="en-US"/>
        </w:rPr>
        <w:t>IFDMA/</w:t>
      </w:r>
      <w:r w:rsidRPr="000F71E4">
        <w:rPr>
          <w:lang w:val="en-US"/>
        </w:rPr>
        <w:t xml:space="preserve">combs, phase rotations, orthogonal cover codes. </w:t>
      </w:r>
      <w:r w:rsidR="008F5604">
        <w:rPr>
          <w:lang w:val="en-US"/>
        </w:rPr>
        <w:t>As we will come back to later in this contribution</w:t>
      </w:r>
      <w:r w:rsidR="009E450F">
        <w:rPr>
          <w:lang w:val="en-US"/>
        </w:rPr>
        <w:t>,</w:t>
      </w:r>
      <w:r w:rsidR="008F5604">
        <w:rPr>
          <w:lang w:val="en-US"/>
        </w:rPr>
        <w:t xml:space="preserve"> comb reuse between cells can significantly improve system performance, therefore adopting IFDMA with a RPF≥2</w:t>
      </w:r>
      <w:r w:rsidR="00F05342">
        <w:rPr>
          <w:lang w:val="en-US"/>
        </w:rPr>
        <w:t xml:space="preserve"> </w:t>
      </w:r>
      <w:r w:rsidR="008F5604">
        <w:rPr>
          <w:lang w:val="en-US"/>
        </w:rPr>
        <w:t xml:space="preserve">need to be considered for NR. </w:t>
      </w:r>
      <w:r w:rsidR="008F5604">
        <w:rPr>
          <w:lang w:val="en-US"/>
        </w:rPr>
        <w:lastRenderedPageBreak/>
        <w:t xml:space="preserve">To support multiple sounding of multiple ports, cyclic shifts has been </w:t>
      </w:r>
      <w:r w:rsidR="00E83643">
        <w:rPr>
          <w:lang w:val="en-US"/>
        </w:rPr>
        <w:t>used in LTE, and we propose tha</w:t>
      </w:r>
      <w:r w:rsidR="00672791">
        <w:rPr>
          <w:lang w:val="en-US"/>
        </w:rPr>
        <w:t>t this should be adopted in NR. With a RPF=4</w:t>
      </w:r>
      <w:r w:rsidR="00E83643">
        <w:rPr>
          <w:lang w:val="en-US"/>
        </w:rPr>
        <w:t xml:space="preserve">, </w:t>
      </w:r>
      <w:r w:rsidR="00672791">
        <w:rPr>
          <w:lang w:val="en-US"/>
        </w:rPr>
        <w:t>the use of up to 8</w:t>
      </w:r>
      <w:r w:rsidR="00E83643">
        <w:rPr>
          <w:lang w:val="en-US"/>
        </w:rPr>
        <w:t xml:space="preserve"> cyclic shifts</w:t>
      </w:r>
      <w:r w:rsidR="00672791">
        <w:rPr>
          <w:lang w:val="en-US"/>
        </w:rPr>
        <w:t xml:space="preserve"> should be supported</w:t>
      </w:r>
      <w:r w:rsidR="00E83643">
        <w:rPr>
          <w:lang w:val="en-US"/>
        </w:rPr>
        <w:t>.</w:t>
      </w:r>
    </w:p>
    <w:p w14:paraId="75B29337" w14:textId="34EFD28B" w:rsidR="00001EDC" w:rsidRDefault="00E83643" w:rsidP="00027359">
      <w:pPr>
        <w:pStyle w:val="Proposal"/>
        <w:rPr>
          <w:lang w:val="en-US"/>
        </w:rPr>
      </w:pPr>
      <w:bookmarkStart w:id="15" w:name="_Toc471309103"/>
      <w:bookmarkStart w:id="16" w:name="_Toc471386446"/>
      <w:bookmarkStart w:id="17" w:name="_Toc471392582"/>
      <w:bookmarkStart w:id="18" w:name="_Toc471394353"/>
      <w:bookmarkStart w:id="19" w:name="_Toc471395005"/>
      <w:bookmarkStart w:id="20" w:name="_Toc471395565"/>
      <w:bookmarkStart w:id="21" w:name="_Toc471760503"/>
      <w:bookmarkStart w:id="22" w:name="_Toc473890916"/>
      <w:bookmarkStart w:id="23" w:name="_Toc473890963"/>
      <w:bookmarkStart w:id="24" w:name="_Toc473900421"/>
      <w:bookmarkStart w:id="25" w:name="_Toc474165236"/>
      <w:bookmarkStart w:id="26" w:name="_Toc474179579"/>
      <w:r w:rsidRPr="00001EDC">
        <w:rPr>
          <w:lang w:val="en-US"/>
        </w:rPr>
        <w:t>For SRS port o</w:t>
      </w:r>
      <w:r w:rsidR="00107130" w:rsidRPr="00001EDC">
        <w:rPr>
          <w:lang w:val="en-US"/>
        </w:rPr>
        <w:t>r</w:t>
      </w:r>
      <w:r w:rsidRPr="00001EDC">
        <w:rPr>
          <w:lang w:val="en-US"/>
        </w:rPr>
        <w:t xml:space="preserve">thogonalization and </w:t>
      </w:r>
      <w:r w:rsidR="00107130" w:rsidRPr="00001EDC">
        <w:rPr>
          <w:lang w:val="en-US"/>
        </w:rPr>
        <w:t xml:space="preserve">to enable </w:t>
      </w:r>
      <w:r w:rsidRPr="00001EDC">
        <w:rPr>
          <w:lang w:val="en-US"/>
        </w:rPr>
        <w:t>SRS interference management, NR should support IFDMA with a RPF</w:t>
      </w:r>
      <w:r w:rsidR="00F05342" w:rsidRPr="00001EDC">
        <w:rPr>
          <w:lang w:val="en-US"/>
        </w:rPr>
        <w:t>=4</w:t>
      </w:r>
      <w:r w:rsidRPr="00001EDC">
        <w:rPr>
          <w:lang w:val="en-US"/>
        </w:rPr>
        <w:t>, together with 8 cyclic shifts</w:t>
      </w:r>
      <w:bookmarkEnd w:id="15"/>
      <w:bookmarkEnd w:id="16"/>
      <w:bookmarkEnd w:id="17"/>
      <w:bookmarkEnd w:id="18"/>
      <w:bookmarkEnd w:id="19"/>
      <w:bookmarkEnd w:id="20"/>
      <w:bookmarkEnd w:id="21"/>
      <w:bookmarkEnd w:id="22"/>
      <w:bookmarkEnd w:id="23"/>
      <w:bookmarkEnd w:id="24"/>
      <w:bookmarkEnd w:id="25"/>
      <w:bookmarkEnd w:id="26"/>
      <w:r w:rsidRPr="00001EDC">
        <w:rPr>
          <w:lang w:val="en-US"/>
        </w:rPr>
        <w:t xml:space="preserve"> </w:t>
      </w:r>
    </w:p>
    <w:p w14:paraId="6F6CEE24" w14:textId="3BD77829" w:rsidR="00001EDC" w:rsidRDefault="00001EDC" w:rsidP="000F4238">
      <w:pPr>
        <w:pStyle w:val="BodyText"/>
        <w:rPr>
          <w:lang w:val="en-US"/>
        </w:rPr>
      </w:pPr>
      <w:bookmarkStart w:id="27" w:name="_Toc473890917"/>
      <w:r>
        <w:rPr>
          <w:lang w:val="en-US"/>
        </w:rPr>
        <w:t>In some scenarios, e.g. in deployments with a large number of UEs, the limited number of orthogonal resources could limit service availability, and/or produce a too large overhead. In such scenarios, it could be beneficial to allow for non-orthogonal SRS sounding. This could</w:t>
      </w:r>
      <w:r w:rsidR="00552176">
        <w:rPr>
          <w:lang w:val="en-US"/>
        </w:rPr>
        <w:t>,</w:t>
      </w:r>
      <w:r>
        <w:rPr>
          <w:lang w:val="en-US"/>
        </w:rPr>
        <w:t xml:space="preserve"> e.g.</w:t>
      </w:r>
      <w:r w:rsidR="00552176">
        <w:rPr>
          <w:lang w:val="en-US"/>
        </w:rPr>
        <w:t>,</w:t>
      </w:r>
      <w:r>
        <w:rPr>
          <w:lang w:val="en-US"/>
        </w:rPr>
        <w:t xml:space="preserve"> be obtained by allowing for multiple sequences</w:t>
      </w:r>
      <w:r w:rsidR="00552176">
        <w:rPr>
          <w:lang w:val="en-US"/>
        </w:rPr>
        <w:t xml:space="preserve"> with low cross-correlation</w:t>
      </w:r>
      <w:r>
        <w:rPr>
          <w:lang w:val="en-US"/>
        </w:rPr>
        <w:t xml:space="preserve"> to be used within the same cell.</w:t>
      </w:r>
      <w:bookmarkEnd w:id="27"/>
      <w:r>
        <w:rPr>
          <w:lang w:val="en-US"/>
        </w:rPr>
        <w:t xml:space="preserve"> </w:t>
      </w:r>
    </w:p>
    <w:p w14:paraId="54299E73" w14:textId="28D6362A" w:rsidR="00552176" w:rsidRPr="00001EDC" w:rsidRDefault="00552176" w:rsidP="000F4238">
      <w:pPr>
        <w:pStyle w:val="Observation"/>
        <w:rPr>
          <w:lang w:val="en-US"/>
        </w:rPr>
      </w:pPr>
      <w:bookmarkStart w:id="28" w:name="_Toc474179570"/>
      <w:r>
        <w:rPr>
          <w:lang w:val="en-US"/>
        </w:rPr>
        <w:t xml:space="preserve">In some scenarios, allowing for non-orthogonal SRS transmission within the same cell could be beneficial.  </w:t>
      </w:r>
      <w:bookmarkEnd w:id="28"/>
    </w:p>
    <w:p w14:paraId="2A25E053" w14:textId="77777777" w:rsidR="00001EDC" w:rsidRPr="00001EDC" w:rsidRDefault="00001EDC" w:rsidP="00001EDC">
      <w:pPr>
        <w:pStyle w:val="Proposal"/>
        <w:numPr>
          <w:ilvl w:val="0"/>
          <w:numId w:val="0"/>
        </w:numPr>
        <w:rPr>
          <w:lang w:val="en-US"/>
        </w:rPr>
      </w:pPr>
    </w:p>
    <w:p w14:paraId="6034BD22" w14:textId="467D8CC7" w:rsidR="00E83643" w:rsidRDefault="00E83643" w:rsidP="00E03A6A">
      <w:pPr>
        <w:pStyle w:val="Heading3"/>
      </w:pPr>
      <w:r>
        <w:t xml:space="preserve">Sequence length and minimum frequency allocation </w:t>
      </w:r>
    </w:p>
    <w:p w14:paraId="519C5DEA" w14:textId="24AF6634" w:rsidR="006B219B" w:rsidRDefault="00103129" w:rsidP="00E03A6A">
      <w:r>
        <w:t>On</w:t>
      </w:r>
      <w:r w:rsidR="00A04EB4">
        <w:t>e</w:t>
      </w:r>
      <w:r>
        <w:t xml:space="preserve"> important aspect</w:t>
      </w:r>
      <w:r w:rsidR="000550A4">
        <w:t xml:space="preserve"> for the SRS design</w:t>
      </w:r>
      <w:r>
        <w:t xml:space="preserve"> is to make sure that orthogonality between sequences can be preserved when scheduling SRS to multiple UEs with partial overlapping resources. </w:t>
      </w:r>
      <w:r w:rsidR="00225F77">
        <w:t>To</w:t>
      </w:r>
      <w:r w:rsidR="00B07D71">
        <w:t xml:space="preserve"> achieve </w:t>
      </w:r>
      <w:r w:rsidR="00BC63CC">
        <w:t>this,</w:t>
      </w:r>
      <w:r w:rsidR="00FC1762">
        <w:t xml:space="preserve"> without wasting orthogonal resources,</w:t>
      </w:r>
      <w:r w:rsidR="00BC63CC">
        <w:t xml:space="preserve"> </w:t>
      </w:r>
      <w:r w:rsidR="00B07D71">
        <w:t xml:space="preserve">the base sequence </w:t>
      </w:r>
      <w:r w:rsidR="000550A4">
        <w:t>should</w:t>
      </w:r>
      <w:r w:rsidR="00B07D71">
        <w:t xml:space="preserve"> be resource specific</w:t>
      </w:r>
      <w:r w:rsidR="00B54D3E">
        <w:t xml:space="preserve"> in</w:t>
      </w:r>
      <w:r w:rsidR="00225F77">
        <w:t xml:space="preserve"> NR</w:t>
      </w:r>
      <w:r w:rsidR="00BF6DD6">
        <w:t>, i</w:t>
      </w:r>
      <w:r w:rsidR="00A04EB4">
        <w:t>n contr</w:t>
      </w:r>
      <w:r w:rsidR="00225F77">
        <w:t>ast to LTE where the sequence is dependent on the</w:t>
      </w:r>
      <w:r w:rsidR="00A04EB4">
        <w:t xml:space="preserve"> allocation </w:t>
      </w:r>
      <w:r w:rsidR="00225F77">
        <w:t>size.</w:t>
      </w:r>
      <w:r w:rsidR="00600E99">
        <w:t xml:space="preserve"> </w:t>
      </w:r>
      <w:r w:rsidR="002C1CA7">
        <w:t xml:space="preserve">That is, the SRS sequence should be a function of the sounding bandwidth position. </w:t>
      </w:r>
      <w:r w:rsidR="00600E99">
        <w:t>Our proposed solution</w:t>
      </w:r>
      <w:r w:rsidR="00743880">
        <w:t xml:space="preserve"> is that NR</w:t>
      </w:r>
      <w:r w:rsidR="00225F77">
        <w:t xml:space="preserve"> </w:t>
      </w:r>
      <w:r w:rsidR="00743880">
        <w:t>adopt the</w:t>
      </w:r>
      <w:r w:rsidR="00600E99">
        <w:t xml:space="preserve"> concept of block concatenated sequences</w:t>
      </w:r>
      <w:r w:rsidR="0021721A">
        <w:t>, see</w:t>
      </w:r>
      <w:r w:rsidR="005732C1">
        <w:t xml:space="preserve"> </w:t>
      </w:r>
      <w:r w:rsidR="0021721A">
        <w:rPr>
          <w:lang w:val="en-US"/>
        </w:rPr>
        <w:fldChar w:fldCharType="begin"/>
      </w:r>
      <w:r w:rsidR="0021721A">
        <w:rPr>
          <w:lang w:val="en-US"/>
        </w:rPr>
        <w:instrText xml:space="preserve"> REF _Ref466053800 \r \h </w:instrText>
      </w:r>
      <w:r w:rsidR="0021721A">
        <w:rPr>
          <w:lang w:val="en-US"/>
        </w:rPr>
      </w:r>
      <w:r w:rsidR="0021721A">
        <w:rPr>
          <w:lang w:val="en-US"/>
        </w:rPr>
        <w:fldChar w:fldCharType="separate"/>
      </w:r>
      <w:r w:rsidR="0021721A">
        <w:rPr>
          <w:lang w:val="en-US"/>
        </w:rPr>
        <w:t>[2]</w:t>
      </w:r>
      <w:r w:rsidR="0021721A">
        <w:rPr>
          <w:lang w:val="en-US"/>
        </w:rPr>
        <w:fldChar w:fldCharType="end"/>
      </w:r>
      <w:r w:rsidR="0021721A">
        <w:rPr>
          <w:lang w:val="en-US"/>
        </w:rPr>
        <w:t>,</w:t>
      </w:r>
      <w:r w:rsidR="0021721A">
        <w:rPr>
          <w:lang w:val="en-US"/>
        </w:rPr>
        <w:fldChar w:fldCharType="begin"/>
      </w:r>
      <w:r w:rsidR="0021721A">
        <w:rPr>
          <w:lang w:val="en-US"/>
        </w:rPr>
        <w:instrText xml:space="preserve"> REF _Ref466063136 \r \h </w:instrText>
      </w:r>
      <w:r w:rsidR="0021721A">
        <w:rPr>
          <w:lang w:val="en-US"/>
        </w:rPr>
      </w:r>
      <w:r w:rsidR="0021721A">
        <w:rPr>
          <w:lang w:val="en-US"/>
        </w:rPr>
        <w:fldChar w:fldCharType="separate"/>
      </w:r>
      <w:r w:rsidR="0021721A">
        <w:rPr>
          <w:lang w:val="en-US"/>
        </w:rPr>
        <w:t>[3]</w:t>
      </w:r>
      <w:r w:rsidR="0021721A">
        <w:rPr>
          <w:lang w:val="en-US"/>
        </w:rPr>
        <w:fldChar w:fldCharType="end"/>
      </w:r>
      <w:r w:rsidR="00600E99">
        <w:t>.</w:t>
      </w:r>
      <w:r w:rsidR="000C49DF">
        <w:t xml:space="preserve"> </w:t>
      </w:r>
    </w:p>
    <w:p w14:paraId="434D933C" w14:textId="77777777" w:rsidR="006B219B" w:rsidRDefault="006B219B" w:rsidP="006B219B">
      <w:pPr>
        <w:pStyle w:val="Observation"/>
      </w:pPr>
      <w:bookmarkStart w:id="29" w:name="_Toc470172154"/>
      <w:bookmarkStart w:id="30" w:name="_Toc474179571"/>
      <w:r>
        <w:t>The SRS resource unit must be defined in such a way that it allows for flexible sounding of multiple UEs with overlapping allocations.</w:t>
      </w:r>
      <w:bookmarkEnd w:id="29"/>
      <w:bookmarkEnd w:id="30"/>
    </w:p>
    <w:p w14:paraId="4B423DAA" w14:textId="77777777" w:rsidR="006B219B" w:rsidRDefault="006B219B" w:rsidP="006B219B">
      <w:pPr>
        <w:pStyle w:val="Observation"/>
      </w:pPr>
      <w:bookmarkStart w:id="31" w:name="_Toc470172155"/>
      <w:bookmarkStart w:id="32" w:name="_Toc474179572"/>
      <w:r>
        <w:t>The way the orthogonal resources are designed will have an implication on the design of the base sequence.</w:t>
      </w:r>
      <w:bookmarkEnd w:id="31"/>
      <w:bookmarkEnd w:id="32"/>
      <w:r>
        <w:t xml:space="preserve"> </w:t>
      </w:r>
    </w:p>
    <w:p w14:paraId="412AF318" w14:textId="77777777" w:rsidR="002C1CA7" w:rsidRDefault="006B219B" w:rsidP="00E03A6A">
      <w:pPr>
        <w:pStyle w:val="Proposal"/>
        <w:rPr>
          <w:lang w:val="en-US"/>
        </w:rPr>
      </w:pPr>
      <w:bookmarkStart w:id="33" w:name="_Toc471309105"/>
      <w:bookmarkStart w:id="34" w:name="_Toc471386448"/>
      <w:bookmarkStart w:id="35" w:name="_Toc473890918"/>
      <w:bookmarkStart w:id="36" w:name="_Toc473890964"/>
      <w:bookmarkStart w:id="37" w:name="_Toc473900422"/>
      <w:bookmarkStart w:id="38" w:name="_Toc474165237"/>
      <w:bookmarkStart w:id="39" w:name="_Toc474179580"/>
      <w:bookmarkStart w:id="40" w:name="_Toc471394354"/>
      <w:bookmarkStart w:id="41" w:name="_Toc471395006"/>
      <w:bookmarkStart w:id="42" w:name="_Toc471395566"/>
      <w:bookmarkStart w:id="43" w:name="_Toc471760504"/>
      <w:r>
        <w:rPr>
          <w:lang w:val="en-US"/>
        </w:rPr>
        <w:t>The SRS sequence should be resource specific,</w:t>
      </w:r>
      <w:r w:rsidR="002C1CA7">
        <w:rPr>
          <w:lang w:val="en-US"/>
        </w:rPr>
        <w:t xml:space="preserve"> i.e., </w:t>
      </w:r>
      <w:r w:rsidR="002C1CA7">
        <w:t>the SRS sequence should be a function of the sounding bandwidth position,</w:t>
      </w:r>
      <w:r>
        <w:rPr>
          <w:lang w:val="en-US"/>
        </w:rPr>
        <w:t xml:space="preserve"> to simplify preserving orthogonality for overlapping SRS allocations</w:t>
      </w:r>
      <w:bookmarkStart w:id="44" w:name="_Toc471309106"/>
      <w:bookmarkStart w:id="45" w:name="_Toc471386449"/>
      <w:bookmarkEnd w:id="33"/>
      <w:bookmarkEnd w:id="34"/>
      <w:r w:rsidR="002C1CA7">
        <w:rPr>
          <w:lang w:val="en-US"/>
        </w:rPr>
        <w:t>.</w:t>
      </w:r>
      <w:bookmarkEnd w:id="35"/>
      <w:bookmarkEnd w:id="36"/>
      <w:bookmarkEnd w:id="37"/>
      <w:bookmarkEnd w:id="38"/>
      <w:bookmarkEnd w:id="39"/>
    </w:p>
    <w:p w14:paraId="06E5F0D1" w14:textId="0E91F4B3" w:rsidR="006B219B" w:rsidRDefault="002C1CA7" w:rsidP="00E03A6A">
      <w:pPr>
        <w:pStyle w:val="Proposal"/>
        <w:rPr>
          <w:lang w:val="en-US"/>
        </w:rPr>
      </w:pPr>
      <w:bookmarkStart w:id="46" w:name="_Toc473890919"/>
      <w:bookmarkStart w:id="47" w:name="_Toc473890965"/>
      <w:bookmarkStart w:id="48" w:name="_Toc473900423"/>
      <w:bookmarkStart w:id="49" w:name="_Toc474165238"/>
      <w:bookmarkStart w:id="50" w:name="_Toc474179581"/>
      <w:r>
        <w:rPr>
          <w:lang w:val="en-US"/>
        </w:rPr>
        <w:t xml:space="preserve">The SRS sequence should be created </w:t>
      </w:r>
      <w:r w:rsidR="00546320">
        <w:rPr>
          <w:lang w:val="en-US"/>
        </w:rPr>
        <w:t xml:space="preserve">using concatenated </w:t>
      </w:r>
      <w:r w:rsidR="006B219B">
        <w:rPr>
          <w:lang w:val="en-US"/>
        </w:rPr>
        <w:t xml:space="preserve">block </w:t>
      </w:r>
      <w:r w:rsidR="006B219B" w:rsidRPr="00F33094">
        <w:rPr>
          <w:lang w:val="en-US"/>
        </w:rPr>
        <w:t>Zadoff-Chu sequences</w:t>
      </w:r>
      <w:bookmarkEnd w:id="44"/>
      <w:bookmarkEnd w:id="45"/>
      <w:r w:rsidR="00546320">
        <w:rPr>
          <w:lang w:val="en-US"/>
        </w:rPr>
        <w:t>.</w:t>
      </w:r>
      <w:bookmarkEnd w:id="40"/>
      <w:bookmarkEnd w:id="41"/>
      <w:bookmarkEnd w:id="42"/>
      <w:bookmarkEnd w:id="43"/>
      <w:bookmarkEnd w:id="46"/>
      <w:bookmarkEnd w:id="47"/>
      <w:bookmarkEnd w:id="48"/>
      <w:bookmarkEnd w:id="49"/>
      <w:bookmarkEnd w:id="50"/>
    </w:p>
    <w:p w14:paraId="4557DD52" w14:textId="77777777" w:rsidR="006B219B" w:rsidRDefault="006B219B" w:rsidP="00E03A6A"/>
    <w:p w14:paraId="5B60C2AE" w14:textId="5470F048" w:rsidR="00174477" w:rsidRDefault="00107130" w:rsidP="00E03A6A">
      <w:r>
        <w:t>As proposed above</w:t>
      </w:r>
      <w:r w:rsidR="00E83643">
        <w:t xml:space="preserve">, </w:t>
      </w:r>
      <w:r w:rsidR="00F33094">
        <w:t>I</w:t>
      </w:r>
      <w:r w:rsidR="00E83643">
        <w:t>FDMA with RPF</w:t>
      </w:r>
      <w:r w:rsidR="00E83643">
        <w:rPr>
          <w:lang w:val="en-US"/>
        </w:rPr>
        <w:t>≥2</w:t>
      </w:r>
      <w:r w:rsidR="00DC2306">
        <w:rPr>
          <w:lang w:val="en-US"/>
        </w:rPr>
        <w:t xml:space="preserve"> </w:t>
      </w:r>
      <w:r w:rsidR="00E83643">
        <w:rPr>
          <w:lang w:val="en-US"/>
        </w:rPr>
        <w:t xml:space="preserve">should be </w:t>
      </w:r>
      <w:r w:rsidR="00DC2306">
        <w:rPr>
          <w:lang w:val="en-US"/>
        </w:rPr>
        <w:t>considered for</w:t>
      </w:r>
      <w:r w:rsidR="00E83643">
        <w:rPr>
          <w:lang w:val="en-US"/>
        </w:rPr>
        <w:t xml:space="preserve"> NR</w:t>
      </w:r>
      <w:r>
        <w:rPr>
          <w:lang w:val="en-US"/>
        </w:rPr>
        <w:t xml:space="preserve"> and</w:t>
      </w:r>
      <w:r w:rsidR="00E83643">
        <w:rPr>
          <w:lang w:val="en-US"/>
        </w:rPr>
        <w:t xml:space="preserve"> </w:t>
      </w:r>
      <w:r>
        <w:t>t</w:t>
      </w:r>
      <w:r w:rsidR="00DC2306">
        <w:t xml:space="preserve">his put a limit on the minimum number of subcarriers in a resource unit, due to the limitation of finding a suitable set of short sequences. </w:t>
      </w:r>
      <w:r w:rsidR="00F05342">
        <w:t>With a RPF=4</w:t>
      </w:r>
      <w:r w:rsidR="00DC2306">
        <w:t>,</w:t>
      </w:r>
      <w:r w:rsidR="00F05342">
        <w:t xml:space="preserve"> and</w:t>
      </w:r>
      <w:r w:rsidR="003C5AFC">
        <w:t xml:space="preserve"> </w:t>
      </w:r>
      <w:r w:rsidR="00744997">
        <w:t>using</w:t>
      </w:r>
      <w:r w:rsidR="00F05342">
        <w:t xml:space="preserve"> a sequence</w:t>
      </w:r>
      <w:r w:rsidR="003C5AFC">
        <w:t xml:space="preserve"> of</w:t>
      </w:r>
      <w:r w:rsidR="00F05342">
        <w:t xml:space="preserve"> length </w:t>
      </w:r>
      <w:r w:rsidR="00B53EF9">
        <w:t>12</w:t>
      </w:r>
      <w:r w:rsidR="00F05342">
        <w:t>, the smallest allocation w</w:t>
      </w:r>
      <w:r w:rsidR="006B219B">
        <w:t>ould</w:t>
      </w:r>
      <w:r w:rsidR="00F05342">
        <w:t xml:space="preserve"> be </w:t>
      </w:r>
      <w:r w:rsidR="00B53EF9">
        <w:t xml:space="preserve">4 </w:t>
      </w:r>
      <w:r w:rsidR="00F05342">
        <w:t>PRBs</w:t>
      </w:r>
      <w:r w:rsidR="00F33094">
        <w:t>.</w:t>
      </w:r>
      <w:r w:rsidR="006B219B">
        <w:t xml:space="preserve"> This size would be suitable in most scenarios, but scenarios </w:t>
      </w:r>
      <w:r>
        <w:t xml:space="preserve">or services (such as mMTC) </w:t>
      </w:r>
      <w:r w:rsidR="006B219B">
        <w:t xml:space="preserve">may exist where smaller allocation sizes, e.g. 2 PRBs, could be suitable. Such small allocations could be made on a dedicated comb, allowing for overlapping scheduling with </w:t>
      </w:r>
      <w:r w:rsidR="00B53EF9">
        <w:t>4</w:t>
      </w:r>
      <w:r w:rsidR="006B219B">
        <w:t xml:space="preserve">PRB SRS units.  </w:t>
      </w:r>
      <w:r w:rsidR="00F33094">
        <w:t xml:space="preserve">  </w:t>
      </w:r>
      <w:r w:rsidR="00225F77">
        <w:t xml:space="preserve">  </w:t>
      </w:r>
      <w:r w:rsidR="002F2B37">
        <w:t xml:space="preserve">   </w:t>
      </w:r>
    </w:p>
    <w:p w14:paraId="75DA22A7" w14:textId="4D88F037" w:rsidR="00743880" w:rsidRPr="00E03A6A" w:rsidRDefault="00BF1DE1" w:rsidP="00E03A6A">
      <w:pPr>
        <w:pStyle w:val="Proposal"/>
      </w:pPr>
      <w:bookmarkStart w:id="51" w:name="_Toc471309107"/>
      <w:bookmarkStart w:id="52" w:name="_Toc471386450"/>
      <w:bookmarkStart w:id="53" w:name="_Toc471392583"/>
      <w:bookmarkStart w:id="54" w:name="_Toc471394355"/>
      <w:bookmarkStart w:id="55" w:name="_Toc471395007"/>
      <w:bookmarkStart w:id="56" w:name="_Toc471395567"/>
      <w:bookmarkStart w:id="57" w:name="_Toc471760505"/>
      <w:bookmarkStart w:id="58" w:name="_Toc473890920"/>
      <w:bookmarkStart w:id="59" w:name="_Toc473890966"/>
      <w:bookmarkStart w:id="60" w:name="_Toc473900424"/>
      <w:bookmarkStart w:id="61" w:name="_Toc474165239"/>
      <w:bookmarkStart w:id="62" w:name="_Toc474179582"/>
      <w:r>
        <w:t xml:space="preserve">An SRS resource unit should be confined within one OFDM symbol, and </w:t>
      </w:r>
      <w:r w:rsidR="00743880" w:rsidRPr="00546320">
        <w:rPr>
          <w:lang w:val="en-US"/>
        </w:rPr>
        <w:t xml:space="preserve">cover </w:t>
      </w:r>
      <w:r w:rsidR="00B53EF9">
        <w:rPr>
          <w:lang w:val="en-US"/>
        </w:rPr>
        <w:t>48</w:t>
      </w:r>
      <w:r w:rsidR="00B53EF9" w:rsidRPr="00546320">
        <w:rPr>
          <w:lang w:val="en-US"/>
        </w:rPr>
        <w:t xml:space="preserve"> </w:t>
      </w:r>
      <w:r w:rsidR="00743880" w:rsidRPr="00546320">
        <w:rPr>
          <w:lang w:val="en-US"/>
        </w:rPr>
        <w:t>subcarriers, i.e</w:t>
      </w:r>
      <w:r w:rsidR="006C76CD">
        <w:rPr>
          <w:lang w:val="en-US"/>
        </w:rPr>
        <w:t>.</w:t>
      </w:r>
      <w:r w:rsidR="00743880" w:rsidRPr="00546320">
        <w:rPr>
          <w:lang w:val="en-US"/>
        </w:rPr>
        <w:t xml:space="preserve">, </w:t>
      </w:r>
      <w:r w:rsidR="00B53EF9">
        <w:rPr>
          <w:lang w:val="en-US"/>
        </w:rPr>
        <w:t>4</w:t>
      </w:r>
      <w:r w:rsidR="00743880" w:rsidRPr="00546320">
        <w:rPr>
          <w:lang w:val="en-US"/>
        </w:rPr>
        <w:t xml:space="preserve"> PRBs.</w:t>
      </w:r>
      <w:bookmarkEnd w:id="51"/>
      <w:bookmarkEnd w:id="52"/>
      <w:bookmarkEnd w:id="53"/>
      <w:bookmarkEnd w:id="54"/>
      <w:bookmarkEnd w:id="55"/>
      <w:bookmarkEnd w:id="56"/>
      <w:bookmarkEnd w:id="57"/>
      <w:bookmarkEnd w:id="58"/>
      <w:bookmarkEnd w:id="59"/>
      <w:bookmarkEnd w:id="60"/>
      <w:bookmarkEnd w:id="61"/>
      <w:bookmarkEnd w:id="62"/>
    </w:p>
    <w:p w14:paraId="47C2B04C" w14:textId="6876EC4F" w:rsidR="006B219B" w:rsidRDefault="006B219B" w:rsidP="00E03A6A">
      <w:pPr>
        <w:pStyle w:val="Proposal"/>
        <w:rPr>
          <w:lang w:val="en-US"/>
        </w:rPr>
      </w:pPr>
      <w:bookmarkStart w:id="63" w:name="_Toc471392584"/>
      <w:bookmarkStart w:id="64" w:name="_Toc471394356"/>
      <w:bookmarkStart w:id="65" w:name="_Toc471395008"/>
      <w:bookmarkStart w:id="66" w:name="_Toc471395568"/>
      <w:bookmarkStart w:id="67" w:name="_Toc471760506"/>
      <w:bookmarkStart w:id="68" w:name="_Toc473890921"/>
      <w:bookmarkStart w:id="69" w:name="_Toc473890967"/>
      <w:bookmarkStart w:id="70" w:name="_Toc473900425"/>
      <w:bookmarkStart w:id="71" w:name="_Toc474165240"/>
      <w:bookmarkStart w:id="72" w:name="_Toc474179583"/>
      <w:r>
        <w:rPr>
          <w:lang w:val="en-US"/>
        </w:rPr>
        <w:t>Study the need for smaller allocations, such as 2</w:t>
      </w:r>
      <w:r w:rsidR="00B53EF9">
        <w:rPr>
          <w:lang w:val="en-US"/>
        </w:rPr>
        <w:t xml:space="preserve"> </w:t>
      </w:r>
      <w:r>
        <w:rPr>
          <w:lang w:val="en-US"/>
        </w:rPr>
        <w:t>PRBs.</w:t>
      </w:r>
      <w:bookmarkEnd w:id="63"/>
      <w:bookmarkEnd w:id="64"/>
      <w:bookmarkEnd w:id="65"/>
      <w:bookmarkEnd w:id="66"/>
      <w:bookmarkEnd w:id="67"/>
      <w:bookmarkEnd w:id="68"/>
      <w:bookmarkEnd w:id="69"/>
      <w:bookmarkEnd w:id="70"/>
      <w:bookmarkEnd w:id="71"/>
      <w:bookmarkEnd w:id="72"/>
    </w:p>
    <w:p w14:paraId="415F8E65" w14:textId="77777777" w:rsidR="00F05342" w:rsidRPr="00332B5C" w:rsidRDefault="00F05342" w:rsidP="00F05342">
      <w:pPr>
        <w:pStyle w:val="BodyText"/>
        <w:rPr>
          <w:lang w:val="en-US"/>
        </w:rPr>
      </w:pPr>
      <w:r w:rsidRPr="00332B5C">
        <w:rPr>
          <w:lang w:val="en-US"/>
        </w:rPr>
        <w:t xml:space="preserve">UEs in the same cell </w:t>
      </w:r>
      <w:r>
        <w:rPr>
          <w:lang w:val="en-US"/>
        </w:rPr>
        <w:t xml:space="preserve">have </w:t>
      </w:r>
      <w:r w:rsidRPr="00332B5C">
        <w:rPr>
          <w:lang w:val="en-US"/>
        </w:rPr>
        <w:t>d</w:t>
      </w:r>
      <w:r>
        <w:rPr>
          <w:lang w:val="en-US"/>
        </w:rPr>
        <w:t>ifferent</w:t>
      </w:r>
      <w:r w:rsidRPr="00332B5C">
        <w:rPr>
          <w:lang w:val="en-US"/>
        </w:rPr>
        <w:t xml:space="preserve"> channel conditions</w:t>
      </w:r>
      <w:r>
        <w:rPr>
          <w:lang w:val="en-US"/>
        </w:rPr>
        <w:t xml:space="preserve"> and possibly </w:t>
      </w:r>
      <w:r w:rsidRPr="00332B5C">
        <w:rPr>
          <w:lang w:val="en-US"/>
        </w:rPr>
        <w:t xml:space="preserve">different capabilities. </w:t>
      </w:r>
      <w:r>
        <w:rPr>
          <w:lang w:val="en-US"/>
        </w:rPr>
        <w:t>It is thus likely that</w:t>
      </w:r>
      <w:r w:rsidRPr="00332B5C">
        <w:rPr>
          <w:lang w:val="en-US"/>
        </w:rPr>
        <w:t xml:space="preserve"> some will be using CP-OFDM while others DFTS-OFDM</w:t>
      </w:r>
      <w:r>
        <w:rPr>
          <w:lang w:val="en-US"/>
        </w:rPr>
        <w:t xml:space="preserve"> </w:t>
      </w:r>
      <w:r w:rsidRPr="00332B5C">
        <w:rPr>
          <w:lang w:val="en-US"/>
        </w:rPr>
        <w:t xml:space="preserve">as UL waveform. </w:t>
      </w:r>
      <w:r>
        <w:rPr>
          <w:lang w:val="en-US"/>
        </w:rPr>
        <w:t>From UE complexity point of view, it would be beneficial to have</w:t>
      </w:r>
      <w:r w:rsidRPr="00332B5C">
        <w:rPr>
          <w:lang w:val="en-US"/>
        </w:rPr>
        <w:t xml:space="preserve"> </w:t>
      </w:r>
      <w:r>
        <w:rPr>
          <w:lang w:val="en-US"/>
        </w:rPr>
        <w:t xml:space="preserve">the </w:t>
      </w:r>
      <w:r w:rsidRPr="00332B5C">
        <w:rPr>
          <w:lang w:val="en-US"/>
        </w:rPr>
        <w:t xml:space="preserve">same </w:t>
      </w:r>
      <w:r>
        <w:rPr>
          <w:lang w:val="en-US"/>
        </w:rPr>
        <w:t xml:space="preserve">SRS design for both </w:t>
      </w:r>
      <w:r w:rsidRPr="00332B5C">
        <w:rPr>
          <w:lang w:val="en-US"/>
        </w:rPr>
        <w:t xml:space="preserve">CP-OFDM </w:t>
      </w:r>
      <w:r>
        <w:rPr>
          <w:lang w:val="en-US"/>
        </w:rPr>
        <w:t>and</w:t>
      </w:r>
      <w:r w:rsidRPr="00332B5C">
        <w:rPr>
          <w:lang w:val="en-US"/>
        </w:rPr>
        <w:t xml:space="preserve"> DFTS-OFDM</w:t>
      </w:r>
      <w:r>
        <w:rPr>
          <w:lang w:val="en-US"/>
        </w:rPr>
        <w:t xml:space="preserve">; see also </w:t>
      </w:r>
      <w:r>
        <w:rPr>
          <w:b/>
          <w:lang w:val="en-US"/>
        </w:rPr>
        <w:fldChar w:fldCharType="begin"/>
      </w:r>
      <w:r>
        <w:rPr>
          <w:lang w:val="en-US"/>
        </w:rPr>
        <w:instrText xml:space="preserve"> REF _Ref458765518 \r \h </w:instrText>
      </w:r>
      <w:r>
        <w:rPr>
          <w:b/>
          <w:lang w:val="en-US"/>
        </w:rPr>
      </w:r>
      <w:r>
        <w:rPr>
          <w:b/>
          <w:lang w:val="en-US"/>
        </w:rPr>
        <w:fldChar w:fldCharType="separate"/>
      </w:r>
      <w:r>
        <w:rPr>
          <w:lang w:val="en-US"/>
        </w:rPr>
        <w:t>[1]</w:t>
      </w:r>
      <w:r>
        <w:rPr>
          <w:b/>
          <w:lang w:val="en-US"/>
        </w:rPr>
        <w:fldChar w:fldCharType="end"/>
      </w:r>
      <w:r>
        <w:rPr>
          <w:lang w:val="en-US"/>
        </w:rPr>
        <w:t>.</w:t>
      </w:r>
    </w:p>
    <w:p w14:paraId="09E6996D" w14:textId="77777777" w:rsidR="00F05342" w:rsidRPr="00056543" w:rsidRDefault="00F05342" w:rsidP="00F05342">
      <w:pPr>
        <w:pStyle w:val="Proposal"/>
        <w:rPr>
          <w:lang w:val="en-US"/>
        </w:rPr>
      </w:pPr>
      <w:bookmarkStart w:id="73" w:name="_Toc471386451"/>
      <w:bookmarkStart w:id="74" w:name="_Toc471392585"/>
      <w:bookmarkStart w:id="75" w:name="_Toc471394357"/>
      <w:bookmarkStart w:id="76" w:name="_Toc471395009"/>
      <w:bookmarkStart w:id="77" w:name="_Toc471395569"/>
      <w:bookmarkStart w:id="78" w:name="_Toc471760507"/>
      <w:bookmarkStart w:id="79" w:name="_Toc473890922"/>
      <w:bookmarkStart w:id="80" w:name="_Toc473890968"/>
      <w:bookmarkStart w:id="81" w:name="_Toc473900426"/>
      <w:bookmarkStart w:id="82" w:name="_Toc474165241"/>
      <w:bookmarkStart w:id="83" w:name="_Toc474179584"/>
      <w:r w:rsidRPr="00056543">
        <w:t>Consider</w:t>
      </w:r>
      <w:r w:rsidRPr="00056543">
        <w:rPr>
          <w:lang w:val="en-US"/>
        </w:rPr>
        <w:t xml:space="preserve"> </w:t>
      </w:r>
      <w:r w:rsidRPr="00056543">
        <w:t>Zadoff-Chu sequences in the design of SRS signals</w:t>
      </w:r>
      <w:r w:rsidRPr="00056543">
        <w:rPr>
          <w:lang w:val="en-US"/>
        </w:rPr>
        <w:t xml:space="preserve"> </w:t>
      </w:r>
      <w:r w:rsidRPr="00332B5C">
        <w:rPr>
          <w:lang w:val="en-US"/>
        </w:rPr>
        <w:t>for both CP-OFDM and DFTS-OFDM</w:t>
      </w:r>
      <w:r>
        <w:rPr>
          <w:lang w:val="en-US"/>
        </w:rPr>
        <w:t>.</w:t>
      </w:r>
      <w:bookmarkEnd w:id="73"/>
      <w:bookmarkEnd w:id="74"/>
      <w:bookmarkEnd w:id="75"/>
      <w:bookmarkEnd w:id="76"/>
      <w:bookmarkEnd w:id="77"/>
      <w:bookmarkEnd w:id="78"/>
      <w:bookmarkEnd w:id="79"/>
      <w:bookmarkEnd w:id="80"/>
      <w:bookmarkEnd w:id="81"/>
      <w:bookmarkEnd w:id="82"/>
      <w:bookmarkEnd w:id="83"/>
    </w:p>
    <w:p w14:paraId="379F1CC8" w14:textId="4B8FB985" w:rsidR="000C005F" w:rsidRDefault="000C005F" w:rsidP="00E03A6A">
      <w:pPr>
        <w:pStyle w:val="Proposal"/>
        <w:numPr>
          <w:ilvl w:val="0"/>
          <w:numId w:val="0"/>
        </w:numPr>
        <w:ind w:left="1701" w:hanging="1701"/>
        <w:rPr>
          <w:lang w:val="en-US"/>
        </w:rPr>
      </w:pPr>
    </w:p>
    <w:p w14:paraId="63CCEF97" w14:textId="7A720415" w:rsidR="00F67A12" w:rsidRDefault="00F67A12" w:rsidP="000F4238">
      <w:pPr>
        <w:pStyle w:val="Heading2"/>
        <w:rPr>
          <w:lang w:val="en-US"/>
        </w:rPr>
      </w:pPr>
      <w:r>
        <w:rPr>
          <w:lang w:val="en-US"/>
        </w:rPr>
        <w:t>NR-SRS resource</w:t>
      </w:r>
    </w:p>
    <w:p w14:paraId="7AD64311" w14:textId="6FD5D845" w:rsidR="00F67A12" w:rsidRDefault="00F67A12" w:rsidP="000F4238">
      <w:pPr>
        <w:rPr>
          <w:lang w:val="en-US"/>
        </w:rPr>
      </w:pPr>
      <w:r>
        <w:rPr>
          <w:lang w:val="en-US"/>
        </w:rPr>
        <w:t>It has been agreed that the UE should be configured with a set of SRS resources</w:t>
      </w:r>
      <w:r w:rsidR="00C8799B">
        <w:rPr>
          <w:lang w:val="en-US"/>
        </w:rPr>
        <w:t>, configured through RRC</w:t>
      </w:r>
      <w:r w:rsidR="00015A78">
        <w:rPr>
          <w:lang w:val="en-US"/>
        </w:rPr>
        <w:t xml:space="preserve"> messaging</w:t>
      </w:r>
      <w:r>
        <w:rPr>
          <w:lang w:val="en-US"/>
        </w:rPr>
        <w:t>. The detailed definition of the resource is still to be decided</w:t>
      </w:r>
      <w:r w:rsidR="00C8799B">
        <w:rPr>
          <w:lang w:val="en-US"/>
        </w:rPr>
        <w:t>, and we present our view in this section</w:t>
      </w:r>
      <w:r>
        <w:rPr>
          <w:lang w:val="en-US"/>
        </w:rPr>
        <w:t>.</w:t>
      </w:r>
    </w:p>
    <w:p w14:paraId="0446C51F" w14:textId="5CD73733" w:rsidR="00027359" w:rsidRDefault="00C8799B" w:rsidP="000F4238">
      <w:pPr>
        <w:rPr>
          <w:lang w:val="en-US"/>
        </w:rPr>
      </w:pPr>
      <w:r>
        <w:rPr>
          <w:lang w:val="en-US"/>
        </w:rPr>
        <w:lastRenderedPageBreak/>
        <w:t xml:space="preserve">Having discussed the SRS resource unit in precious section, we can now aggregate a number of these units to create a SRS resource. The SRS unit provide a flexibility to define a resources that cover a certain bandwidth, and a number of OFDM symbols. </w:t>
      </w:r>
      <w:r w:rsidR="00027359">
        <w:rPr>
          <w:lang w:val="en-US"/>
        </w:rPr>
        <w:t xml:space="preserve">This is shown in </w:t>
      </w:r>
      <w:r w:rsidR="00A817D0">
        <w:rPr>
          <w:lang w:val="en-US"/>
        </w:rPr>
        <w:fldChar w:fldCharType="begin"/>
      </w:r>
      <w:r w:rsidR="00A817D0">
        <w:rPr>
          <w:lang w:val="en-US"/>
        </w:rPr>
        <w:instrText xml:space="preserve"> REF _Ref473878463 \h </w:instrText>
      </w:r>
      <w:r w:rsidR="00A817D0">
        <w:rPr>
          <w:lang w:val="en-US"/>
        </w:rPr>
      </w:r>
      <w:r w:rsidR="00A817D0">
        <w:rPr>
          <w:lang w:val="en-US"/>
        </w:rPr>
        <w:fldChar w:fldCharType="separate"/>
      </w:r>
      <w:r w:rsidR="00A817D0">
        <w:t xml:space="preserve">Figure </w:t>
      </w:r>
      <w:r w:rsidR="00A817D0">
        <w:rPr>
          <w:noProof/>
        </w:rPr>
        <w:t>1</w:t>
      </w:r>
      <w:r w:rsidR="00A817D0">
        <w:rPr>
          <w:lang w:val="en-US"/>
        </w:rPr>
        <w:fldChar w:fldCharType="end"/>
      </w:r>
      <w:r w:rsidR="00027359">
        <w:rPr>
          <w:lang w:val="en-US"/>
        </w:rPr>
        <w:t>, where a resource is created by aggregating units.</w:t>
      </w:r>
    </w:p>
    <w:p w14:paraId="43838BE9" w14:textId="3DE57010" w:rsidR="00A817D0" w:rsidRDefault="00CC7F09" w:rsidP="000F4238">
      <w:pPr>
        <w:keepNext/>
      </w:pPr>
      <w:r>
        <w:rPr>
          <w:noProof/>
          <w:lang w:val="en-US" w:eastAsia="en-US"/>
        </w:rPr>
        <w:drawing>
          <wp:inline distT="0" distB="0" distL="0" distR="0" wp14:anchorId="2608FB0B" wp14:editId="7907F6E6">
            <wp:extent cx="5025224" cy="2559858"/>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26923" cy="2560724"/>
                    </a:xfrm>
                    <a:prstGeom prst="rect">
                      <a:avLst/>
                    </a:prstGeom>
                  </pic:spPr>
                </pic:pic>
              </a:graphicData>
            </a:graphic>
          </wp:inline>
        </w:drawing>
      </w:r>
    </w:p>
    <w:p w14:paraId="577564DB" w14:textId="560B538D" w:rsidR="00027359" w:rsidRDefault="00A817D0" w:rsidP="000F4238">
      <w:pPr>
        <w:pStyle w:val="Caption"/>
        <w:jc w:val="both"/>
        <w:rPr>
          <w:lang w:val="en-US"/>
        </w:rPr>
      </w:pPr>
      <w:bookmarkStart w:id="84" w:name="_Ref473878463"/>
      <w:r>
        <w:t xml:space="preserve">Figure </w:t>
      </w:r>
      <w:r>
        <w:fldChar w:fldCharType="begin"/>
      </w:r>
      <w:r>
        <w:instrText xml:space="preserve"> SEQ Figure \* ARABIC </w:instrText>
      </w:r>
      <w:r>
        <w:fldChar w:fldCharType="separate"/>
      </w:r>
      <w:r>
        <w:rPr>
          <w:noProof/>
        </w:rPr>
        <w:t>1</w:t>
      </w:r>
      <w:r>
        <w:fldChar w:fldCharType="end"/>
      </w:r>
      <w:bookmarkEnd w:id="84"/>
      <w:r>
        <w:t>: Aggregation of SRS resource units into an SRS resource</w:t>
      </w:r>
      <w:r w:rsidR="00CC7F09">
        <w:t xml:space="preserve">, where (a) could correspond to a beam sweap, and (b) to </w:t>
      </w:r>
      <w:r w:rsidR="00CA784B">
        <w:t>narrow</w:t>
      </w:r>
      <w:r w:rsidR="00CC7F09">
        <w:t xml:space="preserve">band frequency hopping </w:t>
      </w:r>
    </w:p>
    <w:p w14:paraId="5A797E14" w14:textId="378E13BF" w:rsidR="00015A78" w:rsidRDefault="00A817D0" w:rsidP="000F4238">
      <w:pPr>
        <w:rPr>
          <w:lang w:val="en-US"/>
        </w:rPr>
      </w:pPr>
      <w:r>
        <w:rPr>
          <w:lang w:val="en-US"/>
        </w:rPr>
        <w:t>To further illustrate how the SRS resources can be used, please consider the following example.</w:t>
      </w:r>
      <w:r w:rsidR="00015A78">
        <w:rPr>
          <w:lang w:val="en-US"/>
        </w:rPr>
        <w:t xml:space="preserve"> </w:t>
      </w:r>
    </w:p>
    <w:p w14:paraId="1A38853E" w14:textId="399AD041" w:rsidR="00346828" w:rsidRDefault="00015A78" w:rsidP="000F4238">
      <w:pPr>
        <w:rPr>
          <w:lang w:val="en-US"/>
        </w:rPr>
      </w:pPr>
      <w:r>
        <w:rPr>
          <w:lang w:val="en-US"/>
        </w:rPr>
        <w:t xml:space="preserve">Let the UE be configured with </w:t>
      </w:r>
      <w:r w:rsidR="00292B22">
        <w:rPr>
          <w:lang w:val="en-US"/>
        </w:rPr>
        <w:t>four</w:t>
      </w:r>
      <w:r>
        <w:rPr>
          <w:lang w:val="en-US"/>
        </w:rPr>
        <w:t xml:space="preserve"> </w:t>
      </w:r>
      <w:r w:rsidR="00346828">
        <w:rPr>
          <w:lang w:val="en-US"/>
        </w:rPr>
        <w:t xml:space="preserve">different </w:t>
      </w:r>
      <w:r>
        <w:rPr>
          <w:lang w:val="en-US"/>
        </w:rPr>
        <w:t>resources,</w:t>
      </w:r>
      <w:r w:rsidR="00346828">
        <w:rPr>
          <w:lang w:val="en-US"/>
        </w:rPr>
        <w:t xml:space="preserve"> according to </w:t>
      </w:r>
      <w:r w:rsidR="00292B22">
        <w:rPr>
          <w:lang w:val="en-US"/>
        </w:rPr>
        <w:fldChar w:fldCharType="begin"/>
      </w:r>
      <w:r w:rsidR="00292B22">
        <w:rPr>
          <w:lang w:val="en-US"/>
        </w:rPr>
        <w:instrText xml:space="preserve"> REF _Ref473884409 \h </w:instrText>
      </w:r>
      <w:r w:rsidR="00292B22">
        <w:rPr>
          <w:lang w:val="en-US"/>
        </w:rPr>
      </w:r>
      <w:r w:rsidR="00292B22">
        <w:rPr>
          <w:lang w:val="en-US"/>
        </w:rPr>
        <w:fldChar w:fldCharType="separate"/>
      </w:r>
      <w:r w:rsidR="00292B22">
        <w:t xml:space="preserve">Table </w:t>
      </w:r>
      <w:r w:rsidR="00292B22">
        <w:rPr>
          <w:noProof/>
        </w:rPr>
        <w:t>1</w:t>
      </w:r>
      <w:r w:rsidR="00292B22">
        <w:rPr>
          <w:lang w:val="en-US"/>
        </w:rPr>
        <w:fldChar w:fldCharType="end"/>
      </w:r>
      <w:r w:rsidR="00292B22">
        <w:rPr>
          <w:lang w:val="en-US"/>
        </w:rPr>
        <w:t>. The gNB can then indicate</w:t>
      </w:r>
      <w:r w:rsidR="00CC7F09">
        <w:rPr>
          <w:lang w:val="en-US"/>
        </w:rPr>
        <w:t xml:space="preserve"> through DCI</w:t>
      </w:r>
      <w:r w:rsidR="00292B22">
        <w:rPr>
          <w:lang w:val="en-US"/>
        </w:rPr>
        <w:t xml:space="preserve"> which resource the UE should </w:t>
      </w:r>
      <w:r w:rsidR="00CC7F09">
        <w:rPr>
          <w:lang w:val="en-US"/>
        </w:rPr>
        <w:t>use. If R1 is signaled, the UE preform a beam sweep of four beams in consecutive OFDM symbols, each covering a bandwidth equivalent to 4 SRS units.</w:t>
      </w:r>
      <w:r w:rsidR="00CA784B">
        <w:rPr>
          <w:lang w:val="en-US"/>
        </w:rPr>
        <w:t xml:space="preserve"> The sounding is performed on a specific comb and cyclic shift.</w:t>
      </w:r>
      <w:r w:rsidR="00CC7F09">
        <w:rPr>
          <w:lang w:val="en-US"/>
        </w:rPr>
        <w:t xml:space="preserve"> If R2 is </w:t>
      </w:r>
      <w:r w:rsidR="00CA784B">
        <w:rPr>
          <w:lang w:val="en-US"/>
        </w:rPr>
        <w:t xml:space="preserve">signaled, the UE performs sounding of a single port over an entire subframe of 14 OFDM symbols. The sounded bandwidth would in this case be equivalent to 14 SRS units. In the same way, R3 and R4 could be scheduled for single or dual port sounding. </w:t>
      </w:r>
      <w:r w:rsidR="00CC7F09">
        <w:rPr>
          <w:lang w:val="en-US"/>
        </w:rPr>
        <w:t>Note that additional RRC or DCI parameter are needed</w:t>
      </w:r>
      <w:r w:rsidR="00CA784B">
        <w:rPr>
          <w:lang w:val="en-US"/>
        </w:rPr>
        <w:t xml:space="preserve"> for specifying the exact behavior</w:t>
      </w:r>
      <w:r w:rsidR="00CC7F09">
        <w:rPr>
          <w:lang w:val="en-US"/>
        </w:rPr>
        <w:t xml:space="preserve">. </w:t>
      </w:r>
    </w:p>
    <w:p w14:paraId="02CF5F3A" w14:textId="64BF75C7" w:rsidR="00292B22" w:rsidRDefault="00292B22" w:rsidP="000F4238">
      <w:pPr>
        <w:pStyle w:val="Caption"/>
        <w:keepNext/>
      </w:pPr>
      <w:bookmarkStart w:id="85" w:name="_Ref473884409"/>
      <w:r>
        <w:t xml:space="preserve">Table </w:t>
      </w:r>
      <w:r>
        <w:fldChar w:fldCharType="begin"/>
      </w:r>
      <w:r>
        <w:instrText xml:space="preserve"> SEQ Table \* ARABIC </w:instrText>
      </w:r>
      <w:r>
        <w:fldChar w:fldCharType="separate"/>
      </w:r>
      <w:r>
        <w:rPr>
          <w:noProof/>
        </w:rPr>
        <w:t>1</w:t>
      </w:r>
      <w:r>
        <w:fldChar w:fldCharType="end"/>
      </w:r>
      <w:bookmarkEnd w:id="85"/>
      <w:r>
        <w:t xml:space="preserve">: </w:t>
      </w:r>
      <w:r w:rsidR="003C5AFC">
        <w:t xml:space="preserve">Example of </w:t>
      </w:r>
      <w:r>
        <w:t>SRS resources</w:t>
      </w:r>
      <w:r w:rsidR="00CC7F09">
        <w:t>.</w:t>
      </w:r>
      <w:r w:rsidR="00CC7F09" w:rsidRPr="00CC7F09">
        <w:rPr>
          <w:lang w:val="en-US"/>
        </w:rPr>
        <w:t xml:space="preserve"> </w:t>
      </w:r>
      <w:r w:rsidR="00CC7F09">
        <w:rPr>
          <w:lang w:val="en-US"/>
        </w:rPr>
        <w:t>Note that additional RRC or DCI parameters are needed for a given functionality.</w:t>
      </w:r>
    </w:p>
    <w:tbl>
      <w:tblPr>
        <w:tblStyle w:val="GridTable1Light"/>
        <w:tblW w:w="0" w:type="auto"/>
        <w:tblLook w:val="04A0" w:firstRow="1" w:lastRow="0" w:firstColumn="1" w:lastColumn="0" w:noHBand="0" w:noVBand="1"/>
      </w:tblPr>
      <w:tblGrid>
        <w:gridCol w:w="1005"/>
        <w:gridCol w:w="4562"/>
        <w:gridCol w:w="4009"/>
      </w:tblGrid>
      <w:tr w:rsidR="00EB4128" w14:paraId="34ADC90E" w14:textId="56D681BF" w:rsidTr="000F42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5" w:type="dxa"/>
          </w:tcPr>
          <w:p w14:paraId="7A53CABC" w14:textId="47B82E19" w:rsidR="00EB4128" w:rsidRDefault="00EB4128" w:rsidP="000F4238">
            <w:pPr>
              <w:jc w:val="center"/>
              <w:rPr>
                <w:lang w:val="en-US"/>
              </w:rPr>
            </w:pPr>
            <w:r>
              <w:rPr>
                <w:lang w:val="en-US"/>
              </w:rPr>
              <w:t>Resource</w:t>
            </w:r>
            <w:r w:rsidR="00292B22">
              <w:rPr>
                <w:lang w:val="en-US"/>
              </w:rPr>
              <w:t xml:space="preserve"> idx</w:t>
            </w:r>
          </w:p>
        </w:tc>
        <w:tc>
          <w:tcPr>
            <w:tcW w:w="4562" w:type="dxa"/>
          </w:tcPr>
          <w:p w14:paraId="7B959623" w14:textId="2F282CC1" w:rsidR="00EB4128" w:rsidRDefault="00EB4128" w:rsidP="00F67A12">
            <w:pPr>
              <w:cnfStyle w:val="100000000000" w:firstRow="1" w:lastRow="0" w:firstColumn="0" w:lastColumn="0" w:oddVBand="0" w:evenVBand="0" w:oddHBand="0" w:evenHBand="0" w:firstRowFirstColumn="0" w:firstRowLastColumn="0" w:lastRowFirstColumn="0" w:lastRowLastColumn="0"/>
              <w:rPr>
                <w:lang w:val="en-US"/>
              </w:rPr>
            </w:pPr>
            <w:r>
              <w:rPr>
                <w:lang w:val="en-US"/>
              </w:rPr>
              <w:t>Resource specification</w:t>
            </w:r>
          </w:p>
        </w:tc>
        <w:tc>
          <w:tcPr>
            <w:tcW w:w="4009" w:type="dxa"/>
          </w:tcPr>
          <w:p w14:paraId="7E3C72C5" w14:textId="46F92858" w:rsidR="00EB4128" w:rsidRDefault="00EB4128" w:rsidP="00F67A12">
            <w:pPr>
              <w:cnfStyle w:val="100000000000" w:firstRow="1" w:lastRow="0" w:firstColumn="0" w:lastColumn="0" w:oddVBand="0" w:evenVBand="0" w:oddHBand="0" w:evenHBand="0" w:firstRowFirstColumn="0" w:firstRowLastColumn="0" w:lastRowFirstColumn="0" w:lastRowLastColumn="0"/>
              <w:rPr>
                <w:lang w:val="en-US"/>
              </w:rPr>
            </w:pPr>
            <w:r>
              <w:rPr>
                <w:lang w:val="en-US"/>
              </w:rPr>
              <w:t xml:space="preserve">Comment </w:t>
            </w:r>
          </w:p>
        </w:tc>
      </w:tr>
      <w:tr w:rsidR="00EB4128" w14:paraId="576BAEED" w14:textId="700BEF77" w:rsidTr="000F4238">
        <w:tc>
          <w:tcPr>
            <w:cnfStyle w:val="001000000000" w:firstRow="0" w:lastRow="0" w:firstColumn="1" w:lastColumn="0" w:oddVBand="0" w:evenVBand="0" w:oddHBand="0" w:evenHBand="0" w:firstRowFirstColumn="0" w:firstRowLastColumn="0" w:lastRowFirstColumn="0" w:lastRowLastColumn="0"/>
            <w:tcW w:w="1005" w:type="dxa"/>
          </w:tcPr>
          <w:p w14:paraId="0A07002C" w14:textId="564540DA" w:rsidR="00EB4128" w:rsidRDefault="00EB4128" w:rsidP="000F4238">
            <w:pPr>
              <w:jc w:val="center"/>
              <w:rPr>
                <w:lang w:val="en-US"/>
              </w:rPr>
            </w:pPr>
            <w:r>
              <w:rPr>
                <w:lang w:val="en-US"/>
              </w:rPr>
              <w:t>R1</w:t>
            </w:r>
          </w:p>
        </w:tc>
        <w:tc>
          <w:tcPr>
            <w:tcW w:w="4562" w:type="dxa"/>
          </w:tcPr>
          <w:p w14:paraId="499E428B" w14:textId="0ED07167" w:rsidR="00EB4128" w:rsidRDefault="00EB4128" w:rsidP="00F67A12">
            <w:pPr>
              <w:cnfStyle w:val="000000000000" w:firstRow="0" w:lastRow="0" w:firstColumn="0" w:lastColumn="0" w:oddVBand="0" w:evenVBand="0" w:oddHBand="0" w:evenHBand="0" w:firstRowFirstColumn="0" w:firstRowLastColumn="0" w:lastRowFirstColumn="0" w:lastRowLastColumn="0"/>
              <w:rPr>
                <w:lang w:val="en-US"/>
              </w:rPr>
            </w:pPr>
            <w:r>
              <w:rPr>
                <w:lang w:val="en-US"/>
              </w:rPr>
              <w:t>4 ports, 4 SRS units in frequency, 4 OFDM symbols, comb id</w:t>
            </w:r>
            <w:r w:rsidR="00292B22">
              <w:rPr>
                <w:lang w:val="en-US"/>
              </w:rPr>
              <w:t>x</w:t>
            </w:r>
            <w:r>
              <w:rPr>
                <w:lang w:val="en-US"/>
              </w:rPr>
              <w:t xml:space="preserve"> </w:t>
            </w:r>
            <w:r w:rsidR="006C76CD">
              <w:rPr>
                <w:lang w:val="en-US"/>
              </w:rPr>
              <w:t>0</w:t>
            </w:r>
            <w:r>
              <w:rPr>
                <w:lang w:val="en-US"/>
              </w:rPr>
              <w:t>, cyclic shift id</w:t>
            </w:r>
            <w:r w:rsidR="00292B22">
              <w:rPr>
                <w:lang w:val="en-US"/>
              </w:rPr>
              <w:t>x</w:t>
            </w:r>
            <w:r>
              <w:rPr>
                <w:lang w:val="en-US"/>
              </w:rPr>
              <w:t xml:space="preserve"> </w:t>
            </w:r>
            <w:r w:rsidR="006C76CD">
              <w:rPr>
                <w:lang w:val="en-US"/>
              </w:rPr>
              <w:t xml:space="preserve">0  </w:t>
            </w:r>
          </w:p>
        </w:tc>
        <w:tc>
          <w:tcPr>
            <w:tcW w:w="4009" w:type="dxa"/>
          </w:tcPr>
          <w:p w14:paraId="14EEAAD5" w14:textId="322233B0" w:rsidR="00EB4128" w:rsidRDefault="00EB4128" w:rsidP="00F67A12">
            <w:pPr>
              <w:cnfStyle w:val="000000000000" w:firstRow="0" w:lastRow="0" w:firstColumn="0" w:lastColumn="0" w:oddVBand="0" w:evenVBand="0" w:oddHBand="0" w:evenHBand="0" w:firstRowFirstColumn="0" w:firstRowLastColumn="0" w:lastRowFirstColumn="0" w:lastRowLastColumn="0"/>
              <w:rPr>
                <w:lang w:val="en-US"/>
              </w:rPr>
            </w:pPr>
            <w:r>
              <w:rPr>
                <w:lang w:val="en-US"/>
              </w:rPr>
              <w:t>Beam sweep of four beams</w:t>
            </w:r>
          </w:p>
        </w:tc>
      </w:tr>
      <w:tr w:rsidR="00EB4128" w14:paraId="0FE84720" w14:textId="231C77EF" w:rsidTr="000F4238">
        <w:tc>
          <w:tcPr>
            <w:cnfStyle w:val="001000000000" w:firstRow="0" w:lastRow="0" w:firstColumn="1" w:lastColumn="0" w:oddVBand="0" w:evenVBand="0" w:oddHBand="0" w:evenHBand="0" w:firstRowFirstColumn="0" w:firstRowLastColumn="0" w:lastRowFirstColumn="0" w:lastRowLastColumn="0"/>
            <w:tcW w:w="1005" w:type="dxa"/>
          </w:tcPr>
          <w:p w14:paraId="5922B188" w14:textId="5AFB48FD" w:rsidR="00EB4128" w:rsidRDefault="00EB4128" w:rsidP="000F4238">
            <w:pPr>
              <w:jc w:val="center"/>
              <w:rPr>
                <w:lang w:val="en-US"/>
              </w:rPr>
            </w:pPr>
            <w:r>
              <w:rPr>
                <w:lang w:val="en-US"/>
              </w:rPr>
              <w:t>R2</w:t>
            </w:r>
          </w:p>
        </w:tc>
        <w:tc>
          <w:tcPr>
            <w:tcW w:w="4562" w:type="dxa"/>
          </w:tcPr>
          <w:p w14:paraId="23019CC7" w14:textId="73B1CB12" w:rsidR="00EB4128" w:rsidRDefault="00EB4128" w:rsidP="00F67A12">
            <w:pPr>
              <w:cnfStyle w:val="000000000000" w:firstRow="0" w:lastRow="0" w:firstColumn="0" w:lastColumn="0" w:oddVBand="0" w:evenVBand="0" w:oddHBand="0" w:evenHBand="0" w:firstRowFirstColumn="0" w:firstRowLastColumn="0" w:lastRowFirstColumn="0" w:lastRowLastColumn="0"/>
              <w:rPr>
                <w:lang w:val="en-US"/>
              </w:rPr>
            </w:pPr>
            <w:r>
              <w:rPr>
                <w:lang w:val="en-US"/>
              </w:rPr>
              <w:t>1 port,</w:t>
            </w:r>
            <w:r w:rsidR="00CC7F09">
              <w:rPr>
                <w:lang w:val="en-US"/>
              </w:rPr>
              <w:t xml:space="preserve"> 1 SRS unit in frequency, 14</w:t>
            </w:r>
            <w:r>
              <w:rPr>
                <w:lang w:val="en-US"/>
              </w:rPr>
              <w:t xml:space="preserve"> OFDM symbols, comb id</w:t>
            </w:r>
            <w:r w:rsidR="00292B22">
              <w:rPr>
                <w:lang w:val="en-US"/>
              </w:rPr>
              <w:t>x</w:t>
            </w:r>
            <w:r>
              <w:rPr>
                <w:lang w:val="en-US"/>
              </w:rPr>
              <w:t xml:space="preserve"> </w:t>
            </w:r>
            <w:r w:rsidR="006C76CD">
              <w:rPr>
                <w:lang w:val="en-US"/>
              </w:rPr>
              <w:t>0</w:t>
            </w:r>
            <w:r>
              <w:rPr>
                <w:lang w:val="en-US"/>
              </w:rPr>
              <w:t>, cyclic shift id</w:t>
            </w:r>
            <w:r w:rsidR="00292B22">
              <w:rPr>
                <w:lang w:val="en-US"/>
              </w:rPr>
              <w:t>x</w:t>
            </w:r>
            <w:r>
              <w:rPr>
                <w:lang w:val="en-US"/>
              </w:rPr>
              <w:t xml:space="preserve"> </w:t>
            </w:r>
            <w:r w:rsidR="006C76CD">
              <w:rPr>
                <w:lang w:val="en-US"/>
              </w:rPr>
              <w:t xml:space="preserve">0  </w:t>
            </w:r>
          </w:p>
        </w:tc>
        <w:tc>
          <w:tcPr>
            <w:tcW w:w="4009" w:type="dxa"/>
          </w:tcPr>
          <w:p w14:paraId="1631DB67" w14:textId="014FD665" w:rsidR="00EB4128" w:rsidRDefault="00EB4128" w:rsidP="00F67A12">
            <w:pPr>
              <w:cnfStyle w:val="000000000000" w:firstRow="0" w:lastRow="0" w:firstColumn="0" w:lastColumn="0" w:oddVBand="0" w:evenVBand="0" w:oddHBand="0" w:evenHBand="0" w:firstRowFirstColumn="0" w:firstRowLastColumn="0" w:lastRowFirstColumn="0" w:lastRowLastColumn="0"/>
              <w:rPr>
                <w:lang w:val="en-US"/>
              </w:rPr>
            </w:pPr>
            <w:r>
              <w:rPr>
                <w:lang w:val="en-US"/>
              </w:rPr>
              <w:t>Narrow band frequency hopping</w:t>
            </w:r>
          </w:p>
        </w:tc>
      </w:tr>
      <w:tr w:rsidR="00EB4128" w14:paraId="79EC663C" w14:textId="11BAAE27" w:rsidTr="000F4238">
        <w:tc>
          <w:tcPr>
            <w:cnfStyle w:val="001000000000" w:firstRow="0" w:lastRow="0" w:firstColumn="1" w:lastColumn="0" w:oddVBand="0" w:evenVBand="0" w:oddHBand="0" w:evenHBand="0" w:firstRowFirstColumn="0" w:firstRowLastColumn="0" w:lastRowFirstColumn="0" w:lastRowLastColumn="0"/>
            <w:tcW w:w="1005" w:type="dxa"/>
          </w:tcPr>
          <w:p w14:paraId="5CFD5F61" w14:textId="40E3E191" w:rsidR="00EB4128" w:rsidRDefault="00EB4128" w:rsidP="000F4238">
            <w:pPr>
              <w:jc w:val="center"/>
              <w:rPr>
                <w:lang w:val="en-US"/>
              </w:rPr>
            </w:pPr>
            <w:r>
              <w:rPr>
                <w:lang w:val="en-US"/>
              </w:rPr>
              <w:t>R3</w:t>
            </w:r>
          </w:p>
        </w:tc>
        <w:tc>
          <w:tcPr>
            <w:tcW w:w="4562" w:type="dxa"/>
          </w:tcPr>
          <w:p w14:paraId="7F40F463" w14:textId="508171A2" w:rsidR="00EB4128" w:rsidRDefault="00CA784B" w:rsidP="00F67A12">
            <w:pPr>
              <w:cnfStyle w:val="000000000000" w:firstRow="0" w:lastRow="0" w:firstColumn="0" w:lastColumn="0" w:oddVBand="0" w:evenVBand="0" w:oddHBand="0" w:evenHBand="0" w:firstRowFirstColumn="0" w:firstRowLastColumn="0" w:lastRowFirstColumn="0" w:lastRowLastColumn="0"/>
              <w:rPr>
                <w:lang w:val="en-US"/>
              </w:rPr>
            </w:pPr>
            <w:r>
              <w:rPr>
                <w:lang w:val="en-US"/>
              </w:rPr>
              <w:t>1</w:t>
            </w:r>
            <w:r w:rsidR="00EB4128">
              <w:rPr>
                <w:lang w:val="en-US"/>
              </w:rPr>
              <w:t xml:space="preserve"> port, 10 SRS unit in frequency, 2 OFDM symbols, comb id</w:t>
            </w:r>
            <w:r w:rsidR="00292B22">
              <w:rPr>
                <w:lang w:val="en-US"/>
              </w:rPr>
              <w:t>x</w:t>
            </w:r>
            <w:r w:rsidR="00EB4128">
              <w:rPr>
                <w:lang w:val="en-US"/>
              </w:rPr>
              <w:t xml:space="preserve"> </w:t>
            </w:r>
            <w:r w:rsidR="006C76CD">
              <w:rPr>
                <w:lang w:val="en-US"/>
              </w:rPr>
              <w:t>0</w:t>
            </w:r>
            <w:r w:rsidR="00EB4128">
              <w:rPr>
                <w:lang w:val="en-US"/>
              </w:rPr>
              <w:t>, cyclic shift id</w:t>
            </w:r>
            <w:r w:rsidR="00292B22">
              <w:rPr>
                <w:lang w:val="en-US"/>
              </w:rPr>
              <w:t>x</w:t>
            </w:r>
            <w:r w:rsidR="00EB4128">
              <w:rPr>
                <w:lang w:val="en-US"/>
              </w:rPr>
              <w:t xml:space="preserve"> </w:t>
            </w:r>
            <w:r w:rsidR="006C76CD">
              <w:rPr>
                <w:lang w:val="en-US"/>
              </w:rPr>
              <w:t xml:space="preserve">0  </w:t>
            </w:r>
          </w:p>
        </w:tc>
        <w:tc>
          <w:tcPr>
            <w:tcW w:w="4009" w:type="dxa"/>
          </w:tcPr>
          <w:p w14:paraId="41B7B654" w14:textId="55ECB7B0" w:rsidR="00EB4128" w:rsidRDefault="00EB4128" w:rsidP="00F67A12">
            <w:pPr>
              <w:cnfStyle w:val="000000000000" w:firstRow="0" w:lastRow="0" w:firstColumn="0" w:lastColumn="0" w:oddVBand="0" w:evenVBand="0" w:oddHBand="0" w:evenHBand="0" w:firstRowFirstColumn="0" w:firstRowLastColumn="0" w:lastRowFirstColumn="0" w:lastRowLastColumn="0"/>
              <w:rPr>
                <w:lang w:val="en-US"/>
              </w:rPr>
            </w:pPr>
            <w:r>
              <w:rPr>
                <w:lang w:val="en-US"/>
              </w:rPr>
              <w:t>Wide band two port sounding</w:t>
            </w:r>
          </w:p>
        </w:tc>
      </w:tr>
      <w:tr w:rsidR="00292B22" w14:paraId="3D3AE112" w14:textId="77777777" w:rsidTr="000F4238">
        <w:tc>
          <w:tcPr>
            <w:cnfStyle w:val="001000000000" w:firstRow="0" w:lastRow="0" w:firstColumn="1" w:lastColumn="0" w:oddVBand="0" w:evenVBand="0" w:oddHBand="0" w:evenHBand="0" w:firstRowFirstColumn="0" w:firstRowLastColumn="0" w:lastRowFirstColumn="0" w:lastRowLastColumn="0"/>
            <w:tcW w:w="1005" w:type="dxa"/>
          </w:tcPr>
          <w:p w14:paraId="56682C8A" w14:textId="7FA888AD" w:rsidR="00292B22" w:rsidRDefault="00292B22" w:rsidP="00292B22">
            <w:pPr>
              <w:jc w:val="center"/>
              <w:rPr>
                <w:lang w:val="en-US"/>
              </w:rPr>
            </w:pPr>
            <w:r>
              <w:rPr>
                <w:lang w:val="en-US"/>
              </w:rPr>
              <w:t>R4</w:t>
            </w:r>
          </w:p>
        </w:tc>
        <w:tc>
          <w:tcPr>
            <w:tcW w:w="4562" w:type="dxa"/>
          </w:tcPr>
          <w:p w14:paraId="7581A018" w14:textId="1335A5A7" w:rsidR="00292B22" w:rsidRDefault="00CA784B" w:rsidP="00292B22">
            <w:pPr>
              <w:cnfStyle w:val="000000000000" w:firstRow="0" w:lastRow="0" w:firstColumn="0" w:lastColumn="0" w:oddVBand="0" w:evenVBand="0" w:oddHBand="0" w:evenHBand="0" w:firstRowFirstColumn="0" w:firstRowLastColumn="0" w:lastRowFirstColumn="0" w:lastRowLastColumn="0"/>
              <w:rPr>
                <w:lang w:val="en-US"/>
              </w:rPr>
            </w:pPr>
            <w:r>
              <w:rPr>
                <w:lang w:val="en-US"/>
              </w:rPr>
              <w:t>2</w:t>
            </w:r>
            <w:r w:rsidR="00292B22">
              <w:rPr>
                <w:lang w:val="en-US"/>
              </w:rPr>
              <w:t xml:space="preserve"> port, 10 SRS unit in frequency, 4 OFDM symbols, comb idx </w:t>
            </w:r>
            <w:r w:rsidR="006C76CD">
              <w:rPr>
                <w:lang w:val="en-US"/>
              </w:rPr>
              <w:t>0</w:t>
            </w:r>
            <w:r w:rsidR="00292B22">
              <w:rPr>
                <w:lang w:val="en-US"/>
              </w:rPr>
              <w:t xml:space="preserve">, cyclic shift idx </w:t>
            </w:r>
            <w:r w:rsidR="006C76CD">
              <w:rPr>
                <w:lang w:val="en-US"/>
              </w:rPr>
              <w:t xml:space="preserve">0  </w:t>
            </w:r>
          </w:p>
        </w:tc>
        <w:tc>
          <w:tcPr>
            <w:tcW w:w="4009" w:type="dxa"/>
          </w:tcPr>
          <w:p w14:paraId="08E7BC99" w14:textId="55D97602" w:rsidR="00292B22" w:rsidRDefault="00292B22" w:rsidP="00292B22">
            <w:pPr>
              <w:cnfStyle w:val="000000000000" w:firstRow="0" w:lastRow="0" w:firstColumn="0" w:lastColumn="0" w:oddVBand="0" w:evenVBand="0" w:oddHBand="0" w:evenHBand="0" w:firstRowFirstColumn="0" w:firstRowLastColumn="0" w:lastRowFirstColumn="0" w:lastRowLastColumn="0"/>
              <w:rPr>
                <w:lang w:val="en-US"/>
              </w:rPr>
            </w:pPr>
            <w:r>
              <w:rPr>
                <w:lang w:val="en-US"/>
              </w:rPr>
              <w:t>Wide band single port sounding</w:t>
            </w:r>
          </w:p>
        </w:tc>
      </w:tr>
      <w:tr w:rsidR="004323D4" w14:paraId="37668DA5" w14:textId="77777777" w:rsidTr="000F4238">
        <w:tc>
          <w:tcPr>
            <w:cnfStyle w:val="001000000000" w:firstRow="0" w:lastRow="0" w:firstColumn="1" w:lastColumn="0" w:oddVBand="0" w:evenVBand="0" w:oddHBand="0" w:evenHBand="0" w:firstRowFirstColumn="0" w:firstRowLastColumn="0" w:lastRowFirstColumn="0" w:lastRowLastColumn="0"/>
            <w:tcW w:w="1005" w:type="dxa"/>
          </w:tcPr>
          <w:p w14:paraId="258E318B" w14:textId="2A97B021" w:rsidR="004323D4" w:rsidRDefault="004323D4" w:rsidP="00292B22">
            <w:pPr>
              <w:jc w:val="center"/>
              <w:rPr>
                <w:lang w:val="en-US"/>
              </w:rPr>
            </w:pPr>
            <w:r>
              <w:rPr>
                <w:lang w:val="en-US"/>
              </w:rPr>
              <w:t>R5</w:t>
            </w:r>
          </w:p>
        </w:tc>
        <w:tc>
          <w:tcPr>
            <w:tcW w:w="4562" w:type="dxa"/>
          </w:tcPr>
          <w:p w14:paraId="53BA1788" w14:textId="77777777" w:rsidR="004323D4" w:rsidRDefault="004323D4" w:rsidP="00292B22">
            <w:pPr>
              <w:cnfStyle w:val="000000000000" w:firstRow="0" w:lastRow="0" w:firstColumn="0" w:lastColumn="0" w:oddVBand="0" w:evenVBand="0" w:oddHBand="0" w:evenHBand="0" w:firstRowFirstColumn="0" w:firstRowLastColumn="0" w:lastRowFirstColumn="0" w:lastRowLastColumn="0"/>
              <w:rPr>
                <w:lang w:val="en-US"/>
              </w:rPr>
            </w:pPr>
            <w:r>
              <w:rPr>
                <w:lang w:val="en-US"/>
              </w:rPr>
              <w:t>4 ports, 10 SRS units in frequency, 1 OFDM symbol,</w:t>
            </w:r>
          </w:p>
          <w:p w14:paraId="5B0F72F1" w14:textId="6B398537" w:rsidR="004323D4" w:rsidRDefault="004323D4" w:rsidP="00292B22">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Comb idx </w:t>
            </w:r>
            <w:r w:rsidR="006C76CD">
              <w:rPr>
                <w:lang w:val="en-US"/>
              </w:rPr>
              <w:t>0</w:t>
            </w:r>
            <w:r>
              <w:rPr>
                <w:lang w:val="en-US"/>
              </w:rPr>
              <w:t xml:space="preserve">, </w:t>
            </w:r>
            <w:r w:rsidR="006C76CD">
              <w:rPr>
                <w:lang w:val="en-US"/>
              </w:rPr>
              <w:t>1</w:t>
            </w:r>
            <w:r>
              <w:rPr>
                <w:lang w:val="en-US"/>
              </w:rPr>
              <w:t xml:space="preserve">, cyclic shift idx </w:t>
            </w:r>
            <w:r w:rsidR="006C76CD">
              <w:rPr>
                <w:lang w:val="en-US"/>
              </w:rPr>
              <w:t>0</w:t>
            </w:r>
            <w:r>
              <w:rPr>
                <w:lang w:val="en-US"/>
              </w:rPr>
              <w:t>,</w:t>
            </w:r>
            <w:r w:rsidR="006C76CD">
              <w:rPr>
                <w:lang w:val="en-US"/>
              </w:rPr>
              <w:t>4</w:t>
            </w:r>
          </w:p>
        </w:tc>
        <w:tc>
          <w:tcPr>
            <w:tcW w:w="4009" w:type="dxa"/>
          </w:tcPr>
          <w:p w14:paraId="7AB97265" w14:textId="7378AE84" w:rsidR="004323D4" w:rsidRDefault="004323D4" w:rsidP="00292B22">
            <w:pPr>
              <w:cnfStyle w:val="000000000000" w:firstRow="0" w:lastRow="0" w:firstColumn="0" w:lastColumn="0" w:oddVBand="0" w:evenVBand="0" w:oddHBand="0" w:evenHBand="0" w:firstRowFirstColumn="0" w:firstRowLastColumn="0" w:lastRowFirstColumn="0" w:lastRowLastColumn="0"/>
              <w:rPr>
                <w:lang w:val="en-US"/>
              </w:rPr>
            </w:pPr>
            <w:r>
              <w:rPr>
                <w:lang w:val="en-US"/>
              </w:rPr>
              <w:t>Wide band four port sounding</w:t>
            </w:r>
          </w:p>
        </w:tc>
      </w:tr>
    </w:tbl>
    <w:p w14:paraId="4A82B3D9" w14:textId="25973002" w:rsidR="00EB4128" w:rsidRDefault="00015A78" w:rsidP="000F4238">
      <w:pPr>
        <w:rPr>
          <w:lang w:val="en-US"/>
        </w:rPr>
      </w:pPr>
      <w:r>
        <w:rPr>
          <w:lang w:val="en-US"/>
        </w:rPr>
        <w:t xml:space="preserve"> </w:t>
      </w:r>
    </w:p>
    <w:p w14:paraId="15D52AA6" w14:textId="4405FF31" w:rsidR="00F67A12" w:rsidRDefault="00CA784B" w:rsidP="000F4238">
      <w:pPr>
        <w:rPr>
          <w:lang w:val="en-US"/>
        </w:rPr>
      </w:pPr>
      <w:r>
        <w:rPr>
          <w:lang w:val="en-US"/>
        </w:rPr>
        <w:t xml:space="preserve">The number of resource </w:t>
      </w:r>
      <w:r w:rsidR="003A5E1B">
        <w:rPr>
          <w:lang w:val="en-US"/>
        </w:rPr>
        <w:t xml:space="preserve">alternatives that need to be RRC configured, will, e.g., depend on the foreseen usecases, needed flexibility and DCI overhead considerations. </w:t>
      </w:r>
    </w:p>
    <w:p w14:paraId="2F2BFA03" w14:textId="5C555BFC" w:rsidR="0033215E" w:rsidRDefault="003675EA" w:rsidP="00E03A6A">
      <w:bookmarkStart w:id="86" w:name="_Toc473890924"/>
      <w:bookmarkStart w:id="87" w:name="_Toc473890970"/>
      <w:bookmarkEnd w:id="86"/>
      <w:bookmarkEnd w:id="87"/>
      <w:r>
        <w:lastRenderedPageBreak/>
        <w:t xml:space="preserve">Having discussed the SRS resource, we now continue </w:t>
      </w:r>
      <w:r w:rsidR="00AC4E57">
        <w:t>with</w:t>
      </w:r>
      <w:r>
        <w:t xml:space="preserve"> </w:t>
      </w:r>
      <w:r w:rsidR="00AC4E57">
        <w:t>discussing</w:t>
      </w:r>
      <w:r>
        <w:t xml:space="preserve"> </w:t>
      </w:r>
      <w:r w:rsidR="003B0379">
        <w:t>a number of sounding scenarios that need to be supported</w:t>
      </w:r>
      <w:r w:rsidR="000C005F">
        <w:t>.</w:t>
      </w:r>
      <w:r w:rsidR="00086220">
        <w:t xml:space="preserve"> </w:t>
      </w:r>
      <w:r w:rsidR="003C5AFC">
        <w:t>This i</w:t>
      </w:r>
      <w:r w:rsidR="006C76CD">
        <w:t>s also related to the RRC signal</w:t>
      </w:r>
      <w:r w:rsidR="003C5AFC">
        <w:t>ling and hence needs some additional consideration outside of the scope of SRS.</w:t>
      </w:r>
    </w:p>
    <w:p w14:paraId="7F6B92BA" w14:textId="7C7506BD" w:rsidR="0052302C" w:rsidRDefault="00B31DFA" w:rsidP="00E03A6A">
      <w:pPr>
        <w:pStyle w:val="Heading3"/>
      </w:pPr>
      <w:r>
        <w:t>Dynamic scheduling</w:t>
      </w:r>
    </w:p>
    <w:p w14:paraId="093C503E" w14:textId="20F1464F" w:rsidR="00B31DFA" w:rsidRDefault="00B31DFA" w:rsidP="0079158D">
      <w:pPr>
        <w:pStyle w:val="BodyText"/>
        <w:rPr>
          <w:lang w:val="en-US"/>
        </w:rPr>
      </w:pPr>
      <w:r w:rsidRPr="00B315AA">
        <w:rPr>
          <w:lang w:val="en-US"/>
        </w:rPr>
        <w:t xml:space="preserve">In order to support energy </w:t>
      </w:r>
      <w:r>
        <w:rPr>
          <w:lang w:val="en-US"/>
        </w:rPr>
        <w:t>efficient network operations and avoid always-</w:t>
      </w:r>
      <w:r w:rsidRPr="00B315AA">
        <w:rPr>
          <w:lang w:val="en-US"/>
        </w:rPr>
        <w:t xml:space="preserve">on </w:t>
      </w:r>
      <w:r>
        <w:rPr>
          <w:lang w:val="en-US"/>
        </w:rPr>
        <w:t>RS</w:t>
      </w:r>
      <w:r w:rsidRPr="00B315AA">
        <w:rPr>
          <w:lang w:val="en-US"/>
        </w:rPr>
        <w:t xml:space="preserve"> interference, </w:t>
      </w:r>
      <w:r>
        <w:rPr>
          <w:lang w:val="en-US"/>
        </w:rPr>
        <w:t xml:space="preserve">it has been decided that </w:t>
      </w:r>
      <w:r w:rsidRPr="002C17F8">
        <w:rPr>
          <w:lang w:val="en-US"/>
        </w:rPr>
        <w:t xml:space="preserve">NR supports </w:t>
      </w:r>
      <w:r w:rsidRPr="00573D14">
        <w:rPr>
          <w:lang w:val="en-US"/>
        </w:rPr>
        <w:t>configurable SRS bandwidth</w:t>
      </w:r>
      <w:r w:rsidRPr="002C17F8">
        <w:rPr>
          <w:lang w:val="en-US"/>
        </w:rPr>
        <w:t xml:space="preserve"> </w:t>
      </w:r>
      <w:r>
        <w:rPr>
          <w:lang w:val="en-US"/>
        </w:rPr>
        <w:t xml:space="preserve">and </w:t>
      </w:r>
      <w:r w:rsidRPr="002C17F8">
        <w:rPr>
          <w:lang w:val="en-US"/>
        </w:rPr>
        <w:t>aperiodic SRS transmission</w:t>
      </w:r>
      <w:r w:rsidR="00086220">
        <w:rPr>
          <w:lang w:val="en-US"/>
        </w:rPr>
        <w:t>,</w:t>
      </w:r>
      <w:r w:rsidRPr="002C17F8">
        <w:rPr>
          <w:lang w:val="en-US"/>
        </w:rPr>
        <w:t xml:space="preserve"> triggered by the network</w:t>
      </w:r>
      <w:r>
        <w:rPr>
          <w:lang w:val="en-US"/>
        </w:rPr>
        <w:t xml:space="preserve">. Such </w:t>
      </w:r>
      <w:r>
        <w:t>dynamic SRS transmi</w:t>
      </w:r>
      <w:r w:rsidR="00086220">
        <w:t>ssions improve the SRS capacity;</w:t>
      </w:r>
      <w:r>
        <w:t xml:space="preserve"> if the SRSs are only transmitted when they are needed, more users can be accommodated. This is particularly useful when the pre</w:t>
      </w:r>
      <w:r w:rsidR="006C76CD">
        <w:t>-</w:t>
      </w:r>
      <w:r>
        <w:t>coder design is based on channel reciprocity, especially for MU-MIMO operation, due to the high requirements on channel estimation for efficient null</w:t>
      </w:r>
      <w:r w:rsidR="006C76CD">
        <w:t>-</w:t>
      </w:r>
      <w:r>
        <w:t xml:space="preserve">forming. </w:t>
      </w:r>
      <w:r>
        <w:rPr>
          <w:lang w:val="en-US"/>
        </w:rPr>
        <w:t xml:space="preserve">In such cases, it should be possible for NR to </w:t>
      </w:r>
      <w:r>
        <w:rPr>
          <w:rFonts w:eastAsia="MS Mincho"/>
          <w:lang w:val="en-US" w:eastAsia="ja-JP"/>
        </w:rPr>
        <w:t>configure the sounding bandwidth</w:t>
      </w:r>
      <w:r>
        <w:rPr>
          <w:lang w:val="en-US"/>
        </w:rPr>
        <w:t xml:space="preserve"> according to the </w:t>
      </w:r>
      <w:r>
        <w:rPr>
          <w:rFonts w:eastAsia="MS Mincho"/>
          <w:lang w:val="en-US" w:eastAsia="ja-JP"/>
        </w:rPr>
        <w:t xml:space="preserve">DL scheduling bandwidth. </w:t>
      </w:r>
      <w:r w:rsidRPr="006F0577">
        <w:rPr>
          <w:lang w:val="en-US"/>
        </w:rPr>
        <w:t xml:space="preserve">Also, the </w:t>
      </w:r>
      <w:r w:rsidR="00086220">
        <w:rPr>
          <w:lang w:val="en-US"/>
        </w:rPr>
        <w:t xml:space="preserve">time domain </w:t>
      </w:r>
      <w:r w:rsidRPr="006F0577">
        <w:rPr>
          <w:lang w:val="en-US"/>
        </w:rPr>
        <w:t xml:space="preserve">density of SRS </w:t>
      </w:r>
      <w:r w:rsidR="002C1CA7" w:rsidRPr="006F0577">
        <w:rPr>
          <w:lang w:val="en-US"/>
        </w:rPr>
        <w:t>should</w:t>
      </w:r>
      <w:r w:rsidRPr="006F0577">
        <w:rPr>
          <w:lang w:val="en-US"/>
        </w:rPr>
        <w:t xml:space="preserve"> be adapted to the variability</w:t>
      </w:r>
      <w:r>
        <w:rPr>
          <w:lang w:val="en-US"/>
        </w:rPr>
        <w:t xml:space="preserve"> of the channel; </w:t>
      </w:r>
      <w:r w:rsidRPr="006F0577">
        <w:rPr>
          <w:lang w:val="en-US"/>
        </w:rPr>
        <w:t>high density is required in high mobility scenarios.</w:t>
      </w:r>
      <w:r>
        <w:rPr>
          <w:lang w:val="en-US"/>
        </w:rPr>
        <w:t xml:space="preserve"> </w:t>
      </w:r>
      <w:r w:rsidR="006C76CD">
        <w:rPr>
          <w:lang w:val="en-US"/>
        </w:rPr>
        <w:t xml:space="preserve"> </w:t>
      </w:r>
    </w:p>
    <w:p w14:paraId="29106B48" w14:textId="77777777" w:rsidR="00B31DFA" w:rsidRPr="00E03A6A" w:rsidRDefault="00B31DFA" w:rsidP="00E03A6A">
      <w:pPr>
        <w:rPr>
          <w:lang w:val="en-US"/>
        </w:rPr>
      </w:pPr>
    </w:p>
    <w:p w14:paraId="50CA253A" w14:textId="567F8982" w:rsidR="0024281E" w:rsidRDefault="0024281E" w:rsidP="00E03A6A">
      <w:pPr>
        <w:pStyle w:val="Heading3"/>
      </w:pPr>
      <w:r>
        <w:t>Partial band sounding</w:t>
      </w:r>
      <w:r w:rsidR="006577F7">
        <w:t xml:space="preserve"> and repeated SRS transmissions</w:t>
      </w:r>
    </w:p>
    <w:p w14:paraId="28F6C539" w14:textId="52436B1A" w:rsidR="006577F7" w:rsidRDefault="00530206" w:rsidP="00E03A6A">
      <w:pPr>
        <w:pStyle w:val="BodyText"/>
      </w:pPr>
      <w:bookmarkStart w:id="88" w:name="_Toc470172286"/>
      <w:r w:rsidRPr="00E03A6A">
        <w:t>At high frequencies, SRS coverage may be limited due to high propagation loss and limitations on UE TX power. Moreover, SRS coverage may be further affected when NR is deployed in wide bandwidth carriers and</w:t>
      </w:r>
      <w:r w:rsidR="00AC4E57">
        <w:t>,</w:t>
      </w:r>
      <w:r w:rsidRPr="00E03A6A">
        <w:t xml:space="preserve"> correspondingly</w:t>
      </w:r>
      <w:r w:rsidR="00AC4E57">
        <w:t>,</w:t>
      </w:r>
      <w:r w:rsidRPr="00E03A6A">
        <w:t xml:space="preserve"> UEs operate with short symbol durations (i.e., subcarrier spacing &gt;15kHz). </w:t>
      </w:r>
      <w:r w:rsidR="006577F7">
        <w:t xml:space="preserve">Due to the abovementioned limitations, the UE may only be able to sound a small part of the bandwidth. To overcome this, NR should support frequency hopping </w:t>
      </w:r>
      <w:r w:rsidR="00107130">
        <w:t xml:space="preserve">or staggered transmission bands across OFDM symbols, </w:t>
      </w:r>
      <w:r w:rsidR="006577F7">
        <w:t>to increase coverage,</w:t>
      </w:r>
      <w:r w:rsidRPr="00E03A6A">
        <w:t xml:space="preserve"> i.e., sounding of partial bands in different OFDM symbols. </w:t>
      </w:r>
      <w:r w:rsidR="00327349">
        <w:t>This could be configured using the SRS resource, as exemplified above.</w:t>
      </w:r>
    </w:p>
    <w:p w14:paraId="49837B6B" w14:textId="77777777" w:rsidR="002178EA" w:rsidRDefault="006577F7" w:rsidP="002178EA">
      <w:pPr>
        <w:pStyle w:val="Proposal"/>
      </w:pPr>
      <w:bookmarkStart w:id="89" w:name="_Toc470172287"/>
      <w:bookmarkStart w:id="90" w:name="_Toc470172402"/>
      <w:bookmarkStart w:id="91" w:name="_Toc470172461"/>
      <w:bookmarkStart w:id="92" w:name="_Toc470172507"/>
      <w:bookmarkStart w:id="93" w:name="_Toc470172619"/>
      <w:bookmarkStart w:id="94" w:name="_Toc470172657"/>
      <w:bookmarkStart w:id="95" w:name="_Toc471309109"/>
      <w:bookmarkStart w:id="96" w:name="_Toc471386453"/>
      <w:bookmarkStart w:id="97" w:name="_Toc471392587"/>
      <w:bookmarkStart w:id="98" w:name="_Toc471394359"/>
      <w:bookmarkStart w:id="99" w:name="_Toc471395011"/>
      <w:bookmarkStart w:id="100" w:name="_Toc471395571"/>
      <w:bookmarkStart w:id="101" w:name="_Toc471760509"/>
      <w:bookmarkStart w:id="102" w:name="_Toc473890926"/>
      <w:bookmarkStart w:id="103" w:name="_Toc473890972"/>
      <w:bookmarkStart w:id="104" w:name="_Toc473900428"/>
      <w:bookmarkStart w:id="105" w:name="_Toc474165242"/>
      <w:bookmarkStart w:id="106" w:name="_Toc474179585"/>
      <w:r>
        <w:t>NR should support SRS sounding of the total system bandwidth through frequency hopping, performed over consecutive OFDM symbols.</w:t>
      </w:r>
      <w:bookmarkStart w:id="107" w:name="_Toc470172289"/>
      <w:bookmarkStart w:id="108" w:name="_Toc470172404"/>
      <w:bookmarkStart w:id="109" w:name="_Toc470172463"/>
      <w:bookmarkStart w:id="110" w:name="_Toc470172509"/>
      <w:bookmarkStart w:id="111" w:name="_Toc470172621"/>
      <w:bookmarkStart w:id="112" w:name="_Toc470172659"/>
      <w:bookmarkStart w:id="113" w:name="_Toc471309111"/>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002178EA" w:rsidRPr="002178EA">
        <w:t xml:space="preserve"> </w:t>
      </w:r>
    </w:p>
    <w:bookmarkEnd w:id="107"/>
    <w:bookmarkEnd w:id="108"/>
    <w:bookmarkEnd w:id="109"/>
    <w:bookmarkEnd w:id="110"/>
    <w:bookmarkEnd w:id="111"/>
    <w:bookmarkEnd w:id="112"/>
    <w:bookmarkEnd w:id="113"/>
    <w:p w14:paraId="7DDEA7A6" w14:textId="070300DC" w:rsidR="00530206" w:rsidRPr="00E03A6A" w:rsidRDefault="006B26C0" w:rsidP="00E03A6A">
      <w:pPr>
        <w:pStyle w:val="BodyText"/>
      </w:pPr>
      <w:r>
        <w:t>For scenarios where accurate, wideband channel</w:t>
      </w:r>
      <w:r w:rsidRPr="0099045F">
        <w:t xml:space="preserve"> knowledge </w:t>
      </w:r>
      <w:r>
        <w:t>is needed, e.g.,</w:t>
      </w:r>
      <w:r w:rsidRPr="0099045F">
        <w:t xml:space="preserve"> reciprocity-based operation</w:t>
      </w:r>
      <w:r>
        <w:t xml:space="preserve">, scheduling narrowband SRSs in multiple, consecutive OFDM symbols may be needed. </w:t>
      </w:r>
      <w:r w:rsidR="00530206" w:rsidRPr="00E03A6A">
        <w:t xml:space="preserve">In </w:t>
      </w:r>
      <w:r>
        <w:t xml:space="preserve">some </w:t>
      </w:r>
      <w:r w:rsidR="00530206" w:rsidRPr="00E03A6A">
        <w:t>cases, the sounding procedure may be configured to take up the entire UL timeslot, e.g. when there is no urgent uplink data transmission.</w:t>
      </w:r>
      <w:bookmarkEnd w:id="88"/>
      <w:r>
        <w:t xml:space="preserve"> In this way, the entire wideband channel could be sounded, even for a power limited UE, within a single </w:t>
      </w:r>
      <w:r w:rsidR="00094F8D">
        <w:t>slot</w:t>
      </w:r>
      <w:r>
        <w:t xml:space="preserve">, by sweeping the bandwidth with narrow band SRS allocations. </w:t>
      </w:r>
      <w:r w:rsidR="00530206" w:rsidRPr="00E03A6A">
        <w:t xml:space="preserve"> </w:t>
      </w:r>
      <w:r w:rsidR="006C76CD">
        <w:t xml:space="preserve">In case of inter-cell </w:t>
      </w:r>
      <w:r w:rsidR="008C7677">
        <w:t>measurements,</w:t>
      </w:r>
      <w:r w:rsidR="006C76CD">
        <w:t xml:space="preserve"> a coordinated sweeping pattern should be supported, e.g. a stair-ca</w:t>
      </w:r>
      <w:r w:rsidR="008C7677">
        <w:t xml:space="preserve">se like pattern as depicted in </w:t>
      </w:r>
      <w:r w:rsidR="006C76CD">
        <w:fldChar w:fldCharType="begin"/>
      </w:r>
      <w:r w:rsidR="006C76CD">
        <w:instrText xml:space="preserve"> REF _Ref473878463 \h </w:instrText>
      </w:r>
      <w:r w:rsidR="006C76CD">
        <w:fldChar w:fldCharType="separate"/>
      </w:r>
      <w:r w:rsidR="006C76CD">
        <w:t xml:space="preserve">Figure </w:t>
      </w:r>
      <w:r w:rsidR="006C76CD">
        <w:rPr>
          <w:noProof/>
        </w:rPr>
        <w:t>1</w:t>
      </w:r>
      <w:r w:rsidR="006C76CD">
        <w:fldChar w:fldCharType="end"/>
      </w:r>
      <w:r w:rsidR="008C7677">
        <w:t xml:space="preserve"> b) and a more randomized pattern. Further both pattern types should be possible to repeated twice two enable gNb based estimation of e.g. Doppler.</w:t>
      </w:r>
    </w:p>
    <w:p w14:paraId="570AFA9D" w14:textId="77777777" w:rsidR="00530206" w:rsidRPr="00E03A6A" w:rsidRDefault="00530206" w:rsidP="00E03A6A">
      <w:pPr>
        <w:rPr>
          <w:lang w:val="en-US"/>
        </w:rPr>
      </w:pPr>
    </w:p>
    <w:p w14:paraId="21FA99AB" w14:textId="3C198380" w:rsidR="0052302C" w:rsidRDefault="0052302C" w:rsidP="0052302C">
      <w:pPr>
        <w:pStyle w:val="Proposal"/>
      </w:pPr>
      <w:bookmarkStart w:id="114" w:name="_Toc470172290"/>
      <w:bookmarkStart w:id="115" w:name="_Toc470172405"/>
      <w:bookmarkStart w:id="116" w:name="_Toc470172464"/>
      <w:bookmarkStart w:id="117" w:name="_Toc470172510"/>
      <w:bookmarkStart w:id="118" w:name="_Toc470172622"/>
      <w:bookmarkStart w:id="119" w:name="_Toc470172660"/>
      <w:bookmarkStart w:id="120" w:name="_Toc471309112"/>
      <w:bookmarkStart w:id="121" w:name="_Toc471386455"/>
      <w:bookmarkStart w:id="122" w:name="_Toc471392589"/>
      <w:bookmarkStart w:id="123" w:name="_Toc471394361"/>
      <w:bookmarkStart w:id="124" w:name="_Toc471395013"/>
      <w:bookmarkStart w:id="125" w:name="_Toc471395572"/>
      <w:bookmarkStart w:id="126" w:name="_Toc471760510"/>
      <w:bookmarkStart w:id="127" w:name="_Toc473890927"/>
      <w:bookmarkStart w:id="128" w:name="_Toc473890973"/>
      <w:bookmarkStart w:id="129" w:name="_Toc473900429"/>
      <w:bookmarkStart w:id="130" w:name="_Toc474165243"/>
      <w:bookmarkStart w:id="131" w:name="_Toc474179586"/>
      <w:r>
        <w:t xml:space="preserve">NR should support scheduling of multiple consecutive OFDM symbols carrying SRS, potentially filling up an entire </w:t>
      </w:r>
      <w:r w:rsidR="00094F8D">
        <w:t>slot</w:t>
      </w:r>
      <w:r>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006B26C0">
        <w:t xml:space="preserve"> </w:t>
      </w:r>
    </w:p>
    <w:p w14:paraId="6047D160" w14:textId="729B950E" w:rsidR="006B26C0" w:rsidRDefault="006B26C0" w:rsidP="0052302C">
      <w:pPr>
        <w:pStyle w:val="Proposal"/>
      </w:pPr>
      <w:bookmarkStart w:id="132" w:name="_Toc471386456"/>
      <w:bookmarkStart w:id="133" w:name="_Toc471392590"/>
      <w:bookmarkStart w:id="134" w:name="_Toc471394362"/>
      <w:bookmarkStart w:id="135" w:name="_Toc471395014"/>
      <w:bookmarkStart w:id="136" w:name="_Toc471395573"/>
      <w:bookmarkStart w:id="137" w:name="_Toc471760511"/>
      <w:bookmarkStart w:id="138" w:name="_Toc473890928"/>
      <w:bookmarkStart w:id="139" w:name="_Toc473890974"/>
      <w:bookmarkStart w:id="140" w:name="_Toc473900430"/>
      <w:bookmarkStart w:id="141" w:name="_Toc474165244"/>
      <w:bookmarkStart w:id="142" w:name="_Toc474179587"/>
      <w:r>
        <w:t xml:space="preserve">NR should support </w:t>
      </w:r>
      <w:r w:rsidR="002178EA">
        <w:t>wideband SRS sounding, by sweeping the bandwidth with narrow band SRS allocations in consecutive OFDM symbols.</w:t>
      </w:r>
      <w:bookmarkEnd w:id="132"/>
      <w:bookmarkEnd w:id="133"/>
      <w:bookmarkEnd w:id="134"/>
      <w:bookmarkEnd w:id="135"/>
      <w:bookmarkEnd w:id="136"/>
      <w:bookmarkEnd w:id="137"/>
      <w:bookmarkEnd w:id="138"/>
      <w:bookmarkEnd w:id="139"/>
      <w:bookmarkEnd w:id="140"/>
      <w:bookmarkEnd w:id="141"/>
      <w:bookmarkEnd w:id="142"/>
      <w:r>
        <w:t xml:space="preserve"> </w:t>
      </w:r>
    </w:p>
    <w:p w14:paraId="3C3CE86F" w14:textId="336F0E09" w:rsidR="0024281E" w:rsidRDefault="0024281E" w:rsidP="00E03A6A">
      <w:pPr>
        <w:pStyle w:val="Heading3"/>
      </w:pPr>
      <w:r>
        <w:t>Multi-port sounding</w:t>
      </w:r>
    </w:p>
    <w:p w14:paraId="791365A8" w14:textId="39D69F31" w:rsidR="00B31DFA" w:rsidRDefault="00B31DFA">
      <w:pPr>
        <w:pStyle w:val="BodyText"/>
        <w:rPr>
          <w:lang w:val="en-US"/>
        </w:rPr>
      </w:pPr>
      <w:r w:rsidRPr="000F71E4">
        <w:rPr>
          <w:lang w:val="en-US"/>
        </w:rPr>
        <w:t xml:space="preserve">In several use cases that NR is expected to support, the density of UEs simultaneously requiring service will be very high. It should </w:t>
      </w:r>
      <w:r>
        <w:rPr>
          <w:lang w:val="en-US"/>
        </w:rPr>
        <w:t>be possible for NR to obtain channel</w:t>
      </w:r>
      <w:r w:rsidRPr="000F71E4">
        <w:rPr>
          <w:lang w:val="en-US"/>
        </w:rPr>
        <w:t xml:space="preserve"> measurements for all those UEs on SRS using the same resources. This is particularly important in order to enable reciprocity-based </w:t>
      </w:r>
      <w:r>
        <w:rPr>
          <w:lang w:val="en-US"/>
        </w:rPr>
        <w:t xml:space="preserve">MU-MIMO </w:t>
      </w:r>
      <w:r w:rsidRPr="000F71E4">
        <w:rPr>
          <w:lang w:val="en-US"/>
        </w:rPr>
        <w:t>precoding design. Additionally, in several use cases the UEs are expected to have multiple transmit antennas and so SRS should support sounding multiple UE antenna ports. To minimize the interference in the sounding process, orthogonal SRS need to be assigned to the si</w:t>
      </w:r>
      <w:r w:rsidR="00EA70FD">
        <w:rPr>
          <w:lang w:val="en-US"/>
        </w:rPr>
        <w:t>multaneously sounded UE antenna</w:t>
      </w:r>
      <w:r w:rsidRPr="000F71E4">
        <w:rPr>
          <w:lang w:val="en-US"/>
        </w:rPr>
        <w:t xml:space="preserve"> ports. </w:t>
      </w:r>
    </w:p>
    <w:p w14:paraId="555E1438" w14:textId="7622C69F" w:rsidR="00530206" w:rsidRPr="00017545" w:rsidRDefault="00530206" w:rsidP="00E03A6A">
      <w:pPr>
        <w:pStyle w:val="BodyText"/>
        <w:rPr>
          <w:lang w:val="en-US"/>
        </w:rPr>
      </w:pPr>
      <w:bookmarkStart w:id="143" w:name="_Toc470172292"/>
      <w:r w:rsidRPr="00017545">
        <w:rPr>
          <w:lang w:val="en-US"/>
        </w:rPr>
        <w:t>NR should support CSI measurements of the entire multi-antenna channel based on SRS. This is essential in scenarios where reciprocity holds and the design of the pre</w:t>
      </w:r>
      <w:r w:rsidR="00101D21">
        <w:rPr>
          <w:lang w:val="en-US"/>
        </w:rPr>
        <w:t>-</w:t>
      </w:r>
      <w:r w:rsidRPr="00017545">
        <w:rPr>
          <w:lang w:val="en-US"/>
        </w:rPr>
        <w:t>coder is based on it. To enable this functionality, NR should support simultaneous</w:t>
      </w:r>
      <w:r w:rsidR="00094F8D">
        <w:rPr>
          <w:lang w:val="en-US"/>
        </w:rPr>
        <w:t xml:space="preserve"> (in the same slot or same OFDM symbol)</w:t>
      </w:r>
      <w:r w:rsidRPr="00017545">
        <w:rPr>
          <w:lang w:val="en-US"/>
        </w:rPr>
        <w:t xml:space="preserve"> sounding from multiple UE antenna ports</w:t>
      </w:r>
      <w:r w:rsidR="00101D21">
        <w:rPr>
          <w:lang w:val="en-US"/>
        </w:rPr>
        <w:t xml:space="preserve"> as exemplified in </w:t>
      </w:r>
      <w:r w:rsidR="00101D21">
        <w:rPr>
          <w:lang w:val="en-US"/>
        </w:rPr>
        <w:fldChar w:fldCharType="begin"/>
      </w:r>
      <w:r w:rsidR="00101D21">
        <w:rPr>
          <w:lang w:val="en-US"/>
        </w:rPr>
        <w:instrText xml:space="preserve"> REF _Ref473884409 \h </w:instrText>
      </w:r>
      <w:r w:rsidR="00101D21">
        <w:rPr>
          <w:lang w:val="en-US"/>
        </w:rPr>
      </w:r>
      <w:r w:rsidR="00101D21">
        <w:rPr>
          <w:lang w:val="en-US"/>
        </w:rPr>
        <w:fldChar w:fldCharType="separate"/>
      </w:r>
      <w:r w:rsidR="00101D21">
        <w:t xml:space="preserve">Table </w:t>
      </w:r>
      <w:r w:rsidR="00101D21">
        <w:rPr>
          <w:noProof/>
        </w:rPr>
        <w:t>1</w:t>
      </w:r>
      <w:r w:rsidR="00101D21">
        <w:rPr>
          <w:lang w:val="en-US"/>
        </w:rPr>
        <w:fldChar w:fldCharType="end"/>
      </w:r>
      <w:r w:rsidR="00101D21">
        <w:rPr>
          <w:lang w:val="en-US"/>
        </w:rPr>
        <w:t xml:space="preserve"> R5</w:t>
      </w:r>
      <w:r w:rsidRPr="00017545">
        <w:rPr>
          <w:lang w:val="en-US"/>
        </w:rPr>
        <w:t>.</w:t>
      </w:r>
      <w:bookmarkEnd w:id="143"/>
      <w:r w:rsidRPr="00017545">
        <w:rPr>
          <w:lang w:val="en-US"/>
        </w:rPr>
        <w:t xml:space="preserve"> </w:t>
      </w:r>
    </w:p>
    <w:p w14:paraId="3286CBD4" w14:textId="204A5651" w:rsidR="00530206" w:rsidRPr="00017545" w:rsidRDefault="00530206" w:rsidP="00530206">
      <w:pPr>
        <w:pStyle w:val="Proposal"/>
        <w:rPr>
          <w:lang w:val="en-US"/>
        </w:rPr>
      </w:pPr>
      <w:bookmarkStart w:id="144" w:name="_Toc470172293"/>
      <w:bookmarkStart w:id="145" w:name="_Toc470172406"/>
      <w:bookmarkStart w:id="146" w:name="_Toc470172465"/>
      <w:bookmarkStart w:id="147" w:name="_Toc470172511"/>
      <w:bookmarkStart w:id="148" w:name="_Toc470172623"/>
      <w:bookmarkStart w:id="149" w:name="_Toc470172661"/>
      <w:bookmarkStart w:id="150" w:name="_Toc471309113"/>
      <w:bookmarkStart w:id="151" w:name="_Toc471386457"/>
      <w:bookmarkStart w:id="152" w:name="_Toc471392591"/>
      <w:bookmarkStart w:id="153" w:name="_Toc471394363"/>
      <w:bookmarkStart w:id="154" w:name="_Toc471395015"/>
      <w:bookmarkStart w:id="155" w:name="_Toc471395574"/>
      <w:bookmarkStart w:id="156" w:name="_Toc471760512"/>
      <w:bookmarkStart w:id="157" w:name="_Toc473890929"/>
      <w:bookmarkStart w:id="158" w:name="_Toc473890975"/>
      <w:bookmarkStart w:id="159" w:name="_Toc473900431"/>
      <w:bookmarkStart w:id="160" w:name="_Toc474165245"/>
      <w:bookmarkStart w:id="161" w:name="_Toc474179588"/>
      <w:r>
        <w:rPr>
          <w:lang w:val="en-US"/>
        </w:rPr>
        <w:lastRenderedPageBreak/>
        <w:t>S</w:t>
      </w:r>
      <w:r w:rsidRPr="00017545">
        <w:rPr>
          <w:lang w:val="en-US"/>
        </w:rPr>
        <w:t xml:space="preserve">upport simultaneous </w:t>
      </w:r>
      <w:r w:rsidR="00094F8D">
        <w:rPr>
          <w:lang w:val="en-US"/>
        </w:rPr>
        <w:t xml:space="preserve">(same OFDM symbol or slot) </w:t>
      </w:r>
      <w:r w:rsidRPr="00017545">
        <w:rPr>
          <w:lang w:val="en-US"/>
        </w:rPr>
        <w:t>sounding of multiple antenna ports</w:t>
      </w:r>
      <w:r>
        <w:rPr>
          <w:lang w:val="en-US"/>
        </w:rPr>
        <w:t>, f</w:t>
      </w:r>
      <w:r w:rsidRPr="00017545">
        <w:rPr>
          <w:lang w:val="en-US"/>
        </w:rPr>
        <w:t>or UEs with multiple transmit antennas</w:t>
      </w:r>
      <w:r>
        <w:rPr>
          <w:lang w:val="en-US"/>
        </w:rPr>
        <w:t xml:space="preserve"> and TXRUs.</w:t>
      </w:r>
      <w:bookmarkEnd w:id="144"/>
      <w:bookmarkEnd w:id="145"/>
      <w:bookmarkEnd w:id="146"/>
      <w:bookmarkEnd w:id="147"/>
      <w:bookmarkEnd w:id="148"/>
      <w:bookmarkEnd w:id="149"/>
      <w:bookmarkEnd w:id="150"/>
      <w:bookmarkEnd w:id="151"/>
      <w:bookmarkEnd w:id="152"/>
      <w:bookmarkEnd w:id="153"/>
      <w:bookmarkEnd w:id="154"/>
      <w:bookmarkEnd w:id="155"/>
      <w:bookmarkEnd w:id="156"/>
      <w:r w:rsidRPr="00017545">
        <w:rPr>
          <w:lang w:val="en-US"/>
        </w:rPr>
        <w:t xml:space="preserve"> </w:t>
      </w:r>
      <w:bookmarkEnd w:id="157"/>
      <w:bookmarkEnd w:id="158"/>
      <w:bookmarkEnd w:id="159"/>
      <w:bookmarkEnd w:id="160"/>
      <w:bookmarkEnd w:id="161"/>
    </w:p>
    <w:p w14:paraId="02E5BCA0" w14:textId="06488FDC" w:rsidR="00530206" w:rsidRDefault="00530206" w:rsidP="00E03A6A">
      <w:pPr>
        <w:pStyle w:val="BodyText"/>
        <w:rPr>
          <w:lang w:val="en-US"/>
        </w:rPr>
      </w:pPr>
      <w:bookmarkStart w:id="162" w:name="_Toc470172294"/>
      <w:bookmarkStart w:id="163" w:name="_Toc470172407"/>
      <w:bookmarkStart w:id="164" w:name="_Toc470172466"/>
      <w:bookmarkStart w:id="165" w:name="_Toc470172512"/>
      <w:r>
        <w:rPr>
          <w:lang w:val="en-US"/>
        </w:rPr>
        <w:t>Moreover, for UEs with more than two RX antennas</w:t>
      </w:r>
      <w:r w:rsidR="00094F8D">
        <w:rPr>
          <w:lang w:val="en-US"/>
        </w:rPr>
        <w:t xml:space="preserve"> and radio chains</w:t>
      </w:r>
      <w:r>
        <w:rPr>
          <w:lang w:val="en-US"/>
        </w:rPr>
        <w:t xml:space="preserve"> and used for reciprocity based operation, it would be beneficial if those UEs also have the capability for at least two TX transmission, </w:t>
      </w:r>
      <w:r w:rsidR="00094F8D">
        <w:rPr>
          <w:lang w:val="en-US"/>
        </w:rPr>
        <w:t>to</w:t>
      </w:r>
      <w:r>
        <w:rPr>
          <w:lang w:val="en-US"/>
        </w:rPr>
        <w:t xml:space="preserve"> capture the uncorrelated domain in the reciprocity channel (e.g. polarization domain).</w:t>
      </w:r>
      <w:bookmarkEnd w:id="162"/>
      <w:bookmarkEnd w:id="163"/>
      <w:bookmarkEnd w:id="164"/>
      <w:bookmarkEnd w:id="165"/>
    </w:p>
    <w:p w14:paraId="428204B1" w14:textId="77777777" w:rsidR="00530206" w:rsidRDefault="00530206" w:rsidP="00530206">
      <w:pPr>
        <w:pStyle w:val="Observation"/>
        <w:rPr>
          <w:lang w:val="en-US"/>
        </w:rPr>
      </w:pPr>
      <w:bookmarkStart w:id="166" w:name="_Toc470172157"/>
      <w:bookmarkStart w:id="167" w:name="_Toc474179573"/>
      <w:r>
        <w:rPr>
          <w:lang w:val="en-US"/>
        </w:rPr>
        <w:t>It is beneficial if UEs with two RX antennas or more have at least two TX antennas to capture the uncorrelated domain in the reciprocity measurement</w:t>
      </w:r>
      <w:bookmarkEnd w:id="166"/>
      <w:bookmarkEnd w:id="167"/>
    </w:p>
    <w:p w14:paraId="083E58C6" w14:textId="6FBF45BD" w:rsidR="00530206" w:rsidRPr="00E03A6A" w:rsidRDefault="00530206" w:rsidP="00B31DFA">
      <w:pPr>
        <w:pStyle w:val="BodyText"/>
        <w:rPr>
          <w:lang w:val="en-US"/>
        </w:rPr>
      </w:pPr>
      <w:r w:rsidRPr="007F25CA">
        <w:rPr>
          <w:lang w:val="en-US"/>
        </w:rPr>
        <w:t xml:space="preserve">How and whether to capture this as a mandatory requirement needs further discussion. </w:t>
      </w:r>
      <w:r>
        <w:rPr>
          <w:lang w:val="en-US"/>
        </w:rPr>
        <w:t xml:space="preserve">In general, UE capabilities to support reciprocity based operation for NR needs to be </w:t>
      </w:r>
      <w:r w:rsidR="00163E58">
        <w:rPr>
          <w:lang w:val="en-US"/>
        </w:rPr>
        <w:t>agreed</w:t>
      </w:r>
      <w:r>
        <w:rPr>
          <w:lang w:val="en-US"/>
        </w:rPr>
        <w:t>.</w:t>
      </w:r>
    </w:p>
    <w:p w14:paraId="065AB34E" w14:textId="17AF3BD0" w:rsidR="00B15A9F" w:rsidRDefault="00177395" w:rsidP="00E03A6A">
      <w:pPr>
        <w:pStyle w:val="Heading2"/>
      </w:pPr>
      <w:r w:rsidRPr="00546320">
        <w:rPr>
          <w:lang w:val="en-US"/>
        </w:rPr>
        <w:t>Interference coordination</w:t>
      </w:r>
      <w:r w:rsidR="00B16F20" w:rsidRPr="00546320">
        <w:rPr>
          <w:lang w:val="en-US"/>
        </w:rPr>
        <w:t xml:space="preserve"> and power boosting</w:t>
      </w:r>
    </w:p>
    <w:p w14:paraId="1292BD55" w14:textId="655F298C" w:rsidR="00B16F20" w:rsidRDefault="00B16F20" w:rsidP="00E03A6A">
      <w:r>
        <w:t>In order to guarantee accurate SRS based CSI accusation, it is important to achieve a good SINR at the receiver. This involves handling transmit power, as well as making sure that the interference is sufficiently small.</w:t>
      </w:r>
    </w:p>
    <w:p w14:paraId="12C9709D" w14:textId="5D67A5B0" w:rsidR="000C7BBF" w:rsidRPr="006F0577" w:rsidRDefault="000C7BBF" w:rsidP="000C7BBF">
      <w:pPr>
        <w:pStyle w:val="BodyText"/>
        <w:rPr>
          <w:lang w:val="en-US"/>
        </w:rPr>
      </w:pPr>
      <w:r w:rsidRPr="000F71E4">
        <w:rPr>
          <w:lang w:val="en-US"/>
        </w:rPr>
        <w:t>In some scenarios, e.g. when UEs are at the cell edge, there is a considerable risk that th</w:t>
      </w:r>
      <w:r>
        <w:rPr>
          <w:lang w:val="en-US"/>
        </w:rPr>
        <w:t>e quality of CSI measurements is</w:t>
      </w:r>
      <w:r w:rsidRPr="000F71E4">
        <w:rPr>
          <w:lang w:val="en-US"/>
        </w:rPr>
        <w:t xml:space="preserve"> affected by </w:t>
      </w:r>
      <w:r>
        <w:rPr>
          <w:lang w:val="en-US"/>
        </w:rPr>
        <w:t xml:space="preserve">intra-cell </w:t>
      </w:r>
      <w:r w:rsidRPr="000F71E4">
        <w:rPr>
          <w:lang w:val="en-US"/>
        </w:rPr>
        <w:t xml:space="preserve">SRS interference. This may occur if neighboring TRPs independently allocate SRS to the UEs. SRS interference can be avoided if there is coordination among TRPs within a cluster. For example, each TRP could use different combs to generate </w:t>
      </w:r>
      <w:r>
        <w:rPr>
          <w:lang w:val="en-US"/>
        </w:rPr>
        <w:t xml:space="preserve">inter-cell </w:t>
      </w:r>
      <w:r w:rsidRPr="000F71E4">
        <w:rPr>
          <w:lang w:val="en-US"/>
        </w:rPr>
        <w:t>orthogonal SRS sequences</w:t>
      </w:r>
      <w:r>
        <w:rPr>
          <w:lang w:val="en-US"/>
        </w:rPr>
        <w:t xml:space="preserve"> </w:t>
      </w:r>
      <w:r>
        <w:rPr>
          <w:lang w:val="en-US"/>
        </w:rPr>
        <w:fldChar w:fldCharType="begin"/>
      </w:r>
      <w:r>
        <w:rPr>
          <w:lang w:val="en-US"/>
        </w:rPr>
        <w:instrText xml:space="preserve"> REF _Ref471206770 \r \h </w:instrText>
      </w:r>
      <w:r>
        <w:rPr>
          <w:lang w:val="en-US"/>
        </w:rPr>
      </w:r>
      <w:r>
        <w:rPr>
          <w:lang w:val="en-US"/>
        </w:rPr>
        <w:fldChar w:fldCharType="separate"/>
      </w:r>
      <w:r>
        <w:rPr>
          <w:lang w:val="en-US"/>
        </w:rPr>
        <w:t>[4]</w:t>
      </w:r>
      <w:r>
        <w:rPr>
          <w:lang w:val="en-US"/>
        </w:rPr>
        <w:fldChar w:fldCharType="end"/>
      </w:r>
      <w:r w:rsidRPr="000F71E4">
        <w:rPr>
          <w:lang w:val="en-US"/>
        </w:rPr>
        <w:t>.</w:t>
      </w:r>
    </w:p>
    <w:p w14:paraId="54F1EFFB" w14:textId="77777777" w:rsidR="000C7BBF" w:rsidRDefault="000C7BBF" w:rsidP="000C7BBF">
      <w:pPr>
        <w:pStyle w:val="Proposal"/>
      </w:pPr>
      <w:bookmarkStart w:id="168" w:name="_Toc470172299"/>
      <w:bookmarkStart w:id="169" w:name="_Toc470172411"/>
      <w:bookmarkStart w:id="170" w:name="_Toc470172470"/>
      <w:bookmarkStart w:id="171" w:name="_Toc470172516"/>
      <w:bookmarkStart w:id="172" w:name="_Toc470172627"/>
      <w:bookmarkStart w:id="173" w:name="_Toc470172665"/>
      <w:bookmarkStart w:id="174" w:name="_Toc471309117"/>
      <w:bookmarkStart w:id="175" w:name="_Toc471386458"/>
      <w:bookmarkStart w:id="176" w:name="_Toc471392592"/>
      <w:bookmarkStart w:id="177" w:name="_Toc471394364"/>
      <w:bookmarkStart w:id="178" w:name="_Toc471395016"/>
      <w:bookmarkStart w:id="179" w:name="_Toc471395575"/>
      <w:bookmarkStart w:id="180" w:name="_Toc471760513"/>
      <w:bookmarkStart w:id="181" w:name="_Toc473890930"/>
      <w:bookmarkStart w:id="182" w:name="_Toc473890976"/>
      <w:bookmarkStart w:id="183" w:name="_Toc473900432"/>
      <w:bookmarkStart w:id="184" w:name="_Toc474165246"/>
      <w:bookmarkStart w:id="185" w:name="_Toc474179589"/>
      <w:r>
        <w:t>Design SRS such that allows for configuration coordination between TRPs to reduce SRS interference.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EC9C8D6" w14:textId="747751E3" w:rsidR="008775D8" w:rsidRDefault="000C7BBF" w:rsidP="00E03A6A">
      <w:r>
        <w:t>In some scenarios, interference cancellation techniques could be used to handle intra-cell interference. In such situations, it is beneficial if the SRS transmissions in one cell</w:t>
      </w:r>
      <w:r w:rsidR="009C26C3">
        <w:t xml:space="preserve"> collide with SRS transmissions in another cell. From that perspective, data should never be FDM with SRS symbols.</w:t>
      </w:r>
    </w:p>
    <w:p w14:paraId="1E00D086" w14:textId="77777777" w:rsidR="00905713" w:rsidRDefault="00905713" w:rsidP="00905713">
      <w:pPr>
        <w:pStyle w:val="Proposal"/>
      </w:pPr>
      <w:bookmarkStart w:id="186" w:name="_Toc470172297"/>
      <w:bookmarkStart w:id="187" w:name="_Toc470172410"/>
      <w:bookmarkStart w:id="188" w:name="_Toc470172469"/>
      <w:bookmarkStart w:id="189" w:name="_Toc470172515"/>
      <w:bookmarkStart w:id="190" w:name="_Toc470172626"/>
      <w:bookmarkStart w:id="191" w:name="_Toc470172664"/>
      <w:bookmarkStart w:id="192" w:name="_Toc471309116"/>
      <w:bookmarkStart w:id="193" w:name="_Toc471386459"/>
      <w:bookmarkStart w:id="194" w:name="_Toc471392593"/>
      <w:bookmarkStart w:id="195" w:name="_Toc471394365"/>
      <w:bookmarkStart w:id="196" w:name="_Toc471395017"/>
      <w:bookmarkStart w:id="197" w:name="_Toc471395576"/>
      <w:bookmarkStart w:id="198" w:name="_Toc471760514"/>
      <w:bookmarkStart w:id="199" w:name="_Toc473890931"/>
      <w:bookmarkStart w:id="200" w:name="_Toc473890977"/>
      <w:bookmarkStart w:id="201" w:name="_Toc473900433"/>
      <w:bookmarkStart w:id="202" w:name="_Toc474165247"/>
      <w:bookmarkStart w:id="203" w:name="_Toc474179590"/>
      <w:r>
        <w:t>The SRS should be transmitted in one, or more, dedicated OFDM symbols, such that data symbols are never FDM with SRS symbols for a given UE.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05F6C1EA" w14:textId="1B3F67D6" w:rsidR="00155CEF" w:rsidRDefault="00155CEF" w:rsidP="00081021">
      <w:pPr>
        <w:pStyle w:val="Heading2"/>
      </w:pPr>
      <w:r>
        <w:t>Power boosting and power ramping for SRS</w:t>
      </w:r>
    </w:p>
    <w:p w14:paraId="64926919" w14:textId="5585EE25" w:rsidR="00155CEF" w:rsidRDefault="000A1DE3" w:rsidP="00B16F20">
      <w:r>
        <w:t>In LTE, t</w:t>
      </w:r>
      <w:r w:rsidR="008775D8">
        <w:t xml:space="preserve">o improve coverage, </w:t>
      </w:r>
      <w:r>
        <w:t>more power can be used on</w:t>
      </w:r>
      <w:r w:rsidR="008775D8">
        <w:t xml:space="preserve"> SRS </w:t>
      </w:r>
      <w:r>
        <w:t>as compared to data</w:t>
      </w:r>
      <w:r w:rsidR="00B16F20">
        <w:t xml:space="preserve">. </w:t>
      </w:r>
      <w:r w:rsidR="008775D8">
        <w:t xml:space="preserve">Though beneficial from a coverage perspective, it causes problems due to the needed </w:t>
      </w:r>
      <w:r w:rsidR="005C66E2">
        <w:t xml:space="preserve">ramping of the power amplifier (PA). </w:t>
      </w:r>
    </w:p>
    <w:p w14:paraId="54D9C75B" w14:textId="2DA3287F" w:rsidR="00155CEF" w:rsidRPr="00081021" w:rsidRDefault="00155CEF" w:rsidP="00155CEF">
      <w:r>
        <w:t xml:space="preserve">A “real-life” problem observed in LTE when SRS is transmitted is where the SRS transmissions distort the adjacent PUSCH symbols due to the 40 </w:t>
      </w:r>
      <w:r>
        <w:sym w:font="Symbol" w:char="F06D"/>
      </w:r>
      <w:r>
        <w:t xml:space="preserve">s transient period allowed (due to RAN4 requirements) for power ramping in [TS 36.101], see Figure 1. The PUSCH samples adjacent to the SRS are distorted and in the worst case need to be discarded, which reduces the uplink spectral efficiency in SRS subframes. The problem is accentuated in LTE by the fact that there is no interleaver after the uplink circular buffer rate matching, so consecutive PUSCH bits are damaged.    </w:t>
      </w:r>
    </w:p>
    <w:p w14:paraId="41C1CEDE" w14:textId="77777777" w:rsidR="00155CEF" w:rsidRDefault="00155CEF" w:rsidP="00155CEF"/>
    <w:p w14:paraId="4329E833" w14:textId="2363FED0" w:rsidR="00155CEF" w:rsidRDefault="00155CEF" w:rsidP="00155CEF">
      <w:pPr>
        <w:keepNext/>
        <w:jc w:val="center"/>
      </w:pPr>
      <w:r>
        <w:rPr>
          <w:noProof/>
          <w:lang w:val="en-US" w:eastAsia="en-US"/>
        </w:rPr>
        <w:drawing>
          <wp:inline distT="0" distB="0" distL="0" distR="0" wp14:anchorId="06465FE7" wp14:editId="190657D3">
            <wp:extent cx="5876925" cy="1676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1247" t="3665" r="2647" b="4189"/>
                    <a:stretch>
                      <a:fillRect/>
                    </a:stretch>
                  </pic:blipFill>
                  <pic:spPr bwMode="auto">
                    <a:xfrm>
                      <a:off x="0" y="0"/>
                      <a:ext cx="5876925" cy="1676400"/>
                    </a:xfrm>
                    <a:prstGeom prst="rect">
                      <a:avLst/>
                    </a:prstGeom>
                    <a:noFill/>
                    <a:ln>
                      <a:noFill/>
                    </a:ln>
                  </pic:spPr>
                </pic:pic>
              </a:graphicData>
            </a:graphic>
          </wp:inline>
        </w:drawing>
      </w:r>
    </w:p>
    <w:p w14:paraId="7C490744" w14:textId="7BFD3690" w:rsidR="00155CEF" w:rsidRPr="00081021" w:rsidRDefault="00155CEF" w:rsidP="00081021">
      <w:pPr>
        <w:pStyle w:val="Caption"/>
        <w:rPr>
          <w:szCs w:val="18"/>
          <w:lang w:val="en-US"/>
        </w:rPr>
      </w:pPr>
      <w:r>
        <w:rPr>
          <w:lang w:val="en-US"/>
        </w:rPr>
        <w:t xml:space="preserve">Figure </w:t>
      </w:r>
      <w:r>
        <w:fldChar w:fldCharType="begin"/>
      </w:r>
      <w:r>
        <w:rPr>
          <w:lang w:val="en-US"/>
        </w:rPr>
        <w:instrText xml:space="preserve"> SEQ Figure \* ARABIC </w:instrText>
      </w:r>
      <w:r>
        <w:fldChar w:fldCharType="separate"/>
      </w:r>
      <w:r w:rsidR="00A817D0">
        <w:rPr>
          <w:noProof/>
          <w:lang w:val="en-US"/>
        </w:rPr>
        <w:t>2</w:t>
      </w:r>
      <w:r>
        <w:fldChar w:fldCharType="end"/>
      </w:r>
      <w:r>
        <w:rPr>
          <w:lang w:val="en-US"/>
        </w:rPr>
        <w:t xml:space="preserve"> SRS time mask in LTE, from [TS 36.101]</w:t>
      </w:r>
    </w:p>
    <w:p w14:paraId="68915D8B" w14:textId="32A21C08" w:rsidR="00B16F20" w:rsidRDefault="005C66E2" w:rsidP="00B16F20">
      <w:r>
        <w:lastRenderedPageBreak/>
        <w:t>When considering power boosting for NR-SRS, it is important to investigate this impact</w:t>
      </w:r>
      <w:r w:rsidR="00155CEF">
        <w:t xml:space="preserve"> and possible solutions, including stricter RAN4 requirements. </w:t>
      </w:r>
      <w:r>
        <w:t xml:space="preserve"> </w:t>
      </w:r>
      <w:r w:rsidR="00155CEF">
        <w:t>Solutions could also be to</w:t>
      </w:r>
      <w:r>
        <w:t xml:space="preserve"> </w:t>
      </w:r>
      <w:r w:rsidR="00D04608">
        <w:t>consider</w:t>
      </w:r>
      <w:r>
        <w:t xml:space="preserve"> </w:t>
      </w:r>
      <w:r w:rsidR="00155CEF">
        <w:t>alternative methods</w:t>
      </w:r>
      <w:r>
        <w:t xml:space="preserve"> to improve coverage.</w:t>
      </w:r>
    </w:p>
    <w:p w14:paraId="2BBE8AF8" w14:textId="63826EC7" w:rsidR="00B16F20" w:rsidRPr="00905713" w:rsidRDefault="00B16F20" w:rsidP="00B16F20">
      <w:pPr>
        <w:pStyle w:val="Proposal"/>
      </w:pPr>
      <w:bookmarkStart w:id="204" w:name="_Toc470172304"/>
      <w:bookmarkStart w:id="205" w:name="_Toc470172414"/>
      <w:bookmarkStart w:id="206" w:name="_Toc470172473"/>
      <w:bookmarkStart w:id="207" w:name="_Toc470172519"/>
      <w:bookmarkStart w:id="208" w:name="_Toc470172630"/>
      <w:bookmarkStart w:id="209" w:name="_Toc470172668"/>
      <w:bookmarkStart w:id="210" w:name="_Toc471309120"/>
      <w:bookmarkStart w:id="211" w:name="_Toc471386460"/>
      <w:bookmarkStart w:id="212" w:name="_Toc471392594"/>
      <w:bookmarkStart w:id="213" w:name="_Toc471394366"/>
      <w:bookmarkStart w:id="214" w:name="_Toc471395018"/>
      <w:bookmarkStart w:id="215" w:name="_Toc471395577"/>
      <w:bookmarkStart w:id="216" w:name="_Toc471760515"/>
      <w:bookmarkStart w:id="217" w:name="_Toc473890932"/>
      <w:bookmarkStart w:id="218" w:name="_Toc473890978"/>
      <w:bookmarkStart w:id="219" w:name="_Toc473900434"/>
      <w:bookmarkStart w:id="220" w:name="_Toc474165248"/>
      <w:bookmarkStart w:id="221" w:name="_Toc474179591"/>
      <w:r>
        <w:t>Study the impact of PA ramping when power boosting SRS, and consider other solutions</w:t>
      </w:r>
      <w:r w:rsidR="005C66E2">
        <w:t>,</w:t>
      </w:r>
      <w:r>
        <w:t xml:space="preserve"> such as </w:t>
      </w:r>
      <w:r w:rsidR="00155CEF">
        <w:t xml:space="preserve">SRS </w:t>
      </w:r>
      <w:r>
        <w:t>repetition</w:t>
      </w:r>
      <w:r w:rsidR="005C66E2">
        <w:t>,</w:t>
      </w:r>
      <w:r>
        <w:t xml:space="preserve"> for increasing</w:t>
      </w:r>
      <w:r w:rsidR="005C66E2">
        <w:t xml:space="preserve"> coverage</w:t>
      </w:r>
      <w:r>
        <w:t>.</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7B555B24" w14:textId="77777777" w:rsidR="00B16F20" w:rsidRDefault="00B16F20" w:rsidP="00E03A6A">
      <w:pPr>
        <w:pStyle w:val="Proposal"/>
        <w:numPr>
          <w:ilvl w:val="0"/>
          <w:numId w:val="0"/>
        </w:numPr>
      </w:pPr>
    </w:p>
    <w:p w14:paraId="740BAE5C" w14:textId="12E42509" w:rsidR="00D92DFC" w:rsidRPr="00E03A6A" w:rsidRDefault="00D92DFC" w:rsidP="00E03A6A">
      <w:pPr>
        <w:pStyle w:val="Heading2"/>
        <w:rPr>
          <w:b/>
        </w:rPr>
      </w:pPr>
      <w:r>
        <w:t>Precoding and port coherency</w:t>
      </w:r>
    </w:p>
    <w:p w14:paraId="4869B396" w14:textId="28DDBBD2" w:rsidR="00D92DFC" w:rsidRPr="00E03A6A" w:rsidRDefault="00D92DFC" w:rsidP="00E03A6A">
      <w:pPr>
        <w:pStyle w:val="BodyText"/>
        <w:rPr>
          <w:b/>
        </w:rPr>
      </w:pPr>
      <w:bookmarkStart w:id="222" w:name="_Toc470172306"/>
      <w:r w:rsidRPr="00E03A6A">
        <w:t>At high frequencies, another way to extend the SRS coverage can be to pre</w:t>
      </w:r>
      <w:r w:rsidR="00163E58">
        <w:t>-</w:t>
      </w:r>
      <w:r w:rsidRPr="00E03A6A">
        <w:t xml:space="preserve">code the SRS. In addition to providing array gain, precoding may also enable increased TX power per SRS resource since the total TX power is divided over fewer ports. Another scenario in which beamforming of SRS can be beneficial is in interference limited scenarios where UL channel estimation </w:t>
      </w:r>
      <w:r w:rsidR="00F05342">
        <w:t xml:space="preserve">performance </w:t>
      </w:r>
      <w:r w:rsidRPr="00E03A6A">
        <w:t xml:space="preserve">may be </w:t>
      </w:r>
      <w:r w:rsidR="00F05342">
        <w:t xml:space="preserve">limited </w:t>
      </w:r>
      <w:r w:rsidRPr="00E03A6A">
        <w:t>by interference.</w:t>
      </w:r>
      <w:bookmarkEnd w:id="222"/>
      <w:r w:rsidRPr="00E03A6A">
        <w:t xml:space="preserve"> </w:t>
      </w:r>
    </w:p>
    <w:p w14:paraId="1A1B6F57" w14:textId="7480247F" w:rsidR="00D92DFC" w:rsidRDefault="00163E58" w:rsidP="00D92DFC">
      <w:pPr>
        <w:pStyle w:val="Proposal"/>
        <w:rPr>
          <w:lang w:val="en-US"/>
        </w:rPr>
      </w:pPr>
      <w:bookmarkStart w:id="223" w:name="_Toc470172307"/>
      <w:bookmarkStart w:id="224" w:name="_Toc470172415"/>
      <w:bookmarkStart w:id="225" w:name="_Toc470172474"/>
      <w:bookmarkStart w:id="226" w:name="_Toc470172520"/>
      <w:bookmarkStart w:id="227" w:name="_Toc470172631"/>
      <w:bookmarkStart w:id="228" w:name="_Toc470172669"/>
      <w:bookmarkStart w:id="229" w:name="_Toc471309121"/>
      <w:bookmarkStart w:id="230" w:name="_Toc471386461"/>
      <w:bookmarkStart w:id="231" w:name="_Toc471392595"/>
      <w:bookmarkStart w:id="232" w:name="_Toc471394367"/>
      <w:bookmarkStart w:id="233" w:name="_Toc471395019"/>
      <w:bookmarkStart w:id="234" w:name="_Toc471395578"/>
      <w:bookmarkStart w:id="235" w:name="_Toc471760516"/>
      <w:bookmarkStart w:id="236" w:name="_Toc473890933"/>
      <w:bookmarkStart w:id="237" w:name="_Toc473890979"/>
      <w:bookmarkStart w:id="238" w:name="_Toc473900435"/>
      <w:bookmarkStart w:id="239" w:name="_Toc474165249"/>
      <w:bookmarkStart w:id="240" w:name="_Toc474179592"/>
      <w:r>
        <w:rPr>
          <w:lang w:val="en-US"/>
        </w:rPr>
        <w:t xml:space="preserve">Study </w:t>
      </w:r>
      <w:r w:rsidR="00D92DFC" w:rsidRPr="00971C14">
        <w:rPr>
          <w:lang w:val="en-US"/>
        </w:rPr>
        <w:t xml:space="preserve">precoding </w:t>
      </w:r>
      <w:r>
        <w:rPr>
          <w:lang w:val="en-US"/>
        </w:rPr>
        <w:t>techniques for</w:t>
      </w:r>
      <w:r w:rsidR="00D92DFC" w:rsidRPr="00971C14">
        <w:rPr>
          <w:lang w:val="en-US"/>
        </w:rPr>
        <w:t xml:space="preserve"> SRS</w:t>
      </w:r>
      <w:r w:rsidR="004B660C">
        <w:rPr>
          <w:lang w:val="en-US"/>
        </w:rPr>
        <w:t>.</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98B1B06" w14:textId="77777777" w:rsidR="00D92DFC" w:rsidRPr="00971C14" w:rsidRDefault="00D92DFC" w:rsidP="00E03A6A">
      <w:pPr>
        <w:pStyle w:val="BodyText"/>
        <w:rPr>
          <w:lang w:val="en-US"/>
        </w:rPr>
      </w:pPr>
      <w:bookmarkStart w:id="241" w:name="_Toc470172308"/>
      <w:bookmarkStart w:id="242" w:name="_Toc470172416"/>
      <w:bookmarkStart w:id="243" w:name="_Toc470172475"/>
      <w:r>
        <w:rPr>
          <w:lang w:val="en-US"/>
        </w:rPr>
        <w:t>Several different types of SRS precoding in the UE can be envisioned. One type is analog beamforming when the UE has only one or a few TX branches. The beamforming is then controlled by analog phase shifters and possibly also per-antenna gain control. Another type is digital precoding in which case a TX branch is connected to each antenna element. Hybrid architectures which consist of several analog beamformers each connected to its own TX branch is also a viable alternative. Yet another type of precoding is antenna selection which could be suitable when a UE has a single TX branch and several directional antennas that cover different angular regions. The precoding weights can be determined by blindly testing different candidate weights, e.g. beam sweeping, by selecting from a predefiend codebook based on CSI feedback, or by utilizing reciprocity. If the precoding weights are determined based on reciprocity, some kind of RX/TX calibration in the UE may be needed.</w:t>
      </w:r>
      <w:bookmarkEnd w:id="241"/>
      <w:bookmarkEnd w:id="242"/>
      <w:bookmarkEnd w:id="243"/>
      <w:r>
        <w:rPr>
          <w:lang w:val="en-US"/>
        </w:rPr>
        <w:t xml:space="preserve"> </w:t>
      </w:r>
    </w:p>
    <w:p w14:paraId="5898746B" w14:textId="67E0D4C4" w:rsidR="00D92DFC" w:rsidRDefault="00D92DFC" w:rsidP="00E03A6A">
      <w:pPr>
        <w:pStyle w:val="BodyText"/>
      </w:pPr>
      <w:r>
        <w:t>When the TRP acquires CSI from pre</w:t>
      </w:r>
      <w:r w:rsidR="005205E1">
        <w:t>-</w:t>
      </w:r>
      <w:r>
        <w:t xml:space="preserve">coded SRS it can in some cases be important that the UE does not change the SRS precoding weights between successive SRS transmissions. For example, the TRP may filter CSI estimates over several SRS transmissions or estimate CSI for different frequency subbands between successive SRS transmissions. Another example is if the TRP evaluates different candidate sets of analog TRP beamforming weights between successive SRS transmissions. To facilitate a quick beam sweep in such a case, sounding in consecutive symbols could be supported. Therefore, NR should be able to configure the UE to keep the SRS precoding weights fixed between successive SRS transmissions. The UE can be configured to be allowed to change SRS precoding weights aperiodically, periodically or in a time-limited periodic manner.   </w:t>
      </w:r>
    </w:p>
    <w:p w14:paraId="6BB71266" w14:textId="77777777" w:rsidR="00D92DFC" w:rsidRPr="00971C14" w:rsidRDefault="00D92DFC" w:rsidP="00D92DFC">
      <w:pPr>
        <w:pStyle w:val="Proposal"/>
        <w:rPr>
          <w:lang w:val="en-US"/>
        </w:rPr>
      </w:pPr>
      <w:bookmarkStart w:id="244" w:name="_Toc470172309"/>
      <w:bookmarkStart w:id="245" w:name="_Toc470172417"/>
      <w:bookmarkStart w:id="246" w:name="_Toc470172476"/>
      <w:bookmarkStart w:id="247" w:name="_Toc470172521"/>
      <w:bookmarkStart w:id="248" w:name="_Toc470172632"/>
      <w:bookmarkStart w:id="249" w:name="_Toc470172670"/>
      <w:bookmarkStart w:id="250" w:name="_Toc471309122"/>
      <w:bookmarkStart w:id="251" w:name="_Toc471386462"/>
      <w:bookmarkStart w:id="252" w:name="_Toc471392596"/>
      <w:bookmarkStart w:id="253" w:name="_Toc471394368"/>
      <w:bookmarkStart w:id="254" w:name="_Toc471395020"/>
      <w:bookmarkStart w:id="255" w:name="_Toc471395579"/>
      <w:bookmarkStart w:id="256" w:name="_Toc471760517"/>
      <w:bookmarkStart w:id="257" w:name="_Toc473890934"/>
      <w:bookmarkStart w:id="258" w:name="_Toc473890980"/>
      <w:bookmarkStart w:id="259" w:name="_Toc473900436"/>
      <w:bookmarkStart w:id="260" w:name="_Toc474165250"/>
      <w:bookmarkStart w:id="261" w:name="_Toc474179593"/>
      <w:r>
        <w:rPr>
          <w:lang w:val="en-US"/>
        </w:rPr>
        <w:t>When a UE precodes its SRS transmission, the network</w:t>
      </w:r>
      <w:r>
        <w:t xml:space="preserve"> should be able to configure the UE to keep the SRS precoding weights fixed between successive SRS transmissions</w:t>
      </w:r>
      <w:r w:rsidRPr="00971C14">
        <w:rPr>
          <w:lang w:val="en-US"/>
        </w:rPr>
        <w:t>.</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64FB51B4" w14:textId="644F09C3" w:rsidR="00D92DFC" w:rsidRPr="00516C71" w:rsidRDefault="00D92DFC" w:rsidP="00516C71">
      <w:pPr>
        <w:rPr>
          <w:lang w:val="en-US"/>
        </w:rPr>
      </w:pPr>
      <w:r>
        <w:rPr>
          <w:lang w:val="en-US"/>
        </w:rPr>
        <w:t>Note that these successive SRS transmissions may be in consecutive symbols.</w:t>
      </w:r>
    </w:p>
    <w:p w14:paraId="43A59C9F" w14:textId="77777777" w:rsidR="000D0E3B" w:rsidRPr="00CE0424" w:rsidRDefault="000D0E3B" w:rsidP="000D0E3B">
      <w:pPr>
        <w:pStyle w:val="Heading1"/>
      </w:pPr>
      <w:bookmarkStart w:id="262" w:name="_Toc470166946"/>
      <w:bookmarkStart w:id="263" w:name="_Toc470166980"/>
      <w:bookmarkStart w:id="264" w:name="_Toc470167979"/>
      <w:bookmarkStart w:id="265" w:name="_Toc470166947"/>
      <w:bookmarkStart w:id="266" w:name="_Toc470166981"/>
      <w:bookmarkStart w:id="267" w:name="_Toc470167980"/>
      <w:bookmarkStart w:id="268" w:name="_Toc470166948"/>
      <w:bookmarkStart w:id="269" w:name="_Toc470166982"/>
      <w:bookmarkStart w:id="270" w:name="_Toc470167981"/>
      <w:bookmarkStart w:id="271" w:name="_Toc470166949"/>
      <w:bookmarkStart w:id="272" w:name="_Toc470166983"/>
      <w:bookmarkStart w:id="273" w:name="_Toc470167982"/>
      <w:bookmarkStart w:id="274" w:name="_Toc470166950"/>
      <w:bookmarkStart w:id="275" w:name="_Toc470166984"/>
      <w:bookmarkStart w:id="276" w:name="_Toc470167983"/>
      <w:bookmarkStart w:id="277" w:name="_Toc470166951"/>
      <w:bookmarkStart w:id="278" w:name="_Toc470166985"/>
      <w:bookmarkStart w:id="279" w:name="_Toc470167984"/>
      <w:bookmarkStart w:id="280" w:name="_Toc470166952"/>
      <w:bookmarkStart w:id="281" w:name="_Toc470166986"/>
      <w:bookmarkStart w:id="282" w:name="_Toc470167985"/>
      <w:bookmarkStart w:id="283" w:name="_Toc470166953"/>
      <w:bookmarkStart w:id="284" w:name="_Toc470166987"/>
      <w:bookmarkStart w:id="285" w:name="_Toc470167986"/>
      <w:bookmarkStart w:id="286" w:name="_Toc470166954"/>
      <w:bookmarkStart w:id="287" w:name="_Toc470166988"/>
      <w:bookmarkStart w:id="288" w:name="_Toc470167987"/>
      <w:bookmarkStart w:id="289" w:name="_Toc470166955"/>
      <w:bookmarkStart w:id="290" w:name="_Toc470166989"/>
      <w:bookmarkStart w:id="291" w:name="_Toc470167988"/>
      <w:bookmarkStart w:id="292" w:name="_Toc470166956"/>
      <w:bookmarkStart w:id="293" w:name="_Toc470166990"/>
      <w:bookmarkStart w:id="294" w:name="_Toc470167989"/>
      <w:bookmarkStart w:id="295" w:name="_Toc470166957"/>
      <w:bookmarkStart w:id="296" w:name="_Toc470166991"/>
      <w:bookmarkStart w:id="297" w:name="_Toc470167990"/>
      <w:bookmarkStart w:id="298" w:name="_Toc470166958"/>
      <w:bookmarkStart w:id="299" w:name="_Toc470166992"/>
      <w:bookmarkStart w:id="300" w:name="_Toc470167991"/>
      <w:bookmarkStart w:id="301" w:name="_Toc470166959"/>
      <w:bookmarkStart w:id="302" w:name="_Toc470166993"/>
      <w:bookmarkStart w:id="303" w:name="_Toc470167992"/>
      <w:bookmarkStart w:id="304" w:name="_Toc470166960"/>
      <w:bookmarkStart w:id="305" w:name="_Toc470166994"/>
      <w:bookmarkStart w:id="306" w:name="_Toc470167993"/>
      <w:bookmarkStart w:id="307" w:name="_Toc470166966"/>
      <w:bookmarkStart w:id="308" w:name="_Toc470167000"/>
      <w:bookmarkStart w:id="309" w:name="_Toc470167999"/>
      <w:bookmarkStart w:id="310" w:name="_Toc470166967"/>
      <w:bookmarkStart w:id="311" w:name="_Toc470167001"/>
      <w:bookmarkStart w:id="312" w:name="_Toc470168000"/>
      <w:bookmarkStart w:id="313" w:name="_Toc470166968"/>
      <w:bookmarkStart w:id="314" w:name="_Toc470167002"/>
      <w:bookmarkStart w:id="315" w:name="_Toc470168001"/>
      <w:bookmarkStart w:id="316" w:name="_Toc470166969"/>
      <w:bookmarkStart w:id="317" w:name="_Toc470167003"/>
      <w:bookmarkStart w:id="318" w:name="_Toc470168002"/>
      <w:bookmarkStart w:id="319" w:name="_Toc470166970"/>
      <w:bookmarkStart w:id="320" w:name="_Toc470167004"/>
      <w:bookmarkStart w:id="321" w:name="_Toc470168003"/>
      <w:bookmarkStart w:id="322" w:name="_Toc470166971"/>
      <w:bookmarkStart w:id="323" w:name="_Toc470167005"/>
      <w:bookmarkStart w:id="324" w:name="_Toc470168004"/>
      <w:bookmarkStart w:id="325" w:name="_Toc470166972"/>
      <w:bookmarkStart w:id="326" w:name="_Toc470167006"/>
      <w:bookmarkStart w:id="327" w:name="_Toc470168005"/>
      <w:bookmarkStart w:id="328" w:name="_Toc470166973"/>
      <w:bookmarkStart w:id="329" w:name="_Toc470167007"/>
      <w:bookmarkStart w:id="330" w:name="_Toc470168006"/>
      <w:bookmarkStart w:id="331" w:name="_Toc470166974"/>
      <w:bookmarkStart w:id="332" w:name="_Toc470167008"/>
      <w:bookmarkStart w:id="333" w:name="_Toc470168007"/>
      <w:bookmarkStart w:id="334" w:name="_Toc470167009"/>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CE0424">
        <w:t>Conclusion</w:t>
      </w:r>
      <w:r>
        <w:t>s</w:t>
      </w:r>
      <w:bookmarkEnd w:id="334"/>
    </w:p>
    <w:p w14:paraId="7BF90DA6" w14:textId="77777777" w:rsidR="005B1654" w:rsidRDefault="000D0E3B">
      <w:pPr>
        <w:pStyle w:val="BodyText"/>
      </w:pPr>
      <w:r>
        <w:t>In this contribution we made the following observations</w:t>
      </w:r>
      <w:r w:rsidRPr="00CE0424">
        <w:t>:</w:t>
      </w:r>
    </w:p>
    <w:p w14:paraId="5874D7FB" w14:textId="7BAD6822" w:rsidR="00A21214" w:rsidRDefault="005B1654">
      <w:pPr>
        <w:pStyle w:val="TOC1"/>
        <w:rPr>
          <w:rFonts w:asciiTheme="minorHAnsi" w:eastAsiaTheme="minorEastAsia" w:hAnsiTheme="minorHAnsi" w:cstheme="minorBidi"/>
          <w:b w:val="0"/>
          <w:sz w:val="22"/>
          <w:lang w:eastAsia="en-US"/>
        </w:rPr>
      </w:pPr>
      <w:r>
        <w:rPr>
          <w:b w:val="0"/>
          <w:bCs/>
        </w:rPr>
        <w:lastRenderedPageBreak/>
        <w:fldChar w:fldCharType="begin"/>
      </w:r>
      <w:r>
        <w:rPr>
          <w:b w:val="0"/>
          <w:bCs/>
        </w:rPr>
        <w:instrText xml:space="preserve"> TOC \n \h \z \t "Observation;1" </w:instrText>
      </w:r>
      <w:r>
        <w:rPr>
          <w:b w:val="0"/>
          <w:bCs/>
        </w:rPr>
        <w:fldChar w:fldCharType="separate"/>
      </w:r>
      <w:hyperlink w:anchor="_Toc474179567" w:history="1">
        <w:r w:rsidR="00A21214" w:rsidRPr="009C129C">
          <w:rPr>
            <w:rStyle w:val="Hyperlink"/>
          </w:rPr>
          <w:t>Observation 1</w:t>
        </w:r>
        <w:r w:rsidR="00A21214">
          <w:rPr>
            <w:rFonts w:asciiTheme="minorHAnsi" w:eastAsiaTheme="minorEastAsia" w:hAnsiTheme="minorHAnsi" w:cstheme="minorBidi"/>
            <w:b w:val="0"/>
            <w:sz w:val="22"/>
            <w:lang w:eastAsia="en-US"/>
          </w:rPr>
          <w:tab/>
        </w:r>
        <w:r w:rsidR="00A21214" w:rsidRPr="009C129C">
          <w:rPr>
            <w:rStyle w:val="Hyperlink"/>
          </w:rPr>
          <w:t>A modular SRS design, with flexible resource allocation is needed, to meet the diverse use cases for the SRS. Flexibility is needed both in terms of frequency allocation, as well as time allocation.</w:t>
        </w:r>
      </w:hyperlink>
    </w:p>
    <w:p w14:paraId="158EA941" w14:textId="56A13706" w:rsidR="00A21214" w:rsidRDefault="00830B00">
      <w:pPr>
        <w:pStyle w:val="TOC1"/>
        <w:rPr>
          <w:rFonts w:asciiTheme="minorHAnsi" w:eastAsiaTheme="minorEastAsia" w:hAnsiTheme="minorHAnsi" w:cstheme="minorBidi"/>
          <w:b w:val="0"/>
          <w:sz w:val="22"/>
          <w:lang w:eastAsia="en-US"/>
        </w:rPr>
      </w:pPr>
      <w:hyperlink w:anchor="_Toc474179568" w:history="1">
        <w:r w:rsidR="00A21214" w:rsidRPr="009C129C">
          <w:rPr>
            <w:rStyle w:val="Hyperlink"/>
            <w:rFonts w:eastAsia="MS Mincho"/>
            <w:lang w:val="en-US" w:eastAsia="ja-JP"/>
          </w:rPr>
          <w:t>Observation 2</w:t>
        </w:r>
        <w:r w:rsidR="00A21214">
          <w:rPr>
            <w:rFonts w:asciiTheme="minorHAnsi" w:eastAsiaTheme="minorEastAsia" w:hAnsiTheme="minorHAnsi" w:cstheme="minorBidi"/>
            <w:b w:val="0"/>
            <w:sz w:val="22"/>
            <w:lang w:eastAsia="en-US"/>
          </w:rPr>
          <w:tab/>
        </w:r>
        <w:r w:rsidR="00A21214" w:rsidRPr="009C129C">
          <w:rPr>
            <w:rStyle w:val="Hyperlink"/>
            <w:lang w:val="en-US"/>
          </w:rPr>
          <w:t>The SRS design need to support many orthogonal sequences to accommodate many simultaneously sounding UEs and/or UE antenna ports. Orthogonalization could be done in time, frequency and code.</w:t>
        </w:r>
      </w:hyperlink>
    </w:p>
    <w:p w14:paraId="1CFFD9C3" w14:textId="0C73A3BA" w:rsidR="00A21214" w:rsidRDefault="00830B00">
      <w:pPr>
        <w:pStyle w:val="TOC1"/>
        <w:rPr>
          <w:rFonts w:asciiTheme="minorHAnsi" w:eastAsiaTheme="minorEastAsia" w:hAnsiTheme="minorHAnsi" w:cstheme="minorBidi"/>
          <w:b w:val="0"/>
          <w:sz w:val="22"/>
          <w:lang w:eastAsia="en-US"/>
        </w:rPr>
      </w:pPr>
      <w:hyperlink w:anchor="_Toc474179569" w:history="1">
        <w:r w:rsidR="00A21214" w:rsidRPr="009C129C">
          <w:rPr>
            <w:rStyle w:val="Hyperlink"/>
          </w:rPr>
          <w:t>Observation 3</w:t>
        </w:r>
        <w:r w:rsidR="00A21214">
          <w:rPr>
            <w:rFonts w:asciiTheme="minorHAnsi" w:eastAsiaTheme="minorEastAsia" w:hAnsiTheme="minorHAnsi" w:cstheme="minorBidi"/>
            <w:b w:val="0"/>
            <w:sz w:val="22"/>
            <w:lang w:eastAsia="en-US"/>
          </w:rPr>
          <w:tab/>
        </w:r>
        <w:r w:rsidR="00A21214" w:rsidRPr="009C129C">
          <w:rPr>
            <w:rStyle w:val="Hyperlink"/>
          </w:rPr>
          <w:t>With a well-defined SRS resource, SRS scheduling can be done that cater for the foreseen diverse needs.</w:t>
        </w:r>
      </w:hyperlink>
    </w:p>
    <w:p w14:paraId="1E51DBB1" w14:textId="3FE00C9F" w:rsidR="00A21214" w:rsidRDefault="00830B00">
      <w:pPr>
        <w:pStyle w:val="TOC1"/>
        <w:rPr>
          <w:rFonts w:asciiTheme="minorHAnsi" w:eastAsiaTheme="minorEastAsia" w:hAnsiTheme="minorHAnsi" w:cstheme="minorBidi"/>
          <w:b w:val="0"/>
          <w:sz w:val="22"/>
          <w:lang w:eastAsia="en-US"/>
        </w:rPr>
      </w:pPr>
      <w:hyperlink w:anchor="_Toc474179570" w:history="1">
        <w:r w:rsidR="00A21214" w:rsidRPr="009C129C">
          <w:rPr>
            <w:rStyle w:val="Hyperlink"/>
            <w:lang w:val="en-US"/>
          </w:rPr>
          <w:t>Observation 4</w:t>
        </w:r>
        <w:r w:rsidR="00A21214">
          <w:rPr>
            <w:rFonts w:asciiTheme="minorHAnsi" w:eastAsiaTheme="minorEastAsia" w:hAnsiTheme="minorHAnsi" w:cstheme="minorBidi"/>
            <w:b w:val="0"/>
            <w:sz w:val="22"/>
            <w:lang w:eastAsia="en-US"/>
          </w:rPr>
          <w:tab/>
        </w:r>
        <w:r w:rsidR="00A21214" w:rsidRPr="009C129C">
          <w:rPr>
            <w:rStyle w:val="Hyperlink"/>
            <w:lang w:val="en-US"/>
          </w:rPr>
          <w:t xml:space="preserve">In some scenarios, allowing for non-orthogonal SRS transmission within the same cell could be beneficial.  </w:t>
        </w:r>
      </w:hyperlink>
    </w:p>
    <w:p w14:paraId="4565E493" w14:textId="6E995737" w:rsidR="00A21214" w:rsidRDefault="00830B00">
      <w:pPr>
        <w:pStyle w:val="TOC1"/>
        <w:rPr>
          <w:rFonts w:asciiTheme="minorHAnsi" w:eastAsiaTheme="minorEastAsia" w:hAnsiTheme="minorHAnsi" w:cstheme="minorBidi"/>
          <w:b w:val="0"/>
          <w:sz w:val="22"/>
          <w:lang w:eastAsia="en-US"/>
        </w:rPr>
      </w:pPr>
      <w:hyperlink w:anchor="_Toc474179571" w:history="1">
        <w:r w:rsidR="00A21214" w:rsidRPr="009C129C">
          <w:rPr>
            <w:rStyle w:val="Hyperlink"/>
          </w:rPr>
          <w:t>Observation 5</w:t>
        </w:r>
        <w:r w:rsidR="00A21214">
          <w:rPr>
            <w:rFonts w:asciiTheme="minorHAnsi" w:eastAsiaTheme="minorEastAsia" w:hAnsiTheme="minorHAnsi" w:cstheme="minorBidi"/>
            <w:b w:val="0"/>
            <w:sz w:val="22"/>
            <w:lang w:eastAsia="en-US"/>
          </w:rPr>
          <w:tab/>
        </w:r>
        <w:r w:rsidR="00A21214" w:rsidRPr="009C129C">
          <w:rPr>
            <w:rStyle w:val="Hyperlink"/>
          </w:rPr>
          <w:t>The SRS resource unit must be defined in such a way that it allows for flexible sounding of multiple UEs with overlapping allocations.</w:t>
        </w:r>
      </w:hyperlink>
    </w:p>
    <w:p w14:paraId="70FEBBFB" w14:textId="0CE7BA1A" w:rsidR="00A21214" w:rsidRDefault="00830B00">
      <w:pPr>
        <w:pStyle w:val="TOC1"/>
        <w:rPr>
          <w:rFonts w:asciiTheme="minorHAnsi" w:eastAsiaTheme="minorEastAsia" w:hAnsiTheme="minorHAnsi" w:cstheme="minorBidi"/>
          <w:b w:val="0"/>
          <w:sz w:val="22"/>
          <w:lang w:eastAsia="en-US"/>
        </w:rPr>
      </w:pPr>
      <w:hyperlink w:anchor="_Toc474179572" w:history="1">
        <w:r w:rsidR="00A21214" w:rsidRPr="009C129C">
          <w:rPr>
            <w:rStyle w:val="Hyperlink"/>
          </w:rPr>
          <w:t>Observation 6</w:t>
        </w:r>
        <w:r w:rsidR="00A21214">
          <w:rPr>
            <w:rFonts w:asciiTheme="minorHAnsi" w:eastAsiaTheme="minorEastAsia" w:hAnsiTheme="minorHAnsi" w:cstheme="minorBidi"/>
            <w:b w:val="0"/>
            <w:sz w:val="22"/>
            <w:lang w:eastAsia="en-US"/>
          </w:rPr>
          <w:tab/>
        </w:r>
        <w:r w:rsidR="00A21214" w:rsidRPr="009C129C">
          <w:rPr>
            <w:rStyle w:val="Hyperlink"/>
          </w:rPr>
          <w:t>The way the orthogonal resources are designed will have an implication on the design of the base sequence.</w:t>
        </w:r>
      </w:hyperlink>
    </w:p>
    <w:p w14:paraId="777E918E" w14:textId="634C8E6E" w:rsidR="00A21214" w:rsidRDefault="00830B00">
      <w:pPr>
        <w:pStyle w:val="TOC1"/>
        <w:rPr>
          <w:rFonts w:asciiTheme="minorHAnsi" w:eastAsiaTheme="minorEastAsia" w:hAnsiTheme="minorHAnsi" w:cstheme="minorBidi"/>
          <w:b w:val="0"/>
          <w:sz w:val="22"/>
          <w:lang w:eastAsia="en-US"/>
        </w:rPr>
      </w:pPr>
      <w:hyperlink w:anchor="_Toc474179573" w:history="1">
        <w:r w:rsidR="00A21214" w:rsidRPr="009C129C">
          <w:rPr>
            <w:rStyle w:val="Hyperlink"/>
            <w:lang w:val="en-US"/>
          </w:rPr>
          <w:t>Observation 7</w:t>
        </w:r>
        <w:r w:rsidR="00A21214">
          <w:rPr>
            <w:rFonts w:asciiTheme="minorHAnsi" w:eastAsiaTheme="minorEastAsia" w:hAnsiTheme="minorHAnsi" w:cstheme="minorBidi"/>
            <w:b w:val="0"/>
            <w:sz w:val="22"/>
            <w:lang w:eastAsia="en-US"/>
          </w:rPr>
          <w:tab/>
        </w:r>
        <w:r w:rsidR="00A21214" w:rsidRPr="009C129C">
          <w:rPr>
            <w:rStyle w:val="Hyperlink"/>
            <w:lang w:val="en-US"/>
          </w:rPr>
          <w:t>It is beneficial if UEs with two RX antennas or more have at least two TX antennas to capture the uncorrelated domain in the reciprocity measurement</w:t>
        </w:r>
      </w:hyperlink>
    </w:p>
    <w:p w14:paraId="7DE46C1F" w14:textId="6B302DB5" w:rsidR="005B1654" w:rsidRDefault="005B1654" w:rsidP="005B1654">
      <w:pPr>
        <w:pStyle w:val="BodyText"/>
        <w:rPr>
          <w:b/>
          <w:bCs/>
        </w:rPr>
      </w:pPr>
      <w:r>
        <w:rPr>
          <w:b/>
          <w:bCs/>
        </w:rPr>
        <w:fldChar w:fldCharType="end"/>
      </w:r>
    </w:p>
    <w:p w14:paraId="2D5FE21D" w14:textId="0816278F" w:rsidR="000D0E3B" w:rsidRDefault="005B1654">
      <w:pPr>
        <w:pStyle w:val="BodyText"/>
      </w:pPr>
      <w:r w:rsidRPr="00D85032" w:rsidDel="00BE1D8C">
        <w:t xml:space="preserve"> </w:t>
      </w:r>
      <w:r w:rsidR="00D85032">
        <w:fldChar w:fldCharType="begin"/>
      </w:r>
      <w:r w:rsidR="00D85032">
        <w:instrText xml:space="preserve"> TOC \o "1-1" \h \z \u </w:instrText>
      </w:r>
      <w:r w:rsidR="00D85032">
        <w:fldChar w:fldCharType="end"/>
      </w:r>
    </w:p>
    <w:p w14:paraId="7A0ECD2D" w14:textId="1B230C18" w:rsidR="00BE1D8C" w:rsidRDefault="000D0E3B" w:rsidP="00E03A6A">
      <w:pPr>
        <w:pStyle w:val="BodyText"/>
      </w:pPr>
      <w:r>
        <w:t>Based on the discussion in this contribution</w:t>
      </w:r>
      <w:r w:rsidRPr="00CE0424">
        <w:t xml:space="preserve"> we propose the</w:t>
      </w:r>
      <w:r w:rsidR="00BE1D8C">
        <w:t xml:space="preserve"> following</w:t>
      </w:r>
      <w:r w:rsidRPr="00CE0424">
        <w:t>:</w:t>
      </w:r>
    </w:p>
    <w:p w14:paraId="34B3A4A1" w14:textId="77777777" w:rsidR="00A21214" w:rsidRDefault="00BE1D8C">
      <w:pPr>
        <w:pStyle w:val="TOC1"/>
        <w:rPr>
          <w:rFonts w:asciiTheme="minorHAnsi" w:eastAsiaTheme="minorEastAsia" w:hAnsiTheme="minorHAnsi" w:cstheme="minorBidi"/>
          <w:b w:val="0"/>
          <w:sz w:val="22"/>
          <w:lang w:eastAsia="en-US"/>
        </w:rPr>
      </w:pPr>
      <w:r>
        <w:rPr>
          <w:b w:val="0"/>
          <w:bCs/>
        </w:rPr>
        <w:lastRenderedPageBreak/>
        <w:fldChar w:fldCharType="begin"/>
      </w:r>
      <w:r>
        <w:rPr>
          <w:b w:val="0"/>
          <w:bCs/>
        </w:rPr>
        <w:instrText xml:space="preserve"> TOC \f \n \p " " \t "Proposal;1" </w:instrText>
      </w:r>
      <w:r>
        <w:rPr>
          <w:b w:val="0"/>
          <w:bCs/>
        </w:rPr>
        <w:fldChar w:fldCharType="separate"/>
      </w:r>
      <w:r w:rsidR="00A21214" w:rsidRPr="00DC004C">
        <w:t>Proposal 1</w:t>
      </w:r>
      <w:r w:rsidR="00A21214">
        <w:rPr>
          <w:rFonts w:asciiTheme="minorHAnsi" w:eastAsiaTheme="minorEastAsia" w:hAnsiTheme="minorHAnsi" w:cstheme="minorBidi"/>
          <w:b w:val="0"/>
          <w:sz w:val="22"/>
          <w:lang w:eastAsia="en-US"/>
        </w:rPr>
        <w:tab/>
      </w:r>
      <w:r w:rsidR="00A21214" w:rsidRPr="00DC004C">
        <w:t>For SRS port orthogonalization and to enable SRS interference management, NR should support IFDMA with a RPF=4, together with 8 cyclic shifts</w:t>
      </w:r>
    </w:p>
    <w:p w14:paraId="6ABF730D" w14:textId="77777777" w:rsidR="00A21214" w:rsidRDefault="00A21214">
      <w:pPr>
        <w:pStyle w:val="TOC1"/>
        <w:rPr>
          <w:rFonts w:asciiTheme="minorHAnsi" w:eastAsiaTheme="minorEastAsia" w:hAnsiTheme="minorHAnsi" w:cstheme="minorBidi"/>
          <w:b w:val="0"/>
          <w:sz w:val="22"/>
          <w:lang w:eastAsia="en-US"/>
        </w:rPr>
      </w:pPr>
      <w:r w:rsidRPr="00DC004C">
        <w:t>Proposal 2</w:t>
      </w:r>
      <w:r>
        <w:rPr>
          <w:rFonts w:asciiTheme="minorHAnsi" w:eastAsiaTheme="minorEastAsia" w:hAnsiTheme="minorHAnsi" w:cstheme="minorBidi"/>
          <w:b w:val="0"/>
          <w:sz w:val="22"/>
          <w:lang w:eastAsia="en-US"/>
        </w:rPr>
        <w:tab/>
      </w:r>
      <w:r w:rsidRPr="00DC004C">
        <w:t xml:space="preserve">The SRS sequence should be resource specific, i.e., </w:t>
      </w:r>
      <w:r>
        <w:t>the SRS sequence should be a function of the sounding bandwidth position,</w:t>
      </w:r>
      <w:r w:rsidRPr="00DC004C">
        <w:t xml:space="preserve"> to simplify preserving orthogonality for overlapping SRS allocations.</w:t>
      </w:r>
    </w:p>
    <w:p w14:paraId="4DADAD43" w14:textId="77777777" w:rsidR="00A21214" w:rsidRDefault="00A21214">
      <w:pPr>
        <w:pStyle w:val="TOC1"/>
        <w:rPr>
          <w:rFonts w:asciiTheme="minorHAnsi" w:eastAsiaTheme="minorEastAsia" w:hAnsiTheme="minorHAnsi" w:cstheme="minorBidi"/>
          <w:b w:val="0"/>
          <w:sz w:val="22"/>
          <w:lang w:eastAsia="en-US"/>
        </w:rPr>
      </w:pPr>
      <w:r w:rsidRPr="00DC004C">
        <w:t>Proposal 3</w:t>
      </w:r>
      <w:r>
        <w:rPr>
          <w:rFonts w:asciiTheme="minorHAnsi" w:eastAsiaTheme="minorEastAsia" w:hAnsiTheme="minorHAnsi" w:cstheme="minorBidi"/>
          <w:b w:val="0"/>
          <w:sz w:val="22"/>
          <w:lang w:eastAsia="en-US"/>
        </w:rPr>
        <w:tab/>
      </w:r>
      <w:r w:rsidRPr="00DC004C">
        <w:t>The SRS sequence should be created using concatenated block Zadoff-Chu sequences.</w:t>
      </w:r>
    </w:p>
    <w:p w14:paraId="1ADCC0A1" w14:textId="77777777" w:rsidR="00A21214" w:rsidRDefault="00A21214">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 xml:space="preserve">An SRS resource unit should be confined within one OFDM symbol, and </w:t>
      </w:r>
      <w:r w:rsidRPr="00DC004C">
        <w:t>cover 48 subcarriers, i.e., 4 PRBs.</w:t>
      </w:r>
    </w:p>
    <w:p w14:paraId="21D69970" w14:textId="77777777" w:rsidR="00A21214" w:rsidRDefault="00A21214">
      <w:pPr>
        <w:pStyle w:val="TOC1"/>
        <w:rPr>
          <w:rFonts w:asciiTheme="minorHAnsi" w:eastAsiaTheme="minorEastAsia" w:hAnsiTheme="minorHAnsi" w:cstheme="minorBidi"/>
          <w:b w:val="0"/>
          <w:sz w:val="22"/>
          <w:lang w:eastAsia="en-US"/>
        </w:rPr>
      </w:pPr>
      <w:r w:rsidRPr="00DC004C">
        <w:t>Proposal 5</w:t>
      </w:r>
      <w:r>
        <w:rPr>
          <w:rFonts w:asciiTheme="minorHAnsi" w:eastAsiaTheme="minorEastAsia" w:hAnsiTheme="minorHAnsi" w:cstheme="minorBidi"/>
          <w:b w:val="0"/>
          <w:sz w:val="22"/>
          <w:lang w:eastAsia="en-US"/>
        </w:rPr>
        <w:tab/>
      </w:r>
      <w:r w:rsidRPr="00DC004C">
        <w:t>Study the need for smaller allocations, such as 2 PRBs.</w:t>
      </w:r>
    </w:p>
    <w:p w14:paraId="40C912F6" w14:textId="77777777" w:rsidR="00A21214" w:rsidRDefault="00A21214">
      <w:pPr>
        <w:pStyle w:val="TOC1"/>
        <w:rPr>
          <w:rFonts w:asciiTheme="minorHAnsi" w:eastAsiaTheme="minorEastAsia" w:hAnsiTheme="minorHAnsi" w:cstheme="minorBidi"/>
          <w:b w:val="0"/>
          <w:sz w:val="22"/>
          <w:lang w:eastAsia="en-US"/>
        </w:rPr>
      </w:pPr>
      <w:r w:rsidRPr="00DC004C">
        <w:t>Proposal 6</w:t>
      </w:r>
      <w:r>
        <w:rPr>
          <w:rFonts w:asciiTheme="minorHAnsi" w:eastAsiaTheme="minorEastAsia" w:hAnsiTheme="minorHAnsi" w:cstheme="minorBidi"/>
          <w:b w:val="0"/>
          <w:sz w:val="22"/>
          <w:lang w:eastAsia="en-US"/>
        </w:rPr>
        <w:tab/>
      </w:r>
      <w:r>
        <w:t>Consider</w:t>
      </w:r>
      <w:r w:rsidRPr="00DC004C">
        <w:t xml:space="preserve"> </w:t>
      </w:r>
      <w:r>
        <w:t>Zadoff-Chu sequences in the design of SRS signals</w:t>
      </w:r>
      <w:r w:rsidRPr="00DC004C">
        <w:t xml:space="preserve"> for both CP-OFDM and DFTS-OFDM.</w:t>
      </w:r>
    </w:p>
    <w:p w14:paraId="7CE946D3" w14:textId="77777777" w:rsidR="00A21214" w:rsidRDefault="00A21214">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NR should support SRS sounding of the total system bandwidth through frequency hopping, performed over consecutive OFDM symbols.</w:t>
      </w:r>
    </w:p>
    <w:p w14:paraId="1C4EF63B" w14:textId="77777777" w:rsidR="00A21214" w:rsidRDefault="00A21214">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NR should support scheduling of multiple consecutive OFDM symbols carrying SRS, potentially filling up an entire slot.</w:t>
      </w:r>
    </w:p>
    <w:p w14:paraId="1C48E65D" w14:textId="77777777" w:rsidR="00A21214" w:rsidRDefault="00A21214">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NR should support wideband SRS sounding, by sweeping the bandwidth with narrow band SRS allocations in consecutive OFDM symbols.</w:t>
      </w:r>
    </w:p>
    <w:p w14:paraId="33BA48B7" w14:textId="77777777" w:rsidR="00A21214" w:rsidRDefault="00A21214">
      <w:pPr>
        <w:pStyle w:val="TOC1"/>
        <w:rPr>
          <w:rFonts w:asciiTheme="minorHAnsi" w:eastAsiaTheme="minorEastAsia" w:hAnsiTheme="minorHAnsi" w:cstheme="minorBidi"/>
          <w:b w:val="0"/>
          <w:sz w:val="22"/>
          <w:lang w:eastAsia="en-US"/>
        </w:rPr>
      </w:pPr>
      <w:r w:rsidRPr="00DC004C">
        <w:t>Proposal 10</w:t>
      </w:r>
      <w:r>
        <w:rPr>
          <w:rFonts w:asciiTheme="minorHAnsi" w:eastAsiaTheme="minorEastAsia" w:hAnsiTheme="minorHAnsi" w:cstheme="minorBidi"/>
          <w:b w:val="0"/>
          <w:sz w:val="22"/>
          <w:lang w:eastAsia="en-US"/>
        </w:rPr>
        <w:tab/>
      </w:r>
      <w:r w:rsidRPr="00DC004C">
        <w:t xml:space="preserve">Support simultaneous (same OFDM symbol or slot) sounding of multiple antenna ports, for UEs with multiple transmit antennas and TXRUs. </w:t>
      </w:r>
    </w:p>
    <w:p w14:paraId="0C846089" w14:textId="77777777" w:rsidR="00A21214" w:rsidRDefault="00A21214">
      <w:pPr>
        <w:pStyle w:val="TOC1"/>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Design SRS such that allows for configuration coordination between TRPs to reduce SRS interference.</w:t>
      </w:r>
    </w:p>
    <w:p w14:paraId="4D782942" w14:textId="77777777" w:rsidR="00A21214" w:rsidRDefault="00A21214">
      <w:pPr>
        <w:pStyle w:val="TOC1"/>
        <w:rPr>
          <w:rFonts w:asciiTheme="minorHAnsi" w:eastAsiaTheme="minorEastAsia" w:hAnsiTheme="minorHAnsi" w:cstheme="minorBidi"/>
          <w:b w:val="0"/>
          <w:sz w:val="22"/>
          <w:lang w:eastAsia="en-US"/>
        </w:rPr>
      </w:pPr>
      <w:r>
        <w:t>Proposal 12</w:t>
      </w:r>
      <w:r>
        <w:rPr>
          <w:rFonts w:asciiTheme="minorHAnsi" w:eastAsiaTheme="minorEastAsia" w:hAnsiTheme="minorHAnsi" w:cstheme="minorBidi"/>
          <w:b w:val="0"/>
          <w:sz w:val="22"/>
          <w:lang w:eastAsia="en-US"/>
        </w:rPr>
        <w:tab/>
      </w:r>
      <w:r>
        <w:t>The SRS should be transmitted in one, or more, dedicated OFDM symbols, such that data symbols are never FDM with SRS symbols for a given UE.</w:t>
      </w:r>
    </w:p>
    <w:p w14:paraId="15D39961" w14:textId="77777777" w:rsidR="00A21214" w:rsidRDefault="00A21214">
      <w:pPr>
        <w:pStyle w:val="TOC1"/>
        <w:rPr>
          <w:rFonts w:asciiTheme="minorHAnsi" w:eastAsiaTheme="minorEastAsia" w:hAnsiTheme="minorHAnsi" w:cstheme="minorBidi"/>
          <w:b w:val="0"/>
          <w:sz w:val="22"/>
          <w:lang w:eastAsia="en-US"/>
        </w:rPr>
      </w:pPr>
      <w:r>
        <w:t>Proposal 13</w:t>
      </w:r>
      <w:r>
        <w:rPr>
          <w:rFonts w:asciiTheme="minorHAnsi" w:eastAsiaTheme="minorEastAsia" w:hAnsiTheme="minorHAnsi" w:cstheme="minorBidi"/>
          <w:b w:val="0"/>
          <w:sz w:val="22"/>
          <w:lang w:eastAsia="en-US"/>
        </w:rPr>
        <w:tab/>
      </w:r>
      <w:r>
        <w:t>Study the impact of PA ramping when power boosting SRS, and consider other solutions, such as SRS repetition, for increasing coverage.</w:t>
      </w:r>
    </w:p>
    <w:p w14:paraId="71AFCDE4" w14:textId="77777777" w:rsidR="00A21214" w:rsidRDefault="00A21214">
      <w:pPr>
        <w:pStyle w:val="TOC1"/>
        <w:rPr>
          <w:rFonts w:asciiTheme="minorHAnsi" w:eastAsiaTheme="minorEastAsia" w:hAnsiTheme="minorHAnsi" w:cstheme="minorBidi"/>
          <w:b w:val="0"/>
          <w:sz w:val="22"/>
          <w:lang w:eastAsia="en-US"/>
        </w:rPr>
      </w:pPr>
      <w:r w:rsidRPr="00DC004C">
        <w:t>Proposal 14</w:t>
      </w:r>
      <w:r>
        <w:rPr>
          <w:rFonts w:asciiTheme="minorHAnsi" w:eastAsiaTheme="minorEastAsia" w:hAnsiTheme="minorHAnsi" w:cstheme="minorBidi"/>
          <w:b w:val="0"/>
          <w:sz w:val="22"/>
          <w:lang w:eastAsia="en-US"/>
        </w:rPr>
        <w:tab/>
      </w:r>
      <w:r w:rsidRPr="00DC004C">
        <w:t>Study precoding techniques for SRS.</w:t>
      </w:r>
    </w:p>
    <w:p w14:paraId="007A91C1" w14:textId="77777777" w:rsidR="00A21214" w:rsidRDefault="00A21214">
      <w:pPr>
        <w:pStyle w:val="TOC1"/>
        <w:rPr>
          <w:rFonts w:asciiTheme="minorHAnsi" w:eastAsiaTheme="minorEastAsia" w:hAnsiTheme="minorHAnsi" w:cstheme="minorBidi"/>
          <w:b w:val="0"/>
          <w:sz w:val="22"/>
          <w:lang w:eastAsia="en-US"/>
        </w:rPr>
      </w:pPr>
      <w:r w:rsidRPr="00DC004C">
        <w:t>Proposal 15</w:t>
      </w:r>
      <w:r>
        <w:rPr>
          <w:rFonts w:asciiTheme="minorHAnsi" w:eastAsiaTheme="minorEastAsia" w:hAnsiTheme="minorHAnsi" w:cstheme="minorBidi"/>
          <w:b w:val="0"/>
          <w:sz w:val="22"/>
          <w:lang w:eastAsia="en-US"/>
        </w:rPr>
        <w:tab/>
      </w:r>
      <w:r w:rsidRPr="00DC004C">
        <w:t>When a UE precodes its SRS transmission, the network</w:t>
      </w:r>
      <w:r>
        <w:t xml:space="preserve"> should be able to configure the UE to keep the SRS precoding weights fixed between successive SRS transmissions</w:t>
      </w:r>
      <w:r w:rsidRPr="00DC004C">
        <w:t>.</w:t>
      </w:r>
    </w:p>
    <w:p w14:paraId="288545DA" w14:textId="2E1F24A2" w:rsidR="00471831" w:rsidRPr="00516C71" w:rsidRDefault="00BE1D8C" w:rsidP="00516C71">
      <w:pPr>
        <w:pStyle w:val="BodyText"/>
        <w:rPr>
          <w:b/>
          <w:bCs/>
        </w:rPr>
      </w:pPr>
      <w:r>
        <w:rPr>
          <w:b/>
          <w:bCs/>
        </w:rPr>
        <w:fldChar w:fldCharType="end"/>
      </w:r>
    </w:p>
    <w:p w14:paraId="68E8FB08" w14:textId="77777777" w:rsidR="000D0E3B" w:rsidRPr="00CE0424" w:rsidRDefault="000D0E3B" w:rsidP="000D0E3B">
      <w:pPr>
        <w:pStyle w:val="Heading1"/>
      </w:pPr>
      <w:bookmarkStart w:id="335" w:name="_In-sequence_SDU_delivery"/>
      <w:bookmarkStart w:id="336" w:name="_Toc470167010"/>
      <w:bookmarkEnd w:id="335"/>
      <w:r w:rsidRPr="00CE0424">
        <w:t>References</w:t>
      </w:r>
      <w:bookmarkEnd w:id="336"/>
    </w:p>
    <w:p w14:paraId="4CF340FD" w14:textId="28650868" w:rsidR="000D0E3B" w:rsidRPr="003041F3" w:rsidRDefault="000D0E3B" w:rsidP="000D0E3B">
      <w:pPr>
        <w:pStyle w:val="Reference"/>
        <w:rPr>
          <w:lang w:val="en-US"/>
        </w:rPr>
      </w:pPr>
      <w:bookmarkStart w:id="337" w:name="_Ref458765518"/>
      <w:r w:rsidRPr="003041F3">
        <w:t>R1-1</w:t>
      </w:r>
      <w:r w:rsidR="003041F3" w:rsidRPr="0079158D">
        <w:t>70321</w:t>
      </w:r>
      <w:r w:rsidRPr="003041F3">
        <w:t>6, “On uplink DM-RS design,”</w:t>
      </w:r>
      <w:r w:rsidRPr="003041F3">
        <w:rPr>
          <w:lang w:val="en-US"/>
        </w:rPr>
        <w:t xml:space="preserve"> Ericsson, RAN1#8</w:t>
      </w:r>
      <w:r w:rsidR="003041F3" w:rsidRPr="0079158D">
        <w:rPr>
          <w:lang w:val="en-US"/>
        </w:rPr>
        <w:t>8</w:t>
      </w:r>
      <w:r w:rsidRPr="003041F3">
        <w:rPr>
          <w:lang w:val="en-US"/>
        </w:rPr>
        <w:t xml:space="preserve">, </w:t>
      </w:r>
      <w:r w:rsidR="003041F3" w:rsidRPr="0079158D">
        <w:rPr>
          <w:lang w:val="en-US"/>
        </w:rPr>
        <w:t>February</w:t>
      </w:r>
      <w:r w:rsidR="003041F3" w:rsidRPr="003041F3">
        <w:rPr>
          <w:lang w:val="en-US"/>
        </w:rPr>
        <w:t xml:space="preserve"> </w:t>
      </w:r>
      <w:r w:rsidRPr="003041F3">
        <w:rPr>
          <w:lang w:val="en-US"/>
        </w:rPr>
        <w:t>201</w:t>
      </w:r>
      <w:r w:rsidR="003041F3" w:rsidRPr="0079158D">
        <w:rPr>
          <w:lang w:val="en-US"/>
        </w:rPr>
        <w:t>7</w:t>
      </w:r>
      <w:r w:rsidRPr="003041F3">
        <w:rPr>
          <w:lang w:val="en-US"/>
        </w:rPr>
        <w:t>.</w:t>
      </w:r>
      <w:bookmarkEnd w:id="337"/>
    </w:p>
    <w:p w14:paraId="2B111702" w14:textId="77777777" w:rsidR="000D0E3B" w:rsidRDefault="000D0E3B" w:rsidP="000D0E3B">
      <w:pPr>
        <w:pStyle w:val="Reference"/>
        <w:rPr>
          <w:lang w:val="en-US"/>
        </w:rPr>
      </w:pPr>
      <w:bookmarkStart w:id="338" w:name="_Ref466053800"/>
      <w:r w:rsidRPr="004106B0">
        <w:t>R1-16</w:t>
      </w:r>
      <w:r>
        <w:t xml:space="preserve">12327, “Concatenated block RS design” </w:t>
      </w:r>
      <w:r>
        <w:rPr>
          <w:lang w:val="en-US"/>
        </w:rPr>
        <w:t>Ericsson, RAN1#87</w:t>
      </w:r>
      <w:r w:rsidRPr="006F0577">
        <w:rPr>
          <w:lang w:val="en-US"/>
        </w:rPr>
        <w:t xml:space="preserve">, </w:t>
      </w:r>
      <w:r>
        <w:rPr>
          <w:lang w:val="en-US"/>
        </w:rPr>
        <w:t>November</w:t>
      </w:r>
      <w:r w:rsidRPr="006F0577">
        <w:rPr>
          <w:lang w:val="en-US"/>
        </w:rPr>
        <w:t xml:space="preserve"> 2016.</w:t>
      </w:r>
      <w:bookmarkEnd w:id="338"/>
    </w:p>
    <w:p w14:paraId="49AC6D2F" w14:textId="5431AEB7" w:rsidR="000D0E3B" w:rsidRDefault="000D0E3B" w:rsidP="000D0E3B">
      <w:pPr>
        <w:pStyle w:val="Reference"/>
        <w:rPr>
          <w:lang w:val="en-US"/>
        </w:rPr>
      </w:pPr>
      <w:bookmarkStart w:id="339" w:name="_Ref466063136"/>
      <w:r>
        <w:t>R1-1612344, “On block RS design enabling low CM”, Ericsson</w:t>
      </w:r>
      <w:r>
        <w:rPr>
          <w:lang w:val="en-US"/>
        </w:rPr>
        <w:t>, RAN1#87</w:t>
      </w:r>
      <w:r w:rsidRPr="006F0577">
        <w:rPr>
          <w:lang w:val="en-US"/>
        </w:rPr>
        <w:t xml:space="preserve">, </w:t>
      </w:r>
      <w:r>
        <w:rPr>
          <w:lang w:val="en-US"/>
        </w:rPr>
        <w:t>November</w:t>
      </w:r>
      <w:r w:rsidRPr="006F0577">
        <w:rPr>
          <w:lang w:val="en-US"/>
        </w:rPr>
        <w:t xml:space="preserve"> 2016.</w:t>
      </w:r>
      <w:bookmarkEnd w:id="339"/>
    </w:p>
    <w:p w14:paraId="11087834" w14:textId="2766AFF1" w:rsidR="00875817" w:rsidRPr="00E03A6A" w:rsidRDefault="007E1286" w:rsidP="007C51DC">
      <w:pPr>
        <w:pStyle w:val="Reference"/>
        <w:rPr>
          <w:lang w:val="en-US" w:eastAsia="en-US"/>
        </w:rPr>
      </w:pPr>
      <w:bookmarkStart w:id="340" w:name="_Ref471206770"/>
      <w:r>
        <w:t>F. Athley, S. Faxér, "Massive MIMO Performance with Pilot Reuse", VTC2016-Fall, Montreal, Sept. 18-21 2016</w:t>
      </w:r>
      <w:bookmarkEnd w:id="340"/>
    </w:p>
    <w:p w14:paraId="76E58C85" w14:textId="77777777" w:rsidR="000D0E3B" w:rsidRDefault="000D0E3B" w:rsidP="000D0E3B">
      <w:pPr>
        <w:pStyle w:val="Reference"/>
        <w:numPr>
          <w:ilvl w:val="0"/>
          <w:numId w:val="0"/>
        </w:numPr>
        <w:rPr>
          <w:lang w:val="en-US"/>
        </w:rPr>
      </w:pPr>
    </w:p>
    <w:p w14:paraId="5F4CD276" w14:textId="77777777" w:rsidR="000D0E3B" w:rsidRPr="00CE0424" w:rsidRDefault="000D0E3B" w:rsidP="000D0E3B">
      <w:pPr>
        <w:pStyle w:val="Reference"/>
        <w:numPr>
          <w:ilvl w:val="0"/>
          <w:numId w:val="0"/>
        </w:numPr>
        <w:ind w:left="567"/>
      </w:pPr>
    </w:p>
    <w:p w14:paraId="2132D45B" w14:textId="77777777" w:rsidR="003A7EF3" w:rsidRPr="00CE0424" w:rsidRDefault="003A7EF3" w:rsidP="000D0E3B">
      <w:pPr>
        <w:pStyle w:val="3GPPHeader"/>
      </w:pPr>
    </w:p>
    <w:sectPr w:rsidR="003A7EF3" w:rsidRPr="00CE0424" w:rsidSect="00C02A4C">
      <w:headerReference w:type="even" r:id="rId10"/>
      <w:footerReference w:type="default" r:id="rId1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7DF4B" w14:textId="77777777" w:rsidR="00830B00" w:rsidRDefault="00830B00">
      <w:r>
        <w:separator/>
      </w:r>
    </w:p>
  </w:endnote>
  <w:endnote w:type="continuationSeparator" w:id="0">
    <w:p w14:paraId="02839A25" w14:textId="77777777" w:rsidR="00830B00" w:rsidRDefault="00830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92229" w14:textId="6E251806" w:rsidR="00CC4BFE" w:rsidRDefault="00CC4B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23C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23CD">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AE3D1" w14:textId="77777777" w:rsidR="00830B00" w:rsidRDefault="00830B00">
      <w:r>
        <w:separator/>
      </w:r>
    </w:p>
  </w:footnote>
  <w:footnote w:type="continuationSeparator" w:id="0">
    <w:p w14:paraId="3E8B5157" w14:textId="77777777" w:rsidR="00830B00" w:rsidRDefault="00830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82163" w14:textId="77777777" w:rsidR="00CC4BFE" w:rsidRDefault="00CC4B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cs="Times New Roman" w:hint="default"/>
      </w:rPr>
    </w:lvl>
    <w:lvl w:ilvl="1" w:tplc="55B0B046">
      <w:start w:val="177"/>
      <w:numFmt w:val="bullet"/>
      <w:lvlText w:val="–"/>
      <w:lvlJc w:val="left"/>
      <w:pPr>
        <w:tabs>
          <w:tab w:val="num" w:pos="1440"/>
        </w:tabs>
        <w:ind w:left="1440" w:hanging="360"/>
      </w:pPr>
      <w:rPr>
        <w:rFonts w:ascii="Arial" w:hAnsi="Arial" w:cs="Times New Roman" w:hint="default"/>
      </w:rPr>
    </w:lvl>
    <w:lvl w:ilvl="2" w:tplc="FD0C4816">
      <w:start w:val="177"/>
      <w:numFmt w:val="bullet"/>
      <w:lvlText w:val="•"/>
      <w:lvlJc w:val="left"/>
      <w:pPr>
        <w:tabs>
          <w:tab w:val="num" w:pos="2160"/>
        </w:tabs>
        <w:ind w:left="2160" w:hanging="360"/>
      </w:pPr>
      <w:rPr>
        <w:rFonts w:ascii="Arial" w:hAnsi="Arial" w:cs="Times New Roman" w:hint="default"/>
      </w:rPr>
    </w:lvl>
    <w:lvl w:ilvl="3" w:tplc="F2F42976">
      <w:start w:val="1"/>
      <w:numFmt w:val="bullet"/>
      <w:lvlText w:val="•"/>
      <w:lvlJc w:val="left"/>
      <w:pPr>
        <w:tabs>
          <w:tab w:val="num" w:pos="2880"/>
        </w:tabs>
        <w:ind w:left="2880" w:hanging="360"/>
      </w:pPr>
      <w:rPr>
        <w:rFonts w:ascii="Arial" w:hAnsi="Arial" w:cs="Times New Roman" w:hint="default"/>
      </w:rPr>
    </w:lvl>
    <w:lvl w:ilvl="4" w:tplc="04A6A464">
      <w:start w:val="1"/>
      <w:numFmt w:val="bullet"/>
      <w:lvlText w:val="•"/>
      <w:lvlJc w:val="left"/>
      <w:pPr>
        <w:tabs>
          <w:tab w:val="num" w:pos="3600"/>
        </w:tabs>
        <w:ind w:left="3600" w:hanging="360"/>
      </w:pPr>
      <w:rPr>
        <w:rFonts w:ascii="Arial" w:hAnsi="Arial" w:cs="Times New Roman" w:hint="default"/>
      </w:rPr>
    </w:lvl>
    <w:lvl w:ilvl="5" w:tplc="1916CE2C">
      <w:start w:val="1"/>
      <w:numFmt w:val="bullet"/>
      <w:lvlText w:val="•"/>
      <w:lvlJc w:val="left"/>
      <w:pPr>
        <w:tabs>
          <w:tab w:val="num" w:pos="4320"/>
        </w:tabs>
        <w:ind w:left="4320" w:hanging="360"/>
      </w:pPr>
      <w:rPr>
        <w:rFonts w:ascii="Arial" w:hAnsi="Arial" w:cs="Times New Roman" w:hint="default"/>
      </w:rPr>
    </w:lvl>
    <w:lvl w:ilvl="6" w:tplc="FEDA8B54">
      <w:start w:val="1"/>
      <w:numFmt w:val="bullet"/>
      <w:lvlText w:val="•"/>
      <w:lvlJc w:val="left"/>
      <w:pPr>
        <w:tabs>
          <w:tab w:val="num" w:pos="5040"/>
        </w:tabs>
        <w:ind w:left="5040" w:hanging="360"/>
      </w:pPr>
      <w:rPr>
        <w:rFonts w:ascii="Arial" w:hAnsi="Arial" w:cs="Times New Roman" w:hint="default"/>
      </w:rPr>
    </w:lvl>
    <w:lvl w:ilvl="7" w:tplc="B504F7F8">
      <w:start w:val="1"/>
      <w:numFmt w:val="bullet"/>
      <w:lvlText w:val="•"/>
      <w:lvlJc w:val="left"/>
      <w:pPr>
        <w:tabs>
          <w:tab w:val="num" w:pos="5760"/>
        </w:tabs>
        <w:ind w:left="5760" w:hanging="360"/>
      </w:pPr>
      <w:rPr>
        <w:rFonts w:ascii="Arial" w:hAnsi="Arial" w:cs="Times New Roman" w:hint="default"/>
      </w:rPr>
    </w:lvl>
    <w:lvl w:ilvl="8" w:tplc="722A142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9663E6"/>
    <w:multiLevelType w:val="hybridMultilevel"/>
    <w:tmpl w:val="7F984CEA"/>
    <w:lvl w:ilvl="0" w:tplc="265C0694">
      <w:start w:val="1"/>
      <w:numFmt w:val="bullet"/>
      <w:lvlText w:val="›"/>
      <w:lvlJc w:val="left"/>
      <w:pPr>
        <w:tabs>
          <w:tab w:val="num" w:pos="720"/>
        </w:tabs>
        <w:ind w:left="720" w:hanging="360"/>
      </w:pPr>
      <w:rPr>
        <w:rFonts w:ascii="Arial" w:hAnsi="Arial" w:hint="default"/>
      </w:rPr>
    </w:lvl>
    <w:lvl w:ilvl="1" w:tplc="C876CB8E">
      <w:numFmt w:val="bullet"/>
      <w:lvlText w:val="–"/>
      <w:lvlJc w:val="left"/>
      <w:pPr>
        <w:tabs>
          <w:tab w:val="num" w:pos="1440"/>
        </w:tabs>
        <w:ind w:left="1440" w:hanging="360"/>
      </w:pPr>
      <w:rPr>
        <w:rFonts w:ascii="Ericsson Capital TT" w:hAnsi="Ericsson Capital TT" w:hint="default"/>
      </w:rPr>
    </w:lvl>
    <w:lvl w:ilvl="2" w:tplc="ABE4E99C">
      <w:numFmt w:val="bullet"/>
      <w:lvlText w:val="›"/>
      <w:lvlJc w:val="left"/>
      <w:pPr>
        <w:tabs>
          <w:tab w:val="num" w:pos="2160"/>
        </w:tabs>
        <w:ind w:left="2160" w:hanging="360"/>
      </w:pPr>
      <w:rPr>
        <w:rFonts w:ascii="Ericsson Capital TT" w:hAnsi="Ericsson Capital TT" w:hint="default"/>
      </w:rPr>
    </w:lvl>
    <w:lvl w:ilvl="3" w:tplc="9EFA538E" w:tentative="1">
      <w:start w:val="1"/>
      <w:numFmt w:val="bullet"/>
      <w:lvlText w:val="›"/>
      <w:lvlJc w:val="left"/>
      <w:pPr>
        <w:tabs>
          <w:tab w:val="num" w:pos="2880"/>
        </w:tabs>
        <w:ind w:left="2880" w:hanging="360"/>
      </w:pPr>
      <w:rPr>
        <w:rFonts w:ascii="Arial" w:hAnsi="Arial" w:hint="default"/>
      </w:rPr>
    </w:lvl>
    <w:lvl w:ilvl="4" w:tplc="F8C2B212" w:tentative="1">
      <w:start w:val="1"/>
      <w:numFmt w:val="bullet"/>
      <w:lvlText w:val="›"/>
      <w:lvlJc w:val="left"/>
      <w:pPr>
        <w:tabs>
          <w:tab w:val="num" w:pos="3600"/>
        </w:tabs>
        <w:ind w:left="3600" w:hanging="360"/>
      </w:pPr>
      <w:rPr>
        <w:rFonts w:ascii="Arial" w:hAnsi="Arial" w:hint="default"/>
      </w:rPr>
    </w:lvl>
    <w:lvl w:ilvl="5" w:tplc="03565476" w:tentative="1">
      <w:start w:val="1"/>
      <w:numFmt w:val="bullet"/>
      <w:lvlText w:val="›"/>
      <w:lvlJc w:val="left"/>
      <w:pPr>
        <w:tabs>
          <w:tab w:val="num" w:pos="4320"/>
        </w:tabs>
        <w:ind w:left="4320" w:hanging="360"/>
      </w:pPr>
      <w:rPr>
        <w:rFonts w:ascii="Arial" w:hAnsi="Arial" w:hint="default"/>
      </w:rPr>
    </w:lvl>
    <w:lvl w:ilvl="6" w:tplc="BAE43590" w:tentative="1">
      <w:start w:val="1"/>
      <w:numFmt w:val="bullet"/>
      <w:lvlText w:val="›"/>
      <w:lvlJc w:val="left"/>
      <w:pPr>
        <w:tabs>
          <w:tab w:val="num" w:pos="5040"/>
        </w:tabs>
        <w:ind w:left="5040" w:hanging="360"/>
      </w:pPr>
      <w:rPr>
        <w:rFonts w:ascii="Arial" w:hAnsi="Arial" w:hint="default"/>
      </w:rPr>
    </w:lvl>
    <w:lvl w:ilvl="7" w:tplc="51C0A3A6" w:tentative="1">
      <w:start w:val="1"/>
      <w:numFmt w:val="bullet"/>
      <w:lvlText w:val="›"/>
      <w:lvlJc w:val="left"/>
      <w:pPr>
        <w:tabs>
          <w:tab w:val="num" w:pos="5760"/>
        </w:tabs>
        <w:ind w:left="5760" w:hanging="360"/>
      </w:pPr>
      <w:rPr>
        <w:rFonts w:ascii="Arial" w:hAnsi="Arial" w:hint="default"/>
      </w:rPr>
    </w:lvl>
    <w:lvl w:ilvl="8" w:tplc="C2B8C0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1C5A72"/>
    <w:multiLevelType w:val="hybridMultilevel"/>
    <w:tmpl w:val="369099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cs="Times New Roman" w:hint="default"/>
      </w:rPr>
    </w:lvl>
    <w:lvl w:ilvl="1" w:tplc="C20E141E">
      <w:start w:val="177"/>
      <w:numFmt w:val="bullet"/>
      <w:lvlText w:val="–"/>
      <w:lvlJc w:val="left"/>
      <w:pPr>
        <w:tabs>
          <w:tab w:val="num" w:pos="1440"/>
        </w:tabs>
        <w:ind w:left="1440" w:hanging="360"/>
      </w:pPr>
      <w:rPr>
        <w:rFonts w:ascii="Arial" w:hAnsi="Arial" w:cs="Times New Roman" w:hint="default"/>
      </w:rPr>
    </w:lvl>
    <w:lvl w:ilvl="2" w:tplc="1E840A3E">
      <w:start w:val="1"/>
      <w:numFmt w:val="bullet"/>
      <w:lvlText w:val="•"/>
      <w:lvlJc w:val="left"/>
      <w:pPr>
        <w:tabs>
          <w:tab w:val="num" w:pos="2160"/>
        </w:tabs>
        <w:ind w:left="2160" w:hanging="360"/>
      </w:pPr>
      <w:rPr>
        <w:rFonts w:ascii="Arial" w:hAnsi="Arial" w:cs="Times New Roman" w:hint="default"/>
      </w:rPr>
    </w:lvl>
    <w:lvl w:ilvl="3" w:tplc="679C4680">
      <w:start w:val="1"/>
      <w:numFmt w:val="bullet"/>
      <w:lvlText w:val="•"/>
      <w:lvlJc w:val="left"/>
      <w:pPr>
        <w:tabs>
          <w:tab w:val="num" w:pos="2880"/>
        </w:tabs>
        <w:ind w:left="2880" w:hanging="360"/>
      </w:pPr>
      <w:rPr>
        <w:rFonts w:ascii="Arial" w:hAnsi="Arial" w:cs="Times New Roman" w:hint="default"/>
      </w:rPr>
    </w:lvl>
    <w:lvl w:ilvl="4" w:tplc="04B6FC16">
      <w:start w:val="1"/>
      <w:numFmt w:val="bullet"/>
      <w:lvlText w:val="•"/>
      <w:lvlJc w:val="left"/>
      <w:pPr>
        <w:tabs>
          <w:tab w:val="num" w:pos="3600"/>
        </w:tabs>
        <w:ind w:left="3600" w:hanging="360"/>
      </w:pPr>
      <w:rPr>
        <w:rFonts w:ascii="Arial" w:hAnsi="Arial" w:cs="Times New Roman" w:hint="default"/>
      </w:rPr>
    </w:lvl>
    <w:lvl w:ilvl="5" w:tplc="8F809DC8">
      <w:start w:val="1"/>
      <w:numFmt w:val="bullet"/>
      <w:lvlText w:val="•"/>
      <w:lvlJc w:val="left"/>
      <w:pPr>
        <w:tabs>
          <w:tab w:val="num" w:pos="4320"/>
        </w:tabs>
        <w:ind w:left="4320" w:hanging="360"/>
      </w:pPr>
      <w:rPr>
        <w:rFonts w:ascii="Arial" w:hAnsi="Arial" w:cs="Times New Roman" w:hint="default"/>
      </w:rPr>
    </w:lvl>
    <w:lvl w:ilvl="6" w:tplc="A04E4B1A">
      <w:start w:val="1"/>
      <w:numFmt w:val="bullet"/>
      <w:lvlText w:val="•"/>
      <w:lvlJc w:val="left"/>
      <w:pPr>
        <w:tabs>
          <w:tab w:val="num" w:pos="5040"/>
        </w:tabs>
        <w:ind w:left="5040" w:hanging="360"/>
      </w:pPr>
      <w:rPr>
        <w:rFonts w:ascii="Arial" w:hAnsi="Arial" w:cs="Times New Roman" w:hint="default"/>
      </w:rPr>
    </w:lvl>
    <w:lvl w:ilvl="7" w:tplc="8E3E4A90">
      <w:start w:val="1"/>
      <w:numFmt w:val="bullet"/>
      <w:lvlText w:val="•"/>
      <w:lvlJc w:val="left"/>
      <w:pPr>
        <w:tabs>
          <w:tab w:val="num" w:pos="5760"/>
        </w:tabs>
        <w:ind w:left="5760" w:hanging="360"/>
      </w:pPr>
      <w:rPr>
        <w:rFonts w:ascii="Arial" w:hAnsi="Arial" w:cs="Times New Roman" w:hint="default"/>
      </w:rPr>
    </w:lvl>
    <w:lvl w:ilvl="8" w:tplc="054819E6">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B73703"/>
    <w:multiLevelType w:val="hybridMultilevel"/>
    <w:tmpl w:val="3DAAF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B5E4689"/>
    <w:multiLevelType w:val="hybridMultilevel"/>
    <w:tmpl w:val="297A9690"/>
    <w:lvl w:ilvl="0" w:tplc="04090001">
      <w:start w:val="1"/>
      <w:numFmt w:val="bullet"/>
      <w:lvlText w:val=""/>
      <w:lvlJc w:val="left"/>
      <w:pPr>
        <w:ind w:left="-2358" w:hanging="360"/>
      </w:pPr>
      <w:rPr>
        <w:rFonts w:ascii="Symbol" w:hAnsi="Symbol" w:hint="default"/>
      </w:rPr>
    </w:lvl>
    <w:lvl w:ilvl="1" w:tplc="04090003">
      <w:start w:val="1"/>
      <w:numFmt w:val="bullet"/>
      <w:lvlText w:val="o"/>
      <w:lvlJc w:val="left"/>
      <w:pPr>
        <w:ind w:left="-1638" w:hanging="360"/>
      </w:pPr>
      <w:rPr>
        <w:rFonts w:ascii="Courier New" w:hAnsi="Courier New" w:cs="Courier New" w:hint="default"/>
      </w:rPr>
    </w:lvl>
    <w:lvl w:ilvl="2" w:tplc="04090005">
      <w:start w:val="1"/>
      <w:numFmt w:val="bullet"/>
      <w:lvlText w:val=""/>
      <w:lvlJc w:val="left"/>
      <w:pPr>
        <w:ind w:left="-918" w:hanging="360"/>
      </w:pPr>
      <w:rPr>
        <w:rFonts w:ascii="Wingdings" w:hAnsi="Wingdings" w:hint="default"/>
      </w:rPr>
    </w:lvl>
    <w:lvl w:ilvl="3" w:tplc="04090001">
      <w:start w:val="1"/>
      <w:numFmt w:val="bullet"/>
      <w:lvlText w:val=""/>
      <w:lvlJc w:val="left"/>
      <w:pPr>
        <w:ind w:left="-198" w:hanging="360"/>
      </w:pPr>
      <w:rPr>
        <w:rFonts w:ascii="Symbol" w:hAnsi="Symbol" w:hint="default"/>
      </w:rPr>
    </w:lvl>
    <w:lvl w:ilvl="4" w:tplc="04090003">
      <w:start w:val="1"/>
      <w:numFmt w:val="bullet"/>
      <w:lvlText w:val="o"/>
      <w:lvlJc w:val="left"/>
      <w:pPr>
        <w:ind w:left="522" w:hanging="360"/>
      </w:pPr>
      <w:rPr>
        <w:rFonts w:ascii="Courier New" w:hAnsi="Courier New" w:cs="Courier New" w:hint="default"/>
      </w:rPr>
    </w:lvl>
    <w:lvl w:ilvl="5" w:tplc="04090005">
      <w:start w:val="1"/>
      <w:numFmt w:val="bullet"/>
      <w:lvlText w:val=""/>
      <w:lvlJc w:val="left"/>
      <w:pPr>
        <w:ind w:left="1242" w:hanging="360"/>
      </w:pPr>
      <w:rPr>
        <w:rFonts w:ascii="Wingdings" w:hAnsi="Wingdings" w:hint="default"/>
      </w:rPr>
    </w:lvl>
    <w:lvl w:ilvl="6" w:tplc="04090001">
      <w:start w:val="1"/>
      <w:numFmt w:val="bullet"/>
      <w:lvlText w:val=""/>
      <w:lvlJc w:val="left"/>
      <w:pPr>
        <w:ind w:left="1962" w:hanging="360"/>
      </w:pPr>
      <w:rPr>
        <w:rFonts w:ascii="Symbol" w:hAnsi="Symbol" w:hint="default"/>
      </w:rPr>
    </w:lvl>
    <w:lvl w:ilvl="7" w:tplc="04090003">
      <w:start w:val="1"/>
      <w:numFmt w:val="bullet"/>
      <w:lvlText w:val="o"/>
      <w:lvlJc w:val="left"/>
      <w:pPr>
        <w:ind w:left="2682" w:hanging="360"/>
      </w:pPr>
      <w:rPr>
        <w:rFonts w:ascii="Courier New" w:hAnsi="Courier New" w:cs="Courier New" w:hint="default"/>
      </w:rPr>
    </w:lvl>
    <w:lvl w:ilvl="8" w:tplc="04090005">
      <w:start w:val="1"/>
      <w:numFmt w:val="bullet"/>
      <w:lvlText w:val=""/>
      <w:lvlJc w:val="left"/>
      <w:pPr>
        <w:ind w:left="3402" w:hanging="360"/>
      </w:pPr>
      <w:rPr>
        <w:rFonts w:ascii="Wingdings" w:hAnsi="Wingdings" w:hint="default"/>
      </w:rPr>
    </w:lvl>
  </w:abstractNum>
  <w:num w:numId="1">
    <w:abstractNumId w:val="4"/>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20"/>
  </w:num>
  <w:num w:numId="14">
    <w:abstractNumId w:val="12"/>
  </w:num>
  <w:num w:numId="15">
    <w:abstractNumId w:val="6"/>
  </w:num>
  <w:num w:numId="16">
    <w:abstractNumId w:val="13"/>
    <w:lvlOverride w:ilvl="0">
      <w:startOverride w:val="1"/>
    </w:lvlOverride>
  </w:num>
  <w:num w:numId="17">
    <w:abstractNumId w:val="23"/>
  </w:num>
  <w:num w:numId="18">
    <w:abstractNumId w:val="5"/>
  </w:num>
  <w:num w:numId="19">
    <w:abstractNumId w:val="3"/>
  </w:num>
  <w:num w:numId="20">
    <w:abstractNumId w:val="19"/>
  </w:num>
  <w:num w:numId="21">
    <w:abstractNumId w:val="17"/>
  </w:num>
  <w:num w:numId="22">
    <w:abstractNumId w:val="7"/>
  </w:num>
  <w:num w:numId="23">
    <w:abstractNumId w:val="24"/>
  </w:num>
  <w:num w:numId="24">
    <w:abstractNumId w:val="22"/>
  </w:num>
  <w:num w:numId="25">
    <w:abstractNumId w:val="8"/>
  </w:num>
  <w:num w:numId="2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1EDC"/>
    <w:rsid w:val="00002A37"/>
    <w:rsid w:val="00003F5E"/>
    <w:rsid w:val="00006446"/>
    <w:rsid w:val="00006896"/>
    <w:rsid w:val="00007CDC"/>
    <w:rsid w:val="00011B28"/>
    <w:rsid w:val="00013446"/>
    <w:rsid w:val="0001416A"/>
    <w:rsid w:val="00015A78"/>
    <w:rsid w:val="00015D15"/>
    <w:rsid w:val="00024034"/>
    <w:rsid w:val="0002564D"/>
    <w:rsid w:val="00025ECA"/>
    <w:rsid w:val="00027359"/>
    <w:rsid w:val="00030B30"/>
    <w:rsid w:val="000325B8"/>
    <w:rsid w:val="00034C15"/>
    <w:rsid w:val="00036BA1"/>
    <w:rsid w:val="00042009"/>
    <w:rsid w:val="000422E2"/>
    <w:rsid w:val="00042F22"/>
    <w:rsid w:val="00043A09"/>
    <w:rsid w:val="000444EF"/>
    <w:rsid w:val="00052A07"/>
    <w:rsid w:val="000534E3"/>
    <w:rsid w:val="000550A4"/>
    <w:rsid w:val="0005606A"/>
    <w:rsid w:val="00057117"/>
    <w:rsid w:val="000616E7"/>
    <w:rsid w:val="0006487E"/>
    <w:rsid w:val="00065E1A"/>
    <w:rsid w:val="00077E5F"/>
    <w:rsid w:val="0008036A"/>
    <w:rsid w:val="00081021"/>
    <w:rsid w:val="00081AE6"/>
    <w:rsid w:val="000855EB"/>
    <w:rsid w:val="00085B52"/>
    <w:rsid w:val="00086220"/>
    <w:rsid w:val="000866F2"/>
    <w:rsid w:val="0009009F"/>
    <w:rsid w:val="00091557"/>
    <w:rsid w:val="00092294"/>
    <w:rsid w:val="000924C1"/>
    <w:rsid w:val="000924F0"/>
    <w:rsid w:val="00093474"/>
    <w:rsid w:val="00094F8D"/>
    <w:rsid w:val="0009510F"/>
    <w:rsid w:val="000A1B7B"/>
    <w:rsid w:val="000A1DE3"/>
    <w:rsid w:val="000A56F2"/>
    <w:rsid w:val="000B2719"/>
    <w:rsid w:val="000B3A8F"/>
    <w:rsid w:val="000B4AB9"/>
    <w:rsid w:val="000B58C3"/>
    <w:rsid w:val="000B61E9"/>
    <w:rsid w:val="000C005F"/>
    <w:rsid w:val="000C165A"/>
    <w:rsid w:val="000C2E19"/>
    <w:rsid w:val="000C49DF"/>
    <w:rsid w:val="000C7BBF"/>
    <w:rsid w:val="000D0D07"/>
    <w:rsid w:val="000D0E3B"/>
    <w:rsid w:val="000D4797"/>
    <w:rsid w:val="000E0527"/>
    <w:rsid w:val="000E1E92"/>
    <w:rsid w:val="000F06D6"/>
    <w:rsid w:val="000F0EB1"/>
    <w:rsid w:val="000F1106"/>
    <w:rsid w:val="000F3BE9"/>
    <w:rsid w:val="000F3F6C"/>
    <w:rsid w:val="000F4238"/>
    <w:rsid w:val="000F6DF3"/>
    <w:rsid w:val="001005FF"/>
    <w:rsid w:val="00101D21"/>
    <w:rsid w:val="00103129"/>
    <w:rsid w:val="00103EDB"/>
    <w:rsid w:val="001062FB"/>
    <w:rsid w:val="001063E6"/>
    <w:rsid w:val="00107130"/>
    <w:rsid w:val="001125E5"/>
    <w:rsid w:val="00113CF4"/>
    <w:rsid w:val="001153EA"/>
    <w:rsid w:val="00115643"/>
    <w:rsid w:val="00116765"/>
    <w:rsid w:val="0012040C"/>
    <w:rsid w:val="001219F5"/>
    <w:rsid w:val="00121A20"/>
    <w:rsid w:val="0012377F"/>
    <w:rsid w:val="00124314"/>
    <w:rsid w:val="00126848"/>
    <w:rsid w:val="00126B4A"/>
    <w:rsid w:val="00131D6B"/>
    <w:rsid w:val="00132FD0"/>
    <w:rsid w:val="001344C0"/>
    <w:rsid w:val="001346FA"/>
    <w:rsid w:val="00135252"/>
    <w:rsid w:val="00137AB5"/>
    <w:rsid w:val="00137F0B"/>
    <w:rsid w:val="00151E23"/>
    <w:rsid w:val="001526E0"/>
    <w:rsid w:val="0015373E"/>
    <w:rsid w:val="001551B5"/>
    <w:rsid w:val="00155CEF"/>
    <w:rsid w:val="00163E58"/>
    <w:rsid w:val="001659C1"/>
    <w:rsid w:val="00170A44"/>
    <w:rsid w:val="00173A8E"/>
    <w:rsid w:val="00174477"/>
    <w:rsid w:val="00177395"/>
    <w:rsid w:val="0018143F"/>
    <w:rsid w:val="00190AC1"/>
    <w:rsid w:val="0019341A"/>
    <w:rsid w:val="00197DF9"/>
    <w:rsid w:val="001A1987"/>
    <w:rsid w:val="001A2564"/>
    <w:rsid w:val="001A4461"/>
    <w:rsid w:val="001A4FFB"/>
    <w:rsid w:val="001A6173"/>
    <w:rsid w:val="001A6CBA"/>
    <w:rsid w:val="001B0D97"/>
    <w:rsid w:val="001B0E6C"/>
    <w:rsid w:val="001B5A5D"/>
    <w:rsid w:val="001C1CE5"/>
    <w:rsid w:val="001C3D2A"/>
    <w:rsid w:val="001D214D"/>
    <w:rsid w:val="001D51BA"/>
    <w:rsid w:val="001D6342"/>
    <w:rsid w:val="001D6D53"/>
    <w:rsid w:val="001E2560"/>
    <w:rsid w:val="001E58E2"/>
    <w:rsid w:val="001E7AED"/>
    <w:rsid w:val="001F122D"/>
    <w:rsid w:val="001F3916"/>
    <w:rsid w:val="001F54C5"/>
    <w:rsid w:val="001F662C"/>
    <w:rsid w:val="001F7074"/>
    <w:rsid w:val="00200490"/>
    <w:rsid w:val="00201F3A"/>
    <w:rsid w:val="00203F96"/>
    <w:rsid w:val="002069B2"/>
    <w:rsid w:val="00207FA3"/>
    <w:rsid w:val="00214DA8"/>
    <w:rsid w:val="00215423"/>
    <w:rsid w:val="002158FA"/>
    <w:rsid w:val="0021721A"/>
    <w:rsid w:val="002178EA"/>
    <w:rsid w:val="00220600"/>
    <w:rsid w:val="00220DD8"/>
    <w:rsid w:val="002224DB"/>
    <w:rsid w:val="00223FCB"/>
    <w:rsid w:val="002252C3"/>
    <w:rsid w:val="00225C54"/>
    <w:rsid w:val="00225F77"/>
    <w:rsid w:val="00230765"/>
    <w:rsid w:val="002319E4"/>
    <w:rsid w:val="00235632"/>
    <w:rsid w:val="00235872"/>
    <w:rsid w:val="00241559"/>
    <w:rsid w:val="0024281E"/>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E9F"/>
    <w:rsid w:val="00286ACD"/>
    <w:rsid w:val="00287838"/>
    <w:rsid w:val="002907B5"/>
    <w:rsid w:val="00292B22"/>
    <w:rsid w:val="00292EB7"/>
    <w:rsid w:val="00296227"/>
    <w:rsid w:val="00296F44"/>
    <w:rsid w:val="0029777D"/>
    <w:rsid w:val="002A055E"/>
    <w:rsid w:val="002A1D4E"/>
    <w:rsid w:val="002A2869"/>
    <w:rsid w:val="002A5D5A"/>
    <w:rsid w:val="002B24D6"/>
    <w:rsid w:val="002C1CA7"/>
    <w:rsid w:val="002C41E6"/>
    <w:rsid w:val="002D071A"/>
    <w:rsid w:val="002D34B2"/>
    <w:rsid w:val="002D7637"/>
    <w:rsid w:val="002E17F2"/>
    <w:rsid w:val="002E7CAE"/>
    <w:rsid w:val="002F2771"/>
    <w:rsid w:val="002F2B37"/>
    <w:rsid w:val="002F37A9"/>
    <w:rsid w:val="002F6288"/>
    <w:rsid w:val="003015DF"/>
    <w:rsid w:val="00301CE6"/>
    <w:rsid w:val="0030256B"/>
    <w:rsid w:val="003041F3"/>
    <w:rsid w:val="0030501F"/>
    <w:rsid w:val="00307BA1"/>
    <w:rsid w:val="00311702"/>
    <w:rsid w:val="00311E82"/>
    <w:rsid w:val="00313FD6"/>
    <w:rsid w:val="003143BD"/>
    <w:rsid w:val="003150D5"/>
    <w:rsid w:val="003203ED"/>
    <w:rsid w:val="00322C9F"/>
    <w:rsid w:val="00324D23"/>
    <w:rsid w:val="00327349"/>
    <w:rsid w:val="00327997"/>
    <w:rsid w:val="00331751"/>
    <w:rsid w:val="00331B7B"/>
    <w:rsid w:val="0033215E"/>
    <w:rsid w:val="00334579"/>
    <w:rsid w:val="00335858"/>
    <w:rsid w:val="00336BDA"/>
    <w:rsid w:val="00342BD7"/>
    <w:rsid w:val="00344B14"/>
    <w:rsid w:val="00346828"/>
    <w:rsid w:val="00346DB5"/>
    <w:rsid w:val="003477B1"/>
    <w:rsid w:val="00357380"/>
    <w:rsid w:val="003602D9"/>
    <w:rsid w:val="003604CE"/>
    <w:rsid w:val="003675EA"/>
    <w:rsid w:val="00370E47"/>
    <w:rsid w:val="003742AC"/>
    <w:rsid w:val="00374ADB"/>
    <w:rsid w:val="00377CE1"/>
    <w:rsid w:val="00385BF0"/>
    <w:rsid w:val="003939FF"/>
    <w:rsid w:val="003A0E41"/>
    <w:rsid w:val="003A0FB9"/>
    <w:rsid w:val="003A2223"/>
    <w:rsid w:val="003A2A0F"/>
    <w:rsid w:val="003A45A1"/>
    <w:rsid w:val="003A5B0A"/>
    <w:rsid w:val="003A5E1B"/>
    <w:rsid w:val="003A6BAC"/>
    <w:rsid w:val="003A7EF3"/>
    <w:rsid w:val="003B0379"/>
    <w:rsid w:val="003B159C"/>
    <w:rsid w:val="003B369F"/>
    <w:rsid w:val="003B36A3"/>
    <w:rsid w:val="003B7FE5"/>
    <w:rsid w:val="003C11C8"/>
    <w:rsid w:val="003C2702"/>
    <w:rsid w:val="003C5AFC"/>
    <w:rsid w:val="003C7806"/>
    <w:rsid w:val="003D109F"/>
    <w:rsid w:val="003D2478"/>
    <w:rsid w:val="003D3C45"/>
    <w:rsid w:val="003D5B1F"/>
    <w:rsid w:val="003E15FA"/>
    <w:rsid w:val="003E275F"/>
    <w:rsid w:val="003E55E4"/>
    <w:rsid w:val="003E74E3"/>
    <w:rsid w:val="003F05C7"/>
    <w:rsid w:val="003F2CD4"/>
    <w:rsid w:val="003F6BBE"/>
    <w:rsid w:val="004000E8"/>
    <w:rsid w:val="00402E2B"/>
    <w:rsid w:val="004033B5"/>
    <w:rsid w:val="004050EA"/>
    <w:rsid w:val="0040512B"/>
    <w:rsid w:val="004053C6"/>
    <w:rsid w:val="00405CA5"/>
    <w:rsid w:val="00407CD3"/>
    <w:rsid w:val="00410134"/>
    <w:rsid w:val="00410B72"/>
    <w:rsid w:val="00410DE5"/>
    <w:rsid w:val="00410F18"/>
    <w:rsid w:val="0041263E"/>
    <w:rsid w:val="00413AAC"/>
    <w:rsid w:val="00413D39"/>
    <w:rsid w:val="00413E92"/>
    <w:rsid w:val="00421105"/>
    <w:rsid w:val="004242F4"/>
    <w:rsid w:val="00427248"/>
    <w:rsid w:val="004323D4"/>
    <w:rsid w:val="00436D56"/>
    <w:rsid w:val="00437447"/>
    <w:rsid w:val="00441782"/>
    <w:rsid w:val="00441A92"/>
    <w:rsid w:val="00444F56"/>
    <w:rsid w:val="00445AEC"/>
    <w:rsid w:val="00446488"/>
    <w:rsid w:val="004517AA"/>
    <w:rsid w:val="00452CAC"/>
    <w:rsid w:val="00457565"/>
    <w:rsid w:val="00457B71"/>
    <w:rsid w:val="004669E2"/>
    <w:rsid w:val="00470C31"/>
    <w:rsid w:val="00471831"/>
    <w:rsid w:val="004734D0"/>
    <w:rsid w:val="0047556B"/>
    <w:rsid w:val="00477768"/>
    <w:rsid w:val="00481CE6"/>
    <w:rsid w:val="00492BC5"/>
    <w:rsid w:val="004964F1"/>
    <w:rsid w:val="004A16BC"/>
    <w:rsid w:val="004A2B94"/>
    <w:rsid w:val="004B37DB"/>
    <w:rsid w:val="004B3B93"/>
    <w:rsid w:val="004B660C"/>
    <w:rsid w:val="004B7C0C"/>
    <w:rsid w:val="004C3898"/>
    <w:rsid w:val="004C7570"/>
    <w:rsid w:val="004D36B1"/>
    <w:rsid w:val="004D7EBD"/>
    <w:rsid w:val="004E1A66"/>
    <w:rsid w:val="004E2680"/>
    <w:rsid w:val="004E28F9"/>
    <w:rsid w:val="004E462E"/>
    <w:rsid w:val="004E56DC"/>
    <w:rsid w:val="004E76F4"/>
    <w:rsid w:val="004F0B4E"/>
    <w:rsid w:val="004F0B6C"/>
    <w:rsid w:val="004F2078"/>
    <w:rsid w:val="004F2FDF"/>
    <w:rsid w:val="004F4DA3"/>
    <w:rsid w:val="00503A81"/>
    <w:rsid w:val="00506557"/>
    <w:rsid w:val="0050677A"/>
    <w:rsid w:val="005108D8"/>
    <w:rsid w:val="005116F9"/>
    <w:rsid w:val="005153A7"/>
    <w:rsid w:val="00516C71"/>
    <w:rsid w:val="005205E1"/>
    <w:rsid w:val="005219CF"/>
    <w:rsid w:val="0052302C"/>
    <w:rsid w:val="00530206"/>
    <w:rsid w:val="00534B59"/>
    <w:rsid w:val="00536759"/>
    <w:rsid w:val="00537C62"/>
    <w:rsid w:val="00546320"/>
    <w:rsid w:val="00546970"/>
    <w:rsid w:val="00552176"/>
    <w:rsid w:val="00554192"/>
    <w:rsid w:val="00554E19"/>
    <w:rsid w:val="0056121F"/>
    <w:rsid w:val="00571C4F"/>
    <w:rsid w:val="00572505"/>
    <w:rsid w:val="005732C1"/>
    <w:rsid w:val="00575DA6"/>
    <w:rsid w:val="00582809"/>
    <w:rsid w:val="0058798C"/>
    <w:rsid w:val="005900FA"/>
    <w:rsid w:val="005935A4"/>
    <w:rsid w:val="005948C2"/>
    <w:rsid w:val="00595DCA"/>
    <w:rsid w:val="0059779B"/>
    <w:rsid w:val="005A209A"/>
    <w:rsid w:val="005A2336"/>
    <w:rsid w:val="005A662D"/>
    <w:rsid w:val="005B13B4"/>
    <w:rsid w:val="005B1654"/>
    <w:rsid w:val="005B35D7"/>
    <w:rsid w:val="005B392A"/>
    <w:rsid w:val="005B3AA3"/>
    <w:rsid w:val="005B41F8"/>
    <w:rsid w:val="005B6F83"/>
    <w:rsid w:val="005C66E2"/>
    <w:rsid w:val="005C74FB"/>
    <w:rsid w:val="005D1602"/>
    <w:rsid w:val="005E385F"/>
    <w:rsid w:val="005E5B81"/>
    <w:rsid w:val="005F2CB1"/>
    <w:rsid w:val="005F3025"/>
    <w:rsid w:val="005F3BE7"/>
    <w:rsid w:val="005F618C"/>
    <w:rsid w:val="005F70BD"/>
    <w:rsid w:val="00600E99"/>
    <w:rsid w:val="0060283C"/>
    <w:rsid w:val="00604F14"/>
    <w:rsid w:val="00611B83"/>
    <w:rsid w:val="00613257"/>
    <w:rsid w:val="00620A71"/>
    <w:rsid w:val="00620BBE"/>
    <w:rsid w:val="00620D80"/>
    <w:rsid w:val="006234A6"/>
    <w:rsid w:val="00630001"/>
    <w:rsid w:val="006311B3"/>
    <w:rsid w:val="0063284C"/>
    <w:rsid w:val="006331B3"/>
    <w:rsid w:val="00636398"/>
    <w:rsid w:val="006368D3"/>
    <w:rsid w:val="006377EC"/>
    <w:rsid w:val="0064077C"/>
    <w:rsid w:val="0064151F"/>
    <w:rsid w:val="00641533"/>
    <w:rsid w:val="0064208D"/>
    <w:rsid w:val="00643475"/>
    <w:rsid w:val="0064396A"/>
    <w:rsid w:val="00644A37"/>
    <w:rsid w:val="0064624E"/>
    <w:rsid w:val="00650AB9"/>
    <w:rsid w:val="00655733"/>
    <w:rsid w:val="00655ACD"/>
    <w:rsid w:val="00656A92"/>
    <w:rsid w:val="00656DDE"/>
    <w:rsid w:val="006577F7"/>
    <w:rsid w:val="0066011D"/>
    <w:rsid w:val="006607C0"/>
    <w:rsid w:val="006613A6"/>
    <w:rsid w:val="006627A2"/>
    <w:rsid w:val="006634E6"/>
    <w:rsid w:val="006655EE"/>
    <w:rsid w:val="0066619E"/>
    <w:rsid w:val="00667EE7"/>
    <w:rsid w:val="00670922"/>
    <w:rsid w:val="00670BE1"/>
    <w:rsid w:val="0067218F"/>
    <w:rsid w:val="00672791"/>
    <w:rsid w:val="006741F2"/>
    <w:rsid w:val="00674CC3"/>
    <w:rsid w:val="00675C72"/>
    <w:rsid w:val="006771F9"/>
    <w:rsid w:val="006776D7"/>
    <w:rsid w:val="00681003"/>
    <w:rsid w:val="006817C9"/>
    <w:rsid w:val="00683ECE"/>
    <w:rsid w:val="006940F7"/>
    <w:rsid w:val="00695FC2"/>
    <w:rsid w:val="00696949"/>
    <w:rsid w:val="00697052"/>
    <w:rsid w:val="006A46FB"/>
    <w:rsid w:val="006A5E28"/>
    <w:rsid w:val="006A6585"/>
    <w:rsid w:val="006A697B"/>
    <w:rsid w:val="006A7AFF"/>
    <w:rsid w:val="006B1816"/>
    <w:rsid w:val="006B2099"/>
    <w:rsid w:val="006B219B"/>
    <w:rsid w:val="006B26C0"/>
    <w:rsid w:val="006B50CF"/>
    <w:rsid w:val="006C0230"/>
    <w:rsid w:val="006C03B8"/>
    <w:rsid w:val="006C5EC9"/>
    <w:rsid w:val="006C6059"/>
    <w:rsid w:val="006C7522"/>
    <w:rsid w:val="006C76CD"/>
    <w:rsid w:val="006D6F08"/>
    <w:rsid w:val="006E062C"/>
    <w:rsid w:val="006E1514"/>
    <w:rsid w:val="006E28B7"/>
    <w:rsid w:val="006E3310"/>
    <w:rsid w:val="006E4BD6"/>
    <w:rsid w:val="006E4E39"/>
    <w:rsid w:val="006E565E"/>
    <w:rsid w:val="006E673D"/>
    <w:rsid w:val="006E7D3B"/>
    <w:rsid w:val="006F1B70"/>
    <w:rsid w:val="006F341D"/>
    <w:rsid w:val="006F3CDE"/>
    <w:rsid w:val="006F4A58"/>
    <w:rsid w:val="006F58D4"/>
    <w:rsid w:val="0070346E"/>
    <w:rsid w:val="00704EDB"/>
    <w:rsid w:val="00706101"/>
    <w:rsid w:val="0070611B"/>
    <w:rsid w:val="00707072"/>
    <w:rsid w:val="00707D61"/>
    <w:rsid w:val="00712287"/>
    <w:rsid w:val="00712772"/>
    <w:rsid w:val="007148D3"/>
    <w:rsid w:val="00715B9A"/>
    <w:rsid w:val="007169B6"/>
    <w:rsid w:val="00726EA6"/>
    <w:rsid w:val="00727208"/>
    <w:rsid w:val="00727680"/>
    <w:rsid w:val="007348B1"/>
    <w:rsid w:val="007362A6"/>
    <w:rsid w:val="00736D7D"/>
    <w:rsid w:val="007405CB"/>
    <w:rsid w:val="00740E58"/>
    <w:rsid w:val="00743880"/>
    <w:rsid w:val="007445A0"/>
    <w:rsid w:val="00744997"/>
    <w:rsid w:val="0074524B"/>
    <w:rsid w:val="00747D8B"/>
    <w:rsid w:val="00751228"/>
    <w:rsid w:val="007571E1"/>
    <w:rsid w:val="00757DE6"/>
    <w:rsid w:val="007604B2"/>
    <w:rsid w:val="00765281"/>
    <w:rsid w:val="00766BAD"/>
    <w:rsid w:val="00770201"/>
    <w:rsid w:val="007755F2"/>
    <w:rsid w:val="00776971"/>
    <w:rsid w:val="00777D37"/>
    <w:rsid w:val="0078177E"/>
    <w:rsid w:val="007826A6"/>
    <w:rsid w:val="0078304C"/>
    <w:rsid w:val="00783673"/>
    <w:rsid w:val="00785490"/>
    <w:rsid w:val="00790B99"/>
    <w:rsid w:val="0079158D"/>
    <w:rsid w:val="007925EA"/>
    <w:rsid w:val="00793CD8"/>
    <w:rsid w:val="00795C92"/>
    <w:rsid w:val="00796231"/>
    <w:rsid w:val="007A068B"/>
    <w:rsid w:val="007A1CB3"/>
    <w:rsid w:val="007A306F"/>
    <w:rsid w:val="007A43A6"/>
    <w:rsid w:val="007A58A6"/>
    <w:rsid w:val="007B3D2D"/>
    <w:rsid w:val="007B50AE"/>
    <w:rsid w:val="007B51DF"/>
    <w:rsid w:val="007B7374"/>
    <w:rsid w:val="007C05DD"/>
    <w:rsid w:val="007C1825"/>
    <w:rsid w:val="007C3D18"/>
    <w:rsid w:val="007C51DC"/>
    <w:rsid w:val="007C60BF"/>
    <w:rsid w:val="007C6A07"/>
    <w:rsid w:val="007C75A1"/>
    <w:rsid w:val="007C77A5"/>
    <w:rsid w:val="007D04E5"/>
    <w:rsid w:val="007D5901"/>
    <w:rsid w:val="007D7526"/>
    <w:rsid w:val="007E1286"/>
    <w:rsid w:val="007E4610"/>
    <w:rsid w:val="007E4715"/>
    <w:rsid w:val="007E505B"/>
    <w:rsid w:val="007E7091"/>
    <w:rsid w:val="007F75D5"/>
    <w:rsid w:val="008004D9"/>
    <w:rsid w:val="008015D9"/>
    <w:rsid w:val="00803FAE"/>
    <w:rsid w:val="0080605F"/>
    <w:rsid w:val="00807786"/>
    <w:rsid w:val="00811FCB"/>
    <w:rsid w:val="008158D6"/>
    <w:rsid w:val="00817196"/>
    <w:rsid w:val="008235DB"/>
    <w:rsid w:val="00824AB4"/>
    <w:rsid w:val="00825C42"/>
    <w:rsid w:val="00825D25"/>
    <w:rsid w:val="00827D6F"/>
    <w:rsid w:val="00830B00"/>
    <w:rsid w:val="00831BA2"/>
    <w:rsid w:val="008376AC"/>
    <w:rsid w:val="00840DA8"/>
    <w:rsid w:val="00843EC3"/>
    <w:rsid w:val="008444E8"/>
    <w:rsid w:val="00844E80"/>
    <w:rsid w:val="00846FE7"/>
    <w:rsid w:val="00856911"/>
    <w:rsid w:val="00857582"/>
    <w:rsid w:val="008677FD"/>
    <w:rsid w:val="008706D4"/>
    <w:rsid w:val="00870F8A"/>
    <w:rsid w:val="008719A4"/>
    <w:rsid w:val="00871D23"/>
    <w:rsid w:val="00874312"/>
    <w:rsid w:val="0087437C"/>
    <w:rsid w:val="00875817"/>
    <w:rsid w:val="00875CD7"/>
    <w:rsid w:val="00875E80"/>
    <w:rsid w:val="00876B4D"/>
    <w:rsid w:val="008775D8"/>
    <w:rsid w:val="00877F18"/>
    <w:rsid w:val="008932CC"/>
    <w:rsid w:val="00894A88"/>
    <w:rsid w:val="00895386"/>
    <w:rsid w:val="008A21FF"/>
    <w:rsid w:val="008A2CE2"/>
    <w:rsid w:val="008A30AC"/>
    <w:rsid w:val="008A44B8"/>
    <w:rsid w:val="008A51A8"/>
    <w:rsid w:val="008A54C7"/>
    <w:rsid w:val="008A77D8"/>
    <w:rsid w:val="008B0483"/>
    <w:rsid w:val="008B120C"/>
    <w:rsid w:val="008B2194"/>
    <w:rsid w:val="008B51A0"/>
    <w:rsid w:val="008B592A"/>
    <w:rsid w:val="008B7B5C"/>
    <w:rsid w:val="008C0C99"/>
    <w:rsid w:val="008C2017"/>
    <w:rsid w:val="008C4958"/>
    <w:rsid w:val="008C4BAA"/>
    <w:rsid w:val="008C6AE8"/>
    <w:rsid w:val="008C7573"/>
    <w:rsid w:val="008C7677"/>
    <w:rsid w:val="008D34F1"/>
    <w:rsid w:val="008D39D8"/>
    <w:rsid w:val="008D4E06"/>
    <w:rsid w:val="008D6D1A"/>
    <w:rsid w:val="008E065E"/>
    <w:rsid w:val="008E0927"/>
    <w:rsid w:val="008E1909"/>
    <w:rsid w:val="008F1EAB"/>
    <w:rsid w:val="008F23CD"/>
    <w:rsid w:val="008F33DC"/>
    <w:rsid w:val="008F477F"/>
    <w:rsid w:val="008F5604"/>
    <w:rsid w:val="00902350"/>
    <w:rsid w:val="009028DE"/>
    <w:rsid w:val="0090336B"/>
    <w:rsid w:val="009053AA"/>
    <w:rsid w:val="00905713"/>
    <w:rsid w:val="00906939"/>
    <w:rsid w:val="00910B7D"/>
    <w:rsid w:val="00911C9C"/>
    <w:rsid w:val="00911DFB"/>
    <w:rsid w:val="009139D9"/>
    <w:rsid w:val="00914AD8"/>
    <w:rsid w:val="00916079"/>
    <w:rsid w:val="00917CE9"/>
    <w:rsid w:val="00920BF2"/>
    <w:rsid w:val="00922010"/>
    <w:rsid w:val="00931BD9"/>
    <w:rsid w:val="00935739"/>
    <w:rsid w:val="009368F3"/>
    <w:rsid w:val="00940D53"/>
    <w:rsid w:val="00941636"/>
    <w:rsid w:val="00943742"/>
    <w:rsid w:val="00943DD1"/>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2EFF"/>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A6C2A"/>
    <w:rsid w:val="009B1F30"/>
    <w:rsid w:val="009B3AC2"/>
    <w:rsid w:val="009B4DF4"/>
    <w:rsid w:val="009B564E"/>
    <w:rsid w:val="009B7E87"/>
    <w:rsid w:val="009C26C3"/>
    <w:rsid w:val="009C403E"/>
    <w:rsid w:val="009C6832"/>
    <w:rsid w:val="009D4FF0"/>
    <w:rsid w:val="009D703C"/>
    <w:rsid w:val="009D718F"/>
    <w:rsid w:val="009E068F"/>
    <w:rsid w:val="009E14E0"/>
    <w:rsid w:val="009E33F2"/>
    <w:rsid w:val="009E35DB"/>
    <w:rsid w:val="009E450F"/>
    <w:rsid w:val="009E47A3"/>
    <w:rsid w:val="009F08F3"/>
    <w:rsid w:val="009F344F"/>
    <w:rsid w:val="009F775A"/>
    <w:rsid w:val="00A031D8"/>
    <w:rsid w:val="00A048A8"/>
    <w:rsid w:val="00A04EB4"/>
    <w:rsid w:val="00A04F49"/>
    <w:rsid w:val="00A072A2"/>
    <w:rsid w:val="00A11DA3"/>
    <w:rsid w:val="00A13E54"/>
    <w:rsid w:val="00A15745"/>
    <w:rsid w:val="00A17F63"/>
    <w:rsid w:val="00A21214"/>
    <w:rsid w:val="00A2193B"/>
    <w:rsid w:val="00A2351A"/>
    <w:rsid w:val="00A264A9"/>
    <w:rsid w:val="00A27785"/>
    <w:rsid w:val="00A30187"/>
    <w:rsid w:val="00A33159"/>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17D0"/>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4E57"/>
    <w:rsid w:val="00AC5A10"/>
    <w:rsid w:val="00AD0AA3"/>
    <w:rsid w:val="00AD2CB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7D71"/>
    <w:rsid w:val="00B157F9"/>
    <w:rsid w:val="00B15A9F"/>
    <w:rsid w:val="00B16F20"/>
    <w:rsid w:val="00B20256"/>
    <w:rsid w:val="00B20D09"/>
    <w:rsid w:val="00B2763F"/>
    <w:rsid w:val="00B27AAC"/>
    <w:rsid w:val="00B30929"/>
    <w:rsid w:val="00B31DFA"/>
    <w:rsid w:val="00B34E42"/>
    <w:rsid w:val="00B372AA"/>
    <w:rsid w:val="00B40445"/>
    <w:rsid w:val="00B40AFE"/>
    <w:rsid w:val="00B41888"/>
    <w:rsid w:val="00B41895"/>
    <w:rsid w:val="00B45A52"/>
    <w:rsid w:val="00B46175"/>
    <w:rsid w:val="00B53EF9"/>
    <w:rsid w:val="00B54D3E"/>
    <w:rsid w:val="00B664C7"/>
    <w:rsid w:val="00B739F6"/>
    <w:rsid w:val="00B8050C"/>
    <w:rsid w:val="00B81A6C"/>
    <w:rsid w:val="00B85DE5"/>
    <w:rsid w:val="00B90F73"/>
    <w:rsid w:val="00B93B59"/>
    <w:rsid w:val="00B9406A"/>
    <w:rsid w:val="00B971DA"/>
    <w:rsid w:val="00BA2280"/>
    <w:rsid w:val="00BA2A08"/>
    <w:rsid w:val="00BA56D2"/>
    <w:rsid w:val="00BA76E0"/>
    <w:rsid w:val="00BB2A25"/>
    <w:rsid w:val="00BB51E9"/>
    <w:rsid w:val="00BB6B8F"/>
    <w:rsid w:val="00BC0FDC"/>
    <w:rsid w:val="00BC3053"/>
    <w:rsid w:val="00BC4D2E"/>
    <w:rsid w:val="00BC63CC"/>
    <w:rsid w:val="00BD0099"/>
    <w:rsid w:val="00BD48AC"/>
    <w:rsid w:val="00BD5F1A"/>
    <w:rsid w:val="00BE1234"/>
    <w:rsid w:val="00BE1D8C"/>
    <w:rsid w:val="00BE2FA6"/>
    <w:rsid w:val="00BE333F"/>
    <w:rsid w:val="00BE7406"/>
    <w:rsid w:val="00BE7603"/>
    <w:rsid w:val="00BF1DE1"/>
    <w:rsid w:val="00BF3279"/>
    <w:rsid w:val="00BF6DD6"/>
    <w:rsid w:val="00BF74C7"/>
    <w:rsid w:val="00BF7642"/>
    <w:rsid w:val="00C015F1"/>
    <w:rsid w:val="00C01F33"/>
    <w:rsid w:val="00C02A4C"/>
    <w:rsid w:val="00C02CC6"/>
    <w:rsid w:val="00C040F7"/>
    <w:rsid w:val="00C044AB"/>
    <w:rsid w:val="00C05623"/>
    <w:rsid w:val="00C05706"/>
    <w:rsid w:val="00C07377"/>
    <w:rsid w:val="00C10478"/>
    <w:rsid w:val="00C10CDB"/>
    <w:rsid w:val="00C12107"/>
    <w:rsid w:val="00C14D4B"/>
    <w:rsid w:val="00C154BB"/>
    <w:rsid w:val="00C2355E"/>
    <w:rsid w:val="00C279B5"/>
    <w:rsid w:val="00C27C45"/>
    <w:rsid w:val="00C34E9D"/>
    <w:rsid w:val="00C3719D"/>
    <w:rsid w:val="00C54995"/>
    <w:rsid w:val="00C54D41"/>
    <w:rsid w:val="00C60783"/>
    <w:rsid w:val="00C64672"/>
    <w:rsid w:val="00C70697"/>
    <w:rsid w:val="00C72EF4"/>
    <w:rsid w:val="00C75D2F"/>
    <w:rsid w:val="00C767BE"/>
    <w:rsid w:val="00C76E3C"/>
    <w:rsid w:val="00C81568"/>
    <w:rsid w:val="00C8799B"/>
    <w:rsid w:val="00C9027A"/>
    <w:rsid w:val="00C9068E"/>
    <w:rsid w:val="00C93C4B"/>
    <w:rsid w:val="00C944AB"/>
    <w:rsid w:val="00C94557"/>
    <w:rsid w:val="00C95B40"/>
    <w:rsid w:val="00CA1068"/>
    <w:rsid w:val="00CA1ED8"/>
    <w:rsid w:val="00CA2417"/>
    <w:rsid w:val="00CA4454"/>
    <w:rsid w:val="00CA784B"/>
    <w:rsid w:val="00CB1F63"/>
    <w:rsid w:val="00CB7170"/>
    <w:rsid w:val="00CC040E"/>
    <w:rsid w:val="00CC111F"/>
    <w:rsid w:val="00CC2011"/>
    <w:rsid w:val="00CC3EA0"/>
    <w:rsid w:val="00CC4BFE"/>
    <w:rsid w:val="00CC7B45"/>
    <w:rsid w:val="00CC7F09"/>
    <w:rsid w:val="00CD1188"/>
    <w:rsid w:val="00CD2ED1"/>
    <w:rsid w:val="00CD337B"/>
    <w:rsid w:val="00CE0424"/>
    <w:rsid w:val="00CE65D4"/>
    <w:rsid w:val="00CE7561"/>
    <w:rsid w:val="00CF1354"/>
    <w:rsid w:val="00CF3B1F"/>
    <w:rsid w:val="00CF3BF6"/>
    <w:rsid w:val="00CF625B"/>
    <w:rsid w:val="00CF687E"/>
    <w:rsid w:val="00D01F7F"/>
    <w:rsid w:val="00D0349B"/>
    <w:rsid w:val="00D04608"/>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6BC"/>
    <w:rsid w:val="00D77B1D"/>
    <w:rsid w:val="00D8021F"/>
    <w:rsid w:val="00D80383"/>
    <w:rsid w:val="00D823C6"/>
    <w:rsid w:val="00D85032"/>
    <w:rsid w:val="00D86CA3"/>
    <w:rsid w:val="00D871CE"/>
    <w:rsid w:val="00D9196D"/>
    <w:rsid w:val="00D92982"/>
    <w:rsid w:val="00D92DFC"/>
    <w:rsid w:val="00DA305E"/>
    <w:rsid w:val="00DA5417"/>
    <w:rsid w:val="00DA56E8"/>
    <w:rsid w:val="00DB0A9F"/>
    <w:rsid w:val="00DB377D"/>
    <w:rsid w:val="00DC2306"/>
    <w:rsid w:val="00DC2441"/>
    <w:rsid w:val="00DC2D36"/>
    <w:rsid w:val="00DC53EF"/>
    <w:rsid w:val="00DE5608"/>
    <w:rsid w:val="00DE58D0"/>
    <w:rsid w:val="00DE654F"/>
    <w:rsid w:val="00DF0B6E"/>
    <w:rsid w:val="00DF15E0"/>
    <w:rsid w:val="00DF37A0"/>
    <w:rsid w:val="00E02F48"/>
    <w:rsid w:val="00E03A6A"/>
    <w:rsid w:val="00E110E7"/>
    <w:rsid w:val="00E11457"/>
    <w:rsid w:val="00E11B20"/>
    <w:rsid w:val="00E17FA2"/>
    <w:rsid w:val="00E22330"/>
    <w:rsid w:val="00E27BCD"/>
    <w:rsid w:val="00E30B5A"/>
    <w:rsid w:val="00E3123D"/>
    <w:rsid w:val="00E31461"/>
    <w:rsid w:val="00E31D43"/>
    <w:rsid w:val="00E32608"/>
    <w:rsid w:val="00E34188"/>
    <w:rsid w:val="00E34B6E"/>
    <w:rsid w:val="00E353D6"/>
    <w:rsid w:val="00E35559"/>
    <w:rsid w:val="00E3723A"/>
    <w:rsid w:val="00E37457"/>
    <w:rsid w:val="00E37860"/>
    <w:rsid w:val="00E446F1"/>
    <w:rsid w:val="00E46886"/>
    <w:rsid w:val="00E47AEF"/>
    <w:rsid w:val="00E53B75"/>
    <w:rsid w:val="00E54E3B"/>
    <w:rsid w:val="00E56583"/>
    <w:rsid w:val="00E5689D"/>
    <w:rsid w:val="00E57565"/>
    <w:rsid w:val="00E63838"/>
    <w:rsid w:val="00E64434"/>
    <w:rsid w:val="00E67C51"/>
    <w:rsid w:val="00E72EFC"/>
    <w:rsid w:val="00E758EC"/>
    <w:rsid w:val="00E8234C"/>
    <w:rsid w:val="00E83643"/>
    <w:rsid w:val="00E83AA9"/>
    <w:rsid w:val="00E85928"/>
    <w:rsid w:val="00E87822"/>
    <w:rsid w:val="00E90395"/>
    <w:rsid w:val="00E90E49"/>
    <w:rsid w:val="00E917F9"/>
    <w:rsid w:val="00E9291C"/>
    <w:rsid w:val="00E93FFE"/>
    <w:rsid w:val="00E94F8A"/>
    <w:rsid w:val="00EA1E28"/>
    <w:rsid w:val="00EA4B16"/>
    <w:rsid w:val="00EA70FD"/>
    <w:rsid w:val="00EA7A41"/>
    <w:rsid w:val="00EB077B"/>
    <w:rsid w:val="00EB4128"/>
    <w:rsid w:val="00EB4EA2"/>
    <w:rsid w:val="00EC27C6"/>
    <w:rsid w:val="00EC4207"/>
    <w:rsid w:val="00EC5653"/>
    <w:rsid w:val="00EC71CE"/>
    <w:rsid w:val="00EC77A7"/>
    <w:rsid w:val="00ED1006"/>
    <w:rsid w:val="00EE59C8"/>
    <w:rsid w:val="00EF18FE"/>
    <w:rsid w:val="00EF5787"/>
    <w:rsid w:val="00EF60D0"/>
    <w:rsid w:val="00F0528D"/>
    <w:rsid w:val="00F05342"/>
    <w:rsid w:val="00F06C67"/>
    <w:rsid w:val="00F06DFD"/>
    <w:rsid w:val="00F071D1"/>
    <w:rsid w:val="00F07533"/>
    <w:rsid w:val="00F10629"/>
    <w:rsid w:val="00F15FA5"/>
    <w:rsid w:val="00F209B7"/>
    <w:rsid w:val="00F2376F"/>
    <w:rsid w:val="00F243D8"/>
    <w:rsid w:val="00F30828"/>
    <w:rsid w:val="00F313D6"/>
    <w:rsid w:val="00F33094"/>
    <w:rsid w:val="00F40F0C"/>
    <w:rsid w:val="00F440DB"/>
    <w:rsid w:val="00F47177"/>
    <w:rsid w:val="00F4766C"/>
    <w:rsid w:val="00F5060E"/>
    <w:rsid w:val="00F507D1"/>
    <w:rsid w:val="00F519CE"/>
    <w:rsid w:val="00F51ADA"/>
    <w:rsid w:val="00F607C5"/>
    <w:rsid w:val="00F60DEA"/>
    <w:rsid w:val="00F6302A"/>
    <w:rsid w:val="00F64C2B"/>
    <w:rsid w:val="00F651BE"/>
    <w:rsid w:val="00F67A12"/>
    <w:rsid w:val="00F67F53"/>
    <w:rsid w:val="00F703BE"/>
    <w:rsid w:val="00F71F69"/>
    <w:rsid w:val="00F72B72"/>
    <w:rsid w:val="00F74BB9"/>
    <w:rsid w:val="00F75582"/>
    <w:rsid w:val="00F76EFA"/>
    <w:rsid w:val="00F804BE"/>
    <w:rsid w:val="00F817CE"/>
    <w:rsid w:val="00F8240F"/>
    <w:rsid w:val="00F8456C"/>
    <w:rsid w:val="00F859D8"/>
    <w:rsid w:val="00F868F5"/>
    <w:rsid w:val="00F9056A"/>
    <w:rsid w:val="00F90F8D"/>
    <w:rsid w:val="00F92782"/>
    <w:rsid w:val="00F93AA9"/>
    <w:rsid w:val="00F96985"/>
    <w:rsid w:val="00F97838"/>
    <w:rsid w:val="00FA2BB3"/>
    <w:rsid w:val="00FA63FA"/>
    <w:rsid w:val="00FB4C80"/>
    <w:rsid w:val="00FB57C9"/>
    <w:rsid w:val="00FB6A6A"/>
    <w:rsid w:val="00FC1762"/>
    <w:rsid w:val="00FC3FCB"/>
    <w:rsid w:val="00FC7429"/>
    <w:rsid w:val="00FD07F6"/>
    <w:rsid w:val="00FD1EC8"/>
    <w:rsid w:val="00FD47ED"/>
    <w:rsid w:val="00FD74DB"/>
    <w:rsid w:val="00FD7660"/>
    <w:rsid w:val="00FE0655"/>
    <w:rsid w:val="00FE2365"/>
    <w:rsid w:val="00FE37D7"/>
    <w:rsid w:val="00FE4C7B"/>
    <w:rsid w:val="00FE7336"/>
    <w:rsid w:val="00FE787C"/>
    <w:rsid w:val="00FF45A5"/>
    <w:rsid w:val="00FF4949"/>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8A85D2"/>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A63FA"/>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FA63F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FA63FA"/>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FA63FA"/>
    <w:pPr>
      <w:numPr>
        <w:ilvl w:val="2"/>
      </w:numPr>
      <w:spacing w:before="120"/>
      <w:outlineLvl w:val="2"/>
    </w:pPr>
    <w:rPr>
      <w:sz w:val="24"/>
      <w:szCs w:val="28"/>
    </w:rPr>
  </w:style>
  <w:style w:type="paragraph" w:styleId="Heading4">
    <w:name w:val="heading 4"/>
    <w:basedOn w:val="Heading3"/>
    <w:next w:val="Normal"/>
    <w:qFormat/>
    <w:rsid w:val="00FA63FA"/>
    <w:pPr>
      <w:numPr>
        <w:ilvl w:val="3"/>
      </w:numPr>
      <w:outlineLvl w:val="3"/>
    </w:pPr>
    <w:rPr>
      <w:szCs w:val="24"/>
    </w:rPr>
  </w:style>
  <w:style w:type="paragraph" w:styleId="Heading5">
    <w:name w:val="heading 5"/>
    <w:basedOn w:val="Heading4"/>
    <w:next w:val="Normal"/>
    <w:qFormat/>
    <w:rsid w:val="00FA63FA"/>
    <w:pPr>
      <w:numPr>
        <w:ilvl w:val="4"/>
      </w:numPr>
      <w:outlineLvl w:val="4"/>
    </w:pPr>
    <w:rPr>
      <w:sz w:val="22"/>
      <w:szCs w:val="22"/>
    </w:rPr>
  </w:style>
  <w:style w:type="paragraph" w:styleId="Heading6">
    <w:name w:val="heading 6"/>
    <w:basedOn w:val="Normal"/>
    <w:next w:val="Normal"/>
    <w:qFormat/>
    <w:rsid w:val="00FA63FA"/>
    <w:pPr>
      <w:keepNext/>
      <w:keepLines/>
      <w:numPr>
        <w:ilvl w:val="5"/>
        <w:numId w:val="1"/>
      </w:numPr>
      <w:spacing w:before="120"/>
      <w:outlineLvl w:val="5"/>
    </w:pPr>
    <w:rPr>
      <w:rFonts w:cs="Arial"/>
    </w:rPr>
  </w:style>
  <w:style w:type="paragraph" w:styleId="Heading7">
    <w:name w:val="heading 7"/>
    <w:basedOn w:val="Normal"/>
    <w:next w:val="Normal"/>
    <w:qFormat/>
    <w:rsid w:val="00FA63FA"/>
    <w:pPr>
      <w:keepNext/>
      <w:keepLines/>
      <w:numPr>
        <w:ilvl w:val="6"/>
        <w:numId w:val="1"/>
      </w:numPr>
      <w:spacing w:before="120"/>
      <w:outlineLvl w:val="6"/>
    </w:pPr>
    <w:rPr>
      <w:rFonts w:cs="Arial"/>
    </w:rPr>
  </w:style>
  <w:style w:type="paragraph" w:styleId="Heading8">
    <w:name w:val="heading 8"/>
    <w:basedOn w:val="Heading7"/>
    <w:next w:val="Normal"/>
    <w:qFormat/>
    <w:rsid w:val="00FA63FA"/>
    <w:pPr>
      <w:numPr>
        <w:ilvl w:val="7"/>
      </w:numPr>
      <w:outlineLvl w:val="7"/>
    </w:pPr>
  </w:style>
  <w:style w:type="paragraph" w:styleId="Heading9">
    <w:name w:val="heading 9"/>
    <w:basedOn w:val="Heading8"/>
    <w:next w:val="Normal"/>
    <w:qFormat/>
    <w:rsid w:val="00FA63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3FA"/>
    <w:pPr>
      <w:spacing w:before="180"/>
      <w:ind w:left="2693" w:hanging="2693"/>
    </w:pPr>
    <w:rPr>
      <w:b w:val="0"/>
      <w:bCs/>
    </w:rPr>
  </w:style>
  <w:style w:type="paragraph" w:styleId="TOC1">
    <w:name w:val="toc 1"/>
    <w:aliases w:val="Observation TOC2"/>
    <w:uiPriority w:val="39"/>
    <w:rsid w:val="00FA63FA"/>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FA63FA"/>
    <w:pPr>
      <w:keepNext/>
      <w:keepLines/>
      <w:spacing w:before="180"/>
      <w:jc w:val="center"/>
    </w:pPr>
  </w:style>
  <w:style w:type="paragraph" w:styleId="Caption">
    <w:name w:val="caption"/>
    <w:basedOn w:val="Normal"/>
    <w:next w:val="Normal"/>
    <w:qFormat/>
    <w:rsid w:val="00FA63FA"/>
    <w:pPr>
      <w:spacing w:after="240"/>
      <w:jc w:val="center"/>
    </w:pPr>
    <w:rPr>
      <w:b/>
      <w:bCs/>
    </w:rPr>
  </w:style>
  <w:style w:type="paragraph" w:styleId="TOC5">
    <w:name w:val="toc 5"/>
    <w:aliases w:val="Observation TOC"/>
    <w:basedOn w:val="TOC4"/>
    <w:semiHidden/>
    <w:rsid w:val="00FA63FA"/>
    <w:pPr>
      <w:tabs>
        <w:tab w:val="right" w:pos="1701"/>
      </w:tabs>
      <w:ind w:left="1701" w:hanging="1701"/>
    </w:pPr>
  </w:style>
  <w:style w:type="paragraph" w:styleId="TOC4">
    <w:name w:val="toc 4"/>
    <w:basedOn w:val="TOC3"/>
    <w:semiHidden/>
    <w:rsid w:val="00FA63FA"/>
    <w:pPr>
      <w:ind w:left="1418" w:hanging="1418"/>
    </w:pPr>
  </w:style>
  <w:style w:type="paragraph" w:styleId="TOC3">
    <w:name w:val="toc 3"/>
    <w:basedOn w:val="TOC2"/>
    <w:rsid w:val="00FA63FA"/>
    <w:pPr>
      <w:ind w:left="1134" w:hanging="1134"/>
    </w:pPr>
  </w:style>
  <w:style w:type="paragraph" w:styleId="TOC2">
    <w:name w:val="toc 2"/>
    <w:basedOn w:val="TOC1"/>
    <w:rsid w:val="00FA63FA"/>
    <w:pPr>
      <w:keepNext w:val="0"/>
      <w:spacing w:before="0"/>
      <w:ind w:left="851" w:hanging="851"/>
    </w:pPr>
    <w:rPr>
      <w:szCs w:val="20"/>
    </w:rPr>
  </w:style>
  <w:style w:type="paragraph" w:styleId="Index2">
    <w:name w:val="index 2"/>
    <w:basedOn w:val="Index1"/>
    <w:semiHidden/>
    <w:rsid w:val="00FA63FA"/>
    <w:pPr>
      <w:ind w:left="284"/>
    </w:pPr>
  </w:style>
  <w:style w:type="paragraph" w:styleId="Index1">
    <w:name w:val="index 1"/>
    <w:basedOn w:val="Normal"/>
    <w:semiHidden/>
    <w:rsid w:val="00FA63FA"/>
    <w:pPr>
      <w:keepLines/>
      <w:spacing w:after="0"/>
    </w:pPr>
  </w:style>
  <w:style w:type="paragraph" w:styleId="DocumentMap">
    <w:name w:val="Document Map"/>
    <w:basedOn w:val="Normal"/>
    <w:semiHidden/>
    <w:rsid w:val="00FA63FA"/>
    <w:pPr>
      <w:shd w:val="clear" w:color="auto" w:fill="000080"/>
    </w:pPr>
    <w:rPr>
      <w:rFonts w:ascii="Tahoma" w:hAnsi="Tahoma" w:cs="Tahoma"/>
    </w:rPr>
  </w:style>
  <w:style w:type="paragraph" w:styleId="ListNumber2">
    <w:name w:val="List Number 2"/>
    <w:basedOn w:val="ListNumber"/>
    <w:rsid w:val="00FA63FA"/>
    <w:pPr>
      <w:ind w:left="851"/>
    </w:pPr>
  </w:style>
  <w:style w:type="paragraph" w:styleId="ListNumber">
    <w:name w:val="List Number"/>
    <w:basedOn w:val="List"/>
    <w:rsid w:val="00FA63FA"/>
  </w:style>
  <w:style w:type="paragraph" w:styleId="List">
    <w:name w:val="List"/>
    <w:basedOn w:val="Normal"/>
    <w:rsid w:val="00FA63FA"/>
    <w:pPr>
      <w:ind w:left="568" w:hanging="284"/>
    </w:pPr>
  </w:style>
  <w:style w:type="paragraph" w:styleId="Header">
    <w:name w:val="header"/>
    <w:rsid w:val="00FA63F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A63FA"/>
    <w:rPr>
      <w:b/>
      <w:bCs/>
      <w:position w:val="6"/>
      <w:sz w:val="16"/>
      <w:szCs w:val="16"/>
    </w:rPr>
  </w:style>
  <w:style w:type="paragraph" w:styleId="FootnoteText">
    <w:name w:val="footnote text"/>
    <w:basedOn w:val="Normal"/>
    <w:semiHidden/>
    <w:rsid w:val="00FA63FA"/>
    <w:pPr>
      <w:keepLines/>
      <w:spacing w:after="0"/>
      <w:ind w:left="454" w:hanging="454"/>
    </w:pPr>
    <w:rPr>
      <w:sz w:val="16"/>
      <w:szCs w:val="16"/>
    </w:rPr>
  </w:style>
  <w:style w:type="paragraph" w:customStyle="1" w:styleId="3GPPHeader">
    <w:name w:val="3GPP_Header"/>
    <w:basedOn w:val="Normal"/>
    <w:qFormat/>
    <w:rsid w:val="00FA63FA"/>
    <w:pPr>
      <w:tabs>
        <w:tab w:val="left" w:pos="1800"/>
        <w:tab w:val="right" w:pos="9360"/>
      </w:tabs>
      <w:spacing w:after="0"/>
    </w:pPr>
    <w:rPr>
      <w:rFonts w:ascii="Arial" w:hAnsi="Arial"/>
      <w:b/>
    </w:rPr>
  </w:style>
  <w:style w:type="paragraph" w:styleId="TOC9">
    <w:name w:val="toc 9"/>
    <w:basedOn w:val="TOC8"/>
    <w:semiHidden/>
    <w:rsid w:val="00FA63FA"/>
    <w:pPr>
      <w:ind w:left="1418" w:hanging="1418"/>
    </w:pPr>
  </w:style>
  <w:style w:type="paragraph" w:styleId="TOC6">
    <w:name w:val="toc 6"/>
    <w:basedOn w:val="TOC5"/>
    <w:next w:val="Normal"/>
    <w:semiHidden/>
    <w:rsid w:val="00FA63FA"/>
    <w:pPr>
      <w:ind w:left="1985" w:hanging="1985"/>
    </w:pPr>
  </w:style>
  <w:style w:type="paragraph" w:styleId="TOC7">
    <w:name w:val="toc 7"/>
    <w:basedOn w:val="TOC6"/>
    <w:next w:val="Normal"/>
    <w:semiHidden/>
    <w:rsid w:val="00FA63FA"/>
    <w:pPr>
      <w:ind w:left="2268" w:hanging="2268"/>
    </w:pPr>
  </w:style>
  <w:style w:type="paragraph" w:styleId="ListBullet2">
    <w:name w:val="List Bullet 2"/>
    <w:basedOn w:val="ListBullet"/>
    <w:rsid w:val="00FA63FA"/>
    <w:pPr>
      <w:numPr>
        <w:numId w:val="6"/>
      </w:numPr>
    </w:pPr>
  </w:style>
  <w:style w:type="paragraph" w:styleId="ListBullet">
    <w:name w:val="List Bullet"/>
    <w:basedOn w:val="BodyText"/>
    <w:rsid w:val="00FA63FA"/>
    <w:pPr>
      <w:numPr>
        <w:numId w:val="5"/>
      </w:numPr>
    </w:pPr>
  </w:style>
  <w:style w:type="paragraph" w:styleId="ListBullet3">
    <w:name w:val="List Bullet 3"/>
    <w:basedOn w:val="ListBullet2"/>
    <w:rsid w:val="00FA63FA"/>
    <w:pPr>
      <w:numPr>
        <w:numId w:val="7"/>
      </w:numPr>
    </w:pPr>
  </w:style>
  <w:style w:type="paragraph" w:customStyle="1" w:styleId="EQ">
    <w:name w:val="EQ"/>
    <w:basedOn w:val="Normal"/>
    <w:next w:val="Normal"/>
    <w:rsid w:val="00FA63FA"/>
    <w:pPr>
      <w:keepLines/>
      <w:tabs>
        <w:tab w:val="center" w:pos="4536"/>
        <w:tab w:val="right" w:pos="9072"/>
      </w:tabs>
      <w:spacing w:after="180"/>
      <w:jc w:val="left"/>
    </w:pPr>
    <w:rPr>
      <w:noProof/>
      <w:lang w:eastAsia="en-US"/>
    </w:rPr>
  </w:style>
  <w:style w:type="paragraph" w:styleId="List2">
    <w:name w:val="List 2"/>
    <w:basedOn w:val="List"/>
    <w:rsid w:val="00FA63FA"/>
    <w:pPr>
      <w:ind w:left="851"/>
    </w:pPr>
  </w:style>
  <w:style w:type="paragraph" w:styleId="List3">
    <w:name w:val="List 3"/>
    <w:basedOn w:val="List2"/>
    <w:rsid w:val="00FA63FA"/>
    <w:pPr>
      <w:ind w:left="1135"/>
    </w:pPr>
  </w:style>
  <w:style w:type="paragraph" w:styleId="List4">
    <w:name w:val="List 4"/>
    <w:basedOn w:val="List3"/>
    <w:rsid w:val="00FA63FA"/>
    <w:pPr>
      <w:ind w:left="1418"/>
    </w:pPr>
  </w:style>
  <w:style w:type="paragraph" w:styleId="List5">
    <w:name w:val="List 5"/>
    <w:basedOn w:val="List4"/>
    <w:rsid w:val="00FA63FA"/>
    <w:pPr>
      <w:ind w:left="1702"/>
    </w:pPr>
  </w:style>
  <w:style w:type="paragraph" w:customStyle="1" w:styleId="EditorsNote">
    <w:name w:val="Editor's Note"/>
    <w:basedOn w:val="Normal"/>
    <w:rsid w:val="00FA63FA"/>
    <w:pPr>
      <w:keepLines/>
      <w:spacing w:after="180"/>
      <w:ind w:left="1135" w:hanging="851"/>
      <w:jc w:val="left"/>
    </w:pPr>
    <w:rPr>
      <w:color w:val="FF0000"/>
      <w:lang w:eastAsia="en-US"/>
    </w:rPr>
  </w:style>
  <w:style w:type="paragraph" w:styleId="ListBullet4">
    <w:name w:val="List Bullet 4"/>
    <w:basedOn w:val="ListBullet3"/>
    <w:rsid w:val="00FA63FA"/>
    <w:pPr>
      <w:numPr>
        <w:numId w:val="8"/>
      </w:numPr>
    </w:pPr>
  </w:style>
  <w:style w:type="paragraph" w:styleId="ListBullet5">
    <w:name w:val="List Bullet 5"/>
    <w:basedOn w:val="ListBullet4"/>
    <w:rsid w:val="00FA63FA"/>
    <w:pPr>
      <w:numPr>
        <w:numId w:val="4"/>
      </w:numPr>
    </w:pPr>
  </w:style>
  <w:style w:type="paragraph" w:styleId="Footer">
    <w:name w:val="footer"/>
    <w:basedOn w:val="Header"/>
    <w:semiHidden/>
    <w:rsid w:val="00FA63FA"/>
    <w:pPr>
      <w:jc w:val="center"/>
    </w:pPr>
    <w:rPr>
      <w:i/>
      <w:iCs/>
    </w:rPr>
  </w:style>
  <w:style w:type="paragraph" w:customStyle="1" w:styleId="Reference">
    <w:name w:val="Reference"/>
    <w:basedOn w:val="Normal"/>
    <w:qFormat/>
    <w:rsid w:val="00FA63FA"/>
    <w:pPr>
      <w:numPr>
        <w:numId w:val="2"/>
      </w:numPr>
    </w:pPr>
  </w:style>
  <w:style w:type="paragraph" w:styleId="BalloonText">
    <w:name w:val="Balloon Text"/>
    <w:basedOn w:val="Normal"/>
    <w:semiHidden/>
    <w:rsid w:val="00FA63FA"/>
    <w:rPr>
      <w:rFonts w:ascii="Tahoma" w:hAnsi="Tahoma" w:cs="Tahoma"/>
      <w:sz w:val="16"/>
      <w:szCs w:val="16"/>
    </w:rPr>
  </w:style>
  <w:style w:type="character" w:styleId="PageNumber">
    <w:name w:val="page number"/>
    <w:basedOn w:val="DefaultParagraphFont"/>
    <w:semiHidden/>
    <w:rsid w:val="00FA63FA"/>
  </w:style>
  <w:style w:type="paragraph" w:styleId="BodyText">
    <w:name w:val="Body Text"/>
    <w:basedOn w:val="Normal"/>
    <w:link w:val="BodyTextChar"/>
    <w:qFormat/>
    <w:rsid w:val="00FA63FA"/>
  </w:style>
  <w:style w:type="character" w:styleId="Hyperlink">
    <w:name w:val="Hyperlink"/>
    <w:uiPriority w:val="99"/>
    <w:rsid w:val="00FA63FA"/>
    <w:rPr>
      <w:color w:val="0000FF"/>
      <w:u w:val="single"/>
      <w:lang w:val="en-GB"/>
    </w:rPr>
  </w:style>
  <w:style w:type="character" w:styleId="FollowedHyperlink">
    <w:name w:val="FollowedHyperlink"/>
    <w:semiHidden/>
    <w:rsid w:val="00FA63FA"/>
    <w:rPr>
      <w:color w:val="FF0000"/>
      <w:u w:val="single"/>
    </w:rPr>
  </w:style>
  <w:style w:type="character" w:styleId="CommentReference">
    <w:name w:val="annotation reference"/>
    <w:semiHidden/>
    <w:rsid w:val="00FA63FA"/>
    <w:rPr>
      <w:sz w:val="16"/>
      <w:szCs w:val="16"/>
    </w:rPr>
  </w:style>
  <w:style w:type="paragraph" w:styleId="CommentText">
    <w:name w:val="annotation text"/>
    <w:basedOn w:val="Normal"/>
    <w:semiHidden/>
    <w:rsid w:val="00FA63FA"/>
  </w:style>
  <w:style w:type="paragraph" w:styleId="CommentSubject">
    <w:name w:val="annotation subject"/>
    <w:basedOn w:val="CommentText"/>
    <w:next w:val="CommentText"/>
    <w:semiHidden/>
    <w:rsid w:val="00FA63FA"/>
    <w:rPr>
      <w:b/>
      <w:bCs/>
    </w:rPr>
  </w:style>
  <w:style w:type="character" w:customStyle="1" w:styleId="Heading1Char">
    <w:name w:val="Heading 1 Char"/>
    <w:link w:val="Heading1"/>
    <w:rsid w:val="00FA63FA"/>
    <w:rPr>
      <w:rFonts w:ascii="Arial" w:hAnsi="Arial" w:cs="Arial"/>
      <w:sz w:val="32"/>
      <w:szCs w:val="36"/>
      <w:lang w:val="en-GB" w:eastAsia="zh-CN"/>
    </w:rPr>
  </w:style>
  <w:style w:type="paragraph" w:customStyle="1" w:styleId="B1">
    <w:name w:val="B1"/>
    <w:basedOn w:val="List"/>
    <w:rsid w:val="00FA63FA"/>
    <w:pPr>
      <w:spacing w:after="180"/>
      <w:jc w:val="left"/>
    </w:pPr>
    <w:rPr>
      <w:lang w:eastAsia="en-US"/>
    </w:rPr>
  </w:style>
  <w:style w:type="paragraph" w:customStyle="1" w:styleId="B2">
    <w:name w:val="B2"/>
    <w:basedOn w:val="List2"/>
    <w:rsid w:val="00FA63FA"/>
    <w:pPr>
      <w:spacing w:after="180"/>
      <w:jc w:val="left"/>
    </w:pPr>
    <w:rPr>
      <w:lang w:eastAsia="en-US"/>
    </w:rPr>
  </w:style>
  <w:style w:type="paragraph" w:customStyle="1" w:styleId="B3">
    <w:name w:val="B3"/>
    <w:basedOn w:val="List3"/>
    <w:rsid w:val="00FA63FA"/>
    <w:pPr>
      <w:spacing w:after="180"/>
      <w:jc w:val="left"/>
    </w:pPr>
    <w:rPr>
      <w:lang w:eastAsia="en-US"/>
    </w:rPr>
  </w:style>
  <w:style w:type="paragraph" w:customStyle="1" w:styleId="B4">
    <w:name w:val="B4"/>
    <w:basedOn w:val="List4"/>
    <w:rsid w:val="00FA63FA"/>
    <w:pPr>
      <w:spacing w:after="180"/>
      <w:jc w:val="left"/>
    </w:pPr>
    <w:rPr>
      <w:lang w:eastAsia="en-US"/>
    </w:rPr>
  </w:style>
  <w:style w:type="paragraph" w:customStyle="1" w:styleId="Proposal">
    <w:name w:val="Proposal"/>
    <w:basedOn w:val="Normal"/>
    <w:qFormat/>
    <w:rsid w:val="00FA63FA"/>
    <w:pPr>
      <w:numPr>
        <w:numId w:val="3"/>
      </w:numPr>
      <w:tabs>
        <w:tab w:val="clear" w:pos="1304"/>
        <w:tab w:val="left" w:pos="1701"/>
      </w:tabs>
      <w:ind w:left="1701" w:hanging="1701"/>
    </w:pPr>
    <w:rPr>
      <w:b/>
      <w:bCs/>
    </w:rPr>
  </w:style>
  <w:style w:type="character" w:customStyle="1" w:styleId="BodyTextChar">
    <w:name w:val="Body Text Char"/>
    <w:link w:val="BodyText"/>
    <w:rsid w:val="00FA63FA"/>
    <w:rPr>
      <w:rFonts w:ascii="Times New Roman" w:hAnsi="Times New Roman"/>
      <w:lang w:val="en-GB" w:eastAsia="zh-CN"/>
    </w:rPr>
  </w:style>
  <w:style w:type="paragraph" w:customStyle="1" w:styleId="B5">
    <w:name w:val="B5"/>
    <w:basedOn w:val="List5"/>
    <w:rsid w:val="00FA63FA"/>
    <w:pPr>
      <w:spacing w:after="180"/>
      <w:jc w:val="left"/>
    </w:pPr>
    <w:rPr>
      <w:lang w:eastAsia="en-US"/>
    </w:rPr>
  </w:style>
  <w:style w:type="paragraph" w:customStyle="1" w:styleId="EX">
    <w:name w:val="EX"/>
    <w:basedOn w:val="Normal"/>
    <w:rsid w:val="00FA63FA"/>
    <w:pPr>
      <w:keepLines/>
      <w:spacing w:after="180"/>
      <w:ind w:left="1702" w:hanging="1418"/>
      <w:jc w:val="left"/>
    </w:pPr>
    <w:rPr>
      <w:lang w:eastAsia="en-US"/>
    </w:rPr>
  </w:style>
  <w:style w:type="paragraph" w:customStyle="1" w:styleId="EW">
    <w:name w:val="EW"/>
    <w:basedOn w:val="EX"/>
    <w:rsid w:val="00FA63FA"/>
    <w:pPr>
      <w:spacing w:after="0"/>
    </w:pPr>
  </w:style>
  <w:style w:type="paragraph" w:customStyle="1" w:styleId="TAL">
    <w:name w:val="TAL"/>
    <w:basedOn w:val="Normal"/>
    <w:rsid w:val="00FA63FA"/>
    <w:pPr>
      <w:keepNext/>
      <w:keepLines/>
      <w:spacing w:after="0"/>
      <w:jc w:val="left"/>
    </w:pPr>
    <w:rPr>
      <w:sz w:val="18"/>
      <w:lang w:eastAsia="en-US"/>
    </w:rPr>
  </w:style>
  <w:style w:type="paragraph" w:customStyle="1" w:styleId="TAC">
    <w:name w:val="TAC"/>
    <w:basedOn w:val="TAL"/>
    <w:rsid w:val="00FA63FA"/>
    <w:pPr>
      <w:jc w:val="center"/>
    </w:pPr>
  </w:style>
  <w:style w:type="paragraph" w:customStyle="1" w:styleId="TAH">
    <w:name w:val="TAH"/>
    <w:basedOn w:val="TAC"/>
    <w:rsid w:val="00FA63FA"/>
    <w:rPr>
      <w:b/>
    </w:rPr>
  </w:style>
  <w:style w:type="paragraph" w:customStyle="1" w:styleId="TAN">
    <w:name w:val="TAN"/>
    <w:basedOn w:val="TAL"/>
    <w:rsid w:val="00FA63FA"/>
    <w:pPr>
      <w:ind w:left="851" w:hanging="851"/>
    </w:pPr>
  </w:style>
  <w:style w:type="paragraph" w:customStyle="1" w:styleId="TAR">
    <w:name w:val="TAR"/>
    <w:basedOn w:val="TAL"/>
    <w:rsid w:val="00FA63FA"/>
    <w:pPr>
      <w:jc w:val="right"/>
    </w:pPr>
  </w:style>
  <w:style w:type="paragraph" w:customStyle="1" w:styleId="TH">
    <w:name w:val="TH"/>
    <w:basedOn w:val="Normal"/>
    <w:rsid w:val="00FA63FA"/>
    <w:pPr>
      <w:keepNext/>
      <w:keepLines/>
      <w:spacing w:before="60" w:after="180"/>
      <w:jc w:val="center"/>
    </w:pPr>
    <w:rPr>
      <w:b/>
      <w:lang w:eastAsia="en-US"/>
    </w:rPr>
  </w:style>
  <w:style w:type="paragraph" w:customStyle="1" w:styleId="TF">
    <w:name w:val="TF"/>
    <w:basedOn w:val="TH"/>
    <w:rsid w:val="00FA63FA"/>
    <w:pPr>
      <w:keepNext w:val="0"/>
      <w:spacing w:before="0" w:after="240"/>
    </w:pPr>
  </w:style>
  <w:style w:type="paragraph" w:customStyle="1" w:styleId="TT">
    <w:name w:val="TT"/>
    <w:basedOn w:val="Heading1"/>
    <w:next w:val="Normal"/>
    <w:rsid w:val="00FA63FA"/>
    <w:pPr>
      <w:numPr>
        <w:numId w:val="0"/>
      </w:numPr>
      <w:ind w:left="1134" w:hanging="1134"/>
      <w:outlineLvl w:val="9"/>
    </w:pPr>
    <w:rPr>
      <w:rFonts w:cs="Times New Roman"/>
      <w:szCs w:val="20"/>
      <w:lang w:eastAsia="en-US"/>
    </w:rPr>
  </w:style>
  <w:style w:type="paragraph" w:customStyle="1" w:styleId="ZA">
    <w:name w:val="ZA"/>
    <w:rsid w:val="00FA63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3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A63F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A63F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A63FA"/>
  </w:style>
  <w:style w:type="paragraph" w:customStyle="1" w:styleId="ZH">
    <w:name w:val="ZH"/>
    <w:rsid w:val="00FA63F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A63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A63FA"/>
    <w:pPr>
      <w:framePr w:hRule="auto" w:wrap="notBeside" w:y="852"/>
    </w:pPr>
    <w:rPr>
      <w:i w:val="0"/>
      <w:sz w:val="40"/>
    </w:rPr>
  </w:style>
  <w:style w:type="paragraph" w:customStyle="1" w:styleId="ZU">
    <w:name w:val="ZU"/>
    <w:rsid w:val="00FA63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A63FA"/>
    <w:pPr>
      <w:framePr w:wrap="notBeside" w:y="16161"/>
    </w:pPr>
  </w:style>
  <w:style w:type="paragraph" w:customStyle="1" w:styleId="FP">
    <w:name w:val="FP"/>
    <w:basedOn w:val="Normal"/>
    <w:rsid w:val="00FA63FA"/>
    <w:pPr>
      <w:spacing w:after="0"/>
      <w:jc w:val="left"/>
    </w:pPr>
    <w:rPr>
      <w:lang w:eastAsia="en-US"/>
    </w:rPr>
  </w:style>
  <w:style w:type="paragraph" w:customStyle="1" w:styleId="Observation">
    <w:name w:val="Observation"/>
    <w:basedOn w:val="Proposal"/>
    <w:qFormat/>
    <w:rsid w:val="00FA63FA"/>
    <w:pPr>
      <w:numPr>
        <w:numId w:val="13"/>
      </w:numPr>
      <w:ind w:left="1701" w:hanging="1701"/>
    </w:pPr>
  </w:style>
  <w:style w:type="paragraph" w:styleId="TableofFigures">
    <w:name w:val="table of figures"/>
    <w:basedOn w:val="Normal"/>
    <w:next w:val="Normal"/>
    <w:uiPriority w:val="99"/>
    <w:rsid w:val="00FA63FA"/>
    <w:pPr>
      <w:ind w:left="1418" w:hanging="1418"/>
      <w:jc w:val="left"/>
    </w:pPr>
    <w:rPr>
      <w:b/>
    </w:rPr>
  </w:style>
  <w:style w:type="paragraph" w:styleId="Index4">
    <w:name w:val="index 4"/>
    <w:basedOn w:val="Normal"/>
    <w:next w:val="Normal"/>
    <w:autoRedefine/>
    <w:rsid w:val="00FA63FA"/>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Revision">
    <w:name w:val="Revision"/>
    <w:hidden/>
    <w:uiPriority w:val="99"/>
    <w:semiHidden/>
    <w:rsid w:val="00905713"/>
    <w:rPr>
      <w:rFonts w:ascii="Times New Roman" w:hAnsi="Times New Roman"/>
      <w:lang w:val="en-GB" w:eastAsia="zh-CN"/>
    </w:rPr>
  </w:style>
  <w:style w:type="paragraph" w:styleId="TOCHeading">
    <w:name w:val="TOC Heading"/>
    <w:basedOn w:val="Heading1"/>
    <w:next w:val="Normal"/>
    <w:uiPriority w:val="39"/>
    <w:unhideWhenUsed/>
    <w:qFormat/>
    <w:rsid w:val="00FB57C9"/>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365F91" w:themeColor="accent1" w:themeShade="BF"/>
      <w:szCs w:val="32"/>
      <w:lang w:val="en-US" w:eastAsia="en-US"/>
    </w:rPr>
  </w:style>
  <w:style w:type="table" w:styleId="TableGrid">
    <w:name w:val="Table Grid"/>
    <w:basedOn w:val="TableNormal"/>
    <w:rsid w:val="003468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292B2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052315">
      <w:bodyDiv w:val="1"/>
      <w:marLeft w:val="0"/>
      <w:marRight w:val="0"/>
      <w:marTop w:val="0"/>
      <w:marBottom w:val="0"/>
      <w:divBdr>
        <w:top w:val="none" w:sz="0" w:space="0" w:color="auto"/>
        <w:left w:val="none" w:sz="0" w:space="0" w:color="auto"/>
        <w:bottom w:val="none" w:sz="0" w:space="0" w:color="auto"/>
        <w:right w:val="none" w:sz="0" w:space="0" w:color="auto"/>
      </w:divBdr>
    </w:div>
    <w:div w:id="293214462">
      <w:bodyDiv w:val="1"/>
      <w:marLeft w:val="0"/>
      <w:marRight w:val="0"/>
      <w:marTop w:val="0"/>
      <w:marBottom w:val="0"/>
      <w:divBdr>
        <w:top w:val="none" w:sz="0" w:space="0" w:color="auto"/>
        <w:left w:val="none" w:sz="0" w:space="0" w:color="auto"/>
        <w:bottom w:val="none" w:sz="0" w:space="0" w:color="auto"/>
        <w:right w:val="none" w:sz="0" w:space="0" w:color="auto"/>
      </w:divBdr>
      <w:divsChild>
        <w:div w:id="398984062">
          <w:marLeft w:val="274"/>
          <w:marRight w:val="0"/>
          <w:marTop w:val="115"/>
          <w:marBottom w:val="0"/>
          <w:divBdr>
            <w:top w:val="none" w:sz="0" w:space="0" w:color="auto"/>
            <w:left w:val="none" w:sz="0" w:space="0" w:color="auto"/>
            <w:bottom w:val="none" w:sz="0" w:space="0" w:color="auto"/>
            <w:right w:val="none" w:sz="0" w:space="0" w:color="auto"/>
          </w:divBdr>
        </w:div>
        <w:div w:id="2074086994">
          <w:marLeft w:val="835"/>
          <w:marRight w:val="0"/>
          <w:marTop w:val="96"/>
          <w:marBottom w:val="0"/>
          <w:divBdr>
            <w:top w:val="none" w:sz="0" w:space="0" w:color="auto"/>
            <w:left w:val="none" w:sz="0" w:space="0" w:color="auto"/>
            <w:bottom w:val="none" w:sz="0" w:space="0" w:color="auto"/>
            <w:right w:val="none" w:sz="0" w:space="0" w:color="auto"/>
          </w:divBdr>
        </w:div>
        <w:div w:id="1528593588">
          <w:marLeft w:val="835"/>
          <w:marRight w:val="0"/>
          <w:marTop w:val="96"/>
          <w:marBottom w:val="0"/>
          <w:divBdr>
            <w:top w:val="none" w:sz="0" w:space="0" w:color="auto"/>
            <w:left w:val="none" w:sz="0" w:space="0" w:color="auto"/>
            <w:bottom w:val="none" w:sz="0" w:space="0" w:color="auto"/>
            <w:right w:val="none" w:sz="0" w:space="0" w:color="auto"/>
          </w:divBdr>
        </w:div>
        <w:div w:id="161238495">
          <w:marLeft w:val="835"/>
          <w:marRight w:val="0"/>
          <w:marTop w:val="96"/>
          <w:marBottom w:val="0"/>
          <w:divBdr>
            <w:top w:val="none" w:sz="0" w:space="0" w:color="auto"/>
            <w:left w:val="none" w:sz="0" w:space="0" w:color="auto"/>
            <w:bottom w:val="none" w:sz="0" w:space="0" w:color="auto"/>
            <w:right w:val="none" w:sz="0" w:space="0" w:color="auto"/>
          </w:divBdr>
        </w:div>
        <w:div w:id="1850630832">
          <w:marLeft w:val="835"/>
          <w:marRight w:val="0"/>
          <w:marTop w:val="77"/>
          <w:marBottom w:val="0"/>
          <w:divBdr>
            <w:top w:val="none" w:sz="0" w:space="0" w:color="auto"/>
            <w:left w:val="none" w:sz="0" w:space="0" w:color="auto"/>
            <w:bottom w:val="none" w:sz="0" w:space="0" w:color="auto"/>
            <w:right w:val="none" w:sz="0" w:space="0" w:color="auto"/>
          </w:divBdr>
        </w:div>
        <w:div w:id="69037447">
          <w:marLeft w:val="1411"/>
          <w:marRight w:val="0"/>
          <w:marTop w:val="86"/>
          <w:marBottom w:val="0"/>
          <w:divBdr>
            <w:top w:val="none" w:sz="0" w:space="0" w:color="auto"/>
            <w:left w:val="none" w:sz="0" w:space="0" w:color="auto"/>
            <w:bottom w:val="none" w:sz="0" w:space="0" w:color="auto"/>
            <w:right w:val="none" w:sz="0" w:space="0" w:color="auto"/>
          </w:divBdr>
        </w:div>
        <w:div w:id="1796875022">
          <w:marLeft w:val="1411"/>
          <w:marRight w:val="0"/>
          <w:marTop w:val="86"/>
          <w:marBottom w:val="0"/>
          <w:divBdr>
            <w:top w:val="none" w:sz="0" w:space="0" w:color="auto"/>
            <w:left w:val="none" w:sz="0" w:space="0" w:color="auto"/>
            <w:bottom w:val="none" w:sz="0" w:space="0" w:color="auto"/>
            <w:right w:val="none" w:sz="0" w:space="0" w:color="auto"/>
          </w:divBdr>
        </w:div>
        <w:div w:id="598293270">
          <w:marLeft w:val="835"/>
          <w:marRight w:val="0"/>
          <w:marTop w:val="77"/>
          <w:marBottom w:val="0"/>
          <w:divBdr>
            <w:top w:val="none" w:sz="0" w:space="0" w:color="auto"/>
            <w:left w:val="none" w:sz="0" w:space="0" w:color="auto"/>
            <w:bottom w:val="none" w:sz="0" w:space="0" w:color="auto"/>
            <w:right w:val="none" w:sz="0" w:space="0" w:color="auto"/>
          </w:divBdr>
        </w:div>
        <w:div w:id="1352992672">
          <w:marLeft w:val="1411"/>
          <w:marRight w:val="0"/>
          <w:marTop w:val="86"/>
          <w:marBottom w:val="0"/>
          <w:divBdr>
            <w:top w:val="none" w:sz="0" w:space="0" w:color="auto"/>
            <w:left w:val="none" w:sz="0" w:space="0" w:color="auto"/>
            <w:bottom w:val="none" w:sz="0" w:space="0" w:color="auto"/>
            <w:right w:val="none" w:sz="0" w:space="0" w:color="auto"/>
          </w:divBdr>
        </w:div>
      </w:divsChild>
    </w:div>
    <w:div w:id="339041383">
      <w:bodyDiv w:val="1"/>
      <w:marLeft w:val="0"/>
      <w:marRight w:val="0"/>
      <w:marTop w:val="0"/>
      <w:marBottom w:val="0"/>
      <w:divBdr>
        <w:top w:val="none" w:sz="0" w:space="0" w:color="auto"/>
        <w:left w:val="none" w:sz="0" w:space="0" w:color="auto"/>
        <w:bottom w:val="none" w:sz="0" w:space="0" w:color="auto"/>
        <w:right w:val="none" w:sz="0" w:space="0" w:color="auto"/>
      </w:divBdr>
    </w:div>
    <w:div w:id="462311801">
      <w:bodyDiv w:val="1"/>
      <w:marLeft w:val="0"/>
      <w:marRight w:val="0"/>
      <w:marTop w:val="0"/>
      <w:marBottom w:val="0"/>
      <w:divBdr>
        <w:top w:val="none" w:sz="0" w:space="0" w:color="auto"/>
        <w:left w:val="none" w:sz="0" w:space="0" w:color="auto"/>
        <w:bottom w:val="none" w:sz="0" w:space="0" w:color="auto"/>
        <w:right w:val="none" w:sz="0" w:space="0" w:color="auto"/>
      </w:divBdr>
    </w:div>
    <w:div w:id="1300959628">
      <w:bodyDiv w:val="1"/>
      <w:marLeft w:val="0"/>
      <w:marRight w:val="0"/>
      <w:marTop w:val="0"/>
      <w:marBottom w:val="0"/>
      <w:divBdr>
        <w:top w:val="none" w:sz="0" w:space="0" w:color="auto"/>
        <w:left w:val="none" w:sz="0" w:space="0" w:color="auto"/>
        <w:bottom w:val="none" w:sz="0" w:space="0" w:color="auto"/>
        <w:right w:val="none" w:sz="0" w:space="0" w:color="auto"/>
      </w:divBdr>
    </w:div>
    <w:div w:id="173639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C8083-7A1A-44E9-A325-BA18AC61C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3889</TotalTime>
  <Pages>9</Pages>
  <Words>3463</Words>
  <Characters>19741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Peter Hammarberg</cp:lastModifiedBy>
  <cp:revision>57</cp:revision>
  <cp:lastPrinted>2008-01-31T15:09:00Z</cp:lastPrinted>
  <dcterms:created xsi:type="dcterms:W3CDTF">2016-12-22T16:36:00Z</dcterms:created>
  <dcterms:modified xsi:type="dcterms:W3CDTF">2017-02-06T20:39:00Z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