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6A414" w14:textId="3283C0FC" w:rsidR="00FD7950" w:rsidRDefault="00FD7950" w:rsidP="00FD7950">
      <w:pPr>
        <w:pStyle w:val="Header"/>
        <w:rPr>
          <w:rFonts w:eastAsia="Times New Roman" w:cs="Arial"/>
          <w:bCs/>
          <w:noProof w:val="0"/>
          <w:sz w:val="24"/>
          <w:szCs w:val="22"/>
          <w:lang w:val="en-GB"/>
        </w:rPr>
      </w:pPr>
      <w:bookmarkStart w:id="0" w:name="OLE_LINK5"/>
      <w:bookmarkStart w:id="1" w:name="OLE_LINK6"/>
      <w:r>
        <w:rPr>
          <w:bCs/>
          <w:noProof w:val="0"/>
          <w:sz w:val="24"/>
          <w:lang w:val="en-GB"/>
        </w:rPr>
        <w:t>3GPP TSG RAN WG1</w:t>
      </w:r>
      <w:r w:rsidR="006D0501">
        <w:rPr>
          <w:bCs/>
          <w:noProof w:val="0"/>
          <w:sz w:val="24"/>
          <w:lang w:val="en-GB"/>
        </w:rPr>
        <w:t xml:space="preserve"> Meeting </w:t>
      </w:r>
      <w:r>
        <w:rPr>
          <w:bCs/>
          <w:noProof w:val="0"/>
          <w:sz w:val="24"/>
          <w:lang w:val="en-GB"/>
        </w:rPr>
        <w:t>#88</w:t>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Pr="00696C83">
        <w:rPr>
          <w:bCs/>
          <w:noProof w:val="0"/>
          <w:sz w:val="24"/>
          <w:lang w:val="en-GB"/>
        </w:rPr>
        <w:t>R1-17</w:t>
      </w:r>
      <w:r w:rsidR="0043085F" w:rsidRPr="0043085F">
        <w:rPr>
          <w:bCs/>
          <w:noProof w:val="0"/>
          <w:sz w:val="24"/>
          <w:lang w:val="en-GB"/>
        </w:rPr>
        <w:t>03094</w:t>
      </w:r>
    </w:p>
    <w:p w14:paraId="45C9D96F" w14:textId="1436235F" w:rsidR="00885697" w:rsidRPr="00C23119" w:rsidRDefault="00FD7950" w:rsidP="00885697">
      <w:pPr>
        <w:pStyle w:val="Header"/>
        <w:tabs>
          <w:tab w:val="right" w:pos="9639"/>
        </w:tabs>
        <w:rPr>
          <w:bCs/>
          <w:noProof w:val="0"/>
          <w:sz w:val="24"/>
        </w:rPr>
      </w:pPr>
      <w:r>
        <w:rPr>
          <w:bCs/>
          <w:sz w:val="24"/>
        </w:rPr>
        <w:t>Athens, Greece, 13th - 17th February, 2017</w:t>
      </w:r>
    </w:p>
    <w:bookmarkEnd w:id="0"/>
    <w:bookmarkEnd w:id="1"/>
    <w:p w14:paraId="6BA74732" w14:textId="77777777" w:rsidR="00885697" w:rsidRPr="00C23119" w:rsidRDefault="00885697" w:rsidP="00885697">
      <w:pPr>
        <w:pStyle w:val="Header"/>
        <w:rPr>
          <w:bCs/>
          <w:noProof w:val="0"/>
          <w:sz w:val="24"/>
          <w:lang w:eastAsia="ja-JP"/>
        </w:rPr>
      </w:pPr>
    </w:p>
    <w:p w14:paraId="0B633B22" w14:textId="437A8106" w:rsidR="00885697" w:rsidRPr="00C23119" w:rsidRDefault="00885697" w:rsidP="00885697">
      <w:pPr>
        <w:pStyle w:val="CRCoverPage"/>
        <w:rPr>
          <w:rFonts w:cs="Arial"/>
          <w:b/>
          <w:bCs/>
          <w:sz w:val="24"/>
          <w:lang w:val="en-US" w:eastAsia="ja-JP"/>
        </w:rPr>
      </w:pPr>
      <w:r w:rsidRPr="00C23119">
        <w:rPr>
          <w:rFonts w:cs="Arial"/>
          <w:b/>
          <w:bCs/>
          <w:sz w:val="24"/>
          <w:lang w:val="en-US"/>
        </w:rPr>
        <w:t>Agenda item:</w:t>
      </w:r>
      <w:r w:rsidRPr="00C23119">
        <w:rPr>
          <w:rFonts w:cs="Arial"/>
          <w:b/>
          <w:bCs/>
          <w:sz w:val="24"/>
          <w:lang w:val="en-US"/>
        </w:rPr>
        <w:tab/>
      </w:r>
      <w:r w:rsidRPr="00C23119">
        <w:rPr>
          <w:rFonts w:cs="Arial"/>
          <w:b/>
          <w:bCs/>
          <w:sz w:val="24"/>
          <w:lang w:val="en-US"/>
        </w:rPr>
        <w:tab/>
      </w:r>
      <w:r w:rsidR="00BC4E31">
        <w:rPr>
          <w:rFonts w:cs="Arial"/>
          <w:b/>
          <w:bCs/>
          <w:sz w:val="24"/>
          <w:lang w:val="en-US"/>
        </w:rPr>
        <w:t>8</w:t>
      </w:r>
      <w:r w:rsidRPr="00D83174">
        <w:rPr>
          <w:rFonts w:cs="Arial"/>
          <w:b/>
          <w:bCs/>
          <w:sz w:val="24"/>
          <w:lang w:val="en-US"/>
        </w:rPr>
        <w:t>.1.</w:t>
      </w:r>
      <w:r w:rsidR="00BD6B2A">
        <w:rPr>
          <w:rFonts w:cs="Arial"/>
          <w:b/>
          <w:bCs/>
          <w:sz w:val="24"/>
          <w:lang w:val="en-US"/>
        </w:rPr>
        <w:t>1.2</w:t>
      </w:r>
      <w:r w:rsidR="00BC4E31">
        <w:rPr>
          <w:rFonts w:cs="Arial"/>
          <w:b/>
          <w:bCs/>
          <w:sz w:val="24"/>
          <w:lang w:val="en-US"/>
        </w:rPr>
        <w:t>.1</w:t>
      </w:r>
    </w:p>
    <w:p w14:paraId="78E04577" w14:textId="77777777" w:rsidR="00885697" w:rsidRPr="00C23119" w:rsidRDefault="00885697" w:rsidP="00885697">
      <w:pPr>
        <w:tabs>
          <w:tab w:val="left" w:pos="1985"/>
        </w:tabs>
        <w:ind w:left="1985" w:hanging="1985"/>
        <w:rPr>
          <w:rFonts w:ascii="Arial" w:hAnsi="Arial" w:cs="Arial"/>
          <w:b/>
          <w:bCs/>
          <w:sz w:val="24"/>
        </w:rPr>
      </w:pPr>
      <w:r w:rsidRPr="00C23119">
        <w:rPr>
          <w:rFonts w:ascii="Arial" w:hAnsi="Arial" w:cs="Arial"/>
          <w:b/>
          <w:bCs/>
          <w:sz w:val="24"/>
        </w:rPr>
        <w:t>Source:</w:t>
      </w:r>
      <w:r w:rsidRPr="00C23119">
        <w:rPr>
          <w:rFonts w:ascii="Arial" w:hAnsi="Arial" w:cs="Arial"/>
          <w:b/>
          <w:bCs/>
          <w:sz w:val="24"/>
        </w:rPr>
        <w:tab/>
      </w:r>
      <w:bookmarkStart w:id="2" w:name="OLE_LINK1"/>
      <w:bookmarkStart w:id="3" w:name="OLE_LINK2"/>
      <w:r w:rsidRPr="00C23119">
        <w:rPr>
          <w:rFonts w:ascii="Arial" w:hAnsi="Arial" w:cs="Arial"/>
          <w:b/>
          <w:bCs/>
          <w:sz w:val="24"/>
        </w:rPr>
        <w:t>Nokia</w:t>
      </w:r>
      <w:bookmarkEnd w:id="2"/>
      <w:bookmarkEnd w:id="3"/>
      <w:r w:rsidRPr="00C23119">
        <w:rPr>
          <w:rFonts w:ascii="Arial" w:hAnsi="Arial" w:cs="Arial"/>
          <w:b/>
          <w:bCs/>
          <w:sz w:val="24"/>
        </w:rPr>
        <w:t xml:space="preserve">, Alcatel-Lucent Shanghai Bell </w:t>
      </w:r>
    </w:p>
    <w:p w14:paraId="4ED5D653"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80CEB">
        <w:rPr>
          <w:rFonts w:ascii="Arial" w:hAnsi="Arial" w:cs="Arial"/>
          <w:b/>
          <w:bCs/>
          <w:sz w:val="24"/>
        </w:rPr>
        <w:t>NR-</w:t>
      </w:r>
      <w:r w:rsidR="00673873">
        <w:rPr>
          <w:rFonts w:ascii="Arial" w:hAnsi="Arial" w:cs="Arial"/>
          <w:b/>
          <w:bCs/>
          <w:sz w:val="24"/>
        </w:rPr>
        <w:t>PBCH Design</w:t>
      </w:r>
    </w:p>
    <w:p w14:paraId="7C8BFDCC"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47E89" w14:textId="77777777" w:rsidR="0034111C" w:rsidRPr="007B7496" w:rsidRDefault="0034111C">
      <w:pPr>
        <w:pStyle w:val="Heading1"/>
      </w:pPr>
      <w:r w:rsidRPr="007B7496">
        <w:t>1</w:t>
      </w:r>
      <w:r w:rsidRPr="007B7496">
        <w:tab/>
      </w:r>
      <w:r w:rsidR="00EE7FA7" w:rsidRPr="007B7496">
        <w:t>Introduction</w:t>
      </w:r>
      <w:bookmarkStart w:id="4" w:name="_GoBack"/>
      <w:bookmarkEnd w:id="4"/>
    </w:p>
    <w:p w14:paraId="58C71852" w14:textId="22779754" w:rsidR="00673873" w:rsidRPr="00835EBD" w:rsidRDefault="00673873" w:rsidP="00673873">
      <w:pPr>
        <w:spacing w:after="120"/>
        <w:jc w:val="both"/>
        <w:rPr>
          <w:rFonts w:ascii="Times New Roman" w:hAnsi="Times New Roman"/>
          <w:bCs/>
          <w:sz w:val="20"/>
          <w:szCs w:val="20"/>
        </w:rPr>
      </w:pPr>
      <w:r w:rsidRPr="00835EBD">
        <w:rPr>
          <w:rFonts w:ascii="Times New Roman" w:hAnsi="Times New Roman"/>
          <w:bCs/>
          <w:sz w:val="20"/>
          <w:szCs w:val="20"/>
        </w:rPr>
        <w:t xml:space="preserve">An objective of the 5G study item </w:t>
      </w:r>
      <w:r w:rsidR="00425232">
        <w:rPr>
          <w:rFonts w:ascii="Times New Roman" w:hAnsi="Times New Roman"/>
          <w:bCs/>
          <w:sz w:val="20"/>
          <w:szCs w:val="20"/>
        </w:rPr>
        <w:fldChar w:fldCharType="begin"/>
      </w:r>
      <w:r w:rsidR="00425232">
        <w:rPr>
          <w:rFonts w:ascii="Times New Roman" w:hAnsi="Times New Roman"/>
          <w:bCs/>
          <w:sz w:val="20"/>
          <w:szCs w:val="20"/>
        </w:rPr>
        <w:instrText xml:space="preserve"> REF _Ref472926507 \r \h </w:instrText>
      </w:r>
      <w:r w:rsidR="00425232">
        <w:rPr>
          <w:rFonts w:ascii="Times New Roman" w:hAnsi="Times New Roman"/>
          <w:bCs/>
          <w:sz w:val="20"/>
          <w:szCs w:val="20"/>
        </w:rPr>
      </w:r>
      <w:r w:rsidR="00425232">
        <w:rPr>
          <w:rFonts w:ascii="Times New Roman" w:hAnsi="Times New Roman"/>
          <w:bCs/>
          <w:sz w:val="20"/>
          <w:szCs w:val="20"/>
        </w:rPr>
        <w:fldChar w:fldCharType="separate"/>
      </w:r>
      <w:r w:rsidR="00B16299">
        <w:rPr>
          <w:rFonts w:ascii="Times New Roman" w:hAnsi="Times New Roman"/>
          <w:bCs/>
          <w:sz w:val="20"/>
          <w:szCs w:val="20"/>
        </w:rPr>
        <w:t>[1]</w:t>
      </w:r>
      <w:r w:rsidR="00425232">
        <w:rPr>
          <w:rFonts w:ascii="Times New Roman" w:hAnsi="Times New Roman"/>
          <w:bCs/>
          <w:sz w:val="20"/>
          <w:szCs w:val="20"/>
        </w:rPr>
        <w:fldChar w:fldCharType="end"/>
      </w:r>
      <w:r w:rsidRPr="00835EBD">
        <w:rPr>
          <w:rFonts w:ascii="Times New Roman" w:hAnsi="Times New Roman"/>
          <w:bCs/>
          <w:sz w:val="20"/>
          <w:szCs w:val="20"/>
        </w:rPr>
        <w:t xml:space="preserve">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w:t>
      </w:r>
      <w:r w:rsidR="00425232">
        <w:rPr>
          <w:rFonts w:ascii="Times New Roman" w:hAnsi="Times New Roman"/>
          <w:bCs/>
          <w:sz w:val="20"/>
          <w:szCs w:val="20"/>
        </w:rPr>
        <w:fldChar w:fldCharType="begin"/>
      </w:r>
      <w:r w:rsidR="00425232">
        <w:rPr>
          <w:rFonts w:ascii="Times New Roman" w:hAnsi="Times New Roman"/>
          <w:bCs/>
          <w:sz w:val="20"/>
          <w:szCs w:val="20"/>
        </w:rPr>
        <w:instrText xml:space="preserve"> REF _Ref472926524 \r \h </w:instrText>
      </w:r>
      <w:r w:rsidR="00425232">
        <w:rPr>
          <w:rFonts w:ascii="Times New Roman" w:hAnsi="Times New Roman"/>
          <w:bCs/>
          <w:sz w:val="20"/>
          <w:szCs w:val="20"/>
        </w:rPr>
      </w:r>
      <w:r w:rsidR="00425232">
        <w:rPr>
          <w:rFonts w:ascii="Times New Roman" w:hAnsi="Times New Roman"/>
          <w:bCs/>
          <w:sz w:val="20"/>
          <w:szCs w:val="20"/>
        </w:rPr>
        <w:fldChar w:fldCharType="separate"/>
      </w:r>
      <w:r w:rsidR="00B16299">
        <w:rPr>
          <w:rFonts w:ascii="Times New Roman" w:hAnsi="Times New Roman"/>
          <w:bCs/>
          <w:sz w:val="20"/>
          <w:szCs w:val="20"/>
        </w:rPr>
        <w:t>[2]</w:t>
      </w:r>
      <w:r w:rsidR="00425232">
        <w:rPr>
          <w:rFonts w:ascii="Times New Roman" w:hAnsi="Times New Roman"/>
          <w:bCs/>
          <w:sz w:val="20"/>
          <w:szCs w:val="20"/>
        </w:rPr>
        <w:fldChar w:fldCharType="end"/>
      </w:r>
      <w:r w:rsidRPr="00835EBD">
        <w:rPr>
          <w:rFonts w:ascii="Times New Roman" w:hAnsi="Times New Roman"/>
          <w:bCs/>
          <w:sz w:val="20"/>
          <w:szCs w:val="20"/>
        </w:rPr>
        <w:t>.</w:t>
      </w:r>
    </w:p>
    <w:p w14:paraId="68FCF7B9" w14:textId="60F5492E" w:rsidR="00885697" w:rsidRDefault="00673873" w:rsidP="00885697">
      <w:pPr>
        <w:spacing w:after="120"/>
        <w:jc w:val="both"/>
        <w:rPr>
          <w:rFonts w:ascii="Times New Roman" w:hAnsi="Times New Roman"/>
          <w:bCs/>
          <w:sz w:val="20"/>
          <w:szCs w:val="20"/>
        </w:rPr>
      </w:pPr>
      <w:r w:rsidRPr="00835EBD">
        <w:rPr>
          <w:rFonts w:ascii="Times New Roman" w:hAnsi="Times New Roman"/>
          <w:bCs/>
          <w:sz w:val="20"/>
          <w:szCs w:val="20"/>
        </w:rPr>
        <w:t>In this contribution</w:t>
      </w:r>
      <w:r w:rsidR="00885697">
        <w:rPr>
          <w:rFonts w:ascii="Times New Roman" w:hAnsi="Times New Roman"/>
          <w:bCs/>
          <w:sz w:val="20"/>
          <w:szCs w:val="20"/>
        </w:rPr>
        <w:t>,</w:t>
      </w:r>
      <w:r w:rsidRPr="00835EBD">
        <w:rPr>
          <w:rFonts w:ascii="Times New Roman" w:hAnsi="Times New Roman"/>
          <w:bCs/>
          <w:sz w:val="20"/>
          <w:szCs w:val="20"/>
        </w:rPr>
        <w:t xml:space="preserve"> </w:t>
      </w:r>
      <w:r w:rsidR="00580CEB">
        <w:rPr>
          <w:rFonts w:ascii="Times New Roman" w:hAnsi="Times New Roman"/>
          <w:bCs/>
          <w:sz w:val="20"/>
          <w:szCs w:val="20"/>
        </w:rPr>
        <w:t>we discuss about NR-</w:t>
      </w:r>
      <w:r>
        <w:rPr>
          <w:rFonts w:ascii="Times New Roman" w:hAnsi="Times New Roman"/>
          <w:bCs/>
          <w:sz w:val="20"/>
          <w:szCs w:val="20"/>
        </w:rPr>
        <w:t>PBCH design. RAN1#8</w:t>
      </w:r>
      <w:r w:rsidR="00F37079">
        <w:rPr>
          <w:rFonts w:ascii="Times New Roman" w:hAnsi="Times New Roman"/>
          <w:bCs/>
          <w:sz w:val="20"/>
          <w:szCs w:val="20"/>
        </w:rPr>
        <w:t>7</w:t>
      </w:r>
      <w:r>
        <w:rPr>
          <w:rFonts w:ascii="Times New Roman" w:hAnsi="Times New Roman"/>
          <w:bCs/>
          <w:sz w:val="20"/>
          <w:szCs w:val="20"/>
        </w:rPr>
        <w:t xml:space="preserve"> </w:t>
      </w:r>
      <w:r w:rsidR="00425232">
        <w:rPr>
          <w:rFonts w:ascii="Times New Roman" w:hAnsi="Times New Roman"/>
          <w:bCs/>
          <w:sz w:val="20"/>
          <w:szCs w:val="20"/>
        </w:rPr>
        <w:t>some</w:t>
      </w:r>
      <w:r>
        <w:rPr>
          <w:rFonts w:ascii="Times New Roman" w:hAnsi="Times New Roman"/>
          <w:bCs/>
          <w:sz w:val="20"/>
          <w:szCs w:val="20"/>
        </w:rPr>
        <w:t xml:space="preserve"> agreements</w:t>
      </w:r>
      <w:r w:rsidR="00CB4128">
        <w:rPr>
          <w:rFonts w:ascii="Times New Roman" w:hAnsi="Times New Roman"/>
          <w:bCs/>
          <w:sz w:val="20"/>
          <w:szCs w:val="20"/>
        </w:rPr>
        <w:t xml:space="preserve"> related to</w:t>
      </w:r>
      <w:r w:rsidR="00580CEB">
        <w:rPr>
          <w:rFonts w:ascii="Times New Roman" w:hAnsi="Times New Roman"/>
          <w:bCs/>
          <w:sz w:val="20"/>
          <w:szCs w:val="20"/>
        </w:rPr>
        <w:t xml:space="preserve"> NR-PBCH </w:t>
      </w:r>
      <w:r w:rsidR="00CB4128">
        <w:rPr>
          <w:rFonts w:ascii="Times New Roman" w:hAnsi="Times New Roman"/>
          <w:bCs/>
          <w:sz w:val="20"/>
          <w:szCs w:val="20"/>
        </w:rPr>
        <w:t>design</w:t>
      </w:r>
      <w:r w:rsidR="00425232">
        <w:rPr>
          <w:rFonts w:ascii="Times New Roman" w:hAnsi="Times New Roman"/>
          <w:bCs/>
          <w:sz w:val="20"/>
          <w:szCs w:val="20"/>
        </w:rPr>
        <w:t xml:space="preserve"> were made (captured in Annex C) and further discussion was had in RAN1 NR AH in Spokane where following agreements were reached</w:t>
      </w:r>
      <w:r>
        <w:rPr>
          <w:rFonts w:ascii="Times New Roman" w:hAnsi="Times New Roman"/>
          <w:bCs/>
          <w:sz w:val="20"/>
          <w:szCs w:val="20"/>
        </w:rPr>
        <w:t>:</w:t>
      </w:r>
    </w:p>
    <w:p w14:paraId="26CDFCFA" w14:textId="77777777" w:rsidR="00425232" w:rsidRPr="00696C83" w:rsidRDefault="00425232" w:rsidP="00425232">
      <w:pPr>
        <w:rPr>
          <w:rFonts w:ascii="Times New Roman" w:eastAsia="MS Mincho" w:hAnsi="Times New Roman" w:cs="Times New Roman"/>
          <w:b/>
          <w:sz w:val="20"/>
          <w:szCs w:val="20"/>
          <w:highlight w:val="green"/>
          <w:u w:val="single"/>
          <w:lang w:eastAsia="ja-JP"/>
        </w:rPr>
      </w:pPr>
      <w:r w:rsidRPr="00696C83">
        <w:rPr>
          <w:rFonts w:ascii="Times New Roman" w:eastAsia="MS Mincho" w:hAnsi="Times New Roman" w:cs="Times New Roman"/>
          <w:b/>
          <w:sz w:val="20"/>
          <w:szCs w:val="20"/>
          <w:highlight w:val="green"/>
          <w:u w:val="single"/>
          <w:lang w:eastAsia="ja-JP"/>
        </w:rPr>
        <w:t>Agreement:</w:t>
      </w:r>
    </w:p>
    <w:p w14:paraId="476ED46B" w14:textId="77777777" w:rsidR="00425232" w:rsidRPr="00696C83" w:rsidRDefault="00425232" w:rsidP="00425232">
      <w:pPr>
        <w:numPr>
          <w:ilvl w:val="0"/>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NR-PBCH contents shall include:</w:t>
      </w:r>
    </w:p>
    <w:p w14:paraId="01D7DF4C" w14:textId="77777777" w:rsidR="00425232" w:rsidRPr="00696C83" w:rsidRDefault="00425232" w:rsidP="00425232">
      <w:pPr>
        <w:numPr>
          <w:ilvl w:val="1"/>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At least part of the SFN (system frame number)</w:t>
      </w:r>
    </w:p>
    <w:p w14:paraId="519E1297" w14:textId="77777777" w:rsidR="00425232" w:rsidRPr="00696C83" w:rsidRDefault="00425232" w:rsidP="00425232">
      <w:pPr>
        <w:numPr>
          <w:ilvl w:val="2"/>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FFS on the number of bits used to indicate SFN</w:t>
      </w:r>
    </w:p>
    <w:p w14:paraId="383C1C9A" w14:textId="77777777" w:rsidR="00425232" w:rsidRPr="00696C83" w:rsidRDefault="00425232" w:rsidP="00425232">
      <w:pPr>
        <w:numPr>
          <w:ilvl w:val="2"/>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FFS how much of the SFN is indicated explicitly, and how much (if any) is indicated implicitly</w:t>
      </w:r>
    </w:p>
    <w:p w14:paraId="75220015" w14:textId="77777777" w:rsidR="00425232" w:rsidRPr="00696C83" w:rsidRDefault="00425232" w:rsidP="00425232">
      <w:pPr>
        <w:numPr>
          <w:ilvl w:val="1"/>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CRC (FFS number of bits)</w:t>
      </w:r>
    </w:p>
    <w:p w14:paraId="346A120D" w14:textId="77777777" w:rsidR="00425232" w:rsidRPr="00696C83" w:rsidRDefault="00425232" w:rsidP="00425232">
      <w:pPr>
        <w:numPr>
          <w:ilvl w:val="1"/>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FFS:</w:t>
      </w:r>
    </w:p>
    <w:p w14:paraId="64435044" w14:textId="77777777" w:rsidR="00425232" w:rsidRPr="00696C83" w:rsidRDefault="00425232" w:rsidP="00425232">
      <w:pPr>
        <w:numPr>
          <w:ilvl w:val="2"/>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In case remaining minimum system information is carried on PDSCH, configuration for PDSCH or control resource set for scheduling PDSCH</w:t>
      </w:r>
    </w:p>
    <w:p w14:paraId="056B2EDA" w14:textId="77777777" w:rsidR="00425232" w:rsidRPr="00696C83" w:rsidRDefault="00425232" w:rsidP="00425232">
      <w:pPr>
        <w:numPr>
          <w:ilvl w:val="2"/>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 xml:space="preserve">In case remaining minimum system information is carried on secondary physical broadcast channel, configuation of secondary physical broadcast channel </w:t>
      </w:r>
    </w:p>
    <w:p w14:paraId="7BF1151E" w14:textId="77777777" w:rsidR="00425232" w:rsidRPr="00696C83" w:rsidRDefault="00425232" w:rsidP="00425232">
      <w:pPr>
        <w:numPr>
          <w:ilvl w:val="2"/>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Configuration information for initial uplink transmission; in this case, it may not be necessary to include configuration information for remaining minimum system information</w:t>
      </w:r>
    </w:p>
    <w:p w14:paraId="6AC41B61" w14:textId="77777777" w:rsidR="00425232" w:rsidRPr="00696C83" w:rsidRDefault="00425232" w:rsidP="00425232">
      <w:pPr>
        <w:numPr>
          <w:ilvl w:val="2"/>
          <w:numId w:val="32"/>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Other parameters</w:t>
      </w:r>
    </w:p>
    <w:p w14:paraId="40ED6232" w14:textId="6DDCEE8E" w:rsidR="00425232" w:rsidRDefault="00425232" w:rsidP="00885697">
      <w:pPr>
        <w:spacing w:after="120"/>
        <w:jc w:val="both"/>
        <w:rPr>
          <w:rFonts w:ascii="Times New Roman" w:hAnsi="Times New Roman"/>
          <w:bCs/>
          <w:sz w:val="20"/>
          <w:szCs w:val="20"/>
        </w:rPr>
      </w:pPr>
    </w:p>
    <w:p w14:paraId="40BFE9FC" w14:textId="77777777" w:rsidR="00425232" w:rsidRPr="00696C83" w:rsidRDefault="00425232" w:rsidP="00425232">
      <w:pPr>
        <w:rPr>
          <w:rFonts w:ascii="Times New Roman" w:eastAsia="MS Mincho" w:hAnsi="Times New Roman" w:cs="Times New Roman"/>
          <w:b/>
          <w:sz w:val="18"/>
          <w:szCs w:val="18"/>
          <w:highlight w:val="green"/>
          <w:u w:val="single"/>
          <w:lang w:eastAsia="ja-JP"/>
        </w:rPr>
      </w:pPr>
      <w:r w:rsidRPr="00696C83">
        <w:rPr>
          <w:rFonts w:ascii="Times New Roman" w:eastAsia="MS Mincho" w:hAnsi="Times New Roman" w:cs="Times New Roman"/>
          <w:b/>
          <w:sz w:val="18"/>
          <w:szCs w:val="18"/>
          <w:highlight w:val="green"/>
          <w:u w:val="single"/>
          <w:lang w:eastAsia="ja-JP"/>
        </w:rPr>
        <w:t>Agreement:</w:t>
      </w:r>
    </w:p>
    <w:p w14:paraId="1D802EFB" w14:textId="77777777" w:rsidR="00425232" w:rsidRPr="00696C83" w:rsidRDefault="00425232" w:rsidP="00425232">
      <w:pPr>
        <w:numPr>
          <w:ilvl w:val="0"/>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No blind detection of NR-PBCH transmission scheme or number of antenna ports is required by the UE</w:t>
      </w:r>
    </w:p>
    <w:p w14:paraId="59972321" w14:textId="77777777" w:rsidR="00425232" w:rsidRPr="00696C83" w:rsidRDefault="00425232" w:rsidP="00425232">
      <w:pPr>
        <w:numPr>
          <w:ilvl w:val="0"/>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For NR-PBCH transmission, a single fixed number of antenna port(s) is supported</w:t>
      </w:r>
    </w:p>
    <w:p w14:paraId="162BA1ED" w14:textId="77777777" w:rsidR="00425232" w:rsidRPr="00696C83" w:rsidRDefault="00425232" w:rsidP="00425232">
      <w:pPr>
        <w:numPr>
          <w:ilvl w:val="0"/>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For NR-PBCH transmission, a single one of the following transmission schemes is supported; down-selection will be done in RAN1#88 to one of the following transmission schemes:</w:t>
      </w:r>
    </w:p>
    <w:p w14:paraId="22EFBB05" w14:textId="77777777" w:rsidR="00425232" w:rsidRPr="00696C83" w:rsidRDefault="00425232" w:rsidP="00425232">
      <w:pPr>
        <w:numPr>
          <w:ilvl w:val="1"/>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Alt.1: Two antenna port based SFBC</w:t>
      </w:r>
    </w:p>
    <w:p w14:paraId="61E671F3" w14:textId="77777777" w:rsidR="00425232" w:rsidRPr="00696C83" w:rsidRDefault="00425232" w:rsidP="00425232">
      <w:pPr>
        <w:numPr>
          <w:ilvl w:val="1"/>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Alt.2: Two antenna port based precoder cycling</w:t>
      </w:r>
    </w:p>
    <w:p w14:paraId="60AE6DE3" w14:textId="77777777" w:rsidR="00425232" w:rsidRPr="00696C83" w:rsidRDefault="00425232" w:rsidP="00425232">
      <w:pPr>
        <w:numPr>
          <w:ilvl w:val="1"/>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 xml:space="preserve">Alt.3: Single antenna port based transmission scheme </w:t>
      </w:r>
    </w:p>
    <w:p w14:paraId="1EBA8BE9" w14:textId="77777777" w:rsidR="00425232" w:rsidRPr="00696C83" w:rsidRDefault="00425232" w:rsidP="00425232">
      <w:pPr>
        <w:numPr>
          <w:ilvl w:val="0"/>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 xml:space="preserve">For reference signal of NR-PBCH demodulation, down selection will be done in RAN1#88 to one of the following: </w:t>
      </w:r>
    </w:p>
    <w:p w14:paraId="75963971" w14:textId="77777777" w:rsidR="00425232" w:rsidRPr="00696C83" w:rsidRDefault="00425232" w:rsidP="00425232">
      <w:pPr>
        <w:numPr>
          <w:ilvl w:val="1"/>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Alt.1: Synchronization Signal (e.g. NR-SSS)</w:t>
      </w:r>
    </w:p>
    <w:p w14:paraId="1F268F0D" w14:textId="77777777" w:rsidR="00425232" w:rsidRPr="00696C83" w:rsidRDefault="00425232" w:rsidP="00425232">
      <w:pPr>
        <w:numPr>
          <w:ilvl w:val="1"/>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 xml:space="preserve">Alt.2: Self-contained DMRS </w:t>
      </w:r>
    </w:p>
    <w:p w14:paraId="254AA7E3" w14:textId="77777777" w:rsidR="00425232" w:rsidRPr="00696C83" w:rsidRDefault="00425232" w:rsidP="00425232">
      <w:pPr>
        <w:numPr>
          <w:ilvl w:val="2"/>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NOTE: It does not preclude additional channel estimation aid from synchronization signal.</w:t>
      </w:r>
    </w:p>
    <w:p w14:paraId="3C1771DA" w14:textId="77777777" w:rsidR="00425232" w:rsidRPr="00696C83" w:rsidRDefault="00425232" w:rsidP="00425232">
      <w:pPr>
        <w:numPr>
          <w:ilvl w:val="1"/>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Alt.3: MRS multiplexed in an SS block, if MRS is supported in an SS block.</w:t>
      </w:r>
    </w:p>
    <w:p w14:paraId="6A778F7C" w14:textId="77777777" w:rsidR="00425232" w:rsidRPr="00696C83" w:rsidRDefault="00425232" w:rsidP="00425232">
      <w:pPr>
        <w:numPr>
          <w:ilvl w:val="0"/>
          <w:numId w:val="33"/>
        </w:numPr>
        <w:spacing w:after="0" w:line="240" w:lineRule="auto"/>
        <w:rPr>
          <w:rFonts w:ascii="Times New Roman" w:eastAsia="MS Mincho" w:hAnsi="Times New Roman" w:cs="Times New Roman"/>
          <w:sz w:val="18"/>
          <w:szCs w:val="18"/>
          <w:lang w:eastAsia="ja-JP"/>
        </w:rPr>
      </w:pPr>
      <w:r w:rsidRPr="00696C83">
        <w:rPr>
          <w:rFonts w:ascii="Times New Roman" w:eastAsia="MS Mincho" w:hAnsi="Times New Roman" w:cs="Times New Roman"/>
          <w:sz w:val="18"/>
          <w:szCs w:val="18"/>
          <w:lang w:eastAsia="ja-JP"/>
        </w:rPr>
        <w:t>Numerology: FFS whether NR-PBCH is the same as NR-SSS – decision to be taken at RAN1#88</w:t>
      </w:r>
    </w:p>
    <w:p w14:paraId="67F1A5D4" w14:textId="77777777" w:rsidR="00425232" w:rsidRPr="00696C83" w:rsidRDefault="00425232" w:rsidP="00885697">
      <w:pPr>
        <w:spacing w:after="120"/>
        <w:jc w:val="both"/>
        <w:rPr>
          <w:rFonts w:ascii="Times New Roman" w:hAnsi="Times New Roman"/>
          <w:bCs/>
          <w:sz w:val="20"/>
          <w:szCs w:val="20"/>
          <w:u w:val="single"/>
        </w:rPr>
      </w:pPr>
    </w:p>
    <w:p w14:paraId="5C26FFEE" w14:textId="77777777" w:rsidR="00425232" w:rsidRPr="00696C83" w:rsidRDefault="00425232" w:rsidP="00425232">
      <w:pPr>
        <w:rPr>
          <w:rFonts w:ascii="Times New Roman" w:eastAsia="MS Mincho" w:hAnsi="Times New Roman" w:cs="Times New Roman"/>
          <w:b/>
          <w:sz w:val="20"/>
          <w:szCs w:val="20"/>
          <w:u w:val="single"/>
          <w:lang w:eastAsia="ja-JP"/>
        </w:rPr>
      </w:pPr>
      <w:r w:rsidRPr="00696C83">
        <w:rPr>
          <w:rFonts w:ascii="Times New Roman" w:eastAsia="MS Mincho" w:hAnsi="Times New Roman" w:cs="Times New Roman"/>
          <w:b/>
          <w:sz w:val="20"/>
          <w:szCs w:val="20"/>
          <w:highlight w:val="green"/>
          <w:u w:val="single"/>
          <w:lang w:eastAsia="ja-JP"/>
        </w:rPr>
        <w:t>Agreements:</w:t>
      </w:r>
    </w:p>
    <w:p w14:paraId="5F3525F3" w14:textId="77777777" w:rsidR="00425232" w:rsidRPr="00696C83" w:rsidRDefault="00425232" w:rsidP="00425232">
      <w:pPr>
        <w:numPr>
          <w:ilvl w:val="0"/>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Companies are encourage to provide evaluation results based on the following assumptions:</w:t>
      </w:r>
    </w:p>
    <w:p w14:paraId="14FDC8FA" w14:textId="4C9BD66E" w:rsidR="00425232" w:rsidRPr="00696C83" w:rsidRDefault="00425232" w:rsidP="00425232">
      <w:pPr>
        <w:ind w:left="360"/>
        <w:rPr>
          <w:rFonts w:ascii="Times New Roman" w:eastAsia="MS Mincho" w:hAnsi="Times New Roman" w:cs="Times New Roman"/>
          <w:sz w:val="20"/>
          <w:szCs w:val="20"/>
          <w:lang w:eastAsia="ja-JP"/>
        </w:rPr>
      </w:pPr>
      <w:r w:rsidRPr="00696C83">
        <w:rPr>
          <w:rFonts w:ascii="Times New Roman" w:hAnsi="Times New Roman" w:cs="Times New Roman"/>
          <w:noProof/>
          <w:sz w:val="20"/>
          <w:szCs w:val="20"/>
          <w:lang w:val="fi-FI" w:eastAsia="fi-FI"/>
        </w:rPr>
        <w:lastRenderedPageBreak/>
        <w:drawing>
          <wp:inline distT="0" distB="0" distL="0" distR="0" wp14:anchorId="5007F3F6" wp14:editId="0D4935A6">
            <wp:extent cx="4962525" cy="904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2525" cy="904875"/>
                    </a:xfrm>
                    <a:prstGeom prst="rect">
                      <a:avLst/>
                    </a:prstGeom>
                    <a:noFill/>
                    <a:ln>
                      <a:noFill/>
                    </a:ln>
                  </pic:spPr>
                </pic:pic>
              </a:graphicData>
            </a:graphic>
          </wp:inline>
        </w:drawing>
      </w:r>
    </w:p>
    <w:p w14:paraId="6713CF4C" w14:textId="77777777" w:rsidR="00425232" w:rsidRPr="00696C83" w:rsidRDefault="00425232" w:rsidP="00425232">
      <w:pPr>
        <w:numPr>
          <w:ilvl w:val="1"/>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Companies should provide exact values for following parameters:</w:t>
      </w:r>
    </w:p>
    <w:p w14:paraId="7E048473" w14:textId="77777777" w:rsidR="00425232" w:rsidRPr="00696C83" w:rsidRDefault="00425232" w:rsidP="00425232">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 xml:space="preserve">Payload size with CRC &amp; Required number of REs (w/o reference signal) </w:t>
      </w:r>
    </w:p>
    <w:p w14:paraId="0E5A3AEC" w14:textId="77777777" w:rsidR="00425232" w:rsidRPr="00696C83" w:rsidRDefault="00425232" w:rsidP="00425232">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DMRS overhead assumption if used</w:t>
      </w:r>
    </w:p>
    <w:p w14:paraId="36932F0D" w14:textId="77777777" w:rsidR="00425232" w:rsidRPr="00696C83" w:rsidRDefault="00425232" w:rsidP="00425232">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Number of OFDM symbols for NR-PBCH</w:t>
      </w:r>
    </w:p>
    <w:p w14:paraId="4780CBDB" w14:textId="77777777" w:rsidR="00425232" w:rsidRPr="00696C83" w:rsidRDefault="00425232" w:rsidP="00425232">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Number of OFDM symbols for SS block</w:t>
      </w:r>
    </w:p>
    <w:p w14:paraId="33196B00" w14:textId="77777777" w:rsidR="00425232" w:rsidRPr="00696C83" w:rsidRDefault="00425232" w:rsidP="00425232">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Transmission bandwidth for NR-PBCH</w:t>
      </w:r>
    </w:p>
    <w:p w14:paraId="712A9BB0" w14:textId="77777777" w:rsidR="00425232" w:rsidRPr="00696C83" w:rsidRDefault="00425232" w:rsidP="00425232">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Periodicity for NR-PBCH</w:t>
      </w:r>
    </w:p>
    <w:p w14:paraId="0AA3B417" w14:textId="77777777" w:rsidR="00425232" w:rsidRPr="00696C83" w:rsidRDefault="00425232" w:rsidP="00425232">
      <w:pPr>
        <w:numPr>
          <w:ilvl w:val="3"/>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Multiplexing of NR-PBCH in the SS block</w:t>
      </w:r>
    </w:p>
    <w:p w14:paraId="4540814A" w14:textId="77777777" w:rsidR="00425232" w:rsidRPr="00696C83" w:rsidRDefault="00425232" w:rsidP="00425232">
      <w:pPr>
        <w:numPr>
          <w:ilvl w:val="2"/>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Subcarrier spacing</w:t>
      </w:r>
    </w:p>
    <w:p w14:paraId="56ACD0CB" w14:textId="77777777" w:rsidR="00425232" w:rsidRPr="00696C83" w:rsidRDefault="00425232" w:rsidP="00425232">
      <w:pPr>
        <w:numPr>
          <w:ilvl w:val="1"/>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Companies should mention if NR-PBCH implicitly convey other information, e.g. SS block timing</w:t>
      </w:r>
    </w:p>
    <w:p w14:paraId="3ED2DE94" w14:textId="77777777" w:rsidR="00425232" w:rsidRPr="00696C83" w:rsidRDefault="00425232" w:rsidP="00425232">
      <w:pPr>
        <w:numPr>
          <w:ilvl w:val="1"/>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Companies should provide frequency and time estimation error</w:t>
      </w:r>
    </w:p>
    <w:p w14:paraId="3AB19DA5" w14:textId="704DE6D4" w:rsidR="00425232" w:rsidRPr="00696C83" w:rsidRDefault="00425232" w:rsidP="00425232">
      <w:pPr>
        <w:numPr>
          <w:ilvl w:val="1"/>
          <w:numId w:val="34"/>
        </w:numPr>
        <w:spacing w:after="0" w:line="240" w:lineRule="auto"/>
        <w:rPr>
          <w:rFonts w:ascii="Times New Roman" w:eastAsia="MS Mincho" w:hAnsi="Times New Roman" w:cs="Times New Roman"/>
          <w:sz w:val="20"/>
          <w:szCs w:val="20"/>
          <w:lang w:eastAsia="ja-JP"/>
        </w:rPr>
      </w:pPr>
      <w:r w:rsidRPr="00696C83">
        <w:rPr>
          <w:rFonts w:ascii="Times New Roman" w:eastAsia="MS Mincho" w:hAnsi="Times New Roman" w:cs="Times New Roman"/>
          <w:sz w:val="20"/>
          <w:szCs w:val="20"/>
          <w:lang w:eastAsia="ja-JP"/>
        </w:rPr>
        <w:t>Note that above simulation assumption will not affect the decisions of channel coding scheme of NR-PBCH</w:t>
      </w:r>
    </w:p>
    <w:p w14:paraId="77AFD896" w14:textId="26F7FA61" w:rsidR="00885697" w:rsidRDefault="00885697" w:rsidP="00673873">
      <w:pPr>
        <w:spacing w:after="120"/>
        <w:jc w:val="both"/>
        <w:rPr>
          <w:rFonts w:ascii="Times New Roman" w:hAnsi="Times New Roman"/>
          <w:bCs/>
          <w:sz w:val="20"/>
          <w:szCs w:val="20"/>
        </w:rPr>
      </w:pPr>
    </w:p>
    <w:p w14:paraId="7011FF40" w14:textId="766353DB" w:rsidR="0005027D" w:rsidRDefault="00AE6F08" w:rsidP="00696C83">
      <w:pPr>
        <w:pStyle w:val="Heading1"/>
      </w:pPr>
      <w:bookmarkStart w:id="5" w:name="OLE_LINK13"/>
      <w:bookmarkStart w:id="6" w:name="OLE_LINK14"/>
      <w:r>
        <w:t>2.</w:t>
      </w:r>
      <w:r>
        <w:tab/>
      </w:r>
      <w:r w:rsidR="0005027D">
        <w:tab/>
        <w:t>On</w:t>
      </w:r>
      <w:r w:rsidR="00580CEB">
        <w:t xml:space="preserve"> NR-PBCH</w:t>
      </w:r>
      <w:r w:rsidR="00090A67">
        <w:t>/MIB</w:t>
      </w:r>
      <w:r w:rsidR="00580CEB">
        <w:t xml:space="preserve"> </w:t>
      </w:r>
      <w:r w:rsidR="0005027D">
        <w:t>content</w:t>
      </w:r>
    </w:p>
    <w:p w14:paraId="7D7A1C8D" w14:textId="1F2B6ED5" w:rsidR="00354C61" w:rsidRPr="00524D17" w:rsidRDefault="00BC4E31" w:rsidP="00126066">
      <w:pPr>
        <w:overflowPunct w:val="0"/>
        <w:autoSpaceDE w:val="0"/>
        <w:autoSpaceDN w:val="0"/>
        <w:adjustRightInd w:val="0"/>
        <w:spacing w:after="180" w:line="240" w:lineRule="auto"/>
        <w:textAlignment w:val="baseline"/>
        <w:rPr>
          <w:rFonts w:ascii="Times New Roman" w:eastAsia="Times New Roman" w:hAnsi="Times New Roman"/>
          <w:sz w:val="20"/>
          <w:szCs w:val="20"/>
          <w:lang w:eastAsia="ja-JP"/>
        </w:rPr>
      </w:pPr>
      <w:r>
        <w:rPr>
          <w:rFonts w:ascii="Times New Roman" w:eastAsia="Times New Roman" w:hAnsi="Times New Roman"/>
          <w:iCs/>
          <w:sz w:val="20"/>
          <w:szCs w:val="20"/>
          <w:lang w:eastAsia="ja-JP"/>
        </w:rPr>
        <w:t>T</w:t>
      </w:r>
      <w:r w:rsidR="00354C61" w:rsidRPr="00524D17">
        <w:rPr>
          <w:rFonts w:ascii="Times New Roman" w:eastAsia="Times New Roman" w:hAnsi="Times New Roman"/>
          <w:sz w:val="20"/>
          <w:szCs w:val="20"/>
          <w:lang w:eastAsia="ja-JP"/>
        </w:rPr>
        <w:t xml:space="preserve">he NR-PBCH being part of SS block should have a compact size in order to support efficient beam sweeping operation. That is </w:t>
      </w:r>
      <w:r w:rsidR="00354C61" w:rsidRPr="00524D17">
        <w:rPr>
          <w:rFonts w:ascii="Times New Roman" w:eastAsia="Times New Roman" w:hAnsi="Times New Roman" w:cs="Times New Roman"/>
          <w:sz w:val="20"/>
          <w:szCs w:val="20"/>
          <w:lang w:eastAsia="ja-JP"/>
        </w:rPr>
        <w:t>achieved if SS block length in time is short. Further, t</w:t>
      </w:r>
      <w:r w:rsidR="00126066" w:rsidRPr="00524D17">
        <w:rPr>
          <w:rFonts w:ascii="Times New Roman" w:eastAsia="Times New Roman" w:hAnsi="Times New Roman" w:cs="Times New Roman"/>
          <w:sz w:val="20"/>
          <w:szCs w:val="20"/>
          <w:lang w:eastAsia="ja-JP"/>
        </w:rPr>
        <w:t xml:space="preserve">arget is to </w:t>
      </w:r>
      <w:r w:rsidR="00354C61" w:rsidRPr="00524D17">
        <w:rPr>
          <w:rFonts w:ascii="Times New Roman" w:eastAsia="Times New Roman" w:hAnsi="Times New Roman" w:cs="Times New Roman"/>
          <w:sz w:val="20"/>
          <w:szCs w:val="20"/>
          <w:lang w:eastAsia="ja-JP"/>
        </w:rPr>
        <w:t xml:space="preserve">have a comparable reception performance compared to LTE. In </w:t>
      </w:r>
      <w:r w:rsidR="00354C61" w:rsidRPr="00524D17">
        <w:rPr>
          <w:rFonts w:ascii="Times New Roman" w:eastAsia="Times New Roman" w:hAnsi="Times New Roman" w:cs="Times New Roman"/>
          <w:sz w:val="20"/>
          <w:szCs w:val="20"/>
          <w:lang w:eastAsia="ja-JP"/>
        </w:rPr>
        <w:fldChar w:fldCharType="begin"/>
      </w:r>
      <w:r w:rsidR="00354C61" w:rsidRPr="00524D17">
        <w:rPr>
          <w:rFonts w:ascii="Times New Roman" w:eastAsia="Times New Roman" w:hAnsi="Times New Roman" w:cs="Times New Roman"/>
          <w:sz w:val="20"/>
          <w:szCs w:val="20"/>
          <w:lang w:eastAsia="ja-JP"/>
        </w:rPr>
        <w:instrText xml:space="preserve"> REF _Ref466018181 \h </w:instrText>
      </w:r>
      <w:r w:rsidR="00524D17" w:rsidRPr="00524D17">
        <w:rPr>
          <w:rFonts w:ascii="Times New Roman" w:eastAsia="Times New Roman" w:hAnsi="Times New Roman" w:cs="Times New Roman"/>
          <w:sz w:val="20"/>
          <w:szCs w:val="20"/>
          <w:lang w:eastAsia="ja-JP"/>
        </w:rPr>
        <w:instrText xml:space="preserve"> \* MERGEFORMAT </w:instrText>
      </w:r>
      <w:r w:rsidR="00354C61" w:rsidRPr="00524D17">
        <w:rPr>
          <w:rFonts w:ascii="Times New Roman" w:eastAsia="Times New Roman" w:hAnsi="Times New Roman" w:cs="Times New Roman"/>
          <w:sz w:val="20"/>
          <w:szCs w:val="20"/>
          <w:lang w:eastAsia="ja-JP"/>
        </w:rPr>
      </w:r>
      <w:r w:rsidR="00354C61" w:rsidRPr="00524D17">
        <w:rPr>
          <w:rFonts w:ascii="Times New Roman" w:eastAsia="Times New Roman" w:hAnsi="Times New Roman" w:cs="Times New Roman"/>
          <w:sz w:val="20"/>
          <w:szCs w:val="20"/>
          <w:lang w:eastAsia="ja-JP"/>
        </w:rPr>
        <w:fldChar w:fldCharType="separate"/>
      </w:r>
      <w:r w:rsidR="00B16299" w:rsidRPr="00696C83">
        <w:rPr>
          <w:rFonts w:ascii="Times New Roman" w:hAnsi="Times New Roman" w:cs="Times New Roman"/>
          <w:sz w:val="20"/>
        </w:rPr>
        <w:t xml:space="preserve">Table </w:t>
      </w:r>
      <w:r w:rsidR="00B16299" w:rsidRPr="00696C83">
        <w:rPr>
          <w:rFonts w:ascii="Times New Roman" w:hAnsi="Times New Roman" w:cs="Times New Roman"/>
          <w:noProof/>
          <w:sz w:val="20"/>
        </w:rPr>
        <w:t>1</w:t>
      </w:r>
      <w:r w:rsidR="00354C61" w:rsidRPr="00524D17">
        <w:rPr>
          <w:rFonts w:ascii="Times New Roman" w:eastAsia="Times New Roman" w:hAnsi="Times New Roman" w:cs="Times New Roman"/>
          <w:sz w:val="20"/>
          <w:szCs w:val="20"/>
          <w:lang w:eastAsia="ja-JP"/>
        </w:rPr>
        <w:fldChar w:fldCharType="end"/>
      </w:r>
      <w:r w:rsidR="00354C61" w:rsidRPr="00524D17">
        <w:rPr>
          <w:rFonts w:ascii="Times New Roman" w:eastAsia="Times New Roman" w:hAnsi="Times New Roman" w:cs="Times New Roman"/>
          <w:sz w:val="20"/>
          <w:szCs w:val="20"/>
          <w:lang w:eastAsia="ja-JP"/>
        </w:rPr>
        <w:t xml:space="preserve"> we provide our view on possible NR MIB parameters. LTE and NB-IoT MIBs are shown in Appendix B as a reference. </w:t>
      </w:r>
      <w:r w:rsidR="00D352BA" w:rsidRPr="00524D17">
        <w:rPr>
          <w:rFonts w:ascii="Times New Roman" w:eastAsia="Times New Roman" w:hAnsi="Times New Roman" w:cs="Times New Roman"/>
          <w:sz w:val="20"/>
          <w:szCs w:val="20"/>
          <w:lang w:eastAsia="ja-JP"/>
        </w:rPr>
        <w:t>On the need of beam configuration</w:t>
      </w:r>
      <w:r w:rsidR="00D352BA" w:rsidRPr="00524D17">
        <w:rPr>
          <w:rFonts w:ascii="Times New Roman" w:eastAsia="Times New Roman" w:hAnsi="Times New Roman"/>
          <w:sz w:val="20"/>
          <w:szCs w:val="20"/>
          <w:lang w:eastAsia="ja-JP"/>
        </w:rPr>
        <w:t xml:space="preserve"> signal</w:t>
      </w:r>
      <w:r w:rsidR="005F1E4C">
        <w:rPr>
          <w:rFonts w:ascii="Times New Roman" w:eastAsia="Times New Roman" w:hAnsi="Times New Roman"/>
          <w:sz w:val="20"/>
          <w:szCs w:val="20"/>
          <w:lang w:eastAsia="ja-JP"/>
        </w:rPr>
        <w:t>l</w:t>
      </w:r>
      <w:r w:rsidR="00D352BA" w:rsidRPr="00524D17">
        <w:rPr>
          <w:rFonts w:ascii="Times New Roman" w:eastAsia="Times New Roman" w:hAnsi="Times New Roman"/>
          <w:sz w:val="20"/>
          <w:szCs w:val="20"/>
          <w:lang w:eastAsia="ja-JP"/>
        </w:rPr>
        <w:t xml:space="preserve">ed in MIB is discussed in </w:t>
      </w:r>
      <w:r w:rsidR="00425232">
        <w:rPr>
          <w:rFonts w:ascii="Times New Roman" w:eastAsia="Times New Roman" w:hAnsi="Times New Roman"/>
          <w:sz w:val="20"/>
          <w:szCs w:val="20"/>
          <w:lang w:eastAsia="ja-JP"/>
        </w:rPr>
        <w:fldChar w:fldCharType="begin"/>
      </w:r>
      <w:r w:rsidR="00425232">
        <w:rPr>
          <w:rFonts w:ascii="Times New Roman" w:eastAsia="Times New Roman" w:hAnsi="Times New Roman"/>
          <w:sz w:val="20"/>
          <w:szCs w:val="20"/>
          <w:lang w:eastAsia="ja-JP"/>
        </w:rPr>
        <w:instrText xml:space="preserve"> REF _Ref472926418 \r \h </w:instrText>
      </w:r>
      <w:r w:rsidR="00425232">
        <w:rPr>
          <w:rFonts w:ascii="Times New Roman" w:eastAsia="Times New Roman" w:hAnsi="Times New Roman"/>
          <w:sz w:val="20"/>
          <w:szCs w:val="20"/>
          <w:lang w:eastAsia="ja-JP"/>
        </w:rPr>
      </w:r>
      <w:r w:rsidR="00425232">
        <w:rPr>
          <w:rFonts w:ascii="Times New Roman" w:eastAsia="Times New Roman" w:hAnsi="Times New Roman"/>
          <w:sz w:val="20"/>
          <w:szCs w:val="20"/>
          <w:lang w:eastAsia="ja-JP"/>
        </w:rPr>
        <w:fldChar w:fldCharType="separate"/>
      </w:r>
      <w:r>
        <w:rPr>
          <w:rFonts w:ascii="Times New Roman" w:eastAsia="Times New Roman" w:hAnsi="Times New Roman"/>
          <w:sz w:val="20"/>
          <w:szCs w:val="20"/>
          <w:lang w:eastAsia="ja-JP"/>
        </w:rPr>
        <w:t>[3</w:t>
      </w:r>
      <w:r w:rsidR="00B16299">
        <w:rPr>
          <w:rFonts w:ascii="Times New Roman" w:eastAsia="Times New Roman" w:hAnsi="Times New Roman"/>
          <w:sz w:val="20"/>
          <w:szCs w:val="20"/>
          <w:lang w:eastAsia="ja-JP"/>
        </w:rPr>
        <w:t>]</w:t>
      </w:r>
      <w:r w:rsidR="00425232">
        <w:rPr>
          <w:rFonts w:ascii="Times New Roman" w:eastAsia="Times New Roman" w:hAnsi="Times New Roman"/>
          <w:sz w:val="20"/>
          <w:szCs w:val="20"/>
          <w:lang w:eastAsia="ja-JP"/>
        </w:rPr>
        <w:fldChar w:fldCharType="end"/>
      </w:r>
      <w:r w:rsidR="00D352BA" w:rsidRPr="00524D17">
        <w:rPr>
          <w:rFonts w:ascii="Times New Roman" w:eastAsia="Times New Roman" w:hAnsi="Times New Roman"/>
          <w:sz w:val="20"/>
          <w:szCs w:val="20"/>
          <w:lang w:eastAsia="ja-JP"/>
        </w:rPr>
        <w:t xml:space="preserve"> and on the need of extension of Physical Cell ID in </w:t>
      </w:r>
      <w:r w:rsidR="00425232">
        <w:rPr>
          <w:rFonts w:ascii="Times New Roman" w:eastAsia="Times New Roman" w:hAnsi="Times New Roman"/>
          <w:sz w:val="20"/>
          <w:szCs w:val="20"/>
          <w:lang w:eastAsia="ja-JP"/>
        </w:rPr>
        <w:fldChar w:fldCharType="begin"/>
      </w:r>
      <w:r w:rsidR="00425232">
        <w:rPr>
          <w:rFonts w:ascii="Times New Roman" w:eastAsia="Times New Roman" w:hAnsi="Times New Roman"/>
          <w:sz w:val="20"/>
          <w:szCs w:val="20"/>
          <w:lang w:eastAsia="ja-JP"/>
        </w:rPr>
        <w:instrText xml:space="preserve"> REF _Ref472926437 \r \h </w:instrText>
      </w:r>
      <w:r w:rsidR="00425232">
        <w:rPr>
          <w:rFonts w:ascii="Times New Roman" w:eastAsia="Times New Roman" w:hAnsi="Times New Roman"/>
          <w:sz w:val="20"/>
          <w:szCs w:val="20"/>
          <w:lang w:eastAsia="ja-JP"/>
        </w:rPr>
      </w:r>
      <w:r w:rsidR="00425232">
        <w:rPr>
          <w:rFonts w:ascii="Times New Roman" w:eastAsia="Times New Roman" w:hAnsi="Times New Roman"/>
          <w:sz w:val="20"/>
          <w:szCs w:val="20"/>
          <w:lang w:eastAsia="ja-JP"/>
        </w:rPr>
        <w:fldChar w:fldCharType="separate"/>
      </w:r>
      <w:r>
        <w:rPr>
          <w:rFonts w:ascii="Times New Roman" w:eastAsia="Times New Roman" w:hAnsi="Times New Roman"/>
          <w:sz w:val="20"/>
          <w:szCs w:val="20"/>
          <w:lang w:eastAsia="ja-JP"/>
        </w:rPr>
        <w:t>[4</w:t>
      </w:r>
      <w:r w:rsidR="00B16299">
        <w:rPr>
          <w:rFonts w:ascii="Times New Roman" w:eastAsia="Times New Roman" w:hAnsi="Times New Roman"/>
          <w:sz w:val="20"/>
          <w:szCs w:val="20"/>
          <w:lang w:eastAsia="ja-JP"/>
        </w:rPr>
        <w:t>]</w:t>
      </w:r>
      <w:r w:rsidR="00425232">
        <w:rPr>
          <w:rFonts w:ascii="Times New Roman" w:eastAsia="Times New Roman" w:hAnsi="Times New Roman"/>
          <w:sz w:val="20"/>
          <w:szCs w:val="20"/>
          <w:lang w:eastAsia="ja-JP"/>
        </w:rPr>
        <w:fldChar w:fldCharType="end"/>
      </w:r>
      <w:r w:rsidR="00D352BA" w:rsidRPr="00524D17">
        <w:rPr>
          <w:rFonts w:ascii="Times New Roman" w:eastAsia="Times New Roman" w:hAnsi="Times New Roman"/>
          <w:sz w:val="20"/>
          <w:szCs w:val="20"/>
          <w:lang w:eastAsia="ja-JP"/>
        </w:rPr>
        <w:t xml:space="preserve">. </w:t>
      </w:r>
    </w:p>
    <w:p w14:paraId="50A6596A" w14:textId="6E32EA3E" w:rsidR="00354C61" w:rsidRPr="00524D17" w:rsidRDefault="00354C61" w:rsidP="00524D17">
      <w:pPr>
        <w:pStyle w:val="Caption"/>
        <w:jc w:val="center"/>
        <w:rPr>
          <w:rFonts w:ascii="Times New Roman" w:eastAsia="Times New Roman" w:hAnsi="Times New Roman"/>
          <w:iCs/>
          <w:sz w:val="20"/>
          <w:szCs w:val="20"/>
          <w:lang w:val="en-US" w:eastAsia="ja-JP"/>
        </w:rPr>
      </w:pPr>
      <w:bookmarkStart w:id="7" w:name="_Ref466018181"/>
      <w:r w:rsidRPr="00524D17">
        <w:rPr>
          <w:lang w:val="en-US"/>
        </w:rPr>
        <w:t xml:space="preserve">Table </w:t>
      </w:r>
      <w:r w:rsidR="00896E8F" w:rsidRPr="00524D17">
        <w:rPr>
          <w:lang w:val="en-US"/>
        </w:rPr>
        <w:fldChar w:fldCharType="begin"/>
      </w:r>
      <w:r w:rsidR="00896E8F" w:rsidRPr="00524D17">
        <w:rPr>
          <w:lang w:val="en-US"/>
        </w:rPr>
        <w:instrText xml:space="preserve"> SEQ Table \* ARABIC </w:instrText>
      </w:r>
      <w:r w:rsidR="00896E8F" w:rsidRPr="00524D17">
        <w:rPr>
          <w:lang w:val="en-US"/>
        </w:rPr>
        <w:fldChar w:fldCharType="separate"/>
      </w:r>
      <w:r w:rsidR="00B16299">
        <w:rPr>
          <w:noProof/>
          <w:lang w:val="en-US"/>
        </w:rPr>
        <w:t>1</w:t>
      </w:r>
      <w:r w:rsidR="00896E8F" w:rsidRPr="00524D17">
        <w:rPr>
          <w:noProof/>
          <w:lang w:val="en-US"/>
        </w:rPr>
        <w:fldChar w:fldCharType="end"/>
      </w:r>
      <w:bookmarkEnd w:id="7"/>
      <w:r w:rsidRPr="00524D17">
        <w:rPr>
          <w:lang w:val="en-US"/>
        </w:rPr>
        <w:t xml:space="preserve"> </w:t>
      </w:r>
      <w:r w:rsidR="00524D17">
        <w:rPr>
          <w:lang w:val="en-US"/>
        </w:rPr>
        <w:t xml:space="preserve">Potential </w:t>
      </w:r>
      <w:r w:rsidRPr="00524D17">
        <w:rPr>
          <w:lang w:val="en-US"/>
        </w:rPr>
        <w:t>NR MIB parameters</w:t>
      </w:r>
    </w:p>
    <w:tbl>
      <w:tblPr>
        <w:tblW w:w="9796" w:type="dxa"/>
        <w:tblCellMar>
          <w:left w:w="0" w:type="dxa"/>
          <w:right w:w="0" w:type="dxa"/>
        </w:tblCellMar>
        <w:tblLook w:val="0600" w:firstRow="0" w:lastRow="0" w:firstColumn="0" w:lastColumn="0" w:noHBand="1" w:noVBand="1"/>
      </w:tblPr>
      <w:tblGrid>
        <w:gridCol w:w="2123"/>
        <w:gridCol w:w="2003"/>
        <w:gridCol w:w="5670"/>
      </w:tblGrid>
      <w:tr w:rsidR="00885697" w:rsidRPr="00126066" w14:paraId="40E8DED5" w14:textId="77777777" w:rsidTr="00885697">
        <w:trPr>
          <w:trHeight w:val="300"/>
        </w:trPr>
        <w:tc>
          <w:tcPr>
            <w:tcW w:w="9796"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18C10BA8" w14:textId="77777777" w:rsidR="00885697" w:rsidRPr="00126066" w:rsidRDefault="00885697" w:rsidP="00126066">
            <w:pPr>
              <w:spacing w:after="0" w:line="240" w:lineRule="auto"/>
              <w:jc w:val="center"/>
              <w:textAlignment w:val="bottom"/>
              <w:rPr>
                <w:rFonts w:ascii="Times New Roman" w:eastAsia="Times New Roman" w:hAnsi="Times New Roman"/>
                <w:b/>
                <w:bCs/>
                <w:color w:val="000000"/>
                <w:kern w:val="24"/>
              </w:rPr>
            </w:pPr>
            <w:r w:rsidRPr="00126066">
              <w:rPr>
                <w:rFonts w:ascii="Times New Roman" w:eastAsia="Times New Roman" w:hAnsi="Times New Roman"/>
                <w:b/>
                <w:bCs/>
                <w:color w:val="000000"/>
                <w:kern w:val="24"/>
              </w:rPr>
              <w:t>Master information block</w:t>
            </w:r>
          </w:p>
        </w:tc>
      </w:tr>
      <w:tr w:rsidR="0080337F" w:rsidRPr="00126066" w14:paraId="75F88382"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40B97110" w14:textId="77777777" w:rsidR="00885697" w:rsidRPr="00126066" w:rsidRDefault="00885697" w:rsidP="00126066">
            <w:pPr>
              <w:spacing w:after="0" w:line="240" w:lineRule="auto"/>
              <w:textAlignment w:val="bottom"/>
              <w:rPr>
                <w:rFonts w:ascii="Times New Roman" w:eastAsia="Times New Roman" w:hAnsi="Times New Roman"/>
                <w:sz w:val="36"/>
                <w:szCs w:val="36"/>
              </w:rPr>
            </w:pPr>
            <w:r w:rsidRPr="00126066">
              <w:rPr>
                <w:rFonts w:ascii="Times New Roman" w:eastAsia="Times New Roman" w:hAnsi="Times New Roman"/>
                <w:color w:val="000000"/>
                <w:kern w:val="24"/>
              </w:rPr>
              <w:t>Parameter</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25334AEE" w14:textId="77777777" w:rsidR="00885697" w:rsidRPr="00126066" w:rsidRDefault="00885697" w:rsidP="00126066">
            <w:pPr>
              <w:spacing w:after="0" w:line="240" w:lineRule="auto"/>
              <w:textAlignment w:val="bottom"/>
              <w:rPr>
                <w:rFonts w:ascii="Times New Roman" w:eastAsia="Times New Roman" w:hAnsi="Times New Roman"/>
                <w:sz w:val="36"/>
                <w:szCs w:val="36"/>
              </w:rPr>
            </w:pPr>
            <w:r w:rsidRPr="00126066">
              <w:rPr>
                <w:rFonts w:ascii="Times New Roman" w:eastAsia="Times New Roman" w:hAnsi="Times New Roman"/>
                <w:color w:val="000000"/>
                <w:kern w:val="24"/>
              </w:rPr>
              <w:t>Estimated Size /bits</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3BCE5751" w14:textId="77777777" w:rsidR="00885697" w:rsidRPr="00126066" w:rsidRDefault="00885697" w:rsidP="00126066">
            <w:pPr>
              <w:spacing w:after="0" w:line="240" w:lineRule="auto"/>
              <w:textAlignment w:val="bottom"/>
              <w:rPr>
                <w:rFonts w:ascii="Times New Roman" w:eastAsia="Times New Roman" w:hAnsi="Times New Roman"/>
                <w:sz w:val="36"/>
                <w:szCs w:val="36"/>
              </w:rPr>
            </w:pPr>
            <w:r w:rsidRPr="00126066">
              <w:rPr>
                <w:rFonts w:ascii="Times New Roman" w:eastAsia="Times New Roman" w:hAnsi="Times New Roman"/>
                <w:color w:val="000000"/>
                <w:kern w:val="24"/>
              </w:rPr>
              <w:t>Comment reasoning</w:t>
            </w:r>
          </w:p>
        </w:tc>
      </w:tr>
      <w:tr w:rsidR="0080337F" w:rsidRPr="00126066" w14:paraId="42495AE4"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59D9FE32" w14:textId="77777777" w:rsidR="00885697" w:rsidRPr="00885697" w:rsidRDefault="00885697" w:rsidP="00BA4BBE">
            <w:pPr>
              <w:rPr>
                <w:rFonts w:ascii="Times New Roman" w:hAnsi="Times New Roman"/>
                <w:sz w:val="20"/>
                <w:szCs w:val="20"/>
              </w:rPr>
            </w:pPr>
            <w:r w:rsidRPr="00885697">
              <w:rPr>
                <w:rFonts w:ascii="Times New Roman" w:hAnsi="Times New Roman"/>
                <w:sz w:val="20"/>
                <w:szCs w:val="20"/>
              </w:rPr>
              <w:t>SFN</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1AF9BAA1"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8</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79796CA1" w14:textId="1672ABDB" w:rsidR="00885697" w:rsidRPr="00BA4BBE" w:rsidRDefault="00885697" w:rsidP="00BA4BBE">
            <w:pPr>
              <w:rPr>
                <w:rFonts w:ascii="Times New Roman" w:hAnsi="Times New Roman"/>
                <w:sz w:val="20"/>
                <w:szCs w:val="20"/>
              </w:rPr>
            </w:pPr>
            <w:r w:rsidRPr="00BA4BBE">
              <w:rPr>
                <w:rFonts w:ascii="Times New Roman" w:hAnsi="Times New Roman"/>
                <w:sz w:val="20"/>
                <w:szCs w:val="20"/>
              </w:rPr>
              <w:t>Provides</w:t>
            </w:r>
            <w:r w:rsidR="0080337F">
              <w:rPr>
                <w:rFonts w:ascii="Times New Roman" w:hAnsi="Times New Roman"/>
                <w:sz w:val="20"/>
                <w:szCs w:val="20"/>
              </w:rPr>
              <w:t xml:space="preserve"> the 8 MSBs of the</w:t>
            </w:r>
            <w:r w:rsidRPr="00BA4BBE">
              <w:rPr>
                <w:rFonts w:ascii="Times New Roman" w:hAnsi="Times New Roman"/>
                <w:sz w:val="20"/>
                <w:szCs w:val="20"/>
              </w:rPr>
              <w:t xml:space="preserve"> system frame number of the cell.</w:t>
            </w:r>
          </w:p>
        </w:tc>
      </w:tr>
      <w:tr w:rsidR="0080337F" w:rsidRPr="00126066" w14:paraId="2D5C518D"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1330C728" w14:textId="72650D5D" w:rsidR="00885697" w:rsidRPr="00885697" w:rsidRDefault="0080337F" w:rsidP="00BA4BBE">
            <w:pPr>
              <w:rPr>
                <w:rFonts w:ascii="Times New Roman" w:hAnsi="Times New Roman"/>
                <w:sz w:val="20"/>
                <w:szCs w:val="20"/>
              </w:rPr>
            </w:pPr>
            <w:r>
              <w:rPr>
                <w:rFonts w:ascii="Times New Roman" w:hAnsi="Times New Roman"/>
                <w:sz w:val="20"/>
                <w:szCs w:val="20"/>
              </w:rPr>
              <w:t>minimumSIValidity</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5154F357"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5</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tcPr>
          <w:p w14:paraId="43083815" w14:textId="579DAAF7" w:rsidR="00885697" w:rsidRPr="00BA4BBE" w:rsidRDefault="0080337F" w:rsidP="00BA4BBE">
            <w:pPr>
              <w:rPr>
                <w:rFonts w:ascii="Times New Roman" w:hAnsi="Times New Roman"/>
                <w:sz w:val="20"/>
                <w:szCs w:val="20"/>
              </w:rPr>
            </w:pPr>
            <w:r>
              <w:rPr>
                <w:rFonts w:ascii="Times New Roman" w:hAnsi="Times New Roman"/>
                <w:sz w:val="20"/>
                <w:szCs w:val="20"/>
              </w:rPr>
              <w:t>Validity information for stored minimum system information</w:t>
            </w:r>
          </w:p>
        </w:tc>
      </w:tr>
      <w:tr w:rsidR="0080337F" w:rsidRPr="00126066" w14:paraId="2F468984"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49B1527B" w14:textId="77777777" w:rsidR="00885697" w:rsidRPr="00885697" w:rsidRDefault="00885697" w:rsidP="00BA4BBE">
            <w:pPr>
              <w:rPr>
                <w:rFonts w:ascii="Times New Roman" w:hAnsi="Times New Roman"/>
                <w:sz w:val="20"/>
                <w:szCs w:val="20"/>
              </w:rPr>
            </w:pPr>
            <w:r w:rsidRPr="00885697">
              <w:rPr>
                <w:rFonts w:ascii="Times New Roman" w:hAnsi="Times New Roman"/>
                <w:sz w:val="20"/>
                <w:szCs w:val="20"/>
              </w:rPr>
              <w:t>Extended Physical Cell ID</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32B624BB"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8</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10ABF0EE"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 xml:space="preserve">Extension of Physical cell ID </w:t>
            </w:r>
          </w:p>
        </w:tc>
      </w:tr>
      <w:tr w:rsidR="00885697" w:rsidRPr="00126066" w14:paraId="36D9C6C3" w14:textId="77777777" w:rsidTr="00885697">
        <w:trPr>
          <w:trHeight w:val="300"/>
        </w:trPr>
        <w:tc>
          <w:tcPr>
            <w:tcW w:w="9796"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4016697D" w14:textId="77777777" w:rsidR="00885697" w:rsidRPr="00885697" w:rsidRDefault="00885697" w:rsidP="00BA4BBE">
            <w:pPr>
              <w:rPr>
                <w:rFonts w:ascii="Times New Roman" w:hAnsi="Times New Roman"/>
                <w:b/>
                <w:sz w:val="20"/>
                <w:szCs w:val="20"/>
              </w:rPr>
            </w:pPr>
            <w:r>
              <w:rPr>
                <w:rFonts w:ascii="Times New Roman" w:hAnsi="Times New Roman"/>
                <w:b/>
                <w:sz w:val="20"/>
                <w:szCs w:val="20"/>
              </w:rPr>
              <w:t>Parameters for Sweeping SIB transmission</w:t>
            </w:r>
          </w:p>
        </w:tc>
      </w:tr>
      <w:tr w:rsidR="0080337F" w:rsidRPr="00126066" w14:paraId="3CF19B92"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5BAB0553" w14:textId="680307EC" w:rsidR="00885697" w:rsidRPr="00BA4BBE" w:rsidRDefault="00D47CAF" w:rsidP="00BA4BBE">
            <w:pPr>
              <w:rPr>
                <w:rFonts w:ascii="Times New Roman" w:hAnsi="Times New Roman"/>
                <w:sz w:val="20"/>
                <w:szCs w:val="20"/>
              </w:rPr>
            </w:pPr>
            <w:r>
              <w:rPr>
                <w:rFonts w:ascii="Times New Roman" w:hAnsi="Times New Roman"/>
                <w:sz w:val="20"/>
                <w:szCs w:val="20"/>
              </w:rPr>
              <w:t xml:space="preserve"> SS burst info</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4AF81CDD"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2</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2B7830B7"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Defines part of the beam configuration in multi-beam (e.g. number of SS bursts within one SS burst set)</w:t>
            </w:r>
            <w:r>
              <w:rPr>
                <w:rFonts w:ascii="Times New Roman" w:hAnsi="Times New Roman"/>
                <w:sz w:val="20"/>
                <w:szCs w:val="20"/>
              </w:rPr>
              <w:t xml:space="preserve"> </w:t>
            </w:r>
            <w:r w:rsidRPr="00BA4BBE">
              <w:rPr>
                <w:rFonts w:ascii="Times New Roman" w:hAnsi="Times New Roman"/>
                <w:sz w:val="20"/>
                <w:szCs w:val="20"/>
              </w:rPr>
              <w:t>value1, value2, value3, value4</w:t>
            </w:r>
          </w:p>
        </w:tc>
      </w:tr>
      <w:tr w:rsidR="0080337F" w:rsidRPr="00126066" w14:paraId="12298931"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1BEA07A2" w14:textId="765FAC59" w:rsidR="00885697" w:rsidRPr="00BA4BBE" w:rsidRDefault="00885697" w:rsidP="00BA4BBE">
            <w:pPr>
              <w:rPr>
                <w:rFonts w:ascii="Times New Roman" w:hAnsi="Times New Roman"/>
                <w:sz w:val="20"/>
                <w:szCs w:val="20"/>
              </w:rPr>
            </w:pPr>
            <w:r w:rsidRPr="00BA4BBE">
              <w:rPr>
                <w:rFonts w:ascii="Times New Roman" w:hAnsi="Times New Roman"/>
                <w:sz w:val="20"/>
                <w:szCs w:val="20"/>
              </w:rPr>
              <w:t>NR-SIB scheduling</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hideMark/>
          </w:tcPr>
          <w:p w14:paraId="7C339249"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2</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hideMark/>
          </w:tcPr>
          <w:p w14:paraId="618002D0"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 xml:space="preserve">Defines </w:t>
            </w:r>
            <w:r>
              <w:rPr>
                <w:rFonts w:ascii="Times New Roman" w:hAnsi="Times New Roman"/>
                <w:sz w:val="20"/>
                <w:szCs w:val="20"/>
              </w:rPr>
              <w:t xml:space="preserve">the sweeping transmission period of the </w:t>
            </w:r>
            <w:r w:rsidRPr="00BA4BBE">
              <w:rPr>
                <w:rFonts w:ascii="Times New Roman" w:hAnsi="Times New Roman"/>
                <w:sz w:val="20"/>
                <w:szCs w:val="20"/>
              </w:rPr>
              <w:t>NR</w:t>
            </w:r>
            <w:r>
              <w:rPr>
                <w:rFonts w:ascii="Times New Roman" w:hAnsi="Times New Roman"/>
                <w:sz w:val="20"/>
                <w:szCs w:val="20"/>
              </w:rPr>
              <w:t xml:space="preserve"> minimum system information </w:t>
            </w:r>
            <w:r w:rsidRPr="00BA4BBE">
              <w:rPr>
                <w:rFonts w:ascii="Times New Roman" w:hAnsi="Times New Roman"/>
                <w:sz w:val="20"/>
                <w:szCs w:val="20"/>
              </w:rPr>
              <w:t>the cell</w:t>
            </w:r>
          </w:p>
          <w:p w14:paraId="06F8CEFE" w14:textId="77777777" w:rsidR="00885697" w:rsidRPr="00BA4BBE" w:rsidRDefault="00885697" w:rsidP="00BA4BBE">
            <w:pPr>
              <w:rPr>
                <w:rFonts w:ascii="Times New Roman" w:hAnsi="Times New Roman"/>
                <w:sz w:val="20"/>
                <w:szCs w:val="20"/>
              </w:rPr>
            </w:pPr>
            <w:r>
              <w:rPr>
                <w:rFonts w:ascii="Times New Roman" w:hAnsi="Times New Roman"/>
                <w:sz w:val="20"/>
                <w:szCs w:val="20"/>
              </w:rPr>
              <w:t xml:space="preserve">not broadcasted, value1, </w:t>
            </w:r>
            <w:r w:rsidRPr="00BA4BBE">
              <w:rPr>
                <w:rFonts w:ascii="Times New Roman" w:hAnsi="Times New Roman"/>
                <w:sz w:val="20"/>
                <w:szCs w:val="20"/>
              </w:rPr>
              <w:t>value2, value3</w:t>
            </w:r>
          </w:p>
        </w:tc>
      </w:tr>
      <w:tr w:rsidR="0080337F" w:rsidRPr="00126066" w14:paraId="104D27E7"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5E80E900" w14:textId="77777777" w:rsidR="00885697" w:rsidRPr="00BA4BBE" w:rsidRDefault="00885697" w:rsidP="00BA4BBE">
            <w:pPr>
              <w:rPr>
                <w:rFonts w:ascii="Times New Roman" w:hAnsi="Times New Roman"/>
                <w:sz w:val="20"/>
                <w:szCs w:val="20"/>
              </w:rPr>
            </w:pPr>
            <w:r>
              <w:rPr>
                <w:rFonts w:ascii="Times New Roman" w:hAnsi="Times New Roman"/>
                <w:sz w:val="20"/>
                <w:szCs w:val="20"/>
              </w:rPr>
              <w:t>NR-SIB BW</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12779ACA" w14:textId="77777777" w:rsidR="00885697" w:rsidRPr="00BA4BBE" w:rsidRDefault="00885697" w:rsidP="00BA4BBE">
            <w:pPr>
              <w:rPr>
                <w:rFonts w:ascii="Times New Roman" w:hAnsi="Times New Roman"/>
                <w:sz w:val="20"/>
                <w:szCs w:val="20"/>
              </w:rPr>
            </w:pPr>
            <w:r>
              <w:rPr>
                <w:rFonts w:ascii="Times New Roman" w:hAnsi="Times New Roman"/>
                <w:sz w:val="20"/>
                <w:szCs w:val="20"/>
              </w:rPr>
              <w:t>2</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tcPr>
          <w:p w14:paraId="1179FF8B" w14:textId="77777777" w:rsidR="00885697" w:rsidRPr="00BA4BBE" w:rsidRDefault="00885697" w:rsidP="00BA4BBE">
            <w:pPr>
              <w:rPr>
                <w:rFonts w:ascii="Times New Roman" w:hAnsi="Times New Roman"/>
                <w:sz w:val="20"/>
                <w:szCs w:val="20"/>
              </w:rPr>
            </w:pPr>
            <w:r>
              <w:rPr>
                <w:rFonts w:ascii="Times New Roman" w:hAnsi="Times New Roman"/>
                <w:sz w:val="20"/>
                <w:szCs w:val="20"/>
              </w:rPr>
              <w:t xml:space="preserve">Provides system bandwidth of the </w:t>
            </w:r>
            <w:r w:rsidRPr="00BA4BBE">
              <w:rPr>
                <w:rFonts w:ascii="Times New Roman" w:hAnsi="Times New Roman"/>
                <w:sz w:val="20"/>
                <w:szCs w:val="20"/>
              </w:rPr>
              <w:t>NR</w:t>
            </w:r>
            <w:r>
              <w:rPr>
                <w:rFonts w:ascii="Times New Roman" w:hAnsi="Times New Roman"/>
                <w:sz w:val="20"/>
                <w:szCs w:val="20"/>
              </w:rPr>
              <w:t xml:space="preserve"> minimum system reception</w:t>
            </w:r>
          </w:p>
        </w:tc>
      </w:tr>
      <w:tr w:rsidR="00885697" w:rsidRPr="00126066" w14:paraId="5EA529DC" w14:textId="77777777" w:rsidTr="00885697">
        <w:trPr>
          <w:trHeight w:val="584"/>
        </w:trPr>
        <w:tc>
          <w:tcPr>
            <w:tcW w:w="9796"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7B00896E" w14:textId="77777777" w:rsidR="00885697" w:rsidRPr="00885697" w:rsidRDefault="00885697" w:rsidP="00BA4BBE">
            <w:pPr>
              <w:rPr>
                <w:rFonts w:ascii="Times New Roman" w:hAnsi="Times New Roman"/>
                <w:b/>
                <w:sz w:val="20"/>
                <w:szCs w:val="20"/>
              </w:rPr>
            </w:pPr>
            <w:r>
              <w:rPr>
                <w:rFonts w:ascii="Times New Roman" w:hAnsi="Times New Roman"/>
                <w:b/>
                <w:sz w:val="20"/>
                <w:szCs w:val="20"/>
              </w:rPr>
              <w:t>Parameters for PDSCH based SIB transmission</w:t>
            </w:r>
          </w:p>
        </w:tc>
      </w:tr>
      <w:tr w:rsidR="0080337F" w:rsidRPr="00126066" w14:paraId="3110B9D9" w14:textId="77777777" w:rsidTr="00885697">
        <w:trPr>
          <w:trHeight w:val="584"/>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5A3E152B" w14:textId="77777777" w:rsidR="00885697" w:rsidRPr="00BA4BBE" w:rsidRDefault="00885697" w:rsidP="00BA4BBE">
            <w:pPr>
              <w:rPr>
                <w:rFonts w:ascii="Times New Roman" w:hAnsi="Times New Roman"/>
                <w:sz w:val="20"/>
                <w:szCs w:val="20"/>
              </w:rPr>
            </w:pPr>
            <w:r>
              <w:rPr>
                <w:rFonts w:ascii="Times New Roman" w:hAnsi="Times New Roman"/>
                <w:sz w:val="20"/>
                <w:szCs w:val="20"/>
              </w:rPr>
              <w:t>System Bandwidth</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1ABF038A" w14:textId="77777777" w:rsidR="00885697" w:rsidRPr="00BA4BBE" w:rsidRDefault="00885697" w:rsidP="00BA4BBE">
            <w:pPr>
              <w:rPr>
                <w:rFonts w:ascii="Times New Roman" w:hAnsi="Times New Roman"/>
                <w:sz w:val="20"/>
                <w:szCs w:val="20"/>
              </w:rPr>
            </w:pPr>
            <w:r>
              <w:rPr>
                <w:rFonts w:ascii="Times New Roman" w:hAnsi="Times New Roman"/>
                <w:sz w:val="20"/>
                <w:szCs w:val="20"/>
              </w:rPr>
              <w:t>3</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2CF794B5" w14:textId="10942585" w:rsidR="00885697" w:rsidRPr="00BA4BBE" w:rsidRDefault="00885697" w:rsidP="00BA4BBE">
            <w:pPr>
              <w:rPr>
                <w:rFonts w:ascii="Times New Roman" w:hAnsi="Times New Roman"/>
                <w:sz w:val="20"/>
                <w:szCs w:val="20"/>
              </w:rPr>
            </w:pPr>
            <w:r>
              <w:rPr>
                <w:rFonts w:ascii="Times New Roman" w:hAnsi="Times New Roman"/>
                <w:sz w:val="20"/>
                <w:szCs w:val="20"/>
              </w:rPr>
              <w:t xml:space="preserve">Defines the system bandwidth of the cell for receiving </w:t>
            </w:r>
            <w:r w:rsidR="00B2139C">
              <w:rPr>
                <w:rFonts w:ascii="Times New Roman" w:hAnsi="Times New Roman"/>
                <w:sz w:val="20"/>
                <w:szCs w:val="20"/>
              </w:rPr>
              <w:t>NR-</w:t>
            </w:r>
            <w:r>
              <w:rPr>
                <w:rFonts w:ascii="Times New Roman" w:hAnsi="Times New Roman"/>
                <w:sz w:val="20"/>
                <w:szCs w:val="20"/>
              </w:rPr>
              <w:t xml:space="preserve">PDCCH and </w:t>
            </w:r>
            <w:r w:rsidR="00B2139C">
              <w:rPr>
                <w:rFonts w:ascii="Times New Roman" w:hAnsi="Times New Roman"/>
                <w:sz w:val="20"/>
                <w:szCs w:val="20"/>
              </w:rPr>
              <w:t>NR-</w:t>
            </w:r>
            <w:r>
              <w:rPr>
                <w:rFonts w:ascii="Times New Roman" w:hAnsi="Times New Roman"/>
                <w:sz w:val="20"/>
                <w:szCs w:val="20"/>
              </w:rPr>
              <w:t>PDSCH</w:t>
            </w:r>
          </w:p>
        </w:tc>
      </w:tr>
      <w:tr w:rsidR="0080337F" w:rsidRPr="00126066" w14:paraId="5EDD2F57" w14:textId="77777777" w:rsidTr="00885697">
        <w:trPr>
          <w:trHeight w:val="300"/>
        </w:trPr>
        <w:tc>
          <w:tcPr>
            <w:tcW w:w="212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69B6885B" w14:textId="77777777" w:rsidR="00885697" w:rsidRPr="00BA4BBE" w:rsidRDefault="00885697" w:rsidP="00BA4BBE">
            <w:pPr>
              <w:rPr>
                <w:rFonts w:ascii="Times New Roman" w:hAnsi="Times New Roman"/>
                <w:sz w:val="20"/>
                <w:szCs w:val="20"/>
              </w:rPr>
            </w:pPr>
            <w:r w:rsidRPr="00BA4BBE">
              <w:rPr>
                <w:rFonts w:ascii="Times New Roman" w:hAnsi="Times New Roman"/>
                <w:sz w:val="20"/>
                <w:szCs w:val="20"/>
              </w:rPr>
              <w:t>CSS</w:t>
            </w:r>
          </w:p>
        </w:tc>
        <w:tc>
          <w:tcPr>
            <w:tcW w:w="2003"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tcPr>
          <w:p w14:paraId="1A99F2B0" w14:textId="341993F8" w:rsidR="00885697" w:rsidRPr="00BA4BBE" w:rsidRDefault="00D47CAF" w:rsidP="00BA4BBE">
            <w:pPr>
              <w:rPr>
                <w:rFonts w:ascii="Times New Roman" w:hAnsi="Times New Roman"/>
                <w:sz w:val="20"/>
                <w:szCs w:val="20"/>
              </w:rPr>
            </w:pPr>
            <w:r>
              <w:rPr>
                <w:rFonts w:ascii="Times New Roman" w:hAnsi="Times New Roman"/>
                <w:sz w:val="20"/>
                <w:szCs w:val="20"/>
              </w:rPr>
              <w:t>5</w:t>
            </w:r>
          </w:p>
        </w:tc>
        <w:tc>
          <w:tcPr>
            <w:tcW w:w="5670" w:type="dxa"/>
            <w:tcBorders>
              <w:top w:val="single" w:sz="8" w:space="0" w:color="FFFFFF"/>
              <w:left w:val="single" w:sz="8" w:space="0" w:color="FFFFFF"/>
              <w:bottom w:val="single" w:sz="8" w:space="0" w:color="FFFFFF"/>
              <w:right w:val="single" w:sz="8" w:space="0" w:color="FFFFFF"/>
            </w:tcBorders>
            <w:shd w:val="clear" w:color="auto" w:fill="EFF0F2"/>
            <w:tcMar>
              <w:top w:w="15" w:type="dxa"/>
              <w:left w:w="15" w:type="dxa"/>
              <w:bottom w:w="0" w:type="dxa"/>
              <w:right w:w="15" w:type="dxa"/>
            </w:tcMar>
            <w:vAlign w:val="bottom"/>
          </w:tcPr>
          <w:p w14:paraId="1F00056F" w14:textId="544E4F0F" w:rsidR="00885697" w:rsidRPr="00BA4BBE" w:rsidRDefault="00885697" w:rsidP="00BA4BBE">
            <w:pPr>
              <w:rPr>
                <w:rFonts w:ascii="Times New Roman" w:hAnsi="Times New Roman"/>
                <w:sz w:val="20"/>
                <w:szCs w:val="20"/>
              </w:rPr>
            </w:pPr>
            <w:r w:rsidRPr="00BA4BBE">
              <w:rPr>
                <w:rFonts w:ascii="Times New Roman" w:hAnsi="Times New Roman"/>
                <w:sz w:val="20"/>
                <w:szCs w:val="20"/>
              </w:rPr>
              <w:t xml:space="preserve">Common search space </w:t>
            </w:r>
            <w:r w:rsidR="00D47CAF">
              <w:rPr>
                <w:rFonts w:ascii="Times New Roman" w:hAnsi="Times New Roman"/>
                <w:sz w:val="20"/>
                <w:szCs w:val="20"/>
              </w:rPr>
              <w:t>related information (time/frequency)</w:t>
            </w:r>
          </w:p>
        </w:tc>
      </w:tr>
    </w:tbl>
    <w:p w14:paraId="666E0966" w14:textId="5818CC76" w:rsidR="00A70142" w:rsidRDefault="00A70142" w:rsidP="00A70142"/>
    <w:p w14:paraId="266B845E" w14:textId="1E700828" w:rsidR="00885697" w:rsidRDefault="00885697" w:rsidP="00A70142">
      <w:pPr>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Based on above we could foresee that the absolute minimum MIB content that system provides is 21 bits when only SFN, validity tag and extended cell ID is broadcasted. When configuration for sweeping subframe is provided additional 6 bits could be needed. When PDSCH based SIB t</w:t>
      </w:r>
      <w:r w:rsidR="005C7148">
        <w:rPr>
          <w:rFonts w:ascii="Times New Roman" w:eastAsia="Times New Roman" w:hAnsi="Times New Roman"/>
          <w:iCs/>
          <w:sz w:val="20"/>
          <w:szCs w:val="20"/>
          <w:lang w:eastAsia="ja-JP"/>
        </w:rPr>
        <w:t>ransmission is used additional 8</w:t>
      </w:r>
      <w:r>
        <w:rPr>
          <w:rFonts w:ascii="Times New Roman" w:eastAsia="Times New Roman" w:hAnsi="Times New Roman"/>
          <w:iCs/>
          <w:sz w:val="20"/>
          <w:szCs w:val="20"/>
          <w:lang w:eastAsia="ja-JP"/>
        </w:rPr>
        <w:t xml:space="preserve"> bits is considered. As ASN.1 coding supports having </w:t>
      </w:r>
      <w:r>
        <w:rPr>
          <w:rFonts w:ascii="Times New Roman" w:eastAsia="Times New Roman" w:hAnsi="Times New Roman"/>
          <w:i/>
          <w:iCs/>
          <w:sz w:val="20"/>
          <w:szCs w:val="20"/>
          <w:lang w:eastAsia="ja-JP"/>
        </w:rPr>
        <w:t xml:space="preserve">Choice – fields </w:t>
      </w:r>
      <w:r>
        <w:rPr>
          <w:rFonts w:ascii="Times New Roman" w:eastAsia="Times New Roman" w:hAnsi="Times New Roman"/>
          <w:iCs/>
          <w:sz w:val="20"/>
          <w:szCs w:val="20"/>
          <w:lang w:eastAsia="ja-JP"/>
        </w:rPr>
        <w:t xml:space="preserve">to encode only other set of field not all fields needs to be always present and receive can obtain only present fields in simpler manner. Notable </w:t>
      </w:r>
      <w:r w:rsidRPr="00885697">
        <w:rPr>
          <w:rFonts w:ascii="Times New Roman" w:eastAsia="Times New Roman" w:hAnsi="Times New Roman"/>
          <w:i/>
          <w:iCs/>
          <w:sz w:val="20"/>
          <w:szCs w:val="20"/>
          <w:lang w:eastAsia="ja-JP"/>
        </w:rPr>
        <w:t>choice field</w:t>
      </w:r>
      <w:r>
        <w:rPr>
          <w:rFonts w:ascii="Times New Roman" w:eastAsia="Times New Roman" w:hAnsi="Times New Roman"/>
          <w:iCs/>
          <w:sz w:val="20"/>
          <w:szCs w:val="20"/>
          <w:lang w:eastAsia="ja-JP"/>
        </w:rPr>
        <w:t xml:space="preserve"> requires one additional bit to indicate which option is present. </w:t>
      </w:r>
    </w:p>
    <w:p w14:paraId="4AF599C8" w14:textId="6BA70E1A" w:rsidR="00B2139C" w:rsidRDefault="00B2139C" w:rsidP="00A70142">
      <w:pPr>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 xml:space="preserve">Note that depending on SS frequency domain allocation and SS raster discussions and outcome the MIB may need to include additional information about how allocation of SS block is related to system bandwidth. </w:t>
      </w:r>
    </w:p>
    <w:p w14:paraId="05C1DCB9" w14:textId="4AEC6774" w:rsidR="00885697" w:rsidRDefault="00885697" w:rsidP="00A70142">
      <w:pPr>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 xml:space="preserve">Thus it can be noted that managing to include all necessary information elements in 24 bits with some spare bits might be difficult, or limit flexibility of the system significantly, however, 32 bits would be clearly </w:t>
      </w:r>
      <w:r w:rsidR="002B06AC">
        <w:rPr>
          <w:rFonts w:ascii="Times New Roman" w:eastAsia="Times New Roman" w:hAnsi="Times New Roman"/>
          <w:iCs/>
          <w:sz w:val="20"/>
          <w:szCs w:val="20"/>
          <w:lang w:eastAsia="ja-JP"/>
        </w:rPr>
        <w:t xml:space="preserve">more </w:t>
      </w:r>
      <w:r>
        <w:rPr>
          <w:rFonts w:ascii="Times New Roman" w:eastAsia="Times New Roman" w:hAnsi="Times New Roman"/>
          <w:iCs/>
          <w:sz w:val="20"/>
          <w:szCs w:val="20"/>
          <w:lang w:eastAsia="ja-JP"/>
        </w:rPr>
        <w:t xml:space="preserve">sufficient. </w:t>
      </w:r>
    </w:p>
    <w:bookmarkEnd w:id="5"/>
    <w:bookmarkEnd w:id="6"/>
    <w:p w14:paraId="2C7E47AE" w14:textId="1908DF45" w:rsidR="006F57B9" w:rsidRDefault="00C92D7E" w:rsidP="00046BB3">
      <w:pPr>
        <w:rPr>
          <w:rFonts w:ascii="Times New Roman" w:eastAsia="Times New Roman" w:hAnsi="Times New Roman"/>
          <w:iCs/>
          <w:sz w:val="20"/>
          <w:lang w:eastAsia="ja-JP"/>
        </w:rPr>
      </w:pPr>
      <w:r w:rsidRPr="00046BB3">
        <w:rPr>
          <w:rFonts w:ascii="Times New Roman" w:eastAsia="Times New Roman" w:hAnsi="Times New Roman"/>
          <w:iCs/>
          <w:sz w:val="20"/>
          <w:szCs w:val="20"/>
          <w:lang w:eastAsia="ja-JP"/>
        </w:rPr>
        <w:t xml:space="preserve">It is good to note that this afore listed information does not include all necessary minimum system information, and hence it </w:t>
      </w:r>
      <w:r>
        <w:rPr>
          <w:rFonts w:ascii="Times New Roman" w:eastAsia="Times New Roman" w:hAnsi="Times New Roman"/>
          <w:iCs/>
          <w:sz w:val="20"/>
          <w:szCs w:val="20"/>
          <w:lang w:eastAsia="ja-JP"/>
        </w:rPr>
        <w:t>is evident that additional channel and methods, like noted also in</w:t>
      </w:r>
      <w:r w:rsidR="00397F89">
        <w:rPr>
          <w:rFonts w:ascii="Times New Roman" w:eastAsia="Times New Roman" w:hAnsi="Times New Roman"/>
          <w:iCs/>
          <w:sz w:val="20"/>
          <w:szCs w:val="20"/>
          <w:lang w:eastAsia="ja-JP"/>
        </w:rPr>
        <w:t xml:space="preserve"> a companion contribution, are needed</w:t>
      </w:r>
      <w:r w:rsidR="00377AC2">
        <w:rPr>
          <w:rFonts w:ascii="Times New Roman" w:eastAsia="Times New Roman" w:hAnsi="Times New Roman"/>
          <w:iCs/>
          <w:sz w:val="20"/>
          <w:szCs w:val="20"/>
          <w:lang w:eastAsia="ja-JP"/>
        </w:rPr>
        <w:t xml:space="preserve"> [5]</w:t>
      </w:r>
      <w:r>
        <w:rPr>
          <w:rFonts w:ascii="Times New Roman" w:eastAsia="Times New Roman" w:hAnsi="Times New Roman"/>
          <w:iCs/>
          <w:sz w:val="20"/>
          <w:szCs w:val="20"/>
          <w:lang w:eastAsia="ja-JP"/>
        </w:rPr>
        <w:t>.</w:t>
      </w:r>
      <w:r w:rsidR="006F57B9">
        <w:rPr>
          <w:rFonts w:ascii="Times New Roman" w:eastAsia="Times New Roman" w:hAnsi="Times New Roman"/>
          <w:iCs/>
          <w:sz w:val="20"/>
          <w:szCs w:val="20"/>
          <w:lang w:eastAsia="ja-JP"/>
        </w:rPr>
        <w:t xml:space="preserve"> </w:t>
      </w:r>
    </w:p>
    <w:p w14:paraId="0B0B0D66" w14:textId="4629A560" w:rsidR="00E43141" w:rsidRDefault="00E43141" w:rsidP="00046BB3">
      <w:pPr>
        <w:rPr>
          <w:rFonts w:ascii="Times New Roman" w:eastAsia="Times New Roman" w:hAnsi="Times New Roman"/>
          <w:iCs/>
          <w:sz w:val="20"/>
          <w:lang w:eastAsia="ja-JP"/>
        </w:rPr>
      </w:pPr>
    </w:p>
    <w:p w14:paraId="6544282B" w14:textId="06B205B2" w:rsidR="00E43141" w:rsidRDefault="00E43141" w:rsidP="00E43141">
      <w:pPr>
        <w:pStyle w:val="Heading1"/>
      </w:pPr>
      <w:r>
        <w:t>3.</w:t>
      </w:r>
      <w:r>
        <w:tab/>
      </w:r>
      <w:r w:rsidR="004C1584">
        <w:t>NR-</w:t>
      </w:r>
      <w:r>
        <w:t>PBCH transmission method, structure and performance evaluations</w:t>
      </w:r>
    </w:p>
    <w:p w14:paraId="02C5ED3D" w14:textId="046A2200" w:rsidR="00E43141" w:rsidRDefault="00E43141" w:rsidP="00E43141">
      <w:pPr>
        <w:rPr>
          <w:rFonts w:ascii="Times New Roman" w:eastAsia="Times New Roman" w:hAnsi="Times New Roman"/>
          <w:iCs/>
          <w:sz w:val="20"/>
          <w:szCs w:val="20"/>
          <w:lang w:eastAsia="ja-JP"/>
        </w:rPr>
      </w:pPr>
      <w:r>
        <w:rPr>
          <w:rFonts w:ascii="Times New Roman" w:eastAsia="Times New Roman" w:hAnsi="Times New Roman"/>
          <w:iCs/>
          <w:sz w:val="20"/>
          <w:szCs w:val="20"/>
          <w:lang w:eastAsia="ja-JP"/>
        </w:rPr>
        <w:t xml:space="preserve">In this section we present </w:t>
      </w:r>
      <w:r w:rsidR="004C1584">
        <w:rPr>
          <w:rFonts w:ascii="Times New Roman" w:eastAsia="Times New Roman" w:hAnsi="Times New Roman"/>
          <w:iCs/>
          <w:sz w:val="20"/>
          <w:szCs w:val="20"/>
          <w:lang w:eastAsia="ja-JP"/>
        </w:rPr>
        <w:t>NR-</w:t>
      </w:r>
      <w:r>
        <w:rPr>
          <w:rFonts w:ascii="Times New Roman" w:eastAsia="Times New Roman" w:hAnsi="Times New Roman"/>
          <w:iCs/>
          <w:sz w:val="20"/>
          <w:szCs w:val="20"/>
          <w:lang w:eastAsia="ja-JP"/>
        </w:rPr>
        <w:t xml:space="preserve">PBCH transmission method and structure design as well as some preliminary performance evaluations for the </w:t>
      </w:r>
      <w:r w:rsidR="0092729B">
        <w:rPr>
          <w:rFonts w:ascii="Times New Roman" w:eastAsia="Times New Roman" w:hAnsi="Times New Roman"/>
          <w:iCs/>
          <w:sz w:val="20"/>
          <w:szCs w:val="20"/>
          <w:lang w:eastAsia="ja-JP"/>
        </w:rPr>
        <w:t xml:space="preserve">demodulation </w:t>
      </w:r>
      <w:r>
        <w:rPr>
          <w:rFonts w:ascii="Times New Roman" w:eastAsia="Times New Roman" w:hAnsi="Times New Roman"/>
          <w:iCs/>
          <w:sz w:val="20"/>
          <w:szCs w:val="20"/>
          <w:lang w:eastAsia="ja-JP"/>
        </w:rPr>
        <w:t>performance. As the details of the NR channel coding have not yet been defined, we have used TBCC to estimate the achievable performance.</w:t>
      </w:r>
    </w:p>
    <w:p w14:paraId="7E2AFB0C" w14:textId="77777777" w:rsidR="00E43141" w:rsidRDefault="00E43141" w:rsidP="00E43141">
      <w:pPr>
        <w:pStyle w:val="Heading2"/>
        <w:rPr>
          <w:lang w:eastAsia="ja-JP"/>
        </w:rPr>
      </w:pPr>
      <w:r>
        <w:rPr>
          <w:lang w:eastAsia="ja-JP"/>
        </w:rPr>
        <w:t>3.1</w:t>
      </w:r>
      <w:r>
        <w:rPr>
          <w:lang w:eastAsia="ja-JP"/>
        </w:rPr>
        <w:tab/>
        <w:t>Transmission method</w:t>
      </w:r>
    </w:p>
    <w:p w14:paraId="51EDFCE9" w14:textId="77777777" w:rsidR="00E43141" w:rsidRDefault="00E43141" w:rsidP="00E43141">
      <w:pPr>
        <w:overflowPunct w:val="0"/>
        <w:autoSpaceDE w:val="0"/>
        <w:autoSpaceDN w:val="0"/>
        <w:adjustRightInd w:val="0"/>
        <w:spacing w:after="120" w:line="240" w:lineRule="auto"/>
        <w:contextualSpacing/>
        <w:jc w:val="both"/>
        <w:textAlignment w:val="baseline"/>
        <w:rPr>
          <w:rFonts w:ascii="Times New Roman" w:eastAsia="SimSun" w:hAnsi="Times New Roman"/>
          <w:sz w:val="20"/>
          <w:szCs w:val="24"/>
          <w:lang w:eastAsia="zh-CN"/>
        </w:rPr>
      </w:pPr>
      <w:r w:rsidRPr="008D4E6F">
        <w:rPr>
          <w:rFonts w:ascii="Times New Roman" w:eastAsia="SimSun" w:hAnsi="Times New Roman"/>
          <w:sz w:val="20"/>
          <w:szCs w:val="24"/>
          <w:lang w:eastAsia="zh-CN"/>
        </w:rPr>
        <w:t xml:space="preserve">The same transmission method for NR-PBCH </w:t>
      </w:r>
      <w:r>
        <w:rPr>
          <w:rFonts w:ascii="Times New Roman" w:eastAsia="SimSun" w:hAnsi="Times New Roman"/>
          <w:sz w:val="20"/>
          <w:szCs w:val="24"/>
          <w:lang w:eastAsia="zh-CN"/>
        </w:rPr>
        <w:t>in single-beam and multi-beam cases</w:t>
      </w:r>
      <w:r w:rsidRPr="008D4E6F">
        <w:rPr>
          <w:rFonts w:ascii="Times New Roman" w:eastAsia="SimSun" w:hAnsi="Times New Roman"/>
          <w:sz w:val="20"/>
          <w:szCs w:val="24"/>
          <w:lang w:eastAsia="zh-CN"/>
        </w:rPr>
        <w:t xml:space="preserve"> would be preferred to enable UE to detect and demodulate NR-PBCH without knowing </w:t>
      </w:r>
      <w:r>
        <w:rPr>
          <w:rFonts w:ascii="Times New Roman" w:eastAsia="SimSun" w:hAnsi="Times New Roman"/>
          <w:sz w:val="20"/>
          <w:szCs w:val="24"/>
          <w:lang w:eastAsia="zh-CN"/>
        </w:rPr>
        <w:t xml:space="preserve">the </w:t>
      </w:r>
      <w:r w:rsidRPr="008D4E6F">
        <w:rPr>
          <w:rFonts w:ascii="Times New Roman" w:eastAsia="SimSun" w:hAnsi="Times New Roman"/>
          <w:sz w:val="20"/>
          <w:szCs w:val="24"/>
          <w:lang w:eastAsia="zh-CN"/>
        </w:rPr>
        <w:t xml:space="preserve">beam configuration in the cell. </w:t>
      </w:r>
      <w:r>
        <w:rPr>
          <w:rFonts w:ascii="Times New Roman" w:eastAsia="SimSun" w:hAnsi="Times New Roman"/>
          <w:sz w:val="20"/>
          <w:szCs w:val="24"/>
          <w:lang w:eastAsia="zh-CN"/>
        </w:rPr>
        <w:t xml:space="preserve">As a baseline we </w:t>
      </w:r>
      <w:r w:rsidRPr="008D4E6F">
        <w:rPr>
          <w:rFonts w:ascii="Times New Roman" w:eastAsia="SimSun" w:hAnsi="Times New Roman"/>
          <w:sz w:val="20"/>
          <w:szCs w:val="24"/>
          <w:lang w:eastAsia="zh-CN"/>
        </w:rPr>
        <w:t xml:space="preserve">consider 2-port SFBC where simultaneous beams </w:t>
      </w:r>
      <w:r>
        <w:rPr>
          <w:rFonts w:ascii="Times New Roman" w:eastAsia="SimSun" w:hAnsi="Times New Roman"/>
          <w:sz w:val="20"/>
          <w:szCs w:val="24"/>
          <w:lang w:eastAsia="zh-CN"/>
        </w:rPr>
        <w:t xml:space="preserve">of the cell </w:t>
      </w:r>
      <w:r w:rsidRPr="008D4E6F">
        <w:rPr>
          <w:rFonts w:ascii="Times New Roman" w:eastAsia="SimSun" w:hAnsi="Times New Roman"/>
          <w:sz w:val="20"/>
          <w:szCs w:val="24"/>
          <w:lang w:eastAsia="zh-CN"/>
        </w:rPr>
        <w:t>are virtualized to two ports</w:t>
      </w:r>
      <w:r>
        <w:rPr>
          <w:rFonts w:ascii="Times New Roman" w:eastAsia="SimSun" w:hAnsi="Times New Roman"/>
          <w:sz w:val="20"/>
          <w:szCs w:val="24"/>
          <w:lang w:eastAsia="zh-CN"/>
        </w:rPr>
        <w:t xml:space="preserve"> in the case of cell operates with more than two simultaneous beams</w:t>
      </w:r>
      <w:r w:rsidRPr="008D4E6F">
        <w:rPr>
          <w:rFonts w:ascii="Times New Roman" w:eastAsia="SimSun" w:hAnsi="Times New Roman"/>
          <w:sz w:val="20"/>
          <w:szCs w:val="24"/>
          <w:lang w:eastAsia="zh-CN"/>
        </w:rPr>
        <w:t>.</w:t>
      </w:r>
      <w:r>
        <w:rPr>
          <w:rFonts w:ascii="Times New Roman" w:eastAsia="SimSun" w:hAnsi="Times New Roman"/>
          <w:sz w:val="20"/>
          <w:szCs w:val="24"/>
          <w:lang w:eastAsia="zh-CN"/>
        </w:rPr>
        <w:t xml:space="preserve"> SFBC is seen as most promising TX diversity scheme as it is possible to get full diversity within one symbol. </w:t>
      </w:r>
    </w:p>
    <w:p w14:paraId="320C69A9" w14:textId="03E4BA2A" w:rsidR="00E43141" w:rsidRDefault="00E43141" w:rsidP="00E43141">
      <w:pPr>
        <w:overflowPunct w:val="0"/>
        <w:autoSpaceDE w:val="0"/>
        <w:autoSpaceDN w:val="0"/>
        <w:adjustRightInd w:val="0"/>
        <w:spacing w:after="120" w:line="240" w:lineRule="auto"/>
        <w:contextualSpacing/>
        <w:jc w:val="both"/>
        <w:textAlignment w:val="baseline"/>
        <w:rPr>
          <w:rFonts w:ascii="Times New Roman" w:eastAsia="SimSun" w:hAnsi="Times New Roman"/>
          <w:sz w:val="20"/>
          <w:szCs w:val="24"/>
          <w:lang w:eastAsia="zh-CN"/>
        </w:rPr>
      </w:pPr>
      <w:r w:rsidRPr="008D4E6F">
        <w:rPr>
          <w:rFonts w:ascii="Times New Roman" w:eastAsia="SimSun" w:hAnsi="Times New Roman"/>
          <w:sz w:val="20"/>
          <w:szCs w:val="24"/>
          <w:lang w:eastAsia="zh-CN"/>
        </w:rPr>
        <w:t xml:space="preserve">It’s assumed that </w:t>
      </w:r>
      <w:r>
        <w:rPr>
          <w:rFonts w:ascii="Times New Roman" w:eastAsia="SimSun" w:hAnsi="Times New Roman"/>
          <w:sz w:val="20"/>
          <w:szCs w:val="24"/>
          <w:lang w:eastAsia="zh-CN"/>
        </w:rPr>
        <w:t>NR</w:t>
      </w:r>
      <w:r w:rsidRPr="008D4E6F">
        <w:rPr>
          <w:rFonts w:ascii="Times New Roman" w:eastAsia="SimSun" w:hAnsi="Times New Roman"/>
          <w:sz w:val="20"/>
          <w:szCs w:val="24"/>
          <w:lang w:eastAsia="zh-CN"/>
        </w:rPr>
        <w:t xml:space="preserve"> cell will have at least two </w:t>
      </w:r>
      <w:r>
        <w:rPr>
          <w:rFonts w:ascii="Times New Roman" w:eastAsia="SimSun" w:hAnsi="Times New Roman"/>
          <w:sz w:val="20"/>
          <w:szCs w:val="24"/>
          <w:lang w:eastAsia="zh-CN"/>
        </w:rPr>
        <w:t>transceiver units (TXRU)</w:t>
      </w:r>
      <w:r w:rsidRPr="008D4E6F">
        <w:rPr>
          <w:rFonts w:ascii="Times New Roman" w:eastAsia="SimSun" w:hAnsi="Times New Roman"/>
          <w:sz w:val="20"/>
          <w:szCs w:val="24"/>
          <w:lang w:eastAsia="zh-CN"/>
        </w:rPr>
        <w:t>. The following figure illustrates in high level how single-beam with 2 TXRUs and multi-beam with 2, 4, and 8 TXRUs configurations would transmit NR-PBCH by virtualizing simultaneous beams to 2-port SFBC.</w:t>
      </w:r>
      <w:r>
        <w:rPr>
          <w:rFonts w:ascii="Times New Roman" w:eastAsia="SimSun" w:hAnsi="Times New Roman"/>
          <w:sz w:val="20"/>
          <w:szCs w:val="24"/>
          <w:lang w:eastAsia="zh-CN"/>
        </w:rPr>
        <w:t xml:space="preserve"> BRSs refer to beam reference signals expected to be transmitted alongside SS block at least in multi-beam configurations. They can be cell specific periodic CSI-RS</w:t>
      </w:r>
      <w:r w:rsidR="002A25FF">
        <w:rPr>
          <w:rFonts w:ascii="Times New Roman" w:eastAsia="SimSun" w:hAnsi="Times New Roman"/>
          <w:sz w:val="20"/>
          <w:szCs w:val="24"/>
          <w:lang w:eastAsia="zh-CN"/>
        </w:rPr>
        <w:t xml:space="preserve"> for P1 or so called Mobility Reference Signals (MRSs)</w:t>
      </w:r>
      <w:r w:rsidR="009E33AE">
        <w:rPr>
          <w:rFonts w:ascii="Times New Roman" w:eastAsia="SimSun" w:hAnsi="Times New Roman"/>
          <w:sz w:val="20"/>
          <w:szCs w:val="24"/>
          <w:lang w:eastAsia="zh-CN"/>
        </w:rPr>
        <w:t xml:space="preserve"> multiplexed within an SS block</w:t>
      </w:r>
      <w:r>
        <w:rPr>
          <w:rFonts w:ascii="Times New Roman" w:eastAsia="SimSun" w:hAnsi="Times New Roman"/>
          <w:sz w:val="20"/>
          <w:szCs w:val="24"/>
          <w:lang w:eastAsia="zh-CN"/>
        </w:rPr>
        <w:t xml:space="preserve">. </w:t>
      </w:r>
    </w:p>
    <w:p w14:paraId="213E4B44" w14:textId="77777777" w:rsidR="00E43141" w:rsidRPr="008D4E6F" w:rsidRDefault="00E43141" w:rsidP="00E43141">
      <w:pPr>
        <w:overflowPunct w:val="0"/>
        <w:autoSpaceDE w:val="0"/>
        <w:autoSpaceDN w:val="0"/>
        <w:adjustRightInd w:val="0"/>
        <w:spacing w:after="120" w:line="240" w:lineRule="auto"/>
        <w:contextualSpacing/>
        <w:jc w:val="both"/>
        <w:textAlignment w:val="baseline"/>
        <w:rPr>
          <w:rFonts w:ascii="Times New Roman" w:eastAsia="SimSun" w:hAnsi="Times New Roman"/>
          <w:sz w:val="20"/>
          <w:szCs w:val="24"/>
          <w:lang w:eastAsia="zh-CN"/>
        </w:rPr>
      </w:pPr>
    </w:p>
    <w:p w14:paraId="6DDA457E" w14:textId="77777777" w:rsidR="00E43141" w:rsidRPr="008D4E6F" w:rsidRDefault="00E43141" w:rsidP="00E43141">
      <w:pPr>
        <w:overflowPunct w:val="0"/>
        <w:autoSpaceDE w:val="0"/>
        <w:autoSpaceDN w:val="0"/>
        <w:adjustRightInd w:val="0"/>
        <w:spacing w:after="120" w:line="240" w:lineRule="auto"/>
        <w:ind w:left="360"/>
        <w:jc w:val="center"/>
        <w:textAlignment w:val="baseline"/>
        <w:rPr>
          <w:rFonts w:ascii="Times New Roman" w:eastAsia="SimSun" w:hAnsi="Times New Roman"/>
          <w:sz w:val="20"/>
          <w:szCs w:val="20"/>
        </w:rPr>
      </w:pPr>
      <w:r w:rsidRPr="008D4E6F">
        <w:rPr>
          <w:rFonts w:ascii="Times New Roman" w:eastAsia="SimSun" w:hAnsi="Times New Roman"/>
          <w:noProof/>
          <w:sz w:val="20"/>
          <w:szCs w:val="20"/>
          <w:lang w:val="fi-FI" w:eastAsia="fi-FI"/>
        </w:rPr>
        <w:lastRenderedPageBreak/>
        <w:drawing>
          <wp:inline distT="0" distB="0" distL="0" distR="0" wp14:anchorId="578750A5" wp14:editId="7D2DA8A6">
            <wp:extent cx="2886075" cy="3048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6075" cy="3048000"/>
                    </a:xfrm>
                    <a:prstGeom prst="rect">
                      <a:avLst/>
                    </a:prstGeom>
                    <a:noFill/>
                    <a:ln>
                      <a:noFill/>
                    </a:ln>
                  </pic:spPr>
                </pic:pic>
              </a:graphicData>
            </a:graphic>
          </wp:inline>
        </w:drawing>
      </w:r>
    </w:p>
    <w:p w14:paraId="69A8F226" w14:textId="084716FF" w:rsidR="00E43141" w:rsidRDefault="00E43141" w:rsidP="00E43141">
      <w:pPr>
        <w:overflowPunct w:val="0"/>
        <w:autoSpaceDE w:val="0"/>
        <w:autoSpaceDN w:val="0"/>
        <w:adjustRightInd w:val="0"/>
        <w:spacing w:after="120" w:line="240" w:lineRule="auto"/>
        <w:contextualSpacing/>
        <w:jc w:val="center"/>
        <w:textAlignment w:val="baseline"/>
        <w:rPr>
          <w:rFonts w:ascii="Times New Roman" w:eastAsia="SimSun" w:hAnsi="Times New Roman"/>
          <w:sz w:val="20"/>
          <w:szCs w:val="20"/>
        </w:rPr>
      </w:pPr>
      <w:r w:rsidRPr="008D4E6F">
        <w:rPr>
          <w:rFonts w:ascii="Times New Roman" w:eastAsia="SimSun" w:hAnsi="Times New Roman"/>
          <w:sz w:val="20"/>
          <w:szCs w:val="20"/>
        </w:rPr>
        <w:t xml:space="preserve">Figure </w:t>
      </w:r>
      <w:r w:rsidRPr="008D4E6F">
        <w:rPr>
          <w:rFonts w:ascii="Times New Roman" w:eastAsia="SimSun" w:hAnsi="Times New Roman"/>
          <w:sz w:val="20"/>
          <w:szCs w:val="20"/>
        </w:rPr>
        <w:fldChar w:fldCharType="begin"/>
      </w:r>
      <w:r w:rsidRPr="008D4E6F">
        <w:rPr>
          <w:rFonts w:ascii="Times New Roman" w:eastAsia="SimSun" w:hAnsi="Times New Roman"/>
          <w:sz w:val="20"/>
          <w:szCs w:val="20"/>
        </w:rPr>
        <w:instrText xml:space="preserve"> SEQ Figure \* ARABIC </w:instrText>
      </w:r>
      <w:r w:rsidRPr="008D4E6F">
        <w:rPr>
          <w:rFonts w:ascii="Times New Roman" w:eastAsia="SimSun" w:hAnsi="Times New Roman"/>
          <w:sz w:val="20"/>
          <w:szCs w:val="20"/>
        </w:rPr>
        <w:fldChar w:fldCharType="separate"/>
      </w:r>
      <w:r w:rsidR="00B16299">
        <w:rPr>
          <w:rFonts w:ascii="Times New Roman" w:eastAsia="SimSun" w:hAnsi="Times New Roman"/>
          <w:noProof/>
          <w:sz w:val="20"/>
          <w:szCs w:val="20"/>
        </w:rPr>
        <w:t>2</w:t>
      </w:r>
      <w:r w:rsidRPr="008D4E6F">
        <w:rPr>
          <w:rFonts w:ascii="Times New Roman" w:eastAsia="SimSun" w:hAnsi="Times New Roman"/>
          <w:noProof/>
          <w:sz w:val="20"/>
          <w:szCs w:val="20"/>
        </w:rPr>
        <w:fldChar w:fldCharType="end"/>
      </w:r>
      <w:r w:rsidRPr="008D4E6F">
        <w:rPr>
          <w:rFonts w:ascii="Times New Roman" w:eastAsia="SimSun" w:hAnsi="Times New Roman"/>
          <w:sz w:val="20"/>
          <w:szCs w:val="20"/>
        </w:rPr>
        <w:t xml:space="preserve"> Single NR-PBCH transmission method for different BS configurations.</w:t>
      </w:r>
    </w:p>
    <w:p w14:paraId="115E93EB" w14:textId="77777777" w:rsidR="00E43141" w:rsidRDefault="00E43141" w:rsidP="00E43141">
      <w:pPr>
        <w:overflowPunct w:val="0"/>
        <w:autoSpaceDE w:val="0"/>
        <w:autoSpaceDN w:val="0"/>
        <w:adjustRightInd w:val="0"/>
        <w:spacing w:after="120" w:line="240" w:lineRule="auto"/>
        <w:contextualSpacing/>
        <w:jc w:val="center"/>
        <w:textAlignment w:val="baseline"/>
        <w:rPr>
          <w:rFonts w:ascii="Times New Roman" w:eastAsia="SimSun" w:hAnsi="Times New Roman"/>
          <w:sz w:val="20"/>
          <w:szCs w:val="20"/>
        </w:rPr>
      </w:pPr>
    </w:p>
    <w:p w14:paraId="745D585D" w14:textId="79361435" w:rsidR="00E43141" w:rsidRDefault="00E43141" w:rsidP="00E43141">
      <w:pPr>
        <w:overflowPunct w:val="0"/>
        <w:autoSpaceDE w:val="0"/>
        <w:autoSpaceDN w:val="0"/>
        <w:adjustRightInd w:val="0"/>
        <w:spacing w:after="120" w:line="240" w:lineRule="auto"/>
        <w:contextualSpacing/>
        <w:textAlignment w:val="baseline"/>
        <w:rPr>
          <w:rFonts w:ascii="Times New Roman" w:hAnsi="Times New Roman"/>
          <w:b/>
          <w:i/>
          <w:sz w:val="20"/>
          <w:szCs w:val="20"/>
        </w:rPr>
      </w:pPr>
      <w:r>
        <w:rPr>
          <w:rFonts w:ascii="Times New Roman" w:hAnsi="Times New Roman"/>
          <w:b/>
          <w:i/>
          <w:sz w:val="20"/>
          <w:szCs w:val="20"/>
        </w:rPr>
        <w:t>Proposal</w:t>
      </w:r>
      <w:r w:rsidR="001959F0">
        <w:rPr>
          <w:rFonts w:ascii="Times New Roman" w:hAnsi="Times New Roman"/>
          <w:b/>
          <w:i/>
          <w:sz w:val="20"/>
          <w:szCs w:val="20"/>
        </w:rPr>
        <w:t xml:space="preserve"> 1</w:t>
      </w:r>
      <w:r>
        <w:rPr>
          <w:rFonts w:ascii="Times New Roman" w:hAnsi="Times New Roman"/>
          <w:b/>
          <w:i/>
          <w:sz w:val="20"/>
          <w:szCs w:val="20"/>
        </w:rPr>
        <w:t>: 2-port SFBC as baseline for NR-PBCH transmission method.</w:t>
      </w:r>
    </w:p>
    <w:p w14:paraId="3C13D841" w14:textId="77777777" w:rsidR="00E43141" w:rsidRDefault="00E43141" w:rsidP="00E43141">
      <w:pPr>
        <w:overflowPunct w:val="0"/>
        <w:autoSpaceDE w:val="0"/>
        <w:autoSpaceDN w:val="0"/>
        <w:adjustRightInd w:val="0"/>
        <w:spacing w:after="120" w:line="240" w:lineRule="auto"/>
        <w:contextualSpacing/>
        <w:textAlignment w:val="baseline"/>
        <w:rPr>
          <w:rFonts w:ascii="Times New Roman" w:hAnsi="Times New Roman"/>
          <w:b/>
          <w:sz w:val="20"/>
          <w:szCs w:val="20"/>
        </w:rPr>
      </w:pPr>
    </w:p>
    <w:p w14:paraId="605C01D0" w14:textId="5775D31D" w:rsidR="00E43141" w:rsidRDefault="00E43141" w:rsidP="00E43141">
      <w:pPr>
        <w:pStyle w:val="Heading2"/>
      </w:pPr>
      <w:r>
        <w:t>3.2</w:t>
      </w:r>
      <w:r>
        <w:tab/>
        <w:t>Structure and performance evaluation</w:t>
      </w:r>
    </w:p>
    <w:p w14:paraId="44BE7E5A" w14:textId="6ED9F934" w:rsidR="00E43141" w:rsidRDefault="00E43141" w:rsidP="00E43141">
      <w:pPr>
        <w:rPr>
          <w:rFonts w:ascii="Times New Roman" w:hAnsi="Times New Roman"/>
          <w:sz w:val="20"/>
          <w:szCs w:val="20"/>
        </w:rPr>
      </w:pPr>
      <w:r>
        <w:rPr>
          <w:rFonts w:ascii="Times New Roman" w:hAnsi="Times New Roman"/>
          <w:sz w:val="20"/>
          <w:szCs w:val="20"/>
        </w:rPr>
        <w:t xml:space="preserve">The SS block should be short in time, thus striving towards FDM multiplexing between NR-SSs and NR-PBCH. In </w:t>
      </w:r>
      <w:r w:rsidR="00425232">
        <w:rPr>
          <w:rFonts w:ascii="Times New Roman" w:hAnsi="Times New Roman"/>
          <w:sz w:val="20"/>
          <w:szCs w:val="20"/>
        </w:rPr>
        <w:fldChar w:fldCharType="begin"/>
      </w:r>
      <w:r w:rsidR="00425232">
        <w:rPr>
          <w:rFonts w:ascii="Times New Roman" w:hAnsi="Times New Roman"/>
          <w:sz w:val="20"/>
          <w:szCs w:val="20"/>
        </w:rPr>
        <w:instrText xml:space="preserve"> REF _Ref472926488 \r \h </w:instrText>
      </w:r>
      <w:r w:rsidR="00425232">
        <w:rPr>
          <w:rFonts w:ascii="Times New Roman" w:hAnsi="Times New Roman"/>
          <w:sz w:val="20"/>
          <w:szCs w:val="20"/>
        </w:rPr>
      </w:r>
      <w:r w:rsidR="00425232">
        <w:rPr>
          <w:rFonts w:ascii="Times New Roman" w:hAnsi="Times New Roman"/>
          <w:sz w:val="20"/>
          <w:szCs w:val="20"/>
        </w:rPr>
        <w:fldChar w:fldCharType="separate"/>
      </w:r>
      <w:r w:rsidR="00B16299">
        <w:rPr>
          <w:rFonts w:ascii="Times New Roman" w:hAnsi="Times New Roman"/>
          <w:sz w:val="20"/>
          <w:szCs w:val="20"/>
        </w:rPr>
        <w:t>[9]</w:t>
      </w:r>
      <w:r w:rsidR="00425232">
        <w:rPr>
          <w:rFonts w:ascii="Times New Roman" w:hAnsi="Times New Roman"/>
          <w:sz w:val="20"/>
          <w:szCs w:val="20"/>
        </w:rPr>
        <w:fldChar w:fldCharType="end"/>
      </w:r>
      <w:r>
        <w:rPr>
          <w:rFonts w:ascii="Times New Roman" w:hAnsi="Times New Roman"/>
          <w:sz w:val="20"/>
          <w:szCs w:val="20"/>
        </w:rPr>
        <w:t xml:space="preserve"> we provide our SS block structure design. In short, NR synchronization signals NR-PSS, NR-SSS and NR-TSS are </w:t>
      </w:r>
      <w:r w:rsidR="002A25FF">
        <w:rPr>
          <w:rFonts w:ascii="Times New Roman" w:hAnsi="Times New Roman"/>
          <w:sz w:val="20"/>
          <w:szCs w:val="20"/>
        </w:rPr>
        <w:t>having</w:t>
      </w:r>
      <w:r>
        <w:rPr>
          <w:rFonts w:ascii="Times New Roman" w:hAnsi="Times New Roman"/>
          <w:sz w:val="20"/>
          <w:szCs w:val="20"/>
        </w:rPr>
        <w:t xml:space="preserve"> the following sequence lengths: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53"/>
      </w:tblGrid>
      <w:tr w:rsidR="00E43141" w:rsidRPr="00DF055E" w14:paraId="27DB7B3F" w14:textId="77777777" w:rsidTr="00C5674D">
        <w:trPr>
          <w:jc w:val="center"/>
        </w:trPr>
        <w:tc>
          <w:tcPr>
            <w:tcW w:w="2267" w:type="dxa"/>
            <w:shd w:val="clear" w:color="auto" w:fill="AEAAAA"/>
          </w:tcPr>
          <w:p w14:paraId="5B020ADA" w14:textId="77777777" w:rsidR="00E43141" w:rsidRPr="00DF055E" w:rsidRDefault="00E43141" w:rsidP="00C5674D">
            <w:pPr>
              <w:rPr>
                <w:rFonts w:ascii="Times New Roman" w:hAnsi="Times New Roman"/>
                <w:sz w:val="20"/>
                <w:szCs w:val="20"/>
              </w:rPr>
            </w:pPr>
            <w:r w:rsidRPr="00DF055E">
              <w:rPr>
                <w:rFonts w:ascii="Times New Roman" w:hAnsi="Times New Roman"/>
                <w:sz w:val="20"/>
                <w:szCs w:val="20"/>
              </w:rPr>
              <w:t>Synchronization Signal</w:t>
            </w:r>
          </w:p>
        </w:tc>
        <w:tc>
          <w:tcPr>
            <w:tcW w:w="2353" w:type="dxa"/>
            <w:shd w:val="clear" w:color="auto" w:fill="AEAAAA"/>
          </w:tcPr>
          <w:p w14:paraId="786723F6"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Sequence length</w:t>
            </w:r>
          </w:p>
        </w:tc>
      </w:tr>
      <w:tr w:rsidR="00E43141" w:rsidRPr="00DF055E" w14:paraId="0963B7D0" w14:textId="77777777" w:rsidTr="00C5674D">
        <w:trPr>
          <w:jc w:val="center"/>
        </w:trPr>
        <w:tc>
          <w:tcPr>
            <w:tcW w:w="2267" w:type="dxa"/>
            <w:shd w:val="clear" w:color="auto" w:fill="auto"/>
          </w:tcPr>
          <w:p w14:paraId="2A13E280" w14:textId="77777777" w:rsidR="00E43141" w:rsidRPr="00DF055E" w:rsidRDefault="00E43141" w:rsidP="00C5674D">
            <w:pPr>
              <w:rPr>
                <w:rFonts w:ascii="Times New Roman" w:hAnsi="Times New Roman"/>
                <w:sz w:val="20"/>
                <w:szCs w:val="20"/>
              </w:rPr>
            </w:pPr>
            <w:r w:rsidRPr="00DF055E">
              <w:rPr>
                <w:rFonts w:ascii="Times New Roman" w:hAnsi="Times New Roman"/>
                <w:sz w:val="20"/>
                <w:szCs w:val="20"/>
              </w:rPr>
              <w:t>NR-PSS</w:t>
            </w:r>
          </w:p>
        </w:tc>
        <w:tc>
          <w:tcPr>
            <w:tcW w:w="2353" w:type="dxa"/>
            <w:shd w:val="clear" w:color="auto" w:fill="auto"/>
          </w:tcPr>
          <w:p w14:paraId="57E50E55"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127</w:t>
            </w:r>
          </w:p>
        </w:tc>
      </w:tr>
      <w:tr w:rsidR="00E43141" w:rsidRPr="00DF055E" w14:paraId="47D5B934" w14:textId="77777777" w:rsidTr="00C5674D">
        <w:trPr>
          <w:jc w:val="center"/>
        </w:trPr>
        <w:tc>
          <w:tcPr>
            <w:tcW w:w="2267" w:type="dxa"/>
            <w:shd w:val="clear" w:color="auto" w:fill="auto"/>
          </w:tcPr>
          <w:p w14:paraId="518F4D60" w14:textId="77777777" w:rsidR="00E43141" w:rsidRPr="00DF055E" w:rsidRDefault="00E43141" w:rsidP="00C5674D">
            <w:pPr>
              <w:rPr>
                <w:rFonts w:ascii="Times New Roman" w:hAnsi="Times New Roman"/>
                <w:sz w:val="20"/>
                <w:szCs w:val="20"/>
              </w:rPr>
            </w:pPr>
            <w:r w:rsidRPr="00DF055E">
              <w:rPr>
                <w:rFonts w:ascii="Times New Roman" w:hAnsi="Times New Roman"/>
                <w:sz w:val="20"/>
                <w:szCs w:val="20"/>
              </w:rPr>
              <w:t>NR-SSS</w:t>
            </w:r>
          </w:p>
        </w:tc>
        <w:tc>
          <w:tcPr>
            <w:tcW w:w="2353" w:type="dxa"/>
            <w:shd w:val="clear" w:color="auto" w:fill="auto"/>
          </w:tcPr>
          <w:p w14:paraId="0198392A"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127</w:t>
            </w:r>
          </w:p>
        </w:tc>
      </w:tr>
      <w:tr w:rsidR="00E43141" w:rsidRPr="00DF055E" w14:paraId="1833495D" w14:textId="77777777" w:rsidTr="00C5674D">
        <w:trPr>
          <w:jc w:val="center"/>
        </w:trPr>
        <w:tc>
          <w:tcPr>
            <w:tcW w:w="2267" w:type="dxa"/>
            <w:shd w:val="clear" w:color="auto" w:fill="auto"/>
          </w:tcPr>
          <w:p w14:paraId="6D2EDB87" w14:textId="77777777" w:rsidR="00E43141" w:rsidRPr="00DF055E" w:rsidRDefault="00E43141" w:rsidP="00C5674D">
            <w:pPr>
              <w:rPr>
                <w:rFonts w:ascii="Times New Roman" w:hAnsi="Times New Roman"/>
                <w:sz w:val="20"/>
                <w:szCs w:val="20"/>
              </w:rPr>
            </w:pPr>
            <w:r w:rsidRPr="00DF055E">
              <w:rPr>
                <w:rFonts w:ascii="Times New Roman" w:hAnsi="Times New Roman"/>
                <w:sz w:val="20"/>
                <w:szCs w:val="20"/>
              </w:rPr>
              <w:t>NR-TSS</w:t>
            </w:r>
          </w:p>
        </w:tc>
        <w:tc>
          <w:tcPr>
            <w:tcW w:w="2353" w:type="dxa"/>
            <w:shd w:val="clear" w:color="auto" w:fill="auto"/>
          </w:tcPr>
          <w:p w14:paraId="39A8B4F7" w14:textId="77777777" w:rsidR="00E43141" w:rsidRPr="00DF055E" w:rsidRDefault="00E43141" w:rsidP="00C5674D">
            <w:pPr>
              <w:jc w:val="center"/>
              <w:rPr>
                <w:rFonts w:ascii="Times New Roman" w:hAnsi="Times New Roman"/>
                <w:sz w:val="20"/>
                <w:szCs w:val="20"/>
              </w:rPr>
            </w:pPr>
            <w:r w:rsidRPr="00DF055E">
              <w:rPr>
                <w:rFonts w:ascii="Times New Roman" w:hAnsi="Times New Roman"/>
                <w:sz w:val="20"/>
                <w:szCs w:val="20"/>
              </w:rPr>
              <w:t>63</w:t>
            </w:r>
          </w:p>
        </w:tc>
      </w:tr>
    </w:tbl>
    <w:p w14:paraId="02924244" w14:textId="1FC9D674" w:rsidR="00E43141" w:rsidRDefault="00E43141" w:rsidP="00E43141">
      <w:pPr>
        <w:rPr>
          <w:rFonts w:ascii="Times New Roman" w:hAnsi="Times New Roman"/>
          <w:sz w:val="20"/>
          <w:szCs w:val="20"/>
        </w:rPr>
      </w:pPr>
    </w:p>
    <w:p w14:paraId="1D34D4F8" w14:textId="7A6E3EA2" w:rsidR="00D1057B" w:rsidRPr="00696C83" w:rsidRDefault="00D1057B" w:rsidP="00E43141">
      <w:pPr>
        <w:rPr>
          <w:rFonts w:ascii="Times New Roman" w:hAnsi="Times New Roman"/>
          <w:b/>
          <w:sz w:val="20"/>
          <w:szCs w:val="20"/>
          <w:u w:val="single"/>
        </w:rPr>
      </w:pPr>
      <w:r>
        <w:rPr>
          <w:rFonts w:ascii="Times New Roman" w:hAnsi="Times New Roman"/>
          <w:b/>
          <w:sz w:val="20"/>
          <w:szCs w:val="20"/>
          <w:u w:val="single"/>
        </w:rPr>
        <w:t>Below 6 GHz</w:t>
      </w:r>
    </w:p>
    <w:p w14:paraId="40F1AB54" w14:textId="2DC96BD3" w:rsidR="00E43141" w:rsidRDefault="00E43141" w:rsidP="00E43141">
      <w:pPr>
        <w:rPr>
          <w:rFonts w:ascii="Times New Roman" w:hAnsi="Times New Roman"/>
          <w:sz w:val="20"/>
          <w:szCs w:val="20"/>
        </w:rPr>
      </w:pPr>
      <w:r>
        <w:rPr>
          <w:rFonts w:ascii="Times New Roman" w:hAnsi="Times New Roman"/>
          <w:sz w:val="20"/>
          <w:szCs w:val="20"/>
        </w:rPr>
        <w:t xml:space="preserve">For </w:t>
      </w:r>
      <w:r w:rsidR="00B6484D">
        <w:rPr>
          <w:rFonts w:ascii="Times New Roman" w:hAnsi="Times New Roman"/>
          <w:sz w:val="20"/>
          <w:szCs w:val="20"/>
        </w:rPr>
        <w:t>below 6 GHz carrier frequency range we propose the</w:t>
      </w:r>
      <w:r>
        <w:rPr>
          <w:rFonts w:ascii="Times New Roman" w:hAnsi="Times New Roman"/>
          <w:sz w:val="20"/>
          <w:szCs w:val="20"/>
        </w:rPr>
        <w:t xml:space="preserve"> design depicted in </w:t>
      </w:r>
      <w:r>
        <w:rPr>
          <w:rFonts w:ascii="Times New Roman" w:hAnsi="Times New Roman"/>
          <w:sz w:val="20"/>
          <w:szCs w:val="20"/>
        </w:rPr>
        <w:fldChar w:fldCharType="begin"/>
      </w:r>
      <w:r>
        <w:rPr>
          <w:rFonts w:ascii="Times New Roman" w:hAnsi="Times New Roman"/>
          <w:sz w:val="20"/>
          <w:szCs w:val="20"/>
        </w:rPr>
        <w:instrText xml:space="preserve"> REF _Ref466024964 \h </w:instrText>
      </w:r>
      <w:r>
        <w:rPr>
          <w:rFonts w:ascii="Times New Roman" w:hAnsi="Times New Roman"/>
          <w:sz w:val="20"/>
          <w:szCs w:val="20"/>
        </w:rPr>
      </w:r>
      <w:r>
        <w:rPr>
          <w:rFonts w:ascii="Times New Roman" w:hAnsi="Times New Roman"/>
          <w:sz w:val="20"/>
          <w:szCs w:val="20"/>
        </w:rPr>
        <w:fldChar w:fldCharType="separate"/>
      </w:r>
      <w:r w:rsidR="00B16299" w:rsidRPr="00046BB3">
        <w:rPr>
          <w:rFonts w:ascii="Times New Roman" w:hAnsi="Times New Roman" w:cs="Times New Roman"/>
          <w:sz w:val="20"/>
          <w:szCs w:val="20"/>
        </w:rPr>
        <w:t xml:space="preserve">Figure </w:t>
      </w:r>
      <w:r w:rsidR="00B16299">
        <w:rPr>
          <w:rFonts w:ascii="Times New Roman" w:hAnsi="Times New Roman" w:cs="Times New Roman"/>
          <w:noProof/>
          <w:sz w:val="20"/>
          <w:szCs w:val="20"/>
        </w:rPr>
        <w:t>3</w:t>
      </w:r>
      <w:r>
        <w:rPr>
          <w:rFonts w:ascii="Times New Roman" w:hAnsi="Times New Roman"/>
          <w:sz w:val="20"/>
          <w:szCs w:val="20"/>
        </w:rPr>
        <w:fldChar w:fldCharType="end"/>
      </w:r>
      <w:r>
        <w:rPr>
          <w:rFonts w:ascii="Times New Roman" w:hAnsi="Times New Roman"/>
          <w:sz w:val="20"/>
          <w:szCs w:val="20"/>
        </w:rPr>
        <w:t xml:space="preserve">. </w:t>
      </w:r>
      <w:r w:rsidR="00F46854">
        <w:rPr>
          <w:rFonts w:ascii="Times New Roman" w:hAnsi="Times New Roman"/>
          <w:sz w:val="20"/>
          <w:szCs w:val="20"/>
        </w:rPr>
        <w:t>NR-</w:t>
      </w:r>
      <w:r>
        <w:rPr>
          <w:rFonts w:ascii="Times New Roman" w:hAnsi="Times New Roman"/>
          <w:sz w:val="20"/>
          <w:szCs w:val="20"/>
        </w:rPr>
        <w:t xml:space="preserve">PBCH allocation is </w:t>
      </w:r>
      <w:r w:rsidR="00F46854">
        <w:rPr>
          <w:rFonts w:ascii="Times New Roman" w:hAnsi="Times New Roman"/>
          <w:sz w:val="20"/>
          <w:szCs w:val="20"/>
        </w:rPr>
        <w:t>48</w:t>
      </w:r>
      <w:r>
        <w:rPr>
          <w:rFonts w:ascii="Times New Roman" w:hAnsi="Times New Roman"/>
          <w:sz w:val="20"/>
          <w:szCs w:val="20"/>
        </w:rPr>
        <w:t xml:space="preserve"> </w:t>
      </w:r>
      <w:r w:rsidR="00F46854">
        <w:rPr>
          <w:rFonts w:ascii="Times New Roman" w:hAnsi="Times New Roman"/>
          <w:sz w:val="20"/>
          <w:szCs w:val="20"/>
        </w:rPr>
        <w:t xml:space="preserve">PRBs </w:t>
      </w:r>
      <w:r>
        <w:rPr>
          <w:rFonts w:ascii="Times New Roman" w:hAnsi="Times New Roman"/>
          <w:sz w:val="20"/>
          <w:szCs w:val="20"/>
        </w:rPr>
        <w:t xml:space="preserve">and each PRB has four DMRS REs. FDM multiplexing is considered as one example between DMRS ports. DMRS sequences are cell specific and derived from PCI read from NR-PSS and NR-SSS. </w:t>
      </w:r>
    </w:p>
    <w:p w14:paraId="12467F2C" w14:textId="233A564C" w:rsidR="00E43141" w:rsidRDefault="00635011" w:rsidP="00E43141">
      <w:pPr>
        <w:jc w:val="center"/>
        <w:rPr>
          <w:rFonts w:ascii="Times New Roman" w:hAnsi="Times New Roman"/>
          <w:sz w:val="20"/>
          <w:szCs w:val="20"/>
        </w:rPr>
      </w:pPr>
      <w:r>
        <w:rPr>
          <w:rFonts w:ascii="Times New Roman" w:hAnsi="Times New Roman"/>
          <w:noProof/>
          <w:sz w:val="20"/>
          <w:szCs w:val="20"/>
          <w:lang w:val="fi-FI" w:eastAsia="fi-FI"/>
        </w:rPr>
        <w:drawing>
          <wp:inline distT="0" distB="0" distL="0" distR="0" wp14:anchorId="361316F2" wp14:editId="29E88A3E">
            <wp:extent cx="4298315" cy="1554480"/>
            <wp:effectExtent l="0" t="0" r="698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8315" cy="1554480"/>
                    </a:xfrm>
                    <a:prstGeom prst="rect">
                      <a:avLst/>
                    </a:prstGeom>
                    <a:noFill/>
                  </pic:spPr>
                </pic:pic>
              </a:graphicData>
            </a:graphic>
          </wp:inline>
        </w:drawing>
      </w:r>
    </w:p>
    <w:p w14:paraId="358983AA" w14:textId="100D5C05" w:rsidR="00E43141" w:rsidRPr="00046BB3" w:rsidRDefault="00E43141" w:rsidP="00E43141">
      <w:pPr>
        <w:pStyle w:val="Caption"/>
        <w:jc w:val="center"/>
        <w:rPr>
          <w:rFonts w:ascii="Times New Roman" w:hAnsi="Times New Roman" w:cs="Times New Roman"/>
          <w:sz w:val="20"/>
          <w:szCs w:val="20"/>
          <w:lang w:val="en-US"/>
        </w:rPr>
      </w:pPr>
      <w:bookmarkStart w:id="8" w:name="_Ref466024964"/>
      <w:r w:rsidRPr="00046BB3">
        <w:rPr>
          <w:rFonts w:ascii="Times New Roman" w:hAnsi="Times New Roman" w:cs="Times New Roman"/>
          <w:sz w:val="20"/>
          <w:szCs w:val="20"/>
        </w:rPr>
        <w:t xml:space="preserve">Figure </w:t>
      </w:r>
      <w:r w:rsidRPr="00046BB3">
        <w:rPr>
          <w:rFonts w:ascii="Times New Roman" w:hAnsi="Times New Roman" w:cs="Times New Roman"/>
          <w:sz w:val="20"/>
          <w:szCs w:val="20"/>
        </w:rPr>
        <w:fldChar w:fldCharType="begin"/>
      </w:r>
      <w:r w:rsidRPr="00046BB3">
        <w:rPr>
          <w:rFonts w:ascii="Times New Roman" w:hAnsi="Times New Roman" w:cs="Times New Roman"/>
          <w:sz w:val="20"/>
          <w:szCs w:val="20"/>
        </w:rPr>
        <w:instrText xml:space="preserve"> SEQ Figure \* ARABIC </w:instrText>
      </w:r>
      <w:r w:rsidRPr="00046BB3">
        <w:rPr>
          <w:rFonts w:ascii="Times New Roman" w:hAnsi="Times New Roman" w:cs="Times New Roman"/>
          <w:sz w:val="20"/>
          <w:szCs w:val="20"/>
        </w:rPr>
        <w:fldChar w:fldCharType="separate"/>
      </w:r>
      <w:r w:rsidR="00B16299">
        <w:rPr>
          <w:rFonts w:ascii="Times New Roman" w:hAnsi="Times New Roman" w:cs="Times New Roman"/>
          <w:noProof/>
          <w:sz w:val="20"/>
          <w:szCs w:val="20"/>
        </w:rPr>
        <w:t>3</w:t>
      </w:r>
      <w:r w:rsidRPr="00046BB3">
        <w:rPr>
          <w:rFonts w:ascii="Times New Roman" w:hAnsi="Times New Roman" w:cs="Times New Roman"/>
          <w:sz w:val="20"/>
          <w:szCs w:val="20"/>
        </w:rPr>
        <w:fldChar w:fldCharType="end"/>
      </w:r>
      <w:bookmarkEnd w:id="8"/>
      <w:r w:rsidR="00C5674D" w:rsidRPr="005C7148">
        <w:rPr>
          <w:rFonts w:ascii="Times New Roman" w:hAnsi="Times New Roman" w:cs="Times New Roman"/>
          <w:sz w:val="20"/>
          <w:szCs w:val="20"/>
          <w:lang w:val="en-US"/>
        </w:rPr>
        <w:t>.</w:t>
      </w:r>
      <w:r w:rsidRPr="005C7148">
        <w:rPr>
          <w:rFonts w:ascii="Times New Roman" w:hAnsi="Times New Roman" w:cs="Times New Roman"/>
          <w:sz w:val="20"/>
          <w:szCs w:val="20"/>
          <w:lang w:val="en-US"/>
        </w:rPr>
        <w:t xml:space="preserve"> </w:t>
      </w:r>
      <w:r w:rsidR="00A27C70">
        <w:rPr>
          <w:rFonts w:ascii="Times New Roman" w:hAnsi="Times New Roman" w:cs="Times New Roman"/>
          <w:sz w:val="20"/>
          <w:szCs w:val="20"/>
          <w:lang w:val="en-US"/>
        </w:rPr>
        <w:t>SS block structure for below 6 GHz.</w:t>
      </w:r>
    </w:p>
    <w:p w14:paraId="752A7494" w14:textId="2B1E0FD3" w:rsidR="00E43141" w:rsidRDefault="00E43141" w:rsidP="00E43141">
      <w:pPr>
        <w:rPr>
          <w:rFonts w:ascii="Times New Roman" w:hAnsi="Times New Roman"/>
          <w:b/>
          <w:sz w:val="20"/>
          <w:szCs w:val="20"/>
          <w:lang w:eastAsia="x-none"/>
        </w:rPr>
      </w:pPr>
      <w:r>
        <w:rPr>
          <w:rFonts w:ascii="Times New Roman" w:hAnsi="Times New Roman"/>
          <w:b/>
          <w:i/>
          <w:sz w:val="20"/>
          <w:szCs w:val="20"/>
          <w:lang w:eastAsia="x-none"/>
        </w:rPr>
        <w:lastRenderedPageBreak/>
        <w:t>Proposal</w:t>
      </w:r>
      <w:r w:rsidR="001959F0">
        <w:rPr>
          <w:rFonts w:ascii="Times New Roman" w:hAnsi="Times New Roman"/>
          <w:b/>
          <w:i/>
          <w:sz w:val="20"/>
          <w:szCs w:val="20"/>
          <w:lang w:eastAsia="x-none"/>
        </w:rPr>
        <w:t xml:space="preserve"> 2</w:t>
      </w:r>
      <w:r>
        <w:rPr>
          <w:rFonts w:ascii="Times New Roman" w:hAnsi="Times New Roman"/>
          <w:b/>
          <w:i/>
          <w:sz w:val="20"/>
          <w:szCs w:val="20"/>
          <w:lang w:eastAsia="x-none"/>
        </w:rPr>
        <w:t xml:space="preserve">: </w:t>
      </w:r>
      <w:r w:rsidR="00A27C70">
        <w:rPr>
          <w:rFonts w:ascii="Times New Roman" w:hAnsi="Times New Roman"/>
          <w:b/>
          <w:i/>
          <w:sz w:val="20"/>
          <w:szCs w:val="20"/>
          <w:lang w:eastAsia="x-none"/>
        </w:rPr>
        <w:t>For below 6 GHz NR support SS structure</w:t>
      </w:r>
      <w:r w:rsidR="00A27C70" w:rsidRPr="00A27C70">
        <w:rPr>
          <w:rFonts w:ascii="Times New Roman" w:hAnsi="Times New Roman"/>
          <w:b/>
          <w:i/>
          <w:sz w:val="20"/>
          <w:szCs w:val="20"/>
          <w:lang w:eastAsia="x-none"/>
        </w:rPr>
        <w:t xml:space="preserve"> </w:t>
      </w:r>
      <w:r w:rsidR="00A27C70" w:rsidRPr="00696C83">
        <w:rPr>
          <w:rFonts w:ascii="Times New Roman" w:hAnsi="Times New Roman"/>
          <w:b/>
          <w:i/>
          <w:sz w:val="20"/>
          <w:szCs w:val="20"/>
          <w:lang w:eastAsia="x-none"/>
        </w:rPr>
        <w:t>where NR-PBCH+DMRS is multiplexed in TDM manner with the (sub-)block comprising NR-PSS, NR-SSS, NR-TSS and MRS</w:t>
      </w:r>
      <w:r>
        <w:rPr>
          <w:rFonts w:ascii="Times New Roman" w:hAnsi="Times New Roman"/>
          <w:b/>
          <w:i/>
          <w:sz w:val="20"/>
          <w:szCs w:val="20"/>
          <w:lang w:eastAsia="x-none"/>
        </w:rPr>
        <w:t>.</w:t>
      </w:r>
    </w:p>
    <w:p w14:paraId="0D67B66E" w14:textId="4A5A438E" w:rsidR="00A27C70" w:rsidRDefault="00A27C70" w:rsidP="00E43141">
      <w:pPr>
        <w:rPr>
          <w:rFonts w:ascii="Times New Roman" w:hAnsi="Times New Roman"/>
          <w:sz w:val="20"/>
          <w:szCs w:val="20"/>
          <w:lang w:eastAsia="x-none"/>
        </w:rPr>
      </w:pPr>
      <w:r>
        <w:rPr>
          <w:rFonts w:ascii="Times New Roman" w:hAnsi="Times New Roman"/>
          <w:sz w:val="20"/>
          <w:szCs w:val="20"/>
          <w:lang w:eastAsia="x-none"/>
        </w:rPr>
        <w:t>Related to the following agreements in RAN1#AH1_NR</w:t>
      </w:r>
    </w:p>
    <w:p w14:paraId="0606C1F0" w14:textId="77777777" w:rsidR="00A27C70" w:rsidRPr="00D349E2" w:rsidRDefault="00A27C70" w:rsidP="00A27C70">
      <w:pPr>
        <w:numPr>
          <w:ilvl w:val="0"/>
          <w:numId w:val="33"/>
        </w:numPr>
        <w:spacing w:after="0" w:line="240" w:lineRule="auto"/>
        <w:rPr>
          <w:rFonts w:ascii="Times New Roman" w:eastAsia="MS Mincho" w:hAnsi="Times New Roman" w:cs="Times New Roman"/>
          <w:sz w:val="18"/>
          <w:szCs w:val="18"/>
          <w:lang w:eastAsia="ja-JP"/>
        </w:rPr>
      </w:pPr>
      <w:r w:rsidRPr="00D349E2">
        <w:rPr>
          <w:rFonts w:ascii="Times New Roman" w:eastAsia="MS Mincho" w:hAnsi="Times New Roman" w:cs="Times New Roman"/>
          <w:sz w:val="18"/>
          <w:szCs w:val="18"/>
          <w:lang w:eastAsia="ja-JP"/>
        </w:rPr>
        <w:t xml:space="preserve">For reference signal of NR-PBCH demodulation, down selection will be done in RAN1#88 to one of the following: </w:t>
      </w:r>
    </w:p>
    <w:p w14:paraId="4C4AB5FB" w14:textId="77777777" w:rsidR="00A27C70" w:rsidRPr="00D349E2" w:rsidRDefault="00A27C70" w:rsidP="00A27C70">
      <w:pPr>
        <w:numPr>
          <w:ilvl w:val="1"/>
          <w:numId w:val="33"/>
        </w:numPr>
        <w:spacing w:after="0" w:line="240" w:lineRule="auto"/>
        <w:rPr>
          <w:rFonts w:ascii="Times New Roman" w:eastAsia="MS Mincho" w:hAnsi="Times New Roman" w:cs="Times New Roman"/>
          <w:sz w:val="18"/>
          <w:szCs w:val="18"/>
          <w:lang w:eastAsia="ja-JP"/>
        </w:rPr>
      </w:pPr>
      <w:r w:rsidRPr="00D349E2">
        <w:rPr>
          <w:rFonts w:ascii="Times New Roman" w:eastAsia="MS Mincho" w:hAnsi="Times New Roman" w:cs="Times New Roman"/>
          <w:sz w:val="18"/>
          <w:szCs w:val="18"/>
          <w:lang w:eastAsia="ja-JP"/>
        </w:rPr>
        <w:t>Alt.1: Synchronization Signal (e.g. NR-SSS)</w:t>
      </w:r>
    </w:p>
    <w:p w14:paraId="693434F3" w14:textId="77777777" w:rsidR="00A27C70" w:rsidRPr="00D349E2" w:rsidRDefault="00A27C70" w:rsidP="00A27C70">
      <w:pPr>
        <w:numPr>
          <w:ilvl w:val="1"/>
          <w:numId w:val="33"/>
        </w:numPr>
        <w:spacing w:after="0" w:line="240" w:lineRule="auto"/>
        <w:rPr>
          <w:rFonts w:ascii="Times New Roman" w:eastAsia="MS Mincho" w:hAnsi="Times New Roman" w:cs="Times New Roman"/>
          <w:sz w:val="18"/>
          <w:szCs w:val="18"/>
          <w:lang w:eastAsia="ja-JP"/>
        </w:rPr>
      </w:pPr>
      <w:r w:rsidRPr="00D349E2">
        <w:rPr>
          <w:rFonts w:ascii="Times New Roman" w:eastAsia="MS Mincho" w:hAnsi="Times New Roman" w:cs="Times New Roman"/>
          <w:sz w:val="18"/>
          <w:szCs w:val="18"/>
          <w:lang w:eastAsia="ja-JP"/>
        </w:rPr>
        <w:t xml:space="preserve">Alt.2: Self-contained DMRS </w:t>
      </w:r>
    </w:p>
    <w:p w14:paraId="12E03528" w14:textId="77777777" w:rsidR="00A27C70" w:rsidRPr="00D349E2" w:rsidRDefault="00A27C70" w:rsidP="00A27C70">
      <w:pPr>
        <w:numPr>
          <w:ilvl w:val="2"/>
          <w:numId w:val="33"/>
        </w:numPr>
        <w:spacing w:after="0" w:line="240" w:lineRule="auto"/>
        <w:rPr>
          <w:rFonts w:ascii="Times New Roman" w:eastAsia="MS Mincho" w:hAnsi="Times New Roman" w:cs="Times New Roman"/>
          <w:sz w:val="18"/>
          <w:szCs w:val="18"/>
          <w:lang w:eastAsia="ja-JP"/>
        </w:rPr>
      </w:pPr>
      <w:r w:rsidRPr="00D349E2">
        <w:rPr>
          <w:rFonts w:ascii="Times New Roman" w:eastAsia="MS Mincho" w:hAnsi="Times New Roman" w:cs="Times New Roman"/>
          <w:sz w:val="18"/>
          <w:szCs w:val="18"/>
          <w:lang w:eastAsia="ja-JP"/>
        </w:rPr>
        <w:t>NOTE: It does not preclude additional channel estimation aid from synchronization signal.</w:t>
      </w:r>
    </w:p>
    <w:p w14:paraId="3E640211" w14:textId="77777777" w:rsidR="00A27C70" w:rsidRPr="00D349E2" w:rsidRDefault="00A27C70" w:rsidP="00A27C70">
      <w:pPr>
        <w:numPr>
          <w:ilvl w:val="1"/>
          <w:numId w:val="33"/>
        </w:numPr>
        <w:spacing w:after="0" w:line="240" w:lineRule="auto"/>
        <w:rPr>
          <w:rFonts w:ascii="Times New Roman" w:eastAsia="MS Mincho" w:hAnsi="Times New Roman" w:cs="Times New Roman"/>
          <w:sz w:val="18"/>
          <w:szCs w:val="18"/>
          <w:lang w:eastAsia="ja-JP"/>
        </w:rPr>
      </w:pPr>
      <w:r w:rsidRPr="00D349E2">
        <w:rPr>
          <w:rFonts w:ascii="Times New Roman" w:eastAsia="MS Mincho" w:hAnsi="Times New Roman" w:cs="Times New Roman"/>
          <w:sz w:val="18"/>
          <w:szCs w:val="18"/>
          <w:lang w:eastAsia="ja-JP"/>
        </w:rPr>
        <w:t>Alt.3: MRS multiplexed in an SS block, if MRS is supported in an SS block.</w:t>
      </w:r>
    </w:p>
    <w:p w14:paraId="71D15069" w14:textId="03DE731C" w:rsidR="00A27C70" w:rsidRDefault="00A27C70" w:rsidP="00E43141">
      <w:pPr>
        <w:rPr>
          <w:rFonts w:ascii="Times New Roman" w:hAnsi="Times New Roman"/>
          <w:sz w:val="20"/>
          <w:szCs w:val="20"/>
          <w:lang w:eastAsia="x-none"/>
        </w:rPr>
      </w:pPr>
    </w:p>
    <w:p w14:paraId="07F2A875" w14:textId="61FCCA35" w:rsidR="00A27C70" w:rsidRDefault="00A27C70" w:rsidP="00E43141">
      <w:pPr>
        <w:rPr>
          <w:rFonts w:ascii="Times New Roman" w:hAnsi="Times New Roman"/>
          <w:sz w:val="20"/>
          <w:szCs w:val="20"/>
          <w:lang w:eastAsia="x-none"/>
        </w:rPr>
      </w:pPr>
      <w:r>
        <w:rPr>
          <w:rFonts w:ascii="Times New Roman" w:hAnsi="Times New Roman"/>
          <w:sz w:val="20"/>
          <w:szCs w:val="20"/>
          <w:lang w:eastAsia="x-none"/>
        </w:rPr>
        <w:t>we prefer Alt.2 for below 6 GHz.</w:t>
      </w:r>
      <w:r w:rsidR="00EC223D">
        <w:rPr>
          <w:rFonts w:ascii="Times New Roman" w:hAnsi="Times New Roman"/>
          <w:sz w:val="20"/>
          <w:szCs w:val="20"/>
          <w:lang w:eastAsia="x-none"/>
        </w:rPr>
        <w:t xml:space="preserve"> Reasoning is that NR-PBCH is considered to have wider bandwidth than e.g. NR-SSS. </w:t>
      </w:r>
    </w:p>
    <w:p w14:paraId="08E934F7" w14:textId="7CE7A450" w:rsidR="00A27C70" w:rsidRPr="00D349E2" w:rsidRDefault="00A27C70" w:rsidP="00696C83">
      <w:pPr>
        <w:spacing w:after="0" w:line="240" w:lineRule="auto"/>
        <w:rPr>
          <w:rFonts w:ascii="Times New Roman" w:eastAsia="MS Mincho" w:hAnsi="Times New Roman" w:cs="Times New Roman"/>
          <w:sz w:val="18"/>
          <w:szCs w:val="18"/>
          <w:lang w:eastAsia="ja-JP"/>
        </w:rPr>
      </w:pPr>
      <w:r>
        <w:rPr>
          <w:rFonts w:ascii="Times New Roman" w:hAnsi="Times New Roman"/>
          <w:b/>
          <w:i/>
          <w:sz w:val="20"/>
          <w:szCs w:val="20"/>
          <w:lang w:eastAsia="x-none"/>
        </w:rPr>
        <w:t>Proposal</w:t>
      </w:r>
      <w:r w:rsidR="001959F0">
        <w:rPr>
          <w:rFonts w:ascii="Times New Roman" w:hAnsi="Times New Roman"/>
          <w:b/>
          <w:i/>
          <w:sz w:val="20"/>
          <w:szCs w:val="20"/>
          <w:lang w:eastAsia="x-none"/>
        </w:rPr>
        <w:t xml:space="preserve"> 3</w:t>
      </w:r>
      <w:r>
        <w:rPr>
          <w:rFonts w:ascii="Times New Roman" w:hAnsi="Times New Roman"/>
          <w:b/>
          <w:i/>
          <w:sz w:val="20"/>
          <w:szCs w:val="20"/>
          <w:lang w:eastAsia="x-none"/>
        </w:rPr>
        <w:t>: For below 6 GHz adopt</w:t>
      </w:r>
      <w:r w:rsidRPr="00A27C70">
        <w:rPr>
          <w:rFonts w:ascii="Times New Roman" w:hAnsi="Times New Roman"/>
          <w:b/>
          <w:i/>
          <w:sz w:val="20"/>
          <w:szCs w:val="20"/>
          <w:lang w:eastAsia="x-none"/>
        </w:rPr>
        <w:t xml:space="preserve"> </w:t>
      </w:r>
      <w:r w:rsidRPr="00696C83">
        <w:rPr>
          <w:rFonts w:ascii="Times New Roman" w:eastAsia="MS Mincho" w:hAnsi="Times New Roman" w:cs="Times New Roman"/>
          <w:b/>
          <w:i/>
          <w:sz w:val="18"/>
          <w:szCs w:val="18"/>
          <w:lang w:eastAsia="ja-JP"/>
        </w:rPr>
        <w:t>Alt.2: Self-contained DMRS</w:t>
      </w:r>
      <w:r w:rsidR="004E0A8B">
        <w:rPr>
          <w:rFonts w:ascii="Times New Roman" w:eastAsia="MS Mincho" w:hAnsi="Times New Roman" w:cs="Times New Roman"/>
          <w:b/>
          <w:i/>
          <w:sz w:val="18"/>
          <w:szCs w:val="18"/>
          <w:lang w:eastAsia="ja-JP"/>
        </w:rPr>
        <w:t>.</w:t>
      </w:r>
      <w:r w:rsidRPr="00696C83">
        <w:rPr>
          <w:rFonts w:ascii="Times New Roman" w:eastAsia="MS Mincho" w:hAnsi="Times New Roman" w:cs="Times New Roman"/>
          <w:b/>
          <w:i/>
          <w:sz w:val="18"/>
          <w:szCs w:val="18"/>
          <w:lang w:eastAsia="ja-JP"/>
        </w:rPr>
        <w:t xml:space="preserve"> </w:t>
      </w:r>
    </w:p>
    <w:p w14:paraId="274A7876" w14:textId="1E0A1420" w:rsidR="00A27C70" w:rsidRPr="00A27C70" w:rsidRDefault="00A27C70" w:rsidP="00E43141">
      <w:pPr>
        <w:rPr>
          <w:rFonts w:ascii="Times New Roman" w:hAnsi="Times New Roman"/>
          <w:b/>
          <w:i/>
          <w:sz w:val="20"/>
          <w:szCs w:val="20"/>
          <w:lang w:eastAsia="x-none"/>
        </w:rPr>
      </w:pPr>
    </w:p>
    <w:p w14:paraId="78C73D49" w14:textId="3BC45948" w:rsidR="00E43141" w:rsidRDefault="00E43141" w:rsidP="00E43141">
      <w:pPr>
        <w:rPr>
          <w:rFonts w:ascii="Times New Roman" w:hAnsi="Times New Roman"/>
          <w:sz w:val="20"/>
          <w:szCs w:val="20"/>
          <w:lang w:eastAsia="x-none"/>
        </w:rPr>
      </w:pPr>
      <w:r>
        <w:rPr>
          <w:rFonts w:ascii="Times New Roman" w:hAnsi="Times New Roman"/>
          <w:sz w:val="20"/>
          <w:szCs w:val="20"/>
          <w:lang w:eastAsia="x-none"/>
        </w:rPr>
        <w:t xml:space="preserve">We performed initial simulation results using two symbol NR-PBCH structure as described above. The evaluation results are presented in </w:t>
      </w:r>
      <w:r>
        <w:rPr>
          <w:rFonts w:ascii="Times New Roman" w:hAnsi="Times New Roman"/>
          <w:sz w:val="20"/>
          <w:szCs w:val="20"/>
          <w:lang w:eastAsia="x-none"/>
        </w:rPr>
        <w:fldChar w:fldCharType="begin"/>
      </w:r>
      <w:r>
        <w:rPr>
          <w:rFonts w:ascii="Times New Roman" w:hAnsi="Times New Roman"/>
          <w:sz w:val="20"/>
          <w:szCs w:val="20"/>
          <w:lang w:eastAsia="x-none"/>
        </w:rPr>
        <w:instrText xml:space="preserve"> REF _Ref471730956 \h </w:instrText>
      </w:r>
      <w:r>
        <w:rPr>
          <w:rFonts w:ascii="Times New Roman" w:hAnsi="Times New Roman"/>
          <w:sz w:val="20"/>
          <w:szCs w:val="20"/>
          <w:lang w:eastAsia="x-none"/>
        </w:rPr>
      </w:r>
      <w:r>
        <w:rPr>
          <w:rFonts w:ascii="Times New Roman" w:hAnsi="Times New Roman"/>
          <w:sz w:val="20"/>
          <w:szCs w:val="20"/>
          <w:lang w:eastAsia="x-none"/>
        </w:rPr>
        <w:fldChar w:fldCharType="separate"/>
      </w:r>
      <w:r w:rsidR="00B16299" w:rsidRPr="00046BB3">
        <w:rPr>
          <w:rFonts w:ascii="Times New Roman" w:hAnsi="Times New Roman" w:cs="Times New Roman"/>
          <w:sz w:val="20"/>
          <w:szCs w:val="20"/>
        </w:rPr>
        <w:t xml:space="preserve">Figure </w:t>
      </w:r>
      <w:r w:rsidR="00B16299">
        <w:rPr>
          <w:rFonts w:ascii="Times New Roman" w:hAnsi="Times New Roman" w:cs="Times New Roman"/>
          <w:noProof/>
          <w:sz w:val="20"/>
          <w:szCs w:val="20"/>
        </w:rPr>
        <w:t>4</w:t>
      </w:r>
      <w:r>
        <w:rPr>
          <w:rFonts w:ascii="Times New Roman" w:hAnsi="Times New Roman"/>
          <w:sz w:val="20"/>
          <w:szCs w:val="20"/>
          <w:lang w:eastAsia="x-none"/>
        </w:rPr>
        <w:fldChar w:fldCharType="end"/>
      </w:r>
      <w:r>
        <w:rPr>
          <w:rFonts w:ascii="Times New Roman" w:hAnsi="Times New Roman"/>
          <w:sz w:val="20"/>
          <w:szCs w:val="20"/>
          <w:lang w:eastAsia="x-none"/>
        </w:rPr>
        <w:t>. The link simulation assumptions are provided in Appendix A,</w:t>
      </w:r>
      <w:r w:rsidR="004E0A8B">
        <w:rPr>
          <w:rFonts w:ascii="Times New Roman" w:hAnsi="Times New Roman"/>
          <w:sz w:val="20"/>
          <w:szCs w:val="20"/>
          <w:lang w:eastAsia="x-none"/>
        </w:rPr>
        <w:t xml:space="preserve"> </w:t>
      </w:r>
      <w:r w:rsidR="004E0A8B">
        <w:rPr>
          <w:rFonts w:ascii="Times New Roman" w:hAnsi="Times New Roman"/>
          <w:sz w:val="20"/>
          <w:szCs w:val="20"/>
          <w:lang w:eastAsia="x-none"/>
        </w:rPr>
        <w:fldChar w:fldCharType="begin"/>
      </w:r>
      <w:r w:rsidR="004E0A8B">
        <w:rPr>
          <w:rFonts w:ascii="Times New Roman" w:hAnsi="Times New Roman"/>
          <w:sz w:val="20"/>
          <w:szCs w:val="20"/>
          <w:lang w:eastAsia="x-none"/>
        </w:rPr>
        <w:instrText xml:space="preserve"> REF _Ref473875397 \h </w:instrText>
      </w:r>
      <w:r w:rsidR="004E0A8B">
        <w:rPr>
          <w:rFonts w:ascii="Times New Roman" w:hAnsi="Times New Roman"/>
          <w:sz w:val="20"/>
          <w:szCs w:val="20"/>
          <w:lang w:eastAsia="x-none"/>
        </w:rPr>
      </w:r>
      <w:r w:rsidR="004E0A8B">
        <w:rPr>
          <w:rFonts w:ascii="Times New Roman" w:hAnsi="Times New Roman"/>
          <w:sz w:val="20"/>
          <w:szCs w:val="20"/>
          <w:lang w:eastAsia="x-none"/>
        </w:rPr>
        <w:fldChar w:fldCharType="separate"/>
      </w:r>
      <w:r w:rsidR="004E0A8B">
        <w:t xml:space="preserve">Table </w:t>
      </w:r>
      <w:r w:rsidR="004E0A8B">
        <w:rPr>
          <w:noProof/>
        </w:rPr>
        <w:t>2</w:t>
      </w:r>
      <w:r w:rsidR="004E0A8B">
        <w:rPr>
          <w:rFonts w:ascii="Times New Roman" w:hAnsi="Times New Roman"/>
          <w:sz w:val="20"/>
          <w:szCs w:val="20"/>
          <w:lang w:eastAsia="x-none"/>
        </w:rPr>
        <w:fldChar w:fldCharType="end"/>
      </w:r>
      <w:r>
        <w:rPr>
          <w:rFonts w:ascii="Times New Roman" w:hAnsi="Times New Roman"/>
          <w:sz w:val="20"/>
          <w:szCs w:val="20"/>
          <w:lang w:eastAsia="x-none"/>
        </w:rPr>
        <w:t>. With two symbols we can achieve 1 % BLER at below -4 dB SNR which is considered to be acceptable one-shot detection performance.</w:t>
      </w:r>
    </w:p>
    <w:p w14:paraId="0E870C8A" w14:textId="77777777" w:rsidR="00E43141" w:rsidRDefault="00E43141" w:rsidP="00E43141">
      <w:pPr>
        <w:jc w:val="center"/>
        <w:rPr>
          <w:rFonts w:ascii="Times New Roman" w:hAnsi="Times New Roman"/>
          <w:sz w:val="20"/>
          <w:szCs w:val="20"/>
          <w:lang w:eastAsia="x-none"/>
        </w:rPr>
      </w:pPr>
      <w:r>
        <w:rPr>
          <w:rFonts w:ascii="Times New Roman" w:hAnsi="Times New Roman"/>
          <w:noProof/>
          <w:sz w:val="20"/>
          <w:szCs w:val="20"/>
          <w:lang w:val="fi-FI" w:eastAsia="fi-FI"/>
        </w:rPr>
        <w:drawing>
          <wp:inline distT="0" distB="0" distL="0" distR="0" wp14:anchorId="2440EB8F" wp14:editId="699995DA">
            <wp:extent cx="4518660" cy="26155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9515" cy="2616065"/>
                    </a:xfrm>
                    <a:prstGeom prst="rect">
                      <a:avLst/>
                    </a:prstGeom>
                    <a:noFill/>
                  </pic:spPr>
                </pic:pic>
              </a:graphicData>
            </a:graphic>
          </wp:inline>
        </w:drawing>
      </w:r>
    </w:p>
    <w:p w14:paraId="6DF8B6B6" w14:textId="284535A3" w:rsidR="00E43141" w:rsidRPr="00C5674D" w:rsidRDefault="00E43141" w:rsidP="00E43141">
      <w:pPr>
        <w:pStyle w:val="Caption"/>
        <w:jc w:val="center"/>
        <w:rPr>
          <w:rFonts w:ascii="Times New Roman" w:hAnsi="Times New Roman" w:cs="Times New Roman"/>
          <w:sz w:val="20"/>
          <w:szCs w:val="20"/>
          <w:lang w:val="en-US"/>
        </w:rPr>
      </w:pPr>
      <w:bookmarkStart w:id="9" w:name="_Ref471730956"/>
      <w:r w:rsidRPr="00046BB3">
        <w:rPr>
          <w:rFonts w:ascii="Times New Roman" w:hAnsi="Times New Roman" w:cs="Times New Roman"/>
          <w:sz w:val="20"/>
          <w:szCs w:val="20"/>
        </w:rPr>
        <w:t xml:space="preserve">Figure </w:t>
      </w:r>
      <w:r w:rsidRPr="00046BB3">
        <w:rPr>
          <w:rFonts w:ascii="Times New Roman" w:hAnsi="Times New Roman" w:cs="Times New Roman"/>
          <w:sz w:val="20"/>
          <w:szCs w:val="20"/>
        </w:rPr>
        <w:fldChar w:fldCharType="begin"/>
      </w:r>
      <w:r w:rsidRPr="00046BB3">
        <w:rPr>
          <w:rFonts w:ascii="Times New Roman" w:hAnsi="Times New Roman" w:cs="Times New Roman"/>
          <w:sz w:val="20"/>
          <w:szCs w:val="20"/>
        </w:rPr>
        <w:instrText xml:space="preserve"> SEQ Figure \* ARABIC </w:instrText>
      </w:r>
      <w:r w:rsidRPr="00046BB3">
        <w:rPr>
          <w:rFonts w:ascii="Times New Roman" w:hAnsi="Times New Roman" w:cs="Times New Roman"/>
          <w:sz w:val="20"/>
          <w:szCs w:val="20"/>
        </w:rPr>
        <w:fldChar w:fldCharType="separate"/>
      </w:r>
      <w:r w:rsidR="00B16299">
        <w:rPr>
          <w:rFonts w:ascii="Times New Roman" w:hAnsi="Times New Roman" w:cs="Times New Roman"/>
          <w:noProof/>
          <w:sz w:val="20"/>
          <w:szCs w:val="20"/>
        </w:rPr>
        <w:t>4</w:t>
      </w:r>
      <w:r w:rsidRPr="00046BB3">
        <w:rPr>
          <w:rFonts w:ascii="Times New Roman" w:hAnsi="Times New Roman" w:cs="Times New Roman"/>
          <w:sz w:val="20"/>
          <w:szCs w:val="20"/>
        </w:rPr>
        <w:fldChar w:fldCharType="end"/>
      </w:r>
      <w:bookmarkEnd w:id="9"/>
      <w:r w:rsidRPr="00046BB3">
        <w:rPr>
          <w:rFonts w:ascii="Times New Roman" w:hAnsi="Times New Roman" w:cs="Times New Roman"/>
          <w:sz w:val="20"/>
          <w:szCs w:val="20"/>
          <w:lang w:val="en-US"/>
        </w:rPr>
        <w:t xml:space="preserve"> Two symbol NR-PBCH with 5 MHz transmission bandwidth and 15 kHz SCS.</w:t>
      </w:r>
    </w:p>
    <w:p w14:paraId="589537D4" w14:textId="7265B573" w:rsidR="00E43141" w:rsidRDefault="00E43141" w:rsidP="00E43141">
      <w:pPr>
        <w:rPr>
          <w:rFonts w:ascii="Times New Roman" w:hAnsi="Times New Roman"/>
          <w:sz w:val="20"/>
          <w:szCs w:val="20"/>
        </w:rPr>
      </w:pPr>
    </w:p>
    <w:p w14:paraId="42EEEC7F" w14:textId="5EDB3A8F" w:rsidR="00D1057B" w:rsidRPr="00696C83" w:rsidRDefault="00D1057B" w:rsidP="00E43141">
      <w:pPr>
        <w:rPr>
          <w:rFonts w:ascii="Times New Roman" w:hAnsi="Times New Roman"/>
          <w:b/>
          <w:sz w:val="20"/>
          <w:szCs w:val="20"/>
          <w:u w:val="single"/>
        </w:rPr>
      </w:pPr>
      <w:r>
        <w:rPr>
          <w:rFonts w:ascii="Times New Roman" w:hAnsi="Times New Roman"/>
          <w:b/>
          <w:sz w:val="20"/>
          <w:szCs w:val="20"/>
          <w:u w:val="single"/>
        </w:rPr>
        <w:t>Above 6 GHz</w:t>
      </w:r>
    </w:p>
    <w:p w14:paraId="2237C34A" w14:textId="1D8E1B44" w:rsidR="00B16299" w:rsidRDefault="00B16299" w:rsidP="00E43141">
      <w:pPr>
        <w:rPr>
          <w:rFonts w:ascii="Times New Roman" w:hAnsi="Times New Roman"/>
          <w:sz w:val="20"/>
          <w:szCs w:val="20"/>
        </w:rPr>
      </w:pPr>
      <w:r>
        <w:rPr>
          <w:rFonts w:ascii="Times New Roman" w:hAnsi="Times New Roman"/>
          <w:sz w:val="20"/>
          <w:szCs w:val="20"/>
        </w:rPr>
        <w:t xml:space="preserve">For above 6 GHz we consider SS block structure as illustrated in </w:t>
      </w:r>
      <w:r>
        <w:rPr>
          <w:rFonts w:ascii="Times New Roman" w:hAnsi="Times New Roman"/>
          <w:sz w:val="20"/>
          <w:szCs w:val="20"/>
        </w:rPr>
        <w:fldChar w:fldCharType="begin"/>
      </w:r>
      <w:r>
        <w:rPr>
          <w:rFonts w:ascii="Times New Roman" w:hAnsi="Times New Roman"/>
          <w:sz w:val="20"/>
          <w:szCs w:val="20"/>
        </w:rPr>
        <w:instrText xml:space="preserve"> REF _Ref466029525 \h </w:instrText>
      </w:r>
      <w:r>
        <w:rPr>
          <w:rFonts w:ascii="Times New Roman" w:hAnsi="Times New Roman"/>
          <w:sz w:val="20"/>
          <w:szCs w:val="20"/>
        </w:rPr>
      </w:r>
      <w:r>
        <w:rPr>
          <w:rFonts w:ascii="Times New Roman" w:hAnsi="Times New Roman"/>
          <w:sz w:val="20"/>
          <w:szCs w:val="20"/>
        </w:rPr>
        <w:fldChar w:fldCharType="separate"/>
      </w:r>
      <w:r w:rsidRPr="00046BB3">
        <w:rPr>
          <w:rFonts w:ascii="Times New Roman" w:hAnsi="Times New Roman" w:cs="Times New Roman"/>
          <w:sz w:val="20"/>
          <w:szCs w:val="20"/>
        </w:rPr>
        <w:t xml:space="preserve">Figure </w:t>
      </w:r>
      <w:r>
        <w:rPr>
          <w:rFonts w:ascii="Times New Roman" w:hAnsi="Times New Roman" w:cs="Times New Roman"/>
          <w:noProof/>
          <w:sz w:val="20"/>
          <w:szCs w:val="20"/>
        </w:rPr>
        <w:t>5</w:t>
      </w:r>
      <w:r>
        <w:rPr>
          <w:rFonts w:ascii="Times New Roman" w:hAnsi="Times New Roman"/>
          <w:sz w:val="20"/>
          <w:szCs w:val="20"/>
        </w:rPr>
        <w:fldChar w:fldCharType="end"/>
      </w:r>
      <w:r>
        <w:rPr>
          <w:rFonts w:ascii="Times New Roman" w:hAnsi="Times New Roman"/>
          <w:sz w:val="20"/>
          <w:szCs w:val="20"/>
        </w:rPr>
        <w:t>. There would be in total 100 PRBs in two OFDM symbols and NR-PSS, NR-SSS and NR-TSS would take 20 PRBs providing 80 PRBs for MRS</w:t>
      </w:r>
      <w:r w:rsidR="002E76D9">
        <w:rPr>
          <w:rFonts w:ascii="Times New Roman" w:hAnsi="Times New Roman"/>
          <w:sz w:val="20"/>
          <w:szCs w:val="20"/>
        </w:rPr>
        <w:t>-1</w:t>
      </w:r>
      <w:r>
        <w:rPr>
          <w:rFonts w:ascii="Times New Roman" w:hAnsi="Times New Roman"/>
          <w:sz w:val="20"/>
          <w:szCs w:val="20"/>
        </w:rPr>
        <w:t xml:space="preserve"> and NR-PBCH+DMRS. Having SS block as short as possible would provide means for efficient beam sweeping seen as a fundamental element at higher carrier frequencies.</w:t>
      </w:r>
    </w:p>
    <w:p w14:paraId="0CC4CE5B" w14:textId="6F6FFD08" w:rsidR="00B16299" w:rsidRPr="00D349E2" w:rsidRDefault="00B16299" w:rsidP="00B16299">
      <w:pPr>
        <w:rPr>
          <w:rFonts w:ascii="Times New Roman" w:eastAsia="Symbol" w:hAnsi="Times New Roman" w:cs="Times New Roman"/>
          <w:b/>
          <w:sz w:val="20"/>
          <w:szCs w:val="20"/>
        </w:rPr>
      </w:pPr>
      <w:r w:rsidRPr="00711184">
        <w:rPr>
          <w:rFonts w:ascii="Times New Roman" w:hAnsi="Times New Roman" w:cs="Times New Roman"/>
          <w:sz w:val="20"/>
        </w:rPr>
        <w:t xml:space="preserve">The design would allow wideband </w:t>
      </w:r>
      <w:r>
        <w:rPr>
          <w:rFonts w:ascii="Times New Roman" w:hAnsi="Times New Roman" w:cs="Times New Roman"/>
          <w:sz w:val="20"/>
        </w:rPr>
        <w:t>MRS</w:t>
      </w:r>
      <w:r w:rsidR="002E76D9">
        <w:rPr>
          <w:rFonts w:ascii="Times New Roman" w:hAnsi="Times New Roman" w:cs="Times New Roman"/>
          <w:sz w:val="20"/>
        </w:rPr>
        <w:t>-1</w:t>
      </w:r>
      <w:r w:rsidRPr="00711184">
        <w:rPr>
          <w:rFonts w:ascii="Times New Roman" w:hAnsi="Times New Roman" w:cs="Times New Roman"/>
          <w:sz w:val="20"/>
        </w:rPr>
        <w:t xml:space="preserve"> </w:t>
      </w:r>
      <w:r>
        <w:rPr>
          <w:rFonts w:ascii="Times New Roman" w:hAnsi="Times New Roman" w:cs="Times New Roman"/>
          <w:sz w:val="20"/>
        </w:rPr>
        <w:t>(or CSI-RS for P1) design e.g. for beam detection and measurements that</w:t>
      </w:r>
      <w:r w:rsidRPr="00711184">
        <w:rPr>
          <w:rFonts w:ascii="Times New Roman" w:hAnsi="Times New Roman" w:cs="Times New Roman"/>
          <w:sz w:val="20"/>
        </w:rPr>
        <w:t xml:space="preserve"> is considered to lead to better beam selection performance than narrowband </w:t>
      </w:r>
      <w:r>
        <w:rPr>
          <w:rFonts w:ascii="Times New Roman" w:hAnsi="Times New Roman" w:cs="Times New Roman"/>
          <w:sz w:val="20"/>
        </w:rPr>
        <w:t>MRS</w:t>
      </w:r>
      <w:r w:rsidRPr="00711184">
        <w:rPr>
          <w:rFonts w:ascii="Times New Roman" w:hAnsi="Times New Roman" w:cs="Times New Roman"/>
          <w:sz w:val="20"/>
        </w:rPr>
        <w:t xml:space="preserve"> option</w:t>
      </w:r>
      <w:r>
        <w:rPr>
          <w:rFonts w:ascii="Times New Roman" w:hAnsi="Times New Roman" w:cs="Times New Roman"/>
          <w:sz w:val="20"/>
        </w:rPr>
        <w:t>, and which could potentially allow deriving CSI as well</w:t>
      </w:r>
      <w:r w:rsidRPr="00711184">
        <w:rPr>
          <w:rFonts w:ascii="Times New Roman" w:hAnsi="Times New Roman" w:cs="Times New Roman"/>
          <w:sz w:val="20"/>
        </w:rPr>
        <w:t xml:space="preserve">. There </w:t>
      </w:r>
      <w:r>
        <w:rPr>
          <w:rFonts w:ascii="Times New Roman" w:hAnsi="Times New Roman" w:cs="Times New Roman"/>
          <w:sz w:val="20"/>
        </w:rPr>
        <w:t>should be at least</w:t>
      </w:r>
      <w:r w:rsidRPr="00711184">
        <w:rPr>
          <w:rFonts w:ascii="Times New Roman" w:hAnsi="Times New Roman" w:cs="Times New Roman"/>
          <w:sz w:val="20"/>
        </w:rPr>
        <w:t xml:space="preserve"> 8 </w:t>
      </w:r>
      <w:r>
        <w:rPr>
          <w:rFonts w:ascii="Times New Roman" w:hAnsi="Times New Roman" w:cs="Times New Roman"/>
          <w:sz w:val="20"/>
        </w:rPr>
        <w:t>MRS</w:t>
      </w:r>
      <w:r w:rsidR="002E76D9">
        <w:rPr>
          <w:rFonts w:ascii="Times New Roman" w:hAnsi="Times New Roman" w:cs="Times New Roman"/>
          <w:sz w:val="20"/>
        </w:rPr>
        <w:t>-1</w:t>
      </w:r>
      <w:r>
        <w:rPr>
          <w:rFonts w:ascii="Times New Roman" w:hAnsi="Times New Roman" w:cs="Times New Roman"/>
          <w:sz w:val="20"/>
        </w:rPr>
        <w:t xml:space="preserve"> / CSI-RS</w:t>
      </w:r>
      <w:r w:rsidRPr="00711184">
        <w:rPr>
          <w:rFonts w:ascii="Times New Roman" w:hAnsi="Times New Roman" w:cs="Times New Roman"/>
          <w:sz w:val="20"/>
        </w:rPr>
        <w:t xml:space="preserve"> ports </w:t>
      </w:r>
      <w:r>
        <w:rPr>
          <w:rFonts w:ascii="Times New Roman" w:hAnsi="Times New Roman" w:cs="Times New Roman"/>
          <w:sz w:val="20"/>
        </w:rPr>
        <w:t>SS block</w:t>
      </w:r>
      <w:r w:rsidRPr="00711184">
        <w:rPr>
          <w:rFonts w:ascii="Times New Roman" w:hAnsi="Times New Roman" w:cs="Times New Roman"/>
          <w:sz w:val="20"/>
        </w:rPr>
        <w:t xml:space="preserve"> multiplexed in FDM and/or CDM manner (FFS)</w:t>
      </w:r>
      <w:r>
        <w:rPr>
          <w:rFonts w:ascii="Times New Roman" w:hAnsi="Times New Roman" w:cs="Times New Roman"/>
          <w:sz w:val="20"/>
        </w:rPr>
        <w:t xml:space="preserve"> to provide support for hybrid beamforming system</w:t>
      </w:r>
      <w:r w:rsidRPr="00711184">
        <w:rPr>
          <w:rFonts w:ascii="Times New Roman" w:hAnsi="Times New Roman" w:cs="Times New Roman"/>
          <w:sz w:val="20"/>
        </w:rPr>
        <w:t xml:space="preserve">. It should also </w:t>
      </w:r>
      <w:r>
        <w:rPr>
          <w:rFonts w:ascii="Times New Roman" w:hAnsi="Times New Roman" w:cs="Times New Roman"/>
          <w:sz w:val="20"/>
        </w:rPr>
        <w:t xml:space="preserve">be </w:t>
      </w:r>
      <w:r w:rsidRPr="00711184">
        <w:rPr>
          <w:rFonts w:ascii="Times New Roman" w:hAnsi="Times New Roman" w:cs="Times New Roman"/>
          <w:sz w:val="20"/>
        </w:rPr>
        <w:t xml:space="preserve">considered whether </w:t>
      </w:r>
      <w:r>
        <w:rPr>
          <w:rFonts w:ascii="Times New Roman" w:hAnsi="Times New Roman" w:cs="Times New Roman"/>
          <w:sz w:val="20"/>
        </w:rPr>
        <w:t>CSI-RS</w:t>
      </w:r>
      <w:r w:rsidRPr="00711184">
        <w:rPr>
          <w:rFonts w:ascii="Times New Roman" w:hAnsi="Times New Roman" w:cs="Times New Roman"/>
          <w:sz w:val="20"/>
        </w:rPr>
        <w:t xml:space="preserve"> REs could be used as demodulation RS for PBCH. </w:t>
      </w:r>
    </w:p>
    <w:p w14:paraId="34338A91" w14:textId="4F8F5151" w:rsidR="00E43141" w:rsidRDefault="00E43141" w:rsidP="00E43141">
      <w:pPr>
        <w:rPr>
          <w:rFonts w:ascii="Times New Roman" w:hAnsi="Times New Roman"/>
          <w:sz w:val="20"/>
          <w:szCs w:val="20"/>
        </w:rPr>
      </w:pPr>
    </w:p>
    <w:p w14:paraId="3857BCCF" w14:textId="482F74FB" w:rsidR="00E43141" w:rsidRDefault="00B16299" w:rsidP="00E43141">
      <w:pPr>
        <w:jc w:val="center"/>
        <w:rPr>
          <w:rFonts w:ascii="Times New Roman" w:hAnsi="Times New Roman"/>
          <w:sz w:val="20"/>
          <w:szCs w:val="20"/>
        </w:rPr>
      </w:pPr>
      <w:r>
        <w:rPr>
          <w:rFonts w:ascii="Times New Roman" w:eastAsia="Symbol" w:hAnsi="Times New Roman" w:cs="Times New Roman"/>
          <w:noProof/>
          <w:sz w:val="20"/>
          <w:szCs w:val="20"/>
          <w:lang w:val="fi-FI" w:eastAsia="fi-FI"/>
        </w:rPr>
        <w:lastRenderedPageBreak/>
        <w:drawing>
          <wp:inline distT="0" distB="0" distL="0" distR="0" wp14:anchorId="3D121D83" wp14:editId="7B02FF55">
            <wp:extent cx="1175777" cy="2989691"/>
            <wp:effectExtent l="0" t="0" r="5715"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7484" cy="2994031"/>
                    </a:xfrm>
                    <a:prstGeom prst="rect">
                      <a:avLst/>
                    </a:prstGeom>
                    <a:noFill/>
                  </pic:spPr>
                </pic:pic>
              </a:graphicData>
            </a:graphic>
          </wp:inline>
        </w:drawing>
      </w:r>
    </w:p>
    <w:p w14:paraId="18F32CC4" w14:textId="5FA791E1" w:rsidR="00E43141" w:rsidRPr="00C5674D" w:rsidRDefault="00E43141" w:rsidP="00E43141">
      <w:pPr>
        <w:pStyle w:val="Caption"/>
        <w:jc w:val="center"/>
        <w:rPr>
          <w:rFonts w:ascii="Times New Roman" w:hAnsi="Times New Roman" w:cs="Times New Roman"/>
          <w:sz w:val="20"/>
          <w:szCs w:val="20"/>
          <w:lang w:val="en-US"/>
        </w:rPr>
      </w:pPr>
      <w:bookmarkStart w:id="10" w:name="_Ref466029525"/>
      <w:r w:rsidRPr="00046BB3">
        <w:rPr>
          <w:rFonts w:ascii="Times New Roman" w:hAnsi="Times New Roman" w:cs="Times New Roman"/>
          <w:sz w:val="20"/>
          <w:szCs w:val="20"/>
        </w:rPr>
        <w:t xml:space="preserve">Figure </w:t>
      </w:r>
      <w:r w:rsidRPr="00046BB3">
        <w:rPr>
          <w:rFonts w:ascii="Times New Roman" w:hAnsi="Times New Roman" w:cs="Times New Roman"/>
          <w:sz w:val="20"/>
          <w:szCs w:val="20"/>
        </w:rPr>
        <w:fldChar w:fldCharType="begin"/>
      </w:r>
      <w:r w:rsidRPr="00046BB3">
        <w:rPr>
          <w:rFonts w:ascii="Times New Roman" w:hAnsi="Times New Roman" w:cs="Times New Roman"/>
          <w:sz w:val="20"/>
          <w:szCs w:val="20"/>
        </w:rPr>
        <w:instrText xml:space="preserve"> SEQ Figure \* ARABIC </w:instrText>
      </w:r>
      <w:r w:rsidRPr="00046BB3">
        <w:rPr>
          <w:rFonts w:ascii="Times New Roman" w:hAnsi="Times New Roman" w:cs="Times New Roman"/>
          <w:sz w:val="20"/>
          <w:szCs w:val="20"/>
        </w:rPr>
        <w:fldChar w:fldCharType="separate"/>
      </w:r>
      <w:r w:rsidR="00B16299">
        <w:rPr>
          <w:rFonts w:ascii="Times New Roman" w:hAnsi="Times New Roman" w:cs="Times New Roman"/>
          <w:noProof/>
          <w:sz w:val="20"/>
          <w:szCs w:val="20"/>
        </w:rPr>
        <w:t>5</w:t>
      </w:r>
      <w:r w:rsidRPr="00046BB3">
        <w:rPr>
          <w:rFonts w:ascii="Times New Roman" w:hAnsi="Times New Roman" w:cs="Times New Roman"/>
          <w:sz w:val="20"/>
          <w:szCs w:val="20"/>
        </w:rPr>
        <w:fldChar w:fldCharType="end"/>
      </w:r>
      <w:bookmarkEnd w:id="10"/>
      <w:r w:rsidR="00C5674D" w:rsidRPr="005C7148">
        <w:rPr>
          <w:rFonts w:ascii="Times New Roman" w:hAnsi="Times New Roman" w:cs="Times New Roman"/>
          <w:sz w:val="20"/>
          <w:szCs w:val="20"/>
          <w:lang w:val="en-US"/>
        </w:rPr>
        <w:t>.</w:t>
      </w:r>
      <w:r w:rsidRPr="005C7148">
        <w:rPr>
          <w:rFonts w:ascii="Times New Roman" w:hAnsi="Times New Roman" w:cs="Times New Roman"/>
          <w:sz w:val="20"/>
          <w:szCs w:val="20"/>
          <w:lang w:val="en-US"/>
        </w:rPr>
        <w:t xml:space="preserve"> </w:t>
      </w:r>
      <w:r w:rsidR="00B16299" w:rsidRPr="00D349E2">
        <w:rPr>
          <w:lang w:val="en-US"/>
        </w:rPr>
        <w:t>SS block structure at above 6 GHz.</w:t>
      </w:r>
    </w:p>
    <w:p w14:paraId="44090D55" w14:textId="77777777" w:rsidR="00E43141" w:rsidRDefault="00E43141" w:rsidP="00E43141">
      <w:pPr>
        <w:rPr>
          <w:rFonts w:ascii="Times New Roman" w:hAnsi="Times New Roman"/>
          <w:sz w:val="20"/>
          <w:szCs w:val="20"/>
        </w:rPr>
      </w:pPr>
    </w:p>
    <w:p w14:paraId="2A513D36" w14:textId="3A9456A1" w:rsidR="00E43141" w:rsidRDefault="00E43141" w:rsidP="00E43141">
      <w:pPr>
        <w:rPr>
          <w:rFonts w:ascii="Times New Roman" w:hAnsi="Times New Roman"/>
          <w:b/>
          <w:i/>
          <w:sz w:val="20"/>
          <w:szCs w:val="20"/>
        </w:rPr>
      </w:pPr>
      <w:r>
        <w:rPr>
          <w:rFonts w:ascii="Times New Roman" w:hAnsi="Times New Roman"/>
          <w:b/>
          <w:i/>
          <w:sz w:val="20"/>
          <w:szCs w:val="20"/>
        </w:rPr>
        <w:t>Proposal</w:t>
      </w:r>
      <w:r w:rsidR="001959F0">
        <w:rPr>
          <w:rFonts w:ascii="Times New Roman" w:hAnsi="Times New Roman"/>
          <w:b/>
          <w:i/>
          <w:sz w:val="20"/>
          <w:szCs w:val="20"/>
        </w:rPr>
        <w:t xml:space="preserve"> 4</w:t>
      </w:r>
      <w:r>
        <w:rPr>
          <w:rFonts w:ascii="Times New Roman" w:hAnsi="Times New Roman"/>
          <w:b/>
          <w:i/>
          <w:sz w:val="20"/>
          <w:szCs w:val="20"/>
        </w:rPr>
        <w:t xml:space="preserve">: Support FDM multiplexing between synchronization signals and </w:t>
      </w:r>
      <w:r w:rsidR="00B16299">
        <w:rPr>
          <w:rFonts w:ascii="Times New Roman" w:hAnsi="Times New Roman"/>
          <w:b/>
          <w:i/>
          <w:sz w:val="20"/>
          <w:szCs w:val="20"/>
        </w:rPr>
        <w:t>NR-</w:t>
      </w:r>
      <w:r>
        <w:rPr>
          <w:rFonts w:ascii="Times New Roman" w:hAnsi="Times New Roman"/>
          <w:b/>
          <w:i/>
          <w:sz w:val="20"/>
          <w:szCs w:val="20"/>
        </w:rPr>
        <w:t>PBCH</w:t>
      </w:r>
      <w:r w:rsidR="00B16299">
        <w:rPr>
          <w:rFonts w:ascii="Times New Roman" w:hAnsi="Times New Roman"/>
          <w:b/>
          <w:i/>
          <w:sz w:val="20"/>
          <w:szCs w:val="20"/>
        </w:rPr>
        <w:t>+DMRS and MRS for above 6 GHz</w:t>
      </w:r>
      <w:r>
        <w:rPr>
          <w:rFonts w:ascii="Times New Roman" w:hAnsi="Times New Roman"/>
          <w:b/>
          <w:i/>
          <w:sz w:val="20"/>
          <w:szCs w:val="20"/>
        </w:rPr>
        <w:t>.</w:t>
      </w:r>
    </w:p>
    <w:p w14:paraId="5215A77E" w14:textId="7D080949" w:rsidR="00E43141" w:rsidRPr="009339E6" w:rsidRDefault="00B16299">
      <w:pPr>
        <w:rPr>
          <w:rFonts w:ascii="Times New Roman" w:hAnsi="Times New Roman"/>
          <w:sz w:val="20"/>
          <w:szCs w:val="20"/>
        </w:rPr>
      </w:pPr>
      <w:r w:rsidRPr="00B50491">
        <w:rPr>
          <w:rFonts w:ascii="Times New Roman" w:hAnsi="Times New Roman" w:cs="Times New Roman"/>
          <w:b/>
          <w:i/>
          <w:sz w:val="20"/>
          <w:szCs w:val="20"/>
        </w:rPr>
        <w:t>Proposal</w:t>
      </w:r>
      <w:r w:rsidR="001959F0">
        <w:rPr>
          <w:rFonts w:ascii="Times New Roman" w:hAnsi="Times New Roman" w:cs="Times New Roman"/>
          <w:b/>
          <w:i/>
          <w:sz w:val="20"/>
          <w:szCs w:val="20"/>
        </w:rPr>
        <w:t xml:space="preserve"> 5</w:t>
      </w:r>
      <w:r w:rsidRPr="00B50491">
        <w:rPr>
          <w:rFonts w:ascii="Times New Roman" w:hAnsi="Times New Roman" w:cs="Times New Roman"/>
          <w:b/>
          <w:i/>
          <w:sz w:val="20"/>
          <w:szCs w:val="20"/>
        </w:rPr>
        <w:t xml:space="preserve">: Support </w:t>
      </w:r>
      <w:r>
        <w:rPr>
          <w:rFonts w:ascii="Times New Roman" w:hAnsi="Times New Roman" w:cs="Times New Roman"/>
          <w:b/>
          <w:i/>
          <w:sz w:val="20"/>
          <w:szCs w:val="20"/>
        </w:rPr>
        <w:t>at least 8 MRS / CSI-RS</w:t>
      </w:r>
      <w:r w:rsidRPr="00B50491">
        <w:rPr>
          <w:rFonts w:ascii="Times New Roman" w:hAnsi="Times New Roman" w:cs="Times New Roman"/>
          <w:b/>
          <w:i/>
          <w:sz w:val="20"/>
          <w:szCs w:val="20"/>
        </w:rPr>
        <w:t xml:space="preserve"> </w:t>
      </w:r>
      <w:r>
        <w:rPr>
          <w:rFonts w:ascii="Times New Roman" w:hAnsi="Times New Roman" w:cs="Times New Roman"/>
          <w:b/>
          <w:i/>
          <w:sz w:val="20"/>
          <w:szCs w:val="20"/>
        </w:rPr>
        <w:t>ports within SS block</w:t>
      </w:r>
      <w:r w:rsidRPr="00B50491">
        <w:rPr>
          <w:rFonts w:ascii="Times New Roman" w:hAnsi="Times New Roman" w:cs="Times New Roman"/>
          <w:b/>
          <w:i/>
          <w:sz w:val="20"/>
          <w:szCs w:val="20"/>
        </w:rPr>
        <w:t>.</w:t>
      </w:r>
    </w:p>
    <w:p w14:paraId="23C76F15" w14:textId="49FBAF03" w:rsidR="00E43141" w:rsidRDefault="00E43141" w:rsidP="00E43141">
      <w:pPr>
        <w:pStyle w:val="Heading2"/>
      </w:pPr>
      <w:r>
        <w:t>3.3</w:t>
      </w:r>
      <w:r>
        <w:tab/>
        <w:t>NR-PBCH Combining</w:t>
      </w:r>
    </w:p>
    <w:p w14:paraId="34FD3818" w14:textId="77777777" w:rsidR="00E43141" w:rsidRDefault="00E43141" w:rsidP="00E43141">
      <w:pPr>
        <w:rPr>
          <w:rFonts w:ascii="Times New Roman" w:hAnsi="Times New Roman"/>
          <w:sz w:val="20"/>
          <w:szCs w:val="20"/>
        </w:rPr>
      </w:pPr>
      <w:r>
        <w:rPr>
          <w:rFonts w:ascii="Times New Roman" w:hAnsi="Times New Roman"/>
          <w:sz w:val="20"/>
          <w:szCs w:val="20"/>
        </w:rPr>
        <w:t xml:space="preserve">The similar design is assumed for NR-PBCH as in LTE for PBCH that the UE may soft-combine PBCH transmissions within a PBCH transmission period. In LTE that is enabled by taking 2 LSBs out of PBCH payload with 40 ms PBCH transmission interval and defining four possible phases for the PBCH scrambling code which is based on PCI to correspond these 2 LSBs. </w:t>
      </w:r>
      <w:r w:rsidRPr="006112F4">
        <w:rPr>
          <w:rFonts w:ascii="Times New Roman" w:hAnsi="Times New Roman"/>
          <w:sz w:val="20"/>
          <w:szCs w:val="20"/>
        </w:rPr>
        <w:t>UE performs four separate decodings of PBCH using each of the four possible phases of the PBCH scrambling code</w:t>
      </w:r>
      <w:r>
        <w:rPr>
          <w:rFonts w:ascii="Times New Roman" w:hAnsi="Times New Roman"/>
          <w:sz w:val="20"/>
          <w:szCs w:val="20"/>
        </w:rPr>
        <w:t xml:space="preserve">. </w:t>
      </w:r>
    </w:p>
    <w:p w14:paraId="715DC4C9" w14:textId="77777777" w:rsidR="00E43141" w:rsidRDefault="00E43141" w:rsidP="00E43141">
      <w:pPr>
        <w:rPr>
          <w:rFonts w:ascii="Times New Roman" w:hAnsi="Times New Roman"/>
          <w:sz w:val="20"/>
          <w:szCs w:val="20"/>
        </w:rPr>
      </w:pPr>
      <w:r>
        <w:rPr>
          <w:rFonts w:ascii="Times New Roman" w:hAnsi="Times New Roman"/>
          <w:sz w:val="20"/>
          <w:szCs w:val="20"/>
        </w:rPr>
        <w:t xml:space="preserve">In single-beam operation, the similar principle as in LTE can be used. In multi-beam operation, each SS block transmitted via one or multiple beams in SFN manner should convey the same NR-PBCH content. This would allow UE to try to combine NR-PBCHs received from different SS blocks within the SS burst and different SS blocks from different SS burts within the NR-PBCH transmission interval. </w:t>
      </w:r>
    </w:p>
    <w:p w14:paraId="59807873" w14:textId="38592F81" w:rsidR="00C92D7E" w:rsidRPr="00046BB3" w:rsidRDefault="00E43141" w:rsidP="005C7148">
      <w:pPr>
        <w:rPr>
          <w:rFonts w:ascii="Times New Roman" w:eastAsia="Times New Roman" w:hAnsi="Times New Roman"/>
          <w:iCs/>
          <w:sz w:val="20"/>
          <w:lang w:eastAsia="ja-JP"/>
        </w:rPr>
      </w:pPr>
      <w:r>
        <w:rPr>
          <w:rFonts w:ascii="Times New Roman" w:hAnsi="Times New Roman"/>
          <w:b/>
          <w:i/>
          <w:sz w:val="20"/>
        </w:rPr>
        <w:t>Proposal</w:t>
      </w:r>
      <w:r w:rsidR="001959F0">
        <w:rPr>
          <w:rFonts w:ascii="Times New Roman" w:hAnsi="Times New Roman"/>
          <w:b/>
          <w:i/>
          <w:sz w:val="20"/>
        </w:rPr>
        <w:t xml:space="preserve"> 6</w:t>
      </w:r>
      <w:r>
        <w:rPr>
          <w:rFonts w:ascii="Times New Roman" w:hAnsi="Times New Roman"/>
          <w:b/>
          <w:i/>
          <w:sz w:val="20"/>
        </w:rPr>
        <w:t xml:space="preserve">: </w:t>
      </w:r>
      <w:r w:rsidR="001959F0">
        <w:rPr>
          <w:rFonts w:ascii="Times New Roman" w:hAnsi="Times New Roman"/>
          <w:b/>
          <w:i/>
          <w:sz w:val="20"/>
        </w:rPr>
        <w:t>Enable</w:t>
      </w:r>
      <w:r>
        <w:rPr>
          <w:rFonts w:ascii="Times New Roman" w:hAnsi="Times New Roman"/>
          <w:b/>
          <w:i/>
          <w:sz w:val="20"/>
        </w:rPr>
        <w:t xml:space="preserve"> UE to c</w:t>
      </w:r>
      <w:r w:rsidRPr="005C30AA">
        <w:rPr>
          <w:rFonts w:ascii="Times New Roman" w:hAnsi="Times New Roman"/>
          <w:b/>
          <w:i/>
          <w:sz w:val="20"/>
        </w:rPr>
        <w:t>ombine</w:t>
      </w:r>
      <w:r>
        <w:rPr>
          <w:rFonts w:ascii="Times New Roman" w:hAnsi="Times New Roman"/>
          <w:b/>
          <w:i/>
          <w:sz w:val="20"/>
        </w:rPr>
        <w:t xml:space="preserve"> NR-PBCHs transmitted in different SS blocks within the same and in different SS burst within an NR-PBCH </w:t>
      </w:r>
      <w:r w:rsidRPr="005C30AA">
        <w:rPr>
          <w:rFonts w:ascii="Times New Roman" w:hAnsi="Times New Roman"/>
          <w:b/>
          <w:i/>
          <w:sz w:val="20"/>
        </w:rPr>
        <w:t xml:space="preserve">transmission </w:t>
      </w:r>
      <w:r>
        <w:rPr>
          <w:rFonts w:ascii="Times New Roman" w:hAnsi="Times New Roman"/>
          <w:b/>
          <w:i/>
          <w:sz w:val="20"/>
        </w:rPr>
        <w:t>interval.</w:t>
      </w:r>
      <w:r w:rsidR="00C92D7E">
        <w:rPr>
          <w:rFonts w:ascii="Times New Roman" w:eastAsia="Times New Roman" w:hAnsi="Times New Roman"/>
          <w:iCs/>
          <w:sz w:val="20"/>
          <w:szCs w:val="20"/>
          <w:lang w:eastAsia="ja-JP"/>
        </w:rPr>
        <w:t xml:space="preserve">  </w:t>
      </w:r>
    </w:p>
    <w:p w14:paraId="3099CCB6" w14:textId="16FE6BFA" w:rsidR="005B6509" w:rsidRDefault="00C5674D" w:rsidP="00AE6F08">
      <w:pPr>
        <w:pStyle w:val="Heading1"/>
      </w:pPr>
      <w:r>
        <w:t>4.</w:t>
      </w:r>
      <w:r>
        <w:tab/>
      </w:r>
      <w:r w:rsidR="005B6509" w:rsidRPr="00AE6F08">
        <w:t>Conclusion</w:t>
      </w:r>
      <w:r w:rsidR="00A07F41" w:rsidRPr="00AE6F08">
        <w:t>s</w:t>
      </w:r>
    </w:p>
    <w:p w14:paraId="174F4267" w14:textId="61BBFB33" w:rsidR="00AE6F08" w:rsidRDefault="00E43141" w:rsidP="00AE6F08">
      <w:pPr>
        <w:rPr>
          <w:rFonts w:ascii="Times New Roman" w:hAnsi="Times New Roman" w:cs="Times New Roman"/>
          <w:sz w:val="20"/>
          <w:szCs w:val="20"/>
        </w:rPr>
      </w:pPr>
      <w:r>
        <w:rPr>
          <w:rFonts w:ascii="Times New Roman" w:hAnsi="Times New Roman" w:cs="Times New Roman"/>
          <w:sz w:val="20"/>
          <w:szCs w:val="20"/>
        </w:rPr>
        <w:t>In this contribution we discussed about NR-PBCH/MIB content and design as well as provided initial performance analysis for given design option. Based on the discussion and result we have made the following observations and proposals:</w:t>
      </w:r>
    </w:p>
    <w:p w14:paraId="4E517058" w14:textId="166B1335" w:rsidR="004E0A8B" w:rsidRDefault="004E0A8B" w:rsidP="004E0A8B">
      <w:pPr>
        <w:overflowPunct w:val="0"/>
        <w:autoSpaceDE w:val="0"/>
        <w:autoSpaceDN w:val="0"/>
        <w:adjustRightInd w:val="0"/>
        <w:spacing w:after="120" w:line="240" w:lineRule="auto"/>
        <w:contextualSpacing/>
        <w:textAlignment w:val="baseline"/>
        <w:rPr>
          <w:rFonts w:ascii="Times New Roman" w:hAnsi="Times New Roman"/>
          <w:b/>
          <w:i/>
          <w:sz w:val="20"/>
          <w:szCs w:val="20"/>
        </w:rPr>
      </w:pPr>
      <w:r>
        <w:rPr>
          <w:rFonts w:ascii="Times New Roman" w:hAnsi="Times New Roman"/>
          <w:b/>
          <w:i/>
          <w:sz w:val="20"/>
          <w:szCs w:val="20"/>
        </w:rPr>
        <w:t>Proposal</w:t>
      </w:r>
      <w:r w:rsidR="001959F0">
        <w:rPr>
          <w:rFonts w:ascii="Times New Roman" w:hAnsi="Times New Roman"/>
          <w:b/>
          <w:i/>
          <w:sz w:val="20"/>
          <w:szCs w:val="20"/>
        </w:rPr>
        <w:t xml:space="preserve"> 1</w:t>
      </w:r>
      <w:r>
        <w:rPr>
          <w:rFonts w:ascii="Times New Roman" w:hAnsi="Times New Roman"/>
          <w:b/>
          <w:i/>
          <w:sz w:val="20"/>
          <w:szCs w:val="20"/>
        </w:rPr>
        <w:t>: 2-port SFBC as baseline for NR-PBCH transmission method.</w:t>
      </w:r>
    </w:p>
    <w:p w14:paraId="5762122A" w14:textId="77777777" w:rsidR="001959F0" w:rsidRDefault="001959F0" w:rsidP="004E0A8B">
      <w:pPr>
        <w:rPr>
          <w:rFonts w:ascii="Times New Roman" w:hAnsi="Times New Roman"/>
          <w:b/>
          <w:i/>
          <w:sz w:val="20"/>
          <w:szCs w:val="20"/>
          <w:lang w:eastAsia="x-none"/>
        </w:rPr>
      </w:pPr>
    </w:p>
    <w:p w14:paraId="7489E638" w14:textId="256A031C" w:rsidR="004E0A8B" w:rsidRDefault="004E0A8B" w:rsidP="004E0A8B">
      <w:pPr>
        <w:rPr>
          <w:rFonts w:ascii="Times New Roman" w:hAnsi="Times New Roman"/>
          <w:b/>
          <w:i/>
          <w:sz w:val="20"/>
          <w:szCs w:val="20"/>
          <w:lang w:eastAsia="x-none"/>
        </w:rPr>
      </w:pPr>
      <w:r>
        <w:rPr>
          <w:rFonts w:ascii="Times New Roman" w:hAnsi="Times New Roman"/>
          <w:b/>
          <w:i/>
          <w:sz w:val="20"/>
          <w:szCs w:val="20"/>
          <w:lang w:eastAsia="x-none"/>
        </w:rPr>
        <w:t>Proposal</w:t>
      </w:r>
      <w:r w:rsidR="001959F0">
        <w:rPr>
          <w:rFonts w:ascii="Times New Roman" w:hAnsi="Times New Roman"/>
          <w:b/>
          <w:i/>
          <w:sz w:val="20"/>
          <w:szCs w:val="20"/>
          <w:lang w:eastAsia="x-none"/>
        </w:rPr>
        <w:t xml:space="preserve"> 2</w:t>
      </w:r>
      <w:r>
        <w:rPr>
          <w:rFonts w:ascii="Times New Roman" w:hAnsi="Times New Roman"/>
          <w:b/>
          <w:i/>
          <w:sz w:val="20"/>
          <w:szCs w:val="20"/>
          <w:lang w:eastAsia="x-none"/>
        </w:rPr>
        <w:t>: For below 6 GHz NR support SS structure</w:t>
      </w:r>
      <w:r w:rsidRPr="00D349E2">
        <w:rPr>
          <w:rFonts w:ascii="Times New Roman" w:hAnsi="Times New Roman"/>
          <w:b/>
          <w:i/>
          <w:sz w:val="20"/>
          <w:szCs w:val="20"/>
          <w:lang w:eastAsia="x-none"/>
        </w:rPr>
        <w:t xml:space="preserve"> where NR-PBCH+DMRS is multiplexed in TDM manner with the (sub-)block comprising NR-PSS, NR-SSS, NR-TSS and MRS</w:t>
      </w:r>
      <w:r>
        <w:rPr>
          <w:rFonts w:ascii="Times New Roman" w:hAnsi="Times New Roman"/>
          <w:b/>
          <w:i/>
          <w:sz w:val="20"/>
          <w:szCs w:val="20"/>
          <w:lang w:eastAsia="x-none"/>
        </w:rPr>
        <w:t>.</w:t>
      </w:r>
    </w:p>
    <w:p w14:paraId="12CB6469" w14:textId="548934AA" w:rsidR="004E0A8B" w:rsidRDefault="004E0A8B" w:rsidP="004E0A8B">
      <w:pPr>
        <w:rPr>
          <w:rFonts w:ascii="Times New Roman" w:eastAsia="MS Mincho" w:hAnsi="Times New Roman" w:cs="Times New Roman"/>
          <w:b/>
          <w:i/>
          <w:sz w:val="18"/>
          <w:szCs w:val="18"/>
          <w:lang w:eastAsia="ja-JP"/>
        </w:rPr>
      </w:pPr>
      <w:r>
        <w:rPr>
          <w:rFonts w:ascii="Times New Roman" w:hAnsi="Times New Roman"/>
          <w:b/>
          <w:i/>
          <w:sz w:val="20"/>
          <w:szCs w:val="20"/>
          <w:lang w:eastAsia="x-none"/>
        </w:rPr>
        <w:t>Proposal</w:t>
      </w:r>
      <w:r w:rsidR="001959F0">
        <w:rPr>
          <w:rFonts w:ascii="Times New Roman" w:hAnsi="Times New Roman"/>
          <w:b/>
          <w:i/>
          <w:sz w:val="20"/>
          <w:szCs w:val="20"/>
          <w:lang w:eastAsia="x-none"/>
        </w:rPr>
        <w:t xml:space="preserve"> 3</w:t>
      </w:r>
      <w:r>
        <w:rPr>
          <w:rFonts w:ascii="Times New Roman" w:hAnsi="Times New Roman"/>
          <w:b/>
          <w:i/>
          <w:sz w:val="20"/>
          <w:szCs w:val="20"/>
          <w:lang w:eastAsia="x-none"/>
        </w:rPr>
        <w:t>: For below 6 GHz adopt</w:t>
      </w:r>
      <w:r w:rsidRPr="00D349E2">
        <w:rPr>
          <w:rFonts w:ascii="Times New Roman" w:hAnsi="Times New Roman"/>
          <w:b/>
          <w:i/>
          <w:sz w:val="20"/>
          <w:szCs w:val="20"/>
          <w:lang w:eastAsia="x-none"/>
        </w:rPr>
        <w:t xml:space="preserve"> </w:t>
      </w:r>
      <w:r w:rsidRPr="00D349E2">
        <w:rPr>
          <w:rFonts w:ascii="Times New Roman" w:eastAsia="MS Mincho" w:hAnsi="Times New Roman" w:cs="Times New Roman"/>
          <w:b/>
          <w:i/>
          <w:sz w:val="18"/>
          <w:szCs w:val="18"/>
          <w:lang w:eastAsia="ja-JP"/>
        </w:rPr>
        <w:t>Alt.2: Self-contained DMRS</w:t>
      </w:r>
      <w:r>
        <w:rPr>
          <w:rFonts w:ascii="Times New Roman" w:eastAsia="MS Mincho" w:hAnsi="Times New Roman" w:cs="Times New Roman"/>
          <w:b/>
          <w:i/>
          <w:sz w:val="18"/>
          <w:szCs w:val="18"/>
          <w:lang w:eastAsia="ja-JP"/>
        </w:rPr>
        <w:t>.</w:t>
      </w:r>
    </w:p>
    <w:p w14:paraId="3C774825" w14:textId="6BA01DCE" w:rsidR="004E0A8B" w:rsidRDefault="004E0A8B" w:rsidP="004E0A8B">
      <w:pPr>
        <w:rPr>
          <w:rFonts w:ascii="Times New Roman" w:hAnsi="Times New Roman"/>
          <w:b/>
          <w:i/>
          <w:sz w:val="20"/>
          <w:szCs w:val="20"/>
        </w:rPr>
      </w:pPr>
      <w:r>
        <w:rPr>
          <w:rFonts w:ascii="Times New Roman" w:hAnsi="Times New Roman"/>
          <w:b/>
          <w:i/>
          <w:sz w:val="20"/>
          <w:szCs w:val="20"/>
        </w:rPr>
        <w:lastRenderedPageBreak/>
        <w:t>Proposal</w:t>
      </w:r>
      <w:r w:rsidR="001959F0">
        <w:rPr>
          <w:rFonts w:ascii="Times New Roman" w:hAnsi="Times New Roman"/>
          <w:b/>
          <w:i/>
          <w:sz w:val="20"/>
          <w:szCs w:val="20"/>
        </w:rPr>
        <w:t xml:space="preserve"> 4</w:t>
      </w:r>
      <w:r>
        <w:rPr>
          <w:rFonts w:ascii="Times New Roman" w:hAnsi="Times New Roman"/>
          <w:b/>
          <w:i/>
          <w:sz w:val="20"/>
          <w:szCs w:val="20"/>
        </w:rPr>
        <w:t>: Support FDM multiplexing between synchronization signals and NR-PBCH+DMRS and MRS for above 6 GHz.</w:t>
      </w:r>
    </w:p>
    <w:p w14:paraId="38FF7D50" w14:textId="52C2C136" w:rsidR="004E0A8B" w:rsidRDefault="004E0A8B" w:rsidP="004E0A8B">
      <w:pPr>
        <w:rPr>
          <w:rFonts w:ascii="Times New Roman" w:hAnsi="Times New Roman" w:cs="Times New Roman"/>
          <w:b/>
          <w:i/>
          <w:sz w:val="20"/>
          <w:szCs w:val="20"/>
        </w:rPr>
      </w:pPr>
      <w:r w:rsidRPr="00B50491">
        <w:rPr>
          <w:rFonts w:ascii="Times New Roman" w:hAnsi="Times New Roman" w:cs="Times New Roman"/>
          <w:b/>
          <w:i/>
          <w:sz w:val="20"/>
          <w:szCs w:val="20"/>
        </w:rPr>
        <w:t>Proposal</w:t>
      </w:r>
      <w:r w:rsidR="001959F0">
        <w:rPr>
          <w:rFonts w:ascii="Times New Roman" w:hAnsi="Times New Roman" w:cs="Times New Roman"/>
          <w:b/>
          <w:i/>
          <w:sz w:val="20"/>
          <w:szCs w:val="20"/>
        </w:rPr>
        <w:t xml:space="preserve"> 5</w:t>
      </w:r>
      <w:r w:rsidRPr="00B50491">
        <w:rPr>
          <w:rFonts w:ascii="Times New Roman" w:hAnsi="Times New Roman" w:cs="Times New Roman"/>
          <w:b/>
          <w:i/>
          <w:sz w:val="20"/>
          <w:szCs w:val="20"/>
        </w:rPr>
        <w:t xml:space="preserve">: Support </w:t>
      </w:r>
      <w:r>
        <w:rPr>
          <w:rFonts w:ascii="Times New Roman" w:hAnsi="Times New Roman" w:cs="Times New Roman"/>
          <w:b/>
          <w:i/>
          <w:sz w:val="20"/>
          <w:szCs w:val="20"/>
        </w:rPr>
        <w:t>at least 8 MRS / CSI-RS</w:t>
      </w:r>
      <w:r w:rsidRPr="00B50491">
        <w:rPr>
          <w:rFonts w:ascii="Times New Roman" w:hAnsi="Times New Roman" w:cs="Times New Roman"/>
          <w:b/>
          <w:i/>
          <w:sz w:val="20"/>
          <w:szCs w:val="20"/>
        </w:rPr>
        <w:t xml:space="preserve"> </w:t>
      </w:r>
      <w:r>
        <w:rPr>
          <w:rFonts w:ascii="Times New Roman" w:hAnsi="Times New Roman" w:cs="Times New Roman"/>
          <w:b/>
          <w:i/>
          <w:sz w:val="20"/>
          <w:szCs w:val="20"/>
        </w:rPr>
        <w:t>ports within SS block</w:t>
      </w:r>
      <w:r w:rsidRPr="00B50491">
        <w:rPr>
          <w:rFonts w:ascii="Times New Roman" w:hAnsi="Times New Roman" w:cs="Times New Roman"/>
          <w:b/>
          <w:i/>
          <w:sz w:val="20"/>
          <w:szCs w:val="20"/>
        </w:rPr>
        <w:t>.</w:t>
      </w:r>
    </w:p>
    <w:p w14:paraId="167FA919" w14:textId="0824FF79" w:rsidR="00E43141" w:rsidRPr="00046BB3" w:rsidRDefault="004E0A8B">
      <w:pPr>
        <w:rPr>
          <w:rFonts w:ascii="Times New Roman" w:hAnsi="Times New Roman" w:cs="Times New Roman"/>
          <w:sz w:val="20"/>
          <w:szCs w:val="20"/>
        </w:rPr>
      </w:pPr>
      <w:r>
        <w:rPr>
          <w:rFonts w:ascii="Times New Roman" w:hAnsi="Times New Roman"/>
          <w:b/>
          <w:i/>
          <w:sz w:val="20"/>
        </w:rPr>
        <w:t>Proposal</w:t>
      </w:r>
      <w:r w:rsidR="001959F0">
        <w:rPr>
          <w:rFonts w:ascii="Times New Roman" w:hAnsi="Times New Roman"/>
          <w:b/>
          <w:i/>
          <w:sz w:val="20"/>
        </w:rPr>
        <w:t xml:space="preserve"> 6</w:t>
      </w:r>
      <w:r>
        <w:rPr>
          <w:rFonts w:ascii="Times New Roman" w:hAnsi="Times New Roman"/>
          <w:b/>
          <w:i/>
          <w:sz w:val="20"/>
        </w:rPr>
        <w:t xml:space="preserve">: </w:t>
      </w:r>
      <w:r w:rsidR="001959F0">
        <w:rPr>
          <w:rFonts w:ascii="Times New Roman" w:hAnsi="Times New Roman"/>
          <w:b/>
          <w:i/>
          <w:sz w:val="20"/>
        </w:rPr>
        <w:t>Enable</w:t>
      </w:r>
      <w:r>
        <w:rPr>
          <w:rFonts w:ascii="Times New Roman" w:hAnsi="Times New Roman"/>
          <w:b/>
          <w:i/>
          <w:sz w:val="20"/>
        </w:rPr>
        <w:t xml:space="preserve"> UE to c</w:t>
      </w:r>
      <w:r w:rsidRPr="005C30AA">
        <w:rPr>
          <w:rFonts w:ascii="Times New Roman" w:hAnsi="Times New Roman"/>
          <w:b/>
          <w:i/>
          <w:sz w:val="20"/>
        </w:rPr>
        <w:t>ombine</w:t>
      </w:r>
      <w:r>
        <w:rPr>
          <w:rFonts w:ascii="Times New Roman" w:hAnsi="Times New Roman"/>
          <w:b/>
          <w:i/>
          <w:sz w:val="20"/>
        </w:rPr>
        <w:t xml:space="preserve"> NR-PBCHs transmitted in different SS blocks within the same and in different SS burst within an NR-PBCH </w:t>
      </w:r>
      <w:r w:rsidRPr="005C30AA">
        <w:rPr>
          <w:rFonts w:ascii="Times New Roman" w:hAnsi="Times New Roman"/>
          <w:b/>
          <w:i/>
          <w:sz w:val="20"/>
        </w:rPr>
        <w:t xml:space="preserve">transmission </w:t>
      </w:r>
      <w:r>
        <w:rPr>
          <w:rFonts w:ascii="Times New Roman" w:hAnsi="Times New Roman"/>
          <w:b/>
          <w:i/>
          <w:sz w:val="20"/>
        </w:rPr>
        <w:t>interval.</w:t>
      </w:r>
    </w:p>
    <w:p w14:paraId="56B32C8D"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32C113D6" w14:textId="77777777" w:rsidR="005E3F41" w:rsidRPr="00013455" w:rsidRDefault="005E3F41" w:rsidP="005E3F41">
      <w:pPr>
        <w:numPr>
          <w:ilvl w:val="0"/>
          <w:numId w:val="1"/>
        </w:numPr>
        <w:rPr>
          <w:sz w:val="18"/>
        </w:rPr>
      </w:pPr>
      <w:bookmarkStart w:id="11" w:name="_Ref472926507"/>
      <w:r w:rsidRPr="00013455">
        <w:rPr>
          <w:sz w:val="18"/>
          <w:lang w:eastAsia="zh-CN"/>
        </w:rPr>
        <w:t>RP-160671, “</w:t>
      </w:r>
      <w:r w:rsidRPr="00013455">
        <w:rPr>
          <w:i/>
          <w:sz w:val="18"/>
          <w:lang w:eastAsia="zh-CN"/>
        </w:rPr>
        <w:t>Study on New Radio Access Technology</w:t>
      </w:r>
      <w:r w:rsidRPr="00013455">
        <w:rPr>
          <w:sz w:val="18"/>
          <w:lang w:eastAsia="zh-CN"/>
        </w:rPr>
        <w:t>”, NTT DoCoMo</w:t>
      </w:r>
      <w:bookmarkEnd w:id="11"/>
    </w:p>
    <w:p w14:paraId="3422C0D3" w14:textId="14C75057" w:rsidR="005E3F41" w:rsidRDefault="005E3F41" w:rsidP="005E3F41">
      <w:pPr>
        <w:numPr>
          <w:ilvl w:val="0"/>
          <w:numId w:val="1"/>
        </w:numPr>
        <w:rPr>
          <w:sz w:val="18"/>
        </w:rPr>
      </w:pPr>
      <w:bookmarkStart w:id="12" w:name="_Ref472926524"/>
      <w:r w:rsidRPr="00013455">
        <w:rPr>
          <w:sz w:val="18"/>
        </w:rPr>
        <w:t>TR 38.913, “</w:t>
      </w:r>
      <w:r w:rsidRPr="00013455">
        <w:rPr>
          <w:i/>
          <w:sz w:val="18"/>
          <w:lang w:eastAsia="zh-CN"/>
        </w:rPr>
        <w:t>Study on Scenarios and Requirements for Next Generation Access Technologies</w:t>
      </w:r>
      <w:r w:rsidRPr="00013455">
        <w:rPr>
          <w:sz w:val="18"/>
        </w:rPr>
        <w:t>”, 3GPP</w:t>
      </w:r>
      <w:bookmarkEnd w:id="12"/>
    </w:p>
    <w:p w14:paraId="344C2E74" w14:textId="43EA3322" w:rsidR="00400CE8" w:rsidRDefault="00400CE8" w:rsidP="00400CE8">
      <w:pPr>
        <w:numPr>
          <w:ilvl w:val="0"/>
          <w:numId w:val="1"/>
        </w:numPr>
        <w:rPr>
          <w:sz w:val="18"/>
        </w:rPr>
      </w:pPr>
      <w:bookmarkStart w:id="13" w:name="_Ref472926418"/>
      <w:r w:rsidRPr="00BC4E31">
        <w:rPr>
          <w:sz w:val="18"/>
        </w:rPr>
        <w:t>R1-</w:t>
      </w:r>
      <w:r w:rsidR="00BD6B2A" w:rsidRPr="00BC4E31">
        <w:rPr>
          <w:sz w:val="18"/>
        </w:rPr>
        <w:t>170</w:t>
      </w:r>
      <w:r w:rsidR="005F1E4C">
        <w:rPr>
          <w:sz w:val="18"/>
        </w:rPr>
        <w:t>3097</w:t>
      </w:r>
      <w:r w:rsidRPr="00BC4E31">
        <w:rPr>
          <w:sz w:val="18"/>
        </w:rPr>
        <w:t>, “DL Signals for Mobility Measurements and mobility schemes in NR</w:t>
      </w:r>
      <w:r w:rsidR="00D352BA" w:rsidRPr="00BC4E31">
        <w:rPr>
          <w:sz w:val="18"/>
        </w:rPr>
        <w:t>”, Nokia, Alcatel-Lucent Shanghai Bell</w:t>
      </w:r>
      <w:bookmarkEnd w:id="13"/>
    </w:p>
    <w:p w14:paraId="08DE284D" w14:textId="0AB88735" w:rsidR="00BC4E31" w:rsidRDefault="00BC4E31" w:rsidP="00400CE8">
      <w:pPr>
        <w:numPr>
          <w:ilvl w:val="0"/>
          <w:numId w:val="1"/>
        </w:numPr>
        <w:rPr>
          <w:sz w:val="18"/>
        </w:rPr>
      </w:pPr>
      <w:r>
        <w:rPr>
          <w:sz w:val="18"/>
        </w:rPr>
        <w:t>R1-170</w:t>
      </w:r>
      <w:r w:rsidR="005F1E4C">
        <w:rPr>
          <w:sz w:val="18"/>
        </w:rPr>
        <w:t>3098</w:t>
      </w:r>
      <w:r>
        <w:rPr>
          <w:sz w:val="18"/>
        </w:rPr>
        <w:t>, “Cell Identification in NR”, Nokia, Alcatel-Lucent Shanghai Bell</w:t>
      </w:r>
    </w:p>
    <w:p w14:paraId="01A5EE10" w14:textId="4FD2EB9B" w:rsidR="00E43141" w:rsidRPr="00BC4E31" w:rsidRDefault="006F66B1" w:rsidP="00E43141">
      <w:pPr>
        <w:numPr>
          <w:ilvl w:val="0"/>
          <w:numId w:val="1"/>
        </w:numPr>
        <w:rPr>
          <w:sz w:val="18"/>
        </w:rPr>
      </w:pPr>
      <w:r w:rsidRPr="00D743B3">
        <w:rPr>
          <w:sz w:val="18"/>
        </w:rPr>
        <w:t>R1-1703214, “On remaining system information delivery”, Nokia, Alcatel-Lucent Shanghai Bell</w:t>
      </w:r>
    </w:p>
    <w:p w14:paraId="23D8641F" w14:textId="24D40FCC" w:rsidR="00DB4547" w:rsidRDefault="00DB4547" w:rsidP="00DB4547">
      <w:pPr>
        <w:pStyle w:val="Heading1"/>
      </w:pPr>
      <w:r>
        <w:t>Appendix</w:t>
      </w:r>
      <w:r w:rsidR="00354C61">
        <w:t xml:space="preserve"> A – Link simulation assumptions</w:t>
      </w:r>
    </w:p>
    <w:p w14:paraId="722B2A96" w14:textId="07658723" w:rsidR="00E43141" w:rsidRPr="00665A82" w:rsidRDefault="00E43141" w:rsidP="00E43141">
      <w:pPr>
        <w:pStyle w:val="Caption"/>
        <w:rPr>
          <w:lang w:val="en-US"/>
        </w:rPr>
      </w:pPr>
      <w:bookmarkStart w:id="14" w:name="_Ref473875397"/>
      <w:r>
        <w:t xml:space="preserve">Table </w:t>
      </w:r>
      <w:r w:rsidR="00C44DD6">
        <w:fldChar w:fldCharType="begin"/>
      </w:r>
      <w:r w:rsidR="00C44DD6">
        <w:instrText xml:space="preserve"> SEQ Table \* ARABIC </w:instrText>
      </w:r>
      <w:r w:rsidR="00C44DD6">
        <w:fldChar w:fldCharType="separate"/>
      </w:r>
      <w:r w:rsidR="00B16299">
        <w:rPr>
          <w:noProof/>
        </w:rPr>
        <w:t>2</w:t>
      </w:r>
      <w:r w:rsidR="00C44DD6">
        <w:rPr>
          <w:noProof/>
        </w:rPr>
        <w:fldChar w:fldCharType="end"/>
      </w:r>
      <w:bookmarkEnd w:id="14"/>
      <w:r w:rsidRPr="00665A82">
        <w:rPr>
          <w:lang w:val="en-US"/>
        </w:rPr>
        <w:t xml:space="preserve"> Link simulation parameters for 5 MHz transmission bandwidth and 15 kHz SCS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5"/>
      </w:tblGrid>
      <w:tr w:rsidR="00E43141" w14:paraId="57B034E5" w14:textId="77777777" w:rsidTr="00C5674D">
        <w:tc>
          <w:tcPr>
            <w:tcW w:w="2972" w:type="dxa"/>
            <w:shd w:val="clear" w:color="auto" w:fill="E7E6E6"/>
          </w:tcPr>
          <w:p w14:paraId="7D0DA3E4" w14:textId="77777777" w:rsidR="00E43141" w:rsidRPr="004F639F" w:rsidRDefault="00E43141" w:rsidP="00C5674D">
            <w:pPr>
              <w:pStyle w:val="00BodyText"/>
              <w:tabs>
                <w:tab w:val="left" w:pos="1716"/>
              </w:tabs>
              <w:spacing w:after="0"/>
              <w:rPr>
                <w:rFonts w:ascii="Times New Roman" w:hAnsi="Times New Roman"/>
                <w:b/>
                <w:sz w:val="16"/>
                <w:szCs w:val="16"/>
                <w:highlight w:val="lightGray"/>
              </w:rPr>
            </w:pPr>
            <w:r w:rsidRPr="004F639F">
              <w:rPr>
                <w:rFonts w:ascii="Times New Roman" w:hAnsi="Times New Roman"/>
                <w:b/>
                <w:sz w:val="16"/>
                <w:szCs w:val="16"/>
              </w:rPr>
              <w:t>Parameter</w:t>
            </w:r>
            <w:r w:rsidRPr="004F639F">
              <w:rPr>
                <w:rFonts w:ascii="Times New Roman" w:hAnsi="Times New Roman"/>
                <w:b/>
                <w:sz w:val="16"/>
                <w:szCs w:val="16"/>
              </w:rPr>
              <w:tab/>
            </w:r>
          </w:p>
        </w:tc>
        <w:tc>
          <w:tcPr>
            <w:tcW w:w="6095" w:type="dxa"/>
            <w:shd w:val="clear" w:color="auto" w:fill="E7E6E6"/>
          </w:tcPr>
          <w:p w14:paraId="0F555525" w14:textId="77777777" w:rsidR="00E43141" w:rsidRPr="004F639F" w:rsidRDefault="00E43141" w:rsidP="00C5674D">
            <w:pPr>
              <w:pStyle w:val="00BodyText"/>
              <w:tabs>
                <w:tab w:val="left" w:pos="1670"/>
                <w:tab w:val="right" w:pos="6730"/>
              </w:tabs>
              <w:spacing w:after="0"/>
              <w:rPr>
                <w:rFonts w:ascii="Times New Roman" w:hAnsi="Times New Roman"/>
                <w:b/>
                <w:sz w:val="16"/>
                <w:szCs w:val="16"/>
                <w:highlight w:val="darkGray"/>
              </w:rPr>
            </w:pPr>
            <w:r w:rsidRPr="004F639F">
              <w:rPr>
                <w:rFonts w:ascii="Times New Roman" w:hAnsi="Times New Roman"/>
                <w:b/>
                <w:sz w:val="16"/>
                <w:szCs w:val="16"/>
              </w:rPr>
              <w:t>Value</w:t>
            </w:r>
            <w:r w:rsidRPr="004F639F">
              <w:rPr>
                <w:rFonts w:ascii="Times New Roman" w:hAnsi="Times New Roman"/>
                <w:b/>
                <w:sz w:val="16"/>
                <w:szCs w:val="16"/>
              </w:rPr>
              <w:tab/>
            </w:r>
            <w:r w:rsidRPr="004F639F">
              <w:rPr>
                <w:rFonts w:ascii="Times New Roman" w:hAnsi="Times New Roman"/>
                <w:b/>
                <w:sz w:val="16"/>
                <w:szCs w:val="16"/>
              </w:rPr>
              <w:tab/>
            </w:r>
          </w:p>
        </w:tc>
      </w:tr>
      <w:tr w:rsidR="00E43141" w14:paraId="13B62BF8" w14:textId="77777777" w:rsidTr="00C5674D">
        <w:tc>
          <w:tcPr>
            <w:tcW w:w="2972" w:type="dxa"/>
            <w:shd w:val="clear" w:color="auto" w:fill="auto"/>
          </w:tcPr>
          <w:p w14:paraId="1DEA27D6"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Carrier frequency</w:t>
            </w:r>
          </w:p>
        </w:tc>
        <w:tc>
          <w:tcPr>
            <w:tcW w:w="6095" w:type="dxa"/>
            <w:shd w:val="clear" w:color="auto" w:fill="auto"/>
          </w:tcPr>
          <w:p w14:paraId="3B06ECC6"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4 GHz</w:t>
            </w:r>
          </w:p>
        </w:tc>
      </w:tr>
      <w:tr w:rsidR="00E43141" w14:paraId="4DBE4171" w14:textId="77777777" w:rsidTr="00C5674D">
        <w:tc>
          <w:tcPr>
            <w:tcW w:w="2972" w:type="dxa"/>
            <w:shd w:val="clear" w:color="auto" w:fill="auto"/>
          </w:tcPr>
          <w:p w14:paraId="4EC179DF"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Beam configuration</w:t>
            </w:r>
          </w:p>
        </w:tc>
        <w:tc>
          <w:tcPr>
            <w:tcW w:w="6095" w:type="dxa"/>
            <w:shd w:val="clear" w:color="auto" w:fill="auto"/>
          </w:tcPr>
          <w:p w14:paraId="6F6D435D"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Single-beam</w:t>
            </w:r>
          </w:p>
        </w:tc>
      </w:tr>
      <w:tr w:rsidR="00E43141" w14:paraId="5B18816D" w14:textId="77777777" w:rsidTr="00C5674D">
        <w:tc>
          <w:tcPr>
            <w:tcW w:w="2972" w:type="dxa"/>
            <w:shd w:val="clear" w:color="auto" w:fill="auto"/>
          </w:tcPr>
          <w:p w14:paraId="16E1733B"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Transmission method</w:t>
            </w:r>
          </w:p>
        </w:tc>
        <w:tc>
          <w:tcPr>
            <w:tcW w:w="6095" w:type="dxa"/>
            <w:shd w:val="clear" w:color="auto" w:fill="auto"/>
          </w:tcPr>
          <w:p w14:paraId="620E567A"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2-port SFBC</w:t>
            </w:r>
          </w:p>
        </w:tc>
      </w:tr>
      <w:tr w:rsidR="00E43141" w14:paraId="0EED3E6F" w14:textId="77777777" w:rsidTr="00C5674D">
        <w:tc>
          <w:tcPr>
            <w:tcW w:w="2972" w:type="dxa"/>
            <w:shd w:val="clear" w:color="auto" w:fill="auto"/>
          </w:tcPr>
          <w:p w14:paraId="562A1D25"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Data REs per PRB per symbol</w:t>
            </w:r>
          </w:p>
        </w:tc>
        <w:tc>
          <w:tcPr>
            <w:tcW w:w="6095" w:type="dxa"/>
            <w:shd w:val="clear" w:color="auto" w:fill="auto"/>
          </w:tcPr>
          <w:p w14:paraId="28ACF985"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8</w:t>
            </w:r>
          </w:p>
        </w:tc>
      </w:tr>
      <w:tr w:rsidR="00E43141" w14:paraId="78A000D3" w14:textId="77777777" w:rsidTr="00C5674D">
        <w:tc>
          <w:tcPr>
            <w:tcW w:w="2972" w:type="dxa"/>
            <w:shd w:val="clear" w:color="auto" w:fill="auto"/>
          </w:tcPr>
          <w:p w14:paraId="3E80D701"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DMRS REs per PRB per symbol</w:t>
            </w:r>
          </w:p>
        </w:tc>
        <w:tc>
          <w:tcPr>
            <w:tcW w:w="6095" w:type="dxa"/>
            <w:shd w:val="clear" w:color="auto" w:fill="auto"/>
          </w:tcPr>
          <w:p w14:paraId="6FC5216B"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4</w:t>
            </w:r>
          </w:p>
        </w:tc>
      </w:tr>
      <w:tr w:rsidR="00E43141" w14:paraId="23208D8A" w14:textId="77777777" w:rsidTr="00C5674D">
        <w:tc>
          <w:tcPr>
            <w:tcW w:w="2972" w:type="dxa"/>
            <w:shd w:val="clear" w:color="auto" w:fill="auto"/>
          </w:tcPr>
          <w:p w14:paraId="2D4CA1B4"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Time domain allocation</w:t>
            </w:r>
          </w:p>
        </w:tc>
        <w:tc>
          <w:tcPr>
            <w:tcW w:w="6095" w:type="dxa"/>
            <w:shd w:val="clear" w:color="auto" w:fill="auto"/>
          </w:tcPr>
          <w:p w14:paraId="6FE44463"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2 OFDM symbols</w:t>
            </w:r>
          </w:p>
        </w:tc>
      </w:tr>
      <w:tr w:rsidR="00E43141" w14:paraId="6B9C9F90" w14:textId="77777777" w:rsidTr="00C5674D">
        <w:tc>
          <w:tcPr>
            <w:tcW w:w="2972" w:type="dxa"/>
            <w:shd w:val="clear" w:color="auto" w:fill="auto"/>
          </w:tcPr>
          <w:p w14:paraId="32E2BF79" w14:textId="5E07A900"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Frequency domain alloc</w:t>
            </w:r>
            <w:r w:rsidR="00A27C70">
              <w:rPr>
                <w:rFonts w:ascii="Times New Roman" w:hAnsi="Times New Roman"/>
                <w:sz w:val="16"/>
                <w:szCs w:val="16"/>
              </w:rPr>
              <w:t>a</w:t>
            </w:r>
            <w:r w:rsidRPr="004F639F">
              <w:rPr>
                <w:rFonts w:ascii="Times New Roman" w:hAnsi="Times New Roman"/>
                <w:sz w:val="16"/>
                <w:szCs w:val="16"/>
              </w:rPr>
              <w:t>tion</w:t>
            </w:r>
          </w:p>
        </w:tc>
        <w:tc>
          <w:tcPr>
            <w:tcW w:w="6095" w:type="dxa"/>
            <w:shd w:val="clear" w:color="auto" w:fill="auto"/>
          </w:tcPr>
          <w:p w14:paraId="3FD864B7"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24 PRBs</w:t>
            </w:r>
          </w:p>
        </w:tc>
      </w:tr>
      <w:tr w:rsidR="00A27C70" w14:paraId="413B2931" w14:textId="77777777" w:rsidTr="00C5674D">
        <w:tc>
          <w:tcPr>
            <w:tcW w:w="2972" w:type="dxa"/>
            <w:shd w:val="clear" w:color="auto" w:fill="auto"/>
          </w:tcPr>
          <w:p w14:paraId="59A90AEA" w14:textId="3E438EAC" w:rsidR="00A27C70" w:rsidRPr="004F639F" w:rsidRDefault="00A27C70" w:rsidP="00C5674D">
            <w:pPr>
              <w:pStyle w:val="00BodyText"/>
              <w:tabs>
                <w:tab w:val="left" w:pos="2327"/>
              </w:tabs>
              <w:spacing w:after="0"/>
              <w:rPr>
                <w:rFonts w:ascii="Times New Roman" w:hAnsi="Times New Roman"/>
                <w:sz w:val="16"/>
                <w:szCs w:val="16"/>
              </w:rPr>
            </w:pPr>
            <w:r>
              <w:rPr>
                <w:rFonts w:ascii="Times New Roman" w:hAnsi="Times New Roman"/>
                <w:sz w:val="16"/>
                <w:szCs w:val="16"/>
              </w:rPr>
              <w:t>Time domain allocation</w:t>
            </w:r>
          </w:p>
        </w:tc>
        <w:tc>
          <w:tcPr>
            <w:tcW w:w="6095" w:type="dxa"/>
            <w:shd w:val="clear" w:color="auto" w:fill="auto"/>
          </w:tcPr>
          <w:p w14:paraId="4514923E" w14:textId="17C8023A" w:rsidR="00A27C70" w:rsidRPr="004F639F" w:rsidRDefault="00A27C70" w:rsidP="00C5674D">
            <w:pPr>
              <w:pStyle w:val="00BodyText"/>
              <w:tabs>
                <w:tab w:val="left" w:pos="2327"/>
              </w:tabs>
              <w:spacing w:after="0"/>
              <w:rPr>
                <w:rFonts w:ascii="Times New Roman" w:hAnsi="Times New Roman"/>
                <w:sz w:val="16"/>
                <w:szCs w:val="16"/>
              </w:rPr>
            </w:pPr>
            <w:r>
              <w:rPr>
                <w:rFonts w:ascii="Times New Roman" w:hAnsi="Times New Roman"/>
                <w:sz w:val="16"/>
                <w:szCs w:val="16"/>
              </w:rPr>
              <w:t>2 consecutive OFDM symbols</w:t>
            </w:r>
          </w:p>
        </w:tc>
      </w:tr>
      <w:tr w:rsidR="00E43141" w14:paraId="39403D79" w14:textId="77777777" w:rsidTr="00C5674D">
        <w:tc>
          <w:tcPr>
            <w:tcW w:w="2972" w:type="dxa"/>
            <w:shd w:val="clear" w:color="auto" w:fill="auto"/>
          </w:tcPr>
          <w:p w14:paraId="72A24468"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Sub-carrier spacing</w:t>
            </w:r>
          </w:p>
        </w:tc>
        <w:tc>
          <w:tcPr>
            <w:tcW w:w="6095" w:type="dxa"/>
            <w:shd w:val="clear" w:color="auto" w:fill="auto"/>
          </w:tcPr>
          <w:p w14:paraId="5627359A"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15 kHz</w:t>
            </w:r>
          </w:p>
        </w:tc>
      </w:tr>
      <w:tr w:rsidR="00E43141" w14:paraId="1B139558" w14:textId="77777777" w:rsidTr="00C5674D">
        <w:tc>
          <w:tcPr>
            <w:tcW w:w="2972" w:type="dxa"/>
            <w:shd w:val="clear" w:color="auto" w:fill="auto"/>
          </w:tcPr>
          <w:p w14:paraId="70830D57"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Channel model</w:t>
            </w:r>
          </w:p>
        </w:tc>
        <w:tc>
          <w:tcPr>
            <w:tcW w:w="6095" w:type="dxa"/>
            <w:shd w:val="clear" w:color="auto" w:fill="auto"/>
          </w:tcPr>
          <w:p w14:paraId="6EA3C042"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CDL-C 100 ns scaling</w:t>
            </w:r>
          </w:p>
        </w:tc>
      </w:tr>
      <w:tr w:rsidR="00E43141" w14:paraId="10FDC23F" w14:textId="77777777" w:rsidTr="00C5674D">
        <w:tc>
          <w:tcPr>
            <w:tcW w:w="2972" w:type="dxa"/>
            <w:shd w:val="clear" w:color="auto" w:fill="auto"/>
          </w:tcPr>
          <w:p w14:paraId="59552410"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UE speed</w:t>
            </w:r>
          </w:p>
        </w:tc>
        <w:tc>
          <w:tcPr>
            <w:tcW w:w="6095" w:type="dxa"/>
            <w:shd w:val="clear" w:color="auto" w:fill="auto"/>
          </w:tcPr>
          <w:p w14:paraId="32556483"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3 km/h</w:t>
            </w:r>
          </w:p>
        </w:tc>
      </w:tr>
      <w:tr w:rsidR="00E43141" w14:paraId="50631523" w14:textId="77777777" w:rsidTr="00C5674D">
        <w:tc>
          <w:tcPr>
            <w:tcW w:w="2972" w:type="dxa"/>
            <w:shd w:val="clear" w:color="auto" w:fill="auto"/>
          </w:tcPr>
          <w:p w14:paraId="72119764"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Channel coding</w:t>
            </w:r>
          </w:p>
        </w:tc>
        <w:tc>
          <w:tcPr>
            <w:tcW w:w="6095" w:type="dxa"/>
            <w:shd w:val="clear" w:color="auto" w:fill="auto"/>
          </w:tcPr>
          <w:p w14:paraId="27E9D37C"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Tail-biting convolutional code</w:t>
            </w:r>
          </w:p>
        </w:tc>
      </w:tr>
      <w:tr w:rsidR="00E43141" w14:paraId="5E53DF01" w14:textId="77777777" w:rsidTr="00C5674D">
        <w:tc>
          <w:tcPr>
            <w:tcW w:w="2972" w:type="dxa"/>
            <w:shd w:val="clear" w:color="auto" w:fill="auto"/>
          </w:tcPr>
          <w:p w14:paraId="042EB86F"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Payload size</w:t>
            </w:r>
          </w:p>
        </w:tc>
        <w:tc>
          <w:tcPr>
            <w:tcW w:w="6095" w:type="dxa"/>
            <w:shd w:val="clear" w:color="auto" w:fill="auto"/>
          </w:tcPr>
          <w:p w14:paraId="0F663033" w14:textId="77777777" w:rsidR="00E43141" w:rsidRPr="004F639F" w:rsidRDefault="00E43141" w:rsidP="00C5674D">
            <w:pPr>
              <w:pStyle w:val="00BodyText"/>
              <w:tabs>
                <w:tab w:val="left" w:pos="2327"/>
              </w:tabs>
              <w:spacing w:after="0"/>
              <w:rPr>
                <w:rFonts w:ascii="Times New Roman" w:hAnsi="Times New Roman"/>
                <w:sz w:val="16"/>
                <w:szCs w:val="16"/>
              </w:rPr>
            </w:pPr>
            <w:r>
              <w:rPr>
                <w:rFonts w:ascii="Times New Roman" w:hAnsi="Times New Roman"/>
                <w:sz w:val="16"/>
                <w:szCs w:val="16"/>
              </w:rPr>
              <w:t>48 bits</w:t>
            </w:r>
          </w:p>
        </w:tc>
      </w:tr>
      <w:tr w:rsidR="00E43141" w14:paraId="7B6819DE" w14:textId="77777777" w:rsidTr="00C5674D">
        <w:tc>
          <w:tcPr>
            <w:tcW w:w="2972" w:type="dxa"/>
            <w:shd w:val="clear" w:color="auto" w:fill="auto"/>
          </w:tcPr>
          <w:p w14:paraId="529F1855"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Channel estimation</w:t>
            </w:r>
          </w:p>
        </w:tc>
        <w:tc>
          <w:tcPr>
            <w:tcW w:w="6095" w:type="dxa"/>
            <w:shd w:val="clear" w:color="auto" w:fill="auto"/>
          </w:tcPr>
          <w:p w14:paraId="3C754F18"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MMSE</w:t>
            </w:r>
          </w:p>
        </w:tc>
      </w:tr>
      <w:tr w:rsidR="00E43141" w14:paraId="42EF8F81" w14:textId="77777777" w:rsidTr="00C5674D">
        <w:tc>
          <w:tcPr>
            <w:tcW w:w="2972" w:type="dxa"/>
            <w:shd w:val="clear" w:color="auto" w:fill="auto"/>
          </w:tcPr>
          <w:p w14:paraId="63B544CB"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Receiver algorithm</w:t>
            </w:r>
          </w:p>
        </w:tc>
        <w:tc>
          <w:tcPr>
            <w:tcW w:w="6095" w:type="dxa"/>
            <w:shd w:val="clear" w:color="auto" w:fill="auto"/>
          </w:tcPr>
          <w:p w14:paraId="3C1D165C" w14:textId="77777777" w:rsidR="00E43141" w:rsidRPr="004F639F" w:rsidRDefault="00E43141" w:rsidP="00C5674D">
            <w:pPr>
              <w:pStyle w:val="00BodyText"/>
              <w:tabs>
                <w:tab w:val="left" w:pos="2327"/>
              </w:tabs>
              <w:spacing w:after="0"/>
              <w:rPr>
                <w:rFonts w:ascii="Times New Roman" w:hAnsi="Times New Roman"/>
                <w:sz w:val="16"/>
                <w:szCs w:val="16"/>
              </w:rPr>
            </w:pPr>
            <w:r w:rsidRPr="004F639F">
              <w:rPr>
                <w:rFonts w:ascii="Times New Roman" w:hAnsi="Times New Roman"/>
                <w:sz w:val="16"/>
                <w:szCs w:val="16"/>
              </w:rPr>
              <w:t>2 RX MRC</w:t>
            </w:r>
          </w:p>
        </w:tc>
      </w:tr>
    </w:tbl>
    <w:p w14:paraId="7B6117A9" w14:textId="77777777" w:rsidR="00E43141" w:rsidRDefault="00E43141" w:rsidP="00E43141">
      <w:pPr>
        <w:pStyle w:val="references"/>
        <w:numPr>
          <w:ilvl w:val="0"/>
          <w:numId w:val="0"/>
        </w:numPr>
        <w:autoSpaceDE w:val="0"/>
        <w:autoSpaceDN w:val="0"/>
        <w:adjustRightInd w:val="0"/>
        <w:ind w:left="360" w:hanging="360"/>
        <w:rPr>
          <w:lang w:val="en-GB"/>
        </w:rPr>
      </w:pPr>
    </w:p>
    <w:p w14:paraId="0DE58246" w14:textId="77777777" w:rsidR="00354C61" w:rsidRDefault="00354C61" w:rsidP="00AE6F08">
      <w:pPr>
        <w:pStyle w:val="Heading1"/>
      </w:pPr>
      <w:r>
        <w:t>Appendix B – LTE and NB-IoT MIBs</w:t>
      </w:r>
    </w:p>
    <w:p w14:paraId="38C35E9E" w14:textId="77777777" w:rsidR="00885697" w:rsidRDefault="00885697" w:rsidP="00354C61">
      <w:pPr>
        <w:keepNext/>
        <w:keepLines/>
        <w:overflowPunct w:val="0"/>
        <w:autoSpaceDE w:val="0"/>
        <w:autoSpaceDN w:val="0"/>
        <w:adjustRightInd w:val="0"/>
        <w:spacing w:before="240" w:after="0" w:line="240" w:lineRule="auto"/>
        <w:textAlignment w:val="baseline"/>
        <w:outlineLvl w:val="0"/>
        <w:rPr>
          <w:rFonts w:ascii="Calibri Light" w:eastAsia="Times New Roman" w:hAnsi="Calibri Light"/>
          <w:noProof/>
          <w:color w:val="2E74B5"/>
          <w:sz w:val="32"/>
          <w:szCs w:val="32"/>
          <w:lang w:eastAsia="ja-JP"/>
        </w:rPr>
      </w:pPr>
      <w:r>
        <w:rPr>
          <w:rFonts w:ascii="Calibri Light" w:eastAsia="Times New Roman" w:hAnsi="Calibri Light"/>
          <w:noProof/>
          <w:color w:val="2E74B5"/>
          <w:sz w:val="32"/>
          <w:szCs w:val="32"/>
          <w:lang w:eastAsia="ja-JP"/>
        </w:rPr>
        <w:t>Example NR MIB</w:t>
      </w:r>
    </w:p>
    <w:p w14:paraId="3A11AD2A" w14:textId="77777777" w:rsidR="00885697" w:rsidRPr="00885697" w:rsidRDefault="00885697" w:rsidP="00885697">
      <w:pPr>
        <w:rPr>
          <w:rFonts w:ascii="Times New Roman" w:eastAsia="Times New Roman" w:hAnsi="Times New Roman"/>
          <w:i/>
          <w:iCs/>
          <w:sz w:val="20"/>
          <w:szCs w:val="20"/>
          <w:lang w:eastAsia="ja-JP"/>
        </w:rPr>
      </w:pPr>
    </w:p>
    <w:p w14:paraId="532CEEF6" w14:textId="77777777" w:rsidR="00885697" w:rsidRPr="008E6BC4" w:rsidRDefault="00885697" w:rsidP="00885697">
      <w:pPr>
        <w:pStyle w:val="PL"/>
        <w:shd w:val="clear" w:color="auto" w:fill="E6E6E6"/>
      </w:pPr>
      <w:r>
        <w:t>MasterInformationBlock-NR</w:t>
      </w:r>
      <w:r w:rsidRPr="008E6BC4">
        <w:t xml:space="preserve"> ::=</w:t>
      </w:r>
      <w:r w:rsidRPr="008E6BC4">
        <w:tab/>
        <w:t>SEQUENCE {</w:t>
      </w:r>
    </w:p>
    <w:p w14:paraId="7DD830E0" w14:textId="77777777" w:rsidR="00885697" w:rsidRPr="008E6BC4" w:rsidRDefault="00885697" w:rsidP="00885697">
      <w:pPr>
        <w:pStyle w:val="PL"/>
        <w:shd w:val="clear" w:color="auto" w:fill="E6E6E6"/>
      </w:pPr>
      <w:r w:rsidRPr="008E6BC4">
        <w:tab/>
        <w:t>systemFrameNumber</w:t>
      </w:r>
      <w:r w:rsidRPr="008E6BC4">
        <w:tab/>
      </w:r>
      <w:r>
        <w:tab/>
      </w:r>
      <w:r>
        <w:tab/>
      </w:r>
      <w:r>
        <w:tab/>
        <w:t>BIT STRING (SIZE (8</w:t>
      </w:r>
      <w:r w:rsidRPr="008E6BC4">
        <w:t>)),</w:t>
      </w:r>
    </w:p>
    <w:p w14:paraId="69D7F596" w14:textId="77777777" w:rsidR="00885697" w:rsidRPr="008E6BC4" w:rsidRDefault="00885697" w:rsidP="00885697">
      <w:pPr>
        <w:pStyle w:val="PL"/>
        <w:shd w:val="clear" w:color="auto" w:fill="E6E6E6"/>
      </w:pPr>
      <w:r w:rsidRPr="008E6BC4">
        <w:tab/>
      </w:r>
      <w:r>
        <w:t>ExtendedPhysicalCellID</w:t>
      </w:r>
      <w:r w:rsidRPr="008E6BC4">
        <w:tab/>
      </w:r>
      <w:r w:rsidRPr="008E6BC4">
        <w:tab/>
      </w:r>
      <w:r w:rsidRPr="008E6BC4">
        <w:tab/>
        <w:t>BIT STRING (SIZE (</w:t>
      </w:r>
      <w:r>
        <w:t>8</w:t>
      </w:r>
      <w:r w:rsidRPr="008E6BC4">
        <w:t>)),</w:t>
      </w:r>
    </w:p>
    <w:p w14:paraId="1CF57135" w14:textId="77777777" w:rsidR="00885697" w:rsidRPr="008E6BC4" w:rsidRDefault="00885697" w:rsidP="00885697">
      <w:pPr>
        <w:pStyle w:val="PL"/>
        <w:shd w:val="clear" w:color="auto" w:fill="E6E6E6"/>
      </w:pPr>
      <w:r w:rsidRPr="008E6BC4">
        <w:tab/>
        <w:t>systemInfoValueTag</w:t>
      </w:r>
      <w:r>
        <w:tab/>
      </w:r>
      <w:r w:rsidRPr="008E6BC4">
        <w:tab/>
      </w:r>
      <w:r w:rsidRPr="008E6BC4">
        <w:tab/>
      </w:r>
      <w:r w:rsidRPr="008E6BC4">
        <w:tab/>
        <w:t>INTEGER (0..31),</w:t>
      </w:r>
    </w:p>
    <w:p w14:paraId="0F04BF72" w14:textId="77777777" w:rsidR="00885697" w:rsidRDefault="00885697" w:rsidP="00885697">
      <w:pPr>
        <w:pStyle w:val="PL"/>
        <w:shd w:val="clear" w:color="auto" w:fill="E6E6E6"/>
      </w:pPr>
      <w:r>
        <w:tab/>
        <w:t>operationModeInfo</w:t>
      </w:r>
      <w:r>
        <w:tab/>
      </w:r>
      <w:r>
        <w:tab/>
      </w:r>
      <w:r>
        <w:tab/>
      </w:r>
      <w:r>
        <w:tab/>
        <w:t>CHOICE {</w:t>
      </w:r>
    </w:p>
    <w:p w14:paraId="44312CF0" w14:textId="77777777" w:rsidR="00885697" w:rsidRDefault="00885697" w:rsidP="00885697">
      <w:pPr>
        <w:pStyle w:val="PL"/>
        <w:shd w:val="clear" w:color="auto" w:fill="E6E6E6"/>
      </w:pPr>
      <w:r>
        <w:tab/>
      </w:r>
      <w:r>
        <w:tab/>
        <w:t>sweeping-SS-Burst</w:t>
      </w:r>
      <w:r>
        <w:tab/>
      </w:r>
      <w:r>
        <w:tab/>
      </w:r>
      <w:r>
        <w:tab/>
      </w:r>
      <w:r>
        <w:tab/>
        <w:t>Sweeping-SS-Burst,</w:t>
      </w:r>
    </w:p>
    <w:p w14:paraId="2D95D9B1" w14:textId="77777777" w:rsidR="00885697" w:rsidRDefault="00885697" w:rsidP="00885697">
      <w:pPr>
        <w:pStyle w:val="PL"/>
        <w:shd w:val="clear" w:color="auto" w:fill="E6E6E6"/>
      </w:pPr>
      <w:r>
        <w:tab/>
      </w:r>
      <w:r>
        <w:tab/>
        <w:t>single-SS-Block</w:t>
      </w:r>
      <w:r>
        <w:tab/>
      </w:r>
      <w:r>
        <w:tab/>
      </w:r>
      <w:r>
        <w:tab/>
      </w:r>
      <w:r>
        <w:tab/>
      </w:r>
      <w:r>
        <w:tab/>
        <w:t>Single-SS-Block</w:t>
      </w:r>
    </w:p>
    <w:p w14:paraId="68CD215B" w14:textId="77777777" w:rsidR="00885697" w:rsidRPr="008E6BC4" w:rsidRDefault="00885697" w:rsidP="00885697">
      <w:pPr>
        <w:pStyle w:val="PL"/>
        <w:shd w:val="clear" w:color="auto" w:fill="E6E6E6"/>
      </w:pPr>
      <w:r>
        <w:tab/>
        <w:t>},</w:t>
      </w:r>
    </w:p>
    <w:p w14:paraId="208599E5" w14:textId="77777777" w:rsidR="00885697" w:rsidRPr="008E6BC4" w:rsidRDefault="00885697" w:rsidP="00885697">
      <w:pPr>
        <w:pStyle w:val="PL"/>
        <w:shd w:val="clear" w:color="auto" w:fill="E6E6E6"/>
      </w:pPr>
      <w:r w:rsidRPr="008E6BC4">
        <w:tab/>
        <w:t>spare</w:t>
      </w:r>
      <w:r w:rsidRPr="008E6BC4">
        <w:tab/>
      </w:r>
      <w:r w:rsidRPr="008E6BC4">
        <w:tab/>
      </w:r>
      <w:r w:rsidRPr="008E6BC4">
        <w:tab/>
      </w:r>
      <w:r w:rsidRPr="008E6BC4">
        <w:tab/>
      </w:r>
      <w:r w:rsidRPr="008E6BC4">
        <w:tab/>
      </w:r>
      <w:r w:rsidRPr="008E6BC4">
        <w:tab/>
      </w:r>
      <w:r w:rsidRPr="008E6BC4">
        <w:tab/>
        <w:t>BIT STRING (SIZE (</w:t>
      </w:r>
      <w:r>
        <w:t>xx</w:t>
      </w:r>
      <w:r w:rsidRPr="008E6BC4">
        <w:t>))</w:t>
      </w:r>
    </w:p>
    <w:p w14:paraId="406DA701" w14:textId="77777777" w:rsidR="00885697" w:rsidRDefault="00885697" w:rsidP="00885697">
      <w:pPr>
        <w:pStyle w:val="PL"/>
        <w:shd w:val="clear" w:color="auto" w:fill="E6E6E6"/>
      </w:pPr>
      <w:r w:rsidRPr="008E6BC4">
        <w:t>}</w:t>
      </w:r>
    </w:p>
    <w:p w14:paraId="49ACAFC6" w14:textId="77777777" w:rsidR="00885697" w:rsidRDefault="00885697" w:rsidP="00885697">
      <w:pPr>
        <w:pStyle w:val="PL"/>
        <w:shd w:val="clear" w:color="auto" w:fill="E6E6E6"/>
      </w:pPr>
    </w:p>
    <w:p w14:paraId="00E013AE" w14:textId="77777777" w:rsidR="00885697" w:rsidRPr="001E6385" w:rsidRDefault="00885697" w:rsidP="00885697">
      <w:pPr>
        <w:pStyle w:val="PL"/>
        <w:shd w:val="clear" w:color="auto" w:fill="E6E6E6"/>
        <w:rPr>
          <w:color w:val="000000"/>
        </w:rPr>
      </w:pPr>
      <w:r>
        <w:t>Sweeping-SS-Burst</w:t>
      </w:r>
      <w:r w:rsidRPr="001E6385">
        <w:rPr>
          <w:color w:val="000000"/>
        </w:rPr>
        <w:t>::=</w:t>
      </w:r>
      <w:r w:rsidRPr="001E6385">
        <w:rPr>
          <w:color w:val="000000"/>
        </w:rPr>
        <w:tab/>
      </w:r>
      <w:r>
        <w:rPr>
          <w:color w:val="000000"/>
        </w:rPr>
        <w:tab/>
      </w:r>
      <w:r w:rsidRPr="001E6385">
        <w:rPr>
          <w:color w:val="000000"/>
        </w:rPr>
        <w:t>SEQUENCE {</w:t>
      </w:r>
    </w:p>
    <w:p w14:paraId="2F5F9809" w14:textId="6F8AEB75" w:rsidR="00885697" w:rsidRDefault="00885697" w:rsidP="00885697">
      <w:pPr>
        <w:pStyle w:val="PL"/>
        <w:shd w:val="clear" w:color="auto" w:fill="E6E6E6"/>
        <w:rPr>
          <w:color w:val="000000"/>
        </w:rPr>
      </w:pPr>
      <w:r w:rsidRPr="001E6385">
        <w:rPr>
          <w:color w:val="000000"/>
        </w:rPr>
        <w:tab/>
      </w:r>
      <w:r w:rsidR="00D47CAF">
        <w:rPr>
          <w:color w:val="000000"/>
        </w:rPr>
        <w:t>SS-BurstInfo</w:t>
      </w:r>
      <w:r>
        <w:rPr>
          <w:color w:val="000000"/>
        </w:rPr>
        <w:tab/>
      </w:r>
      <w:r>
        <w:rPr>
          <w:color w:val="000000"/>
        </w:rPr>
        <w:tab/>
      </w:r>
      <w:r>
        <w:rPr>
          <w:color w:val="000000"/>
        </w:rPr>
        <w:tab/>
        <w:t>INTEGER (0..</w:t>
      </w:r>
      <w:r w:rsidR="005C7148">
        <w:rPr>
          <w:color w:val="000000"/>
        </w:rPr>
        <w:t>3</w:t>
      </w:r>
      <w:r w:rsidRPr="001E6385">
        <w:rPr>
          <w:color w:val="000000"/>
        </w:rPr>
        <w:t>)</w:t>
      </w:r>
      <w:r>
        <w:rPr>
          <w:color w:val="000000"/>
        </w:rPr>
        <w:t>,</w:t>
      </w:r>
    </w:p>
    <w:p w14:paraId="01584FFD" w14:textId="3F77D25A" w:rsidR="00885697" w:rsidRDefault="00885697" w:rsidP="00885697">
      <w:pPr>
        <w:pStyle w:val="PL"/>
        <w:shd w:val="clear" w:color="auto" w:fill="E6E6E6"/>
        <w:rPr>
          <w:color w:val="000000"/>
        </w:rPr>
      </w:pPr>
      <w:r>
        <w:rPr>
          <w:color w:val="000000"/>
        </w:rPr>
        <w:tab/>
        <w:t>nr-SIBScheduling</w:t>
      </w:r>
      <w:r>
        <w:rPr>
          <w:color w:val="000000"/>
        </w:rPr>
        <w:tab/>
      </w:r>
      <w:r>
        <w:rPr>
          <w:color w:val="000000"/>
        </w:rPr>
        <w:tab/>
        <w:t>INTEGER (0..</w:t>
      </w:r>
      <w:r w:rsidR="005C7148">
        <w:rPr>
          <w:color w:val="000000"/>
        </w:rPr>
        <w:t>3</w:t>
      </w:r>
      <w:r>
        <w:rPr>
          <w:color w:val="000000"/>
        </w:rPr>
        <w:t>),</w:t>
      </w:r>
    </w:p>
    <w:p w14:paraId="34015D2A" w14:textId="72CDA16E" w:rsidR="00885697" w:rsidRDefault="00885697" w:rsidP="00885697">
      <w:pPr>
        <w:pStyle w:val="PL"/>
        <w:shd w:val="clear" w:color="auto" w:fill="E6E6E6"/>
        <w:rPr>
          <w:color w:val="000000"/>
        </w:rPr>
      </w:pPr>
      <w:r>
        <w:rPr>
          <w:color w:val="000000"/>
        </w:rPr>
        <w:tab/>
        <w:t>nr-SIBBW</w:t>
      </w:r>
      <w:r>
        <w:rPr>
          <w:color w:val="000000"/>
        </w:rPr>
        <w:tab/>
      </w:r>
      <w:r>
        <w:rPr>
          <w:color w:val="000000"/>
        </w:rPr>
        <w:tab/>
      </w:r>
      <w:r>
        <w:rPr>
          <w:color w:val="000000"/>
        </w:rPr>
        <w:tab/>
      </w:r>
      <w:r>
        <w:rPr>
          <w:color w:val="000000"/>
        </w:rPr>
        <w:tab/>
        <w:t>INTEGER (0..</w:t>
      </w:r>
      <w:r w:rsidR="005C7148">
        <w:rPr>
          <w:color w:val="000000"/>
        </w:rPr>
        <w:t>3</w:t>
      </w:r>
      <w:r>
        <w:rPr>
          <w:color w:val="000000"/>
        </w:rPr>
        <w:t>)</w:t>
      </w:r>
    </w:p>
    <w:p w14:paraId="335FD197" w14:textId="77777777" w:rsidR="00885697" w:rsidRPr="001E6385" w:rsidRDefault="00885697" w:rsidP="00885697">
      <w:pPr>
        <w:pStyle w:val="PL"/>
        <w:shd w:val="clear" w:color="auto" w:fill="E6E6E6"/>
        <w:rPr>
          <w:color w:val="000000"/>
        </w:rPr>
      </w:pPr>
      <w:r>
        <w:rPr>
          <w:color w:val="000000"/>
        </w:rPr>
        <w:tab/>
      </w:r>
      <w:r w:rsidRPr="001E6385">
        <w:rPr>
          <w:color w:val="000000"/>
        </w:rPr>
        <w:t>}</w:t>
      </w:r>
    </w:p>
    <w:p w14:paraId="7DF85376" w14:textId="77777777" w:rsidR="00885697" w:rsidRDefault="00885697" w:rsidP="00885697">
      <w:pPr>
        <w:pStyle w:val="PL"/>
        <w:shd w:val="clear" w:color="auto" w:fill="E6E6E6"/>
      </w:pPr>
    </w:p>
    <w:p w14:paraId="3AA6CC41" w14:textId="77777777" w:rsidR="00885697" w:rsidRPr="001E6385" w:rsidRDefault="00885697" w:rsidP="00885697">
      <w:pPr>
        <w:pStyle w:val="PL"/>
        <w:shd w:val="clear" w:color="auto" w:fill="E6E6E6"/>
        <w:rPr>
          <w:color w:val="000000"/>
        </w:rPr>
      </w:pPr>
      <w:r>
        <w:t>Single-SS-Block</w:t>
      </w:r>
      <w:r w:rsidRPr="001E6385">
        <w:rPr>
          <w:color w:val="000000"/>
        </w:rPr>
        <w:t xml:space="preserve"> ::=</w:t>
      </w:r>
      <w:r w:rsidRPr="001E6385">
        <w:rPr>
          <w:color w:val="000000"/>
        </w:rPr>
        <w:tab/>
      </w:r>
      <w:r>
        <w:rPr>
          <w:color w:val="000000"/>
        </w:rPr>
        <w:tab/>
      </w:r>
      <w:r w:rsidRPr="001E6385">
        <w:rPr>
          <w:color w:val="000000"/>
        </w:rPr>
        <w:t>SEQUENCE {</w:t>
      </w:r>
    </w:p>
    <w:p w14:paraId="3243BB55" w14:textId="2C2150E3" w:rsidR="00885697" w:rsidRDefault="00885697" w:rsidP="00885697">
      <w:pPr>
        <w:pStyle w:val="PL"/>
        <w:shd w:val="clear" w:color="auto" w:fill="E6E6E6"/>
      </w:pPr>
      <w:r w:rsidRPr="001E6385">
        <w:rPr>
          <w:color w:val="000000"/>
        </w:rPr>
        <w:lastRenderedPageBreak/>
        <w:tab/>
      </w:r>
      <w:r w:rsidRPr="00D05729">
        <w:t>dl-Bandwidth</w:t>
      </w:r>
      <w:r w:rsidRPr="00D05729">
        <w:tab/>
      </w:r>
      <w:r w:rsidRPr="00D05729">
        <w:tab/>
      </w:r>
      <w:r w:rsidRPr="00D05729">
        <w:tab/>
        <w:t>ENUMERATED {</w:t>
      </w:r>
      <w:r>
        <w:t>nx, nzz</w:t>
      </w:r>
      <w:r w:rsidRPr="00D05729">
        <w:t>, n</w:t>
      </w:r>
      <w:r>
        <w:t>bb, ngg</w:t>
      </w:r>
      <w:r w:rsidRPr="00D05729">
        <w:t>, n</w:t>
      </w:r>
      <w:r>
        <w:t>rr</w:t>
      </w:r>
      <w:r w:rsidRPr="00D05729">
        <w:t>, n</w:t>
      </w:r>
      <w:r>
        <w:t>aa</w:t>
      </w:r>
      <w:r w:rsidRPr="00D05729">
        <w:t>},</w:t>
      </w:r>
    </w:p>
    <w:p w14:paraId="6B766F63" w14:textId="0461409D" w:rsidR="00885697" w:rsidRPr="001E6385" w:rsidRDefault="00885697" w:rsidP="00885697">
      <w:pPr>
        <w:pStyle w:val="PL"/>
        <w:shd w:val="clear" w:color="auto" w:fill="E6E6E6"/>
        <w:rPr>
          <w:color w:val="000000"/>
        </w:rPr>
      </w:pPr>
      <w:r>
        <w:tab/>
        <w:t>css-</w:t>
      </w:r>
      <w:r w:rsidR="00D47CAF">
        <w:t>info</w:t>
      </w:r>
      <w:r>
        <w:tab/>
      </w:r>
      <w:r>
        <w:tab/>
      </w:r>
      <w:r>
        <w:tab/>
      </w:r>
      <w:r>
        <w:tab/>
        <w:t>INTEGER (0..</w:t>
      </w:r>
      <w:r w:rsidR="00D47CAF">
        <w:t>32</w:t>
      </w:r>
      <w:r>
        <w:t>}</w:t>
      </w:r>
    </w:p>
    <w:p w14:paraId="399C1C0E" w14:textId="77777777" w:rsidR="00885697" w:rsidRPr="001E6385" w:rsidRDefault="00885697" w:rsidP="00885697">
      <w:pPr>
        <w:pStyle w:val="PL"/>
        <w:shd w:val="clear" w:color="auto" w:fill="E6E6E6"/>
        <w:rPr>
          <w:color w:val="000000"/>
        </w:rPr>
      </w:pPr>
      <w:r w:rsidRPr="001E6385">
        <w:rPr>
          <w:color w:val="000000"/>
        </w:rPr>
        <w:t>}</w:t>
      </w:r>
    </w:p>
    <w:p w14:paraId="34ED1EED" w14:textId="77777777" w:rsidR="00885697" w:rsidRPr="00D05729" w:rsidRDefault="00885697" w:rsidP="00885697">
      <w:pPr>
        <w:pStyle w:val="PL"/>
        <w:shd w:val="clear" w:color="auto" w:fill="E6E6E6"/>
      </w:pPr>
    </w:p>
    <w:p w14:paraId="07C83BC6" w14:textId="77777777" w:rsidR="00885697" w:rsidRPr="00A70142" w:rsidRDefault="00885697" w:rsidP="00885697"/>
    <w:p w14:paraId="27A9CDF5" w14:textId="77777777" w:rsidR="00354C61" w:rsidRPr="00354C61" w:rsidRDefault="00354C61" w:rsidP="00354C61">
      <w:pPr>
        <w:keepNext/>
        <w:keepLines/>
        <w:overflowPunct w:val="0"/>
        <w:autoSpaceDE w:val="0"/>
        <w:autoSpaceDN w:val="0"/>
        <w:adjustRightInd w:val="0"/>
        <w:spacing w:before="240" w:after="0" w:line="240" w:lineRule="auto"/>
        <w:textAlignment w:val="baseline"/>
        <w:outlineLvl w:val="0"/>
        <w:rPr>
          <w:rFonts w:ascii="Calibri Light" w:eastAsia="Times New Roman" w:hAnsi="Calibri Light"/>
          <w:noProof/>
          <w:color w:val="2E74B5"/>
          <w:sz w:val="32"/>
          <w:szCs w:val="32"/>
          <w:lang w:eastAsia="ja-JP"/>
        </w:rPr>
      </w:pPr>
      <w:r w:rsidRPr="00354C61">
        <w:rPr>
          <w:rFonts w:ascii="Calibri Light" w:eastAsia="Times New Roman" w:hAnsi="Calibri Light"/>
          <w:noProof/>
          <w:color w:val="2E74B5"/>
          <w:sz w:val="32"/>
          <w:szCs w:val="32"/>
          <w:lang w:eastAsia="ja-JP"/>
        </w:rPr>
        <w:t xml:space="preserve">LTE </w:t>
      </w:r>
    </w:p>
    <w:p w14:paraId="384EFE3B" w14:textId="77777777" w:rsidR="00354C61" w:rsidRPr="00354C61" w:rsidRDefault="00354C61" w:rsidP="00354C61">
      <w:pPr>
        <w:keepNext/>
        <w:keepLines/>
        <w:overflowPunct w:val="0"/>
        <w:autoSpaceDE w:val="0"/>
        <w:autoSpaceDN w:val="0"/>
        <w:adjustRightInd w:val="0"/>
        <w:spacing w:before="60" w:after="180" w:line="240" w:lineRule="auto"/>
        <w:jc w:val="center"/>
        <w:textAlignment w:val="baseline"/>
        <w:rPr>
          <w:rFonts w:ascii="Arial" w:eastAsia="Times New Roman" w:hAnsi="Arial" w:cs="Arial"/>
          <w:b/>
          <w:bCs/>
          <w:i/>
          <w:iCs/>
          <w:sz w:val="20"/>
          <w:szCs w:val="20"/>
          <w:lang w:eastAsia="ja-JP"/>
        </w:rPr>
      </w:pPr>
      <w:r w:rsidRPr="00354C61">
        <w:rPr>
          <w:rFonts w:ascii="Arial" w:eastAsia="Times New Roman" w:hAnsi="Arial" w:cs="Arial"/>
          <w:b/>
          <w:bCs/>
          <w:i/>
          <w:noProof/>
          <w:sz w:val="20"/>
          <w:szCs w:val="20"/>
          <w:lang w:eastAsia="ja-JP"/>
        </w:rPr>
        <w:t>MasterInformationBlock</w:t>
      </w:r>
    </w:p>
    <w:p w14:paraId="497BE930"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 ASN1STA</w:t>
      </w:r>
      <w:smartTag w:uri="urn:schemas-microsoft-com:office:smarttags" w:element="PersonName">
        <w:r w:rsidRPr="00354C61">
          <w:rPr>
            <w:rFonts w:ascii="Courier New" w:eastAsia="Times New Roman" w:hAnsi="Courier New" w:cs="Courier New"/>
            <w:noProof/>
            <w:sz w:val="16"/>
            <w:szCs w:val="16"/>
            <w:lang w:eastAsia="ja-JP"/>
          </w:rPr>
          <w:t>RT</w:t>
        </w:r>
      </w:smartTag>
    </w:p>
    <w:p w14:paraId="31ADA26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6D3C9D63"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MasterInformationBlock ::=</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SEQUENCE { 3bit</w:t>
      </w:r>
    </w:p>
    <w:p w14:paraId="496ED9D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dl-Bandwidth</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ENUMERATED {</w:t>
      </w:r>
    </w:p>
    <w:p w14:paraId="3CA82F7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n6, n15, n25, n50, n75, n100},</w:t>
      </w:r>
    </w:p>
    <w:p w14:paraId="1B322667"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phich-Config</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PHICH-Config,</w:t>
      </w:r>
    </w:p>
    <w:p w14:paraId="6DF7F10B"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systemFrameNumber</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(8)),</w:t>
      </w:r>
    </w:p>
    <w:p w14:paraId="5BE7129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spare</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(10))</w:t>
      </w:r>
    </w:p>
    <w:p w14:paraId="4AC1957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w:t>
      </w:r>
    </w:p>
    <w:p w14:paraId="7F8F787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3E0DCB6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Total size 24</w:t>
      </w:r>
    </w:p>
    <w:p w14:paraId="3240AAE6"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75E8FEC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 ASN1STOP</w:t>
      </w:r>
    </w:p>
    <w:p w14:paraId="06835EEF" w14:textId="77777777" w:rsidR="00354C61" w:rsidRPr="00354C61" w:rsidRDefault="00354C61" w:rsidP="00354C61">
      <w:pPr>
        <w:overflowPunct w:val="0"/>
        <w:autoSpaceDE w:val="0"/>
        <w:autoSpaceDN w:val="0"/>
        <w:adjustRightInd w:val="0"/>
        <w:spacing w:after="180" w:line="240" w:lineRule="auto"/>
        <w:textAlignment w:val="baseline"/>
        <w:rPr>
          <w:rFonts w:ascii="Times New Roman" w:eastAsia="Times New Roman" w:hAnsi="Times New Roman"/>
          <w:iCs/>
          <w:sz w:val="20"/>
          <w:szCs w:val="20"/>
          <w:lang w:eastAsia="ja-JP"/>
        </w:rPr>
      </w:pPr>
    </w:p>
    <w:p w14:paraId="78DD9850" w14:textId="77777777" w:rsidR="00354C61" w:rsidRPr="00354C61" w:rsidRDefault="00354C61" w:rsidP="00354C61">
      <w:pPr>
        <w:overflowPunct w:val="0"/>
        <w:autoSpaceDE w:val="0"/>
        <w:autoSpaceDN w:val="0"/>
        <w:adjustRightInd w:val="0"/>
        <w:spacing w:after="180" w:line="240" w:lineRule="auto"/>
        <w:textAlignment w:val="baseline"/>
        <w:rPr>
          <w:rFonts w:ascii="Times New Roman" w:eastAsia="Times New Roman" w:hAnsi="Times New Roman"/>
          <w:iCs/>
          <w:sz w:val="20"/>
          <w:szCs w:val="20"/>
          <w:lang w:eastAsia="ja-JP"/>
        </w:rPr>
      </w:pPr>
    </w:p>
    <w:p w14:paraId="68293CAE" w14:textId="77777777" w:rsidR="00354C61" w:rsidRPr="00354C61" w:rsidRDefault="00354C61" w:rsidP="00354C61">
      <w:pPr>
        <w:keepNext/>
        <w:keepLines/>
        <w:overflowPunct w:val="0"/>
        <w:autoSpaceDE w:val="0"/>
        <w:autoSpaceDN w:val="0"/>
        <w:adjustRightInd w:val="0"/>
        <w:spacing w:before="240" w:after="0" w:line="240" w:lineRule="auto"/>
        <w:textAlignment w:val="baseline"/>
        <w:outlineLvl w:val="0"/>
        <w:rPr>
          <w:rFonts w:ascii="Calibri Light" w:eastAsia="Times New Roman" w:hAnsi="Calibri Light"/>
          <w:color w:val="2E74B5"/>
          <w:sz w:val="32"/>
          <w:szCs w:val="32"/>
          <w:lang w:eastAsia="ja-JP"/>
        </w:rPr>
      </w:pPr>
      <w:r w:rsidRPr="00354C61">
        <w:rPr>
          <w:rFonts w:ascii="Calibri Light" w:eastAsia="Times New Roman" w:hAnsi="Calibri Light"/>
          <w:color w:val="2E74B5"/>
          <w:sz w:val="32"/>
          <w:szCs w:val="32"/>
          <w:lang w:eastAsia="ja-JP"/>
        </w:rPr>
        <w:t>NB IOT</w:t>
      </w:r>
    </w:p>
    <w:p w14:paraId="1109D6BA" w14:textId="77777777" w:rsidR="00354C61" w:rsidRPr="00354C61" w:rsidRDefault="00354C61" w:rsidP="00354C61">
      <w:pPr>
        <w:keepNext/>
        <w:keepLines/>
        <w:overflowPunct w:val="0"/>
        <w:autoSpaceDE w:val="0"/>
        <w:autoSpaceDN w:val="0"/>
        <w:adjustRightInd w:val="0"/>
        <w:spacing w:before="60" w:after="180" w:line="240" w:lineRule="auto"/>
        <w:jc w:val="center"/>
        <w:textAlignment w:val="baseline"/>
        <w:rPr>
          <w:rFonts w:ascii="Arial" w:eastAsia="Times New Roman" w:hAnsi="Arial" w:cs="Arial"/>
          <w:b/>
          <w:bCs/>
          <w:noProof/>
          <w:sz w:val="20"/>
          <w:szCs w:val="20"/>
          <w:lang w:eastAsia="ja-JP"/>
        </w:rPr>
      </w:pPr>
      <w:r w:rsidRPr="00354C61">
        <w:rPr>
          <w:rFonts w:ascii="Arial" w:eastAsia="Times New Roman" w:hAnsi="Arial"/>
          <w:b/>
          <w:i/>
          <w:iCs/>
          <w:kern w:val="2"/>
          <w:sz w:val="18"/>
          <w:szCs w:val="20"/>
          <w:lang w:eastAsia="ja-JP"/>
        </w:rPr>
        <w:t>MasterInformationBlock</w:t>
      </w:r>
      <w:r w:rsidRPr="00354C61">
        <w:rPr>
          <w:rFonts w:ascii="Arial" w:eastAsia="Times New Roman" w:hAnsi="Arial" w:cs="Arial"/>
          <w:b/>
          <w:bCs/>
          <w:i/>
          <w:noProof/>
          <w:sz w:val="20"/>
          <w:szCs w:val="20"/>
          <w:lang w:eastAsia="ja-JP"/>
        </w:rPr>
        <w:t>-NB</w:t>
      </w:r>
    </w:p>
    <w:p w14:paraId="417F462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 ASN1START</w:t>
      </w:r>
    </w:p>
    <w:p w14:paraId="4AB43DC8"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7FB3112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MasterInformationBlock-NB ::=</w:t>
      </w:r>
      <w:r w:rsidRPr="00354C61">
        <w:rPr>
          <w:rFonts w:ascii="Courier New" w:eastAsia="Times New Roman" w:hAnsi="Courier New" w:cs="Courier New"/>
          <w:noProof/>
          <w:sz w:val="16"/>
          <w:szCs w:val="16"/>
          <w:lang w:eastAsia="ja-JP"/>
        </w:rPr>
        <w:tab/>
        <w:t>SEQUENCE {</w:t>
      </w:r>
    </w:p>
    <w:p w14:paraId="13A5C370"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systemFrameNumber-MSB-r13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(4)),</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4 bits</w:t>
      </w:r>
    </w:p>
    <w:p w14:paraId="59475110"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hyperSFN-LSB-r13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(2)),</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2 bits</w:t>
      </w:r>
    </w:p>
    <w:p w14:paraId="1FFDC78E"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schedulingInfoSIB1-r13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 xml:space="preserve">INTEGER (0..15), </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4 bits</w:t>
      </w:r>
    </w:p>
    <w:p w14:paraId="65DD45E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systemInfoValueTag-r13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INTEGER (0..31),</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5 bits</w:t>
      </w:r>
    </w:p>
    <w:p w14:paraId="74CFE5B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ab-Enabled-r13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BOOLEAN,</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1 bit</w:t>
      </w:r>
    </w:p>
    <w:p w14:paraId="66AD8BA7"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operationModeInfo-r13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CHOICE {</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2 bits</w:t>
      </w:r>
    </w:p>
    <w:p w14:paraId="2AD3799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inband-SamePCI-r13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Inband-SamePCI-NB-r13,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5 bits</w:t>
      </w:r>
    </w:p>
    <w:p w14:paraId="0DEC22E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inband-DifferentPCI-r13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Inband-DifferentPCI-NB-r13,</w:t>
      </w:r>
      <w:r w:rsidRPr="00354C61">
        <w:rPr>
          <w:rFonts w:ascii="Courier New" w:eastAsia="Times New Roman" w:hAnsi="Courier New" w:cs="Courier New"/>
          <w:noProof/>
          <w:sz w:val="16"/>
          <w:szCs w:val="16"/>
          <w:lang w:eastAsia="ja-JP"/>
        </w:rPr>
        <w:tab/>
        <w:t>5 bits</w:t>
      </w:r>
    </w:p>
    <w:p w14:paraId="370375E5"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guardband-r13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Guardband-NB-r13,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5 bits</w:t>
      </w:r>
    </w:p>
    <w:p w14:paraId="1ACEAFB4"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standalone-r13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Standalone-NB-r13</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5 bits</w:t>
      </w:r>
    </w:p>
    <w:p w14:paraId="06375A3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w:t>
      </w:r>
    </w:p>
    <w:p w14:paraId="148DCBC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ab/>
        <w:t>spare</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BIT STRING (SIZE (11))</w:t>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r>
      <w:r w:rsidRPr="00354C61">
        <w:rPr>
          <w:rFonts w:ascii="Courier New" w:eastAsia="Times New Roman" w:hAnsi="Courier New" w:cs="Courier New"/>
          <w:noProof/>
          <w:sz w:val="16"/>
          <w:szCs w:val="16"/>
          <w:lang w:eastAsia="ja-JP"/>
        </w:rPr>
        <w:tab/>
        <w:t>11 bits</w:t>
      </w:r>
    </w:p>
    <w:p w14:paraId="1ED031B2"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w:t>
      </w:r>
    </w:p>
    <w:p w14:paraId="340F3250"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
          <w:noProof/>
          <w:sz w:val="16"/>
          <w:szCs w:val="16"/>
          <w:lang w:eastAsia="ja-JP"/>
        </w:rPr>
      </w:pPr>
      <w:r w:rsidRPr="00354C61">
        <w:rPr>
          <w:rFonts w:ascii="Courier New" w:eastAsia="Times New Roman" w:hAnsi="Courier New" w:cs="Courier New"/>
          <w:b/>
          <w:noProof/>
          <w:sz w:val="16"/>
          <w:szCs w:val="16"/>
          <w:lang w:eastAsia="ja-JP"/>
        </w:rPr>
        <w:t xml:space="preserve">Total size </w:t>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r>
      <w:r w:rsidRPr="00354C61">
        <w:rPr>
          <w:rFonts w:ascii="Courier New" w:eastAsia="Times New Roman" w:hAnsi="Courier New" w:cs="Courier New"/>
          <w:b/>
          <w:noProof/>
          <w:sz w:val="16"/>
          <w:szCs w:val="16"/>
          <w:lang w:eastAsia="ja-JP"/>
        </w:rPr>
        <w:tab/>
        <w:t>34 Bit</w:t>
      </w:r>
    </w:p>
    <w:p w14:paraId="4609E6D4"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04E91C9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7DFADB4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ChannelRasterOffset-NB-r13 ::= ENUMERATED {khz-7dot5, khz-2dot5, khz2dot5, khz7dot5}</w:t>
      </w:r>
    </w:p>
    <w:p w14:paraId="1BBBB18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0A9737E1"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Guardband-NB-r13 ::=</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SEQUENCE {</w:t>
      </w:r>
    </w:p>
    <w:p w14:paraId="66477B6B"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val="sv-SE" w:eastAsia="ja-JP"/>
        </w:rPr>
      </w:pP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val="sv-SE" w:eastAsia="ja-JP"/>
        </w:rPr>
        <w:t>rasterOffset-r13</w:t>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t>ChannelRasterOffset-NB-r13,</w:t>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t>2 bits</w:t>
      </w:r>
    </w:p>
    <w:p w14:paraId="5F56990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eastAsia="ja-JP"/>
        </w:rPr>
        <w:t>spare</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 xml:space="preserve"> BIT STRING (SIZE (3))</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3 bits</w:t>
      </w:r>
    </w:p>
    <w:p w14:paraId="183A781E"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w:t>
      </w:r>
    </w:p>
    <w:p w14:paraId="161EDC0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p>
    <w:p w14:paraId="38ECF807"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Inband-SamePCI-NB-r13 ::=</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SEQUENCE {</w:t>
      </w:r>
    </w:p>
    <w:p w14:paraId="75F3F071"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ab/>
        <w:t>eutra-CRS-SequenceInfo-r13</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INTEGER (0..31)</w:t>
      </w:r>
    </w:p>
    <w:p w14:paraId="2A5C1F54"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w:t>
      </w:r>
    </w:p>
    <w:p w14:paraId="2B2AB228"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p>
    <w:p w14:paraId="20017DCD"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Inband-DifferentPCI-NB-r13 ::=</w:t>
      </w:r>
      <w:r w:rsidRPr="00354C61">
        <w:rPr>
          <w:rFonts w:ascii="Courier New" w:eastAsia="Times New Roman" w:hAnsi="Courier New" w:cs="Courier New"/>
          <w:noProof/>
          <w:color w:val="000000"/>
          <w:sz w:val="16"/>
          <w:szCs w:val="16"/>
          <w:lang w:eastAsia="ja-JP"/>
        </w:rPr>
        <w:tab/>
        <w:t>SEQUENCE {</w:t>
      </w:r>
    </w:p>
    <w:p w14:paraId="7443F012"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ab/>
        <w:t>eutra-NumCRS-Ports-r13</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ENUMERATED {same, four},</w:t>
      </w:r>
      <w:r w:rsidRPr="00354C61">
        <w:rPr>
          <w:rFonts w:ascii="Courier New" w:eastAsia="Times New Roman" w:hAnsi="Courier New" w:cs="Courier New"/>
          <w:noProof/>
          <w:color w:val="000000"/>
          <w:sz w:val="16"/>
          <w:szCs w:val="16"/>
          <w:lang w:eastAsia="ja-JP"/>
        </w:rPr>
        <w:tab/>
        <w:t xml:space="preserve"> </w:t>
      </w:r>
      <w:r w:rsidRPr="00354C61">
        <w:rPr>
          <w:rFonts w:ascii="Courier New" w:eastAsia="Times New Roman" w:hAnsi="Courier New" w:cs="Courier New"/>
          <w:noProof/>
          <w:color w:val="000000"/>
          <w:sz w:val="16"/>
          <w:szCs w:val="16"/>
          <w:lang w:eastAsia="ja-JP"/>
        </w:rPr>
        <w:tab/>
        <w:t>1 bits</w:t>
      </w:r>
    </w:p>
    <w:p w14:paraId="6D5DD121"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val="sv-SE" w:eastAsia="ja-JP"/>
        </w:rPr>
      </w:pP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val="sv-SE" w:eastAsia="ja-JP"/>
        </w:rPr>
        <w:t>rasterOffset-r13</w:t>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t>ChannelRasterOffset-NB-r13,</w:t>
      </w: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val="sv-SE" w:eastAsia="ja-JP"/>
        </w:rPr>
        <w:tab/>
        <w:t>2 bits</w:t>
      </w:r>
    </w:p>
    <w:p w14:paraId="432CE316"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val="sv-SE" w:eastAsia="ja-JP"/>
        </w:rPr>
        <w:tab/>
      </w:r>
      <w:r w:rsidRPr="00354C61">
        <w:rPr>
          <w:rFonts w:ascii="Courier New" w:eastAsia="Times New Roman" w:hAnsi="Courier New" w:cs="Courier New"/>
          <w:noProof/>
          <w:color w:val="000000"/>
          <w:sz w:val="16"/>
          <w:szCs w:val="16"/>
          <w:lang w:eastAsia="ja-JP"/>
        </w:rPr>
        <w:t>spare</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BIT STRING (SIZE (2))</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2 bits</w:t>
      </w:r>
    </w:p>
    <w:p w14:paraId="2C10A5D3"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w:t>
      </w:r>
    </w:p>
    <w:p w14:paraId="15B65989"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p>
    <w:p w14:paraId="0F9593F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Standalone-NB-r13 ::=</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SEQUENCE {</w:t>
      </w:r>
    </w:p>
    <w:p w14:paraId="785B4C17"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ab/>
        <w:t>spare</w:t>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r>
      <w:r w:rsidRPr="00354C61">
        <w:rPr>
          <w:rFonts w:ascii="Courier New" w:eastAsia="Times New Roman" w:hAnsi="Courier New" w:cs="Courier New"/>
          <w:noProof/>
          <w:color w:val="000000"/>
          <w:sz w:val="16"/>
          <w:szCs w:val="16"/>
          <w:lang w:eastAsia="ja-JP"/>
        </w:rPr>
        <w:tab/>
        <w:t>BIT STRING (SIZE (5))</w:t>
      </w:r>
    </w:p>
    <w:p w14:paraId="6182FFDF"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r w:rsidRPr="00354C61">
        <w:rPr>
          <w:rFonts w:ascii="Courier New" w:eastAsia="Times New Roman" w:hAnsi="Courier New" w:cs="Courier New"/>
          <w:noProof/>
          <w:color w:val="000000"/>
          <w:sz w:val="16"/>
          <w:szCs w:val="16"/>
          <w:lang w:eastAsia="ja-JP"/>
        </w:rPr>
        <w:t>}</w:t>
      </w:r>
    </w:p>
    <w:p w14:paraId="799EEF0A"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szCs w:val="16"/>
          <w:lang w:eastAsia="ja-JP"/>
        </w:rPr>
      </w:pPr>
    </w:p>
    <w:p w14:paraId="61455B73"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r w:rsidRPr="00354C61">
        <w:rPr>
          <w:rFonts w:ascii="Courier New" w:eastAsia="Times New Roman" w:hAnsi="Courier New" w:cs="Courier New"/>
          <w:noProof/>
          <w:sz w:val="16"/>
          <w:szCs w:val="16"/>
          <w:lang w:eastAsia="ja-JP"/>
        </w:rPr>
        <w:t>-- ASN1STOP</w:t>
      </w:r>
    </w:p>
    <w:p w14:paraId="3CD23EB1" w14:textId="77777777" w:rsidR="00354C61" w:rsidRPr="00354C61" w:rsidRDefault="00354C61" w:rsidP="00354C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ja-JP"/>
        </w:rPr>
      </w:pPr>
    </w:p>
    <w:p w14:paraId="68BBE610" w14:textId="201112A1" w:rsidR="00354C61" w:rsidRDefault="00354C61" w:rsidP="00354C61"/>
    <w:p w14:paraId="2439A28B" w14:textId="6CFF77B0" w:rsidR="00425232" w:rsidRDefault="00425232" w:rsidP="00425232">
      <w:pPr>
        <w:pStyle w:val="Heading1"/>
      </w:pPr>
      <w:r>
        <w:lastRenderedPageBreak/>
        <w:t>Appendix C – Agreements in RAN1#87</w:t>
      </w:r>
    </w:p>
    <w:p w14:paraId="1F9F9E24" w14:textId="00F92B40" w:rsidR="00425232" w:rsidRPr="00696C83" w:rsidRDefault="00425232" w:rsidP="00696C83">
      <w:pPr>
        <w:rPr>
          <w:rFonts w:ascii="Times New Roman" w:hAnsi="Times New Roman"/>
          <w:lang w:val="en-US"/>
        </w:rPr>
      </w:pPr>
      <w:r w:rsidRPr="00696C83">
        <w:rPr>
          <w:rFonts w:ascii="Times New Roman" w:hAnsi="Times New Roman" w:cs="Times New Roman"/>
          <w:lang w:val="en-US"/>
        </w:rPr>
        <w:t>Following agreements were made in RAN WG1 meeting #87 in Reno, regarding the content and transmission procedure:</w:t>
      </w:r>
    </w:p>
    <w:p w14:paraId="30E55D1E" w14:textId="6A320E07" w:rsidR="00425232" w:rsidRDefault="00425232" w:rsidP="00696C83"/>
    <w:p w14:paraId="4CC5CA06" w14:textId="77777777" w:rsidR="00425232" w:rsidRPr="00885697" w:rsidRDefault="00425232" w:rsidP="00425232">
      <w:pPr>
        <w:spacing w:after="0" w:line="240" w:lineRule="auto"/>
        <w:ind w:left="1440" w:hanging="1440"/>
        <w:rPr>
          <w:rFonts w:ascii="Times" w:eastAsia="MS Mincho" w:hAnsi="Times"/>
          <w:b/>
          <w:sz w:val="20"/>
          <w:szCs w:val="20"/>
          <w:u w:val="single"/>
          <w:lang w:eastAsia="ja-JP"/>
        </w:rPr>
      </w:pPr>
      <w:r w:rsidRPr="00885697">
        <w:rPr>
          <w:rFonts w:ascii="Times" w:eastAsia="MS Mincho" w:hAnsi="Times" w:hint="eastAsia"/>
          <w:b/>
          <w:sz w:val="20"/>
          <w:szCs w:val="20"/>
          <w:highlight w:val="green"/>
          <w:u w:val="single"/>
          <w:lang w:eastAsia="ja-JP"/>
        </w:rPr>
        <w:t>Agreements:</w:t>
      </w:r>
    </w:p>
    <w:p w14:paraId="5AE426F6" w14:textId="77777777" w:rsidR="00425232" w:rsidRPr="00885697" w:rsidRDefault="00425232" w:rsidP="00425232">
      <w:pPr>
        <w:numPr>
          <w:ilvl w:val="0"/>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Consider followings for minimum system information transmission:</w:t>
      </w:r>
    </w:p>
    <w:p w14:paraId="7DB7A2F3" w14:textId="77777777" w:rsidR="00425232" w:rsidRPr="00885697" w:rsidRDefault="00425232" w:rsidP="00425232">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 xml:space="preserve">NR-PBCH is a non-scheduled broadcast channel carrying </w:t>
      </w:r>
      <w:r w:rsidRPr="00885697">
        <w:rPr>
          <w:rFonts w:ascii="Times" w:eastAsia="MS Mincho" w:hAnsi="Times" w:hint="eastAsia"/>
          <w:sz w:val="20"/>
          <w:szCs w:val="20"/>
          <w:lang w:eastAsia="ja-JP"/>
        </w:rPr>
        <w:t xml:space="preserve">at least a part of </w:t>
      </w:r>
      <w:r w:rsidRPr="00885697">
        <w:rPr>
          <w:rFonts w:ascii="Times" w:eastAsia="MS Mincho" w:hAnsi="Times"/>
          <w:sz w:val="20"/>
          <w:szCs w:val="20"/>
          <w:lang w:eastAsia="ja-JP"/>
        </w:rPr>
        <w:t>minimum system information with fixed payload size and periodicity predefined in the specification depending on carrier frequency range</w:t>
      </w:r>
    </w:p>
    <w:p w14:paraId="08F34096" w14:textId="77777777" w:rsidR="00425232" w:rsidRPr="00885697" w:rsidRDefault="00425232" w:rsidP="00425232">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 NR-PBCH carries a part of minimum system information</w:t>
      </w:r>
    </w:p>
    <w:p w14:paraId="77017B27" w14:textId="77777777" w:rsidR="00425232" w:rsidRPr="00885697" w:rsidRDefault="00425232" w:rsidP="00425232">
      <w:pPr>
        <w:numPr>
          <w:ilvl w:val="2"/>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1-1 : remaining minimum system information is transmitted via other channel at least partially indicated by NR-PBCH</w:t>
      </w:r>
    </w:p>
    <w:p w14:paraId="0EDE7E02" w14:textId="77777777" w:rsidR="00425232" w:rsidRPr="00885697" w:rsidRDefault="00425232" w:rsidP="00425232">
      <w:pPr>
        <w:numPr>
          <w:ilvl w:val="2"/>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1-2: Remaining minimum system information is transmitted via other channel not indicated in NR-PBCH</w:t>
      </w:r>
    </w:p>
    <w:p w14:paraId="0894C981" w14:textId="77777777" w:rsidR="00425232" w:rsidRDefault="00425232" w:rsidP="00425232">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2: NR-PBCH carries all of minimum system information</w:t>
      </w:r>
    </w:p>
    <w:p w14:paraId="4F0304DF" w14:textId="77777777" w:rsidR="00425232" w:rsidRDefault="00425232" w:rsidP="00425232">
      <w:pPr>
        <w:spacing w:after="0" w:line="240" w:lineRule="auto"/>
        <w:ind w:left="1080"/>
        <w:rPr>
          <w:rFonts w:ascii="Times" w:eastAsia="MS Mincho" w:hAnsi="Times"/>
          <w:sz w:val="20"/>
          <w:szCs w:val="20"/>
          <w:lang w:eastAsia="ja-JP"/>
        </w:rPr>
      </w:pPr>
    </w:p>
    <w:p w14:paraId="41DEC2E4" w14:textId="77777777" w:rsidR="00425232" w:rsidRPr="00896E8F" w:rsidRDefault="00425232" w:rsidP="00425232">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14:paraId="19E7838A" w14:textId="77777777" w:rsidR="00425232" w:rsidRPr="00C92D7E" w:rsidRDefault="00425232" w:rsidP="00425232">
      <w:pPr>
        <w:numPr>
          <w:ilvl w:val="0"/>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 xml:space="preserve">For study of the cases where  NR-PBCH carries a part of minimum system information, consider the following alternatives (or combinations) for the minimum system information other than those included in NR-PBCH : </w:t>
      </w:r>
    </w:p>
    <w:p w14:paraId="61AE0F63" w14:textId="77777777" w:rsidR="00425232" w:rsidRPr="00C92D7E" w:rsidRDefault="00425232" w:rsidP="00425232">
      <w:pPr>
        <w:numPr>
          <w:ilvl w:val="1"/>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Alt. 1:  NR defines the additional channel as secondary broadcast channel</w:t>
      </w:r>
    </w:p>
    <w:p w14:paraId="6D912307" w14:textId="77777777" w:rsidR="00425232" w:rsidRPr="00C92D7E" w:rsidRDefault="00425232" w:rsidP="00425232">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Secondary broadcast channel may be different design from NR-PBCH, e.g. payload size, resource mapping, periodicity and etc.</w:t>
      </w:r>
    </w:p>
    <w:p w14:paraId="73F9AA1E" w14:textId="77777777" w:rsidR="00425232" w:rsidRPr="00C92D7E" w:rsidRDefault="00425232" w:rsidP="00425232">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FFS on transmission: beam-specific,  cell-specific, and/or TRP-specific, etc.</w:t>
      </w:r>
    </w:p>
    <w:p w14:paraId="4C00345D" w14:textId="77777777" w:rsidR="00425232" w:rsidRPr="00C92D7E" w:rsidRDefault="00425232" w:rsidP="00425232">
      <w:pPr>
        <w:numPr>
          <w:ilvl w:val="1"/>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Alt. 2:  The remaining information is transmitted in shared downlink channel similar to ,e.g. NR-PDSCH</w:t>
      </w:r>
    </w:p>
    <w:p w14:paraId="3EE5AA2E" w14:textId="77777777" w:rsidR="00425232" w:rsidRPr="00C92D7E" w:rsidRDefault="00425232" w:rsidP="00425232">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FFS on transmission: UE-specific, UE group-specific, beam-specific,  cell-specific, and/or TRP-specific, etc.</w:t>
      </w:r>
    </w:p>
    <w:p w14:paraId="0BBE6AC0" w14:textId="77777777" w:rsidR="00425232" w:rsidRPr="00896E8F" w:rsidRDefault="00425232" w:rsidP="00425232">
      <w:pPr>
        <w:numPr>
          <w:ilvl w:val="0"/>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Note: This does not preclude defining of other mechanisms transmitting Other SI</w:t>
      </w:r>
    </w:p>
    <w:p w14:paraId="1D512359" w14:textId="77777777" w:rsidR="00425232" w:rsidRPr="00425232" w:rsidRDefault="00425232" w:rsidP="00696C83"/>
    <w:p w14:paraId="4A045B91" w14:textId="718CCB92" w:rsidR="00425232" w:rsidRPr="00696C83" w:rsidRDefault="00425232" w:rsidP="00354C61">
      <w:pPr>
        <w:rPr>
          <w:rFonts w:ascii="Times New Roman" w:hAnsi="Times New Roman" w:cs="Times New Roman"/>
        </w:rPr>
      </w:pPr>
      <w:r w:rsidRPr="00696C83">
        <w:rPr>
          <w:rFonts w:ascii="Times New Roman" w:hAnsi="Times New Roman" w:cs="Times New Roman"/>
        </w:rPr>
        <w:t>To progress the performance evaluation and feasible payload for PBCH, following agreements were:</w:t>
      </w:r>
    </w:p>
    <w:p w14:paraId="32923C45" w14:textId="77777777" w:rsidR="00425232" w:rsidRPr="00896E8F" w:rsidRDefault="00425232" w:rsidP="00425232">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14:paraId="2F1F036D" w14:textId="77777777" w:rsidR="00425232" w:rsidRPr="00896E8F" w:rsidRDefault="00425232" w:rsidP="00425232">
      <w:pPr>
        <w:numPr>
          <w:ilvl w:val="0"/>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Companies are encouraged to report, propose and evaluate following design parameters of NR-PBCH until next meeting</w:t>
      </w:r>
    </w:p>
    <w:p w14:paraId="53D336B3" w14:textId="77777777" w:rsidR="00425232" w:rsidRPr="00896E8F" w:rsidRDefault="00425232" w:rsidP="00425232">
      <w:pPr>
        <w:numPr>
          <w:ilvl w:val="1"/>
          <w:numId w:val="25"/>
        </w:numPr>
        <w:spacing w:after="0" w:line="240" w:lineRule="auto"/>
        <w:rPr>
          <w:rFonts w:ascii="Times" w:eastAsia="MS Mincho" w:hAnsi="Times"/>
          <w:sz w:val="20"/>
          <w:szCs w:val="20"/>
          <w:lang w:val="fi-FI" w:eastAsia="ja-JP"/>
        </w:rPr>
      </w:pPr>
      <w:r w:rsidRPr="00896E8F">
        <w:rPr>
          <w:rFonts w:ascii="Times" w:eastAsia="MS Mincho" w:hAnsi="Times"/>
          <w:sz w:val="20"/>
          <w:szCs w:val="20"/>
          <w:lang w:eastAsia="ja-JP"/>
        </w:rPr>
        <w:t>Payload size</w:t>
      </w:r>
    </w:p>
    <w:p w14:paraId="68E66384"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Overhead of PBCH including dedicated DMRS (time/frequency/port resource amount)</w:t>
      </w:r>
    </w:p>
    <w:p w14:paraId="6984ADC5"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RS for demodulation, e.g., NR-PSS, NR-SSS or  dedicated DMRS or mobility RS</w:t>
      </w:r>
    </w:p>
    <w:p w14:paraId="220B5135"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Transmission scheme, e.g., MCS, transmit diversity</w:t>
      </w:r>
    </w:p>
    <w:p w14:paraId="273734A6" w14:textId="77777777" w:rsidR="00425232" w:rsidRPr="00896E8F" w:rsidRDefault="00425232" w:rsidP="00425232">
      <w:pPr>
        <w:numPr>
          <w:ilvl w:val="1"/>
          <w:numId w:val="25"/>
        </w:numPr>
        <w:spacing w:after="0" w:line="240" w:lineRule="auto"/>
        <w:rPr>
          <w:rFonts w:ascii="Times" w:eastAsia="MS Mincho" w:hAnsi="Times"/>
          <w:sz w:val="20"/>
          <w:szCs w:val="20"/>
          <w:lang w:val="fi-FI" w:eastAsia="ja-JP"/>
        </w:rPr>
      </w:pPr>
      <w:r w:rsidRPr="00896E8F">
        <w:rPr>
          <w:rFonts w:ascii="Times" w:eastAsia="MS Mincho" w:hAnsi="Times"/>
          <w:sz w:val="20"/>
          <w:szCs w:val="20"/>
          <w:lang w:eastAsia="ja-JP"/>
        </w:rPr>
        <w:t>Periodicity</w:t>
      </w:r>
    </w:p>
    <w:p w14:paraId="0BEB8858"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Resource mapping/multiplexing within SS block(s)</w:t>
      </w:r>
    </w:p>
    <w:p w14:paraId="65DA48BF" w14:textId="77777777" w:rsidR="00425232" w:rsidRPr="00896E8F" w:rsidRDefault="00425232" w:rsidP="00425232">
      <w:pPr>
        <w:numPr>
          <w:ilvl w:val="0"/>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Companies are encouraged to report their own evaluation assumptions</w:t>
      </w:r>
    </w:p>
    <w:p w14:paraId="0225AABF" w14:textId="77777777" w:rsidR="00425232" w:rsidRPr="00896E8F" w:rsidRDefault="00425232" w:rsidP="00425232">
      <w:pPr>
        <w:numPr>
          <w:ilvl w:val="0"/>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Following target requirements should be taken into account in the NR-PBCH design</w:t>
      </w:r>
    </w:p>
    <w:p w14:paraId="7A140F51"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Detectable at low received baseband SNR condition such as [-6] dB</w:t>
      </w:r>
    </w:p>
    <w:p w14:paraId="6E9C7D87" w14:textId="77777777" w:rsidR="00425232" w:rsidRPr="00896E8F" w:rsidRDefault="00425232" w:rsidP="00425232">
      <w:pPr>
        <w:numPr>
          <w:ilvl w:val="2"/>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Note: it does not mean NR-PBCH should be detectable by one-shot</w:t>
      </w:r>
    </w:p>
    <w:p w14:paraId="04889291" w14:textId="77777777" w:rsidR="00425232" w:rsidRPr="00896E8F" w:rsidRDefault="00425232" w:rsidP="00425232">
      <w:pPr>
        <w:numPr>
          <w:ilvl w:val="2"/>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Companies report the BLER used, timing assumption used and frequency offset used.</w:t>
      </w:r>
    </w:p>
    <w:p w14:paraId="066B7529" w14:textId="77777777" w:rsidR="00425232" w:rsidRPr="00896E8F" w:rsidRDefault="00425232" w:rsidP="00425232">
      <w:pPr>
        <w:numPr>
          <w:ilvl w:val="0"/>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Following can be considered for study purpose, e.g.,</w:t>
      </w:r>
    </w:p>
    <w:p w14:paraId="637A4703"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 xml:space="preserve">Combining NR-PBCH across SS blocks within X ms </w:t>
      </w:r>
    </w:p>
    <w:p w14:paraId="650322DE"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FFS: Value of X ms</w:t>
      </w:r>
    </w:p>
    <w:p w14:paraId="445D8440" w14:textId="77777777" w:rsidR="00425232" w:rsidRPr="00896E8F" w:rsidRDefault="00425232" w:rsidP="00425232">
      <w:pPr>
        <w:numPr>
          <w:ilvl w:val="1"/>
          <w:numId w:val="25"/>
        </w:numPr>
        <w:spacing w:after="0" w:line="240" w:lineRule="auto"/>
        <w:rPr>
          <w:rFonts w:ascii="Times" w:eastAsia="MS Mincho" w:hAnsi="Times"/>
          <w:sz w:val="20"/>
          <w:szCs w:val="20"/>
          <w:lang w:eastAsia="ja-JP"/>
        </w:rPr>
      </w:pPr>
      <w:r w:rsidRPr="00896E8F">
        <w:rPr>
          <w:rFonts w:ascii="Times" w:eastAsia="MS Mincho" w:hAnsi="Times"/>
          <w:sz w:val="20"/>
          <w:szCs w:val="20"/>
          <w:lang w:eastAsia="ja-JP"/>
        </w:rPr>
        <w:t>Use of PBCH for frequency offset estimation and necessity of use of the PBCH for frequency offset estimation is also a part of the study</w:t>
      </w:r>
    </w:p>
    <w:p w14:paraId="416AA03E" w14:textId="77777777" w:rsidR="00425232" w:rsidRPr="00354C61" w:rsidRDefault="00425232" w:rsidP="00354C61"/>
    <w:sectPr w:rsidR="00425232" w:rsidRPr="00354C61" w:rsidSect="00D0371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D65E4" w14:textId="77777777" w:rsidR="00EC1CED" w:rsidRDefault="00EC1CED">
      <w:r>
        <w:separator/>
      </w:r>
    </w:p>
  </w:endnote>
  <w:endnote w:type="continuationSeparator" w:id="0">
    <w:p w14:paraId="4023DDC9" w14:textId="77777777" w:rsidR="00EC1CED" w:rsidRDefault="00EC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90979" w14:textId="77777777" w:rsidR="00B2139C" w:rsidRDefault="00B213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4E522" w14:textId="77777777" w:rsidR="00B2139C" w:rsidRDefault="00B213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B2B2" w14:textId="77777777" w:rsidR="00B2139C" w:rsidRDefault="00B213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9973C" w14:textId="77777777" w:rsidR="00EC1CED" w:rsidRDefault="00EC1CED">
      <w:r>
        <w:separator/>
      </w:r>
    </w:p>
  </w:footnote>
  <w:footnote w:type="continuationSeparator" w:id="0">
    <w:p w14:paraId="49BEF138" w14:textId="77777777" w:rsidR="00EC1CED" w:rsidRDefault="00EC1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E30E1" w14:textId="77777777" w:rsidR="00B2139C" w:rsidRDefault="00B213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68D5D" w14:textId="77777777" w:rsidR="00B2139C" w:rsidRDefault="00B213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1FA4" w14:textId="77777777" w:rsidR="00B2139C" w:rsidRDefault="00B2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cs="Times New Roman" w:hint="default"/>
      </w:rPr>
    </w:lvl>
    <w:lvl w:ilvl="1" w:tplc="567A1F98">
      <w:start w:val="1"/>
      <w:numFmt w:val="bullet"/>
      <w:lvlText w:val="•"/>
      <w:lvlJc w:val="left"/>
      <w:pPr>
        <w:tabs>
          <w:tab w:val="num" w:pos="1080"/>
        </w:tabs>
        <w:ind w:left="1080" w:hanging="360"/>
      </w:pPr>
      <w:rPr>
        <w:rFonts w:ascii="Arial" w:hAnsi="Arial" w:cs="Times New Roman" w:hint="default"/>
      </w:rPr>
    </w:lvl>
    <w:lvl w:ilvl="2" w:tplc="6EA4F268">
      <w:numFmt w:val="bullet"/>
      <w:lvlText w:val="•"/>
      <w:lvlJc w:val="left"/>
      <w:pPr>
        <w:tabs>
          <w:tab w:val="num" w:pos="1800"/>
        </w:tabs>
        <w:ind w:left="1800" w:hanging="360"/>
      </w:pPr>
      <w:rPr>
        <w:rFonts w:ascii="Arial" w:hAnsi="Arial" w:cs="Times New Roman" w:hint="default"/>
      </w:rPr>
    </w:lvl>
    <w:lvl w:ilvl="3" w:tplc="0616D9FA">
      <w:numFmt w:val="bullet"/>
      <w:lvlText w:val=""/>
      <w:lvlJc w:val="left"/>
      <w:pPr>
        <w:tabs>
          <w:tab w:val="num" w:pos="2520"/>
        </w:tabs>
        <w:ind w:left="2520" w:hanging="360"/>
      </w:pPr>
      <w:rPr>
        <w:rFonts w:ascii="Wingdings" w:hAnsi="Wingdings" w:hint="default"/>
      </w:rPr>
    </w:lvl>
    <w:lvl w:ilvl="4" w:tplc="E9B691C4">
      <w:start w:val="1"/>
      <w:numFmt w:val="bullet"/>
      <w:lvlText w:val="•"/>
      <w:lvlJc w:val="left"/>
      <w:pPr>
        <w:tabs>
          <w:tab w:val="num" w:pos="3240"/>
        </w:tabs>
        <w:ind w:left="3240" w:hanging="360"/>
      </w:pPr>
      <w:rPr>
        <w:rFonts w:ascii="Arial" w:hAnsi="Arial" w:cs="Times New Roman" w:hint="default"/>
      </w:rPr>
    </w:lvl>
    <w:lvl w:ilvl="5" w:tplc="9E3C01F8">
      <w:start w:val="1"/>
      <w:numFmt w:val="bullet"/>
      <w:lvlText w:val="•"/>
      <w:lvlJc w:val="left"/>
      <w:pPr>
        <w:tabs>
          <w:tab w:val="num" w:pos="3960"/>
        </w:tabs>
        <w:ind w:left="3960" w:hanging="360"/>
      </w:pPr>
      <w:rPr>
        <w:rFonts w:ascii="Arial" w:hAnsi="Arial" w:cs="Times New Roman" w:hint="default"/>
      </w:rPr>
    </w:lvl>
    <w:lvl w:ilvl="6" w:tplc="E2626C74">
      <w:start w:val="1"/>
      <w:numFmt w:val="bullet"/>
      <w:lvlText w:val="•"/>
      <w:lvlJc w:val="left"/>
      <w:pPr>
        <w:tabs>
          <w:tab w:val="num" w:pos="4680"/>
        </w:tabs>
        <w:ind w:left="4680" w:hanging="360"/>
      </w:pPr>
      <w:rPr>
        <w:rFonts w:ascii="Arial" w:hAnsi="Arial" w:cs="Times New Roman" w:hint="default"/>
      </w:rPr>
    </w:lvl>
    <w:lvl w:ilvl="7" w:tplc="2EAABD9E">
      <w:start w:val="1"/>
      <w:numFmt w:val="bullet"/>
      <w:lvlText w:val="•"/>
      <w:lvlJc w:val="left"/>
      <w:pPr>
        <w:tabs>
          <w:tab w:val="num" w:pos="5400"/>
        </w:tabs>
        <w:ind w:left="5400" w:hanging="360"/>
      </w:pPr>
      <w:rPr>
        <w:rFonts w:ascii="Arial" w:hAnsi="Arial" w:cs="Times New Roman" w:hint="default"/>
      </w:rPr>
    </w:lvl>
    <w:lvl w:ilvl="8" w:tplc="EA009A3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10221DA8"/>
    <w:multiLevelType w:val="hybridMultilevel"/>
    <w:tmpl w:val="D24080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12A344C"/>
    <w:multiLevelType w:val="hybridMultilevel"/>
    <w:tmpl w:val="1DB8A5D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C5F16"/>
    <w:multiLevelType w:val="hybridMultilevel"/>
    <w:tmpl w:val="28BAE82A"/>
    <w:lvl w:ilvl="0" w:tplc="1FF45A40">
      <w:start w:val="1"/>
      <w:numFmt w:val="bullet"/>
      <w:lvlText w:val="•"/>
      <w:lvlJc w:val="left"/>
      <w:pPr>
        <w:tabs>
          <w:tab w:val="num" w:pos="720"/>
        </w:tabs>
        <w:ind w:left="720" w:hanging="360"/>
      </w:pPr>
      <w:rPr>
        <w:rFonts w:ascii="Arial" w:hAnsi="Arial" w:hint="default"/>
      </w:rPr>
    </w:lvl>
    <w:lvl w:ilvl="1" w:tplc="DED41A94">
      <w:start w:val="26"/>
      <w:numFmt w:val="bullet"/>
      <w:lvlText w:val="•"/>
      <w:lvlJc w:val="left"/>
      <w:pPr>
        <w:tabs>
          <w:tab w:val="num" w:pos="1440"/>
        </w:tabs>
        <w:ind w:left="1440" w:hanging="360"/>
      </w:pPr>
      <w:rPr>
        <w:rFonts w:ascii="Arial" w:hAnsi="Arial" w:hint="default"/>
      </w:rPr>
    </w:lvl>
    <w:lvl w:ilvl="2" w:tplc="052E2552">
      <w:start w:val="26"/>
      <w:numFmt w:val="bullet"/>
      <w:lvlText w:val="•"/>
      <w:lvlJc w:val="left"/>
      <w:pPr>
        <w:tabs>
          <w:tab w:val="num" w:pos="2160"/>
        </w:tabs>
        <w:ind w:left="2160" w:hanging="360"/>
      </w:pPr>
      <w:rPr>
        <w:rFonts w:ascii="Arial" w:hAnsi="Arial" w:hint="default"/>
      </w:rPr>
    </w:lvl>
    <w:lvl w:ilvl="3" w:tplc="12C42CAC" w:tentative="1">
      <w:start w:val="1"/>
      <w:numFmt w:val="bullet"/>
      <w:lvlText w:val="•"/>
      <w:lvlJc w:val="left"/>
      <w:pPr>
        <w:tabs>
          <w:tab w:val="num" w:pos="2880"/>
        </w:tabs>
        <w:ind w:left="2880" w:hanging="360"/>
      </w:pPr>
      <w:rPr>
        <w:rFonts w:ascii="Arial" w:hAnsi="Arial" w:hint="default"/>
      </w:rPr>
    </w:lvl>
    <w:lvl w:ilvl="4" w:tplc="4440A662" w:tentative="1">
      <w:start w:val="1"/>
      <w:numFmt w:val="bullet"/>
      <w:lvlText w:val="•"/>
      <w:lvlJc w:val="left"/>
      <w:pPr>
        <w:tabs>
          <w:tab w:val="num" w:pos="3600"/>
        </w:tabs>
        <w:ind w:left="3600" w:hanging="360"/>
      </w:pPr>
      <w:rPr>
        <w:rFonts w:ascii="Arial" w:hAnsi="Arial" w:hint="default"/>
      </w:rPr>
    </w:lvl>
    <w:lvl w:ilvl="5" w:tplc="77FC9CE6" w:tentative="1">
      <w:start w:val="1"/>
      <w:numFmt w:val="bullet"/>
      <w:lvlText w:val="•"/>
      <w:lvlJc w:val="left"/>
      <w:pPr>
        <w:tabs>
          <w:tab w:val="num" w:pos="4320"/>
        </w:tabs>
        <w:ind w:left="4320" w:hanging="360"/>
      </w:pPr>
      <w:rPr>
        <w:rFonts w:ascii="Arial" w:hAnsi="Arial" w:hint="default"/>
      </w:rPr>
    </w:lvl>
    <w:lvl w:ilvl="6" w:tplc="B538B17C" w:tentative="1">
      <w:start w:val="1"/>
      <w:numFmt w:val="bullet"/>
      <w:lvlText w:val="•"/>
      <w:lvlJc w:val="left"/>
      <w:pPr>
        <w:tabs>
          <w:tab w:val="num" w:pos="5040"/>
        </w:tabs>
        <w:ind w:left="5040" w:hanging="360"/>
      </w:pPr>
      <w:rPr>
        <w:rFonts w:ascii="Arial" w:hAnsi="Arial" w:hint="default"/>
      </w:rPr>
    </w:lvl>
    <w:lvl w:ilvl="7" w:tplc="5C36EF0E" w:tentative="1">
      <w:start w:val="1"/>
      <w:numFmt w:val="bullet"/>
      <w:lvlText w:val="•"/>
      <w:lvlJc w:val="left"/>
      <w:pPr>
        <w:tabs>
          <w:tab w:val="num" w:pos="5760"/>
        </w:tabs>
        <w:ind w:left="5760" w:hanging="360"/>
      </w:pPr>
      <w:rPr>
        <w:rFonts w:ascii="Arial" w:hAnsi="Arial" w:hint="default"/>
      </w:rPr>
    </w:lvl>
    <w:lvl w:ilvl="8" w:tplc="7BB2DC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A1FDC"/>
    <w:multiLevelType w:val="hybridMultilevel"/>
    <w:tmpl w:val="8766E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B04459"/>
    <w:multiLevelType w:val="hybridMultilevel"/>
    <w:tmpl w:val="D910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2D230F"/>
    <w:multiLevelType w:val="hybridMultilevel"/>
    <w:tmpl w:val="4D7E3360"/>
    <w:lvl w:ilvl="0" w:tplc="34F02FAA">
      <w:start w:val="1"/>
      <w:numFmt w:val="bullet"/>
      <w:lvlText w:val="•"/>
      <w:lvlJc w:val="left"/>
      <w:pPr>
        <w:tabs>
          <w:tab w:val="num" w:pos="720"/>
        </w:tabs>
        <w:ind w:left="720" w:hanging="360"/>
      </w:pPr>
      <w:rPr>
        <w:rFonts w:ascii="Arial" w:hAnsi="Arial" w:hint="default"/>
      </w:rPr>
    </w:lvl>
    <w:lvl w:ilvl="1" w:tplc="0C7070DE">
      <w:numFmt w:val="bullet"/>
      <w:lvlText w:val="–"/>
      <w:lvlJc w:val="left"/>
      <w:pPr>
        <w:tabs>
          <w:tab w:val="num" w:pos="1440"/>
        </w:tabs>
        <w:ind w:left="1440" w:hanging="360"/>
      </w:pPr>
      <w:rPr>
        <w:rFonts w:ascii="Arial" w:hAnsi="Arial" w:hint="default"/>
      </w:rPr>
    </w:lvl>
    <w:lvl w:ilvl="2" w:tplc="8FCC28AE">
      <w:numFmt w:val="bullet"/>
      <w:lvlText w:val="•"/>
      <w:lvlJc w:val="left"/>
      <w:pPr>
        <w:tabs>
          <w:tab w:val="num" w:pos="2160"/>
        </w:tabs>
        <w:ind w:left="2160" w:hanging="360"/>
      </w:pPr>
      <w:rPr>
        <w:rFonts w:ascii="Arial" w:hAnsi="Arial" w:hint="default"/>
      </w:rPr>
    </w:lvl>
    <w:lvl w:ilvl="3" w:tplc="F7CE4AB8" w:tentative="1">
      <w:start w:val="1"/>
      <w:numFmt w:val="bullet"/>
      <w:lvlText w:val="•"/>
      <w:lvlJc w:val="left"/>
      <w:pPr>
        <w:tabs>
          <w:tab w:val="num" w:pos="2880"/>
        </w:tabs>
        <w:ind w:left="2880" w:hanging="360"/>
      </w:pPr>
      <w:rPr>
        <w:rFonts w:ascii="Arial" w:hAnsi="Arial" w:hint="default"/>
      </w:rPr>
    </w:lvl>
    <w:lvl w:ilvl="4" w:tplc="F76A3F0C" w:tentative="1">
      <w:start w:val="1"/>
      <w:numFmt w:val="bullet"/>
      <w:lvlText w:val="•"/>
      <w:lvlJc w:val="left"/>
      <w:pPr>
        <w:tabs>
          <w:tab w:val="num" w:pos="3600"/>
        </w:tabs>
        <w:ind w:left="3600" w:hanging="360"/>
      </w:pPr>
      <w:rPr>
        <w:rFonts w:ascii="Arial" w:hAnsi="Arial" w:hint="default"/>
      </w:rPr>
    </w:lvl>
    <w:lvl w:ilvl="5" w:tplc="2ACC33AC" w:tentative="1">
      <w:start w:val="1"/>
      <w:numFmt w:val="bullet"/>
      <w:lvlText w:val="•"/>
      <w:lvlJc w:val="left"/>
      <w:pPr>
        <w:tabs>
          <w:tab w:val="num" w:pos="4320"/>
        </w:tabs>
        <w:ind w:left="4320" w:hanging="360"/>
      </w:pPr>
      <w:rPr>
        <w:rFonts w:ascii="Arial" w:hAnsi="Arial" w:hint="default"/>
      </w:rPr>
    </w:lvl>
    <w:lvl w:ilvl="6" w:tplc="CE203414" w:tentative="1">
      <w:start w:val="1"/>
      <w:numFmt w:val="bullet"/>
      <w:lvlText w:val="•"/>
      <w:lvlJc w:val="left"/>
      <w:pPr>
        <w:tabs>
          <w:tab w:val="num" w:pos="5040"/>
        </w:tabs>
        <w:ind w:left="5040" w:hanging="360"/>
      </w:pPr>
      <w:rPr>
        <w:rFonts w:ascii="Arial" w:hAnsi="Arial" w:hint="default"/>
      </w:rPr>
    </w:lvl>
    <w:lvl w:ilvl="7" w:tplc="6AFEFB14" w:tentative="1">
      <w:start w:val="1"/>
      <w:numFmt w:val="bullet"/>
      <w:lvlText w:val="•"/>
      <w:lvlJc w:val="left"/>
      <w:pPr>
        <w:tabs>
          <w:tab w:val="num" w:pos="5760"/>
        </w:tabs>
        <w:ind w:left="5760" w:hanging="360"/>
      </w:pPr>
      <w:rPr>
        <w:rFonts w:ascii="Arial" w:hAnsi="Arial" w:hint="default"/>
      </w:rPr>
    </w:lvl>
    <w:lvl w:ilvl="8" w:tplc="C608BD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757DA"/>
    <w:multiLevelType w:val="hybridMultilevel"/>
    <w:tmpl w:val="871A7C7E"/>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D265FC6"/>
    <w:multiLevelType w:val="hybridMultilevel"/>
    <w:tmpl w:val="018E04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cs="Times New Roman" w:hint="default"/>
      </w:rPr>
    </w:lvl>
    <w:lvl w:ilvl="1" w:tplc="EE780612">
      <w:start w:val="1966"/>
      <w:numFmt w:val="bullet"/>
      <w:lvlText w:val="•"/>
      <w:lvlJc w:val="left"/>
      <w:pPr>
        <w:tabs>
          <w:tab w:val="num" w:pos="1440"/>
        </w:tabs>
        <w:ind w:left="1440" w:hanging="360"/>
      </w:pPr>
      <w:rPr>
        <w:rFonts w:ascii="Arial" w:hAnsi="Arial" w:cs="Times New Roman" w:hint="default"/>
      </w:rPr>
    </w:lvl>
    <w:lvl w:ilvl="2" w:tplc="520CE974">
      <w:start w:val="1966"/>
      <w:numFmt w:val="bullet"/>
      <w:lvlText w:val="•"/>
      <w:lvlJc w:val="left"/>
      <w:pPr>
        <w:tabs>
          <w:tab w:val="num" w:pos="2160"/>
        </w:tabs>
        <w:ind w:left="2160" w:hanging="360"/>
      </w:pPr>
      <w:rPr>
        <w:rFonts w:ascii="Arial" w:hAnsi="Arial" w:cs="Times New Roman" w:hint="default"/>
      </w:rPr>
    </w:lvl>
    <w:lvl w:ilvl="3" w:tplc="C2E44686">
      <w:start w:val="1"/>
      <w:numFmt w:val="bullet"/>
      <w:lvlText w:val="•"/>
      <w:lvlJc w:val="left"/>
      <w:pPr>
        <w:tabs>
          <w:tab w:val="num" w:pos="2880"/>
        </w:tabs>
        <w:ind w:left="2880" w:hanging="360"/>
      </w:pPr>
      <w:rPr>
        <w:rFonts w:ascii="Arial" w:hAnsi="Arial" w:cs="Times New Roman" w:hint="default"/>
      </w:rPr>
    </w:lvl>
    <w:lvl w:ilvl="4" w:tplc="1608A8CC">
      <w:start w:val="1"/>
      <w:numFmt w:val="bullet"/>
      <w:lvlText w:val="•"/>
      <w:lvlJc w:val="left"/>
      <w:pPr>
        <w:tabs>
          <w:tab w:val="num" w:pos="3600"/>
        </w:tabs>
        <w:ind w:left="3600" w:hanging="360"/>
      </w:pPr>
      <w:rPr>
        <w:rFonts w:ascii="Arial" w:hAnsi="Arial" w:cs="Times New Roman" w:hint="default"/>
      </w:rPr>
    </w:lvl>
    <w:lvl w:ilvl="5" w:tplc="1F0ECA62">
      <w:start w:val="1"/>
      <w:numFmt w:val="bullet"/>
      <w:lvlText w:val="•"/>
      <w:lvlJc w:val="left"/>
      <w:pPr>
        <w:tabs>
          <w:tab w:val="num" w:pos="4320"/>
        </w:tabs>
        <w:ind w:left="4320" w:hanging="360"/>
      </w:pPr>
      <w:rPr>
        <w:rFonts w:ascii="Arial" w:hAnsi="Arial" w:cs="Times New Roman" w:hint="default"/>
      </w:rPr>
    </w:lvl>
    <w:lvl w:ilvl="6" w:tplc="CC547252">
      <w:start w:val="1"/>
      <w:numFmt w:val="bullet"/>
      <w:lvlText w:val="•"/>
      <w:lvlJc w:val="left"/>
      <w:pPr>
        <w:tabs>
          <w:tab w:val="num" w:pos="5040"/>
        </w:tabs>
        <w:ind w:left="5040" w:hanging="360"/>
      </w:pPr>
      <w:rPr>
        <w:rFonts w:ascii="Arial" w:hAnsi="Arial" w:cs="Times New Roman" w:hint="default"/>
      </w:rPr>
    </w:lvl>
    <w:lvl w:ilvl="7" w:tplc="2E723578">
      <w:start w:val="1"/>
      <w:numFmt w:val="bullet"/>
      <w:lvlText w:val="•"/>
      <w:lvlJc w:val="left"/>
      <w:pPr>
        <w:tabs>
          <w:tab w:val="num" w:pos="5760"/>
        </w:tabs>
        <w:ind w:left="5760" w:hanging="360"/>
      </w:pPr>
      <w:rPr>
        <w:rFonts w:ascii="Arial" w:hAnsi="Arial" w:cs="Times New Roman" w:hint="default"/>
      </w:rPr>
    </w:lvl>
    <w:lvl w:ilvl="8" w:tplc="9600E9C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5257E8"/>
    <w:multiLevelType w:val="hybridMultilevel"/>
    <w:tmpl w:val="4C98B948"/>
    <w:lvl w:ilvl="0" w:tplc="AD6EEA00">
      <w:start w:val="1"/>
      <w:numFmt w:val="bullet"/>
      <w:lvlText w:val="•"/>
      <w:lvlJc w:val="left"/>
      <w:pPr>
        <w:tabs>
          <w:tab w:val="num" w:pos="720"/>
        </w:tabs>
        <w:ind w:left="720" w:hanging="360"/>
      </w:pPr>
      <w:rPr>
        <w:rFonts w:ascii="Arial" w:hAnsi="Arial" w:hint="default"/>
      </w:rPr>
    </w:lvl>
    <w:lvl w:ilvl="1" w:tplc="BBD45B9C">
      <w:numFmt w:val="bullet"/>
      <w:lvlText w:val="–"/>
      <w:lvlJc w:val="left"/>
      <w:pPr>
        <w:tabs>
          <w:tab w:val="num" w:pos="1440"/>
        </w:tabs>
        <w:ind w:left="1440" w:hanging="360"/>
      </w:pPr>
      <w:rPr>
        <w:rFonts w:ascii="Arial" w:hAnsi="Arial" w:hint="default"/>
      </w:rPr>
    </w:lvl>
    <w:lvl w:ilvl="2" w:tplc="09BCD3E8">
      <w:numFmt w:val="bullet"/>
      <w:lvlText w:val="•"/>
      <w:lvlJc w:val="left"/>
      <w:pPr>
        <w:tabs>
          <w:tab w:val="num" w:pos="2160"/>
        </w:tabs>
        <w:ind w:left="2160" w:hanging="360"/>
      </w:pPr>
      <w:rPr>
        <w:rFonts w:ascii="Arial" w:hAnsi="Arial" w:hint="default"/>
      </w:rPr>
    </w:lvl>
    <w:lvl w:ilvl="3" w:tplc="E49E32A0" w:tentative="1">
      <w:start w:val="1"/>
      <w:numFmt w:val="bullet"/>
      <w:lvlText w:val="•"/>
      <w:lvlJc w:val="left"/>
      <w:pPr>
        <w:tabs>
          <w:tab w:val="num" w:pos="2880"/>
        </w:tabs>
        <w:ind w:left="2880" w:hanging="360"/>
      </w:pPr>
      <w:rPr>
        <w:rFonts w:ascii="Arial" w:hAnsi="Arial" w:hint="default"/>
      </w:rPr>
    </w:lvl>
    <w:lvl w:ilvl="4" w:tplc="AAF4F124" w:tentative="1">
      <w:start w:val="1"/>
      <w:numFmt w:val="bullet"/>
      <w:lvlText w:val="•"/>
      <w:lvlJc w:val="left"/>
      <w:pPr>
        <w:tabs>
          <w:tab w:val="num" w:pos="3600"/>
        </w:tabs>
        <w:ind w:left="3600" w:hanging="360"/>
      </w:pPr>
      <w:rPr>
        <w:rFonts w:ascii="Arial" w:hAnsi="Arial" w:hint="default"/>
      </w:rPr>
    </w:lvl>
    <w:lvl w:ilvl="5" w:tplc="8C44A388" w:tentative="1">
      <w:start w:val="1"/>
      <w:numFmt w:val="bullet"/>
      <w:lvlText w:val="•"/>
      <w:lvlJc w:val="left"/>
      <w:pPr>
        <w:tabs>
          <w:tab w:val="num" w:pos="4320"/>
        </w:tabs>
        <w:ind w:left="4320" w:hanging="360"/>
      </w:pPr>
      <w:rPr>
        <w:rFonts w:ascii="Arial" w:hAnsi="Arial" w:hint="default"/>
      </w:rPr>
    </w:lvl>
    <w:lvl w:ilvl="6" w:tplc="2B6C4F1A" w:tentative="1">
      <w:start w:val="1"/>
      <w:numFmt w:val="bullet"/>
      <w:lvlText w:val="•"/>
      <w:lvlJc w:val="left"/>
      <w:pPr>
        <w:tabs>
          <w:tab w:val="num" w:pos="5040"/>
        </w:tabs>
        <w:ind w:left="5040" w:hanging="360"/>
      </w:pPr>
      <w:rPr>
        <w:rFonts w:ascii="Arial" w:hAnsi="Arial" w:hint="default"/>
      </w:rPr>
    </w:lvl>
    <w:lvl w:ilvl="7" w:tplc="31CA63BA" w:tentative="1">
      <w:start w:val="1"/>
      <w:numFmt w:val="bullet"/>
      <w:lvlText w:val="•"/>
      <w:lvlJc w:val="left"/>
      <w:pPr>
        <w:tabs>
          <w:tab w:val="num" w:pos="5760"/>
        </w:tabs>
        <w:ind w:left="5760" w:hanging="360"/>
      </w:pPr>
      <w:rPr>
        <w:rFonts w:ascii="Arial" w:hAnsi="Arial" w:hint="default"/>
      </w:rPr>
    </w:lvl>
    <w:lvl w:ilvl="8" w:tplc="5DB8CB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072D81"/>
    <w:multiLevelType w:val="hybridMultilevel"/>
    <w:tmpl w:val="C94CF38C"/>
    <w:lvl w:ilvl="0" w:tplc="E26859BA">
      <w:start w:val="1"/>
      <w:numFmt w:val="bullet"/>
      <w:lvlText w:val="•"/>
      <w:lvlJc w:val="left"/>
      <w:pPr>
        <w:tabs>
          <w:tab w:val="num" w:pos="720"/>
        </w:tabs>
        <w:ind w:left="720" w:hanging="360"/>
      </w:pPr>
      <w:rPr>
        <w:rFonts w:ascii="Arial" w:hAnsi="Arial" w:hint="default"/>
      </w:rPr>
    </w:lvl>
    <w:lvl w:ilvl="1" w:tplc="D0004E48" w:tentative="1">
      <w:start w:val="1"/>
      <w:numFmt w:val="bullet"/>
      <w:lvlText w:val="•"/>
      <w:lvlJc w:val="left"/>
      <w:pPr>
        <w:tabs>
          <w:tab w:val="num" w:pos="1440"/>
        </w:tabs>
        <w:ind w:left="1440" w:hanging="360"/>
      </w:pPr>
      <w:rPr>
        <w:rFonts w:ascii="Arial" w:hAnsi="Arial" w:hint="default"/>
      </w:rPr>
    </w:lvl>
    <w:lvl w:ilvl="2" w:tplc="7430C452">
      <w:start w:val="1"/>
      <w:numFmt w:val="bullet"/>
      <w:lvlText w:val="•"/>
      <w:lvlJc w:val="left"/>
      <w:pPr>
        <w:tabs>
          <w:tab w:val="num" w:pos="2160"/>
        </w:tabs>
        <w:ind w:left="2160" w:hanging="360"/>
      </w:pPr>
      <w:rPr>
        <w:rFonts w:ascii="Arial" w:hAnsi="Arial" w:hint="default"/>
      </w:rPr>
    </w:lvl>
    <w:lvl w:ilvl="3" w:tplc="F1107B98" w:tentative="1">
      <w:start w:val="1"/>
      <w:numFmt w:val="bullet"/>
      <w:lvlText w:val="•"/>
      <w:lvlJc w:val="left"/>
      <w:pPr>
        <w:tabs>
          <w:tab w:val="num" w:pos="2880"/>
        </w:tabs>
        <w:ind w:left="2880" w:hanging="360"/>
      </w:pPr>
      <w:rPr>
        <w:rFonts w:ascii="Arial" w:hAnsi="Arial" w:hint="default"/>
      </w:rPr>
    </w:lvl>
    <w:lvl w:ilvl="4" w:tplc="E2C07A00" w:tentative="1">
      <w:start w:val="1"/>
      <w:numFmt w:val="bullet"/>
      <w:lvlText w:val="•"/>
      <w:lvlJc w:val="left"/>
      <w:pPr>
        <w:tabs>
          <w:tab w:val="num" w:pos="3600"/>
        </w:tabs>
        <w:ind w:left="3600" w:hanging="360"/>
      </w:pPr>
      <w:rPr>
        <w:rFonts w:ascii="Arial" w:hAnsi="Arial" w:hint="default"/>
      </w:rPr>
    </w:lvl>
    <w:lvl w:ilvl="5" w:tplc="EFB46BE2" w:tentative="1">
      <w:start w:val="1"/>
      <w:numFmt w:val="bullet"/>
      <w:lvlText w:val="•"/>
      <w:lvlJc w:val="left"/>
      <w:pPr>
        <w:tabs>
          <w:tab w:val="num" w:pos="4320"/>
        </w:tabs>
        <w:ind w:left="4320" w:hanging="360"/>
      </w:pPr>
      <w:rPr>
        <w:rFonts w:ascii="Arial" w:hAnsi="Arial" w:hint="default"/>
      </w:rPr>
    </w:lvl>
    <w:lvl w:ilvl="6" w:tplc="5852B440" w:tentative="1">
      <w:start w:val="1"/>
      <w:numFmt w:val="bullet"/>
      <w:lvlText w:val="•"/>
      <w:lvlJc w:val="left"/>
      <w:pPr>
        <w:tabs>
          <w:tab w:val="num" w:pos="5040"/>
        </w:tabs>
        <w:ind w:left="5040" w:hanging="360"/>
      </w:pPr>
      <w:rPr>
        <w:rFonts w:ascii="Arial" w:hAnsi="Arial" w:hint="default"/>
      </w:rPr>
    </w:lvl>
    <w:lvl w:ilvl="7" w:tplc="B394CC2C" w:tentative="1">
      <w:start w:val="1"/>
      <w:numFmt w:val="bullet"/>
      <w:lvlText w:val="•"/>
      <w:lvlJc w:val="left"/>
      <w:pPr>
        <w:tabs>
          <w:tab w:val="num" w:pos="5760"/>
        </w:tabs>
        <w:ind w:left="5760" w:hanging="360"/>
      </w:pPr>
      <w:rPr>
        <w:rFonts w:ascii="Arial" w:hAnsi="Arial" w:hint="default"/>
      </w:rPr>
    </w:lvl>
    <w:lvl w:ilvl="8" w:tplc="619AD5E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18"/>
  </w:num>
  <w:num w:numId="4">
    <w:abstractNumId w:val="28"/>
  </w:num>
  <w:num w:numId="5">
    <w:abstractNumId w:val="32"/>
  </w:num>
  <w:num w:numId="6">
    <w:abstractNumId w:val="26"/>
  </w:num>
  <w:num w:numId="7">
    <w:abstractNumId w:val="6"/>
  </w:num>
  <w:num w:numId="8">
    <w:abstractNumId w:val="11"/>
  </w:num>
  <w:num w:numId="9">
    <w:abstractNumId w:val="24"/>
  </w:num>
  <w:num w:numId="10">
    <w:abstractNumId w:val="24"/>
    <w:lvlOverride w:ilvl="0">
      <w:startOverride w:val="1"/>
    </w:lvlOverride>
  </w:num>
  <w:num w:numId="11">
    <w:abstractNumId w:val="27"/>
  </w:num>
  <w:num w:numId="12">
    <w:abstractNumId w:val="23"/>
  </w:num>
  <w:num w:numId="13">
    <w:abstractNumId w:val="13"/>
  </w:num>
  <w:num w:numId="14">
    <w:abstractNumId w:val="25"/>
  </w:num>
  <w:num w:numId="15">
    <w:abstractNumId w:val="16"/>
  </w:num>
  <w:num w:numId="16">
    <w:abstractNumId w:val="10"/>
  </w:num>
  <w:num w:numId="17">
    <w:abstractNumId w:val="17"/>
  </w:num>
  <w:num w:numId="18">
    <w:abstractNumId w:val="22"/>
  </w:num>
  <w:num w:numId="19">
    <w:abstractNumId w:val="29"/>
  </w:num>
  <w:num w:numId="20">
    <w:abstractNumId w:val="9"/>
  </w:num>
  <w:num w:numId="21">
    <w:abstractNumId w:val="5"/>
  </w:num>
  <w:num w:numId="22">
    <w:abstractNumId w:val="30"/>
  </w:num>
  <w:num w:numId="23">
    <w:abstractNumId w:val="33"/>
  </w:num>
  <w:num w:numId="24">
    <w:abstractNumId w:val="31"/>
  </w:num>
  <w:num w:numId="25">
    <w:abstractNumId w:val="0"/>
  </w:num>
  <w:num w:numId="26">
    <w:abstractNumId w:val="20"/>
  </w:num>
  <w:num w:numId="27">
    <w:abstractNumId w:val="3"/>
  </w:num>
  <w:num w:numId="28">
    <w:abstractNumId w:val="15"/>
  </w:num>
  <w:num w:numId="29">
    <w:abstractNumId w:val="14"/>
  </w:num>
  <w:num w:numId="30">
    <w:abstractNumId w:val="4"/>
  </w:num>
  <w:num w:numId="31">
    <w:abstractNumId w:val="12"/>
  </w:num>
  <w:num w:numId="32">
    <w:abstractNumId w:val="8"/>
  </w:num>
  <w:num w:numId="33">
    <w:abstractNumId w:val="2"/>
  </w:num>
  <w:num w:numId="34">
    <w:abstractNumId w:val="21"/>
  </w:num>
  <w:num w:numId="3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1EC"/>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32E8"/>
    <w:rsid w:val="000933D6"/>
    <w:rsid w:val="00093520"/>
    <w:rsid w:val="00093F86"/>
    <w:rsid w:val="0009401C"/>
    <w:rsid w:val="000945F8"/>
    <w:rsid w:val="00095DEB"/>
    <w:rsid w:val="000962CD"/>
    <w:rsid w:val="00096D55"/>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0D"/>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6C1"/>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9F0"/>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06C1"/>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AC2"/>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97F89"/>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CE8"/>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17DAB"/>
    <w:rsid w:val="00420B61"/>
    <w:rsid w:val="0042138F"/>
    <w:rsid w:val="00421608"/>
    <w:rsid w:val="00421859"/>
    <w:rsid w:val="00422BBE"/>
    <w:rsid w:val="0042306D"/>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85F"/>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AA"/>
    <w:rsid w:val="004705EF"/>
    <w:rsid w:val="00470888"/>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A8B"/>
    <w:rsid w:val="004E0B69"/>
    <w:rsid w:val="004E16E9"/>
    <w:rsid w:val="004E20A3"/>
    <w:rsid w:val="004E28FA"/>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2140"/>
    <w:rsid w:val="00522255"/>
    <w:rsid w:val="00522867"/>
    <w:rsid w:val="00522C84"/>
    <w:rsid w:val="00522FAD"/>
    <w:rsid w:val="00523764"/>
    <w:rsid w:val="00524572"/>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EB"/>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4787"/>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30AA"/>
    <w:rsid w:val="005C37FD"/>
    <w:rsid w:val="005C492F"/>
    <w:rsid w:val="005C50BD"/>
    <w:rsid w:val="005C50D6"/>
    <w:rsid w:val="005C55F6"/>
    <w:rsid w:val="005C5A5E"/>
    <w:rsid w:val="005C7148"/>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1E4C"/>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6C8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01"/>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6B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43F3"/>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36"/>
    <w:rsid w:val="007B7496"/>
    <w:rsid w:val="007B7EDA"/>
    <w:rsid w:val="007C11E4"/>
    <w:rsid w:val="007C1FE3"/>
    <w:rsid w:val="007C2739"/>
    <w:rsid w:val="007C2751"/>
    <w:rsid w:val="007C289D"/>
    <w:rsid w:val="007C2ED0"/>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29B"/>
    <w:rsid w:val="00927C14"/>
    <w:rsid w:val="00927E04"/>
    <w:rsid w:val="00930665"/>
    <w:rsid w:val="00930C42"/>
    <w:rsid w:val="00931ACC"/>
    <w:rsid w:val="0093373F"/>
    <w:rsid w:val="009339E6"/>
    <w:rsid w:val="0093660A"/>
    <w:rsid w:val="00936767"/>
    <w:rsid w:val="00937883"/>
    <w:rsid w:val="00937AC7"/>
    <w:rsid w:val="00937EAA"/>
    <w:rsid w:val="009413A4"/>
    <w:rsid w:val="00941BEF"/>
    <w:rsid w:val="009424A0"/>
    <w:rsid w:val="009425C0"/>
    <w:rsid w:val="00942B97"/>
    <w:rsid w:val="00942D98"/>
    <w:rsid w:val="00943136"/>
    <w:rsid w:val="009437A1"/>
    <w:rsid w:val="00943C91"/>
    <w:rsid w:val="00944029"/>
    <w:rsid w:val="00944079"/>
    <w:rsid w:val="00945A3C"/>
    <w:rsid w:val="00945D9E"/>
    <w:rsid w:val="00946BDC"/>
    <w:rsid w:val="00946DE8"/>
    <w:rsid w:val="00947AC8"/>
    <w:rsid w:val="00951861"/>
    <w:rsid w:val="009519EE"/>
    <w:rsid w:val="00951DEE"/>
    <w:rsid w:val="00952D5F"/>
    <w:rsid w:val="00952F25"/>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33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33AE"/>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B28"/>
    <w:rsid w:val="00AE6F08"/>
    <w:rsid w:val="00AE732B"/>
    <w:rsid w:val="00AE776C"/>
    <w:rsid w:val="00AE7A30"/>
    <w:rsid w:val="00AF0287"/>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39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4E31"/>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DD6"/>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5786"/>
    <w:rsid w:val="00C5674D"/>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70107"/>
    <w:rsid w:val="00D701D6"/>
    <w:rsid w:val="00D70B9C"/>
    <w:rsid w:val="00D7181F"/>
    <w:rsid w:val="00D72111"/>
    <w:rsid w:val="00D72D63"/>
    <w:rsid w:val="00D7334A"/>
    <w:rsid w:val="00D7385C"/>
    <w:rsid w:val="00D743B3"/>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CED"/>
    <w:rsid w:val="00EC1E9A"/>
    <w:rsid w:val="00EC2192"/>
    <w:rsid w:val="00EC223D"/>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37079"/>
    <w:rsid w:val="00F41DEF"/>
    <w:rsid w:val="00F429B6"/>
    <w:rsid w:val="00F42DFF"/>
    <w:rsid w:val="00F436D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B28"/>
    <w:rsid w:val="00FE78AD"/>
    <w:rsid w:val="00FE7B8E"/>
    <w:rsid w:val="00FE7C7C"/>
    <w:rsid w:val="00FF076B"/>
    <w:rsid w:val="00FF16F2"/>
    <w:rsid w:val="00FF201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7AE0C8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C37FD"/>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C37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7F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5.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SP-5AIRPNAIUNRU-1830940522-286</_dlc_DocId>
    <_dlc_DocIdUrl xmlns="71c5aaf6-e6ce-465b-b873-5148d2a4c105">
      <Url>https://nokia.sharepoint.com/sites/c5g/5gradio/_layouts/15/DocIdRedir.aspx?ID=SP-5AIRPNAIUNRU-1830940522-286</Url>
      <Description>SP-5AIRPNAIUNRU-1830940522-286</Description>
    </_dlc_DocIdUrl>
  </documentManagement>
</p:properties>
</file>

<file path=customXml/itemProps1.xml><?xml version="1.0" encoding="utf-8"?>
<ds:datastoreItem xmlns:ds="http://schemas.openxmlformats.org/officeDocument/2006/customXml" ds:itemID="{12B6F7FB-2FBA-4D0B-B8F1-D6156BFDEEBD}">
  <ds:schemaRefs>
    <ds:schemaRef ds:uri="http://schemas.openxmlformats.org/officeDocument/2006/bibliography"/>
  </ds:schemaRefs>
</ds:datastoreItem>
</file>

<file path=customXml/itemProps2.xml><?xml version="1.0" encoding="utf-8"?>
<ds:datastoreItem xmlns:ds="http://schemas.openxmlformats.org/officeDocument/2006/customXml" ds:itemID="{F510E52C-5A01-4555-AF21-93A95887368E}"/>
</file>

<file path=customXml/itemProps3.xml><?xml version="1.0" encoding="utf-8"?>
<ds:datastoreItem xmlns:ds="http://schemas.openxmlformats.org/officeDocument/2006/customXml" ds:itemID="{8DEF7570-3080-4E46-8641-661595471135}"/>
</file>

<file path=customXml/itemProps4.xml><?xml version="1.0" encoding="utf-8"?>
<ds:datastoreItem xmlns:ds="http://schemas.openxmlformats.org/officeDocument/2006/customXml" ds:itemID="{A3DB047D-17A9-4EDA-A10C-B0DF79D231A1}"/>
</file>

<file path=customXml/itemProps5.xml><?xml version="1.0" encoding="utf-8"?>
<ds:datastoreItem xmlns:ds="http://schemas.openxmlformats.org/officeDocument/2006/customXml" ds:itemID="{8F004E9D-3DDD-4954-85FD-CB850236D63F}"/>
</file>

<file path=docProps/app.xml><?xml version="1.0" encoding="utf-8"?>
<Properties xmlns="http://schemas.openxmlformats.org/officeDocument/2006/extended-properties" xmlns:vt="http://schemas.openxmlformats.org/officeDocument/2006/docPropsVTypes">
  <Template>Normal.dotm</Template>
  <TotalTime>0</TotalTime>
  <Pages>9</Pages>
  <Words>2077</Words>
  <Characters>16832</Characters>
  <Application>Microsoft Office Word</Application>
  <DocSecurity>0</DocSecurity>
  <Lines>140</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2017-02-06T15:53:00Z</dcterms:created>
  <dcterms:modified xsi:type="dcterms:W3CDTF">2017-02-06T15:53:00Z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519bb775-ff09-4405-bb3b-df464aeef73f</vt:lpwstr>
  </property>
</Properties>
</file>