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51EC4835"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1B5CFD">
        <w:rPr>
          <w:rFonts w:hint="eastAsia"/>
          <w:b/>
          <w:sz w:val="24"/>
          <w:szCs w:val="24"/>
          <w:lang w:eastAsia="ko-KR"/>
        </w:rPr>
        <w:t>RAN WG1#88</w:t>
      </w:r>
      <w:r w:rsidRPr="006E473F">
        <w:rPr>
          <w:rFonts w:hint="eastAsia"/>
          <w:b/>
          <w:sz w:val="24"/>
          <w:szCs w:val="24"/>
          <w:lang w:eastAsia="ko-KR"/>
        </w:rPr>
        <w:tab/>
      </w:r>
      <w:r w:rsidRPr="006E473F">
        <w:rPr>
          <w:rFonts w:hint="eastAsia"/>
          <w:b/>
          <w:i/>
          <w:sz w:val="24"/>
          <w:szCs w:val="24"/>
          <w:lang w:eastAsia="ko-KR"/>
        </w:rPr>
        <w:t>R1-</w:t>
      </w:r>
      <w:r w:rsidR="008E25C1" w:rsidRPr="006E473F">
        <w:rPr>
          <w:rFonts w:hint="eastAsia"/>
          <w:b/>
          <w:i/>
          <w:noProof/>
          <w:sz w:val="24"/>
          <w:szCs w:val="24"/>
          <w:lang w:eastAsia="ko-KR"/>
        </w:rPr>
        <w:t>1</w:t>
      </w:r>
      <w:r w:rsidR="008E25C1">
        <w:rPr>
          <w:b/>
          <w:i/>
          <w:noProof/>
          <w:sz w:val="24"/>
          <w:szCs w:val="24"/>
          <w:lang w:eastAsia="ko-KR"/>
        </w:rPr>
        <w:t>7</w:t>
      </w:r>
      <w:r w:rsidR="00FA0FEF">
        <w:rPr>
          <w:b/>
          <w:i/>
          <w:noProof/>
          <w:sz w:val="24"/>
          <w:szCs w:val="24"/>
          <w:lang w:eastAsia="ko-KR"/>
        </w:rPr>
        <w:t>02937</w:t>
      </w:r>
    </w:p>
    <w:bookmarkEnd w:id="0"/>
    <w:bookmarkEnd w:id="1"/>
    <w:p w14:paraId="7E9A5EFF" w14:textId="2E826481" w:rsidR="003D6F63" w:rsidRPr="003D6F63" w:rsidRDefault="001B5CFD" w:rsidP="003D6F63">
      <w:pPr>
        <w:tabs>
          <w:tab w:val="center" w:pos="4536"/>
          <w:tab w:val="right" w:pos="9072"/>
        </w:tabs>
        <w:rPr>
          <w:rFonts w:ascii="Arial" w:hAnsi="Arial" w:cs="Arial"/>
          <w:b/>
          <w:bCs/>
          <w:sz w:val="24"/>
          <w:szCs w:val="24"/>
        </w:rPr>
      </w:pPr>
      <w:r>
        <w:rPr>
          <w:rFonts w:ascii="Arial" w:hAnsi="Arial" w:cs="Arial"/>
          <w:b/>
          <w:bCs/>
          <w:sz w:val="24"/>
          <w:szCs w:val="24"/>
        </w:rPr>
        <w:t>Athens</w:t>
      </w:r>
      <w:r w:rsidR="003D6F63" w:rsidRPr="003D6F63">
        <w:rPr>
          <w:rFonts w:ascii="Arial" w:hAnsi="Arial" w:cs="Arial"/>
          <w:b/>
          <w:bCs/>
          <w:sz w:val="24"/>
          <w:szCs w:val="24"/>
        </w:rPr>
        <w:t xml:space="preserve">, </w:t>
      </w:r>
      <w:r w:rsidRPr="001B5CFD">
        <w:rPr>
          <w:rFonts w:ascii="Arial" w:hAnsi="Arial" w:cs="Arial"/>
          <w:b/>
          <w:bCs/>
          <w:sz w:val="24"/>
          <w:szCs w:val="24"/>
        </w:rPr>
        <w:t>Greece</w:t>
      </w:r>
      <w:r w:rsidR="00614ED4" w:rsidRPr="00614ED4">
        <w:rPr>
          <w:rFonts w:ascii="Arial" w:hAnsi="Arial" w:cs="Arial"/>
          <w:b/>
          <w:bCs/>
          <w:sz w:val="32"/>
          <w:szCs w:val="24"/>
        </w:rPr>
        <w:t xml:space="preserve"> </w:t>
      </w:r>
      <w:r w:rsidR="007040FE">
        <w:rPr>
          <w:rFonts w:ascii="Arial" w:hAnsi="Arial" w:cs="Arial"/>
          <w:b/>
          <w:bCs/>
          <w:sz w:val="24"/>
          <w:szCs w:val="24"/>
        </w:rPr>
        <w:t>1</w:t>
      </w:r>
      <w:r w:rsidR="00D544E6">
        <w:rPr>
          <w:rFonts w:ascii="Arial" w:hAnsi="Arial" w:cs="Arial"/>
          <w:b/>
          <w:bCs/>
          <w:sz w:val="24"/>
          <w:szCs w:val="24"/>
        </w:rPr>
        <w:t>3</w:t>
      </w:r>
      <w:r w:rsidR="007040FE">
        <w:rPr>
          <w:rFonts w:ascii="Arial" w:hAnsi="Arial" w:cs="Arial" w:hint="eastAsia"/>
          <w:b/>
          <w:bCs/>
          <w:sz w:val="24"/>
          <w:szCs w:val="24"/>
          <w:vertAlign w:val="superscript"/>
        </w:rPr>
        <w:t>th</w:t>
      </w:r>
      <w:r w:rsidR="007040FE"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sidR="00D544E6">
        <w:rPr>
          <w:rFonts w:ascii="Arial" w:hAnsi="Arial" w:cs="Arial"/>
          <w:b/>
          <w:bCs/>
          <w:sz w:val="24"/>
          <w:szCs w:val="24"/>
        </w:rPr>
        <w:t>17</w:t>
      </w:r>
      <w:r w:rsidR="007040FE" w:rsidRPr="003D6F63">
        <w:rPr>
          <w:rFonts w:ascii="Arial" w:hAnsi="Arial" w:cs="Arial"/>
          <w:b/>
          <w:bCs/>
          <w:sz w:val="24"/>
          <w:szCs w:val="24"/>
          <w:vertAlign w:val="superscript"/>
        </w:rPr>
        <w:t>th</w:t>
      </w:r>
      <w:r w:rsidR="007040FE" w:rsidRPr="003D6F63">
        <w:rPr>
          <w:rFonts w:ascii="Arial" w:hAnsi="Arial" w:cs="Arial"/>
          <w:b/>
          <w:bCs/>
          <w:sz w:val="24"/>
          <w:szCs w:val="24"/>
        </w:rPr>
        <w:t xml:space="preserve"> </w:t>
      </w:r>
      <w:r w:rsidR="00D544E6">
        <w:rPr>
          <w:rFonts w:ascii="Arial" w:hAnsi="Arial" w:cs="Arial"/>
          <w:b/>
          <w:bCs/>
          <w:sz w:val="24"/>
          <w:szCs w:val="24"/>
        </w:rPr>
        <w:t>Feb</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0BAE9E9A"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146050">
        <w:rPr>
          <w:rFonts w:ascii="Arial" w:hAnsi="Arial"/>
          <w:sz w:val="24"/>
          <w:lang w:eastAsia="ko-KR"/>
        </w:rPr>
        <w:t>8</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7040FE">
        <w:rPr>
          <w:rFonts w:ascii="Arial" w:hAnsi="Arial"/>
          <w:sz w:val="24"/>
          <w:lang w:eastAsia="ko-KR"/>
        </w:rPr>
        <w:t>2</w:t>
      </w:r>
      <w:r w:rsidR="00075052">
        <w:rPr>
          <w:rFonts w:ascii="Arial" w:hAnsi="Arial"/>
          <w:sz w:val="24"/>
          <w:lang w:eastAsia="ko-KR"/>
        </w:rPr>
        <w:t>.</w:t>
      </w:r>
      <w:r w:rsidR="007040FE">
        <w:rPr>
          <w:rFonts w:ascii="Arial" w:hAnsi="Arial"/>
          <w:sz w:val="24"/>
          <w:lang w:eastAsia="ko-KR"/>
        </w:rPr>
        <w:t>2</w:t>
      </w:r>
      <w:r w:rsidR="0025401F">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35CB3FE"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46050">
        <w:rPr>
          <w:rFonts w:ascii="Arial" w:hAnsi="Arial"/>
          <w:sz w:val="24"/>
        </w:rPr>
        <w:t xml:space="preserve">Control signalling for </w:t>
      </w:r>
      <w:r w:rsidR="00805AE6">
        <w:rPr>
          <w:rFonts w:ascii="Arial" w:hAnsi="Arial"/>
          <w:sz w:val="24"/>
        </w:rPr>
        <w:t>data</w:t>
      </w:r>
      <w:r w:rsidR="00146050">
        <w:rPr>
          <w:rFonts w:ascii="Arial" w:hAnsi="Arial"/>
          <w:sz w:val="24"/>
        </w:rPr>
        <w:t xml:space="preserve"> beam management</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F94A237" w14:textId="781E6BCB" w:rsidR="00700491" w:rsidRDefault="00700491" w:rsidP="00700491">
      <w:pPr>
        <w:pStyle w:val="Style1"/>
      </w:pPr>
      <w:r>
        <w:t>In the last meeting, the following agreement was reached on beam indication.</w:t>
      </w:r>
    </w:p>
    <w:p w14:paraId="6B97008B" w14:textId="77777777" w:rsidR="00700491" w:rsidRPr="00700491" w:rsidRDefault="00700491" w:rsidP="00700491">
      <w:pPr>
        <w:rPr>
          <w:rFonts w:eastAsia="MS Mincho"/>
          <w:i/>
          <w:lang w:val="en-US"/>
        </w:rPr>
      </w:pPr>
      <w:r w:rsidRPr="00700491">
        <w:rPr>
          <w:rFonts w:eastAsia="MS Mincho"/>
          <w:i/>
          <w:highlight w:val="green"/>
          <w:lang w:val="en-US"/>
        </w:rPr>
        <w:t>Agreements:</w:t>
      </w:r>
    </w:p>
    <w:p w14:paraId="1AFCC6FD" w14:textId="77777777" w:rsidR="00700491" w:rsidRPr="00700491" w:rsidRDefault="00700491" w:rsidP="00700491">
      <w:pPr>
        <w:numPr>
          <w:ilvl w:val="0"/>
          <w:numId w:val="21"/>
        </w:numPr>
        <w:spacing w:after="0"/>
        <w:rPr>
          <w:rFonts w:eastAsia="MS Mincho"/>
          <w:i/>
          <w:lang w:val="en-US"/>
        </w:rPr>
      </w:pPr>
      <w:r w:rsidRPr="00700491">
        <w:rPr>
          <w:rFonts w:eastAsia="MS Mincho"/>
          <w:i/>
          <w:lang w:val="en-US"/>
        </w:rPr>
        <w:t>For reception of DL control channel, support</w:t>
      </w:r>
      <w:r w:rsidRPr="00700491">
        <w:rPr>
          <w:rFonts w:eastAsia="MS Mincho" w:hint="eastAsia"/>
          <w:i/>
          <w:lang w:val="en-US"/>
        </w:rPr>
        <w:t xml:space="preserve"> </w:t>
      </w:r>
      <w:r w:rsidRPr="00700491">
        <w:rPr>
          <w:rFonts w:eastAsia="MS Mincho"/>
          <w:i/>
          <w:lang w:val="en-US"/>
        </w:rPr>
        <w:t xml:space="preserve">indication of spatial QCL assumption between an </w:t>
      </w:r>
      <w:r w:rsidRPr="00700491">
        <w:rPr>
          <w:rFonts w:eastAsia="MS Mincho" w:hint="eastAsia"/>
          <w:i/>
          <w:lang w:val="en-US"/>
        </w:rPr>
        <w:t xml:space="preserve">DL </w:t>
      </w:r>
      <w:r w:rsidRPr="00700491">
        <w:rPr>
          <w:rFonts w:eastAsia="MS Mincho"/>
          <w:i/>
          <w:lang w:val="en-US"/>
        </w:rPr>
        <w:t xml:space="preserve">RS antenna port(s), and </w:t>
      </w:r>
      <w:r w:rsidRPr="00700491">
        <w:rPr>
          <w:rFonts w:eastAsia="MS Mincho" w:hint="eastAsia"/>
          <w:i/>
          <w:lang w:val="en-US"/>
        </w:rPr>
        <w:t xml:space="preserve">DL </w:t>
      </w:r>
      <w:r w:rsidRPr="00700491">
        <w:rPr>
          <w:rFonts w:eastAsia="MS Mincho"/>
          <w:i/>
          <w:lang w:val="en-US"/>
        </w:rPr>
        <w:t xml:space="preserve">RS antenna port(s) </w:t>
      </w:r>
      <w:r w:rsidRPr="00700491">
        <w:rPr>
          <w:rFonts w:eastAsia="MS Mincho" w:hint="eastAsia"/>
          <w:i/>
          <w:lang w:val="en-US"/>
        </w:rPr>
        <w:t xml:space="preserve">for </w:t>
      </w:r>
      <w:r w:rsidRPr="00700491">
        <w:rPr>
          <w:rFonts w:eastAsia="MS Mincho"/>
          <w:i/>
          <w:lang w:val="en-US"/>
        </w:rPr>
        <w:t>demodulation</w:t>
      </w:r>
      <w:r w:rsidRPr="00700491">
        <w:rPr>
          <w:rFonts w:eastAsia="MS Mincho" w:hint="eastAsia"/>
          <w:i/>
          <w:lang w:val="en-US"/>
        </w:rPr>
        <w:t xml:space="preserve"> </w:t>
      </w:r>
      <w:r w:rsidRPr="00700491">
        <w:rPr>
          <w:rFonts w:eastAsia="MS Mincho"/>
          <w:i/>
          <w:lang w:val="en-US"/>
        </w:rPr>
        <w:t xml:space="preserve">of DL control channel </w:t>
      </w:r>
    </w:p>
    <w:p w14:paraId="6E6AA05D" w14:textId="77777777" w:rsidR="00700491" w:rsidRPr="00700491" w:rsidRDefault="00700491" w:rsidP="00700491">
      <w:pPr>
        <w:numPr>
          <w:ilvl w:val="1"/>
          <w:numId w:val="21"/>
        </w:numPr>
        <w:spacing w:after="0"/>
        <w:rPr>
          <w:rFonts w:eastAsia="MS Mincho"/>
          <w:i/>
          <w:lang w:val="en-US"/>
        </w:rPr>
      </w:pPr>
      <w:r w:rsidRPr="00700491">
        <w:rPr>
          <w:rFonts w:eastAsia="MS Mincho"/>
          <w:i/>
          <w:lang w:val="en-US"/>
        </w:rPr>
        <w:t xml:space="preserve">FFS: </w:t>
      </w:r>
      <w:r w:rsidRPr="00700491">
        <w:rPr>
          <w:rFonts w:eastAsia="MS Mincho" w:hint="eastAsia"/>
          <w:i/>
          <w:lang w:val="en-US"/>
        </w:rPr>
        <w:t xml:space="preserve">signaling method </w:t>
      </w:r>
    </w:p>
    <w:p w14:paraId="0B97026E" w14:textId="77777777" w:rsidR="00700491" w:rsidRPr="00700491" w:rsidRDefault="00700491" w:rsidP="00700491">
      <w:pPr>
        <w:numPr>
          <w:ilvl w:val="1"/>
          <w:numId w:val="21"/>
        </w:numPr>
        <w:spacing w:after="0"/>
        <w:rPr>
          <w:rFonts w:eastAsia="MS Mincho"/>
          <w:i/>
          <w:lang w:val="en-US"/>
        </w:rPr>
      </w:pPr>
      <w:r w:rsidRPr="00700491">
        <w:rPr>
          <w:rFonts w:eastAsia="MS Mincho" w:hint="eastAsia"/>
          <w:i/>
          <w:lang w:val="en-US"/>
        </w:rPr>
        <w:t>Note: Indication may not be needed for some cases:</w:t>
      </w:r>
    </w:p>
    <w:p w14:paraId="3B44E624" w14:textId="77777777" w:rsidR="00700491" w:rsidRPr="00700491" w:rsidRDefault="00700491" w:rsidP="00700491">
      <w:pPr>
        <w:numPr>
          <w:ilvl w:val="0"/>
          <w:numId w:val="26"/>
        </w:numPr>
        <w:spacing w:after="0"/>
        <w:rPr>
          <w:rFonts w:eastAsia="MS Mincho"/>
          <w:i/>
          <w:lang w:val="en-US"/>
        </w:rPr>
      </w:pPr>
      <w:r w:rsidRPr="00700491">
        <w:rPr>
          <w:rFonts w:eastAsia="MS Mincho"/>
          <w:i/>
          <w:lang w:val="en-US"/>
        </w:rPr>
        <w:t xml:space="preserve">For reception of DL data channel, support indication of spatial QCL assumption between </w:t>
      </w:r>
      <w:r w:rsidRPr="00700491">
        <w:rPr>
          <w:rFonts w:eastAsia="MS Mincho" w:hint="eastAsia"/>
          <w:i/>
          <w:lang w:val="en-US"/>
        </w:rPr>
        <w:t xml:space="preserve">DL </w:t>
      </w:r>
      <w:r w:rsidRPr="00700491">
        <w:rPr>
          <w:rFonts w:eastAsia="MS Mincho"/>
          <w:i/>
          <w:lang w:val="en-US"/>
        </w:rPr>
        <w:t xml:space="preserve">RS antenna port(s) and DMRS antenna port(s) of DL data channel </w:t>
      </w:r>
    </w:p>
    <w:p w14:paraId="5D3DC50C" w14:textId="77777777" w:rsidR="00700491" w:rsidRPr="00700491" w:rsidRDefault="00700491" w:rsidP="00700491">
      <w:pPr>
        <w:numPr>
          <w:ilvl w:val="1"/>
          <w:numId w:val="26"/>
        </w:numPr>
        <w:spacing w:after="0"/>
        <w:rPr>
          <w:rFonts w:eastAsia="MS Mincho"/>
          <w:i/>
          <w:lang w:val="en-US"/>
        </w:rPr>
      </w:pPr>
      <w:r w:rsidRPr="00700491">
        <w:rPr>
          <w:rFonts w:eastAsia="MS Mincho" w:hint="eastAsia"/>
          <w:i/>
          <w:lang w:val="en-US"/>
        </w:rPr>
        <w:t>FFS: which DL RS(s) to use for this purpose</w:t>
      </w:r>
    </w:p>
    <w:p w14:paraId="25BD52A0" w14:textId="77777777" w:rsidR="00700491" w:rsidRPr="00700491" w:rsidRDefault="00700491" w:rsidP="00700491">
      <w:pPr>
        <w:numPr>
          <w:ilvl w:val="1"/>
          <w:numId w:val="26"/>
        </w:numPr>
        <w:spacing w:after="0"/>
        <w:rPr>
          <w:rFonts w:eastAsia="MS Mincho"/>
          <w:i/>
          <w:lang w:val="en-US"/>
        </w:rPr>
      </w:pPr>
      <w:r w:rsidRPr="00700491">
        <w:rPr>
          <w:rFonts w:eastAsia="MS Mincho"/>
          <w:i/>
          <w:lang w:val="en-US"/>
        </w:rPr>
        <w:t>Different set of DMRS antenna port(s) for the DL data channel can be indicated as QCL with different set of RS antenna port(s)</w:t>
      </w:r>
    </w:p>
    <w:p w14:paraId="6B1781DD" w14:textId="77777777" w:rsidR="00700491" w:rsidRPr="00700491" w:rsidRDefault="00700491" w:rsidP="00700491">
      <w:pPr>
        <w:numPr>
          <w:ilvl w:val="1"/>
          <w:numId w:val="26"/>
        </w:numPr>
        <w:spacing w:after="0"/>
        <w:rPr>
          <w:rFonts w:eastAsia="MS Mincho"/>
          <w:i/>
          <w:lang w:val="en-US"/>
        </w:rPr>
      </w:pPr>
      <w:r w:rsidRPr="00700491">
        <w:rPr>
          <w:rFonts w:eastAsia="MS Mincho"/>
          <w:i/>
          <w:lang w:val="en-US"/>
        </w:rPr>
        <w:t>Option 1: Information indicating the RS antenna port(s) is indicated via DCI</w:t>
      </w:r>
    </w:p>
    <w:p w14:paraId="7FDDEEE5" w14:textId="77777777" w:rsidR="00700491" w:rsidRPr="00700491" w:rsidRDefault="00700491" w:rsidP="00700491">
      <w:pPr>
        <w:numPr>
          <w:ilvl w:val="2"/>
          <w:numId w:val="26"/>
        </w:numPr>
        <w:spacing w:after="0"/>
        <w:rPr>
          <w:rFonts w:eastAsia="MS Mincho"/>
          <w:i/>
          <w:lang w:val="en-US"/>
        </w:rPr>
      </w:pPr>
      <w:r w:rsidRPr="00700491">
        <w:rPr>
          <w:rFonts w:eastAsia="MS Mincho"/>
          <w:i/>
          <w:lang w:val="en-US"/>
        </w:rPr>
        <w:t>FFS: whether the information indicating the RS antenna port(s) will be assumed only for the scheduled “PDSCH” or until the next indication</w:t>
      </w:r>
    </w:p>
    <w:p w14:paraId="0022D1E3" w14:textId="77777777" w:rsidR="00700491" w:rsidRPr="00700491" w:rsidRDefault="00700491" w:rsidP="00700491">
      <w:pPr>
        <w:numPr>
          <w:ilvl w:val="1"/>
          <w:numId w:val="26"/>
        </w:numPr>
        <w:spacing w:after="0"/>
        <w:rPr>
          <w:rFonts w:eastAsia="MS Mincho"/>
          <w:i/>
          <w:lang w:val="en-US"/>
        </w:rPr>
      </w:pPr>
      <w:r w:rsidRPr="00700491">
        <w:rPr>
          <w:rFonts w:eastAsia="MS Mincho"/>
          <w:i/>
          <w:lang w:val="en-US"/>
        </w:rPr>
        <w:t>Option 2: Information indicating the RS antenna port(s) is indicated via MAC-CE, and will be assumed until the next indication</w:t>
      </w:r>
    </w:p>
    <w:p w14:paraId="52DAAD55" w14:textId="77777777" w:rsidR="00700491" w:rsidRPr="00700491" w:rsidRDefault="00700491" w:rsidP="00700491">
      <w:pPr>
        <w:numPr>
          <w:ilvl w:val="1"/>
          <w:numId w:val="26"/>
        </w:numPr>
        <w:spacing w:after="0"/>
        <w:rPr>
          <w:rFonts w:eastAsia="MS Mincho"/>
          <w:i/>
          <w:lang w:val="en-US"/>
        </w:rPr>
      </w:pPr>
      <w:r w:rsidRPr="00700491">
        <w:rPr>
          <w:rFonts w:eastAsia="MS Mincho" w:hint="eastAsia"/>
          <w:i/>
          <w:lang w:val="en-US"/>
        </w:rPr>
        <w:t xml:space="preserve">Option 3: </w:t>
      </w:r>
      <w:r w:rsidRPr="00700491">
        <w:rPr>
          <w:rFonts w:eastAsia="MS Mincho"/>
          <w:i/>
          <w:lang w:val="en-US"/>
        </w:rPr>
        <w:t xml:space="preserve">Information indicating the RS antenna port(s) is indicated via </w:t>
      </w:r>
      <w:r w:rsidRPr="00700491">
        <w:rPr>
          <w:rFonts w:eastAsia="MS Mincho" w:hint="eastAsia"/>
          <w:i/>
          <w:lang w:val="en-US"/>
        </w:rPr>
        <w:t>a combination of MAC CE and DCI</w:t>
      </w:r>
    </w:p>
    <w:p w14:paraId="2A3874BE" w14:textId="77777777" w:rsidR="00700491" w:rsidRPr="00700491" w:rsidRDefault="00700491" w:rsidP="00700491">
      <w:pPr>
        <w:numPr>
          <w:ilvl w:val="1"/>
          <w:numId w:val="26"/>
        </w:numPr>
        <w:spacing w:after="0"/>
        <w:rPr>
          <w:rFonts w:eastAsia="MS Mincho"/>
          <w:i/>
          <w:lang w:val="en-US"/>
        </w:rPr>
      </w:pPr>
      <w:r w:rsidRPr="00700491">
        <w:rPr>
          <w:rFonts w:eastAsia="MS Mincho"/>
          <w:i/>
          <w:lang w:val="en-US"/>
        </w:rPr>
        <w:t>At least one option is supported</w:t>
      </w:r>
    </w:p>
    <w:p w14:paraId="52E35D3C" w14:textId="77777777" w:rsidR="00700491" w:rsidRPr="00700491" w:rsidRDefault="00700491" w:rsidP="00700491">
      <w:pPr>
        <w:numPr>
          <w:ilvl w:val="2"/>
          <w:numId w:val="26"/>
        </w:numPr>
        <w:spacing w:after="0"/>
        <w:rPr>
          <w:rFonts w:eastAsia="MS Mincho"/>
          <w:i/>
          <w:lang w:val="en-US"/>
        </w:rPr>
      </w:pPr>
      <w:r w:rsidRPr="00700491">
        <w:rPr>
          <w:rFonts w:eastAsia="MS Mincho"/>
          <w:i/>
          <w:lang w:val="en-US"/>
        </w:rPr>
        <w:t>FFS: whether to support either or both options</w:t>
      </w:r>
    </w:p>
    <w:p w14:paraId="777CBA2F" w14:textId="77777777" w:rsidR="00700491" w:rsidRPr="00700491" w:rsidRDefault="00700491" w:rsidP="00700491">
      <w:pPr>
        <w:numPr>
          <w:ilvl w:val="1"/>
          <w:numId w:val="26"/>
        </w:numPr>
        <w:spacing w:after="0"/>
        <w:rPr>
          <w:rFonts w:eastAsia="MS Mincho"/>
          <w:i/>
          <w:lang w:val="en-US"/>
        </w:rPr>
      </w:pPr>
      <w:r w:rsidRPr="00700491">
        <w:rPr>
          <w:rFonts w:eastAsia="MS Mincho"/>
          <w:i/>
          <w:lang w:val="en-US"/>
        </w:rPr>
        <w:t>FFS: whether the information indicating the RS antenna port(s) for DMRS ports for DL control channel also applies to DMRS ports for DL data channel</w:t>
      </w:r>
    </w:p>
    <w:p w14:paraId="06FF92CA" w14:textId="77777777" w:rsidR="00700491" w:rsidRPr="00700491" w:rsidRDefault="00700491" w:rsidP="00700491">
      <w:pPr>
        <w:numPr>
          <w:ilvl w:val="1"/>
          <w:numId w:val="26"/>
        </w:numPr>
        <w:spacing w:after="0"/>
        <w:rPr>
          <w:rFonts w:eastAsia="MS Mincho"/>
          <w:i/>
          <w:lang w:val="en-US"/>
        </w:rPr>
      </w:pPr>
      <w:r w:rsidRPr="00700491">
        <w:rPr>
          <w:rFonts w:eastAsia="MS Mincho" w:hint="eastAsia"/>
          <w:i/>
          <w:lang w:val="en-US"/>
        </w:rPr>
        <w:t>Note: Indication may not be needed for some cases:</w:t>
      </w:r>
    </w:p>
    <w:p w14:paraId="6196A724" w14:textId="77777777" w:rsidR="00700491" w:rsidRPr="00700491" w:rsidRDefault="00700491" w:rsidP="00FA0FEF">
      <w:pPr>
        <w:pStyle w:val="Style1"/>
        <w:rPr>
          <w:lang w:val="en-US"/>
        </w:rPr>
      </w:pPr>
    </w:p>
    <w:p w14:paraId="6827009F" w14:textId="7C61ABFE" w:rsidR="00FA0FEF" w:rsidRPr="000C272D" w:rsidRDefault="00FA0FEF" w:rsidP="00FA0FEF">
      <w:pPr>
        <w:pStyle w:val="Style1"/>
        <w:rPr>
          <w:b/>
          <w:i/>
        </w:rPr>
      </w:pPr>
      <w:r>
        <w:t xml:space="preserve">In our companion tdoc [5], we present our views on the beam management procedure for PDSCH with the following observations and proposals.  </w:t>
      </w:r>
    </w:p>
    <w:p w14:paraId="56B5B92F" w14:textId="77777777" w:rsidR="00FA0FEF" w:rsidRPr="00FA0FEF" w:rsidRDefault="00FA0FEF" w:rsidP="00FA0FEF">
      <w:pPr>
        <w:pStyle w:val="Style1"/>
        <w:rPr>
          <w:i/>
        </w:rPr>
      </w:pPr>
      <w:r w:rsidRPr="00FA0FEF">
        <w:rPr>
          <w:i/>
        </w:rPr>
        <w:t xml:space="preserve">Observation 1: The beam management procedure for common PDSCH should not require active management by the network based on UE feedback, since common PDSCH needs to be received by UE in idle mode. </w:t>
      </w:r>
    </w:p>
    <w:p w14:paraId="148E20F6" w14:textId="77777777" w:rsidR="00FA0FEF" w:rsidRPr="00FA0FEF" w:rsidRDefault="00FA0FEF" w:rsidP="00FA0FEF">
      <w:pPr>
        <w:pStyle w:val="Style1"/>
        <w:rPr>
          <w:i/>
        </w:rPr>
      </w:pPr>
      <w:r w:rsidRPr="00FA0FEF">
        <w:rPr>
          <w:i/>
        </w:rPr>
        <w:t>Proposal 1: The RS used for beam measurement by the UE for beam management of common PDSCH (to determine the best Rx beam) should be based on a cell-specific RS.</w:t>
      </w:r>
    </w:p>
    <w:p w14:paraId="2B932B86" w14:textId="77777777" w:rsidR="00FA0FEF" w:rsidRPr="00FA0FEF" w:rsidRDefault="00FA0FEF" w:rsidP="00FA0FEF">
      <w:pPr>
        <w:pStyle w:val="Style1"/>
        <w:rPr>
          <w:i/>
        </w:rPr>
      </w:pPr>
      <w:r w:rsidRPr="00FA0FEF">
        <w:rPr>
          <w:i/>
        </w:rPr>
        <w:t xml:space="preserve">Observation 2: The beam management procedure for unicast PDSCH requires active management by the network based on UE feedback. </w:t>
      </w:r>
    </w:p>
    <w:p w14:paraId="47F98953" w14:textId="77777777" w:rsidR="00FA0FEF" w:rsidRPr="00FA0FEF" w:rsidRDefault="00FA0FEF" w:rsidP="00FA0FEF">
      <w:pPr>
        <w:pStyle w:val="Style1"/>
        <w:rPr>
          <w:i/>
        </w:rPr>
      </w:pPr>
      <w:r w:rsidRPr="00FA0FEF">
        <w:rPr>
          <w:i/>
        </w:rPr>
        <w:t>Proposal 2: The RS used for beam measurement and reporting by the UE for beam management of the UE-specific PDSCH should be based on UE-specific CSI-RS.</w:t>
      </w:r>
    </w:p>
    <w:p w14:paraId="49416E2F" w14:textId="4B16003B" w:rsidR="00FA0FEF" w:rsidRPr="00FA0FEF" w:rsidRDefault="00FA0FEF" w:rsidP="00FA0FEF">
      <w:pPr>
        <w:pStyle w:val="Style1"/>
        <w:rPr>
          <w:i/>
        </w:rPr>
      </w:pPr>
      <w:r w:rsidRPr="00FA0FEF">
        <w:rPr>
          <w:i/>
        </w:rPr>
        <w:t>Observation 3: For unicast PDSCH, support for fall back to more robust beams should be further studied.</w:t>
      </w:r>
    </w:p>
    <w:p w14:paraId="08018958" w14:textId="5C137904" w:rsidR="007019AB" w:rsidRDefault="00D807A8" w:rsidP="00E57A94">
      <w:pPr>
        <w:pStyle w:val="Heading1"/>
        <w:tabs>
          <w:tab w:val="num" w:pos="0"/>
        </w:tabs>
        <w:ind w:left="799" w:hanging="799"/>
      </w:pPr>
      <w:r>
        <w:lastRenderedPageBreak/>
        <w:t xml:space="preserve">Control signalling for </w:t>
      </w:r>
      <w:r w:rsidR="00805AE6">
        <w:t>data</w:t>
      </w:r>
      <w:r>
        <w:t xml:space="preserve"> beam management</w:t>
      </w:r>
    </w:p>
    <w:p w14:paraId="242B60D1" w14:textId="511E8CF3" w:rsidR="00455DCC" w:rsidRDefault="00FA0FEF" w:rsidP="00463113">
      <w:pPr>
        <w:pStyle w:val="Style1"/>
        <w:rPr>
          <w:lang w:eastAsia="ko-KR"/>
        </w:rPr>
      </w:pPr>
      <w:r>
        <w:rPr>
          <w:lang w:eastAsia="ko-KR"/>
        </w:rPr>
        <w:t xml:space="preserve">In general, there are three options for the control signalling for </w:t>
      </w:r>
      <w:r w:rsidR="009B77D4">
        <w:rPr>
          <w:lang w:eastAsia="ko-KR"/>
        </w:rPr>
        <w:t>data</w:t>
      </w:r>
      <w:r>
        <w:rPr>
          <w:lang w:eastAsia="ko-KR"/>
        </w:rPr>
        <w:t xml:space="preserve"> beam management, and their pros and cons are summarized </w:t>
      </w:r>
      <w:r w:rsidR="00463113">
        <w:rPr>
          <w:lang w:eastAsia="ko-KR"/>
        </w:rPr>
        <w:t>in our companion tdoc [6]. Unlike the control beam management, the control signalling for PDSCH beam management needs to be dynamic in order to support transmission schemes</w:t>
      </w:r>
      <w:r w:rsidR="00BF1817">
        <w:rPr>
          <w:lang w:eastAsia="ko-KR"/>
        </w:rPr>
        <w:t>,</w:t>
      </w:r>
      <w:r w:rsidR="00463113">
        <w:rPr>
          <w:lang w:eastAsia="ko-KR"/>
        </w:rPr>
        <w:t xml:space="preserve"> such as the dynamic point selection for CoMP. In fact, it can be </w:t>
      </w:r>
      <w:r w:rsidR="004A4BD3">
        <w:rPr>
          <w:lang w:eastAsia="ko-KR"/>
        </w:rPr>
        <w:t>viewed</w:t>
      </w:r>
      <w:r w:rsidR="00463113">
        <w:rPr>
          <w:lang w:eastAsia="ko-KR"/>
        </w:rPr>
        <w:t xml:space="preserve"> that L1 based beam indication for PDSCH is already supported since Rel-11 LTE for CoMP when the PQI is introduced in th</w:t>
      </w:r>
      <w:r w:rsidR="005E288A">
        <w:rPr>
          <w:lang w:eastAsia="ko-KR"/>
        </w:rPr>
        <w:t>e DCI formats for DL assignment</w:t>
      </w:r>
      <w:r w:rsidR="00463113">
        <w:rPr>
          <w:lang w:eastAsia="ko-KR"/>
        </w:rPr>
        <w:t>.</w:t>
      </w:r>
      <w:r w:rsidR="005E288A">
        <w:rPr>
          <w:lang w:eastAsia="ko-KR"/>
        </w:rPr>
        <w:t xml:space="preserve"> It would be reasonable that at</w:t>
      </w:r>
      <w:r w:rsidR="000920AC">
        <w:rPr>
          <w:lang w:eastAsia="ko-KR"/>
        </w:rPr>
        <w:t xml:space="preserve"> least L1 based beam indication is supported for NR.</w:t>
      </w:r>
      <w:r w:rsidR="00455DCC">
        <w:rPr>
          <w:lang w:eastAsia="ko-KR"/>
        </w:rPr>
        <w:t xml:space="preserve"> </w:t>
      </w:r>
      <w:r w:rsidR="006E3B16">
        <w:rPr>
          <w:lang w:eastAsia="ko-KR"/>
        </w:rPr>
        <w:t>The beam management for the L1 signalling can be based on a more reliable mechanism such as the MAC CE signalling as discussed in [6].</w:t>
      </w:r>
    </w:p>
    <w:p w14:paraId="302234F8" w14:textId="77777777" w:rsidR="008977AC" w:rsidRDefault="008977AC" w:rsidP="00463113">
      <w:pPr>
        <w:pStyle w:val="Style1"/>
        <w:rPr>
          <w:lang w:eastAsia="ko-KR"/>
        </w:rPr>
      </w:pPr>
      <w:r>
        <w:rPr>
          <w:lang w:eastAsia="ko-KR"/>
        </w:rPr>
        <w:t xml:space="preserve">On the FFS point listed under the L1 signalling option:  </w:t>
      </w:r>
    </w:p>
    <w:p w14:paraId="292CBAD8" w14:textId="2B56DF18" w:rsidR="008977AC" w:rsidRDefault="008977AC" w:rsidP="00463113">
      <w:pPr>
        <w:pStyle w:val="Style1"/>
        <w:rPr>
          <w:i/>
          <w:lang w:eastAsia="ko-KR"/>
        </w:rPr>
      </w:pPr>
      <w:r w:rsidRPr="008977AC">
        <w:rPr>
          <w:i/>
          <w:lang w:eastAsia="ko-KR"/>
        </w:rPr>
        <w:t xml:space="preserve">FFS: whether the information indicating the RS antenna port(s) will be assumed only for the scheduled “PDSCH” or until the next indication </w:t>
      </w:r>
    </w:p>
    <w:p w14:paraId="3EB95CC2" w14:textId="4D9BF049" w:rsidR="008977AC" w:rsidRPr="008977AC" w:rsidRDefault="00A63EF8" w:rsidP="00463113">
      <w:pPr>
        <w:pStyle w:val="Style1"/>
        <w:rPr>
          <w:lang w:eastAsia="ko-KR"/>
        </w:rPr>
      </w:pPr>
      <w:r>
        <w:rPr>
          <w:lang w:eastAsia="ko-KR"/>
        </w:rPr>
        <w:t>For improved reliability and for supporting schemes such as DPS, it is recommended to indicate the beam information in each DL assignment DCI format (if configured).</w:t>
      </w:r>
      <w:r w:rsidR="000D712B">
        <w:rPr>
          <w:lang w:eastAsia="ko-KR"/>
        </w:rPr>
        <w:t xml:space="preserve"> This </w:t>
      </w:r>
      <w:r w:rsidR="009C58DD">
        <w:rPr>
          <w:lang w:eastAsia="ko-KR"/>
        </w:rPr>
        <w:t>can also prevent issues with PDCCH misdetection event, and the additional DCI overhead associated with the QCL information is not significant when considering even more severe DCI signalling wastage and service</w:t>
      </w:r>
      <w:r w:rsidR="00AF77AB">
        <w:rPr>
          <w:lang w:eastAsia="ko-KR"/>
        </w:rPr>
        <w:t xml:space="preserve"> disruption </w:t>
      </w:r>
      <w:r w:rsidR="00D37EA5">
        <w:rPr>
          <w:lang w:eastAsia="ko-KR"/>
        </w:rPr>
        <w:t xml:space="preserve">would be </w:t>
      </w:r>
      <w:r w:rsidR="00AF77AB">
        <w:rPr>
          <w:lang w:eastAsia="ko-KR"/>
        </w:rPr>
        <w:t>incurred when a</w:t>
      </w:r>
      <w:r w:rsidR="009C58DD">
        <w:rPr>
          <w:lang w:eastAsia="ko-KR"/>
        </w:rPr>
        <w:t xml:space="preserve"> PDCCH misdetection event</w:t>
      </w:r>
      <w:r w:rsidR="00AF77AB">
        <w:rPr>
          <w:lang w:eastAsia="ko-KR"/>
        </w:rPr>
        <w:t xml:space="preserve"> occurs</w:t>
      </w:r>
      <w:r w:rsidR="009C58DD">
        <w:rPr>
          <w:lang w:eastAsia="ko-KR"/>
        </w:rPr>
        <w:t>.</w:t>
      </w:r>
    </w:p>
    <w:p w14:paraId="2CAC46ED" w14:textId="3CF4F2E3" w:rsidR="008977AC" w:rsidRDefault="009B77D4" w:rsidP="00D56243">
      <w:pPr>
        <w:rPr>
          <w:b/>
          <w:lang w:eastAsia="ko-KR"/>
        </w:rPr>
      </w:pPr>
      <w:r>
        <w:rPr>
          <w:b/>
          <w:lang w:eastAsia="ko-KR"/>
        </w:rPr>
        <w:t>Proposal 1</w:t>
      </w:r>
      <w:r w:rsidR="001932F2" w:rsidRPr="00725A92">
        <w:rPr>
          <w:b/>
          <w:lang w:eastAsia="ko-KR"/>
        </w:rPr>
        <w:t xml:space="preserve">: </w:t>
      </w:r>
      <w:r>
        <w:rPr>
          <w:b/>
          <w:lang w:eastAsia="ko-KR"/>
        </w:rPr>
        <w:t>Beam indication based on DCI signalling is supported</w:t>
      </w:r>
      <w:r w:rsidR="00C30740">
        <w:rPr>
          <w:b/>
          <w:lang w:eastAsia="ko-KR"/>
        </w:rPr>
        <w:t xml:space="preserve"> for </w:t>
      </w:r>
      <w:r w:rsidR="001932F2" w:rsidRPr="00725A92">
        <w:rPr>
          <w:b/>
          <w:lang w:eastAsia="ko-KR"/>
        </w:rPr>
        <w:t>unicast PDSCH reception.</w:t>
      </w:r>
      <w:r>
        <w:rPr>
          <w:b/>
          <w:lang w:eastAsia="ko-KR"/>
        </w:rPr>
        <w:t xml:space="preserve"> </w:t>
      </w:r>
      <w:r w:rsidR="008977AC">
        <w:rPr>
          <w:b/>
          <w:lang w:eastAsia="ko-KR"/>
        </w:rPr>
        <w:t>T</w:t>
      </w:r>
      <w:r w:rsidR="008977AC" w:rsidRPr="008977AC">
        <w:rPr>
          <w:b/>
          <w:lang w:eastAsia="ko-KR"/>
        </w:rPr>
        <w:t>he information indicating the RS antenna port(s) will be assume</w:t>
      </w:r>
      <w:r w:rsidR="004363AE">
        <w:rPr>
          <w:b/>
          <w:lang w:eastAsia="ko-KR"/>
        </w:rPr>
        <w:t>d only for the scheduled PDSCH</w:t>
      </w:r>
      <w:r w:rsidR="008977AC">
        <w:rPr>
          <w:b/>
          <w:lang w:eastAsia="ko-KR"/>
        </w:rPr>
        <w:t>.</w:t>
      </w:r>
    </w:p>
    <w:p w14:paraId="70744DDA" w14:textId="77777777" w:rsidR="005921D7" w:rsidRDefault="005921D7" w:rsidP="00D56243">
      <w:pPr>
        <w:rPr>
          <w:b/>
          <w:lang w:eastAsia="ko-KR"/>
        </w:rPr>
      </w:pPr>
    </w:p>
    <w:p w14:paraId="0DCEB7B3" w14:textId="0B060271" w:rsidR="008977AC" w:rsidRPr="008977AC" w:rsidRDefault="008977AC" w:rsidP="008977AC">
      <w:pPr>
        <w:pStyle w:val="Style1"/>
        <w:rPr>
          <w:lang w:eastAsia="ko-KR"/>
        </w:rPr>
      </w:pPr>
      <w:r>
        <w:t xml:space="preserve">However as mentioned in our companion tdoc [5], it should be further studied if fall back to more robust beams should be supported for unicast PDSCH. Support for more robust unicast PDSCH is analogous to the PDSCH corresponding to DCI format 1A of LTE. In this case, the supported beam indication mechanism should be further considered, since relatively better reliability would be useful for such </w:t>
      </w:r>
      <w:r w:rsidR="00190C53">
        <w:t xml:space="preserve">a </w:t>
      </w:r>
      <w:r>
        <w:t>unicast PDSCH.</w:t>
      </w:r>
    </w:p>
    <w:p w14:paraId="151AF9BF" w14:textId="21797AD1" w:rsidR="009B77D4" w:rsidRDefault="008977AC" w:rsidP="00D56243">
      <w:pPr>
        <w:rPr>
          <w:b/>
          <w:lang w:eastAsia="ko-KR"/>
        </w:rPr>
      </w:pPr>
      <w:r>
        <w:rPr>
          <w:b/>
          <w:lang w:eastAsia="ko-KR"/>
        </w:rPr>
        <w:t>Observation</w:t>
      </w:r>
      <w:r w:rsidR="00FA3083">
        <w:rPr>
          <w:b/>
          <w:lang w:eastAsia="ko-KR"/>
        </w:rPr>
        <w:t xml:space="preserve"> 1</w:t>
      </w:r>
      <w:r>
        <w:rPr>
          <w:b/>
          <w:lang w:eastAsia="ko-KR"/>
        </w:rPr>
        <w:t xml:space="preserve">: </w:t>
      </w:r>
      <w:r w:rsidR="009B77D4">
        <w:rPr>
          <w:b/>
          <w:lang w:eastAsia="ko-KR"/>
        </w:rPr>
        <w:t>The beam</w:t>
      </w:r>
      <w:r w:rsidR="00BA4120">
        <w:rPr>
          <w:b/>
          <w:lang w:eastAsia="ko-KR"/>
        </w:rPr>
        <w:t xml:space="preserve"> indication method for</w:t>
      </w:r>
      <w:r w:rsidR="00952FB5">
        <w:rPr>
          <w:b/>
          <w:lang w:eastAsia="ko-KR"/>
        </w:rPr>
        <w:t xml:space="preserve"> receiving</w:t>
      </w:r>
      <w:r w:rsidR="00BA4120">
        <w:rPr>
          <w:b/>
          <w:lang w:eastAsia="ko-KR"/>
        </w:rPr>
        <w:t xml:space="preserve"> fall back</w:t>
      </w:r>
      <w:r>
        <w:rPr>
          <w:b/>
          <w:lang w:eastAsia="ko-KR"/>
        </w:rPr>
        <w:t xml:space="preserve"> unicast PDSCH should be further studied</w:t>
      </w:r>
      <w:r w:rsidR="00BA4120">
        <w:rPr>
          <w:b/>
          <w:lang w:eastAsia="ko-KR"/>
        </w:rPr>
        <w:t xml:space="preserve">. </w:t>
      </w:r>
      <w:r w:rsidR="009B77D4">
        <w:rPr>
          <w:b/>
          <w:lang w:eastAsia="ko-KR"/>
        </w:rPr>
        <w:t xml:space="preserve"> </w:t>
      </w:r>
      <w:r w:rsidR="001932F2" w:rsidRPr="00725A92">
        <w:rPr>
          <w:b/>
          <w:lang w:eastAsia="ko-KR"/>
        </w:rPr>
        <w:t xml:space="preserve">  </w:t>
      </w:r>
    </w:p>
    <w:p w14:paraId="5A0B73BC" w14:textId="77777777" w:rsidR="005921D7" w:rsidRDefault="005921D7" w:rsidP="00567A1D">
      <w:pPr>
        <w:pStyle w:val="Style1"/>
      </w:pPr>
    </w:p>
    <w:p w14:paraId="29261379" w14:textId="1B0BAF19" w:rsidR="00567A1D" w:rsidRDefault="00567A1D" w:rsidP="00567A1D">
      <w:pPr>
        <w:pStyle w:val="Style1"/>
      </w:pPr>
      <w:r w:rsidRPr="00567A1D">
        <w:t xml:space="preserve">When considering the beam management procedure for common PDSCH, it should be taken into account that such PDSCH need to be received by the UE during the initial access procedure, as well as during idle mode. As such, </w:t>
      </w:r>
      <w:r>
        <w:t xml:space="preserve">the </w:t>
      </w:r>
      <w:r w:rsidRPr="00567A1D">
        <w:t xml:space="preserve">beam management procedure </w:t>
      </w:r>
      <w:r>
        <w:t>for common PDSCH should</w:t>
      </w:r>
      <w:r w:rsidRPr="00567A1D">
        <w:t xml:space="preserve"> not require active management by the network based on UE feedback.</w:t>
      </w:r>
      <w:r w:rsidRPr="005509EB">
        <w:t xml:space="preserve"> </w:t>
      </w:r>
      <w:r>
        <w:t>However, when the UE is RRC connected mode or in non-idle mode, the UE can feed back to the network the measurement reports of the beams or the RS corresponding to the beams, or indicate its preferred Tx beams. Certain common PDSCHs can be UE-group common in nature. Examples of such common PDSCHs are Random Access Responses (RAR), Paging, or even certain System Information Blocks (SIBs). It should be further evaluated if beam indication for the UE-group common PDSCH can be beneficial.</w:t>
      </w:r>
    </w:p>
    <w:p w14:paraId="46EBC3F7" w14:textId="04C1FFA8" w:rsidR="009B77D4" w:rsidRDefault="00FA3083" w:rsidP="00D56243">
      <w:pPr>
        <w:rPr>
          <w:b/>
          <w:lang w:eastAsia="ko-KR"/>
        </w:rPr>
      </w:pPr>
      <w:r>
        <w:rPr>
          <w:b/>
          <w:lang w:eastAsia="ko-KR"/>
        </w:rPr>
        <w:t>Observation 2</w:t>
      </w:r>
      <w:r w:rsidR="009B77D4" w:rsidRPr="00725A92">
        <w:rPr>
          <w:b/>
          <w:lang w:eastAsia="ko-KR"/>
        </w:rPr>
        <w:t xml:space="preserve">: </w:t>
      </w:r>
      <w:r w:rsidR="00C91951">
        <w:rPr>
          <w:b/>
          <w:lang w:eastAsia="ko-KR"/>
        </w:rPr>
        <w:t xml:space="preserve">The need for beam indication for </w:t>
      </w:r>
      <w:r w:rsidR="00D4052E">
        <w:rPr>
          <w:b/>
          <w:lang w:eastAsia="ko-KR"/>
        </w:rPr>
        <w:t xml:space="preserve">receiving (UE-group) </w:t>
      </w:r>
      <w:r w:rsidR="00C91951">
        <w:rPr>
          <w:b/>
          <w:lang w:eastAsia="ko-KR"/>
        </w:rPr>
        <w:t xml:space="preserve">common PDSCH </w:t>
      </w:r>
      <w:r w:rsidR="00567A1D">
        <w:rPr>
          <w:b/>
          <w:lang w:eastAsia="ko-KR"/>
        </w:rPr>
        <w:t xml:space="preserve">for RRC connected UE </w:t>
      </w:r>
      <w:r w:rsidR="00FB4717">
        <w:rPr>
          <w:b/>
          <w:lang w:eastAsia="ko-KR"/>
        </w:rPr>
        <w:t>should be further studied</w:t>
      </w:r>
      <w:r w:rsidR="00C91951">
        <w:rPr>
          <w:b/>
          <w:lang w:eastAsia="ko-KR"/>
        </w:rPr>
        <w:t>.</w:t>
      </w:r>
      <w:r w:rsidR="009B77D4" w:rsidRPr="00725A92">
        <w:rPr>
          <w:b/>
          <w:lang w:eastAsia="ko-KR"/>
        </w:rPr>
        <w:t xml:space="preserve"> </w:t>
      </w:r>
    </w:p>
    <w:p w14:paraId="0463CBDE" w14:textId="77777777" w:rsidR="005921D7" w:rsidRPr="00725A92" w:rsidRDefault="005921D7" w:rsidP="00D56243">
      <w:pPr>
        <w:rPr>
          <w:b/>
          <w:lang w:eastAsia="ko-KR"/>
        </w:rPr>
      </w:pPr>
    </w:p>
    <w:p w14:paraId="5BEB6709" w14:textId="27667793" w:rsidR="00CD24CD" w:rsidRDefault="00CD24CD" w:rsidP="00CD24CD">
      <w:pPr>
        <w:pStyle w:val="Heading1"/>
        <w:tabs>
          <w:tab w:val="num" w:pos="0"/>
        </w:tabs>
        <w:ind w:left="799" w:hanging="799"/>
      </w:pPr>
      <w:r>
        <w:rPr>
          <w:rFonts w:hint="eastAsia"/>
        </w:rPr>
        <w:t>Conclusions</w:t>
      </w:r>
    </w:p>
    <w:p w14:paraId="3A7BD5BA" w14:textId="0E0033A0" w:rsidR="00A4034A" w:rsidRPr="000C6141" w:rsidRDefault="00A06E9F" w:rsidP="000C6141">
      <w:pPr>
        <w:pStyle w:val="Style1"/>
      </w:pPr>
      <w:r w:rsidRPr="0040047E">
        <w:t xml:space="preserve">This contribution </w:t>
      </w:r>
      <w:r>
        <w:rPr>
          <w:rFonts w:hint="eastAsia"/>
        </w:rPr>
        <w:t xml:space="preserve">discusses </w:t>
      </w:r>
      <w:r>
        <w:t xml:space="preserve">the </w:t>
      </w:r>
      <w:r w:rsidR="00AD262C">
        <w:t xml:space="preserve">control signalling for </w:t>
      </w:r>
      <w:r w:rsidR="000C272D">
        <w:t xml:space="preserve">beam management for </w:t>
      </w:r>
      <w:r w:rsidR="00AD262C">
        <w:t>data</w:t>
      </w:r>
      <w:r w:rsidR="000C272D">
        <w:t xml:space="preserve"> channel</w:t>
      </w:r>
      <w:r>
        <w:t>. In particular, the following are proposed:</w:t>
      </w:r>
    </w:p>
    <w:p w14:paraId="1E89F682" w14:textId="77777777" w:rsidR="00FF3A86" w:rsidRDefault="00FF3A86" w:rsidP="00FF3A86">
      <w:pPr>
        <w:rPr>
          <w:b/>
          <w:lang w:eastAsia="ko-KR"/>
        </w:rPr>
      </w:pPr>
      <w:r>
        <w:rPr>
          <w:b/>
          <w:lang w:eastAsia="ko-KR"/>
        </w:rPr>
        <w:t>Proposal 1</w:t>
      </w:r>
      <w:r w:rsidRPr="00725A92">
        <w:rPr>
          <w:b/>
          <w:lang w:eastAsia="ko-KR"/>
        </w:rPr>
        <w:t xml:space="preserve">: </w:t>
      </w:r>
      <w:r>
        <w:rPr>
          <w:b/>
          <w:lang w:eastAsia="ko-KR"/>
        </w:rPr>
        <w:t xml:space="preserve">Beam indication based on DCI signalling is supported for </w:t>
      </w:r>
      <w:r w:rsidRPr="00725A92">
        <w:rPr>
          <w:b/>
          <w:lang w:eastAsia="ko-KR"/>
        </w:rPr>
        <w:t>unicast PDSCH reception.</w:t>
      </w:r>
      <w:r>
        <w:rPr>
          <w:b/>
          <w:lang w:eastAsia="ko-KR"/>
        </w:rPr>
        <w:t xml:space="preserve"> T</w:t>
      </w:r>
      <w:r w:rsidRPr="008977AC">
        <w:rPr>
          <w:b/>
          <w:lang w:eastAsia="ko-KR"/>
        </w:rPr>
        <w:t>he information indicating the RS antenna port(s) will be assume</w:t>
      </w:r>
      <w:r>
        <w:rPr>
          <w:b/>
          <w:lang w:eastAsia="ko-KR"/>
        </w:rPr>
        <w:t>d only for the scheduled PDSCH.</w:t>
      </w:r>
    </w:p>
    <w:p w14:paraId="1B6EA922" w14:textId="4C6972E6" w:rsidR="00FF3A86" w:rsidRDefault="00FF3A86" w:rsidP="00FF3A86">
      <w:pPr>
        <w:rPr>
          <w:b/>
          <w:lang w:eastAsia="ko-KR"/>
        </w:rPr>
      </w:pPr>
      <w:r>
        <w:rPr>
          <w:b/>
          <w:lang w:eastAsia="ko-KR"/>
        </w:rPr>
        <w:t>Observation</w:t>
      </w:r>
      <w:r w:rsidR="00FA3083">
        <w:rPr>
          <w:b/>
          <w:lang w:eastAsia="ko-KR"/>
        </w:rPr>
        <w:t xml:space="preserve"> 1</w:t>
      </w:r>
      <w:r>
        <w:rPr>
          <w:b/>
          <w:lang w:eastAsia="ko-KR"/>
        </w:rPr>
        <w:t>: The beam indication method for</w:t>
      </w:r>
      <w:r w:rsidR="00963E00">
        <w:rPr>
          <w:b/>
          <w:lang w:eastAsia="ko-KR"/>
        </w:rPr>
        <w:t xml:space="preserve"> receiving</w:t>
      </w:r>
      <w:r>
        <w:rPr>
          <w:b/>
          <w:lang w:eastAsia="ko-KR"/>
        </w:rPr>
        <w:t xml:space="preserve"> fall back unicast PDSCH should be further studied.  </w:t>
      </w:r>
      <w:r w:rsidRPr="00725A92">
        <w:rPr>
          <w:b/>
          <w:lang w:eastAsia="ko-KR"/>
        </w:rPr>
        <w:t xml:space="preserve">  </w:t>
      </w:r>
    </w:p>
    <w:p w14:paraId="6D5675A8" w14:textId="69DC059E" w:rsidR="000C6141" w:rsidRPr="00977FF0" w:rsidRDefault="00FA3083" w:rsidP="00977FF0">
      <w:pPr>
        <w:rPr>
          <w:b/>
          <w:lang w:eastAsia="ko-KR"/>
        </w:rPr>
      </w:pPr>
      <w:r>
        <w:rPr>
          <w:b/>
          <w:lang w:eastAsia="ko-KR"/>
        </w:rPr>
        <w:t>Observation</w:t>
      </w:r>
      <w:r w:rsidR="000C6141">
        <w:rPr>
          <w:b/>
          <w:lang w:eastAsia="ko-KR"/>
        </w:rPr>
        <w:t xml:space="preserve"> </w:t>
      </w:r>
      <w:bookmarkStart w:id="4" w:name="_GoBack"/>
      <w:bookmarkEnd w:id="4"/>
      <w:r w:rsidR="000C6141">
        <w:rPr>
          <w:b/>
          <w:lang w:eastAsia="ko-KR"/>
        </w:rPr>
        <w:t>2</w:t>
      </w:r>
      <w:r w:rsidR="000C6141" w:rsidRPr="00725A92">
        <w:rPr>
          <w:b/>
          <w:lang w:eastAsia="ko-KR"/>
        </w:rPr>
        <w:t xml:space="preserve">: </w:t>
      </w:r>
      <w:r w:rsidR="000C6141">
        <w:rPr>
          <w:b/>
          <w:lang w:eastAsia="ko-KR"/>
        </w:rPr>
        <w:t>The need for beam indication for</w:t>
      </w:r>
      <w:r w:rsidR="00D4052E">
        <w:rPr>
          <w:b/>
          <w:lang w:eastAsia="ko-KR"/>
        </w:rPr>
        <w:t xml:space="preserve"> receiving</w:t>
      </w:r>
      <w:r w:rsidR="000C6141">
        <w:rPr>
          <w:b/>
          <w:lang w:eastAsia="ko-KR"/>
        </w:rPr>
        <w:t xml:space="preserve"> </w:t>
      </w:r>
      <w:r w:rsidR="00D4052E">
        <w:rPr>
          <w:b/>
          <w:lang w:eastAsia="ko-KR"/>
        </w:rPr>
        <w:t xml:space="preserve">(UE-group) </w:t>
      </w:r>
      <w:r w:rsidR="000C6141">
        <w:rPr>
          <w:b/>
          <w:lang w:eastAsia="ko-KR"/>
        </w:rPr>
        <w:t xml:space="preserve">common PDSCH for RRC connected UE </w:t>
      </w:r>
      <w:r w:rsidR="00FB4717">
        <w:rPr>
          <w:b/>
          <w:lang w:eastAsia="ko-KR"/>
        </w:rPr>
        <w:t>should be further studied</w:t>
      </w:r>
      <w:r w:rsidR="000C6141">
        <w:rPr>
          <w:b/>
          <w:lang w:eastAsia="ko-KR"/>
        </w:rPr>
        <w:t>.</w:t>
      </w:r>
      <w:r w:rsidR="000C6141" w:rsidRPr="00725A92">
        <w:rPr>
          <w:b/>
          <w:lang w:eastAsia="ko-KR"/>
        </w:rPr>
        <w:t xml:space="preserve"> </w:t>
      </w:r>
    </w:p>
    <w:p w14:paraId="1F73BC62" w14:textId="77777777" w:rsidR="000F762B" w:rsidRPr="00D04E23" w:rsidRDefault="000F762B" w:rsidP="00900885">
      <w:pPr>
        <w:pStyle w:val="Heading1"/>
        <w:tabs>
          <w:tab w:val="num" w:pos="0"/>
        </w:tabs>
        <w:ind w:left="799" w:hanging="799"/>
      </w:pPr>
      <w:r w:rsidRPr="00D04E23">
        <w:rPr>
          <w:rFonts w:hint="eastAsia"/>
        </w:rPr>
        <w:lastRenderedPageBreak/>
        <w:t>Reference</w:t>
      </w:r>
      <w:r>
        <w:rPr>
          <w:rFonts w:hint="eastAsia"/>
        </w:rPr>
        <w:t>s</w:t>
      </w:r>
    </w:p>
    <w:p w14:paraId="11FF623E" w14:textId="159FF90D"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072ACDA0" w14:textId="2F0329B8" w:rsid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RAN1 Chairman’s Note, 3GPP TSG RAN WG1 Meeting #86</w:t>
      </w:r>
      <w:r w:rsidR="00094CF7">
        <w:rPr>
          <w:rFonts w:eastAsia="MS Mincho"/>
          <w:lang w:eastAsia="ja-JP"/>
        </w:rPr>
        <w:t>bis</w:t>
      </w:r>
      <w:r w:rsidRPr="001B5D33">
        <w:rPr>
          <w:rFonts w:eastAsia="MS Mincho"/>
          <w:lang w:eastAsia="ja-JP"/>
        </w:rPr>
        <w:t xml:space="preserve">, </w:t>
      </w:r>
      <w:r w:rsidR="00094CF7">
        <w:rPr>
          <w:rFonts w:eastAsia="MS Mincho"/>
          <w:lang w:eastAsia="ja-JP"/>
        </w:rPr>
        <w:t>October</w:t>
      </w:r>
      <w:r w:rsidRPr="001B5D33">
        <w:rPr>
          <w:rFonts w:eastAsia="MS Mincho"/>
          <w:lang w:eastAsia="ja-JP"/>
        </w:rPr>
        <w:t xml:space="preserve"> 2016.</w:t>
      </w:r>
    </w:p>
    <w:p w14:paraId="5A2E712B" w14:textId="0EF631D6" w:rsidR="00AF24C4" w:rsidRDefault="00AF24C4" w:rsidP="001B5D33">
      <w:pPr>
        <w:pStyle w:val="ListParagraph"/>
        <w:numPr>
          <w:ilvl w:val="0"/>
          <w:numId w:val="9"/>
        </w:numPr>
        <w:spacing w:after="0" w:line="360" w:lineRule="auto"/>
        <w:ind w:leftChars="0"/>
        <w:jc w:val="both"/>
        <w:rPr>
          <w:rFonts w:eastAsia="MS Mincho"/>
          <w:lang w:eastAsia="ja-JP"/>
        </w:rPr>
      </w:pPr>
      <w:r>
        <w:rPr>
          <w:rFonts w:eastAsia="MS Mincho"/>
          <w:lang w:eastAsia="ja-JP"/>
        </w:rPr>
        <w:t xml:space="preserve">RAN1 Chairman’s Note, </w:t>
      </w:r>
      <w:r w:rsidRPr="001B5D33">
        <w:rPr>
          <w:rFonts w:eastAsia="MS Mincho"/>
          <w:lang w:eastAsia="ja-JP"/>
        </w:rPr>
        <w:t>3GPP TSG RAN WG1 Meeting #8</w:t>
      </w:r>
      <w:r>
        <w:rPr>
          <w:rFonts w:eastAsia="MS Mincho"/>
          <w:lang w:eastAsia="ja-JP"/>
        </w:rPr>
        <w:t>7</w:t>
      </w:r>
      <w:r w:rsidRPr="001B5D33">
        <w:rPr>
          <w:rFonts w:eastAsia="MS Mincho"/>
          <w:lang w:eastAsia="ja-JP"/>
        </w:rPr>
        <w:t xml:space="preserve">, </w:t>
      </w:r>
      <w:r>
        <w:rPr>
          <w:rFonts w:eastAsia="MS Mincho"/>
          <w:lang w:eastAsia="ja-JP"/>
        </w:rPr>
        <w:t>Nov. 2017</w:t>
      </w:r>
      <w:r w:rsidRPr="001B5D33">
        <w:rPr>
          <w:rFonts w:eastAsia="MS Mincho"/>
          <w:lang w:eastAsia="ja-JP"/>
        </w:rPr>
        <w:t>.</w:t>
      </w:r>
    </w:p>
    <w:p w14:paraId="47051DDB" w14:textId="77777777" w:rsidR="00236C28" w:rsidRDefault="00236C28" w:rsidP="00236C28">
      <w:pPr>
        <w:pStyle w:val="ListParagraph"/>
        <w:numPr>
          <w:ilvl w:val="0"/>
          <w:numId w:val="9"/>
        </w:numPr>
        <w:spacing w:after="0" w:line="360" w:lineRule="auto"/>
        <w:ind w:leftChars="0"/>
        <w:jc w:val="both"/>
        <w:rPr>
          <w:rFonts w:eastAsia="MS Mincho"/>
          <w:lang w:eastAsia="ja-JP"/>
        </w:rPr>
      </w:pPr>
      <w:r>
        <w:rPr>
          <w:rFonts w:eastAsia="MS Mincho"/>
          <w:lang w:eastAsia="ja-JP"/>
        </w:rPr>
        <w:t>RAN1 Chairman’s Note, 3GPP TSG RAN WG1 NR ad hoc meeting</w:t>
      </w:r>
      <w:r w:rsidRPr="001B5D33">
        <w:rPr>
          <w:rFonts w:eastAsia="MS Mincho"/>
          <w:lang w:eastAsia="ja-JP"/>
        </w:rPr>
        <w:t xml:space="preserve">, </w:t>
      </w:r>
      <w:r>
        <w:rPr>
          <w:rFonts w:eastAsia="MS Mincho"/>
          <w:lang w:eastAsia="ja-JP"/>
        </w:rPr>
        <w:t>Jan. 2017</w:t>
      </w:r>
      <w:r w:rsidRPr="001B5D33">
        <w:rPr>
          <w:rFonts w:eastAsia="MS Mincho"/>
          <w:lang w:eastAsia="ja-JP"/>
        </w:rPr>
        <w:t>.</w:t>
      </w:r>
    </w:p>
    <w:p w14:paraId="2A573F57" w14:textId="6259025F" w:rsidR="00236C28" w:rsidRDefault="00FA0FEF" w:rsidP="00236C28">
      <w:pPr>
        <w:pStyle w:val="ListParagraph"/>
        <w:numPr>
          <w:ilvl w:val="0"/>
          <w:numId w:val="9"/>
        </w:numPr>
        <w:spacing w:after="0" w:line="360" w:lineRule="auto"/>
        <w:ind w:leftChars="0"/>
        <w:jc w:val="both"/>
        <w:rPr>
          <w:rFonts w:eastAsia="MS Mincho"/>
          <w:lang w:eastAsia="ja-JP"/>
        </w:rPr>
      </w:pPr>
      <w:r>
        <w:rPr>
          <w:rFonts w:eastAsia="MS Mincho"/>
          <w:lang w:eastAsia="ja-JP"/>
        </w:rPr>
        <w:t>R1-1702932</w:t>
      </w:r>
      <w:r w:rsidR="00236C28">
        <w:rPr>
          <w:rFonts w:eastAsia="MS Mincho"/>
          <w:lang w:eastAsia="ja-JP"/>
        </w:rPr>
        <w:t xml:space="preserve"> Beam management for DL </w:t>
      </w:r>
      <w:r w:rsidR="00B32465">
        <w:rPr>
          <w:rFonts w:eastAsia="MS Mincho"/>
          <w:lang w:eastAsia="ja-JP"/>
        </w:rPr>
        <w:t>data</w:t>
      </w:r>
      <w:r w:rsidR="00236C28">
        <w:rPr>
          <w:rFonts w:eastAsia="MS Mincho"/>
          <w:lang w:eastAsia="ja-JP"/>
        </w:rPr>
        <w:t xml:space="preserve"> channel, Samsung</w:t>
      </w:r>
    </w:p>
    <w:p w14:paraId="0F3DF6EF" w14:textId="3B5C9AAF" w:rsidR="00DD76E5" w:rsidRPr="00B30D47" w:rsidRDefault="00DD76E5" w:rsidP="00236C28">
      <w:pPr>
        <w:pStyle w:val="ListParagraph"/>
        <w:numPr>
          <w:ilvl w:val="0"/>
          <w:numId w:val="9"/>
        </w:numPr>
        <w:spacing w:after="0" w:line="360" w:lineRule="auto"/>
        <w:ind w:leftChars="0"/>
        <w:jc w:val="both"/>
        <w:rPr>
          <w:rFonts w:eastAsia="MS Mincho"/>
          <w:lang w:eastAsia="ja-JP"/>
        </w:rPr>
      </w:pPr>
      <w:r>
        <w:rPr>
          <w:rFonts w:eastAsia="MS Mincho"/>
          <w:lang w:eastAsia="ja-JP"/>
        </w:rPr>
        <w:t>R1-1702936 Control signalling for control beam management, Samsung</w:t>
      </w:r>
    </w:p>
    <w:p w14:paraId="1A90E001" w14:textId="4A5BDDF1" w:rsidR="00AC414E" w:rsidRPr="00236C28" w:rsidRDefault="00AC414E" w:rsidP="00C733EA">
      <w:pPr>
        <w:pStyle w:val="2222"/>
        <w:spacing w:after="120" w:line="288" w:lineRule="auto"/>
        <w:ind w:left="357" w:firstLineChars="0" w:firstLine="0"/>
        <w:rPr>
          <w:rFonts w:cs="Times New Roman"/>
          <w:lang w:val="en-US" w:eastAsia="ko-KR"/>
        </w:rPr>
      </w:pPr>
    </w:p>
    <w:sectPr w:rsidR="00AC414E" w:rsidRPr="00236C28"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5227B" w14:textId="77777777" w:rsidR="00852705" w:rsidRDefault="00852705">
      <w:r>
        <w:separator/>
      </w:r>
    </w:p>
  </w:endnote>
  <w:endnote w:type="continuationSeparator" w:id="0">
    <w:p w14:paraId="5806029F" w14:textId="77777777" w:rsidR="00852705" w:rsidRDefault="00852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A4C98" w14:textId="77777777" w:rsidR="00852705" w:rsidRDefault="00852705">
      <w:r>
        <w:separator/>
      </w:r>
    </w:p>
  </w:footnote>
  <w:footnote w:type="continuationSeparator" w:id="0">
    <w:p w14:paraId="1488D176" w14:textId="77777777" w:rsidR="00852705" w:rsidRDefault="00852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36D66"/>
    <w:multiLevelType w:val="hybridMultilevel"/>
    <w:tmpl w:val="7A1CF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5DE508A"/>
    <w:multiLevelType w:val="hybridMultilevel"/>
    <w:tmpl w:val="19B0E4E2"/>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11F5A"/>
    <w:multiLevelType w:val="hybridMultilevel"/>
    <w:tmpl w:val="AEE878F0"/>
    <w:lvl w:ilvl="0" w:tplc="17EE49A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5"/>
  </w:num>
  <w:num w:numId="4">
    <w:abstractNumId w:val="24"/>
  </w:num>
  <w:num w:numId="5">
    <w:abstractNumId w:val="1"/>
  </w:num>
  <w:num w:numId="6">
    <w:abstractNumId w:val="18"/>
  </w:num>
  <w:num w:numId="7">
    <w:abstractNumId w:val="13"/>
  </w:num>
  <w:num w:numId="8">
    <w:abstractNumId w:val="22"/>
  </w:num>
  <w:num w:numId="9">
    <w:abstractNumId w:val="20"/>
  </w:num>
  <w:num w:numId="10">
    <w:abstractNumId w:val="7"/>
  </w:num>
  <w:num w:numId="11">
    <w:abstractNumId w:val="11"/>
  </w:num>
  <w:num w:numId="12">
    <w:abstractNumId w:val="19"/>
  </w:num>
  <w:num w:numId="13">
    <w:abstractNumId w:val="6"/>
  </w:num>
  <w:num w:numId="14">
    <w:abstractNumId w:val="0"/>
  </w:num>
  <w:num w:numId="15">
    <w:abstractNumId w:val="16"/>
  </w:num>
  <w:num w:numId="16">
    <w:abstractNumId w:val="14"/>
  </w:num>
  <w:num w:numId="17">
    <w:abstractNumId w:val="5"/>
  </w:num>
  <w:num w:numId="18">
    <w:abstractNumId w:val="23"/>
  </w:num>
  <w:num w:numId="19">
    <w:abstractNumId w:val="2"/>
  </w:num>
  <w:num w:numId="20">
    <w:abstractNumId w:val="12"/>
  </w:num>
  <w:num w:numId="21">
    <w:abstractNumId w:val="4"/>
  </w:num>
  <w:num w:numId="22">
    <w:abstractNumId w:val="9"/>
  </w:num>
  <w:num w:numId="23">
    <w:abstractNumId w:val="25"/>
  </w:num>
  <w:num w:numId="24">
    <w:abstractNumId w:val="8"/>
  </w:num>
  <w:num w:numId="25">
    <w:abstractNumId w:val="21"/>
  </w:num>
  <w:num w:numId="26">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0C7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3DCD"/>
    <w:rsid w:val="0003419B"/>
    <w:rsid w:val="000375ED"/>
    <w:rsid w:val="0004052B"/>
    <w:rsid w:val="0004152C"/>
    <w:rsid w:val="00045082"/>
    <w:rsid w:val="00045E63"/>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8F1"/>
    <w:rsid w:val="0007119C"/>
    <w:rsid w:val="00072453"/>
    <w:rsid w:val="00073C42"/>
    <w:rsid w:val="00075052"/>
    <w:rsid w:val="000755B5"/>
    <w:rsid w:val="00076FF5"/>
    <w:rsid w:val="000775AB"/>
    <w:rsid w:val="00082C19"/>
    <w:rsid w:val="00083457"/>
    <w:rsid w:val="00083DE3"/>
    <w:rsid w:val="000862ED"/>
    <w:rsid w:val="00086364"/>
    <w:rsid w:val="00086561"/>
    <w:rsid w:val="00086A31"/>
    <w:rsid w:val="00087EEE"/>
    <w:rsid w:val="00087F06"/>
    <w:rsid w:val="000901F9"/>
    <w:rsid w:val="000902E8"/>
    <w:rsid w:val="000907B7"/>
    <w:rsid w:val="00090A57"/>
    <w:rsid w:val="00091102"/>
    <w:rsid w:val="00091C52"/>
    <w:rsid w:val="00091CE0"/>
    <w:rsid w:val="000920AC"/>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6141"/>
    <w:rsid w:val="000C650F"/>
    <w:rsid w:val="000D00DD"/>
    <w:rsid w:val="000D1026"/>
    <w:rsid w:val="000D19F4"/>
    <w:rsid w:val="000D25AC"/>
    <w:rsid w:val="000D2EB0"/>
    <w:rsid w:val="000D4806"/>
    <w:rsid w:val="000D5200"/>
    <w:rsid w:val="000D712B"/>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050"/>
    <w:rsid w:val="00146DE6"/>
    <w:rsid w:val="00146EEE"/>
    <w:rsid w:val="001471E4"/>
    <w:rsid w:val="00147305"/>
    <w:rsid w:val="001503B7"/>
    <w:rsid w:val="0015445A"/>
    <w:rsid w:val="00157248"/>
    <w:rsid w:val="00160084"/>
    <w:rsid w:val="00162392"/>
    <w:rsid w:val="001639BD"/>
    <w:rsid w:val="00164498"/>
    <w:rsid w:val="001649A0"/>
    <w:rsid w:val="0016551E"/>
    <w:rsid w:val="0016793B"/>
    <w:rsid w:val="00167D7B"/>
    <w:rsid w:val="00167F3F"/>
    <w:rsid w:val="0017033E"/>
    <w:rsid w:val="00170CD5"/>
    <w:rsid w:val="0017106C"/>
    <w:rsid w:val="00171E74"/>
    <w:rsid w:val="00172663"/>
    <w:rsid w:val="0017608E"/>
    <w:rsid w:val="00176B67"/>
    <w:rsid w:val="001801D3"/>
    <w:rsid w:val="00180AD4"/>
    <w:rsid w:val="00181899"/>
    <w:rsid w:val="00182E06"/>
    <w:rsid w:val="00184848"/>
    <w:rsid w:val="001850D6"/>
    <w:rsid w:val="00190C53"/>
    <w:rsid w:val="001911AC"/>
    <w:rsid w:val="0019161B"/>
    <w:rsid w:val="001932F2"/>
    <w:rsid w:val="0019499E"/>
    <w:rsid w:val="00196998"/>
    <w:rsid w:val="00197BA4"/>
    <w:rsid w:val="001A2884"/>
    <w:rsid w:val="001A3681"/>
    <w:rsid w:val="001A3AFD"/>
    <w:rsid w:val="001A3EC6"/>
    <w:rsid w:val="001A53DF"/>
    <w:rsid w:val="001A56C7"/>
    <w:rsid w:val="001B010D"/>
    <w:rsid w:val="001B1FAD"/>
    <w:rsid w:val="001B4387"/>
    <w:rsid w:val="001B5CFD"/>
    <w:rsid w:val="001B5D33"/>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9D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5314"/>
    <w:rsid w:val="001F6F91"/>
    <w:rsid w:val="001F7B02"/>
    <w:rsid w:val="001F7C2B"/>
    <w:rsid w:val="00200BA8"/>
    <w:rsid w:val="00201037"/>
    <w:rsid w:val="00201101"/>
    <w:rsid w:val="00202049"/>
    <w:rsid w:val="00202279"/>
    <w:rsid w:val="00202BE0"/>
    <w:rsid w:val="002044FD"/>
    <w:rsid w:val="00205DF1"/>
    <w:rsid w:val="002065A9"/>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46F0"/>
    <w:rsid w:val="002354CF"/>
    <w:rsid w:val="00235759"/>
    <w:rsid w:val="00236C28"/>
    <w:rsid w:val="0023789F"/>
    <w:rsid w:val="00237CB0"/>
    <w:rsid w:val="00237EB6"/>
    <w:rsid w:val="0024012A"/>
    <w:rsid w:val="00240808"/>
    <w:rsid w:val="0024125B"/>
    <w:rsid w:val="00242798"/>
    <w:rsid w:val="002428B8"/>
    <w:rsid w:val="00242921"/>
    <w:rsid w:val="00242E95"/>
    <w:rsid w:val="00244EF2"/>
    <w:rsid w:val="00245C3D"/>
    <w:rsid w:val="002469F1"/>
    <w:rsid w:val="00247014"/>
    <w:rsid w:val="0024758D"/>
    <w:rsid w:val="00251DAC"/>
    <w:rsid w:val="0025287D"/>
    <w:rsid w:val="0025401F"/>
    <w:rsid w:val="0025697E"/>
    <w:rsid w:val="00257528"/>
    <w:rsid w:val="002576FF"/>
    <w:rsid w:val="00257F7E"/>
    <w:rsid w:val="00261808"/>
    <w:rsid w:val="002624DF"/>
    <w:rsid w:val="00262587"/>
    <w:rsid w:val="002638DC"/>
    <w:rsid w:val="00263E5D"/>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D1E"/>
    <w:rsid w:val="002A1E47"/>
    <w:rsid w:val="002A3A3D"/>
    <w:rsid w:val="002A4DC5"/>
    <w:rsid w:val="002A74C0"/>
    <w:rsid w:val="002A74D6"/>
    <w:rsid w:val="002A7C33"/>
    <w:rsid w:val="002B3922"/>
    <w:rsid w:val="002B3B3B"/>
    <w:rsid w:val="002B4C6E"/>
    <w:rsid w:val="002B52C6"/>
    <w:rsid w:val="002B57DB"/>
    <w:rsid w:val="002B6BDA"/>
    <w:rsid w:val="002B71B0"/>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5CF"/>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24E2"/>
    <w:rsid w:val="003341BA"/>
    <w:rsid w:val="0033527C"/>
    <w:rsid w:val="0033544D"/>
    <w:rsid w:val="00336575"/>
    <w:rsid w:val="00337211"/>
    <w:rsid w:val="00337623"/>
    <w:rsid w:val="0034011D"/>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12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71E6"/>
    <w:rsid w:val="003A048E"/>
    <w:rsid w:val="003A2691"/>
    <w:rsid w:val="003A26A9"/>
    <w:rsid w:val="003A4806"/>
    <w:rsid w:val="003A5945"/>
    <w:rsid w:val="003A633C"/>
    <w:rsid w:val="003A69C3"/>
    <w:rsid w:val="003A730C"/>
    <w:rsid w:val="003B0AC6"/>
    <w:rsid w:val="003B33FB"/>
    <w:rsid w:val="003B3E1F"/>
    <w:rsid w:val="003B5A10"/>
    <w:rsid w:val="003B784F"/>
    <w:rsid w:val="003C0308"/>
    <w:rsid w:val="003C0353"/>
    <w:rsid w:val="003C0919"/>
    <w:rsid w:val="003C13C6"/>
    <w:rsid w:val="003C1E94"/>
    <w:rsid w:val="003C2C5D"/>
    <w:rsid w:val="003C32F0"/>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2C2C"/>
    <w:rsid w:val="00432D00"/>
    <w:rsid w:val="00433489"/>
    <w:rsid w:val="00433F23"/>
    <w:rsid w:val="004351C1"/>
    <w:rsid w:val="004363AE"/>
    <w:rsid w:val="00436AEE"/>
    <w:rsid w:val="00437386"/>
    <w:rsid w:val="00440A3C"/>
    <w:rsid w:val="00440E60"/>
    <w:rsid w:val="00441151"/>
    <w:rsid w:val="00442C0D"/>
    <w:rsid w:val="004430A5"/>
    <w:rsid w:val="00443538"/>
    <w:rsid w:val="004471CE"/>
    <w:rsid w:val="00450C48"/>
    <w:rsid w:val="00452E54"/>
    <w:rsid w:val="004530DE"/>
    <w:rsid w:val="0045322C"/>
    <w:rsid w:val="00454D22"/>
    <w:rsid w:val="00455DCC"/>
    <w:rsid w:val="00455E7A"/>
    <w:rsid w:val="0045694D"/>
    <w:rsid w:val="00461C28"/>
    <w:rsid w:val="004624A3"/>
    <w:rsid w:val="0046311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A1A"/>
    <w:rsid w:val="00485F12"/>
    <w:rsid w:val="00485FF9"/>
    <w:rsid w:val="00486540"/>
    <w:rsid w:val="00487090"/>
    <w:rsid w:val="004923DF"/>
    <w:rsid w:val="0049325B"/>
    <w:rsid w:val="00493A37"/>
    <w:rsid w:val="004965F3"/>
    <w:rsid w:val="004A0A28"/>
    <w:rsid w:val="004A0CB3"/>
    <w:rsid w:val="004A2F45"/>
    <w:rsid w:val="004A360E"/>
    <w:rsid w:val="004A43B9"/>
    <w:rsid w:val="004A4659"/>
    <w:rsid w:val="004A4968"/>
    <w:rsid w:val="004A4BD3"/>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325C"/>
    <w:rsid w:val="004E5728"/>
    <w:rsid w:val="004E577A"/>
    <w:rsid w:val="004E6011"/>
    <w:rsid w:val="004F02FD"/>
    <w:rsid w:val="004F040F"/>
    <w:rsid w:val="004F04D1"/>
    <w:rsid w:val="004F120F"/>
    <w:rsid w:val="004F17BB"/>
    <w:rsid w:val="004F2EC9"/>
    <w:rsid w:val="00501E42"/>
    <w:rsid w:val="00503979"/>
    <w:rsid w:val="00503993"/>
    <w:rsid w:val="00503F9D"/>
    <w:rsid w:val="00507091"/>
    <w:rsid w:val="005074C4"/>
    <w:rsid w:val="005079CC"/>
    <w:rsid w:val="005109A0"/>
    <w:rsid w:val="0051192C"/>
    <w:rsid w:val="0051414A"/>
    <w:rsid w:val="00514BFF"/>
    <w:rsid w:val="00514ED9"/>
    <w:rsid w:val="00515B5F"/>
    <w:rsid w:val="00515DAE"/>
    <w:rsid w:val="00515E95"/>
    <w:rsid w:val="0051746B"/>
    <w:rsid w:val="00520036"/>
    <w:rsid w:val="0052348B"/>
    <w:rsid w:val="00526A64"/>
    <w:rsid w:val="00526BC4"/>
    <w:rsid w:val="00526FD1"/>
    <w:rsid w:val="00527339"/>
    <w:rsid w:val="00527FA8"/>
    <w:rsid w:val="0053211B"/>
    <w:rsid w:val="00533D37"/>
    <w:rsid w:val="00534DF6"/>
    <w:rsid w:val="00535E8C"/>
    <w:rsid w:val="00535EE7"/>
    <w:rsid w:val="00536EC3"/>
    <w:rsid w:val="00537F42"/>
    <w:rsid w:val="00540BAC"/>
    <w:rsid w:val="00541207"/>
    <w:rsid w:val="005434F9"/>
    <w:rsid w:val="0054367D"/>
    <w:rsid w:val="005436CD"/>
    <w:rsid w:val="00544D62"/>
    <w:rsid w:val="0055167A"/>
    <w:rsid w:val="00553AF5"/>
    <w:rsid w:val="00555F2F"/>
    <w:rsid w:val="00567A1D"/>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2D96"/>
    <w:rsid w:val="0058443F"/>
    <w:rsid w:val="0058463D"/>
    <w:rsid w:val="005849C2"/>
    <w:rsid w:val="00585D63"/>
    <w:rsid w:val="00586684"/>
    <w:rsid w:val="00587E75"/>
    <w:rsid w:val="00590DDD"/>
    <w:rsid w:val="00590E08"/>
    <w:rsid w:val="0059155C"/>
    <w:rsid w:val="005916A7"/>
    <w:rsid w:val="005921D7"/>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3AC"/>
    <w:rsid w:val="005B0F8C"/>
    <w:rsid w:val="005B2ADD"/>
    <w:rsid w:val="005B2AE8"/>
    <w:rsid w:val="005B334E"/>
    <w:rsid w:val="005B33D7"/>
    <w:rsid w:val="005B3F28"/>
    <w:rsid w:val="005B4E77"/>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4FB7"/>
    <w:rsid w:val="005D545E"/>
    <w:rsid w:val="005D547F"/>
    <w:rsid w:val="005D7473"/>
    <w:rsid w:val="005D7BC7"/>
    <w:rsid w:val="005E2034"/>
    <w:rsid w:val="005E288A"/>
    <w:rsid w:val="005E52D7"/>
    <w:rsid w:val="005E53DC"/>
    <w:rsid w:val="005E58B6"/>
    <w:rsid w:val="005E6F22"/>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68B4"/>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2A83"/>
    <w:rsid w:val="00643083"/>
    <w:rsid w:val="006458B7"/>
    <w:rsid w:val="00645E63"/>
    <w:rsid w:val="00647880"/>
    <w:rsid w:val="0065003C"/>
    <w:rsid w:val="00650595"/>
    <w:rsid w:val="006515BC"/>
    <w:rsid w:val="00651A61"/>
    <w:rsid w:val="0065247C"/>
    <w:rsid w:val="00653A11"/>
    <w:rsid w:val="00657ABE"/>
    <w:rsid w:val="00657F0C"/>
    <w:rsid w:val="006608B5"/>
    <w:rsid w:val="00660D6C"/>
    <w:rsid w:val="00660ECE"/>
    <w:rsid w:val="006610EE"/>
    <w:rsid w:val="00662FB7"/>
    <w:rsid w:val="006634B8"/>
    <w:rsid w:val="006663DD"/>
    <w:rsid w:val="006666D6"/>
    <w:rsid w:val="006676C8"/>
    <w:rsid w:val="006678AE"/>
    <w:rsid w:val="00670F1B"/>
    <w:rsid w:val="006710BE"/>
    <w:rsid w:val="0067365E"/>
    <w:rsid w:val="00675513"/>
    <w:rsid w:val="00680617"/>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CCE"/>
    <w:rsid w:val="00696206"/>
    <w:rsid w:val="00696E55"/>
    <w:rsid w:val="00697A04"/>
    <w:rsid w:val="006A0925"/>
    <w:rsid w:val="006A25EB"/>
    <w:rsid w:val="006A2D38"/>
    <w:rsid w:val="006A4C3A"/>
    <w:rsid w:val="006A6FAD"/>
    <w:rsid w:val="006B1826"/>
    <w:rsid w:val="006B2332"/>
    <w:rsid w:val="006B2F62"/>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3B16"/>
    <w:rsid w:val="006E5428"/>
    <w:rsid w:val="006E6697"/>
    <w:rsid w:val="006E6A76"/>
    <w:rsid w:val="006E77C4"/>
    <w:rsid w:val="006F199F"/>
    <w:rsid w:val="006F204A"/>
    <w:rsid w:val="006F4BD2"/>
    <w:rsid w:val="006F4D44"/>
    <w:rsid w:val="006F4D8E"/>
    <w:rsid w:val="006F6EF9"/>
    <w:rsid w:val="006F79E1"/>
    <w:rsid w:val="006F7BCF"/>
    <w:rsid w:val="00700491"/>
    <w:rsid w:val="007019AB"/>
    <w:rsid w:val="0070274F"/>
    <w:rsid w:val="00703A42"/>
    <w:rsid w:val="007040FE"/>
    <w:rsid w:val="0070598B"/>
    <w:rsid w:val="00705B9C"/>
    <w:rsid w:val="00706011"/>
    <w:rsid w:val="00707D33"/>
    <w:rsid w:val="00710308"/>
    <w:rsid w:val="007107E5"/>
    <w:rsid w:val="0071081E"/>
    <w:rsid w:val="007110E6"/>
    <w:rsid w:val="00711976"/>
    <w:rsid w:val="00711F57"/>
    <w:rsid w:val="007130BE"/>
    <w:rsid w:val="00714030"/>
    <w:rsid w:val="007155D3"/>
    <w:rsid w:val="00717778"/>
    <w:rsid w:val="007177ED"/>
    <w:rsid w:val="00720A64"/>
    <w:rsid w:val="0072161A"/>
    <w:rsid w:val="0072162A"/>
    <w:rsid w:val="0072166D"/>
    <w:rsid w:val="007217AF"/>
    <w:rsid w:val="00721B2F"/>
    <w:rsid w:val="00721C7E"/>
    <w:rsid w:val="007238F8"/>
    <w:rsid w:val="00725549"/>
    <w:rsid w:val="00725A92"/>
    <w:rsid w:val="00732EEB"/>
    <w:rsid w:val="00735463"/>
    <w:rsid w:val="00737F4D"/>
    <w:rsid w:val="00741392"/>
    <w:rsid w:val="00741B82"/>
    <w:rsid w:val="00744138"/>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A671D"/>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57D0"/>
    <w:rsid w:val="007E63F4"/>
    <w:rsid w:val="007E721D"/>
    <w:rsid w:val="007E7FB0"/>
    <w:rsid w:val="007F3748"/>
    <w:rsid w:val="007F400E"/>
    <w:rsid w:val="007F50F1"/>
    <w:rsid w:val="007F75CB"/>
    <w:rsid w:val="007F76E5"/>
    <w:rsid w:val="00800F24"/>
    <w:rsid w:val="00802A3E"/>
    <w:rsid w:val="00802B57"/>
    <w:rsid w:val="00802EE1"/>
    <w:rsid w:val="0080308A"/>
    <w:rsid w:val="00804239"/>
    <w:rsid w:val="0080482F"/>
    <w:rsid w:val="0080578A"/>
    <w:rsid w:val="00805AE6"/>
    <w:rsid w:val="00806712"/>
    <w:rsid w:val="00806F56"/>
    <w:rsid w:val="00807B70"/>
    <w:rsid w:val="0081007A"/>
    <w:rsid w:val="00810FF3"/>
    <w:rsid w:val="00812A05"/>
    <w:rsid w:val="00812B7C"/>
    <w:rsid w:val="0081357E"/>
    <w:rsid w:val="00814AD0"/>
    <w:rsid w:val="00814EE4"/>
    <w:rsid w:val="00815694"/>
    <w:rsid w:val="00815D7A"/>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472"/>
    <w:rsid w:val="0083669C"/>
    <w:rsid w:val="008371F9"/>
    <w:rsid w:val="0083790D"/>
    <w:rsid w:val="00837E33"/>
    <w:rsid w:val="00840022"/>
    <w:rsid w:val="00842316"/>
    <w:rsid w:val="0084354B"/>
    <w:rsid w:val="00843705"/>
    <w:rsid w:val="008446DE"/>
    <w:rsid w:val="00845257"/>
    <w:rsid w:val="0084639D"/>
    <w:rsid w:val="0085153B"/>
    <w:rsid w:val="00852705"/>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0D8"/>
    <w:rsid w:val="008903AE"/>
    <w:rsid w:val="00891393"/>
    <w:rsid w:val="00892EF8"/>
    <w:rsid w:val="00893197"/>
    <w:rsid w:val="00895684"/>
    <w:rsid w:val="00895A0D"/>
    <w:rsid w:val="00895E5D"/>
    <w:rsid w:val="008977AC"/>
    <w:rsid w:val="008A026C"/>
    <w:rsid w:val="008A0FFB"/>
    <w:rsid w:val="008A3312"/>
    <w:rsid w:val="008A4260"/>
    <w:rsid w:val="008A4B3A"/>
    <w:rsid w:val="008A4D2F"/>
    <w:rsid w:val="008A4E83"/>
    <w:rsid w:val="008A60FF"/>
    <w:rsid w:val="008A6641"/>
    <w:rsid w:val="008A7736"/>
    <w:rsid w:val="008B2121"/>
    <w:rsid w:val="008B2920"/>
    <w:rsid w:val="008B494B"/>
    <w:rsid w:val="008B6030"/>
    <w:rsid w:val="008B7A5C"/>
    <w:rsid w:val="008C3FDD"/>
    <w:rsid w:val="008C5D63"/>
    <w:rsid w:val="008C7A40"/>
    <w:rsid w:val="008D324A"/>
    <w:rsid w:val="008D4209"/>
    <w:rsid w:val="008D5A50"/>
    <w:rsid w:val="008D5B3E"/>
    <w:rsid w:val="008D5BAB"/>
    <w:rsid w:val="008D7D8C"/>
    <w:rsid w:val="008E0543"/>
    <w:rsid w:val="008E1091"/>
    <w:rsid w:val="008E158C"/>
    <w:rsid w:val="008E1CBB"/>
    <w:rsid w:val="008E1EB9"/>
    <w:rsid w:val="008E25C1"/>
    <w:rsid w:val="008E3305"/>
    <w:rsid w:val="008E686B"/>
    <w:rsid w:val="008F2B67"/>
    <w:rsid w:val="008F2C09"/>
    <w:rsid w:val="008F301F"/>
    <w:rsid w:val="008F3F16"/>
    <w:rsid w:val="008F55A4"/>
    <w:rsid w:val="008F6B64"/>
    <w:rsid w:val="0090039D"/>
    <w:rsid w:val="00900885"/>
    <w:rsid w:val="00901A1C"/>
    <w:rsid w:val="00902F8A"/>
    <w:rsid w:val="009038A9"/>
    <w:rsid w:val="00903A2F"/>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3D38"/>
    <w:rsid w:val="0093725F"/>
    <w:rsid w:val="00937E33"/>
    <w:rsid w:val="009446EA"/>
    <w:rsid w:val="00945740"/>
    <w:rsid w:val="00947445"/>
    <w:rsid w:val="009502CE"/>
    <w:rsid w:val="0095220B"/>
    <w:rsid w:val="00952316"/>
    <w:rsid w:val="00952B7C"/>
    <w:rsid w:val="00952FB5"/>
    <w:rsid w:val="00954215"/>
    <w:rsid w:val="00954A84"/>
    <w:rsid w:val="009564A8"/>
    <w:rsid w:val="00956F29"/>
    <w:rsid w:val="0096225A"/>
    <w:rsid w:val="00963E00"/>
    <w:rsid w:val="00967D6D"/>
    <w:rsid w:val="00970B2B"/>
    <w:rsid w:val="0097261C"/>
    <w:rsid w:val="00972D70"/>
    <w:rsid w:val="00975CC7"/>
    <w:rsid w:val="00976F41"/>
    <w:rsid w:val="00977476"/>
    <w:rsid w:val="00977E64"/>
    <w:rsid w:val="00977FF0"/>
    <w:rsid w:val="00980278"/>
    <w:rsid w:val="00980425"/>
    <w:rsid w:val="0098068D"/>
    <w:rsid w:val="009812FF"/>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A5FD2"/>
    <w:rsid w:val="009B245D"/>
    <w:rsid w:val="009B40B4"/>
    <w:rsid w:val="009B4837"/>
    <w:rsid w:val="009B77D4"/>
    <w:rsid w:val="009B78C4"/>
    <w:rsid w:val="009B7F8D"/>
    <w:rsid w:val="009C09A4"/>
    <w:rsid w:val="009C179A"/>
    <w:rsid w:val="009C2DD9"/>
    <w:rsid w:val="009C3A0D"/>
    <w:rsid w:val="009C43E2"/>
    <w:rsid w:val="009C58DD"/>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257F"/>
    <w:rsid w:val="00A02D0F"/>
    <w:rsid w:val="00A06E9F"/>
    <w:rsid w:val="00A0774C"/>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34A"/>
    <w:rsid w:val="00A40AD6"/>
    <w:rsid w:val="00A41899"/>
    <w:rsid w:val="00A42DD2"/>
    <w:rsid w:val="00A4626E"/>
    <w:rsid w:val="00A4697B"/>
    <w:rsid w:val="00A471C4"/>
    <w:rsid w:val="00A47A1D"/>
    <w:rsid w:val="00A47A54"/>
    <w:rsid w:val="00A51FC5"/>
    <w:rsid w:val="00A5697C"/>
    <w:rsid w:val="00A60EBA"/>
    <w:rsid w:val="00A61895"/>
    <w:rsid w:val="00A6241F"/>
    <w:rsid w:val="00A62ADF"/>
    <w:rsid w:val="00A63D53"/>
    <w:rsid w:val="00A63EF8"/>
    <w:rsid w:val="00A6611E"/>
    <w:rsid w:val="00A67623"/>
    <w:rsid w:val="00A70256"/>
    <w:rsid w:val="00A706D2"/>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775"/>
    <w:rsid w:val="00A90920"/>
    <w:rsid w:val="00A930E9"/>
    <w:rsid w:val="00A93695"/>
    <w:rsid w:val="00A9571F"/>
    <w:rsid w:val="00A96360"/>
    <w:rsid w:val="00A9778A"/>
    <w:rsid w:val="00A97967"/>
    <w:rsid w:val="00AA10C3"/>
    <w:rsid w:val="00AA26F6"/>
    <w:rsid w:val="00AA431D"/>
    <w:rsid w:val="00AA5935"/>
    <w:rsid w:val="00AA6847"/>
    <w:rsid w:val="00AA729C"/>
    <w:rsid w:val="00AB10E6"/>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2C"/>
    <w:rsid w:val="00AD265D"/>
    <w:rsid w:val="00AD392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F04"/>
    <w:rsid w:val="00AF24C4"/>
    <w:rsid w:val="00AF337A"/>
    <w:rsid w:val="00AF3E30"/>
    <w:rsid w:val="00AF5631"/>
    <w:rsid w:val="00AF744F"/>
    <w:rsid w:val="00AF75BE"/>
    <w:rsid w:val="00AF77AB"/>
    <w:rsid w:val="00AF78AE"/>
    <w:rsid w:val="00B009C4"/>
    <w:rsid w:val="00B00C96"/>
    <w:rsid w:val="00B01DB5"/>
    <w:rsid w:val="00B058D3"/>
    <w:rsid w:val="00B07B84"/>
    <w:rsid w:val="00B10EBC"/>
    <w:rsid w:val="00B12C3B"/>
    <w:rsid w:val="00B12CB3"/>
    <w:rsid w:val="00B12EF7"/>
    <w:rsid w:val="00B14D91"/>
    <w:rsid w:val="00B17653"/>
    <w:rsid w:val="00B202C2"/>
    <w:rsid w:val="00B202F1"/>
    <w:rsid w:val="00B205A5"/>
    <w:rsid w:val="00B2075D"/>
    <w:rsid w:val="00B2265E"/>
    <w:rsid w:val="00B26342"/>
    <w:rsid w:val="00B2681C"/>
    <w:rsid w:val="00B32465"/>
    <w:rsid w:val="00B325F5"/>
    <w:rsid w:val="00B32D75"/>
    <w:rsid w:val="00B3361F"/>
    <w:rsid w:val="00B339CD"/>
    <w:rsid w:val="00B342AC"/>
    <w:rsid w:val="00B410F3"/>
    <w:rsid w:val="00B42710"/>
    <w:rsid w:val="00B4397A"/>
    <w:rsid w:val="00B450F1"/>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120"/>
    <w:rsid w:val="00BA46FD"/>
    <w:rsid w:val="00BA5A0C"/>
    <w:rsid w:val="00BB0244"/>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27B1"/>
    <w:rsid w:val="00BC33C4"/>
    <w:rsid w:val="00BC3EA6"/>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5030"/>
    <w:rsid w:val="00BE66B6"/>
    <w:rsid w:val="00BE77AD"/>
    <w:rsid w:val="00BE7E89"/>
    <w:rsid w:val="00BF0BE6"/>
    <w:rsid w:val="00BF1817"/>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0740"/>
    <w:rsid w:val="00C311DA"/>
    <w:rsid w:val="00C32284"/>
    <w:rsid w:val="00C328DB"/>
    <w:rsid w:val="00C32AC2"/>
    <w:rsid w:val="00C33BE7"/>
    <w:rsid w:val="00C34682"/>
    <w:rsid w:val="00C34AE5"/>
    <w:rsid w:val="00C359D2"/>
    <w:rsid w:val="00C37A6B"/>
    <w:rsid w:val="00C37ED2"/>
    <w:rsid w:val="00C42B24"/>
    <w:rsid w:val="00C42ED0"/>
    <w:rsid w:val="00C43D0A"/>
    <w:rsid w:val="00C44D97"/>
    <w:rsid w:val="00C44FE3"/>
    <w:rsid w:val="00C50936"/>
    <w:rsid w:val="00C50CC2"/>
    <w:rsid w:val="00C511E0"/>
    <w:rsid w:val="00C516E6"/>
    <w:rsid w:val="00C52045"/>
    <w:rsid w:val="00C53A87"/>
    <w:rsid w:val="00C543CC"/>
    <w:rsid w:val="00C54940"/>
    <w:rsid w:val="00C5519F"/>
    <w:rsid w:val="00C551A9"/>
    <w:rsid w:val="00C56034"/>
    <w:rsid w:val="00C57126"/>
    <w:rsid w:val="00C57482"/>
    <w:rsid w:val="00C57D8A"/>
    <w:rsid w:val="00C6055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24F"/>
    <w:rsid w:val="00C83756"/>
    <w:rsid w:val="00C852E7"/>
    <w:rsid w:val="00C8628A"/>
    <w:rsid w:val="00C865CD"/>
    <w:rsid w:val="00C865E0"/>
    <w:rsid w:val="00C877FD"/>
    <w:rsid w:val="00C87E29"/>
    <w:rsid w:val="00C91951"/>
    <w:rsid w:val="00C9223F"/>
    <w:rsid w:val="00C93759"/>
    <w:rsid w:val="00C93ED9"/>
    <w:rsid w:val="00C9424E"/>
    <w:rsid w:val="00C943D1"/>
    <w:rsid w:val="00C94D6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34C4C"/>
    <w:rsid w:val="00D37EA5"/>
    <w:rsid w:val="00D4052E"/>
    <w:rsid w:val="00D40DAB"/>
    <w:rsid w:val="00D4171F"/>
    <w:rsid w:val="00D41C47"/>
    <w:rsid w:val="00D452D9"/>
    <w:rsid w:val="00D45FF2"/>
    <w:rsid w:val="00D51146"/>
    <w:rsid w:val="00D5147E"/>
    <w:rsid w:val="00D51890"/>
    <w:rsid w:val="00D51B09"/>
    <w:rsid w:val="00D53155"/>
    <w:rsid w:val="00D53BD8"/>
    <w:rsid w:val="00D544E6"/>
    <w:rsid w:val="00D54DB1"/>
    <w:rsid w:val="00D5568B"/>
    <w:rsid w:val="00D55C99"/>
    <w:rsid w:val="00D56243"/>
    <w:rsid w:val="00D56839"/>
    <w:rsid w:val="00D56A09"/>
    <w:rsid w:val="00D611F3"/>
    <w:rsid w:val="00D61897"/>
    <w:rsid w:val="00D63046"/>
    <w:rsid w:val="00D63E21"/>
    <w:rsid w:val="00D65BEE"/>
    <w:rsid w:val="00D66AA4"/>
    <w:rsid w:val="00D675D0"/>
    <w:rsid w:val="00D701A1"/>
    <w:rsid w:val="00D71290"/>
    <w:rsid w:val="00D71842"/>
    <w:rsid w:val="00D72E1A"/>
    <w:rsid w:val="00D74A45"/>
    <w:rsid w:val="00D74EF6"/>
    <w:rsid w:val="00D8023F"/>
    <w:rsid w:val="00D807A8"/>
    <w:rsid w:val="00D83BEB"/>
    <w:rsid w:val="00D84503"/>
    <w:rsid w:val="00D84E2B"/>
    <w:rsid w:val="00D86052"/>
    <w:rsid w:val="00D87747"/>
    <w:rsid w:val="00D87CA4"/>
    <w:rsid w:val="00D90384"/>
    <w:rsid w:val="00D90C34"/>
    <w:rsid w:val="00D93BE3"/>
    <w:rsid w:val="00D94390"/>
    <w:rsid w:val="00D9542E"/>
    <w:rsid w:val="00D957EA"/>
    <w:rsid w:val="00D958E3"/>
    <w:rsid w:val="00D95B77"/>
    <w:rsid w:val="00DA19A1"/>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D76E5"/>
    <w:rsid w:val="00DE135B"/>
    <w:rsid w:val="00DE31AD"/>
    <w:rsid w:val="00DE714A"/>
    <w:rsid w:val="00DF1019"/>
    <w:rsid w:val="00DF27CE"/>
    <w:rsid w:val="00DF2CB8"/>
    <w:rsid w:val="00DF3A66"/>
    <w:rsid w:val="00DF3E32"/>
    <w:rsid w:val="00DF564F"/>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17F99"/>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3144"/>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7C9"/>
    <w:rsid w:val="00EA1E56"/>
    <w:rsid w:val="00EA2847"/>
    <w:rsid w:val="00EA39E8"/>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48F"/>
    <w:rsid w:val="00ED0A8D"/>
    <w:rsid w:val="00ED2850"/>
    <w:rsid w:val="00ED66F9"/>
    <w:rsid w:val="00EE082D"/>
    <w:rsid w:val="00EE08C5"/>
    <w:rsid w:val="00EE12C1"/>
    <w:rsid w:val="00EE442B"/>
    <w:rsid w:val="00EE4827"/>
    <w:rsid w:val="00EE725A"/>
    <w:rsid w:val="00EF0DBD"/>
    <w:rsid w:val="00EF12AC"/>
    <w:rsid w:val="00EF15DD"/>
    <w:rsid w:val="00EF21E2"/>
    <w:rsid w:val="00EF2C8E"/>
    <w:rsid w:val="00EF2D06"/>
    <w:rsid w:val="00EF2E76"/>
    <w:rsid w:val="00EF5990"/>
    <w:rsid w:val="00EF692D"/>
    <w:rsid w:val="00EF6A09"/>
    <w:rsid w:val="00EF72A1"/>
    <w:rsid w:val="00EF738B"/>
    <w:rsid w:val="00F01548"/>
    <w:rsid w:val="00F01774"/>
    <w:rsid w:val="00F01D83"/>
    <w:rsid w:val="00F01FD0"/>
    <w:rsid w:val="00F0258C"/>
    <w:rsid w:val="00F02F7C"/>
    <w:rsid w:val="00F03593"/>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1C7D"/>
    <w:rsid w:val="00F229F9"/>
    <w:rsid w:val="00F2372B"/>
    <w:rsid w:val="00F2776C"/>
    <w:rsid w:val="00F27C7B"/>
    <w:rsid w:val="00F30825"/>
    <w:rsid w:val="00F30B86"/>
    <w:rsid w:val="00F3162C"/>
    <w:rsid w:val="00F32027"/>
    <w:rsid w:val="00F32A82"/>
    <w:rsid w:val="00F32FFD"/>
    <w:rsid w:val="00F34BD1"/>
    <w:rsid w:val="00F350A1"/>
    <w:rsid w:val="00F3545D"/>
    <w:rsid w:val="00F370D1"/>
    <w:rsid w:val="00F37941"/>
    <w:rsid w:val="00F40471"/>
    <w:rsid w:val="00F42608"/>
    <w:rsid w:val="00F432E5"/>
    <w:rsid w:val="00F45E58"/>
    <w:rsid w:val="00F46173"/>
    <w:rsid w:val="00F47ABE"/>
    <w:rsid w:val="00F50EF1"/>
    <w:rsid w:val="00F538FA"/>
    <w:rsid w:val="00F5546B"/>
    <w:rsid w:val="00F56484"/>
    <w:rsid w:val="00F56C05"/>
    <w:rsid w:val="00F56D48"/>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0FEF"/>
    <w:rsid w:val="00FA1886"/>
    <w:rsid w:val="00FA1977"/>
    <w:rsid w:val="00FA3083"/>
    <w:rsid w:val="00FA37F1"/>
    <w:rsid w:val="00FA7566"/>
    <w:rsid w:val="00FA7C6D"/>
    <w:rsid w:val="00FB03EA"/>
    <w:rsid w:val="00FB1962"/>
    <w:rsid w:val="00FB4717"/>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E5E3A"/>
    <w:rsid w:val="00FF17D5"/>
    <w:rsid w:val="00FF1FA5"/>
    <w:rsid w:val="00FF2B38"/>
    <w:rsid w:val="00FF3A86"/>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2CB7F2DB-ECA3-47AB-9C9F-BBE7DD25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5F5F0-71A7-4E8A-B290-EBB012313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982</Words>
  <Characters>5602</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52</cp:revision>
  <cp:lastPrinted>2012-03-15T10:36:00Z</cp:lastPrinted>
  <dcterms:created xsi:type="dcterms:W3CDTF">2017-01-30T18:32:00Z</dcterms:created>
  <dcterms:modified xsi:type="dcterms:W3CDTF">2017-02-06T23:18:00Z</dcterms:modified>
</cp:coreProperties>
</file>