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217A9CEC" w:rsidR="00FE0C9D" w:rsidRPr="006C4B73" w:rsidRDefault="00DC1FA3" w:rsidP="00FE0C9D">
      <w:pPr>
        <w:pStyle w:val="a7"/>
        <w:rPr>
          <w:sz w:val="24"/>
          <w:lang w:val="en-US"/>
        </w:rPr>
      </w:pPr>
      <w:bookmarkStart w:id="0" w:name="OLE_LINK3"/>
      <w:r>
        <w:rPr>
          <w:sz w:val="24"/>
          <w:lang w:val="en-US"/>
        </w:rPr>
        <w:t>3GPP TSG RAN WG1 Meeting #8</w:t>
      </w:r>
      <w:r w:rsidR="00931CE1">
        <w:rPr>
          <w:sz w:val="24"/>
          <w:lang w:val="en-US" w:eastAsia="ja-JP"/>
        </w:rPr>
        <w:t>8</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sidRPr="006C4B73">
        <w:rPr>
          <w:sz w:val="24"/>
          <w:lang w:val="en-US"/>
        </w:rPr>
        <w:t>R1-1</w:t>
      </w:r>
      <w:r w:rsidR="00931CE1">
        <w:rPr>
          <w:sz w:val="24"/>
          <w:lang w:val="en-US"/>
        </w:rPr>
        <w:t>7</w:t>
      </w:r>
      <w:r w:rsidR="00A349CD">
        <w:rPr>
          <w:sz w:val="24"/>
          <w:lang w:val="en-US"/>
        </w:rPr>
        <w:t>02815</w:t>
      </w:r>
    </w:p>
    <w:p w14:paraId="6A7E4710" w14:textId="3BAE4E12" w:rsidR="00FE0C9D" w:rsidRDefault="00931CE1" w:rsidP="00FE0C9D">
      <w:pPr>
        <w:pStyle w:val="a7"/>
        <w:rPr>
          <w:sz w:val="24"/>
          <w:lang w:val="en-US" w:eastAsia="ja-JP"/>
        </w:rPr>
      </w:pPr>
      <w:r w:rsidRPr="00931CE1">
        <w:rPr>
          <w:sz w:val="24"/>
          <w:lang w:val="en-US"/>
        </w:rPr>
        <w:t>Athens, Greece 13th - 17th February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A61A41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621FAC">
        <w:rPr>
          <w:sz w:val="24"/>
          <w:lang w:val="en-US"/>
        </w:rPr>
        <w:t xml:space="preserve">Views on </w:t>
      </w:r>
      <w:r w:rsidR="00F63489">
        <w:rPr>
          <w:rFonts w:hint="eastAsia"/>
          <w:sz w:val="24"/>
          <w:lang w:val="en-US" w:eastAsia="ja-JP"/>
        </w:rPr>
        <w:t>HARQ enhancements</w:t>
      </w:r>
      <w:r w:rsidR="00621FAC">
        <w:rPr>
          <w:sz w:val="24"/>
          <w:lang w:val="en-US" w:eastAsia="ja-JP"/>
        </w:rPr>
        <w:t xml:space="preserve"> for NR</w:t>
      </w:r>
    </w:p>
    <w:bookmarkEnd w:id="1"/>
    <w:bookmarkEnd w:id="2"/>
    <w:bookmarkEnd w:id="3"/>
    <w:bookmarkEnd w:id="4"/>
    <w:p w14:paraId="02FF14B3" w14:textId="4C4F7672"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63489">
        <w:rPr>
          <w:sz w:val="24"/>
          <w:lang w:val="en-US" w:eastAsia="ja-JP"/>
        </w:rPr>
        <w:t>8.1.3.3</w:t>
      </w:r>
      <w:r w:rsidR="00AB5D7A">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B8D92BD"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6E48DC77" w:rsidR="00FE0C9D" w:rsidRDefault="00FE0C9D" w:rsidP="00FE0C9D">
      <w:pPr>
        <w:spacing w:afterLines="50" w:after="120"/>
        <w:jc w:val="both"/>
        <w:rPr>
          <w:rFonts w:eastAsia="ＭＳ 明朝"/>
          <w:sz w:val="22"/>
          <w:lang w:val="en-US"/>
        </w:rPr>
      </w:pPr>
      <w:r>
        <w:rPr>
          <w:rFonts w:eastAsia="ＭＳ 明朝"/>
          <w:sz w:val="22"/>
          <w:lang w:val="en-US"/>
        </w:rPr>
        <w:t>At the RAN1</w:t>
      </w:r>
      <w:r w:rsidR="00AB5D7A">
        <w:rPr>
          <w:rFonts w:eastAsia="ＭＳ 明朝"/>
          <w:sz w:val="22"/>
          <w:lang w:val="en-US"/>
        </w:rPr>
        <w:t xml:space="preserve"> January AH NR meeting</w:t>
      </w:r>
      <w:r>
        <w:rPr>
          <w:rFonts w:eastAsia="ＭＳ 明朝"/>
          <w:sz w:val="22"/>
          <w:lang w:val="en-US"/>
        </w:rPr>
        <w:t>, following agreements were achieved</w:t>
      </w:r>
      <w:r w:rsidR="007E6457">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9962"/>
      </w:tblGrid>
      <w:tr w:rsidR="00F63489" w14:paraId="3BEFF0E5" w14:textId="77777777" w:rsidTr="00F63489">
        <w:tc>
          <w:tcPr>
            <w:tcW w:w="9962" w:type="dxa"/>
          </w:tcPr>
          <w:p w14:paraId="1B3E713C" w14:textId="77777777" w:rsidR="00F63489" w:rsidRPr="00F63489" w:rsidRDefault="00F63489" w:rsidP="00F63489">
            <w:pPr>
              <w:spacing w:after="0"/>
              <w:jc w:val="both"/>
              <w:rPr>
                <w:rFonts w:eastAsia="ＭＳ 明朝"/>
                <w:b/>
                <w:sz w:val="22"/>
                <w:u w:val="single"/>
                <w:lang w:val="en-US"/>
              </w:rPr>
            </w:pPr>
            <w:r w:rsidRPr="00F63489">
              <w:rPr>
                <w:rFonts w:eastAsia="ＭＳ 明朝" w:hint="eastAsia"/>
                <w:b/>
                <w:sz w:val="22"/>
                <w:highlight w:val="green"/>
                <w:u w:val="single"/>
                <w:lang w:val="en-US"/>
              </w:rPr>
              <w:t>Agreements:</w:t>
            </w:r>
          </w:p>
          <w:p w14:paraId="458ABF8C" w14:textId="77777777" w:rsidR="00F63489" w:rsidRPr="00F63489" w:rsidRDefault="00F63489" w:rsidP="00F63489">
            <w:pPr>
              <w:numPr>
                <w:ilvl w:val="0"/>
                <w:numId w:val="38"/>
              </w:numPr>
              <w:spacing w:after="0"/>
              <w:jc w:val="both"/>
              <w:rPr>
                <w:rFonts w:eastAsia="ＭＳ 明朝"/>
                <w:sz w:val="22"/>
                <w:lang w:val="en-US"/>
              </w:rPr>
            </w:pPr>
            <w:r w:rsidRPr="00F63489">
              <w:rPr>
                <w:rFonts w:eastAsia="ＭＳ 明朝"/>
                <w:sz w:val="22"/>
                <w:lang w:val="en-US"/>
              </w:rPr>
              <w:t>HARQ-ACK feedback with one bit per TB is supported.</w:t>
            </w:r>
          </w:p>
          <w:p w14:paraId="76E332E6" w14:textId="77777777" w:rsidR="00F63489" w:rsidRPr="00F63489" w:rsidRDefault="00F63489" w:rsidP="00F63489">
            <w:pPr>
              <w:spacing w:after="0"/>
              <w:jc w:val="both"/>
              <w:rPr>
                <w:rFonts w:eastAsia="ＭＳ 明朝"/>
                <w:b/>
                <w:sz w:val="22"/>
                <w:u w:val="single"/>
                <w:lang w:val="en-US"/>
              </w:rPr>
            </w:pPr>
            <w:r w:rsidRPr="00F63489">
              <w:rPr>
                <w:rFonts w:eastAsia="ＭＳ 明朝" w:hint="eastAsia"/>
                <w:b/>
                <w:sz w:val="22"/>
                <w:highlight w:val="green"/>
                <w:u w:val="single"/>
                <w:lang w:val="en-US"/>
              </w:rPr>
              <w:t>Agreements:</w:t>
            </w:r>
          </w:p>
          <w:p w14:paraId="0524A7FB" w14:textId="77777777" w:rsidR="00F63489" w:rsidRPr="00F63489" w:rsidRDefault="00F63489" w:rsidP="00F63489">
            <w:pPr>
              <w:numPr>
                <w:ilvl w:val="0"/>
                <w:numId w:val="38"/>
              </w:numPr>
              <w:spacing w:after="0"/>
              <w:jc w:val="both"/>
              <w:rPr>
                <w:rFonts w:eastAsia="ＭＳ 明朝"/>
                <w:sz w:val="22"/>
                <w:lang w:val="en-US"/>
              </w:rPr>
            </w:pPr>
            <w:r w:rsidRPr="00F63489">
              <w:rPr>
                <w:rFonts w:eastAsia="ＭＳ 明朝" w:hint="eastAsia"/>
                <w:sz w:val="22"/>
                <w:lang w:val="en-US"/>
              </w:rPr>
              <w:t xml:space="preserve">RAN1 will down select following options to utilize </w:t>
            </w:r>
            <w:r w:rsidRPr="00F63489">
              <w:rPr>
                <w:rFonts w:eastAsia="ＭＳ 明朝"/>
                <w:sz w:val="22"/>
                <w:lang w:val="en-US"/>
              </w:rPr>
              <w:t>HARQ-ACK feedback with more than one bit per TB</w:t>
            </w:r>
            <w:r w:rsidRPr="00F63489">
              <w:rPr>
                <w:rFonts w:eastAsia="ＭＳ 明朝" w:hint="eastAsia"/>
                <w:sz w:val="22"/>
                <w:lang w:val="en-US"/>
              </w:rPr>
              <w:t xml:space="preserve"> until the next meeting</w:t>
            </w:r>
          </w:p>
          <w:p w14:paraId="6A4CF690" w14:textId="77777777" w:rsidR="00F63489" w:rsidRPr="00F63489" w:rsidRDefault="00F63489" w:rsidP="00F63489">
            <w:pPr>
              <w:numPr>
                <w:ilvl w:val="1"/>
                <w:numId w:val="38"/>
              </w:numPr>
              <w:spacing w:after="0"/>
              <w:jc w:val="both"/>
              <w:rPr>
                <w:rFonts w:eastAsia="ＭＳ 明朝"/>
                <w:sz w:val="22"/>
                <w:lang w:val="en-US"/>
              </w:rPr>
            </w:pPr>
            <w:r w:rsidRPr="00F63489">
              <w:rPr>
                <w:rFonts w:eastAsia="ＭＳ 明朝" w:hint="eastAsia"/>
                <w:sz w:val="22"/>
                <w:lang w:val="en-US"/>
              </w:rPr>
              <w:t xml:space="preserve">Option 1: CB-group based re-transmission (Samsung) </w:t>
            </w:r>
          </w:p>
          <w:p w14:paraId="259BDCDD" w14:textId="77777777" w:rsidR="00F63489" w:rsidRPr="00F63489" w:rsidRDefault="00F63489" w:rsidP="00F63489">
            <w:pPr>
              <w:numPr>
                <w:ilvl w:val="1"/>
                <w:numId w:val="38"/>
              </w:numPr>
              <w:spacing w:after="0"/>
              <w:jc w:val="both"/>
              <w:rPr>
                <w:rFonts w:eastAsia="ＭＳ 明朝"/>
                <w:sz w:val="22"/>
                <w:lang w:val="en-US"/>
              </w:rPr>
            </w:pPr>
            <w:r w:rsidRPr="00F63489">
              <w:rPr>
                <w:rFonts w:eastAsia="ＭＳ 明朝" w:hint="eastAsia"/>
                <w:sz w:val="22"/>
                <w:lang w:val="en-US"/>
              </w:rPr>
              <w:t>Option 2: Decoder state information feedback (Nokia)</w:t>
            </w:r>
          </w:p>
          <w:p w14:paraId="6774C900" w14:textId="77777777" w:rsidR="00F63489" w:rsidRPr="00F63489" w:rsidRDefault="00F63489" w:rsidP="00F63489">
            <w:pPr>
              <w:numPr>
                <w:ilvl w:val="1"/>
                <w:numId w:val="38"/>
              </w:numPr>
              <w:spacing w:after="0"/>
              <w:jc w:val="both"/>
              <w:rPr>
                <w:rFonts w:eastAsia="ＭＳ 明朝"/>
                <w:sz w:val="22"/>
                <w:lang w:val="en-US"/>
              </w:rPr>
            </w:pPr>
            <w:r w:rsidRPr="00F63489">
              <w:rPr>
                <w:rFonts w:eastAsia="ＭＳ 明朝" w:hint="eastAsia"/>
                <w:sz w:val="22"/>
                <w:lang w:val="en-US"/>
              </w:rPr>
              <w:t>Option 3: CB-level outer erasure code (Qualcomm)</w:t>
            </w:r>
          </w:p>
          <w:p w14:paraId="064FE01E" w14:textId="77777777" w:rsidR="00F63489" w:rsidRPr="00F63489" w:rsidRDefault="00F63489" w:rsidP="00F63489">
            <w:pPr>
              <w:numPr>
                <w:ilvl w:val="1"/>
                <w:numId w:val="38"/>
              </w:numPr>
              <w:spacing w:after="0"/>
              <w:jc w:val="both"/>
              <w:rPr>
                <w:rFonts w:eastAsia="ＭＳ 明朝"/>
                <w:sz w:val="22"/>
                <w:lang w:val="en-US"/>
              </w:rPr>
            </w:pPr>
            <w:r w:rsidRPr="00F63489">
              <w:rPr>
                <w:rFonts w:eastAsia="ＭＳ 明朝" w:hint="eastAsia"/>
                <w:sz w:val="22"/>
                <w:lang w:val="en-US"/>
              </w:rPr>
              <w:t>Option 4: Any combination of Option 1-3</w:t>
            </w:r>
          </w:p>
          <w:p w14:paraId="41558D94" w14:textId="77777777" w:rsidR="00F63489" w:rsidRPr="00F63489" w:rsidRDefault="00F63489" w:rsidP="00F63489">
            <w:pPr>
              <w:numPr>
                <w:ilvl w:val="1"/>
                <w:numId w:val="38"/>
              </w:numPr>
              <w:spacing w:after="0"/>
              <w:jc w:val="both"/>
              <w:rPr>
                <w:rFonts w:eastAsia="ＭＳ 明朝"/>
                <w:sz w:val="22"/>
                <w:lang w:val="en-US"/>
              </w:rPr>
            </w:pPr>
            <w:r w:rsidRPr="00F63489">
              <w:rPr>
                <w:rFonts w:eastAsia="ＭＳ 明朝" w:hint="eastAsia"/>
                <w:sz w:val="22"/>
                <w:lang w:val="en-US"/>
              </w:rPr>
              <w:t>Other options are not precluded</w:t>
            </w:r>
          </w:p>
          <w:p w14:paraId="41E6524B" w14:textId="069DA449" w:rsidR="00F63489" w:rsidRPr="00F63489" w:rsidRDefault="00F63489" w:rsidP="00F63489">
            <w:pPr>
              <w:numPr>
                <w:ilvl w:val="0"/>
                <w:numId w:val="38"/>
              </w:numPr>
              <w:spacing w:after="0"/>
              <w:jc w:val="both"/>
              <w:rPr>
                <w:rFonts w:eastAsia="ＭＳ 明朝"/>
                <w:sz w:val="22"/>
                <w:lang w:val="en-US"/>
              </w:rPr>
            </w:pPr>
            <w:r w:rsidRPr="00F63489">
              <w:rPr>
                <w:rFonts w:eastAsia="ＭＳ 明朝" w:hint="eastAsia"/>
                <w:sz w:val="22"/>
                <w:lang w:val="en-US"/>
              </w:rPr>
              <w:t xml:space="preserve">Note that if RAN1 will not reach consensus in the next meeting, no support of utilization </w:t>
            </w:r>
            <w:r w:rsidRPr="00F63489">
              <w:rPr>
                <w:rFonts w:eastAsia="ＭＳ 明朝"/>
                <w:sz w:val="22"/>
                <w:lang w:val="en-US"/>
              </w:rPr>
              <w:t>HARQ-ACK feedback with more than one bit per TB</w:t>
            </w:r>
            <w:r w:rsidRPr="00F63489">
              <w:rPr>
                <w:rFonts w:eastAsia="ＭＳ 明朝" w:hint="eastAsia"/>
                <w:sz w:val="22"/>
                <w:lang w:val="en-US"/>
              </w:rPr>
              <w:t xml:space="preserve"> in Rel-15</w:t>
            </w:r>
          </w:p>
        </w:tc>
      </w:tr>
    </w:tbl>
    <w:p w14:paraId="2D23D57F" w14:textId="77777777" w:rsidR="00876BA5" w:rsidRDefault="00876BA5" w:rsidP="00876BA5">
      <w:pPr>
        <w:spacing w:afterLines="50" w:after="120"/>
        <w:jc w:val="both"/>
        <w:rPr>
          <w:rFonts w:eastAsia="ＭＳ 明朝"/>
          <w:sz w:val="22"/>
          <w:lang w:val="en-US"/>
        </w:rPr>
      </w:pPr>
    </w:p>
    <w:p w14:paraId="52C22CF2" w14:textId="39BCC58A" w:rsidR="00876BA5" w:rsidRDefault="00876BA5" w:rsidP="00876BA5">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9F710D">
        <w:rPr>
          <w:rFonts w:eastAsia="ＭＳ 明朝"/>
          <w:sz w:val="22"/>
          <w:lang w:val="en-US"/>
        </w:rPr>
        <w:t xml:space="preserve">we discuss </w:t>
      </w:r>
      <w:r w:rsidR="009E0A09">
        <w:rPr>
          <w:rFonts w:eastAsia="ＭＳ 明朝"/>
          <w:sz w:val="22"/>
          <w:lang w:val="en-US"/>
        </w:rPr>
        <w:t>enhanced HARQ mechanisms for NR.</w:t>
      </w:r>
    </w:p>
    <w:p w14:paraId="50069466" w14:textId="77777777" w:rsidR="00FE0C9D" w:rsidRPr="009E0A09" w:rsidRDefault="00FE0C9D" w:rsidP="00FE0C9D">
      <w:pPr>
        <w:spacing w:afterLines="50" w:after="120"/>
        <w:jc w:val="both"/>
        <w:rPr>
          <w:rFonts w:eastAsia="ＭＳ 明朝"/>
          <w:sz w:val="22"/>
          <w:lang w:val="en-US"/>
        </w:rPr>
      </w:pPr>
    </w:p>
    <w:p w14:paraId="1A82B803" w14:textId="19A394DC" w:rsidR="00CC5199" w:rsidRPr="00AB5D7A" w:rsidRDefault="009E0A09" w:rsidP="00AB5D7A">
      <w:pPr>
        <w:pStyle w:val="1"/>
        <w:numPr>
          <w:ilvl w:val="0"/>
          <w:numId w:val="6"/>
        </w:numPr>
        <w:spacing w:after="120"/>
        <w:jc w:val="both"/>
        <w:rPr>
          <w:rFonts w:eastAsia="DengXian"/>
          <w:b/>
          <w:lang w:val="en-US" w:eastAsia="zh-CN"/>
        </w:rPr>
      </w:pPr>
      <w:r>
        <w:rPr>
          <w:rFonts w:eastAsia="DengXian"/>
          <w:b/>
          <w:lang w:val="en-US" w:eastAsia="zh-CN"/>
        </w:rPr>
        <w:t>HARQ enhancements</w:t>
      </w:r>
    </w:p>
    <w:p w14:paraId="707EF68C" w14:textId="2B85C974" w:rsidR="00AB5D7A" w:rsidRPr="009F1553" w:rsidRDefault="009E0A09" w:rsidP="00B529FB">
      <w:pPr>
        <w:pStyle w:val="2"/>
        <w:numPr>
          <w:ilvl w:val="1"/>
          <w:numId w:val="6"/>
        </w:numPr>
        <w:rPr>
          <w:rFonts w:eastAsia="DengXian"/>
          <w:b/>
          <w:lang w:val="en-US" w:eastAsia="zh-CN"/>
        </w:rPr>
      </w:pPr>
      <w:r>
        <w:rPr>
          <w:rFonts w:eastAsia="DengXian"/>
          <w:b/>
          <w:lang w:val="en-US" w:eastAsia="zh-CN"/>
        </w:rPr>
        <w:t>More than one HARQ-ACK bits for one transport block</w:t>
      </w:r>
    </w:p>
    <w:p w14:paraId="352BFC19" w14:textId="01B49776" w:rsidR="00E55CCA" w:rsidRDefault="009A73A9" w:rsidP="006537BD">
      <w:pPr>
        <w:spacing w:afterLines="50" w:after="120"/>
        <w:jc w:val="both"/>
        <w:rPr>
          <w:rFonts w:eastAsia="ＭＳ 明朝"/>
          <w:sz w:val="22"/>
          <w:lang w:val="en-US"/>
        </w:rPr>
      </w:pPr>
      <w:r>
        <w:rPr>
          <w:rFonts w:eastAsia="ＭＳ 明朝"/>
          <w:sz w:val="22"/>
          <w:lang w:val="en-US"/>
        </w:rPr>
        <w:t>T</w:t>
      </w:r>
      <w:r w:rsidR="009E0A09">
        <w:rPr>
          <w:rFonts w:eastAsia="ＭＳ 明朝"/>
          <w:sz w:val="22"/>
          <w:lang w:val="en-US"/>
        </w:rPr>
        <w:t xml:space="preserve">here are </w:t>
      </w:r>
      <w:r>
        <w:rPr>
          <w:rFonts w:eastAsia="ＭＳ 明朝"/>
          <w:sz w:val="22"/>
          <w:lang w:val="en-US"/>
        </w:rPr>
        <w:t>some simulation</w:t>
      </w:r>
      <w:r w:rsidR="009E0A09">
        <w:rPr>
          <w:rFonts w:eastAsia="ＭＳ 明朝"/>
          <w:sz w:val="22"/>
          <w:lang w:val="en-US"/>
        </w:rPr>
        <w:t xml:space="preserve"> results demonstrat</w:t>
      </w:r>
      <w:r>
        <w:rPr>
          <w:rFonts w:eastAsia="ＭＳ 明朝"/>
          <w:sz w:val="22"/>
          <w:lang w:val="en-US"/>
        </w:rPr>
        <w:t>ing</w:t>
      </w:r>
      <w:r w:rsidR="009E0A09">
        <w:rPr>
          <w:rFonts w:eastAsia="ＭＳ 明朝"/>
          <w:sz w:val="22"/>
          <w:lang w:val="en-US"/>
        </w:rPr>
        <w:t xml:space="preserve"> throughput performance improvement by supporting more than one HARQ-ACK bits for one transport block</w:t>
      </w:r>
      <w:r>
        <w:rPr>
          <w:rFonts w:eastAsia="ＭＳ 明朝"/>
          <w:sz w:val="22"/>
          <w:lang w:val="en-US"/>
        </w:rPr>
        <w:t xml:space="preserve"> [</w:t>
      </w:r>
      <w:r w:rsidR="00A349CD">
        <w:rPr>
          <w:rFonts w:eastAsia="ＭＳ 明朝"/>
          <w:sz w:val="22"/>
          <w:lang w:val="en-US"/>
        </w:rPr>
        <w:t>2</w:t>
      </w:r>
      <w:r>
        <w:rPr>
          <w:rFonts w:eastAsia="ＭＳ 明朝"/>
          <w:sz w:val="22"/>
          <w:lang w:val="en-US"/>
        </w:rPr>
        <w:t>]</w:t>
      </w:r>
      <w:r w:rsidR="00A349CD">
        <w:rPr>
          <w:rFonts w:eastAsia="ＭＳ 明朝"/>
          <w:sz w:val="22"/>
          <w:lang w:val="en-US"/>
        </w:rPr>
        <w:t xml:space="preserve"> – [3]</w:t>
      </w:r>
      <w:r w:rsidR="009E0A09">
        <w:rPr>
          <w:rFonts w:eastAsia="ＭＳ 明朝"/>
          <w:sz w:val="22"/>
          <w:lang w:val="en-US"/>
        </w:rPr>
        <w:t>.</w:t>
      </w:r>
      <w:r>
        <w:rPr>
          <w:rFonts w:eastAsia="ＭＳ 明朝"/>
          <w:sz w:val="22"/>
          <w:lang w:val="en-US"/>
        </w:rPr>
        <w:t xml:space="preserve"> </w:t>
      </w:r>
      <w:r w:rsidR="00E55CCA">
        <w:rPr>
          <w:rFonts w:eastAsia="ＭＳ 明朝"/>
          <w:sz w:val="22"/>
          <w:lang w:val="en-US"/>
        </w:rPr>
        <w:t>In addition, RAN1 agreed to support puncturing of eMBB downlink data by a short URLLC downlink data, which is likely</w:t>
      </w:r>
      <w:r w:rsidR="00F36DE4">
        <w:rPr>
          <w:rFonts w:eastAsia="ＭＳ 明朝"/>
          <w:sz w:val="22"/>
          <w:lang w:val="en-US"/>
        </w:rPr>
        <w:t xml:space="preserve"> to</w:t>
      </w:r>
      <w:r w:rsidR="00E55CCA">
        <w:rPr>
          <w:rFonts w:eastAsia="ＭＳ 明朝"/>
          <w:sz w:val="22"/>
          <w:lang w:val="en-US"/>
        </w:rPr>
        <w:t xml:space="preserve"> result in decoding fail</w:t>
      </w:r>
      <w:r w:rsidR="00A02E45">
        <w:rPr>
          <w:rFonts w:eastAsia="ＭＳ 明朝"/>
          <w:sz w:val="22"/>
          <w:lang w:val="en-US"/>
        </w:rPr>
        <w:t xml:space="preserve">ure of a subset of CBs for a given </w:t>
      </w:r>
      <w:r w:rsidR="00E55CCA">
        <w:rPr>
          <w:rFonts w:eastAsia="ＭＳ 明朝"/>
          <w:sz w:val="22"/>
          <w:lang w:val="en-US"/>
        </w:rPr>
        <w:t xml:space="preserve">TB. Considering these situations, support of more than one HARQ-ACK bits for one transport block can be a good </w:t>
      </w:r>
      <w:r w:rsidR="00A02E45">
        <w:rPr>
          <w:rFonts w:eastAsia="ＭＳ 明朝"/>
          <w:sz w:val="22"/>
          <w:lang w:val="en-US"/>
        </w:rPr>
        <w:t>approach to enable efficient HARQ re-transmission of eMBB for NR</w:t>
      </w:r>
      <w:r w:rsidR="00E55CCA">
        <w:rPr>
          <w:rFonts w:eastAsia="ＭＳ 明朝"/>
          <w:sz w:val="22"/>
          <w:lang w:val="en-US"/>
        </w:rPr>
        <w:t>.</w:t>
      </w:r>
    </w:p>
    <w:p w14:paraId="076D0176" w14:textId="17327A0F" w:rsidR="00C77EFD" w:rsidRDefault="00472935" w:rsidP="006537BD">
      <w:pPr>
        <w:spacing w:afterLines="50" w:after="120"/>
        <w:jc w:val="both"/>
        <w:rPr>
          <w:rFonts w:eastAsia="ＭＳ 明朝"/>
          <w:sz w:val="22"/>
          <w:lang w:val="en-US"/>
        </w:rPr>
      </w:pPr>
      <w:r>
        <w:rPr>
          <w:rFonts w:eastAsia="ＭＳ 明朝"/>
          <w:sz w:val="22"/>
          <w:lang w:val="en-US"/>
        </w:rPr>
        <w:t xml:space="preserve">UE needs to know which CBs/CBGs are re-transmitted in case of re-transmission. One simple way is to indicate </w:t>
      </w:r>
      <w:r w:rsidR="00C77EFD">
        <w:rPr>
          <w:rFonts w:eastAsia="ＭＳ 明朝"/>
          <w:sz w:val="22"/>
          <w:lang w:val="en-US"/>
        </w:rPr>
        <w:t xml:space="preserve">which CBs/CBGs are re-transmitted </w:t>
      </w:r>
      <w:r>
        <w:rPr>
          <w:rFonts w:eastAsia="ＭＳ 明朝"/>
          <w:sz w:val="22"/>
          <w:lang w:val="en-US"/>
        </w:rPr>
        <w:t>by the scheduling DCI</w:t>
      </w:r>
      <w:r w:rsidR="00C77EFD">
        <w:rPr>
          <w:rFonts w:eastAsia="ＭＳ 明朝"/>
          <w:sz w:val="22"/>
          <w:lang w:val="en-US"/>
        </w:rPr>
        <w:t xml:space="preserve">. </w:t>
      </w:r>
      <w:r>
        <w:rPr>
          <w:rFonts w:eastAsia="ＭＳ 明朝"/>
          <w:sz w:val="22"/>
          <w:lang w:val="en-US"/>
        </w:rPr>
        <w:t>F</w:t>
      </w:r>
      <w:r w:rsidR="00C77EFD">
        <w:rPr>
          <w:rFonts w:eastAsia="ＭＳ 明朝"/>
          <w:sz w:val="22"/>
          <w:lang w:val="en-US"/>
        </w:rPr>
        <w:t>or re-transmission, following two options are considered:</w:t>
      </w:r>
    </w:p>
    <w:p w14:paraId="7479F45A" w14:textId="558A9223" w:rsidR="00B1252C" w:rsidRPr="001F2269" w:rsidRDefault="00B1252C" w:rsidP="00C77EFD">
      <w:pPr>
        <w:spacing w:afterLines="50" w:after="120"/>
        <w:jc w:val="both"/>
        <w:rPr>
          <w:rFonts w:eastAsia="ＭＳ 明朝"/>
          <w:b/>
          <w:sz w:val="22"/>
          <w:u w:val="single"/>
          <w:lang w:val="en-US"/>
        </w:rPr>
      </w:pPr>
      <w:r w:rsidRPr="001F2269">
        <w:rPr>
          <w:rFonts w:eastAsia="ＭＳ 明朝" w:hint="eastAsia"/>
          <w:b/>
          <w:sz w:val="22"/>
          <w:u w:val="single"/>
          <w:lang w:val="en-US"/>
        </w:rPr>
        <w:t xml:space="preserve">Option </w:t>
      </w:r>
      <w:r w:rsidR="001F2269">
        <w:rPr>
          <w:rFonts w:eastAsia="ＭＳ 明朝"/>
          <w:b/>
          <w:sz w:val="22"/>
          <w:u w:val="single"/>
          <w:lang w:val="en-US"/>
        </w:rPr>
        <w:t>2.</w:t>
      </w:r>
      <w:r w:rsidRPr="001F2269">
        <w:rPr>
          <w:rFonts w:eastAsia="ＭＳ 明朝" w:hint="eastAsia"/>
          <w:b/>
          <w:sz w:val="22"/>
          <w:u w:val="single"/>
          <w:lang w:val="en-US"/>
        </w:rPr>
        <w:t>1</w:t>
      </w:r>
      <w:r w:rsidR="001F2269">
        <w:rPr>
          <w:rFonts w:eastAsia="ＭＳ 明朝"/>
          <w:b/>
          <w:sz w:val="22"/>
          <w:u w:val="single"/>
          <w:lang w:val="en-US"/>
        </w:rPr>
        <w:t>-1</w:t>
      </w:r>
      <w:r w:rsidRPr="001F2269">
        <w:rPr>
          <w:rFonts w:eastAsia="ＭＳ 明朝" w:hint="eastAsia"/>
          <w:b/>
          <w:sz w:val="22"/>
          <w:u w:val="single"/>
          <w:lang w:val="en-US"/>
        </w:rPr>
        <w:t xml:space="preserve">: </w:t>
      </w:r>
      <w:r w:rsidRPr="001F2269">
        <w:rPr>
          <w:rFonts w:eastAsia="ＭＳ 明朝"/>
          <w:b/>
          <w:sz w:val="22"/>
          <w:u w:val="single"/>
          <w:lang w:val="en-US"/>
        </w:rPr>
        <w:t xml:space="preserve">Only error </w:t>
      </w:r>
      <w:r w:rsidRPr="001F2269">
        <w:rPr>
          <w:rFonts w:eastAsia="ＭＳ 明朝" w:hint="eastAsia"/>
          <w:b/>
          <w:sz w:val="22"/>
          <w:u w:val="single"/>
          <w:lang w:val="en-US"/>
        </w:rPr>
        <w:t>CBs/CBGs</w:t>
      </w:r>
      <w:r w:rsidRPr="001F2269">
        <w:rPr>
          <w:rFonts w:eastAsia="ＭＳ 明朝"/>
          <w:b/>
          <w:sz w:val="22"/>
          <w:u w:val="single"/>
          <w:lang w:val="en-US"/>
        </w:rPr>
        <w:t xml:space="preserve"> are re-transmitted over a slot</w:t>
      </w:r>
    </w:p>
    <w:p w14:paraId="791BF5E2" w14:textId="082335A1" w:rsidR="00C77EFD" w:rsidRDefault="00C77EFD" w:rsidP="00C77EFD">
      <w:pPr>
        <w:spacing w:afterLines="50" w:after="120"/>
        <w:jc w:val="both"/>
        <w:rPr>
          <w:rFonts w:eastAsia="ＭＳ 明朝"/>
          <w:sz w:val="22"/>
          <w:lang w:val="en-US"/>
        </w:rPr>
      </w:pPr>
      <w:r>
        <w:rPr>
          <w:rFonts w:eastAsia="ＭＳ 明朝" w:hint="eastAsia"/>
          <w:sz w:val="22"/>
          <w:lang w:val="en-US"/>
        </w:rPr>
        <w:t xml:space="preserve">The </w:t>
      </w:r>
      <w:r>
        <w:rPr>
          <w:rFonts w:eastAsia="ＭＳ 明朝"/>
          <w:sz w:val="22"/>
          <w:lang w:val="en-US"/>
        </w:rPr>
        <w:t xml:space="preserve">HARQ process ID of the TB will not be released as long as all the CBs/CBGs are correctly decoded. For the re-transmission, only CBs/CBGs that need to be re-transmitted are </w:t>
      </w:r>
      <w:r w:rsidR="00472935">
        <w:rPr>
          <w:rFonts w:eastAsia="ＭＳ 明朝"/>
          <w:sz w:val="22"/>
          <w:lang w:val="en-US"/>
        </w:rPr>
        <w:t>transmitted</w:t>
      </w:r>
      <w:r w:rsidR="00CC79E7">
        <w:rPr>
          <w:rFonts w:eastAsia="ＭＳ 明朝"/>
          <w:sz w:val="22"/>
          <w:lang w:val="en-US"/>
        </w:rPr>
        <w:t xml:space="preserve"> as shown in Fig. 1(a)</w:t>
      </w:r>
      <w:r>
        <w:rPr>
          <w:rFonts w:eastAsia="ＭＳ 明朝"/>
          <w:sz w:val="22"/>
          <w:lang w:val="en-US"/>
        </w:rPr>
        <w:t xml:space="preserve">. The </w:t>
      </w:r>
      <w:r w:rsidR="00CC79E7">
        <w:rPr>
          <w:rFonts w:eastAsia="ＭＳ 明朝"/>
          <w:sz w:val="22"/>
          <w:lang w:val="en-US"/>
        </w:rPr>
        <w:t xml:space="preserve">gNB </w:t>
      </w:r>
      <w:r>
        <w:rPr>
          <w:rFonts w:eastAsia="ＭＳ 明朝"/>
          <w:sz w:val="22"/>
          <w:lang w:val="en-US"/>
        </w:rPr>
        <w:t>can schedule PRBs or adj</w:t>
      </w:r>
      <w:r w:rsidR="00472935">
        <w:rPr>
          <w:rFonts w:eastAsia="ＭＳ 明朝"/>
          <w:sz w:val="22"/>
          <w:lang w:val="en-US"/>
        </w:rPr>
        <w:t>ust MCS such that the amount of scheduled resources is</w:t>
      </w:r>
      <w:r>
        <w:rPr>
          <w:rFonts w:eastAsia="ＭＳ 明朝"/>
          <w:sz w:val="22"/>
          <w:lang w:val="en-US"/>
        </w:rPr>
        <w:t xml:space="preserve"> appropriate for the re-transmission</w:t>
      </w:r>
      <w:r w:rsidR="00472935">
        <w:rPr>
          <w:rFonts w:eastAsia="ＭＳ 明朝"/>
          <w:sz w:val="22"/>
          <w:lang w:val="en-US"/>
        </w:rPr>
        <w:t xml:space="preserve"> of error CBs/CBGs</w:t>
      </w:r>
      <w:r>
        <w:rPr>
          <w:rFonts w:eastAsia="ＭＳ 明朝"/>
          <w:sz w:val="22"/>
          <w:lang w:val="en-US"/>
        </w:rPr>
        <w:t>.</w:t>
      </w:r>
      <w:r w:rsidR="00097A05">
        <w:rPr>
          <w:rFonts w:eastAsia="ＭＳ 明朝"/>
          <w:sz w:val="22"/>
          <w:lang w:val="en-US"/>
        </w:rPr>
        <w:t xml:space="preserve"> It is also possible to schedule large amount of PRBs even if the amount of re-transmitted data is small, </w:t>
      </w:r>
      <w:r w:rsidR="00472935">
        <w:rPr>
          <w:rFonts w:eastAsia="ＭＳ 明朝"/>
          <w:sz w:val="22"/>
          <w:lang w:val="en-US"/>
        </w:rPr>
        <w:t xml:space="preserve">so that </w:t>
      </w:r>
      <w:r w:rsidR="00097A05">
        <w:rPr>
          <w:rFonts w:eastAsia="ＭＳ 明朝"/>
          <w:sz w:val="22"/>
          <w:lang w:val="en-US"/>
        </w:rPr>
        <w:t>different RVs or repetitions can be applied</w:t>
      </w:r>
      <w:r w:rsidR="00472935">
        <w:rPr>
          <w:rFonts w:eastAsia="ＭＳ 明朝"/>
          <w:sz w:val="22"/>
          <w:lang w:val="en-US"/>
        </w:rPr>
        <w:t xml:space="preserve"> in the single re-transmission of error CBs/CBGs</w:t>
      </w:r>
      <w:r w:rsidR="00097A05">
        <w:rPr>
          <w:rFonts w:eastAsia="ＭＳ 明朝"/>
          <w:sz w:val="22"/>
          <w:lang w:val="en-US"/>
        </w:rPr>
        <w:t>.</w:t>
      </w:r>
    </w:p>
    <w:p w14:paraId="2D67DE05" w14:textId="383C4D51" w:rsidR="00B1252C" w:rsidRPr="001F2269" w:rsidRDefault="00B1252C" w:rsidP="00C77EFD">
      <w:pPr>
        <w:spacing w:afterLines="50" w:after="120"/>
        <w:jc w:val="both"/>
        <w:rPr>
          <w:rFonts w:eastAsia="ＭＳ 明朝"/>
          <w:b/>
          <w:sz w:val="22"/>
          <w:u w:val="single"/>
          <w:lang w:val="en-US"/>
        </w:rPr>
      </w:pPr>
      <w:r w:rsidRPr="001F2269">
        <w:rPr>
          <w:rFonts w:eastAsia="ＭＳ 明朝"/>
          <w:b/>
          <w:sz w:val="22"/>
          <w:u w:val="single"/>
          <w:lang w:val="en-US"/>
        </w:rPr>
        <w:t>Option 2</w:t>
      </w:r>
      <w:r w:rsidR="001F2269">
        <w:rPr>
          <w:rFonts w:eastAsia="ＭＳ 明朝"/>
          <w:b/>
          <w:sz w:val="22"/>
          <w:u w:val="single"/>
          <w:lang w:val="en-US"/>
        </w:rPr>
        <w:t>.1-2</w:t>
      </w:r>
      <w:r w:rsidRPr="001F2269">
        <w:rPr>
          <w:rFonts w:eastAsia="ＭＳ 明朝"/>
          <w:b/>
          <w:sz w:val="22"/>
          <w:u w:val="single"/>
          <w:lang w:val="en-US"/>
        </w:rPr>
        <w:t>: In addition to error CBs/CBGs, new CBs/CBGs are transmitted over a slot</w:t>
      </w:r>
    </w:p>
    <w:p w14:paraId="708EE234" w14:textId="7334DD83" w:rsidR="009E0A09" w:rsidRPr="00B1252C" w:rsidRDefault="002014E3" w:rsidP="006537BD">
      <w:pPr>
        <w:spacing w:afterLines="50" w:after="120"/>
        <w:jc w:val="both"/>
        <w:rPr>
          <w:rFonts w:eastAsia="ＭＳ 明朝"/>
          <w:sz w:val="22"/>
          <w:lang w:val="en-US"/>
        </w:rPr>
      </w:pPr>
      <w:r>
        <w:rPr>
          <w:rFonts w:eastAsia="ＭＳ 明朝"/>
          <w:sz w:val="22"/>
          <w:lang w:val="en-US"/>
        </w:rPr>
        <w:t xml:space="preserve">For the re-transmission of some CBs/CBGs, new data CBs/CBGs are multiplexed </w:t>
      </w:r>
      <w:r w:rsidR="001A2FAB">
        <w:rPr>
          <w:rFonts w:eastAsia="ＭＳ 明朝"/>
          <w:sz w:val="22"/>
          <w:lang w:val="en-US"/>
        </w:rPr>
        <w:t xml:space="preserve">in the </w:t>
      </w:r>
      <w:r>
        <w:rPr>
          <w:rFonts w:eastAsia="ＭＳ 明朝"/>
          <w:sz w:val="22"/>
          <w:lang w:val="en-US"/>
        </w:rPr>
        <w:t>same transmission. For</w:t>
      </w:r>
      <w:r w:rsidR="001A2FAB">
        <w:rPr>
          <w:rFonts w:eastAsia="ＭＳ 明朝"/>
          <w:sz w:val="22"/>
          <w:lang w:val="en-US"/>
        </w:rPr>
        <w:t xml:space="preserve"> this, TB-based HARQ </w:t>
      </w:r>
      <w:r>
        <w:rPr>
          <w:rFonts w:eastAsia="ＭＳ 明朝"/>
          <w:sz w:val="22"/>
          <w:lang w:val="en-US"/>
        </w:rPr>
        <w:t xml:space="preserve">assignment may not work well. </w:t>
      </w:r>
      <w:r w:rsidR="001A2FAB">
        <w:rPr>
          <w:rFonts w:eastAsia="ＭＳ 明朝"/>
          <w:sz w:val="22"/>
          <w:lang w:val="en-US"/>
        </w:rPr>
        <w:t>New HARQ mechanisms would be necessary for this option</w:t>
      </w:r>
      <w:r>
        <w:rPr>
          <w:rFonts w:eastAsia="ＭＳ 明朝"/>
          <w:sz w:val="22"/>
          <w:lang w:val="en-US"/>
        </w:rPr>
        <w:t>.</w:t>
      </w:r>
    </w:p>
    <w:p w14:paraId="6DA28E49" w14:textId="6B50263D" w:rsidR="009D2431" w:rsidRDefault="009D2431" w:rsidP="002014E3">
      <w:pPr>
        <w:spacing w:afterLines="50" w:after="120"/>
        <w:jc w:val="center"/>
        <w:rPr>
          <w:rFonts w:eastAsia="ＭＳ 明朝"/>
          <w:sz w:val="22"/>
          <w:lang w:val="en-US"/>
        </w:rPr>
      </w:pPr>
      <w:r w:rsidRPr="009D2431">
        <w:rPr>
          <w:noProof/>
          <w:lang w:val="en-US"/>
        </w:rPr>
        <w:lastRenderedPageBreak/>
        <w:drawing>
          <wp:inline distT="0" distB="0" distL="0" distR="0" wp14:anchorId="628423B0" wp14:editId="445A532F">
            <wp:extent cx="4439880" cy="20613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9880" cy="2061360"/>
                    </a:xfrm>
                    <a:prstGeom prst="rect">
                      <a:avLst/>
                    </a:prstGeom>
                    <a:noFill/>
                    <a:ln>
                      <a:noFill/>
                    </a:ln>
                  </pic:spPr>
                </pic:pic>
              </a:graphicData>
            </a:graphic>
          </wp:inline>
        </w:drawing>
      </w:r>
    </w:p>
    <w:p w14:paraId="6E47E368" w14:textId="57375448" w:rsidR="009D2431" w:rsidRDefault="002014E3" w:rsidP="002014E3">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 xml:space="preserve">Option </w:t>
      </w:r>
      <w:r w:rsidR="001F2269">
        <w:rPr>
          <w:rFonts w:eastAsia="ＭＳ 明朝"/>
          <w:sz w:val="22"/>
          <w:lang w:val="en-US"/>
        </w:rPr>
        <w:t>2.</w:t>
      </w:r>
      <w:r>
        <w:rPr>
          <w:rFonts w:eastAsia="ＭＳ 明朝"/>
          <w:sz w:val="22"/>
          <w:lang w:val="en-US"/>
        </w:rPr>
        <w:t>1</w:t>
      </w:r>
      <w:r w:rsidR="001F2269">
        <w:rPr>
          <w:rFonts w:eastAsia="ＭＳ 明朝"/>
          <w:sz w:val="22"/>
          <w:lang w:val="en-US"/>
        </w:rPr>
        <w:t>-1</w:t>
      </w:r>
      <w:r>
        <w:rPr>
          <w:rFonts w:eastAsia="ＭＳ 明朝"/>
          <w:sz w:val="22"/>
          <w:lang w:val="en-US"/>
        </w:rPr>
        <w:tab/>
      </w:r>
      <w:r w:rsidR="001F2269">
        <w:rPr>
          <w:rFonts w:eastAsia="ＭＳ 明朝"/>
          <w:sz w:val="22"/>
          <w:lang w:val="en-US"/>
        </w:rPr>
        <w:tab/>
      </w:r>
      <w:r w:rsidR="001F2269">
        <w:rPr>
          <w:rFonts w:eastAsia="ＭＳ 明朝"/>
          <w:sz w:val="22"/>
          <w:lang w:val="en-US"/>
        </w:rPr>
        <w:tab/>
      </w:r>
      <w:r>
        <w:rPr>
          <w:rFonts w:eastAsia="ＭＳ 明朝"/>
          <w:sz w:val="22"/>
          <w:lang w:val="en-US"/>
        </w:rPr>
        <w:tab/>
        <w:t>(b) Option 2</w:t>
      </w:r>
      <w:r w:rsidR="001F2269">
        <w:rPr>
          <w:rFonts w:eastAsia="ＭＳ 明朝"/>
          <w:sz w:val="22"/>
          <w:lang w:val="en-US"/>
        </w:rPr>
        <w:t>.1-2</w:t>
      </w:r>
    </w:p>
    <w:p w14:paraId="36F122FA" w14:textId="02FF56FD" w:rsidR="002014E3" w:rsidRDefault="002014E3" w:rsidP="002014E3">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CB/CBG-based re-transmission over a slot.</w:t>
      </w:r>
    </w:p>
    <w:p w14:paraId="4CD739F2" w14:textId="77777777" w:rsidR="002014E3" w:rsidRDefault="002014E3" w:rsidP="006537BD">
      <w:pPr>
        <w:spacing w:afterLines="50" w:after="120"/>
        <w:jc w:val="both"/>
        <w:rPr>
          <w:rFonts w:eastAsia="ＭＳ 明朝"/>
          <w:sz w:val="22"/>
          <w:lang w:val="en-US"/>
        </w:rPr>
      </w:pPr>
    </w:p>
    <w:p w14:paraId="3BEEE918" w14:textId="115CFE9B" w:rsidR="002014E3" w:rsidRDefault="002014E3" w:rsidP="006537BD">
      <w:pPr>
        <w:spacing w:afterLines="50" w:after="120"/>
        <w:jc w:val="both"/>
        <w:rPr>
          <w:rFonts w:eastAsia="ＭＳ 明朝"/>
          <w:sz w:val="22"/>
          <w:lang w:val="en-US"/>
        </w:rPr>
      </w:pPr>
      <w:r>
        <w:rPr>
          <w:rFonts w:eastAsia="ＭＳ 明朝" w:hint="eastAsia"/>
          <w:sz w:val="22"/>
          <w:lang w:val="en-US"/>
        </w:rPr>
        <w:t xml:space="preserve">In either case, </w:t>
      </w:r>
      <w:r>
        <w:rPr>
          <w:rFonts w:eastAsia="ＭＳ 明朝"/>
          <w:sz w:val="22"/>
          <w:lang w:val="en-US"/>
        </w:rPr>
        <w:t xml:space="preserve">UE needs to know which </w:t>
      </w:r>
      <w:r>
        <w:rPr>
          <w:rFonts w:eastAsia="ＭＳ 明朝" w:hint="eastAsia"/>
          <w:sz w:val="22"/>
          <w:lang w:val="en-US"/>
        </w:rPr>
        <w:t>CB</w:t>
      </w:r>
      <w:r>
        <w:rPr>
          <w:rFonts w:eastAsia="ＭＳ 明朝"/>
          <w:sz w:val="22"/>
          <w:lang w:val="en-US"/>
        </w:rPr>
        <w:t>(s)</w:t>
      </w:r>
      <w:r>
        <w:rPr>
          <w:rFonts w:eastAsia="ＭＳ 明朝" w:hint="eastAsia"/>
          <w:sz w:val="22"/>
          <w:lang w:val="en-US"/>
        </w:rPr>
        <w:t>/CBG</w:t>
      </w:r>
      <w:r>
        <w:rPr>
          <w:rFonts w:eastAsia="ＭＳ 明朝"/>
          <w:sz w:val="22"/>
          <w:lang w:val="en-US"/>
        </w:rPr>
        <w:t>(s) is/are re-transmitted</w:t>
      </w:r>
      <w:r w:rsidR="001A2FAB">
        <w:rPr>
          <w:rFonts w:eastAsia="ＭＳ 明朝"/>
          <w:sz w:val="22"/>
          <w:lang w:val="en-US"/>
        </w:rPr>
        <w:t xml:space="preserve"> in the re-transmission</w:t>
      </w:r>
      <w:r>
        <w:rPr>
          <w:rFonts w:eastAsia="ＭＳ 明朝"/>
          <w:sz w:val="22"/>
          <w:lang w:val="en-US"/>
        </w:rPr>
        <w:t xml:space="preserve">. If the scheduling </w:t>
      </w:r>
      <w:r w:rsidR="001A2FAB">
        <w:rPr>
          <w:rFonts w:eastAsia="ＭＳ 明朝"/>
          <w:sz w:val="22"/>
          <w:lang w:val="en-US"/>
        </w:rPr>
        <w:t xml:space="preserve">DCI </w:t>
      </w:r>
      <w:r>
        <w:rPr>
          <w:rFonts w:eastAsia="ＭＳ 明朝"/>
          <w:sz w:val="22"/>
          <w:lang w:val="en-US"/>
        </w:rPr>
        <w:t>is per TB, the DCI scheduling CB/CBG-based re-transmission should indicate index of re-transmitted CB/CBG to the UE.</w:t>
      </w:r>
    </w:p>
    <w:p w14:paraId="480015BB" w14:textId="4AA7ADDF" w:rsidR="002014E3" w:rsidRPr="009D2431" w:rsidRDefault="002014E3" w:rsidP="006537BD">
      <w:pPr>
        <w:spacing w:afterLines="50" w:after="120"/>
        <w:jc w:val="both"/>
        <w:rPr>
          <w:rFonts w:eastAsia="ＭＳ 明朝"/>
          <w:sz w:val="22"/>
          <w:lang w:val="en-US"/>
        </w:rPr>
      </w:pPr>
    </w:p>
    <w:p w14:paraId="141EDC98" w14:textId="0056E298" w:rsidR="009E0A09" w:rsidRPr="009F1553" w:rsidRDefault="009E0A09" w:rsidP="009E0A09">
      <w:pPr>
        <w:pStyle w:val="2"/>
        <w:numPr>
          <w:ilvl w:val="1"/>
          <w:numId w:val="6"/>
        </w:numPr>
        <w:rPr>
          <w:rFonts w:eastAsia="DengXian"/>
          <w:b/>
          <w:lang w:val="en-US" w:eastAsia="zh-CN"/>
        </w:rPr>
      </w:pPr>
      <w:r>
        <w:rPr>
          <w:rFonts w:eastAsia="DengXian"/>
          <w:b/>
          <w:lang w:val="en-US" w:eastAsia="zh-CN"/>
        </w:rPr>
        <w:t xml:space="preserve">HARQ process sharing between slot-level data and mini-slot level data </w:t>
      </w:r>
    </w:p>
    <w:p w14:paraId="7F266C3D" w14:textId="547C978A" w:rsidR="009E0A09" w:rsidRDefault="002014E3" w:rsidP="006537BD">
      <w:pPr>
        <w:spacing w:afterLines="50" w:after="120"/>
        <w:jc w:val="both"/>
        <w:rPr>
          <w:rFonts w:eastAsia="ＭＳ 明朝"/>
          <w:sz w:val="22"/>
          <w:lang w:val="en-US"/>
        </w:rPr>
      </w:pPr>
      <w:r>
        <w:rPr>
          <w:rFonts w:eastAsia="ＭＳ 明朝" w:hint="eastAsia"/>
          <w:sz w:val="22"/>
          <w:lang w:val="en-US"/>
        </w:rPr>
        <w:t xml:space="preserve">Re-transmission of </w:t>
      </w:r>
      <w:r>
        <w:rPr>
          <w:rFonts w:eastAsia="ＭＳ 明朝"/>
          <w:sz w:val="22"/>
          <w:lang w:val="en-US"/>
        </w:rPr>
        <w:t xml:space="preserve">some </w:t>
      </w:r>
      <w:r>
        <w:rPr>
          <w:rFonts w:eastAsia="ＭＳ 明朝" w:hint="eastAsia"/>
          <w:sz w:val="22"/>
          <w:lang w:val="en-US"/>
        </w:rPr>
        <w:t>CB</w:t>
      </w:r>
      <w:r>
        <w:rPr>
          <w:rFonts w:eastAsia="ＭＳ 明朝"/>
          <w:sz w:val="22"/>
          <w:lang w:val="en-US"/>
        </w:rPr>
        <w:t>(s)</w:t>
      </w:r>
      <w:r>
        <w:rPr>
          <w:rFonts w:eastAsia="ＭＳ 明朝" w:hint="eastAsia"/>
          <w:sz w:val="22"/>
          <w:lang w:val="en-US"/>
        </w:rPr>
        <w:t>/CBG</w:t>
      </w:r>
      <w:r>
        <w:rPr>
          <w:rFonts w:eastAsia="ＭＳ 明朝"/>
          <w:sz w:val="22"/>
          <w:lang w:val="en-US"/>
        </w:rPr>
        <w:t>(s) may not require huge amount of resources</w:t>
      </w:r>
      <w:r w:rsidR="001A2FAB">
        <w:rPr>
          <w:rFonts w:eastAsia="ＭＳ 明朝"/>
          <w:sz w:val="22"/>
          <w:lang w:val="en-US"/>
        </w:rPr>
        <w:t xml:space="preserve"> compared to initial transmission of a TB</w:t>
      </w:r>
      <w:r>
        <w:rPr>
          <w:rFonts w:eastAsia="ＭＳ 明朝"/>
          <w:sz w:val="22"/>
          <w:lang w:val="en-US"/>
        </w:rPr>
        <w:t>. Therefore, instead of re-transmitting CB</w:t>
      </w:r>
      <w:r w:rsidR="001A2FAB">
        <w:rPr>
          <w:rFonts w:eastAsia="ＭＳ 明朝"/>
          <w:sz w:val="22"/>
          <w:lang w:val="en-US"/>
        </w:rPr>
        <w:t>(s)</w:t>
      </w:r>
      <w:r>
        <w:rPr>
          <w:rFonts w:eastAsia="ＭＳ 明朝"/>
          <w:sz w:val="22"/>
          <w:lang w:val="en-US"/>
        </w:rPr>
        <w:t>/CBG</w:t>
      </w:r>
      <w:r w:rsidR="001A2FAB">
        <w:rPr>
          <w:rFonts w:eastAsia="ＭＳ 明朝"/>
          <w:sz w:val="22"/>
          <w:lang w:val="en-US"/>
        </w:rPr>
        <w:t>(s)</w:t>
      </w:r>
      <w:r>
        <w:rPr>
          <w:rFonts w:eastAsia="ＭＳ 明朝"/>
          <w:sz w:val="22"/>
          <w:lang w:val="en-US"/>
        </w:rPr>
        <w:t xml:space="preserve"> using </w:t>
      </w:r>
      <w:r w:rsidR="001A2FAB">
        <w:rPr>
          <w:rFonts w:eastAsia="ＭＳ 明朝"/>
          <w:sz w:val="22"/>
          <w:lang w:val="en-US"/>
        </w:rPr>
        <w:t xml:space="preserve">one </w:t>
      </w:r>
      <w:r>
        <w:rPr>
          <w:rFonts w:eastAsia="ＭＳ 明朝"/>
          <w:sz w:val="22"/>
          <w:lang w:val="en-US"/>
        </w:rPr>
        <w:t>slot, it is also possible to schedule re-tran</w:t>
      </w:r>
      <w:r w:rsidR="001A2FAB">
        <w:rPr>
          <w:rFonts w:eastAsia="ＭＳ 明朝"/>
          <w:sz w:val="22"/>
          <w:lang w:val="en-US"/>
        </w:rPr>
        <w:t>smission using a mini-slot</w:t>
      </w:r>
      <w:r>
        <w:rPr>
          <w:rFonts w:eastAsia="ＭＳ 明朝"/>
          <w:sz w:val="22"/>
          <w:lang w:val="en-US"/>
        </w:rPr>
        <w:t xml:space="preserve">. </w:t>
      </w:r>
      <w:r w:rsidR="00C162CF">
        <w:rPr>
          <w:rFonts w:eastAsia="ＭＳ 明朝"/>
          <w:sz w:val="22"/>
          <w:lang w:val="en-US"/>
        </w:rPr>
        <w:t>This enables further efficient and flexible radio resource utilization</w:t>
      </w:r>
      <w:r w:rsidR="00CC79E7">
        <w:rPr>
          <w:rFonts w:eastAsia="ＭＳ 明朝"/>
          <w:sz w:val="22"/>
          <w:lang w:val="en-US"/>
        </w:rPr>
        <w:t xml:space="preserve"> and reduced delay</w:t>
      </w:r>
      <w:r w:rsidR="00C162CF">
        <w:rPr>
          <w:rFonts w:eastAsia="ＭＳ 明朝"/>
          <w:sz w:val="22"/>
          <w:lang w:val="en-US"/>
        </w:rPr>
        <w:t xml:space="preserve"> based on the</w:t>
      </w:r>
      <w:r>
        <w:rPr>
          <w:rFonts w:eastAsia="ＭＳ 明朝"/>
          <w:sz w:val="22"/>
          <w:lang w:val="en-US"/>
        </w:rPr>
        <w:t xml:space="preserve"> CB/CBG</w:t>
      </w:r>
      <w:r w:rsidR="00C162CF">
        <w:rPr>
          <w:rFonts w:eastAsia="ＭＳ 明朝"/>
          <w:sz w:val="22"/>
          <w:lang w:val="en-US"/>
        </w:rPr>
        <w:t>-based</w:t>
      </w:r>
      <w:r>
        <w:rPr>
          <w:rFonts w:eastAsia="ＭＳ 明朝"/>
          <w:sz w:val="22"/>
          <w:lang w:val="en-US"/>
        </w:rPr>
        <w:t xml:space="preserve"> re-transmission. For the mini-slot-level re-transmission, following two options can be considered.</w:t>
      </w:r>
    </w:p>
    <w:p w14:paraId="22C294FB" w14:textId="7C7F81B4" w:rsidR="002014E3" w:rsidRPr="001F2269" w:rsidRDefault="002014E3" w:rsidP="006537BD">
      <w:pPr>
        <w:spacing w:afterLines="50" w:after="120"/>
        <w:jc w:val="both"/>
        <w:rPr>
          <w:rFonts w:eastAsia="ＭＳ 明朝"/>
          <w:b/>
          <w:sz w:val="22"/>
          <w:u w:val="single"/>
          <w:lang w:val="en-US"/>
        </w:rPr>
      </w:pPr>
      <w:r w:rsidRPr="001F2269">
        <w:rPr>
          <w:rFonts w:eastAsia="ＭＳ 明朝"/>
          <w:b/>
          <w:sz w:val="22"/>
          <w:u w:val="single"/>
          <w:lang w:val="en-US"/>
        </w:rPr>
        <w:t xml:space="preserve">Option </w:t>
      </w:r>
      <w:r w:rsidR="00A349CD">
        <w:rPr>
          <w:rFonts w:eastAsia="ＭＳ 明朝"/>
          <w:b/>
          <w:sz w:val="22"/>
          <w:u w:val="single"/>
          <w:lang w:val="en-US"/>
        </w:rPr>
        <w:t>2.2-</w:t>
      </w:r>
      <w:r w:rsidRPr="001F2269">
        <w:rPr>
          <w:rFonts w:eastAsia="ＭＳ 明朝"/>
          <w:b/>
          <w:sz w:val="22"/>
          <w:u w:val="single"/>
          <w:lang w:val="en-US"/>
        </w:rPr>
        <w:t>1: TB scheduled over a slot is re-transmitted over a mini-slot (not CB/CBG-based re-transmission)</w:t>
      </w:r>
    </w:p>
    <w:p w14:paraId="022B3816" w14:textId="49CD17F7" w:rsidR="002014E3" w:rsidRDefault="002014E3" w:rsidP="006537BD">
      <w:pPr>
        <w:spacing w:afterLines="50" w:after="120"/>
        <w:jc w:val="both"/>
        <w:rPr>
          <w:rFonts w:eastAsia="ＭＳ 明朝"/>
          <w:sz w:val="22"/>
          <w:lang w:val="en-US"/>
        </w:rPr>
      </w:pPr>
      <w:r>
        <w:rPr>
          <w:rFonts w:eastAsia="ＭＳ 明朝" w:hint="eastAsia"/>
          <w:sz w:val="22"/>
          <w:lang w:val="en-US"/>
        </w:rPr>
        <w:t>For this, it is expected that the re-transmission may require large</w:t>
      </w:r>
      <w:r>
        <w:rPr>
          <w:rFonts w:eastAsia="ＭＳ 明朝"/>
          <w:sz w:val="22"/>
          <w:lang w:val="en-US"/>
        </w:rPr>
        <w:t>r amount of</w:t>
      </w:r>
      <w:r>
        <w:rPr>
          <w:rFonts w:eastAsia="ＭＳ 明朝" w:hint="eastAsia"/>
          <w:sz w:val="22"/>
          <w:lang w:val="en-US"/>
        </w:rPr>
        <w:t xml:space="preserve"> frequency </w:t>
      </w:r>
      <w:r>
        <w:rPr>
          <w:rFonts w:eastAsia="ＭＳ 明朝"/>
          <w:sz w:val="22"/>
          <w:lang w:val="en-US"/>
        </w:rPr>
        <w:t xml:space="preserve">resources compared to the initial transmission using slot, while </w:t>
      </w:r>
      <w:r w:rsidR="00A349CD">
        <w:rPr>
          <w:rFonts w:eastAsia="ＭＳ 明朝"/>
          <w:sz w:val="22"/>
          <w:lang w:val="en-US"/>
        </w:rPr>
        <w:t>reducing the</w:t>
      </w:r>
      <w:r>
        <w:rPr>
          <w:rFonts w:eastAsia="ＭＳ 明朝"/>
          <w:sz w:val="22"/>
          <w:lang w:val="en-US"/>
        </w:rPr>
        <w:t xml:space="preserve"> amount of time-domain resources.</w:t>
      </w:r>
    </w:p>
    <w:p w14:paraId="1F94F0B0" w14:textId="4CBC86FB" w:rsidR="002014E3" w:rsidRPr="001F2269" w:rsidRDefault="002014E3" w:rsidP="006537BD">
      <w:pPr>
        <w:spacing w:afterLines="50" w:after="120"/>
        <w:jc w:val="both"/>
        <w:rPr>
          <w:rFonts w:eastAsia="ＭＳ 明朝"/>
          <w:b/>
          <w:sz w:val="22"/>
          <w:u w:val="single"/>
          <w:lang w:val="en-US"/>
        </w:rPr>
      </w:pPr>
      <w:r w:rsidRPr="001F2269">
        <w:rPr>
          <w:rFonts w:eastAsia="ＭＳ 明朝"/>
          <w:b/>
          <w:sz w:val="22"/>
          <w:u w:val="single"/>
          <w:lang w:val="en-US"/>
        </w:rPr>
        <w:t xml:space="preserve">Option </w:t>
      </w:r>
      <w:r w:rsidR="00A349CD">
        <w:rPr>
          <w:rFonts w:eastAsia="ＭＳ 明朝"/>
          <w:b/>
          <w:sz w:val="22"/>
          <w:u w:val="single"/>
          <w:lang w:val="en-US"/>
        </w:rPr>
        <w:t>2.2-</w:t>
      </w:r>
      <w:r w:rsidRPr="001F2269">
        <w:rPr>
          <w:rFonts w:eastAsia="ＭＳ 明朝"/>
          <w:b/>
          <w:sz w:val="22"/>
          <w:u w:val="single"/>
          <w:lang w:val="en-US"/>
        </w:rPr>
        <w:t xml:space="preserve">2: CBs/CBGs in a TB scheduled over a slot </w:t>
      </w:r>
      <w:r w:rsidR="001F2269">
        <w:rPr>
          <w:rFonts w:eastAsia="ＭＳ 明朝"/>
          <w:b/>
          <w:sz w:val="22"/>
          <w:u w:val="single"/>
          <w:lang w:val="en-US"/>
        </w:rPr>
        <w:t>for</w:t>
      </w:r>
      <w:r w:rsidRPr="001F2269">
        <w:rPr>
          <w:rFonts w:eastAsia="ＭＳ 明朝"/>
          <w:b/>
          <w:sz w:val="22"/>
          <w:u w:val="single"/>
          <w:lang w:val="en-US"/>
        </w:rPr>
        <w:t xml:space="preserve"> initial transmission is re-transmitted over a mini-slot</w:t>
      </w:r>
    </w:p>
    <w:p w14:paraId="51D005BC" w14:textId="5C1D2B39" w:rsidR="002014E3" w:rsidRDefault="001F2269" w:rsidP="006537BD">
      <w:pPr>
        <w:spacing w:afterLines="50" w:after="120"/>
        <w:jc w:val="both"/>
        <w:rPr>
          <w:rFonts w:eastAsia="ＭＳ 明朝"/>
          <w:sz w:val="22"/>
          <w:lang w:val="en-US"/>
        </w:rPr>
      </w:pPr>
      <w:r>
        <w:rPr>
          <w:rFonts w:eastAsia="ＭＳ 明朝" w:hint="eastAsia"/>
          <w:sz w:val="22"/>
          <w:lang w:val="en-US"/>
        </w:rPr>
        <w:t xml:space="preserve">For this, </w:t>
      </w:r>
      <w:r w:rsidR="00CC79E7">
        <w:rPr>
          <w:rFonts w:eastAsia="ＭＳ 明朝"/>
          <w:sz w:val="22"/>
          <w:lang w:val="en-US"/>
        </w:rPr>
        <w:t>gNB</w:t>
      </w:r>
      <w:r w:rsidR="00CC79E7">
        <w:rPr>
          <w:rFonts w:eastAsia="ＭＳ 明朝" w:hint="eastAsia"/>
          <w:sz w:val="22"/>
          <w:lang w:val="en-US"/>
        </w:rPr>
        <w:t xml:space="preserve"> </w:t>
      </w:r>
      <w:r>
        <w:rPr>
          <w:rFonts w:eastAsia="ＭＳ 明朝" w:hint="eastAsia"/>
          <w:sz w:val="22"/>
          <w:lang w:val="en-US"/>
        </w:rPr>
        <w:t>can schedule re-transmission</w:t>
      </w:r>
      <w:r w:rsidR="00B61E9B">
        <w:rPr>
          <w:rFonts w:eastAsia="ＭＳ 明朝"/>
          <w:sz w:val="22"/>
          <w:lang w:val="en-US"/>
        </w:rPr>
        <w:t xml:space="preserve"> of CB(s)/CBG(s)</w:t>
      </w:r>
      <w:r>
        <w:rPr>
          <w:rFonts w:eastAsia="ＭＳ 明朝" w:hint="eastAsia"/>
          <w:sz w:val="22"/>
          <w:lang w:val="en-US"/>
        </w:rPr>
        <w:t xml:space="preserve"> over a </w:t>
      </w:r>
      <w:r w:rsidR="00B61E9B">
        <w:rPr>
          <w:rFonts w:eastAsia="ＭＳ 明朝"/>
          <w:sz w:val="22"/>
          <w:lang w:val="en-US"/>
        </w:rPr>
        <w:t>mini-slot with a certain amount of frequency resource</w:t>
      </w:r>
      <w:r>
        <w:rPr>
          <w:rFonts w:eastAsia="ＭＳ 明朝"/>
          <w:sz w:val="22"/>
          <w:lang w:val="en-US"/>
        </w:rPr>
        <w:t xml:space="preserve">s. </w:t>
      </w:r>
      <w:r w:rsidR="00B61E9B">
        <w:rPr>
          <w:rFonts w:eastAsia="ＭＳ 明朝"/>
          <w:sz w:val="22"/>
          <w:lang w:val="en-US"/>
        </w:rPr>
        <w:t xml:space="preserve">If higher coding gain is preferable, larger amount of frequency resources should be scheduled for the re-transmission. If efficient resource utilization is preferable, appropriate amount of resources can be scheduled. </w:t>
      </w:r>
      <w:r w:rsidR="00200903">
        <w:rPr>
          <w:rFonts w:eastAsia="ＭＳ 明朝"/>
          <w:sz w:val="22"/>
          <w:lang w:val="en-US"/>
        </w:rPr>
        <w:t>In either option</w:t>
      </w:r>
      <w:r w:rsidR="00B61E9B">
        <w:rPr>
          <w:rFonts w:eastAsia="ＭＳ 明朝"/>
          <w:sz w:val="22"/>
          <w:lang w:val="en-US"/>
        </w:rPr>
        <w:t>, duration of the re-transmission is much shorter than the initial transmission. Therefore, remaining time duration can be used for transmitting other data. In other words,</w:t>
      </w:r>
      <w:r>
        <w:rPr>
          <w:rFonts w:eastAsia="ＭＳ 明朝"/>
          <w:sz w:val="22"/>
          <w:lang w:val="en-US"/>
        </w:rPr>
        <w:t xml:space="preserve"> </w:t>
      </w:r>
      <w:r w:rsidR="00B61E9B">
        <w:rPr>
          <w:rFonts w:eastAsia="ＭＳ 明朝"/>
          <w:sz w:val="22"/>
          <w:lang w:val="en-US"/>
        </w:rPr>
        <w:t xml:space="preserve">equivalent to option 2.1-2 can be realized without changing basic HARQ mechanisms; new data transmission can </w:t>
      </w:r>
      <w:r>
        <w:rPr>
          <w:rFonts w:eastAsia="ＭＳ 明朝"/>
          <w:sz w:val="22"/>
          <w:lang w:val="en-US"/>
        </w:rPr>
        <w:t>be scheduled in the other mini-slot.</w:t>
      </w:r>
    </w:p>
    <w:p w14:paraId="3A828B08" w14:textId="278461BB" w:rsidR="001F2269" w:rsidRPr="002014E3" w:rsidRDefault="001F2269" w:rsidP="006537BD">
      <w:pPr>
        <w:spacing w:afterLines="50" w:after="120"/>
        <w:jc w:val="both"/>
        <w:rPr>
          <w:rFonts w:eastAsia="ＭＳ 明朝"/>
          <w:sz w:val="22"/>
          <w:lang w:val="en-US"/>
        </w:rPr>
      </w:pPr>
      <w:r>
        <w:rPr>
          <w:rFonts w:eastAsia="ＭＳ 明朝"/>
          <w:sz w:val="22"/>
          <w:lang w:val="en-US"/>
        </w:rPr>
        <w:t>For this operation, it is necessary to enable HARQ process ID sharing between slot-level scheduling and mini-slot-level scheduling. In other words, based on this function, it is possible to realize equivalent operation to option 2.1-2 in section 2.1</w:t>
      </w:r>
      <w:r w:rsidR="003844E3">
        <w:rPr>
          <w:rFonts w:eastAsia="ＭＳ 明朝"/>
          <w:sz w:val="22"/>
          <w:lang w:val="en-US"/>
        </w:rPr>
        <w:t xml:space="preserve"> (see example 1 of Fig. 3)</w:t>
      </w:r>
      <w:r>
        <w:rPr>
          <w:rFonts w:eastAsia="ＭＳ 明朝"/>
          <w:sz w:val="22"/>
          <w:lang w:val="en-US"/>
        </w:rPr>
        <w:t xml:space="preserve">. </w:t>
      </w:r>
    </w:p>
    <w:p w14:paraId="4F2548EC" w14:textId="0BE55386" w:rsidR="00DA7881" w:rsidRPr="00B1252C" w:rsidRDefault="00DA7881" w:rsidP="00E929A4">
      <w:pPr>
        <w:spacing w:afterLines="50" w:after="120"/>
        <w:jc w:val="both"/>
        <w:rPr>
          <w:rFonts w:eastAsia="ＭＳ 明朝"/>
          <w:b/>
          <w:sz w:val="22"/>
          <w:u w:val="single"/>
          <w:lang w:val="en-US"/>
        </w:rPr>
      </w:pPr>
    </w:p>
    <w:p w14:paraId="77C1ED0E" w14:textId="2E2B548A" w:rsidR="00B1252C" w:rsidRPr="009D2431" w:rsidRDefault="00B1252C" w:rsidP="001F2269">
      <w:pPr>
        <w:spacing w:afterLines="50" w:after="120"/>
        <w:jc w:val="center"/>
        <w:rPr>
          <w:rFonts w:eastAsia="ＭＳ 明朝"/>
          <w:b/>
          <w:sz w:val="22"/>
          <w:u w:val="single"/>
          <w:lang w:val="en-US"/>
        </w:rPr>
      </w:pPr>
      <w:r w:rsidRPr="00B1252C">
        <w:rPr>
          <w:rFonts w:hint="eastAsia"/>
          <w:noProof/>
          <w:lang w:val="en-US"/>
        </w:rPr>
        <w:lastRenderedPageBreak/>
        <w:drawing>
          <wp:inline distT="0" distB="0" distL="0" distR="0" wp14:anchorId="1E92B587" wp14:editId="4C265B64">
            <wp:extent cx="4493160" cy="3171240"/>
            <wp:effectExtent l="0" t="0" r="317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3160" cy="3171240"/>
                    </a:xfrm>
                    <a:prstGeom prst="rect">
                      <a:avLst/>
                    </a:prstGeom>
                    <a:noFill/>
                    <a:ln>
                      <a:noFill/>
                    </a:ln>
                  </pic:spPr>
                </pic:pic>
              </a:graphicData>
            </a:graphic>
          </wp:inline>
        </w:drawing>
      </w:r>
    </w:p>
    <w:p w14:paraId="0D1EADE7" w14:textId="745DA524" w:rsidR="001F2269" w:rsidRDefault="001F2269" w:rsidP="001F2269">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Option 2.2-1</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 Option 2.2-2</w:t>
      </w:r>
    </w:p>
    <w:p w14:paraId="6D021D6E" w14:textId="7E4513A0" w:rsidR="001F2269" w:rsidRDefault="001F2269" w:rsidP="001F2269">
      <w:pPr>
        <w:spacing w:afterLines="50" w:after="120"/>
        <w:jc w:val="center"/>
        <w:rPr>
          <w:rFonts w:eastAsia="ＭＳ 明朝"/>
          <w:sz w:val="22"/>
          <w:lang w:val="en-US"/>
        </w:rPr>
      </w:pPr>
      <w:r>
        <w:rPr>
          <w:rFonts w:eastAsia="ＭＳ 明朝"/>
          <w:sz w:val="22"/>
          <w:lang w:val="en-US"/>
        </w:rPr>
        <w:t>Fig. 2</w:t>
      </w:r>
      <w:r>
        <w:rPr>
          <w:rFonts w:eastAsia="ＭＳ 明朝"/>
          <w:sz w:val="22"/>
          <w:lang w:val="en-US"/>
        </w:rPr>
        <w:tab/>
        <w:t>CB/CBG-based re-transmission over a mini-slot.</w:t>
      </w:r>
    </w:p>
    <w:p w14:paraId="616E3715" w14:textId="61A89B78" w:rsidR="009D2431" w:rsidRDefault="009D2431" w:rsidP="00E929A4">
      <w:pPr>
        <w:spacing w:afterLines="50" w:after="120"/>
        <w:jc w:val="both"/>
        <w:rPr>
          <w:rFonts w:eastAsia="ＭＳ 明朝"/>
          <w:b/>
          <w:sz w:val="22"/>
          <w:u w:val="single"/>
          <w:lang w:val="en-US"/>
        </w:rPr>
      </w:pPr>
    </w:p>
    <w:p w14:paraId="1C613837" w14:textId="50B62F49" w:rsidR="00200903" w:rsidRPr="00200903" w:rsidRDefault="00F1380D" w:rsidP="00200903">
      <w:pPr>
        <w:spacing w:afterLines="50" w:after="120"/>
        <w:jc w:val="center"/>
        <w:rPr>
          <w:rFonts w:eastAsia="ＭＳ 明朝"/>
          <w:sz w:val="22"/>
          <w:lang w:val="en-US"/>
        </w:rPr>
      </w:pPr>
      <w:r w:rsidRPr="00F1380D">
        <w:rPr>
          <w:noProof/>
          <w:lang w:val="en-US"/>
        </w:rPr>
        <w:drawing>
          <wp:inline distT="0" distB="0" distL="0" distR="0" wp14:anchorId="0B1B2724" wp14:editId="15C57D1C">
            <wp:extent cx="6332220" cy="2481667"/>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2481667"/>
                    </a:xfrm>
                    <a:prstGeom prst="rect">
                      <a:avLst/>
                    </a:prstGeom>
                    <a:noFill/>
                    <a:ln>
                      <a:noFill/>
                    </a:ln>
                  </pic:spPr>
                </pic:pic>
              </a:graphicData>
            </a:graphic>
          </wp:inline>
        </w:drawing>
      </w:r>
    </w:p>
    <w:p w14:paraId="357BC580" w14:textId="74747C31" w:rsidR="00200903" w:rsidRPr="00200903" w:rsidRDefault="00200903" w:rsidP="00200903">
      <w:pPr>
        <w:spacing w:afterLines="50" w:after="120"/>
        <w:jc w:val="center"/>
        <w:rPr>
          <w:rFonts w:eastAsia="ＭＳ 明朝"/>
          <w:sz w:val="22"/>
          <w:lang w:val="en-US"/>
        </w:rPr>
      </w:pPr>
      <w:r w:rsidRPr="00200903">
        <w:rPr>
          <w:rFonts w:eastAsia="ＭＳ 明朝" w:hint="eastAsia"/>
          <w:sz w:val="22"/>
          <w:lang w:val="en-US"/>
        </w:rPr>
        <w:t>Fig. 3</w:t>
      </w:r>
      <w:r w:rsidRPr="00200903">
        <w:rPr>
          <w:rFonts w:eastAsia="ＭＳ 明朝" w:hint="eastAsia"/>
          <w:sz w:val="22"/>
          <w:lang w:val="en-US"/>
        </w:rPr>
        <w:tab/>
      </w:r>
      <w:r>
        <w:rPr>
          <w:rFonts w:eastAsia="ＭＳ 明朝"/>
          <w:sz w:val="22"/>
          <w:lang w:val="en-US"/>
        </w:rPr>
        <w:t>Mini-slot based re-transmission</w:t>
      </w:r>
      <w:r w:rsidR="003844E3">
        <w:rPr>
          <w:rFonts w:eastAsia="ＭＳ 明朝"/>
          <w:sz w:val="22"/>
          <w:lang w:val="en-US"/>
        </w:rPr>
        <w:t xml:space="preserve"> for</w:t>
      </w:r>
      <w:r w:rsidR="00F1380D">
        <w:rPr>
          <w:rFonts w:eastAsia="ＭＳ 明朝"/>
          <w:sz w:val="22"/>
          <w:lang w:val="en-US"/>
        </w:rPr>
        <w:t xml:space="preserve"> slot based initial transmission</w:t>
      </w:r>
      <w:r>
        <w:rPr>
          <w:rFonts w:eastAsia="ＭＳ 明朝"/>
          <w:sz w:val="22"/>
          <w:lang w:val="en-US"/>
        </w:rPr>
        <w:t>.</w:t>
      </w:r>
    </w:p>
    <w:p w14:paraId="1DEC6323" w14:textId="77777777" w:rsidR="00200903" w:rsidRPr="00F1380D" w:rsidRDefault="00200903" w:rsidP="00E929A4">
      <w:pPr>
        <w:spacing w:afterLines="50" w:after="120"/>
        <w:jc w:val="both"/>
        <w:rPr>
          <w:rFonts w:eastAsia="ＭＳ 明朝"/>
          <w:b/>
          <w:sz w:val="22"/>
          <w:u w:val="single"/>
          <w:lang w:val="en-US"/>
        </w:rPr>
      </w:pPr>
    </w:p>
    <w:p w14:paraId="28FD0CEA" w14:textId="77777777" w:rsidR="00141533" w:rsidRPr="00876BA5" w:rsidRDefault="00141533" w:rsidP="00141533">
      <w:pPr>
        <w:spacing w:afterLines="50" w:after="120"/>
        <w:jc w:val="both"/>
        <w:rPr>
          <w:rFonts w:eastAsia="ＭＳ 明朝"/>
          <w:b/>
          <w:sz w:val="22"/>
          <w:u w:val="single"/>
          <w:lang w:val="en-US"/>
        </w:rPr>
      </w:pPr>
      <w:r w:rsidRPr="00876BA5">
        <w:rPr>
          <w:rFonts w:eastAsia="ＭＳ 明朝"/>
          <w:b/>
          <w:sz w:val="22"/>
          <w:u w:val="single"/>
          <w:lang w:val="en-US"/>
        </w:rPr>
        <w:t>Proposal 1:</w:t>
      </w:r>
    </w:p>
    <w:p w14:paraId="0EE53E4F" w14:textId="0102E87F" w:rsidR="00141533" w:rsidRDefault="00141533" w:rsidP="00141533">
      <w:pPr>
        <w:pStyle w:val="afc"/>
        <w:numPr>
          <w:ilvl w:val="0"/>
          <w:numId w:val="30"/>
        </w:numPr>
        <w:spacing w:afterLines="50" w:after="120"/>
        <w:ind w:leftChars="0"/>
        <w:jc w:val="both"/>
        <w:rPr>
          <w:rFonts w:eastAsia="ＭＳ 明朝"/>
          <w:i/>
          <w:sz w:val="22"/>
          <w:lang w:val="en-US"/>
        </w:rPr>
      </w:pPr>
      <w:r>
        <w:rPr>
          <w:rFonts w:eastAsia="ＭＳ 明朝"/>
          <w:i/>
          <w:sz w:val="22"/>
          <w:lang w:val="en-US"/>
        </w:rPr>
        <w:t xml:space="preserve">Consider </w:t>
      </w:r>
      <w:r>
        <w:rPr>
          <w:rFonts w:eastAsia="ＭＳ 明朝" w:hint="eastAsia"/>
          <w:i/>
          <w:sz w:val="22"/>
          <w:lang w:val="en-US"/>
        </w:rPr>
        <w:t>CB/CBG-based HARQ re-transmission.</w:t>
      </w:r>
    </w:p>
    <w:p w14:paraId="0B941340" w14:textId="77777777" w:rsidR="00141533" w:rsidRDefault="00141533" w:rsidP="00141533">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 xml:space="preserve">In case of </w:t>
      </w:r>
      <w:r>
        <w:rPr>
          <w:rFonts w:eastAsia="ＭＳ 明朝"/>
          <w:i/>
          <w:sz w:val="22"/>
          <w:lang w:val="en-US"/>
        </w:rPr>
        <w:t>TB-level scheduling, CB/CBG-index needs to be included in the scheduling DCI.</w:t>
      </w:r>
    </w:p>
    <w:p w14:paraId="4AB33AB8" w14:textId="1595964C" w:rsidR="00141533" w:rsidRDefault="00141533" w:rsidP="001976E8">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HARQ process sharing between</w:t>
      </w:r>
      <w:r>
        <w:rPr>
          <w:rFonts w:eastAsia="ＭＳ 明朝"/>
          <w:i/>
          <w:sz w:val="22"/>
          <w:lang w:val="en-US"/>
        </w:rPr>
        <w:t xml:space="preserve"> slot-level and mini-slot-level scheduling should be </w:t>
      </w:r>
      <w:r w:rsidR="001976E8">
        <w:rPr>
          <w:rFonts w:eastAsia="ＭＳ 明朝"/>
          <w:i/>
          <w:sz w:val="22"/>
          <w:lang w:val="en-US"/>
        </w:rPr>
        <w:t xml:space="preserve">also </w:t>
      </w:r>
      <w:r>
        <w:rPr>
          <w:rFonts w:eastAsia="ＭＳ 明朝"/>
          <w:i/>
          <w:sz w:val="22"/>
          <w:lang w:val="en-US"/>
        </w:rPr>
        <w:t>considered.</w:t>
      </w:r>
    </w:p>
    <w:p w14:paraId="58E06EB9" w14:textId="77777777" w:rsidR="00141533" w:rsidRPr="00141533" w:rsidRDefault="00141533" w:rsidP="001976E8">
      <w:pPr>
        <w:pStyle w:val="afc"/>
        <w:numPr>
          <w:ilvl w:val="1"/>
          <w:numId w:val="30"/>
        </w:numPr>
        <w:spacing w:afterLines="50" w:after="120"/>
        <w:ind w:leftChars="0"/>
        <w:jc w:val="both"/>
        <w:rPr>
          <w:rFonts w:eastAsia="ＭＳ 明朝"/>
          <w:i/>
          <w:sz w:val="22"/>
          <w:lang w:val="en-US"/>
        </w:rPr>
      </w:pPr>
      <w:r>
        <w:rPr>
          <w:rFonts w:eastAsia="ＭＳ 明朝"/>
          <w:i/>
          <w:sz w:val="22"/>
          <w:lang w:val="en-US"/>
        </w:rPr>
        <w:t>This enables TB/CB/CBG-based HARQ re-transmission by using mini-slot.</w:t>
      </w:r>
    </w:p>
    <w:p w14:paraId="4D674420" w14:textId="10E910AC" w:rsidR="004F00A6" w:rsidRPr="00141533" w:rsidRDefault="004F00A6" w:rsidP="00E929A4">
      <w:pPr>
        <w:spacing w:afterLines="50" w:after="120"/>
        <w:jc w:val="both"/>
        <w:rPr>
          <w:rFonts w:eastAsia="SimSun"/>
          <w:kern w:val="2"/>
          <w:sz w:val="21"/>
          <w:szCs w:val="22"/>
          <w:lang w:val="en-US" w:eastAsia="zh-CN"/>
        </w:rPr>
      </w:pPr>
    </w:p>
    <w:p w14:paraId="583156EC" w14:textId="5BD75982" w:rsidR="00F1380D" w:rsidRDefault="00F1380D" w:rsidP="00E929A4">
      <w:pPr>
        <w:spacing w:afterLines="50" w:after="120"/>
        <w:jc w:val="both"/>
        <w:rPr>
          <w:rFonts w:eastAsiaTheme="minorEastAsia"/>
          <w:kern w:val="2"/>
          <w:sz w:val="21"/>
          <w:szCs w:val="22"/>
          <w:lang w:val="en-US"/>
        </w:rPr>
      </w:pPr>
      <w:r>
        <w:rPr>
          <w:rFonts w:eastAsiaTheme="minorEastAsia" w:hint="eastAsia"/>
          <w:kern w:val="2"/>
          <w:sz w:val="21"/>
          <w:szCs w:val="22"/>
          <w:lang w:val="en-US"/>
        </w:rPr>
        <w:lastRenderedPageBreak/>
        <w:t xml:space="preserve">RAN1 </w:t>
      </w:r>
      <w:r>
        <w:rPr>
          <w:rFonts w:eastAsiaTheme="minorEastAsia"/>
          <w:kern w:val="2"/>
          <w:sz w:val="21"/>
          <w:szCs w:val="22"/>
          <w:lang w:val="en-US"/>
        </w:rPr>
        <w:t xml:space="preserve">so far </w:t>
      </w:r>
      <w:r>
        <w:rPr>
          <w:rFonts w:eastAsiaTheme="minorEastAsia" w:hint="eastAsia"/>
          <w:kern w:val="2"/>
          <w:sz w:val="21"/>
          <w:szCs w:val="22"/>
          <w:lang w:val="en-US"/>
        </w:rPr>
        <w:t xml:space="preserve">agreed </w:t>
      </w:r>
      <w:r>
        <w:rPr>
          <w:rFonts w:eastAsiaTheme="minorEastAsia"/>
          <w:kern w:val="2"/>
          <w:sz w:val="21"/>
          <w:szCs w:val="22"/>
          <w:lang w:val="en-US"/>
        </w:rPr>
        <w:t xml:space="preserve">to support slot-aggregation. Whether one TB spans multiple slots or each TB spans each slot of aggregated slots is not decided yet. In either case, the above mechanism should be scaled for slot-aggregation; part of data scheduled over aggregated slots should be able to be re-transmitted using one slot. </w:t>
      </w:r>
    </w:p>
    <w:p w14:paraId="6F91A711" w14:textId="77777777" w:rsidR="00F1380D" w:rsidRDefault="00F1380D" w:rsidP="00E929A4">
      <w:pPr>
        <w:spacing w:afterLines="50" w:after="120"/>
        <w:jc w:val="both"/>
        <w:rPr>
          <w:rFonts w:eastAsiaTheme="minorEastAsia"/>
          <w:kern w:val="2"/>
          <w:sz w:val="21"/>
          <w:szCs w:val="22"/>
          <w:lang w:val="en-US"/>
        </w:rPr>
      </w:pPr>
    </w:p>
    <w:p w14:paraId="184A176E" w14:textId="3FAEED3E" w:rsidR="00F1380D" w:rsidRDefault="00F1380D" w:rsidP="00E929A4">
      <w:pPr>
        <w:spacing w:afterLines="50" w:after="120"/>
        <w:jc w:val="both"/>
        <w:rPr>
          <w:rFonts w:eastAsiaTheme="minorEastAsia"/>
          <w:kern w:val="2"/>
          <w:sz w:val="21"/>
          <w:szCs w:val="22"/>
          <w:lang w:val="en-US"/>
        </w:rPr>
      </w:pPr>
      <w:r w:rsidRPr="00F1380D">
        <w:rPr>
          <w:noProof/>
          <w:lang w:val="en-US"/>
        </w:rPr>
        <w:drawing>
          <wp:inline distT="0" distB="0" distL="0" distR="0" wp14:anchorId="2B1F4AE0" wp14:editId="4DE7EAF2">
            <wp:extent cx="6332220" cy="2285099"/>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285099"/>
                    </a:xfrm>
                    <a:prstGeom prst="rect">
                      <a:avLst/>
                    </a:prstGeom>
                    <a:noFill/>
                    <a:ln>
                      <a:noFill/>
                    </a:ln>
                  </pic:spPr>
                </pic:pic>
              </a:graphicData>
            </a:graphic>
          </wp:inline>
        </w:drawing>
      </w:r>
    </w:p>
    <w:p w14:paraId="1FF963FC" w14:textId="6CF6D770" w:rsidR="00F1380D" w:rsidRDefault="00F1380D" w:rsidP="00F1380D">
      <w:pPr>
        <w:spacing w:afterLines="50" w:after="120"/>
        <w:jc w:val="center"/>
        <w:rPr>
          <w:rFonts w:eastAsia="ＭＳ 明朝"/>
          <w:sz w:val="22"/>
          <w:lang w:val="en-US"/>
        </w:rPr>
      </w:pPr>
      <w:r>
        <w:rPr>
          <w:rFonts w:eastAsia="ＭＳ 明朝" w:hint="eastAsia"/>
          <w:sz w:val="22"/>
          <w:lang w:val="en-US"/>
        </w:rPr>
        <w:t>Fig. 4</w:t>
      </w:r>
      <w:r w:rsidRPr="00200903">
        <w:rPr>
          <w:rFonts w:eastAsia="ＭＳ 明朝" w:hint="eastAsia"/>
          <w:sz w:val="22"/>
          <w:lang w:val="en-US"/>
        </w:rPr>
        <w:tab/>
      </w:r>
      <w:r>
        <w:rPr>
          <w:rFonts w:eastAsia="ＭＳ 明朝"/>
          <w:sz w:val="22"/>
          <w:lang w:val="en-US"/>
        </w:rPr>
        <w:t>Slot based re-transmission for aggregated slots based initial transmission.</w:t>
      </w:r>
    </w:p>
    <w:p w14:paraId="339D3ECB" w14:textId="26E4C4C5" w:rsidR="00F1380D" w:rsidRDefault="00F1380D" w:rsidP="00E929A4">
      <w:pPr>
        <w:spacing w:afterLines="50" w:after="120"/>
        <w:jc w:val="both"/>
        <w:rPr>
          <w:rFonts w:eastAsiaTheme="minorEastAsia"/>
          <w:kern w:val="2"/>
          <w:sz w:val="21"/>
          <w:szCs w:val="22"/>
          <w:lang w:val="en-US"/>
        </w:rPr>
      </w:pPr>
    </w:p>
    <w:p w14:paraId="0D418D25" w14:textId="3264F682" w:rsidR="00F1380D" w:rsidRPr="00876BA5" w:rsidRDefault="00F1380D" w:rsidP="00F1380D">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26D08F5F" w14:textId="51F728EB" w:rsidR="00F1380D" w:rsidRDefault="00D9177F" w:rsidP="00F1380D">
      <w:pPr>
        <w:pStyle w:val="afc"/>
        <w:numPr>
          <w:ilvl w:val="0"/>
          <w:numId w:val="30"/>
        </w:numPr>
        <w:spacing w:afterLines="50" w:after="120"/>
        <w:ind w:leftChars="0"/>
        <w:jc w:val="both"/>
        <w:rPr>
          <w:rFonts w:eastAsia="ＭＳ 明朝"/>
          <w:i/>
          <w:sz w:val="22"/>
          <w:lang w:val="en-US"/>
        </w:rPr>
      </w:pPr>
      <w:r>
        <w:rPr>
          <w:rFonts w:eastAsia="ＭＳ 明朝"/>
          <w:i/>
          <w:sz w:val="22"/>
          <w:lang w:val="en-US"/>
        </w:rPr>
        <w:t xml:space="preserve">Mini-slot based </w:t>
      </w:r>
      <w:r w:rsidR="00A349CD">
        <w:rPr>
          <w:rFonts w:eastAsia="ＭＳ 明朝"/>
          <w:i/>
          <w:sz w:val="22"/>
          <w:lang w:val="en-US"/>
        </w:rPr>
        <w:t>TB/</w:t>
      </w:r>
      <w:r w:rsidR="00F1380D">
        <w:rPr>
          <w:rFonts w:eastAsia="ＭＳ 明朝"/>
          <w:i/>
          <w:sz w:val="22"/>
          <w:lang w:val="en-US"/>
        </w:rPr>
        <w:t xml:space="preserve">CB/CBG-level HARQ re-transmission </w:t>
      </w:r>
      <w:r>
        <w:rPr>
          <w:rFonts w:eastAsia="ＭＳ 明朝"/>
          <w:i/>
          <w:sz w:val="22"/>
          <w:lang w:val="en-US"/>
        </w:rPr>
        <w:t xml:space="preserve">for </w:t>
      </w:r>
      <w:r w:rsidR="00F1380D">
        <w:rPr>
          <w:rFonts w:eastAsia="ＭＳ 明朝"/>
          <w:i/>
          <w:sz w:val="22"/>
          <w:lang w:val="en-US"/>
        </w:rPr>
        <w:t>slot</w:t>
      </w:r>
      <w:r>
        <w:rPr>
          <w:rFonts w:eastAsia="ＭＳ 明朝"/>
          <w:i/>
          <w:sz w:val="22"/>
          <w:lang w:val="en-US"/>
        </w:rPr>
        <w:t>-level initial transmission should be scaled to slot based TB/CB/CBG-level HARQ re-transmission for aggregated-slots-level initial transmission.</w:t>
      </w:r>
      <w:r w:rsidR="00F1380D">
        <w:rPr>
          <w:rFonts w:eastAsia="ＭＳ 明朝"/>
          <w:i/>
          <w:sz w:val="22"/>
          <w:lang w:val="en-US"/>
        </w:rPr>
        <w:t xml:space="preserve"> </w:t>
      </w:r>
    </w:p>
    <w:p w14:paraId="315D93C8" w14:textId="77777777" w:rsidR="00F1380D" w:rsidRPr="00F1380D" w:rsidRDefault="00F1380D" w:rsidP="00E929A4">
      <w:pPr>
        <w:spacing w:afterLines="50" w:after="120"/>
        <w:jc w:val="both"/>
        <w:rPr>
          <w:rFonts w:eastAsiaTheme="minorEastAsia"/>
          <w:kern w:val="2"/>
          <w:sz w:val="21"/>
          <w:szCs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2CA19D9E" w:rsidR="004B3118" w:rsidRDefault="00D9290B" w:rsidP="004B3118">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A349CD">
        <w:rPr>
          <w:rFonts w:eastAsia="ＭＳ 明朝"/>
          <w:sz w:val="22"/>
          <w:lang w:val="en-US"/>
        </w:rPr>
        <w:t>HARQ enhancements for NR and proposed the following.</w:t>
      </w:r>
    </w:p>
    <w:p w14:paraId="3C379F08" w14:textId="77777777" w:rsidR="00F91497" w:rsidRPr="00876BA5" w:rsidRDefault="00F91497" w:rsidP="00F91497">
      <w:pPr>
        <w:spacing w:afterLines="50" w:after="120"/>
        <w:jc w:val="both"/>
        <w:rPr>
          <w:rFonts w:eastAsia="ＭＳ 明朝"/>
          <w:b/>
          <w:sz w:val="22"/>
          <w:u w:val="single"/>
          <w:lang w:val="en-US"/>
        </w:rPr>
      </w:pPr>
      <w:r w:rsidRPr="00876BA5">
        <w:rPr>
          <w:rFonts w:eastAsia="ＭＳ 明朝"/>
          <w:b/>
          <w:sz w:val="22"/>
          <w:u w:val="single"/>
          <w:lang w:val="en-US"/>
        </w:rPr>
        <w:t>Proposal 1:</w:t>
      </w:r>
    </w:p>
    <w:p w14:paraId="3C54DF96" w14:textId="617D2E60" w:rsidR="001976E8" w:rsidRDefault="001976E8" w:rsidP="001976E8">
      <w:pPr>
        <w:pStyle w:val="afc"/>
        <w:numPr>
          <w:ilvl w:val="0"/>
          <w:numId w:val="30"/>
        </w:numPr>
        <w:spacing w:afterLines="50" w:after="120"/>
        <w:ind w:leftChars="0"/>
        <w:jc w:val="both"/>
        <w:rPr>
          <w:rFonts w:eastAsia="ＭＳ 明朝"/>
          <w:i/>
          <w:sz w:val="22"/>
          <w:lang w:val="en-US"/>
        </w:rPr>
      </w:pPr>
      <w:r>
        <w:rPr>
          <w:rFonts w:eastAsia="ＭＳ 明朝"/>
          <w:i/>
          <w:sz w:val="22"/>
          <w:lang w:val="en-US"/>
        </w:rPr>
        <w:t xml:space="preserve">Consider </w:t>
      </w:r>
      <w:r>
        <w:rPr>
          <w:rFonts w:eastAsia="ＭＳ 明朝" w:hint="eastAsia"/>
          <w:i/>
          <w:sz w:val="22"/>
          <w:lang w:val="en-US"/>
        </w:rPr>
        <w:t>CB/CBG-based HARQ re-transmission.</w:t>
      </w:r>
    </w:p>
    <w:p w14:paraId="1F125ED4" w14:textId="77777777" w:rsidR="001976E8" w:rsidRDefault="001976E8" w:rsidP="001976E8">
      <w:pPr>
        <w:pStyle w:val="afc"/>
        <w:numPr>
          <w:ilvl w:val="1"/>
          <w:numId w:val="30"/>
        </w:numPr>
        <w:spacing w:afterLines="50" w:after="120"/>
        <w:ind w:leftChars="0"/>
        <w:jc w:val="both"/>
        <w:rPr>
          <w:rFonts w:eastAsia="ＭＳ 明朝"/>
          <w:i/>
          <w:sz w:val="22"/>
          <w:lang w:val="en-US"/>
        </w:rPr>
      </w:pPr>
      <w:r>
        <w:rPr>
          <w:rFonts w:eastAsia="ＭＳ 明朝" w:hint="eastAsia"/>
          <w:i/>
          <w:sz w:val="22"/>
          <w:lang w:val="en-US"/>
        </w:rPr>
        <w:t xml:space="preserve">In case of </w:t>
      </w:r>
      <w:r>
        <w:rPr>
          <w:rFonts w:eastAsia="ＭＳ 明朝"/>
          <w:i/>
          <w:sz w:val="22"/>
          <w:lang w:val="en-US"/>
        </w:rPr>
        <w:t>TB-level scheduling, CB/CBG-index needs to be included in the scheduling DCI.</w:t>
      </w:r>
    </w:p>
    <w:p w14:paraId="1ECC9C9F" w14:textId="77777777" w:rsidR="001976E8" w:rsidRDefault="001976E8" w:rsidP="001976E8">
      <w:pPr>
        <w:pStyle w:val="afc"/>
        <w:numPr>
          <w:ilvl w:val="0"/>
          <w:numId w:val="30"/>
        </w:numPr>
        <w:spacing w:afterLines="50" w:after="120"/>
        <w:ind w:leftChars="0"/>
        <w:jc w:val="both"/>
        <w:rPr>
          <w:rFonts w:eastAsia="ＭＳ 明朝"/>
          <w:i/>
          <w:sz w:val="22"/>
          <w:lang w:val="en-US"/>
        </w:rPr>
      </w:pPr>
      <w:r>
        <w:rPr>
          <w:rFonts w:eastAsia="ＭＳ 明朝" w:hint="eastAsia"/>
          <w:i/>
          <w:sz w:val="22"/>
          <w:lang w:val="en-US"/>
        </w:rPr>
        <w:t>HARQ process sharing between</w:t>
      </w:r>
      <w:r>
        <w:rPr>
          <w:rFonts w:eastAsia="ＭＳ 明朝"/>
          <w:i/>
          <w:sz w:val="22"/>
          <w:lang w:val="en-US"/>
        </w:rPr>
        <w:t xml:space="preserve"> slot-level and mini-slot-level scheduling should be also considered.</w:t>
      </w:r>
    </w:p>
    <w:p w14:paraId="2AA13CAE" w14:textId="77777777" w:rsidR="001976E8" w:rsidRPr="00141533" w:rsidRDefault="001976E8" w:rsidP="001976E8">
      <w:pPr>
        <w:pStyle w:val="afc"/>
        <w:numPr>
          <w:ilvl w:val="1"/>
          <w:numId w:val="30"/>
        </w:numPr>
        <w:spacing w:afterLines="50" w:after="120"/>
        <w:ind w:leftChars="0"/>
        <w:jc w:val="both"/>
        <w:rPr>
          <w:rFonts w:eastAsia="ＭＳ 明朝"/>
          <w:i/>
          <w:sz w:val="22"/>
          <w:lang w:val="en-US"/>
        </w:rPr>
      </w:pPr>
      <w:r>
        <w:rPr>
          <w:rFonts w:eastAsia="ＭＳ 明朝"/>
          <w:i/>
          <w:sz w:val="22"/>
          <w:lang w:val="en-US"/>
        </w:rPr>
        <w:t>This ena</w:t>
      </w:r>
      <w:bookmarkStart w:id="7" w:name="_GoBack"/>
      <w:bookmarkEnd w:id="7"/>
      <w:r>
        <w:rPr>
          <w:rFonts w:eastAsia="ＭＳ 明朝"/>
          <w:i/>
          <w:sz w:val="22"/>
          <w:lang w:val="en-US"/>
        </w:rPr>
        <w:t>bles TB/CB/CBG-based HARQ re-transmission by using mini-slot.</w:t>
      </w:r>
    </w:p>
    <w:p w14:paraId="403A07AA" w14:textId="77777777" w:rsidR="00A349CD" w:rsidRPr="00876BA5" w:rsidRDefault="00A349CD" w:rsidP="00A349CD">
      <w:pPr>
        <w:spacing w:afterLines="50" w:after="120"/>
        <w:jc w:val="both"/>
        <w:rPr>
          <w:rFonts w:eastAsia="ＭＳ 明朝"/>
          <w:b/>
          <w:sz w:val="22"/>
          <w:u w:val="single"/>
          <w:lang w:val="en-US"/>
        </w:rPr>
      </w:pPr>
      <w:r>
        <w:rPr>
          <w:rFonts w:eastAsia="ＭＳ 明朝"/>
          <w:b/>
          <w:sz w:val="22"/>
          <w:u w:val="single"/>
          <w:lang w:val="en-US"/>
        </w:rPr>
        <w:t>Proposal 2</w:t>
      </w:r>
      <w:r w:rsidRPr="00876BA5">
        <w:rPr>
          <w:rFonts w:eastAsia="ＭＳ 明朝"/>
          <w:b/>
          <w:sz w:val="22"/>
          <w:u w:val="single"/>
          <w:lang w:val="en-US"/>
        </w:rPr>
        <w:t>:</w:t>
      </w:r>
    </w:p>
    <w:p w14:paraId="0D44CFC4" w14:textId="77777777" w:rsidR="00A349CD" w:rsidRDefault="00A349CD" w:rsidP="00A349CD">
      <w:pPr>
        <w:pStyle w:val="afc"/>
        <w:numPr>
          <w:ilvl w:val="0"/>
          <w:numId w:val="30"/>
        </w:numPr>
        <w:spacing w:afterLines="50" w:after="120"/>
        <w:ind w:leftChars="0"/>
        <w:jc w:val="both"/>
        <w:rPr>
          <w:rFonts w:eastAsia="ＭＳ 明朝"/>
          <w:i/>
          <w:sz w:val="22"/>
          <w:lang w:val="en-US"/>
        </w:rPr>
      </w:pPr>
      <w:r>
        <w:rPr>
          <w:rFonts w:eastAsia="ＭＳ 明朝"/>
          <w:i/>
          <w:sz w:val="22"/>
          <w:lang w:val="en-US"/>
        </w:rPr>
        <w:t xml:space="preserve">Mini-slot based TB/CB/CBG-level HARQ re-transmission for slot-level initial transmission should be scaled to slot based TB/CB/CBG-level HARQ re-transmission for aggregated-slots-level initial transmission. </w:t>
      </w:r>
    </w:p>
    <w:p w14:paraId="46D73263" w14:textId="77777777" w:rsidR="00A06DD8" w:rsidRPr="00DA4922" w:rsidRDefault="00A06DD8" w:rsidP="00D5166A">
      <w:pPr>
        <w:spacing w:after="120"/>
        <w:jc w:val="both"/>
        <w:rPr>
          <w:sz w:val="22"/>
          <w:szCs w:val="24"/>
          <w:u w:val="single"/>
          <w:lang w:val="en-US"/>
        </w:rPr>
      </w:pPr>
    </w:p>
    <w:p w14:paraId="48B4D528" w14:textId="717C1698" w:rsidR="00D5166A" w:rsidRPr="007B3BA0" w:rsidRDefault="00D5166A" w:rsidP="00D5166A">
      <w:pPr>
        <w:pStyle w:val="1"/>
        <w:spacing w:after="120"/>
        <w:jc w:val="both"/>
        <w:rPr>
          <w:b/>
          <w:lang w:val="en-US"/>
        </w:rPr>
      </w:pPr>
      <w:r w:rsidRPr="007B3BA0">
        <w:rPr>
          <w:b/>
          <w:lang w:val="en-US"/>
        </w:rPr>
        <w:t>References</w:t>
      </w:r>
    </w:p>
    <w:p w14:paraId="4BD29E43" w14:textId="2B93E51A" w:rsidR="00311FDA" w:rsidRDefault="00754DCC" w:rsidP="004F00A6">
      <w:pPr>
        <w:widowControl w:val="0"/>
        <w:numPr>
          <w:ilvl w:val="0"/>
          <w:numId w:val="4"/>
        </w:numPr>
        <w:spacing w:after="120"/>
        <w:jc w:val="both"/>
        <w:rPr>
          <w:sz w:val="22"/>
          <w:szCs w:val="22"/>
          <w:lang w:val="en-US"/>
        </w:rPr>
      </w:pPr>
      <w:r>
        <w:rPr>
          <w:sz w:val="22"/>
          <w:szCs w:val="22"/>
          <w:lang w:val="en-US"/>
        </w:rPr>
        <w:t>3GPP RAN1</w:t>
      </w:r>
      <w:r w:rsidR="00AF3769">
        <w:rPr>
          <w:sz w:val="22"/>
          <w:szCs w:val="22"/>
          <w:lang w:val="en-US"/>
        </w:rPr>
        <w:t xml:space="preserve"> January NR AH</w:t>
      </w:r>
      <w:r w:rsidR="00876BA5">
        <w:rPr>
          <w:sz w:val="22"/>
          <w:szCs w:val="22"/>
          <w:lang w:val="en-US"/>
        </w:rPr>
        <w:t xml:space="preserve"> </w:t>
      </w:r>
      <w:r w:rsidR="00C07258">
        <w:rPr>
          <w:sz w:val="22"/>
          <w:szCs w:val="22"/>
          <w:lang w:val="en-US"/>
        </w:rPr>
        <w:t>Chairman’s note.</w:t>
      </w:r>
    </w:p>
    <w:p w14:paraId="2F28F2B2" w14:textId="2F00831C" w:rsidR="00B95814" w:rsidRDefault="007C5E53" w:rsidP="007C5E53">
      <w:pPr>
        <w:widowControl w:val="0"/>
        <w:numPr>
          <w:ilvl w:val="0"/>
          <w:numId w:val="4"/>
        </w:numPr>
        <w:spacing w:after="120"/>
        <w:jc w:val="both"/>
        <w:rPr>
          <w:sz w:val="22"/>
          <w:szCs w:val="22"/>
          <w:lang w:val="en-US"/>
        </w:rPr>
      </w:pPr>
      <w:r>
        <w:rPr>
          <w:sz w:val="22"/>
          <w:szCs w:val="22"/>
          <w:lang w:val="en-US"/>
        </w:rPr>
        <w:t>R1-1700165, ‘</w:t>
      </w:r>
      <w:r w:rsidRPr="007C5E53">
        <w:rPr>
          <w:sz w:val="22"/>
          <w:szCs w:val="22"/>
          <w:lang w:val="en-US"/>
        </w:rPr>
        <w:t>DL/UL data scheduling and HARQ procedure</w:t>
      </w:r>
      <w:r>
        <w:rPr>
          <w:sz w:val="22"/>
          <w:szCs w:val="22"/>
          <w:lang w:val="en-US"/>
        </w:rPr>
        <w:t xml:space="preserve">,’ </w:t>
      </w:r>
      <w:r w:rsidRPr="007C5E53">
        <w:rPr>
          <w:sz w:val="22"/>
          <w:szCs w:val="22"/>
          <w:lang w:val="en-US"/>
        </w:rPr>
        <w:t>MediaTek</w:t>
      </w:r>
      <w:r w:rsidR="00B95814">
        <w:rPr>
          <w:sz w:val="22"/>
          <w:szCs w:val="22"/>
          <w:lang w:val="en-US"/>
        </w:rPr>
        <w:t>.</w:t>
      </w:r>
    </w:p>
    <w:p w14:paraId="41B28B8F" w14:textId="661005B8" w:rsidR="007C5E53" w:rsidRPr="004F00A6" w:rsidRDefault="00A349CD" w:rsidP="00A349CD">
      <w:pPr>
        <w:widowControl w:val="0"/>
        <w:numPr>
          <w:ilvl w:val="0"/>
          <w:numId w:val="4"/>
        </w:numPr>
        <w:spacing w:after="120"/>
        <w:jc w:val="both"/>
        <w:rPr>
          <w:sz w:val="22"/>
          <w:szCs w:val="22"/>
          <w:lang w:val="en-US"/>
        </w:rPr>
      </w:pPr>
      <w:r w:rsidRPr="00A349CD">
        <w:rPr>
          <w:sz w:val="22"/>
          <w:szCs w:val="22"/>
          <w:lang w:val="en-US"/>
        </w:rPr>
        <w:t>R1-1700960</w:t>
      </w:r>
      <w:r>
        <w:rPr>
          <w:sz w:val="22"/>
          <w:szCs w:val="22"/>
          <w:lang w:val="en-US"/>
        </w:rPr>
        <w:t>, ‘</w:t>
      </w:r>
      <w:r w:rsidRPr="00A349CD">
        <w:rPr>
          <w:sz w:val="22"/>
          <w:szCs w:val="22"/>
          <w:lang w:val="en-US"/>
        </w:rPr>
        <w:t>Evaluation results of partial retransmission for eMBB</w:t>
      </w:r>
      <w:r>
        <w:rPr>
          <w:sz w:val="22"/>
          <w:szCs w:val="22"/>
          <w:lang w:val="en-US"/>
        </w:rPr>
        <w:t>,’</w:t>
      </w:r>
      <w:r w:rsidR="00C934D3">
        <w:rPr>
          <w:sz w:val="22"/>
          <w:szCs w:val="22"/>
          <w:lang w:val="en-US"/>
        </w:rPr>
        <w:t xml:space="preserve"> </w:t>
      </w:r>
      <w:r w:rsidRPr="00A349CD">
        <w:rPr>
          <w:sz w:val="22"/>
          <w:szCs w:val="22"/>
          <w:lang w:val="en-US"/>
        </w:rPr>
        <w:t>Samsung</w:t>
      </w:r>
    </w:p>
    <w:sectPr w:rsidR="007C5E53" w:rsidRPr="004F00A6">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37BC0" w14:textId="77777777" w:rsidR="00851B57" w:rsidRDefault="00851B57">
      <w:r>
        <w:separator/>
      </w:r>
    </w:p>
  </w:endnote>
  <w:endnote w:type="continuationSeparator" w:id="0">
    <w:p w14:paraId="701AB1B5" w14:textId="77777777" w:rsidR="00851B57" w:rsidRDefault="00851B57">
      <w:r>
        <w:continuationSeparator/>
      </w:r>
    </w:p>
  </w:endnote>
  <w:endnote w:type="continuationNotice" w:id="1">
    <w:p w14:paraId="33CA7E4E" w14:textId="77777777" w:rsidR="00851B57" w:rsidRDefault="00851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2EB1A63"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31347">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3134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10BA9" w14:textId="77777777" w:rsidR="00851B57" w:rsidRDefault="00851B57">
      <w:r>
        <w:separator/>
      </w:r>
    </w:p>
  </w:footnote>
  <w:footnote w:type="continuationSeparator" w:id="0">
    <w:p w14:paraId="27A97991" w14:textId="77777777" w:rsidR="00851B57" w:rsidRDefault="00851B57">
      <w:r>
        <w:continuationSeparator/>
      </w:r>
    </w:p>
  </w:footnote>
  <w:footnote w:type="continuationNotice" w:id="1">
    <w:p w14:paraId="204FD2AC" w14:textId="77777777" w:rsidR="00851B57" w:rsidRDefault="00851B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49010A"/>
    <w:multiLevelType w:val="hybridMultilevel"/>
    <w:tmpl w:val="0C961230"/>
    <w:lvl w:ilvl="0" w:tplc="2BCEC92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7"/>
  </w:num>
  <w:num w:numId="4">
    <w:abstractNumId w:val="13"/>
  </w:num>
  <w:num w:numId="5">
    <w:abstractNumId w:val="38"/>
  </w:num>
  <w:num w:numId="6">
    <w:abstractNumId w:val="30"/>
  </w:num>
  <w:num w:numId="7">
    <w:abstractNumId w:val="35"/>
  </w:num>
  <w:num w:numId="8">
    <w:abstractNumId w:val="36"/>
  </w:num>
  <w:num w:numId="9">
    <w:abstractNumId w:val="25"/>
  </w:num>
  <w:num w:numId="10">
    <w:abstractNumId w:val="32"/>
  </w:num>
  <w:num w:numId="11">
    <w:abstractNumId w:val="10"/>
  </w:num>
  <w:num w:numId="12">
    <w:abstractNumId w:val="29"/>
  </w:num>
  <w:num w:numId="13">
    <w:abstractNumId w:val="7"/>
  </w:num>
  <w:num w:numId="14">
    <w:abstractNumId w:val="2"/>
  </w:num>
  <w:num w:numId="15">
    <w:abstractNumId w:val="12"/>
  </w:num>
  <w:num w:numId="16">
    <w:abstractNumId w:val="37"/>
  </w:num>
  <w:num w:numId="17">
    <w:abstractNumId w:val="5"/>
  </w:num>
  <w:num w:numId="18">
    <w:abstractNumId w:val="1"/>
  </w:num>
  <w:num w:numId="19">
    <w:abstractNumId w:val="33"/>
  </w:num>
  <w:num w:numId="20">
    <w:abstractNumId w:val="9"/>
  </w:num>
  <w:num w:numId="21">
    <w:abstractNumId w:val="24"/>
  </w:num>
  <w:num w:numId="22">
    <w:abstractNumId w:val="14"/>
  </w:num>
  <w:num w:numId="23">
    <w:abstractNumId w:val="15"/>
  </w:num>
  <w:num w:numId="24">
    <w:abstractNumId w:val="18"/>
  </w:num>
  <w:num w:numId="25">
    <w:abstractNumId w:val="8"/>
  </w:num>
  <w:num w:numId="26">
    <w:abstractNumId w:val="21"/>
  </w:num>
  <w:num w:numId="27">
    <w:abstractNumId w:val="16"/>
  </w:num>
  <w:num w:numId="28">
    <w:abstractNumId w:val="26"/>
  </w:num>
  <w:num w:numId="29">
    <w:abstractNumId w:val="27"/>
  </w:num>
  <w:num w:numId="30">
    <w:abstractNumId w:val="6"/>
  </w:num>
  <w:num w:numId="31">
    <w:abstractNumId w:val="3"/>
  </w:num>
  <w:num w:numId="32">
    <w:abstractNumId w:val="4"/>
  </w:num>
  <w:num w:numId="33">
    <w:abstractNumId w:val="19"/>
  </w:num>
  <w:num w:numId="34">
    <w:abstractNumId w:val="22"/>
  </w:num>
  <w:num w:numId="35">
    <w:abstractNumId w:val="31"/>
  </w:num>
  <w:num w:numId="36">
    <w:abstractNumId w:val="28"/>
  </w:num>
  <w:num w:numId="37">
    <w:abstractNumId w:val="20"/>
  </w:num>
  <w:num w:numId="38">
    <w:abstractNumId w:val="11"/>
  </w:num>
  <w:num w:numId="39">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A05"/>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347"/>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533"/>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6E8"/>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2FAB"/>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269"/>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903"/>
    <w:rsid w:val="00200AFA"/>
    <w:rsid w:val="00200B05"/>
    <w:rsid w:val="00200BCA"/>
    <w:rsid w:val="00200C79"/>
    <w:rsid w:val="00200C81"/>
    <w:rsid w:val="00200E54"/>
    <w:rsid w:val="00200EA2"/>
    <w:rsid w:val="0020144E"/>
    <w:rsid w:val="002014E3"/>
    <w:rsid w:val="0020165E"/>
    <w:rsid w:val="00202090"/>
    <w:rsid w:val="00202BAD"/>
    <w:rsid w:val="002031B3"/>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0D6"/>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4E3"/>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935"/>
    <w:rsid w:val="00472E74"/>
    <w:rsid w:val="004730D0"/>
    <w:rsid w:val="00473370"/>
    <w:rsid w:val="00473862"/>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3F74"/>
    <w:rsid w:val="005442DD"/>
    <w:rsid w:val="00545017"/>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1FAC"/>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401"/>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53"/>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08C"/>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B57"/>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6F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F77"/>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3A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431"/>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A0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862"/>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0DA"/>
    <w:rsid w:val="009F37E3"/>
    <w:rsid w:val="009F401A"/>
    <w:rsid w:val="009F44C9"/>
    <w:rsid w:val="009F4D33"/>
    <w:rsid w:val="009F4F97"/>
    <w:rsid w:val="009F532C"/>
    <w:rsid w:val="009F5883"/>
    <w:rsid w:val="009F5B7F"/>
    <w:rsid w:val="009F66FC"/>
    <w:rsid w:val="009F6CA4"/>
    <w:rsid w:val="009F710D"/>
    <w:rsid w:val="009F77F0"/>
    <w:rsid w:val="009F7D5A"/>
    <w:rsid w:val="00A00361"/>
    <w:rsid w:val="00A00830"/>
    <w:rsid w:val="00A00D6C"/>
    <w:rsid w:val="00A0105D"/>
    <w:rsid w:val="00A01A07"/>
    <w:rsid w:val="00A01AE4"/>
    <w:rsid w:val="00A01CA6"/>
    <w:rsid w:val="00A020BD"/>
    <w:rsid w:val="00A0257B"/>
    <w:rsid w:val="00A0289C"/>
    <w:rsid w:val="00A02C60"/>
    <w:rsid w:val="00A02E45"/>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49CD"/>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52C"/>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758"/>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1E9B"/>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2CF"/>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654"/>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77EF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4D3"/>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C2"/>
    <w:rsid w:val="00CB3515"/>
    <w:rsid w:val="00CB37D7"/>
    <w:rsid w:val="00CB449F"/>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C79E7"/>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6F38"/>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77F"/>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CCA"/>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403"/>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80D"/>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E4"/>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89"/>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9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5D"/>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94E32-17BC-42BA-986A-1A5A84562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1024</Words>
  <Characters>5840</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2017-02-07T05:03:00Z</dcterms:created>
  <dcterms:modified xsi:type="dcterms:W3CDTF">2017-02-07T05:04:00Z</dcterms:modified>
</cp:coreProperties>
</file>