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7299E539" w:rsidR="00D36B78" w:rsidRPr="002123E7" w:rsidRDefault="00D36B78" w:rsidP="00D36B78">
      <w:pPr>
        <w:pStyle w:val="a7"/>
        <w:rPr>
          <w:sz w:val="24"/>
          <w:lang w:val="en-US"/>
        </w:rPr>
      </w:pPr>
      <w:bookmarkStart w:id="0" w:name="OLE_LINK3"/>
      <w:r>
        <w:rPr>
          <w:sz w:val="24"/>
          <w:lang w:val="en-US"/>
        </w:rPr>
        <w:t>3GPP TSG RAN WG1 Meeting #8</w:t>
      </w:r>
      <w:r w:rsidR="001A5E2A">
        <w:rPr>
          <w:sz w:val="24"/>
          <w:lang w:val="en-US"/>
        </w:rPr>
        <w:t>8</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1A5E2A">
        <w:rPr>
          <w:sz w:val="24"/>
          <w:lang w:val="en-US"/>
        </w:rPr>
        <w:t>R1-17</w:t>
      </w:r>
      <w:r w:rsidR="00042103">
        <w:rPr>
          <w:rFonts w:hint="eastAsia"/>
          <w:sz w:val="24"/>
          <w:lang w:val="en-US" w:eastAsia="ja-JP"/>
        </w:rPr>
        <w:t>02789</w:t>
      </w:r>
    </w:p>
    <w:p w14:paraId="747D51B4" w14:textId="4764B9DF" w:rsidR="006E7CA9" w:rsidRPr="00D36B78" w:rsidRDefault="001A5E2A" w:rsidP="00D36B78">
      <w:pPr>
        <w:pStyle w:val="a7"/>
        <w:rPr>
          <w:sz w:val="24"/>
          <w:lang w:val="en-US" w:eastAsia="ja-JP"/>
        </w:rPr>
      </w:pPr>
      <w:r w:rsidRPr="001A5E2A">
        <w:rPr>
          <w:sz w:val="24"/>
          <w:lang w:val="en-US"/>
        </w:rPr>
        <w:t>Athens, Greece 13th - 17th February 2017</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11A93D7B" w:rsidR="00FF5252" w:rsidRPr="000956CC" w:rsidRDefault="00FF5252" w:rsidP="00FF5252">
      <w:pPr>
        <w:pStyle w:val="a7"/>
        <w:ind w:left="1800" w:hanging="1800"/>
        <w:rPr>
          <w:sz w:val="24"/>
          <w:lang w:val="en-US" w:eastAsia="ja-JP"/>
        </w:rPr>
      </w:pPr>
      <w:r w:rsidRPr="000956CC">
        <w:rPr>
          <w:sz w:val="24"/>
          <w:lang w:val="en-US"/>
        </w:rPr>
        <w:t>Title:</w:t>
      </w:r>
      <w:r>
        <w:rPr>
          <w:sz w:val="24"/>
          <w:lang w:val="en-US"/>
        </w:rPr>
        <w:tab/>
      </w:r>
      <w:r w:rsidR="00C31513">
        <w:rPr>
          <w:sz w:val="24"/>
          <w:lang w:val="en-US"/>
        </w:rPr>
        <w:t xml:space="preserve">Views on </w:t>
      </w:r>
      <w:r w:rsidR="001A5E2A" w:rsidRPr="001A5E2A">
        <w:rPr>
          <w:sz w:val="24"/>
          <w:lang w:val="en-US" w:eastAsia="ja-JP"/>
        </w:rPr>
        <w:t xml:space="preserve">UL DMRS </w:t>
      </w:r>
      <w:r w:rsidR="00C31513">
        <w:rPr>
          <w:sz w:val="24"/>
          <w:lang w:val="en-US" w:eastAsia="ja-JP"/>
        </w:rPr>
        <w:t>for sPUSCH</w:t>
      </w:r>
    </w:p>
    <w:p w14:paraId="6494125F" w14:textId="22533B8D" w:rsidR="00FF5252" w:rsidRPr="00FF5252" w:rsidRDefault="00FF5252" w:rsidP="00FF5252">
      <w:pPr>
        <w:pStyle w:val="a7"/>
        <w:tabs>
          <w:tab w:val="left" w:pos="1800"/>
        </w:tabs>
        <w:ind w:left="1800" w:hanging="1800"/>
        <w:rPr>
          <w:rFonts w:eastAsia="SimSun"/>
          <w:sz w:val="24"/>
          <w:lang w:val="en-US" w:eastAsia="zh-CN"/>
        </w:rPr>
      </w:pPr>
      <w:r w:rsidRPr="00CE448F">
        <w:rPr>
          <w:sz w:val="24"/>
          <w:lang w:val="en-US"/>
        </w:rPr>
        <w:t>Agenda Item:</w:t>
      </w:r>
      <w:bookmarkStart w:id="1" w:name="Source"/>
      <w:bookmarkEnd w:id="1"/>
      <w:r w:rsidRPr="00CE448F">
        <w:rPr>
          <w:sz w:val="24"/>
          <w:lang w:val="en-US"/>
        </w:rPr>
        <w:tab/>
      </w:r>
      <w:r w:rsidR="001A5E2A" w:rsidRPr="001A5E2A">
        <w:rPr>
          <w:rFonts w:eastAsia="SimSun"/>
          <w:sz w:val="24"/>
          <w:lang w:val="en-US" w:eastAsia="zh-CN"/>
        </w:rPr>
        <w:t>7.2.5.2.5.2</w:t>
      </w:r>
    </w:p>
    <w:p w14:paraId="1F91C5E4" w14:textId="77777777" w:rsidR="00900DAE" w:rsidRPr="006549AB" w:rsidRDefault="00FF5252" w:rsidP="00FF5252">
      <w:pPr>
        <w:pBdr>
          <w:bottom w:val="single" w:sz="6" w:space="1" w:color="auto"/>
        </w:pBdr>
        <w:ind w:left="1800" w:hanging="1800"/>
        <w:rPr>
          <w:rFonts w:ascii="Arial" w:eastAsia="SimSun" w:hAnsi="Arial"/>
          <w:b/>
          <w:lang w:val="en-US" w:eastAsia="zh-CN"/>
        </w:rPr>
      </w:pPr>
      <w:r w:rsidRPr="00CE448F">
        <w:rPr>
          <w:rFonts w:ascii="Arial" w:hAnsi="Arial"/>
          <w:b/>
          <w:lang w:val="en-US"/>
        </w:rPr>
        <w:t>Document for:</w:t>
      </w:r>
      <w:bookmarkStart w:id="2" w:name="DocumentFor"/>
      <w:bookmarkEnd w:id="2"/>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bookmarkStart w:id="3" w:name="_GoBack"/>
      <w:bookmarkEnd w:id="3"/>
    </w:p>
    <w:p w14:paraId="4545CD67" w14:textId="5FF4B098" w:rsidR="005C0BE4" w:rsidRDefault="005C0BE4" w:rsidP="005C0BE4">
      <w:pPr>
        <w:spacing w:afterLines="50" w:after="120"/>
        <w:jc w:val="both"/>
        <w:rPr>
          <w:rFonts w:eastAsia="ＭＳ 明朝"/>
          <w:sz w:val="22"/>
          <w:lang w:val="en-US"/>
        </w:rPr>
      </w:pPr>
      <w:r>
        <w:rPr>
          <w:rFonts w:eastAsia="ＭＳ 明朝"/>
          <w:sz w:val="22"/>
          <w:lang w:val="en-US"/>
        </w:rPr>
        <w:t>At the RAN1</w:t>
      </w:r>
      <w:r w:rsidR="00353294">
        <w:rPr>
          <w:rFonts w:eastAsia="ＭＳ 明朝"/>
          <w:sz w:val="22"/>
          <w:lang w:val="en-US"/>
        </w:rPr>
        <w:t xml:space="preserve"> </w:t>
      </w:r>
      <w:r>
        <w:rPr>
          <w:rFonts w:eastAsia="ＭＳ 明朝"/>
          <w:sz w:val="22"/>
          <w:lang w:val="en-US"/>
        </w:rPr>
        <w:t>#8</w:t>
      </w:r>
      <w:r w:rsidR="006F13A3">
        <w:rPr>
          <w:rFonts w:eastAsia="ＭＳ 明朝"/>
          <w:sz w:val="22"/>
          <w:lang w:val="en-US"/>
        </w:rPr>
        <w:t>7</w:t>
      </w:r>
      <w:r>
        <w:rPr>
          <w:rFonts w:eastAsia="ＭＳ 明朝"/>
          <w:sz w:val="22"/>
          <w:lang w:val="en-US"/>
        </w:rPr>
        <w:t xml:space="preserve"> meeting, following agreements were achieved [1]:</w:t>
      </w:r>
    </w:p>
    <w:tbl>
      <w:tblPr>
        <w:tblStyle w:val="afa"/>
        <w:tblW w:w="0" w:type="auto"/>
        <w:tblInd w:w="108" w:type="dxa"/>
        <w:tblLook w:val="04A0" w:firstRow="1" w:lastRow="0" w:firstColumn="1" w:lastColumn="0" w:noHBand="0" w:noVBand="1"/>
      </w:tblPr>
      <w:tblGrid>
        <w:gridCol w:w="10062"/>
      </w:tblGrid>
      <w:tr w:rsidR="005C0BE4" w:rsidRPr="00394035" w14:paraId="582A8532" w14:textId="77777777" w:rsidTr="005C0BE4">
        <w:tc>
          <w:tcPr>
            <w:tcW w:w="10062" w:type="dxa"/>
          </w:tcPr>
          <w:p w14:paraId="5C769155" w14:textId="77777777" w:rsidR="006F13A3" w:rsidRPr="00360932" w:rsidRDefault="006F13A3" w:rsidP="006F13A3">
            <w:pPr>
              <w:spacing w:afterLines="50" w:after="120"/>
              <w:rPr>
                <w:rFonts w:eastAsia="ＭＳ 明朝"/>
                <w:b/>
                <w:sz w:val="22"/>
                <w:szCs w:val="22"/>
                <w:u w:val="single"/>
              </w:rPr>
            </w:pPr>
            <w:r w:rsidRPr="00360932">
              <w:rPr>
                <w:rFonts w:eastAsia="ＭＳ 明朝"/>
                <w:b/>
                <w:sz w:val="22"/>
                <w:szCs w:val="22"/>
                <w:highlight w:val="green"/>
                <w:u w:val="single"/>
              </w:rPr>
              <w:t>Agreement:</w:t>
            </w:r>
          </w:p>
          <w:p w14:paraId="4BB25241" w14:textId="77777777" w:rsidR="006F13A3" w:rsidRPr="00360932" w:rsidRDefault="006F13A3" w:rsidP="006F13A3">
            <w:pPr>
              <w:widowControl w:val="0"/>
              <w:numPr>
                <w:ilvl w:val="0"/>
                <w:numId w:val="21"/>
              </w:numPr>
              <w:snapToGrid w:val="0"/>
              <w:spacing w:afterLines="50" w:after="120"/>
              <w:jc w:val="both"/>
              <w:rPr>
                <w:rFonts w:eastAsiaTheme="minorEastAsia"/>
                <w:sz w:val="22"/>
                <w:szCs w:val="22"/>
                <w:lang w:val="en-US"/>
              </w:rPr>
            </w:pPr>
            <w:r w:rsidRPr="00360932">
              <w:rPr>
                <w:sz w:val="22"/>
                <w:szCs w:val="22"/>
              </w:rPr>
              <w:t>For 2-OS sTTI, down-select the UL sTTI pattern for sPUSCH between (2,2,3,2,2,3) and (3,2,2,2,2,3)</w:t>
            </w:r>
          </w:p>
          <w:p w14:paraId="130A626E" w14:textId="77777777" w:rsidR="006F13A3" w:rsidRPr="00360932" w:rsidRDefault="006F13A3" w:rsidP="006F13A3">
            <w:pPr>
              <w:widowControl w:val="0"/>
              <w:numPr>
                <w:ilvl w:val="1"/>
                <w:numId w:val="21"/>
              </w:numPr>
              <w:snapToGrid w:val="0"/>
              <w:spacing w:afterLines="50" w:after="120"/>
              <w:jc w:val="both"/>
              <w:rPr>
                <w:sz w:val="22"/>
                <w:szCs w:val="22"/>
              </w:rPr>
            </w:pPr>
            <w:r w:rsidRPr="00360932">
              <w:rPr>
                <w:sz w:val="22"/>
                <w:szCs w:val="22"/>
              </w:rPr>
              <w:t>The data symbol(s) for a sPUSCH are confined within a sTTI</w:t>
            </w:r>
          </w:p>
          <w:p w14:paraId="106ECF22" w14:textId="77777777" w:rsidR="006F13A3" w:rsidRPr="00360932" w:rsidRDefault="006F13A3" w:rsidP="006F13A3">
            <w:pPr>
              <w:widowControl w:val="0"/>
              <w:numPr>
                <w:ilvl w:val="1"/>
                <w:numId w:val="21"/>
              </w:numPr>
              <w:snapToGrid w:val="0"/>
              <w:spacing w:afterLines="50" w:after="120"/>
              <w:jc w:val="both"/>
              <w:rPr>
                <w:sz w:val="22"/>
                <w:szCs w:val="22"/>
              </w:rPr>
            </w:pPr>
            <w:r w:rsidRPr="00360932">
              <w:rPr>
                <w:sz w:val="22"/>
                <w:szCs w:val="22"/>
              </w:rPr>
              <w:t xml:space="preserve">if sPUSCH is transmitted, the number of symbols available for data transmission within a sTTI can be </w:t>
            </w:r>
          </w:p>
          <w:p w14:paraId="060D1589" w14:textId="77777777" w:rsidR="006F13A3" w:rsidRPr="00360932" w:rsidRDefault="006F13A3" w:rsidP="006F13A3">
            <w:pPr>
              <w:widowControl w:val="0"/>
              <w:numPr>
                <w:ilvl w:val="2"/>
                <w:numId w:val="21"/>
              </w:numPr>
              <w:snapToGrid w:val="0"/>
              <w:spacing w:afterLines="50" w:after="120"/>
              <w:jc w:val="both"/>
              <w:rPr>
                <w:sz w:val="22"/>
                <w:szCs w:val="22"/>
              </w:rPr>
            </w:pPr>
            <w:r w:rsidRPr="00360932">
              <w:rPr>
                <w:sz w:val="22"/>
                <w:szCs w:val="22"/>
              </w:rPr>
              <w:t>1 or 2 for a sTTI with 2 symbols</w:t>
            </w:r>
          </w:p>
          <w:p w14:paraId="3EFFD581" w14:textId="77777777" w:rsidR="006F13A3" w:rsidRPr="00360932" w:rsidRDefault="006F13A3" w:rsidP="006F13A3">
            <w:pPr>
              <w:widowControl w:val="0"/>
              <w:numPr>
                <w:ilvl w:val="2"/>
                <w:numId w:val="21"/>
              </w:numPr>
              <w:snapToGrid w:val="0"/>
              <w:spacing w:afterLines="50" w:after="120"/>
              <w:jc w:val="both"/>
              <w:rPr>
                <w:sz w:val="22"/>
                <w:szCs w:val="22"/>
              </w:rPr>
            </w:pPr>
            <w:r w:rsidRPr="00360932">
              <w:rPr>
                <w:sz w:val="22"/>
                <w:szCs w:val="22"/>
              </w:rPr>
              <w:t xml:space="preserve">FFS: 1 or 2 or 3 for a sTTI with 3 symbols </w:t>
            </w:r>
          </w:p>
          <w:p w14:paraId="77AE7A32" w14:textId="77777777" w:rsidR="006F13A3" w:rsidRPr="00360932" w:rsidRDefault="006F13A3" w:rsidP="006F13A3">
            <w:pPr>
              <w:widowControl w:val="0"/>
              <w:numPr>
                <w:ilvl w:val="1"/>
                <w:numId w:val="21"/>
              </w:numPr>
              <w:snapToGrid w:val="0"/>
              <w:spacing w:afterLines="50" w:after="120"/>
              <w:jc w:val="both"/>
              <w:rPr>
                <w:sz w:val="22"/>
                <w:szCs w:val="22"/>
              </w:rPr>
            </w:pPr>
            <w:r w:rsidRPr="00360932">
              <w:rPr>
                <w:sz w:val="22"/>
                <w:szCs w:val="22"/>
              </w:rPr>
              <w:t xml:space="preserve">The presence (if any) and the position of the UL DMRS is given or determined by the UL grant, </w:t>
            </w:r>
          </w:p>
          <w:p w14:paraId="7B92C32D" w14:textId="77777777" w:rsidR="006F13A3" w:rsidRPr="00360932" w:rsidRDefault="006F13A3" w:rsidP="006F13A3">
            <w:pPr>
              <w:widowControl w:val="0"/>
              <w:numPr>
                <w:ilvl w:val="2"/>
                <w:numId w:val="21"/>
              </w:numPr>
              <w:snapToGrid w:val="0"/>
              <w:spacing w:afterLines="50" w:after="120"/>
              <w:jc w:val="both"/>
              <w:rPr>
                <w:sz w:val="22"/>
                <w:szCs w:val="22"/>
              </w:rPr>
            </w:pPr>
            <w:r w:rsidRPr="00360932">
              <w:rPr>
                <w:sz w:val="22"/>
                <w:szCs w:val="22"/>
              </w:rPr>
              <w:t xml:space="preserve">The UL DMRS can be positioned before or within the associated sTTI </w:t>
            </w:r>
          </w:p>
          <w:p w14:paraId="1B4599D0" w14:textId="5A0B6AA8" w:rsidR="005C0BE4" w:rsidRPr="006F13A3" w:rsidRDefault="006F13A3" w:rsidP="006F13A3">
            <w:pPr>
              <w:widowControl w:val="0"/>
              <w:numPr>
                <w:ilvl w:val="2"/>
                <w:numId w:val="21"/>
              </w:numPr>
              <w:snapToGrid w:val="0"/>
              <w:spacing w:afterLines="50" w:after="120"/>
              <w:jc w:val="both"/>
              <w:rPr>
                <w:sz w:val="22"/>
                <w:szCs w:val="22"/>
              </w:rPr>
            </w:pPr>
            <w:r w:rsidRPr="00360932">
              <w:rPr>
                <w:sz w:val="22"/>
                <w:szCs w:val="22"/>
              </w:rPr>
              <w:t>FFS: The UL DMRS can be positioned after the associated sTTI</w:t>
            </w:r>
          </w:p>
        </w:tc>
      </w:tr>
    </w:tbl>
    <w:p w14:paraId="643E9D17" w14:textId="5821786D" w:rsidR="00FA781B" w:rsidRPr="000611F7" w:rsidRDefault="00FA781B" w:rsidP="00FA76A1">
      <w:pPr>
        <w:spacing w:afterLines="50" w:after="120"/>
        <w:jc w:val="both"/>
        <w:rPr>
          <w:rFonts w:eastAsia="SimSun"/>
          <w:sz w:val="22"/>
          <w:lang w:val="en-US" w:eastAsia="zh-CN"/>
        </w:rPr>
      </w:pPr>
    </w:p>
    <w:p w14:paraId="511D54BF" w14:textId="7FC3BA20" w:rsidR="00106F89" w:rsidRDefault="00106F89" w:rsidP="00106F89">
      <w:pPr>
        <w:spacing w:afterLines="50" w:after="120"/>
        <w:jc w:val="both"/>
        <w:rPr>
          <w:rFonts w:eastAsia="ＭＳ 明朝"/>
          <w:sz w:val="22"/>
          <w:lang w:val="en-US"/>
        </w:rPr>
      </w:pPr>
      <w:r>
        <w:rPr>
          <w:rFonts w:eastAsia="ＭＳ 明朝" w:hint="eastAsia"/>
          <w:sz w:val="22"/>
          <w:lang w:val="en-US"/>
        </w:rPr>
        <w:t xml:space="preserve">In this contribution, we provide our views on </w:t>
      </w:r>
      <w:r w:rsidR="009E435E">
        <w:rPr>
          <w:rFonts w:eastAsia="ＭＳ 明朝" w:hint="eastAsia"/>
          <w:sz w:val="22"/>
          <w:lang w:val="en-US"/>
        </w:rPr>
        <w:t xml:space="preserve">UL DMRS </w:t>
      </w:r>
      <w:r w:rsidR="00042103">
        <w:rPr>
          <w:rFonts w:eastAsia="ＭＳ 明朝" w:hint="eastAsia"/>
          <w:sz w:val="22"/>
          <w:lang w:val="en-US"/>
        </w:rPr>
        <w:t>design</w:t>
      </w:r>
      <w:r w:rsidR="00042103">
        <w:rPr>
          <w:rFonts w:eastAsia="ＭＳ 明朝"/>
          <w:sz w:val="22"/>
          <w:lang w:val="en-US"/>
        </w:rPr>
        <w:t xml:space="preserve"> </w:t>
      </w:r>
      <w:r w:rsidR="009E435E">
        <w:rPr>
          <w:rFonts w:eastAsia="ＭＳ 明朝" w:hint="eastAsia"/>
          <w:sz w:val="22"/>
          <w:lang w:val="en-US"/>
        </w:rPr>
        <w:t>for</w:t>
      </w:r>
      <w:r w:rsidRPr="004431EA">
        <w:rPr>
          <w:rFonts w:eastAsia="SimSun" w:hint="eastAsia"/>
          <w:sz w:val="22"/>
          <w:lang w:val="en-US" w:eastAsia="zh-CN"/>
        </w:rPr>
        <w:t xml:space="preserve"> </w:t>
      </w:r>
      <w:r w:rsidR="00774300">
        <w:rPr>
          <w:rFonts w:eastAsia="SimSun"/>
          <w:sz w:val="22"/>
          <w:lang w:val="en-US" w:eastAsia="zh-CN"/>
        </w:rPr>
        <w:t>s</w:t>
      </w:r>
      <w:r w:rsidRPr="00817541">
        <w:rPr>
          <w:rFonts w:eastAsia="ＭＳ 明朝" w:hint="eastAsia"/>
          <w:sz w:val="22"/>
          <w:lang w:val="en-US"/>
        </w:rPr>
        <w:t>P</w:t>
      </w:r>
      <w:r w:rsidRPr="00521536">
        <w:rPr>
          <w:rFonts w:eastAsia="SimSun" w:hint="eastAsia"/>
          <w:sz w:val="22"/>
          <w:lang w:val="en-US" w:eastAsia="zh-CN"/>
        </w:rPr>
        <w:t>U</w:t>
      </w:r>
      <w:r w:rsidRPr="00817541">
        <w:rPr>
          <w:rFonts w:eastAsia="ＭＳ 明朝" w:hint="eastAsia"/>
          <w:sz w:val="22"/>
          <w:lang w:val="en-US"/>
        </w:rPr>
        <w:t>SCH</w:t>
      </w:r>
      <w:r>
        <w:rPr>
          <w:rFonts w:eastAsia="SimSun" w:hint="eastAsia"/>
          <w:sz w:val="22"/>
          <w:lang w:val="en-US" w:eastAsia="zh-CN"/>
        </w:rPr>
        <w:t>.</w:t>
      </w:r>
    </w:p>
    <w:p w14:paraId="6D49089D" w14:textId="7D742EA7" w:rsidR="00556C46" w:rsidRDefault="009E435E" w:rsidP="00FA76A1">
      <w:pPr>
        <w:pStyle w:val="1"/>
        <w:numPr>
          <w:ilvl w:val="0"/>
          <w:numId w:val="6"/>
        </w:numPr>
        <w:spacing w:after="50"/>
        <w:jc w:val="both"/>
        <w:rPr>
          <w:b/>
          <w:lang w:val="en-US"/>
        </w:rPr>
      </w:pPr>
      <w:r>
        <w:rPr>
          <w:b/>
          <w:lang w:val="en-US"/>
        </w:rPr>
        <w:t xml:space="preserve">UL DMRS </w:t>
      </w:r>
      <w:r w:rsidR="009B08D3">
        <w:rPr>
          <w:b/>
          <w:lang w:val="en-US"/>
        </w:rPr>
        <w:t xml:space="preserve">design </w:t>
      </w:r>
      <w:r>
        <w:rPr>
          <w:b/>
          <w:lang w:val="en-US"/>
        </w:rPr>
        <w:t xml:space="preserve">for </w:t>
      </w:r>
      <w:r w:rsidR="00E41AE9">
        <w:rPr>
          <w:rFonts w:hint="eastAsia"/>
          <w:b/>
          <w:lang w:val="en-US"/>
        </w:rPr>
        <w:t>sPUSCH</w:t>
      </w:r>
    </w:p>
    <w:p w14:paraId="084F00D7" w14:textId="66291945" w:rsidR="0078113F" w:rsidRDefault="00D468F6" w:rsidP="00F202AC">
      <w:pPr>
        <w:spacing w:afterLines="50" w:after="120"/>
        <w:jc w:val="both"/>
        <w:rPr>
          <w:rFonts w:eastAsiaTheme="minorEastAsia"/>
          <w:sz w:val="22"/>
          <w:lang w:val="en-US"/>
        </w:rPr>
      </w:pPr>
      <w:bookmarkStart w:id="4" w:name="OLE_LINK7"/>
      <w:r>
        <w:rPr>
          <w:rFonts w:eastAsiaTheme="minorEastAsia" w:hint="eastAsia"/>
          <w:sz w:val="22"/>
          <w:lang w:val="en-US"/>
        </w:rPr>
        <w:t xml:space="preserve">For legacy UL DMRS for PUSCH, multiplexing by CS and OCC is supported. </w:t>
      </w:r>
      <w:r>
        <w:rPr>
          <w:rFonts w:eastAsiaTheme="minorEastAsia"/>
          <w:sz w:val="22"/>
          <w:lang w:val="en-US"/>
        </w:rPr>
        <w:t xml:space="preserve">However, OCC between </w:t>
      </w:r>
      <w:r w:rsidR="0078113F">
        <w:rPr>
          <w:rFonts w:eastAsiaTheme="minorEastAsia"/>
          <w:sz w:val="22"/>
          <w:lang w:val="en-US"/>
        </w:rPr>
        <w:t xml:space="preserve">DMRS symbols in the </w:t>
      </w:r>
      <w:r>
        <w:rPr>
          <w:rFonts w:eastAsiaTheme="minorEastAsia"/>
          <w:sz w:val="22"/>
          <w:lang w:val="en-US"/>
        </w:rPr>
        <w:t>two consecutive slots would no longer work since any sPUSCH does not span two slots. Therefore, instead of OCC, other means to realize multiplexing UL DMRSs by different UE</w:t>
      </w:r>
      <w:r w:rsidR="0078113F">
        <w:rPr>
          <w:rFonts w:eastAsiaTheme="minorEastAsia"/>
          <w:sz w:val="22"/>
          <w:lang w:val="en-US"/>
        </w:rPr>
        <w:t>s scheduled with different PRBs.</w:t>
      </w:r>
    </w:p>
    <w:p w14:paraId="02D4280D" w14:textId="30B057CC" w:rsidR="00E63B08" w:rsidRDefault="00E63B08" w:rsidP="00F202AC">
      <w:pPr>
        <w:spacing w:afterLines="50" w:after="120"/>
        <w:jc w:val="both"/>
        <w:rPr>
          <w:rFonts w:eastAsiaTheme="minorEastAsia"/>
          <w:sz w:val="22"/>
          <w:lang w:val="en-US"/>
        </w:rPr>
      </w:pPr>
      <w:r>
        <w:rPr>
          <w:rFonts w:eastAsiaTheme="minorEastAsia"/>
          <w:sz w:val="22"/>
          <w:lang w:val="en-US"/>
        </w:rPr>
        <w:t>Three</w:t>
      </w:r>
      <w:r w:rsidR="00225277">
        <w:rPr>
          <w:rFonts w:eastAsiaTheme="minorEastAsia"/>
          <w:sz w:val="22"/>
          <w:lang w:val="en-US"/>
        </w:rPr>
        <w:t xml:space="preserve"> examples are illustrated in Fig. 1. </w:t>
      </w:r>
      <w:r>
        <w:rPr>
          <w:rFonts w:eastAsiaTheme="minorEastAsia"/>
          <w:sz w:val="22"/>
          <w:lang w:val="en-US"/>
        </w:rPr>
        <w:t xml:space="preserve">In Fig. 1 (a), two sPUSCHs share the same DMRS symbol, while their scheduled PRBs are partially overlapped. Cyclic-shift does not work properly if the scheduled PRBs are not fully overlapped and hence </w:t>
      </w:r>
      <w:r w:rsidR="00140971">
        <w:rPr>
          <w:rFonts w:eastAsiaTheme="minorEastAsia"/>
          <w:sz w:val="22"/>
          <w:lang w:val="en-US"/>
        </w:rPr>
        <w:t xml:space="preserve">CS-based DMRS multiplexing for this </w:t>
      </w:r>
      <w:r>
        <w:rPr>
          <w:rFonts w:eastAsiaTheme="minorEastAsia"/>
          <w:sz w:val="22"/>
          <w:lang w:val="en-US"/>
        </w:rPr>
        <w:t xml:space="preserve">MU-MIMO </w:t>
      </w:r>
      <w:r w:rsidR="00140971">
        <w:rPr>
          <w:rFonts w:eastAsiaTheme="minorEastAsia"/>
          <w:sz w:val="22"/>
          <w:lang w:val="en-US"/>
        </w:rPr>
        <w:t>operation is challenging</w:t>
      </w:r>
      <w:r>
        <w:rPr>
          <w:rFonts w:eastAsiaTheme="minorEastAsia"/>
          <w:sz w:val="22"/>
          <w:lang w:val="en-US"/>
        </w:rPr>
        <w:t xml:space="preserve">. In Fig. 1 (b), two sPUSCH </w:t>
      </w:r>
      <w:r w:rsidR="009352E5">
        <w:rPr>
          <w:rFonts w:eastAsiaTheme="minorEastAsia"/>
          <w:sz w:val="22"/>
          <w:lang w:val="en-US"/>
        </w:rPr>
        <w:t xml:space="preserve">from UE 1 and UE 2 </w:t>
      </w:r>
      <w:r w:rsidR="00140971">
        <w:rPr>
          <w:rFonts w:eastAsiaTheme="minorEastAsia"/>
          <w:sz w:val="22"/>
          <w:lang w:val="en-US"/>
        </w:rPr>
        <w:t xml:space="preserve">in different sTTIs </w:t>
      </w:r>
      <w:r>
        <w:rPr>
          <w:rFonts w:eastAsiaTheme="minorEastAsia"/>
          <w:sz w:val="22"/>
          <w:lang w:val="en-US"/>
        </w:rPr>
        <w:t xml:space="preserve">share the same DMRS symbol, where the scheduled PRBs are fully overlapped. In </w:t>
      </w:r>
      <w:r w:rsidR="00140971">
        <w:rPr>
          <w:rFonts w:eastAsiaTheme="minorEastAsia"/>
          <w:sz w:val="22"/>
          <w:lang w:val="en-US"/>
        </w:rPr>
        <w:t>principle</w:t>
      </w:r>
      <w:r>
        <w:rPr>
          <w:rFonts w:eastAsiaTheme="minorEastAsia"/>
          <w:sz w:val="22"/>
          <w:lang w:val="en-US"/>
        </w:rPr>
        <w:t xml:space="preserve">, cyclic-shift works </w:t>
      </w:r>
      <w:r w:rsidR="009352E5">
        <w:rPr>
          <w:rFonts w:eastAsiaTheme="minorEastAsia"/>
          <w:sz w:val="22"/>
          <w:lang w:val="en-US"/>
        </w:rPr>
        <w:t>for DMRS multiplexing between the</w:t>
      </w:r>
      <w:r>
        <w:rPr>
          <w:rFonts w:eastAsiaTheme="minorEastAsia"/>
          <w:sz w:val="22"/>
          <w:lang w:val="en-US"/>
        </w:rPr>
        <w:t xml:space="preserve"> UEs. However, </w:t>
      </w:r>
      <w:r w:rsidR="009352E5">
        <w:rPr>
          <w:rFonts w:eastAsiaTheme="minorEastAsia"/>
          <w:sz w:val="22"/>
          <w:lang w:val="en-US"/>
        </w:rPr>
        <w:t xml:space="preserve">orthogonality of DMRS </w:t>
      </w:r>
      <w:r>
        <w:rPr>
          <w:rFonts w:eastAsiaTheme="minorEastAsia"/>
          <w:sz w:val="22"/>
          <w:lang w:val="en-US"/>
        </w:rPr>
        <w:t xml:space="preserve">cyclic-shift is not perfect. Therefore, received power difference between </w:t>
      </w:r>
      <w:r w:rsidR="009352E5">
        <w:rPr>
          <w:rFonts w:eastAsiaTheme="minorEastAsia"/>
          <w:sz w:val="22"/>
          <w:lang w:val="en-US"/>
        </w:rPr>
        <w:t>UEs would be harmful to de</w:t>
      </w:r>
      <w:r w:rsidR="00A40B99">
        <w:rPr>
          <w:rFonts w:eastAsiaTheme="minorEastAsia"/>
          <w:sz w:val="22"/>
          <w:lang w:val="en-US"/>
        </w:rPr>
        <w:t>-</w:t>
      </w:r>
      <w:r w:rsidR="009352E5">
        <w:rPr>
          <w:rFonts w:eastAsiaTheme="minorEastAsia"/>
          <w:sz w:val="22"/>
          <w:lang w:val="en-US"/>
        </w:rPr>
        <w:t>multiplex them. In Fig. 1 (b), two sPUSCHs from UE3 and UE4 sharing the same DMRS symbol are illustrated. For this case, the issue is equivalent to the case of Fig. 1 (a).</w:t>
      </w:r>
    </w:p>
    <w:p w14:paraId="79E77C35" w14:textId="0295843E" w:rsidR="009352E5" w:rsidRDefault="000A14E5" w:rsidP="00F202AC">
      <w:pPr>
        <w:spacing w:afterLines="50" w:after="120"/>
        <w:jc w:val="both"/>
        <w:rPr>
          <w:rFonts w:eastAsiaTheme="minorEastAsia"/>
          <w:sz w:val="22"/>
          <w:lang w:val="en-US"/>
        </w:rPr>
      </w:pPr>
      <w:r>
        <w:rPr>
          <w:rFonts w:eastAsiaTheme="minorEastAsia"/>
          <w:sz w:val="22"/>
          <w:lang w:val="en-US"/>
        </w:rPr>
        <w:t xml:space="preserve">One can argue that the problem should be handled by eNB scheduler. However, due to extremely tight processing time at the eNB, frequency-domain scheduling may need to be simplified. For example, for a HARQ re-transmission, scheduler may not be able to flexibly change the PRB assignment from the last transmission. This implies that the UEs scheduled with sPUSCH in the same sTTI </w:t>
      </w:r>
      <w:r w:rsidR="00A40B99">
        <w:rPr>
          <w:rFonts w:eastAsiaTheme="minorEastAsia"/>
          <w:sz w:val="22"/>
          <w:lang w:val="en-US"/>
        </w:rPr>
        <w:t xml:space="preserve">length </w:t>
      </w:r>
      <w:r>
        <w:rPr>
          <w:rFonts w:eastAsiaTheme="minorEastAsia"/>
          <w:sz w:val="22"/>
          <w:lang w:val="en-US"/>
        </w:rPr>
        <w:t>may have different PRB allocations. Besides, power difference between UE1 and UE2 of Fig. 1 (b) cannot be resolved by eNB scheduler.</w:t>
      </w:r>
    </w:p>
    <w:p w14:paraId="5FF55BBC" w14:textId="27DBCE58" w:rsidR="009352E5" w:rsidRDefault="009352E5" w:rsidP="009352E5">
      <w:pPr>
        <w:spacing w:afterLines="50" w:after="120"/>
        <w:jc w:val="center"/>
        <w:rPr>
          <w:rFonts w:eastAsiaTheme="minorEastAsia"/>
          <w:sz w:val="22"/>
          <w:lang w:val="en-US"/>
        </w:rPr>
      </w:pPr>
      <w:r w:rsidRPr="009352E5">
        <w:rPr>
          <w:noProof/>
          <w:lang w:val="en-US"/>
        </w:rPr>
        <w:lastRenderedPageBreak/>
        <w:drawing>
          <wp:inline distT="0" distB="0" distL="0" distR="0" wp14:anchorId="5142E38E" wp14:editId="37E12AFA">
            <wp:extent cx="2870640" cy="2419200"/>
            <wp:effectExtent l="0" t="0" r="635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0640" cy="2419200"/>
                    </a:xfrm>
                    <a:prstGeom prst="rect">
                      <a:avLst/>
                    </a:prstGeom>
                    <a:noFill/>
                    <a:ln>
                      <a:noFill/>
                    </a:ln>
                  </pic:spPr>
                </pic:pic>
              </a:graphicData>
            </a:graphic>
          </wp:inline>
        </w:drawing>
      </w:r>
      <w:r>
        <w:rPr>
          <w:rFonts w:eastAsiaTheme="minorEastAsia" w:hint="eastAsia"/>
          <w:sz w:val="22"/>
          <w:lang w:val="en-US"/>
        </w:rPr>
        <w:t xml:space="preserve">      </w:t>
      </w:r>
      <w:r w:rsidRPr="009352E5">
        <w:rPr>
          <w:noProof/>
          <w:lang w:val="en-US"/>
        </w:rPr>
        <w:drawing>
          <wp:inline distT="0" distB="0" distL="0" distR="0" wp14:anchorId="2A9EDD27" wp14:editId="428C9C4A">
            <wp:extent cx="2855520" cy="2419200"/>
            <wp:effectExtent l="0" t="0" r="254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5520" cy="2419200"/>
                    </a:xfrm>
                    <a:prstGeom prst="rect">
                      <a:avLst/>
                    </a:prstGeom>
                    <a:noFill/>
                    <a:ln>
                      <a:noFill/>
                    </a:ln>
                  </pic:spPr>
                </pic:pic>
              </a:graphicData>
            </a:graphic>
          </wp:inline>
        </w:drawing>
      </w:r>
    </w:p>
    <w:p w14:paraId="3687D611" w14:textId="6FCD7CD8" w:rsidR="009352E5" w:rsidRDefault="009352E5" w:rsidP="009352E5">
      <w:pPr>
        <w:spacing w:afterLines="50" w:after="120"/>
        <w:jc w:val="center"/>
        <w:rPr>
          <w:rFonts w:eastAsiaTheme="minorEastAsia"/>
          <w:sz w:val="22"/>
          <w:lang w:val="en-US"/>
        </w:rPr>
      </w:pPr>
      <w:r>
        <w:rPr>
          <w:rFonts w:eastAsiaTheme="minorEastAsia"/>
          <w:sz w:val="22"/>
          <w:lang w:val="en-US"/>
        </w:rPr>
        <w:t>(a)</w:t>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t>(b)</w:t>
      </w:r>
    </w:p>
    <w:p w14:paraId="393B6607" w14:textId="3264D79C" w:rsidR="009352E5" w:rsidRDefault="009352E5" w:rsidP="009352E5">
      <w:pPr>
        <w:spacing w:afterLines="50" w:after="120"/>
        <w:jc w:val="center"/>
        <w:rPr>
          <w:rFonts w:eastAsiaTheme="minorEastAsia"/>
          <w:sz w:val="22"/>
          <w:lang w:val="en-US"/>
        </w:rPr>
      </w:pPr>
      <w:r>
        <w:rPr>
          <w:rFonts w:eastAsiaTheme="minorEastAsia" w:hint="eastAsia"/>
          <w:sz w:val="22"/>
          <w:lang w:val="en-US"/>
        </w:rPr>
        <w:t xml:space="preserve">Fig. </w:t>
      </w:r>
      <w:r>
        <w:rPr>
          <w:rFonts w:eastAsiaTheme="minorEastAsia"/>
          <w:sz w:val="22"/>
          <w:lang w:val="en-US"/>
        </w:rPr>
        <w:t>1</w:t>
      </w:r>
      <w:r>
        <w:rPr>
          <w:rFonts w:eastAsiaTheme="minorEastAsia"/>
          <w:sz w:val="22"/>
          <w:lang w:val="en-US"/>
        </w:rPr>
        <w:tab/>
        <w:t>DMRS multiplexing issues.</w:t>
      </w:r>
    </w:p>
    <w:p w14:paraId="398BC1D6" w14:textId="77777777" w:rsidR="009B08D3" w:rsidRDefault="009B08D3" w:rsidP="000A14E5">
      <w:pPr>
        <w:spacing w:afterLines="50" w:after="120"/>
        <w:jc w:val="both"/>
        <w:rPr>
          <w:rFonts w:eastAsiaTheme="minorEastAsia"/>
          <w:sz w:val="22"/>
          <w:lang w:val="en-US"/>
        </w:rPr>
      </w:pPr>
    </w:p>
    <w:p w14:paraId="24B4FDCA" w14:textId="27F54D79" w:rsidR="009B08D3" w:rsidRPr="009B08D3" w:rsidRDefault="000A14E5" w:rsidP="00F202AC">
      <w:p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n order to resolve the above issues, we propose following two </w:t>
      </w:r>
      <w:r w:rsidR="009B08D3">
        <w:rPr>
          <w:rFonts w:eastAsiaTheme="minorEastAsia"/>
          <w:sz w:val="22"/>
          <w:lang w:val="en-US"/>
        </w:rPr>
        <w:t xml:space="preserve">enhancements </w:t>
      </w:r>
      <w:r>
        <w:rPr>
          <w:rFonts w:eastAsiaTheme="minorEastAsia" w:hint="eastAsia"/>
          <w:sz w:val="22"/>
          <w:lang w:val="en-US"/>
        </w:rPr>
        <w:t>for UL DMRS for sPUSCH.</w:t>
      </w:r>
      <w:r w:rsidRPr="000A14E5">
        <w:rPr>
          <w:rFonts w:eastAsiaTheme="minorEastAsia"/>
          <w:sz w:val="22"/>
        </w:rPr>
        <w:t xml:space="preserve"> </w:t>
      </w:r>
    </w:p>
    <w:p w14:paraId="73F51056" w14:textId="36F2F64E" w:rsidR="000A14E5" w:rsidRDefault="009B08D3" w:rsidP="000A14E5">
      <w:pPr>
        <w:numPr>
          <w:ilvl w:val="0"/>
          <w:numId w:val="7"/>
        </w:numPr>
        <w:spacing w:afterLines="50" w:after="120"/>
        <w:jc w:val="both"/>
        <w:rPr>
          <w:rFonts w:eastAsia="ＭＳ 明朝"/>
          <w:sz w:val="22"/>
          <w:lang w:val="en-US"/>
        </w:rPr>
      </w:pPr>
      <w:r>
        <w:rPr>
          <w:rFonts w:eastAsia="ＭＳ 明朝"/>
          <w:sz w:val="22"/>
          <w:lang w:val="en-US"/>
        </w:rPr>
        <w:t xml:space="preserve">Enhancement 1: </w:t>
      </w:r>
      <w:r w:rsidR="000A14E5">
        <w:rPr>
          <w:rFonts w:eastAsia="ＭＳ 明朝"/>
          <w:sz w:val="22"/>
          <w:lang w:val="en-US"/>
        </w:rPr>
        <w:t>S</w:t>
      </w:r>
      <w:r>
        <w:rPr>
          <w:rFonts w:eastAsia="ＭＳ 明朝"/>
          <w:sz w:val="22"/>
          <w:lang w:val="en-US"/>
        </w:rPr>
        <w:t>upport c</w:t>
      </w:r>
      <w:r w:rsidR="000A14E5">
        <w:rPr>
          <w:rFonts w:eastAsia="ＭＳ 明朝"/>
          <w:sz w:val="22"/>
          <w:lang w:val="en-US"/>
        </w:rPr>
        <w:t>omb</w:t>
      </w:r>
      <w:r>
        <w:rPr>
          <w:rFonts w:eastAsia="ＭＳ 明朝"/>
          <w:sz w:val="22"/>
          <w:lang w:val="en-US"/>
        </w:rPr>
        <w:t>-based multiplexing</w:t>
      </w:r>
      <w:r w:rsidR="000A14E5">
        <w:rPr>
          <w:rFonts w:eastAsia="ＭＳ 明朝"/>
          <w:sz w:val="22"/>
          <w:lang w:val="en-US"/>
        </w:rPr>
        <w:t xml:space="preserve"> (IFDMA) for UL DMRS</w:t>
      </w:r>
    </w:p>
    <w:p w14:paraId="67CBB94C" w14:textId="26A91074" w:rsidR="000A14E5" w:rsidRDefault="000A14E5" w:rsidP="000A14E5">
      <w:pPr>
        <w:numPr>
          <w:ilvl w:val="1"/>
          <w:numId w:val="7"/>
        </w:numPr>
        <w:spacing w:afterLines="50" w:after="120"/>
        <w:jc w:val="both"/>
        <w:rPr>
          <w:rFonts w:eastAsia="ＭＳ 明朝"/>
          <w:sz w:val="22"/>
          <w:lang w:val="en-US"/>
        </w:rPr>
      </w:pPr>
      <w:r>
        <w:rPr>
          <w:rFonts w:eastAsia="ＭＳ 明朝"/>
          <w:sz w:val="22"/>
          <w:lang w:val="en-US"/>
        </w:rPr>
        <w:t>UE is configured with the number of combs (e.g., 2 or 4) for UL DMRS.</w:t>
      </w:r>
    </w:p>
    <w:p w14:paraId="1A429B79" w14:textId="5A876002" w:rsidR="000A14E5" w:rsidRDefault="000A14E5" w:rsidP="000A14E5">
      <w:pPr>
        <w:numPr>
          <w:ilvl w:val="1"/>
          <w:numId w:val="7"/>
        </w:numPr>
        <w:spacing w:afterLines="50" w:after="120"/>
        <w:jc w:val="both"/>
        <w:rPr>
          <w:rFonts w:eastAsia="ＭＳ 明朝"/>
          <w:sz w:val="22"/>
          <w:lang w:val="en-US"/>
        </w:rPr>
      </w:pPr>
      <w:r>
        <w:rPr>
          <w:rFonts w:eastAsia="ＭＳ 明朝"/>
          <w:sz w:val="22"/>
          <w:lang w:val="en-US"/>
        </w:rPr>
        <w:t xml:space="preserve">The comb index of UL DMRS for sPUSCH transmission is dynamically </w:t>
      </w:r>
      <w:r w:rsidR="009B08D3">
        <w:rPr>
          <w:rFonts w:eastAsia="ＭＳ 明朝"/>
          <w:sz w:val="22"/>
          <w:lang w:val="en-US"/>
        </w:rPr>
        <w:t>indicated</w:t>
      </w:r>
      <w:r>
        <w:rPr>
          <w:rFonts w:eastAsia="ＭＳ 明朝"/>
          <w:sz w:val="22"/>
          <w:lang w:val="en-US"/>
        </w:rPr>
        <w:t xml:space="preserve"> by </w:t>
      </w:r>
      <w:r w:rsidR="009B08D3">
        <w:rPr>
          <w:rFonts w:eastAsia="ＭＳ 明朝"/>
          <w:sz w:val="22"/>
          <w:lang w:val="en-US"/>
        </w:rPr>
        <w:t xml:space="preserve">the </w:t>
      </w:r>
      <w:r>
        <w:rPr>
          <w:rFonts w:eastAsia="ＭＳ 明朝"/>
          <w:sz w:val="22"/>
          <w:lang w:val="en-US"/>
        </w:rPr>
        <w:t>sDCI.</w:t>
      </w:r>
    </w:p>
    <w:p w14:paraId="602D98EC" w14:textId="647B9BBA" w:rsidR="000A14E5" w:rsidRDefault="000A14E5" w:rsidP="000A14E5">
      <w:pPr>
        <w:numPr>
          <w:ilvl w:val="1"/>
          <w:numId w:val="7"/>
        </w:numPr>
        <w:spacing w:afterLines="50" w:after="120"/>
        <w:jc w:val="both"/>
        <w:rPr>
          <w:rFonts w:eastAsia="ＭＳ 明朝"/>
          <w:sz w:val="22"/>
          <w:lang w:val="en-US"/>
        </w:rPr>
      </w:pPr>
      <w:r>
        <w:rPr>
          <w:rFonts w:eastAsia="ＭＳ 明朝"/>
          <w:sz w:val="22"/>
          <w:lang w:val="en-US"/>
        </w:rPr>
        <w:t>Num</w:t>
      </w:r>
      <w:r w:rsidR="009B08D3">
        <w:rPr>
          <w:rFonts w:eastAsia="ＭＳ 明朝"/>
          <w:sz w:val="22"/>
          <w:lang w:val="en-US"/>
        </w:rPr>
        <w:t>ber of schedulable PRBs is</w:t>
      </w:r>
      <w:r>
        <w:rPr>
          <w:rFonts w:eastAsia="ＭＳ 明朝"/>
          <w:sz w:val="22"/>
          <w:lang w:val="en-US"/>
        </w:rPr>
        <w:t xml:space="preserve"> restricted</w:t>
      </w:r>
      <w:r w:rsidR="009B08D3">
        <w:rPr>
          <w:rFonts w:eastAsia="ＭＳ 明朝"/>
          <w:sz w:val="22"/>
          <w:lang w:val="en-US"/>
        </w:rPr>
        <w:t xml:space="preserve"> to make sure that DMRS is generated by</w:t>
      </w:r>
      <w:r>
        <w:rPr>
          <w:rFonts w:eastAsia="ＭＳ 明朝"/>
          <w:sz w:val="22"/>
          <w:lang w:val="en-US"/>
        </w:rPr>
        <w:t xml:space="preserve"> </w:t>
      </w:r>
      <w:r w:rsidR="009B08D3">
        <w:rPr>
          <w:rFonts w:eastAsia="ＭＳ 明朝"/>
          <w:sz w:val="22"/>
          <w:lang w:val="en-US"/>
        </w:rPr>
        <w:t>base</w:t>
      </w:r>
      <w:r>
        <w:rPr>
          <w:rFonts w:eastAsia="ＭＳ 明朝"/>
          <w:sz w:val="22"/>
          <w:lang w:val="en-US"/>
        </w:rPr>
        <w:t xml:space="preserve"> sequence</w:t>
      </w:r>
      <w:r w:rsidR="009B08D3">
        <w:rPr>
          <w:rFonts w:eastAsia="ＭＳ 明朝"/>
          <w:sz w:val="22"/>
          <w:lang w:val="en-US"/>
        </w:rPr>
        <w:t>s</w:t>
      </w:r>
      <w:r>
        <w:rPr>
          <w:rFonts w:eastAsia="ＭＳ 明朝"/>
          <w:sz w:val="22"/>
          <w:lang w:val="en-US"/>
        </w:rPr>
        <w:t>.</w:t>
      </w:r>
    </w:p>
    <w:p w14:paraId="31AC5771" w14:textId="7C91C659" w:rsidR="000A14E5" w:rsidRDefault="000A14E5" w:rsidP="000A14E5">
      <w:pPr>
        <w:numPr>
          <w:ilvl w:val="2"/>
          <w:numId w:val="7"/>
        </w:numPr>
        <w:spacing w:afterLines="50" w:after="120"/>
        <w:jc w:val="both"/>
        <w:rPr>
          <w:rFonts w:eastAsia="ＭＳ 明朝"/>
          <w:sz w:val="22"/>
          <w:lang w:val="en-US"/>
        </w:rPr>
      </w:pPr>
      <w:r>
        <w:rPr>
          <w:rFonts w:eastAsia="ＭＳ 明朝"/>
          <w:sz w:val="22"/>
          <w:lang w:val="en-US"/>
        </w:rPr>
        <w:t xml:space="preserve">For example, in case of comb number 2, </w:t>
      </w:r>
      <w:r w:rsidR="009B08D3">
        <w:rPr>
          <w:rFonts w:eastAsia="ＭＳ 明朝"/>
          <w:sz w:val="22"/>
          <w:lang w:val="en-US"/>
        </w:rPr>
        <w:t>schedulable number of PRBs should be 2, 4, 6, ….</w:t>
      </w:r>
    </w:p>
    <w:p w14:paraId="7F7341E9" w14:textId="3690B3AE" w:rsidR="009B08D3" w:rsidRDefault="009B08D3" w:rsidP="009B08D3">
      <w:pPr>
        <w:numPr>
          <w:ilvl w:val="0"/>
          <w:numId w:val="7"/>
        </w:numPr>
        <w:spacing w:afterLines="50" w:after="120"/>
        <w:jc w:val="both"/>
        <w:rPr>
          <w:rFonts w:eastAsia="ＭＳ 明朝"/>
          <w:sz w:val="22"/>
          <w:lang w:val="en-US"/>
        </w:rPr>
      </w:pPr>
      <w:r>
        <w:rPr>
          <w:rFonts w:eastAsia="ＭＳ 明朝" w:hint="eastAsia"/>
          <w:sz w:val="22"/>
          <w:lang w:val="en-US"/>
        </w:rPr>
        <w:t xml:space="preserve">Enhancement 2: </w:t>
      </w:r>
      <w:r>
        <w:rPr>
          <w:rFonts w:eastAsia="ＭＳ 明朝"/>
          <w:sz w:val="22"/>
          <w:lang w:val="en-US"/>
        </w:rPr>
        <w:t>Power-control enhancement for UL DMRS</w:t>
      </w:r>
    </w:p>
    <w:p w14:paraId="6BC25D44" w14:textId="4BB91ED1" w:rsidR="009B08D3" w:rsidRDefault="009B08D3" w:rsidP="009B08D3">
      <w:pPr>
        <w:numPr>
          <w:ilvl w:val="1"/>
          <w:numId w:val="7"/>
        </w:num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apacity of c</w:t>
      </w:r>
      <w:r>
        <w:rPr>
          <w:rFonts w:eastAsia="ＭＳ 明朝" w:hint="eastAsia"/>
          <w:sz w:val="22"/>
          <w:lang w:val="en-US"/>
        </w:rPr>
        <w:t>omb-b</w:t>
      </w:r>
      <w:r>
        <w:rPr>
          <w:rFonts w:eastAsia="ＭＳ 明朝"/>
          <w:sz w:val="22"/>
          <w:lang w:val="en-US"/>
        </w:rPr>
        <w:t>ased multiplexing (IFDMA) is limited and hence, cyclic-shift should still be usable.</w:t>
      </w:r>
    </w:p>
    <w:p w14:paraId="6959534A" w14:textId="72183E0A" w:rsidR="009B08D3" w:rsidRDefault="009B08D3" w:rsidP="009B08D3">
      <w:pPr>
        <w:numPr>
          <w:ilvl w:val="1"/>
          <w:numId w:val="7"/>
        </w:numPr>
        <w:spacing w:afterLines="50" w:after="120"/>
        <w:jc w:val="both"/>
        <w:rPr>
          <w:rFonts w:eastAsia="ＭＳ 明朝"/>
          <w:sz w:val="22"/>
          <w:lang w:val="en-US"/>
        </w:rPr>
      </w:pPr>
      <w:r>
        <w:rPr>
          <w:rFonts w:eastAsia="ＭＳ 明朝" w:hint="eastAsia"/>
          <w:sz w:val="22"/>
          <w:lang w:val="en-US"/>
        </w:rPr>
        <w:t xml:space="preserve">In order to </w:t>
      </w:r>
      <w:r>
        <w:rPr>
          <w:rFonts w:eastAsia="ＭＳ 明朝"/>
          <w:sz w:val="22"/>
          <w:lang w:val="en-US"/>
        </w:rPr>
        <w:t>suppress inter-CS interference on DMRS, power-control is enhanced.</w:t>
      </w:r>
    </w:p>
    <w:p w14:paraId="2710EB50" w14:textId="141F3D6D" w:rsidR="009B08D3" w:rsidRPr="000A14E5" w:rsidRDefault="009B08D3" w:rsidP="009B08D3">
      <w:pPr>
        <w:numPr>
          <w:ilvl w:val="2"/>
          <w:numId w:val="7"/>
        </w:numPr>
        <w:spacing w:afterLines="50" w:after="120"/>
        <w:jc w:val="both"/>
        <w:rPr>
          <w:rFonts w:eastAsia="ＭＳ 明朝"/>
          <w:sz w:val="22"/>
          <w:lang w:val="en-US"/>
        </w:rPr>
      </w:pPr>
      <w:r>
        <w:rPr>
          <w:rFonts w:eastAsia="ＭＳ 明朝"/>
          <w:sz w:val="22"/>
          <w:lang w:val="en-US"/>
        </w:rPr>
        <w:t>For example, power-control parameter alpha can be set different value (e.g., 1) from PUSCH.</w:t>
      </w:r>
    </w:p>
    <w:p w14:paraId="10C9AFC7" w14:textId="405D56CD" w:rsidR="00F202AC" w:rsidRDefault="00F202AC" w:rsidP="00F202AC">
      <w:pPr>
        <w:spacing w:afterLines="50" w:after="120"/>
        <w:jc w:val="both"/>
        <w:rPr>
          <w:rFonts w:eastAsiaTheme="minorEastAsia"/>
          <w:sz w:val="22"/>
          <w:lang w:val="en-US"/>
        </w:rPr>
      </w:pPr>
    </w:p>
    <w:p w14:paraId="57D7CD9D" w14:textId="5B9E5223" w:rsidR="009B08D3" w:rsidRPr="009B08D3" w:rsidRDefault="009B08D3" w:rsidP="00F202AC">
      <w:pPr>
        <w:spacing w:afterLines="50" w:after="120"/>
        <w:jc w:val="both"/>
        <w:rPr>
          <w:rFonts w:eastAsiaTheme="minorEastAsia"/>
          <w:b/>
          <w:sz w:val="22"/>
          <w:u w:val="single"/>
          <w:lang w:val="en-US"/>
        </w:rPr>
      </w:pPr>
      <w:r w:rsidRPr="009B08D3">
        <w:rPr>
          <w:rFonts w:eastAsiaTheme="minorEastAsia" w:hint="eastAsia"/>
          <w:b/>
          <w:sz w:val="22"/>
          <w:u w:val="single"/>
          <w:lang w:val="en-US"/>
        </w:rPr>
        <w:t>Proposal 1:</w:t>
      </w:r>
    </w:p>
    <w:p w14:paraId="63C1FDD3" w14:textId="36947D4A" w:rsidR="009B08D3" w:rsidRDefault="009B08D3" w:rsidP="009B08D3">
      <w:pPr>
        <w:numPr>
          <w:ilvl w:val="0"/>
          <w:numId w:val="7"/>
        </w:numPr>
        <w:spacing w:afterLines="50" w:after="120"/>
        <w:jc w:val="both"/>
        <w:rPr>
          <w:rFonts w:eastAsia="ＭＳ 明朝"/>
          <w:i/>
          <w:sz w:val="22"/>
          <w:lang w:val="en-US"/>
        </w:rPr>
      </w:pPr>
      <w:r w:rsidRPr="009B08D3">
        <w:rPr>
          <w:rFonts w:eastAsia="ＭＳ 明朝" w:hint="eastAsia"/>
          <w:i/>
          <w:sz w:val="22"/>
          <w:lang w:val="en-US"/>
        </w:rPr>
        <w:t>For UL DMRS for sPUSCH, following two enhancements are supported.</w:t>
      </w:r>
    </w:p>
    <w:p w14:paraId="79974A5C" w14:textId="2137C55E" w:rsidR="009B08D3" w:rsidRDefault="009B08D3" w:rsidP="009B08D3">
      <w:pPr>
        <w:numPr>
          <w:ilvl w:val="1"/>
          <w:numId w:val="7"/>
        </w:numPr>
        <w:spacing w:afterLines="50" w:after="120"/>
        <w:jc w:val="both"/>
        <w:rPr>
          <w:rFonts w:eastAsia="ＭＳ 明朝"/>
          <w:i/>
          <w:sz w:val="22"/>
          <w:lang w:val="en-US"/>
        </w:rPr>
      </w:pPr>
      <w:r>
        <w:rPr>
          <w:rFonts w:eastAsia="ＭＳ 明朝"/>
          <w:i/>
          <w:sz w:val="22"/>
          <w:lang w:val="en-US"/>
        </w:rPr>
        <w:t>Enhancement 1: Support comb-based multiplexing (IFDMA).</w:t>
      </w:r>
    </w:p>
    <w:p w14:paraId="739B66C2" w14:textId="70303455" w:rsidR="009B08D3" w:rsidRDefault="009B08D3" w:rsidP="009B08D3">
      <w:pPr>
        <w:numPr>
          <w:ilvl w:val="2"/>
          <w:numId w:val="7"/>
        </w:numPr>
        <w:spacing w:afterLines="50" w:after="120"/>
        <w:jc w:val="both"/>
        <w:rPr>
          <w:rFonts w:eastAsia="ＭＳ 明朝"/>
          <w:i/>
          <w:sz w:val="22"/>
          <w:lang w:val="en-US"/>
        </w:rPr>
      </w:pPr>
      <w:r>
        <w:rPr>
          <w:rFonts w:eastAsia="ＭＳ 明朝"/>
          <w:i/>
          <w:sz w:val="22"/>
          <w:lang w:val="en-US"/>
        </w:rPr>
        <w:t>UE is configured with the number of combs (e.g., 2 or 4) for UL DMRS.</w:t>
      </w:r>
    </w:p>
    <w:p w14:paraId="04549399" w14:textId="66C76BDC" w:rsidR="009B08D3" w:rsidRDefault="009B08D3" w:rsidP="009B08D3">
      <w:pPr>
        <w:numPr>
          <w:ilvl w:val="2"/>
          <w:numId w:val="7"/>
        </w:numPr>
        <w:spacing w:afterLines="50" w:after="120"/>
        <w:jc w:val="both"/>
        <w:rPr>
          <w:rFonts w:eastAsia="ＭＳ 明朝"/>
          <w:i/>
          <w:sz w:val="22"/>
          <w:lang w:val="en-US"/>
        </w:rPr>
      </w:pPr>
      <w:r>
        <w:rPr>
          <w:rFonts w:eastAsia="ＭＳ 明朝"/>
          <w:i/>
          <w:sz w:val="22"/>
          <w:lang w:val="en-US"/>
        </w:rPr>
        <w:t>The comb index to use is dynamically indicated by the sDCI.</w:t>
      </w:r>
    </w:p>
    <w:p w14:paraId="0B81B556" w14:textId="50E31F50" w:rsidR="009B08D3" w:rsidRDefault="009B08D3" w:rsidP="009B08D3">
      <w:pPr>
        <w:numPr>
          <w:ilvl w:val="1"/>
          <w:numId w:val="7"/>
        </w:numPr>
        <w:spacing w:afterLines="50" w:after="120"/>
        <w:jc w:val="both"/>
        <w:rPr>
          <w:rFonts w:eastAsia="ＭＳ 明朝"/>
          <w:i/>
          <w:sz w:val="22"/>
          <w:lang w:val="en-US"/>
        </w:rPr>
      </w:pPr>
      <w:r>
        <w:rPr>
          <w:rFonts w:eastAsia="ＭＳ 明朝"/>
          <w:i/>
          <w:sz w:val="22"/>
          <w:lang w:val="en-US"/>
        </w:rPr>
        <w:t>Enhancement 2: Enhance transmit power-control.</w:t>
      </w:r>
    </w:p>
    <w:p w14:paraId="34352F68" w14:textId="6526EF02" w:rsidR="009B08D3" w:rsidRDefault="0079720D" w:rsidP="009B08D3">
      <w:pPr>
        <w:numPr>
          <w:ilvl w:val="2"/>
          <w:numId w:val="7"/>
        </w:numPr>
        <w:spacing w:afterLines="50" w:after="120"/>
        <w:jc w:val="both"/>
        <w:rPr>
          <w:rFonts w:eastAsia="ＭＳ 明朝"/>
          <w:i/>
          <w:sz w:val="22"/>
          <w:lang w:val="en-US"/>
        </w:rPr>
      </w:pPr>
      <w:r>
        <w:rPr>
          <w:rFonts w:eastAsia="ＭＳ 明朝"/>
          <w:i/>
          <w:sz w:val="22"/>
          <w:lang w:val="en-US"/>
        </w:rPr>
        <w:t>For cyclic-shift, received power among UEs sharing the DMRS but scheduled in different sTTIs should be the same.</w:t>
      </w:r>
    </w:p>
    <w:p w14:paraId="21AC18D0" w14:textId="094CDAA0" w:rsidR="0079720D" w:rsidRDefault="0079720D" w:rsidP="009B08D3">
      <w:pPr>
        <w:numPr>
          <w:ilvl w:val="2"/>
          <w:numId w:val="7"/>
        </w:numPr>
        <w:spacing w:afterLines="50" w:after="120"/>
        <w:jc w:val="both"/>
        <w:rPr>
          <w:rFonts w:eastAsia="ＭＳ 明朝"/>
          <w:i/>
          <w:sz w:val="22"/>
          <w:lang w:val="en-US"/>
        </w:rPr>
      </w:pPr>
      <w:r>
        <w:rPr>
          <w:rFonts w:eastAsia="ＭＳ 明朝"/>
          <w:i/>
          <w:sz w:val="22"/>
          <w:lang w:val="en-US"/>
        </w:rPr>
        <w:t>For example, UE can be configured with two sets of TPC parameters, and depending on whether the transmission is PUSCH or sPUSCH, different parameter set applies.</w:t>
      </w:r>
    </w:p>
    <w:p w14:paraId="646BD290" w14:textId="3AA96D4A" w:rsidR="0079720D" w:rsidRPr="009B08D3" w:rsidRDefault="0079720D" w:rsidP="0079720D">
      <w:pPr>
        <w:numPr>
          <w:ilvl w:val="3"/>
          <w:numId w:val="7"/>
        </w:numPr>
        <w:spacing w:afterLines="50" w:after="120"/>
        <w:jc w:val="both"/>
        <w:rPr>
          <w:rFonts w:eastAsia="ＭＳ 明朝"/>
          <w:i/>
          <w:sz w:val="22"/>
          <w:lang w:val="en-US"/>
        </w:rPr>
      </w:pPr>
      <w:r>
        <w:rPr>
          <w:rFonts w:eastAsia="ＭＳ 明朝"/>
          <w:i/>
          <w:sz w:val="22"/>
          <w:lang w:val="en-US"/>
        </w:rPr>
        <w:t>For sPUSCH transmission, in order to make CS orthogonal, parameter alpha can be set to 1.</w:t>
      </w:r>
    </w:p>
    <w:p w14:paraId="14888F51" w14:textId="7F63D969" w:rsidR="009B08D3" w:rsidRDefault="009B08D3" w:rsidP="00F202AC">
      <w:pPr>
        <w:spacing w:afterLines="50" w:after="120"/>
        <w:jc w:val="both"/>
        <w:rPr>
          <w:rFonts w:eastAsiaTheme="minorEastAsia"/>
          <w:sz w:val="22"/>
          <w:lang w:val="en-US"/>
        </w:rPr>
      </w:pPr>
    </w:p>
    <w:p w14:paraId="6815D426" w14:textId="5A693ABE" w:rsidR="009B08D3" w:rsidRDefault="009B08D3" w:rsidP="009B08D3">
      <w:pPr>
        <w:pStyle w:val="1"/>
        <w:numPr>
          <w:ilvl w:val="0"/>
          <w:numId w:val="6"/>
        </w:numPr>
        <w:spacing w:after="50"/>
        <w:jc w:val="both"/>
        <w:rPr>
          <w:b/>
          <w:lang w:val="en-US"/>
        </w:rPr>
      </w:pPr>
      <w:r>
        <w:rPr>
          <w:b/>
          <w:lang w:val="en-US"/>
        </w:rPr>
        <w:lastRenderedPageBreak/>
        <w:t>Remaining open issues for UL DMRS design for sPUSCH</w:t>
      </w:r>
    </w:p>
    <w:p w14:paraId="76948A62" w14:textId="4CB84471" w:rsidR="009B08D3" w:rsidRDefault="009B08D3" w:rsidP="00F202AC">
      <w:pPr>
        <w:spacing w:afterLines="50" w:after="120"/>
        <w:jc w:val="both"/>
        <w:rPr>
          <w:sz w:val="22"/>
          <w:szCs w:val="22"/>
        </w:rPr>
      </w:pPr>
      <w:r>
        <w:rPr>
          <w:rFonts w:eastAsiaTheme="minorEastAsia"/>
          <w:sz w:val="22"/>
          <w:lang w:val="en-US"/>
        </w:rPr>
        <w:t xml:space="preserve">It is FFS whether the </w:t>
      </w:r>
      <w:r w:rsidRPr="00360932">
        <w:rPr>
          <w:sz w:val="22"/>
          <w:szCs w:val="22"/>
        </w:rPr>
        <w:t xml:space="preserve">UL DMRS can be positioned </w:t>
      </w:r>
      <w:r w:rsidR="0079720D">
        <w:rPr>
          <w:sz w:val="22"/>
          <w:szCs w:val="22"/>
        </w:rPr>
        <w:t>after</w:t>
      </w:r>
      <w:r w:rsidRPr="00360932">
        <w:rPr>
          <w:sz w:val="22"/>
          <w:szCs w:val="22"/>
        </w:rPr>
        <w:t xml:space="preserve"> the associated sTTI</w:t>
      </w:r>
      <w:r>
        <w:rPr>
          <w:sz w:val="22"/>
          <w:szCs w:val="22"/>
        </w:rPr>
        <w:t>. Considering the tight timeline requirement for sTTI operation, UL DMRS should be located before or within the associated sTTI.</w:t>
      </w:r>
    </w:p>
    <w:p w14:paraId="622EDFD0" w14:textId="65C1A737" w:rsidR="009B08D3" w:rsidRDefault="009B08D3" w:rsidP="00F202AC">
      <w:pPr>
        <w:spacing w:afterLines="50" w:after="120"/>
        <w:jc w:val="both"/>
        <w:rPr>
          <w:sz w:val="22"/>
          <w:szCs w:val="22"/>
        </w:rPr>
      </w:pPr>
      <w:r>
        <w:rPr>
          <w:sz w:val="22"/>
          <w:szCs w:val="22"/>
        </w:rPr>
        <w:t xml:space="preserve">For sTTI with 3 symbols, </w:t>
      </w:r>
      <w:r w:rsidRPr="00360932">
        <w:rPr>
          <w:sz w:val="22"/>
          <w:szCs w:val="22"/>
        </w:rPr>
        <w:t>the number of symbols available for data transmission within a sTTI can be</w:t>
      </w:r>
      <w:r>
        <w:rPr>
          <w:sz w:val="22"/>
          <w:szCs w:val="22"/>
        </w:rPr>
        <w:t xml:space="preserve"> 1, 2, and 3 symbols. It becomes 1 symbol at least when the sTTI is the last sTTI within the subframe, and if the sTTI contains DMRS and SRS. Therefore, all three symbol lengths should be considered for sTTI with 3 symbols.</w:t>
      </w:r>
    </w:p>
    <w:p w14:paraId="23C866DD" w14:textId="563B15A6" w:rsidR="0079720D" w:rsidRPr="009B08D3" w:rsidRDefault="0079720D" w:rsidP="0079720D">
      <w:pPr>
        <w:spacing w:afterLines="50" w:after="120"/>
        <w:jc w:val="both"/>
        <w:rPr>
          <w:rFonts w:eastAsiaTheme="minorEastAsia"/>
          <w:b/>
          <w:sz w:val="22"/>
          <w:u w:val="single"/>
          <w:lang w:val="en-US"/>
        </w:rPr>
      </w:pPr>
      <w:r>
        <w:rPr>
          <w:rFonts w:eastAsiaTheme="minorEastAsia" w:hint="eastAsia"/>
          <w:b/>
          <w:sz w:val="22"/>
          <w:u w:val="single"/>
          <w:lang w:val="en-US"/>
        </w:rPr>
        <w:t>Proposal 2</w:t>
      </w:r>
      <w:r w:rsidRPr="009B08D3">
        <w:rPr>
          <w:rFonts w:eastAsiaTheme="minorEastAsia" w:hint="eastAsia"/>
          <w:b/>
          <w:sz w:val="22"/>
          <w:u w:val="single"/>
          <w:lang w:val="en-US"/>
        </w:rPr>
        <w:t>:</w:t>
      </w:r>
    </w:p>
    <w:p w14:paraId="13043D6B" w14:textId="77777777" w:rsidR="0079720D" w:rsidRDefault="0079720D" w:rsidP="0079720D">
      <w:pPr>
        <w:numPr>
          <w:ilvl w:val="0"/>
          <w:numId w:val="7"/>
        </w:numPr>
        <w:spacing w:afterLines="50" w:after="120"/>
        <w:jc w:val="both"/>
        <w:rPr>
          <w:rFonts w:eastAsia="ＭＳ 明朝"/>
          <w:i/>
          <w:sz w:val="22"/>
          <w:lang w:val="en-US"/>
        </w:rPr>
      </w:pPr>
      <w:r>
        <w:rPr>
          <w:rFonts w:eastAsia="ＭＳ 明朝"/>
          <w:i/>
          <w:sz w:val="22"/>
          <w:lang w:val="en-US"/>
        </w:rPr>
        <w:t>UL DMRS is not positioned after the associated sTTI.</w:t>
      </w:r>
    </w:p>
    <w:p w14:paraId="5A1F00BA" w14:textId="2168CD51" w:rsidR="0079720D" w:rsidRDefault="0079720D" w:rsidP="0079720D">
      <w:pPr>
        <w:numPr>
          <w:ilvl w:val="0"/>
          <w:numId w:val="7"/>
        </w:numPr>
        <w:spacing w:afterLines="50" w:after="120"/>
        <w:jc w:val="both"/>
        <w:rPr>
          <w:rFonts w:eastAsia="ＭＳ 明朝"/>
          <w:i/>
          <w:sz w:val="22"/>
          <w:lang w:val="en-US"/>
        </w:rPr>
      </w:pPr>
      <w:r>
        <w:rPr>
          <w:rFonts w:eastAsia="ＭＳ 明朝"/>
          <w:i/>
          <w:sz w:val="22"/>
          <w:lang w:val="en-US"/>
        </w:rPr>
        <w:t xml:space="preserve">For sTTI with 3 symbols, the number of symbols available for data transmission can be 1, 2, and 3 symbols. </w:t>
      </w:r>
    </w:p>
    <w:p w14:paraId="4C9953B9" w14:textId="77777777" w:rsidR="0079720D" w:rsidRDefault="0079720D" w:rsidP="0079720D">
      <w:pPr>
        <w:spacing w:afterLines="50" w:after="120"/>
        <w:jc w:val="both"/>
        <w:rPr>
          <w:rFonts w:eastAsia="ＭＳ 明朝"/>
          <w:i/>
          <w:sz w:val="22"/>
          <w:lang w:val="en-US"/>
        </w:rPr>
      </w:pPr>
    </w:p>
    <w:bookmarkEnd w:id="4"/>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7274725A"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79720D">
        <w:rPr>
          <w:sz w:val="22"/>
          <w:szCs w:val="24"/>
          <w:lang w:val="en-US"/>
        </w:rPr>
        <w:t>UL DMRS for s</w:t>
      </w:r>
      <w:r w:rsidR="00F504DF" w:rsidRPr="00E466AB">
        <w:rPr>
          <w:rFonts w:eastAsia="SimSun" w:hint="eastAsia"/>
          <w:sz w:val="22"/>
          <w:szCs w:val="24"/>
          <w:lang w:val="en-US" w:eastAsia="zh-CN"/>
        </w:rPr>
        <w:t>PUSCH</w:t>
      </w:r>
      <w:r w:rsidR="0079720D">
        <w:rPr>
          <w:rFonts w:eastAsia="SimSun"/>
          <w:sz w:val="22"/>
          <w:szCs w:val="24"/>
          <w:lang w:val="en-US" w:eastAsia="zh-CN"/>
        </w:rPr>
        <w:t xml:space="preserve"> and</w:t>
      </w:r>
      <w:r w:rsidR="00A14C93">
        <w:rPr>
          <w:rFonts w:hint="eastAsia"/>
          <w:sz w:val="22"/>
          <w:szCs w:val="24"/>
          <w:lang w:val="en-US"/>
        </w:rPr>
        <w:t xml:space="preserve"> </w:t>
      </w:r>
      <w:r w:rsidR="00510861">
        <w:rPr>
          <w:sz w:val="22"/>
          <w:szCs w:val="24"/>
          <w:lang w:val="en-US"/>
        </w:rPr>
        <w:t>made</w:t>
      </w:r>
      <w:r w:rsidR="00A14C93">
        <w:rPr>
          <w:rFonts w:hint="eastAsia"/>
          <w:sz w:val="22"/>
          <w:szCs w:val="24"/>
          <w:lang w:val="en-US"/>
        </w:rPr>
        <w:t xml:space="preserve"> following </w:t>
      </w:r>
      <w:r w:rsidR="00510861">
        <w:rPr>
          <w:sz w:val="22"/>
          <w:szCs w:val="24"/>
          <w:lang w:val="en-US"/>
        </w:rPr>
        <w:t>proposal</w:t>
      </w:r>
      <w:r w:rsidR="00A14C93">
        <w:rPr>
          <w:rFonts w:hint="eastAsia"/>
          <w:sz w:val="22"/>
          <w:szCs w:val="24"/>
          <w:lang w:val="en-US"/>
        </w:rPr>
        <w:t>s.</w:t>
      </w:r>
    </w:p>
    <w:p w14:paraId="5A0799C8" w14:textId="77777777" w:rsidR="0079720D" w:rsidRPr="009B08D3" w:rsidRDefault="0079720D" w:rsidP="0079720D">
      <w:pPr>
        <w:spacing w:afterLines="50" w:after="120"/>
        <w:jc w:val="both"/>
        <w:rPr>
          <w:rFonts w:eastAsiaTheme="minorEastAsia"/>
          <w:b/>
          <w:sz w:val="22"/>
          <w:u w:val="single"/>
          <w:lang w:val="en-US"/>
        </w:rPr>
      </w:pPr>
      <w:r w:rsidRPr="009B08D3">
        <w:rPr>
          <w:rFonts w:eastAsiaTheme="minorEastAsia" w:hint="eastAsia"/>
          <w:b/>
          <w:sz w:val="22"/>
          <w:u w:val="single"/>
          <w:lang w:val="en-US"/>
        </w:rPr>
        <w:t>Proposal 1:</w:t>
      </w:r>
    </w:p>
    <w:p w14:paraId="70A384CA" w14:textId="77777777" w:rsidR="0079720D" w:rsidRDefault="0079720D" w:rsidP="0079720D">
      <w:pPr>
        <w:numPr>
          <w:ilvl w:val="0"/>
          <w:numId w:val="7"/>
        </w:numPr>
        <w:spacing w:afterLines="50" w:after="120"/>
        <w:jc w:val="both"/>
        <w:rPr>
          <w:rFonts w:eastAsia="ＭＳ 明朝"/>
          <w:i/>
          <w:sz w:val="22"/>
          <w:lang w:val="en-US"/>
        </w:rPr>
      </w:pPr>
      <w:r w:rsidRPr="009B08D3">
        <w:rPr>
          <w:rFonts w:eastAsia="ＭＳ 明朝" w:hint="eastAsia"/>
          <w:i/>
          <w:sz w:val="22"/>
          <w:lang w:val="en-US"/>
        </w:rPr>
        <w:t>For UL DMRS for sPUSCH, following two enhancements are supported.</w:t>
      </w:r>
    </w:p>
    <w:p w14:paraId="4C2A323E" w14:textId="77777777" w:rsidR="0079720D" w:rsidRDefault="0079720D" w:rsidP="0079720D">
      <w:pPr>
        <w:numPr>
          <w:ilvl w:val="1"/>
          <w:numId w:val="7"/>
        </w:numPr>
        <w:spacing w:afterLines="50" w:after="120"/>
        <w:jc w:val="both"/>
        <w:rPr>
          <w:rFonts w:eastAsia="ＭＳ 明朝"/>
          <w:i/>
          <w:sz w:val="22"/>
          <w:lang w:val="en-US"/>
        </w:rPr>
      </w:pPr>
      <w:r>
        <w:rPr>
          <w:rFonts w:eastAsia="ＭＳ 明朝"/>
          <w:i/>
          <w:sz w:val="22"/>
          <w:lang w:val="en-US"/>
        </w:rPr>
        <w:t>Enhancement 1: Support comb-based multiplexing (IFDMA).</w:t>
      </w:r>
    </w:p>
    <w:p w14:paraId="09D64DEB" w14:textId="77777777" w:rsidR="0079720D" w:rsidRDefault="0079720D" w:rsidP="0079720D">
      <w:pPr>
        <w:numPr>
          <w:ilvl w:val="2"/>
          <w:numId w:val="7"/>
        </w:numPr>
        <w:spacing w:afterLines="50" w:after="120"/>
        <w:jc w:val="both"/>
        <w:rPr>
          <w:rFonts w:eastAsia="ＭＳ 明朝"/>
          <w:i/>
          <w:sz w:val="22"/>
          <w:lang w:val="en-US"/>
        </w:rPr>
      </w:pPr>
      <w:r>
        <w:rPr>
          <w:rFonts w:eastAsia="ＭＳ 明朝"/>
          <w:i/>
          <w:sz w:val="22"/>
          <w:lang w:val="en-US"/>
        </w:rPr>
        <w:t>UE is configured with the number of combs (e.g., 2 or 4) for UL DMRS.</w:t>
      </w:r>
    </w:p>
    <w:p w14:paraId="7D77D83B" w14:textId="77777777" w:rsidR="0079720D" w:rsidRDefault="0079720D" w:rsidP="0079720D">
      <w:pPr>
        <w:numPr>
          <w:ilvl w:val="2"/>
          <w:numId w:val="7"/>
        </w:numPr>
        <w:spacing w:afterLines="50" w:after="120"/>
        <w:jc w:val="both"/>
        <w:rPr>
          <w:rFonts w:eastAsia="ＭＳ 明朝"/>
          <w:i/>
          <w:sz w:val="22"/>
          <w:lang w:val="en-US"/>
        </w:rPr>
      </w:pPr>
      <w:r>
        <w:rPr>
          <w:rFonts w:eastAsia="ＭＳ 明朝"/>
          <w:i/>
          <w:sz w:val="22"/>
          <w:lang w:val="en-US"/>
        </w:rPr>
        <w:t>The comb index to use is dynamically indicated by the sDCI.</w:t>
      </w:r>
    </w:p>
    <w:p w14:paraId="79AF418C" w14:textId="77777777" w:rsidR="0079720D" w:rsidRDefault="0079720D" w:rsidP="0079720D">
      <w:pPr>
        <w:numPr>
          <w:ilvl w:val="1"/>
          <w:numId w:val="7"/>
        </w:numPr>
        <w:spacing w:afterLines="50" w:after="120"/>
        <w:jc w:val="both"/>
        <w:rPr>
          <w:rFonts w:eastAsia="ＭＳ 明朝"/>
          <w:i/>
          <w:sz w:val="22"/>
          <w:lang w:val="en-US"/>
        </w:rPr>
      </w:pPr>
      <w:r>
        <w:rPr>
          <w:rFonts w:eastAsia="ＭＳ 明朝"/>
          <w:i/>
          <w:sz w:val="22"/>
          <w:lang w:val="en-US"/>
        </w:rPr>
        <w:t>Enhancement 2: Enhance transmit power-control.</w:t>
      </w:r>
    </w:p>
    <w:p w14:paraId="53728A46" w14:textId="77777777" w:rsidR="0079720D" w:rsidRDefault="0079720D" w:rsidP="0079720D">
      <w:pPr>
        <w:numPr>
          <w:ilvl w:val="2"/>
          <w:numId w:val="7"/>
        </w:numPr>
        <w:spacing w:afterLines="50" w:after="120"/>
        <w:jc w:val="both"/>
        <w:rPr>
          <w:rFonts w:eastAsia="ＭＳ 明朝"/>
          <w:i/>
          <w:sz w:val="22"/>
          <w:lang w:val="en-US"/>
        </w:rPr>
      </w:pPr>
      <w:r>
        <w:rPr>
          <w:rFonts w:eastAsia="ＭＳ 明朝"/>
          <w:i/>
          <w:sz w:val="22"/>
          <w:lang w:val="en-US"/>
        </w:rPr>
        <w:t>For cyclic-shift, received power among UEs sharing the DMRS but scheduled in different sTTIs should be the same.</w:t>
      </w:r>
    </w:p>
    <w:p w14:paraId="6C2F875A" w14:textId="77777777" w:rsidR="0079720D" w:rsidRDefault="0079720D" w:rsidP="0079720D">
      <w:pPr>
        <w:numPr>
          <w:ilvl w:val="2"/>
          <w:numId w:val="7"/>
        </w:numPr>
        <w:spacing w:afterLines="50" w:after="120"/>
        <w:jc w:val="both"/>
        <w:rPr>
          <w:rFonts w:eastAsia="ＭＳ 明朝"/>
          <w:i/>
          <w:sz w:val="22"/>
          <w:lang w:val="en-US"/>
        </w:rPr>
      </w:pPr>
      <w:r>
        <w:rPr>
          <w:rFonts w:eastAsia="ＭＳ 明朝"/>
          <w:i/>
          <w:sz w:val="22"/>
          <w:lang w:val="en-US"/>
        </w:rPr>
        <w:t>For example, UE can be configured with two sets of TPC parameters, and depending on whether the transmission is PUSCH or sPUSCH, different parameter set applies.</w:t>
      </w:r>
    </w:p>
    <w:p w14:paraId="7668856C" w14:textId="77777777" w:rsidR="0079720D" w:rsidRPr="009B08D3" w:rsidRDefault="0079720D" w:rsidP="0079720D">
      <w:pPr>
        <w:numPr>
          <w:ilvl w:val="3"/>
          <w:numId w:val="7"/>
        </w:numPr>
        <w:spacing w:afterLines="50" w:after="120"/>
        <w:jc w:val="both"/>
        <w:rPr>
          <w:rFonts w:eastAsia="ＭＳ 明朝"/>
          <w:i/>
          <w:sz w:val="22"/>
          <w:lang w:val="en-US"/>
        </w:rPr>
      </w:pPr>
      <w:r>
        <w:rPr>
          <w:rFonts w:eastAsia="ＭＳ 明朝"/>
          <w:i/>
          <w:sz w:val="22"/>
          <w:lang w:val="en-US"/>
        </w:rPr>
        <w:t>For sPUSCH transmission, in order to make CS orthogonal, parameter alpha can be set to 1.</w:t>
      </w:r>
    </w:p>
    <w:p w14:paraId="2BC1231F" w14:textId="77777777" w:rsidR="0079720D" w:rsidRPr="009B08D3" w:rsidRDefault="0079720D" w:rsidP="0079720D">
      <w:pPr>
        <w:spacing w:afterLines="50" w:after="120"/>
        <w:jc w:val="both"/>
        <w:rPr>
          <w:rFonts w:eastAsiaTheme="minorEastAsia"/>
          <w:b/>
          <w:sz w:val="22"/>
          <w:u w:val="single"/>
          <w:lang w:val="en-US"/>
        </w:rPr>
      </w:pPr>
      <w:r>
        <w:rPr>
          <w:rFonts w:eastAsiaTheme="minorEastAsia" w:hint="eastAsia"/>
          <w:b/>
          <w:sz w:val="22"/>
          <w:u w:val="single"/>
          <w:lang w:val="en-US"/>
        </w:rPr>
        <w:t>Proposal 2</w:t>
      </w:r>
      <w:r w:rsidRPr="009B08D3">
        <w:rPr>
          <w:rFonts w:eastAsiaTheme="minorEastAsia" w:hint="eastAsia"/>
          <w:b/>
          <w:sz w:val="22"/>
          <w:u w:val="single"/>
          <w:lang w:val="en-US"/>
        </w:rPr>
        <w:t>:</w:t>
      </w:r>
    </w:p>
    <w:p w14:paraId="2B6D1BF4" w14:textId="77777777" w:rsidR="0079720D" w:rsidRDefault="0079720D" w:rsidP="0079720D">
      <w:pPr>
        <w:numPr>
          <w:ilvl w:val="0"/>
          <w:numId w:val="7"/>
        </w:numPr>
        <w:spacing w:afterLines="50" w:after="120"/>
        <w:jc w:val="both"/>
        <w:rPr>
          <w:rFonts w:eastAsia="ＭＳ 明朝"/>
          <w:i/>
          <w:sz w:val="22"/>
          <w:lang w:val="en-US"/>
        </w:rPr>
      </w:pPr>
      <w:r>
        <w:rPr>
          <w:rFonts w:eastAsia="ＭＳ 明朝"/>
          <w:i/>
          <w:sz w:val="22"/>
          <w:lang w:val="en-US"/>
        </w:rPr>
        <w:t>UL DMRS is not positioned after the associated sTTI.</w:t>
      </w:r>
    </w:p>
    <w:p w14:paraId="13D62241" w14:textId="77777777" w:rsidR="0079720D" w:rsidRDefault="0079720D" w:rsidP="0079720D">
      <w:pPr>
        <w:numPr>
          <w:ilvl w:val="0"/>
          <w:numId w:val="7"/>
        </w:numPr>
        <w:spacing w:afterLines="50" w:after="120"/>
        <w:jc w:val="both"/>
        <w:rPr>
          <w:rFonts w:eastAsia="ＭＳ 明朝"/>
          <w:i/>
          <w:sz w:val="22"/>
          <w:lang w:val="en-US"/>
        </w:rPr>
      </w:pPr>
      <w:r>
        <w:rPr>
          <w:rFonts w:eastAsia="ＭＳ 明朝"/>
          <w:i/>
          <w:sz w:val="22"/>
          <w:lang w:val="en-US"/>
        </w:rPr>
        <w:t xml:space="preserve">For sTTI with 3 symbols, the number of symbols available for data transmission can be 1, 2, and 3 symbols. </w:t>
      </w:r>
    </w:p>
    <w:p w14:paraId="7731713E" w14:textId="77777777" w:rsidR="002072AD" w:rsidRPr="0079720D" w:rsidRDefault="002072AD" w:rsidP="002072AD">
      <w:pPr>
        <w:spacing w:afterLines="50" w:after="120"/>
        <w:jc w:val="both"/>
        <w:rPr>
          <w:rFonts w:eastAsia="ＭＳ 明朝"/>
          <w:i/>
          <w:sz w:val="22"/>
          <w:lang w:val="en-US"/>
        </w:rPr>
      </w:pPr>
    </w:p>
    <w:p w14:paraId="3ED254C4" w14:textId="77777777" w:rsidR="00D5166A" w:rsidRPr="007B3BA0" w:rsidRDefault="00D5166A" w:rsidP="00D5166A">
      <w:pPr>
        <w:pStyle w:val="1"/>
        <w:spacing w:after="120"/>
        <w:jc w:val="both"/>
        <w:rPr>
          <w:b/>
          <w:lang w:val="en-US"/>
        </w:rPr>
      </w:pPr>
      <w:r w:rsidRPr="007B3BA0">
        <w:rPr>
          <w:b/>
          <w:lang w:val="en-US"/>
        </w:rPr>
        <w:t>References</w:t>
      </w:r>
    </w:p>
    <w:p w14:paraId="260AC164" w14:textId="4D30DC79" w:rsidR="00E8133A" w:rsidRDefault="006737CD" w:rsidP="00E8133A">
      <w:pPr>
        <w:widowControl w:val="0"/>
        <w:numPr>
          <w:ilvl w:val="0"/>
          <w:numId w:val="4"/>
        </w:numPr>
        <w:spacing w:after="120"/>
        <w:jc w:val="both"/>
        <w:rPr>
          <w:sz w:val="22"/>
          <w:szCs w:val="22"/>
          <w:lang w:val="en-US"/>
        </w:rPr>
      </w:pPr>
      <w:r>
        <w:rPr>
          <w:sz w:val="22"/>
          <w:szCs w:val="22"/>
          <w:lang w:val="en-US"/>
        </w:rPr>
        <w:t>3GPP RAN1#87</w:t>
      </w:r>
      <w:r w:rsidR="00A35CF3">
        <w:rPr>
          <w:sz w:val="22"/>
          <w:szCs w:val="22"/>
          <w:lang w:val="en-US"/>
        </w:rPr>
        <w:t>, Chairman’s note.</w:t>
      </w:r>
    </w:p>
    <w:p w14:paraId="6207F1E5" w14:textId="5CBCB84F" w:rsidR="00487CFD" w:rsidRPr="00362AA4" w:rsidRDefault="00487CFD" w:rsidP="0079720D">
      <w:pPr>
        <w:widowControl w:val="0"/>
        <w:spacing w:after="120"/>
        <w:jc w:val="both"/>
        <w:rPr>
          <w:sz w:val="22"/>
          <w:szCs w:val="22"/>
          <w:lang w:val="en-US"/>
        </w:rPr>
      </w:pPr>
    </w:p>
    <w:sectPr w:rsidR="00487CFD" w:rsidRPr="00362AA4">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40163" w14:textId="77777777" w:rsidR="005F5276" w:rsidRDefault="005F5276">
      <w:r>
        <w:separator/>
      </w:r>
    </w:p>
  </w:endnote>
  <w:endnote w:type="continuationSeparator" w:id="0">
    <w:p w14:paraId="1FB7E312" w14:textId="77777777" w:rsidR="005F5276" w:rsidRDefault="005F5276">
      <w:r>
        <w:continuationSeparator/>
      </w:r>
    </w:p>
  </w:endnote>
  <w:endnote w:type="continuationNotice" w:id="1">
    <w:p w14:paraId="40994A6D" w14:textId="77777777" w:rsidR="005F5276" w:rsidRDefault="005F5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07706275"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D6B5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D6B56">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BDE2F" w14:textId="77777777" w:rsidR="005F5276" w:rsidRDefault="005F5276">
      <w:r>
        <w:separator/>
      </w:r>
    </w:p>
  </w:footnote>
  <w:footnote w:type="continuationSeparator" w:id="0">
    <w:p w14:paraId="5A0D8F99" w14:textId="77777777" w:rsidR="005F5276" w:rsidRDefault="005F5276">
      <w:r>
        <w:continuationSeparator/>
      </w:r>
    </w:p>
  </w:footnote>
  <w:footnote w:type="continuationNotice" w:id="1">
    <w:p w14:paraId="319ED339" w14:textId="77777777" w:rsidR="005F5276" w:rsidRDefault="005F52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571D88"/>
    <w:multiLevelType w:val="hybridMultilevel"/>
    <w:tmpl w:val="53CC0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6E6683"/>
    <w:multiLevelType w:val="hybridMultilevel"/>
    <w:tmpl w:val="8842B4D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BB6977"/>
    <w:multiLevelType w:val="hybridMultilevel"/>
    <w:tmpl w:val="B14E6A76"/>
    <w:lvl w:ilvl="0" w:tplc="AAC4B950">
      <w:start w:val="1"/>
      <w:numFmt w:val="bullet"/>
      <w:lvlText w:val="•"/>
      <w:lvlJc w:val="left"/>
      <w:pPr>
        <w:tabs>
          <w:tab w:val="num" w:pos="720"/>
        </w:tabs>
        <w:ind w:left="720" w:hanging="360"/>
      </w:pPr>
      <w:rPr>
        <w:rFonts w:ascii="SimSun" w:hAnsi="SimSun" w:hint="default"/>
      </w:rPr>
    </w:lvl>
    <w:lvl w:ilvl="1" w:tplc="EC2A9620" w:tentative="1">
      <w:start w:val="1"/>
      <w:numFmt w:val="bullet"/>
      <w:lvlText w:val="•"/>
      <w:lvlJc w:val="left"/>
      <w:pPr>
        <w:tabs>
          <w:tab w:val="num" w:pos="1440"/>
        </w:tabs>
        <w:ind w:left="1440" w:hanging="360"/>
      </w:pPr>
      <w:rPr>
        <w:rFonts w:ascii="SimSun" w:hAnsi="SimSun" w:hint="default"/>
      </w:rPr>
    </w:lvl>
    <w:lvl w:ilvl="2" w:tplc="EEE4352A" w:tentative="1">
      <w:start w:val="1"/>
      <w:numFmt w:val="bullet"/>
      <w:lvlText w:val="•"/>
      <w:lvlJc w:val="left"/>
      <w:pPr>
        <w:tabs>
          <w:tab w:val="num" w:pos="2160"/>
        </w:tabs>
        <w:ind w:left="2160" w:hanging="360"/>
      </w:pPr>
      <w:rPr>
        <w:rFonts w:ascii="SimSun" w:hAnsi="SimSun" w:hint="default"/>
      </w:rPr>
    </w:lvl>
    <w:lvl w:ilvl="3" w:tplc="D9CC23E4" w:tentative="1">
      <w:start w:val="1"/>
      <w:numFmt w:val="bullet"/>
      <w:lvlText w:val="•"/>
      <w:lvlJc w:val="left"/>
      <w:pPr>
        <w:tabs>
          <w:tab w:val="num" w:pos="2880"/>
        </w:tabs>
        <w:ind w:left="2880" w:hanging="360"/>
      </w:pPr>
      <w:rPr>
        <w:rFonts w:ascii="SimSun" w:hAnsi="SimSun" w:hint="default"/>
      </w:rPr>
    </w:lvl>
    <w:lvl w:ilvl="4" w:tplc="6C187720" w:tentative="1">
      <w:start w:val="1"/>
      <w:numFmt w:val="bullet"/>
      <w:lvlText w:val="•"/>
      <w:lvlJc w:val="left"/>
      <w:pPr>
        <w:tabs>
          <w:tab w:val="num" w:pos="3600"/>
        </w:tabs>
        <w:ind w:left="3600" w:hanging="360"/>
      </w:pPr>
      <w:rPr>
        <w:rFonts w:ascii="SimSun" w:hAnsi="SimSun" w:hint="default"/>
      </w:rPr>
    </w:lvl>
    <w:lvl w:ilvl="5" w:tplc="8BA82E04" w:tentative="1">
      <w:start w:val="1"/>
      <w:numFmt w:val="bullet"/>
      <w:lvlText w:val="•"/>
      <w:lvlJc w:val="left"/>
      <w:pPr>
        <w:tabs>
          <w:tab w:val="num" w:pos="4320"/>
        </w:tabs>
        <w:ind w:left="4320" w:hanging="360"/>
      </w:pPr>
      <w:rPr>
        <w:rFonts w:ascii="SimSun" w:hAnsi="SimSun" w:hint="default"/>
      </w:rPr>
    </w:lvl>
    <w:lvl w:ilvl="6" w:tplc="CC84A410" w:tentative="1">
      <w:start w:val="1"/>
      <w:numFmt w:val="bullet"/>
      <w:lvlText w:val="•"/>
      <w:lvlJc w:val="left"/>
      <w:pPr>
        <w:tabs>
          <w:tab w:val="num" w:pos="5040"/>
        </w:tabs>
        <w:ind w:left="5040" w:hanging="360"/>
      </w:pPr>
      <w:rPr>
        <w:rFonts w:ascii="SimSun" w:hAnsi="SimSun" w:hint="default"/>
      </w:rPr>
    </w:lvl>
    <w:lvl w:ilvl="7" w:tplc="6CBCD136" w:tentative="1">
      <w:start w:val="1"/>
      <w:numFmt w:val="bullet"/>
      <w:lvlText w:val="•"/>
      <w:lvlJc w:val="left"/>
      <w:pPr>
        <w:tabs>
          <w:tab w:val="num" w:pos="5760"/>
        </w:tabs>
        <w:ind w:left="5760" w:hanging="360"/>
      </w:pPr>
      <w:rPr>
        <w:rFonts w:ascii="SimSun" w:hAnsi="SimSun" w:hint="default"/>
      </w:rPr>
    </w:lvl>
    <w:lvl w:ilvl="8" w:tplc="7BA2847A"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994591"/>
    <w:multiLevelType w:val="hybridMultilevel"/>
    <w:tmpl w:val="72989E8A"/>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7512B7AA">
      <w:start w:val="95"/>
      <w:numFmt w:val="bullet"/>
      <w:lvlText w:val="–"/>
      <w:lvlJc w:val="left"/>
      <w:pPr>
        <w:ind w:left="1260" w:hanging="420"/>
      </w:pPr>
      <w:rPr>
        <w:rFonts w:ascii="Arial" w:hAnsi="Arial" w:hint="default"/>
      </w:rPr>
    </w:lvl>
    <w:lvl w:ilvl="3" w:tplc="7C009160">
      <w:start w:val="1"/>
      <w:numFmt w:val="bullet"/>
      <w:lvlText w:val="-"/>
      <w:lvlJc w:val="left"/>
      <w:pPr>
        <w:ind w:left="1620" w:hanging="360"/>
      </w:pPr>
      <w:rPr>
        <w:rFonts w:ascii="Times New Roman" w:eastAsiaTheme="minorEastAsia"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cs="Times New Roman" w:hint="default"/>
      </w:rPr>
    </w:lvl>
    <w:lvl w:ilvl="1" w:tplc="295AE6A8">
      <w:numFmt w:val="bullet"/>
      <w:lvlText w:val="–"/>
      <w:lvlJc w:val="left"/>
      <w:pPr>
        <w:tabs>
          <w:tab w:val="num" w:pos="1080"/>
        </w:tabs>
        <w:ind w:left="1080" w:hanging="360"/>
      </w:pPr>
      <w:rPr>
        <w:rFonts w:ascii="Arial" w:hAnsi="Arial" w:cs="Times New Roman" w:hint="default"/>
      </w:rPr>
    </w:lvl>
    <w:lvl w:ilvl="2" w:tplc="7250FDD4">
      <w:numFmt w:val="bullet"/>
      <w:lvlText w:val="•"/>
      <w:lvlJc w:val="left"/>
      <w:pPr>
        <w:tabs>
          <w:tab w:val="num" w:pos="1800"/>
        </w:tabs>
        <w:ind w:left="1800" w:hanging="360"/>
      </w:pPr>
      <w:rPr>
        <w:rFonts w:ascii="Arial" w:hAnsi="Arial" w:cs="Times New Roman" w:hint="default"/>
      </w:rPr>
    </w:lvl>
    <w:lvl w:ilvl="3" w:tplc="55B69BEC">
      <w:start w:val="1"/>
      <w:numFmt w:val="bullet"/>
      <w:lvlText w:val="•"/>
      <w:lvlJc w:val="left"/>
      <w:pPr>
        <w:tabs>
          <w:tab w:val="num" w:pos="2520"/>
        </w:tabs>
        <w:ind w:left="2520" w:hanging="360"/>
      </w:pPr>
      <w:rPr>
        <w:rFonts w:ascii="Arial" w:hAnsi="Arial" w:cs="Times New Roman" w:hint="default"/>
      </w:rPr>
    </w:lvl>
    <w:lvl w:ilvl="4" w:tplc="4ADC3158">
      <w:start w:val="1"/>
      <w:numFmt w:val="bullet"/>
      <w:lvlText w:val="•"/>
      <w:lvlJc w:val="left"/>
      <w:pPr>
        <w:tabs>
          <w:tab w:val="num" w:pos="3240"/>
        </w:tabs>
        <w:ind w:left="3240" w:hanging="360"/>
      </w:pPr>
      <w:rPr>
        <w:rFonts w:ascii="Arial" w:hAnsi="Arial" w:cs="Times New Roman" w:hint="default"/>
      </w:rPr>
    </w:lvl>
    <w:lvl w:ilvl="5" w:tplc="751876C2">
      <w:start w:val="1"/>
      <w:numFmt w:val="bullet"/>
      <w:lvlText w:val="•"/>
      <w:lvlJc w:val="left"/>
      <w:pPr>
        <w:tabs>
          <w:tab w:val="num" w:pos="3960"/>
        </w:tabs>
        <w:ind w:left="3960" w:hanging="360"/>
      </w:pPr>
      <w:rPr>
        <w:rFonts w:ascii="Arial" w:hAnsi="Arial" w:cs="Times New Roman" w:hint="default"/>
      </w:rPr>
    </w:lvl>
    <w:lvl w:ilvl="6" w:tplc="5E3C8044">
      <w:start w:val="1"/>
      <w:numFmt w:val="bullet"/>
      <w:lvlText w:val="•"/>
      <w:lvlJc w:val="left"/>
      <w:pPr>
        <w:tabs>
          <w:tab w:val="num" w:pos="4680"/>
        </w:tabs>
        <w:ind w:left="4680" w:hanging="360"/>
      </w:pPr>
      <w:rPr>
        <w:rFonts w:ascii="Arial" w:hAnsi="Arial" w:cs="Times New Roman" w:hint="default"/>
      </w:rPr>
    </w:lvl>
    <w:lvl w:ilvl="7" w:tplc="2AA0BCF4">
      <w:start w:val="1"/>
      <w:numFmt w:val="bullet"/>
      <w:lvlText w:val="•"/>
      <w:lvlJc w:val="left"/>
      <w:pPr>
        <w:tabs>
          <w:tab w:val="num" w:pos="5400"/>
        </w:tabs>
        <w:ind w:left="5400" w:hanging="360"/>
      </w:pPr>
      <w:rPr>
        <w:rFonts w:ascii="Arial" w:hAnsi="Arial" w:cs="Times New Roman" w:hint="default"/>
      </w:rPr>
    </w:lvl>
    <w:lvl w:ilvl="8" w:tplc="8152A814">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F2D0D4B"/>
    <w:multiLevelType w:val="hybridMultilevel"/>
    <w:tmpl w:val="7062C228"/>
    <w:lvl w:ilvl="0" w:tplc="21E49FA6">
      <w:start w:val="1"/>
      <w:numFmt w:val="bullet"/>
      <w:lvlText w:val="–"/>
      <w:lvlJc w:val="left"/>
      <w:pPr>
        <w:tabs>
          <w:tab w:val="num" w:pos="720"/>
        </w:tabs>
        <w:ind w:left="720" w:hanging="360"/>
      </w:pPr>
      <w:rPr>
        <w:rFonts w:ascii="SimSun" w:hAnsi="SimSun" w:hint="default"/>
      </w:rPr>
    </w:lvl>
    <w:lvl w:ilvl="1" w:tplc="1E7E232A">
      <w:start w:val="1"/>
      <w:numFmt w:val="bullet"/>
      <w:lvlText w:val="–"/>
      <w:lvlJc w:val="left"/>
      <w:pPr>
        <w:tabs>
          <w:tab w:val="num" w:pos="1440"/>
        </w:tabs>
        <w:ind w:left="1440" w:hanging="360"/>
      </w:pPr>
      <w:rPr>
        <w:rFonts w:ascii="SimSun" w:hAnsi="SimSun" w:hint="default"/>
      </w:rPr>
    </w:lvl>
    <w:lvl w:ilvl="2" w:tplc="7F1E2C0A">
      <w:numFmt w:val="bullet"/>
      <w:lvlText w:val="•"/>
      <w:lvlJc w:val="left"/>
      <w:pPr>
        <w:tabs>
          <w:tab w:val="num" w:pos="2160"/>
        </w:tabs>
        <w:ind w:left="2160" w:hanging="360"/>
      </w:pPr>
      <w:rPr>
        <w:rFonts w:ascii="SimSun" w:hAnsi="SimSun" w:hint="default"/>
      </w:rPr>
    </w:lvl>
    <w:lvl w:ilvl="3" w:tplc="C5807326" w:tentative="1">
      <w:start w:val="1"/>
      <w:numFmt w:val="bullet"/>
      <w:lvlText w:val="–"/>
      <w:lvlJc w:val="left"/>
      <w:pPr>
        <w:tabs>
          <w:tab w:val="num" w:pos="2880"/>
        </w:tabs>
        <w:ind w:left="2880" w:hanging="360"/>
      </w:pPr>
      <w:rPr>
        <w:rFonts w:ascii="SimSun" w:hAnsi="SimSun" w:hint="default"/>
      </w:rPr>
    </w:lvl>
    <w:lvl w:ilvl="4" w:tplc="E06AEC02" w:tentative="1">
      <w:start w:val="1"/>
      <w:numFmt w:val="bullet"/>
      <w:lvlText w:val="–"/>
      <w:lvlJc w:val="left"/>
      <w:pPr>
        <w:tabs>
          <w:tab w:val="num" w:pos="3600"/>
        </w:tabs>
        <w:ind w:left="3600" w:hanging="360"/>
      </w:pPr>
      <w:rPr>
        <w:rFonts w:ascii="SimSun" w:hAnsi="SimSun" w:hint="default"/>
      </w:rPr>
    </w:lvl>
    <w:lvl w:ilvl="5" w:tplc="C5CE1156" w:tentative="1">
      <w:start w:val="1"/>
      <w:numFmt w:val="bullet"/>
      <w:lvlText w:val="–"/>
      <w:lvlJc w:val="left"/>
      <w:pPr>
        <w:tabs>
          <w:tab w:val="num" w:pos="4320"/>
        </w:tabs>
        <w:ind w:left="4320" w:hanging="360"/>
      </w:pPr>
      <w:rPr>
        <w:rFonts w:ascii="SimSun" w:hAnsi="SimSun" w:hint="default"/>
      </w:rPr>
    </w:lvl>
    <w:lvl w:ilvl="6" w:tplc="53DA3298" w:tentative="1">
      <w:start w:val="1"/>
      <w:numFmt w:val="bullet"/>
      <w:lvlText w:val="–"/>
      <w:lvlJc w:val="left"/>
      <w:pPr>
        <w:tabs>
          <w:tab w:val="num" w:pos="5040"/>
        </w:tabs>
        <w:ind w:left="5040" w:hanging="360"/>
      </w:pPr>
      <w:rPr>
        <w:rFonts w:ascii="SimSun" w:hAnsi="SimSun" w:hint="default"/>
      </w:rPr>
    </w:lvl>
    <w:lvl w:ilvl="7" w:tplc="50C85CCA" w:tentative="1">
      <w:start w:val="1"/>
      <w:numFmt w:val="bullet"/>
      <w:lvlText w:val="–"/>
      <w:lvlJc w:val="left"/>
      <w:pPr>
        <w:tabs>
          <w:tab w:val="num" w:pos="5760"/>
        </w:tabs>
        <w:ind w:left="5760" w:hanging="360"/>
      </w:pPr>
      <w:rPr>
        <w:rFonts w:ascii="SimSun" w:hAnsi="SimSun" w:hint="default"/>
      </w:rPr>
    </w:lvl>
    <w:lvl w:ilvl="8" w:tplc="30C2CADE"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5FEC3245"/>
    <w:multiLevelType w:val="hybridMultilevel"/>
    <w:tmpl w:val="83C0DE22"/>
    <w:lvl w:ilvl="0" w:tplc="59FECC4C">
      <w:start w:val="1"/>
      <w:numFmt w:val="bullet"/>
      <w:lvlText w:val="•"/>
      <w:lvlJc w:val="left"/>
      <w:pPr>
        <w:tabs>
          <w:tab w:val="num" w:pos="1080"/>
        </w:tabs>
        <w:ind w:left="1080" w:hanging="360"/>
      </w:pPr>
      <w:rPr>
        <w:rFonts w:ascii="Arial" w:hAnsi="Arial" w:hint="default"/>
      </w:rPr>
    </w:lvl>
    <w:lvl w:ilvl="1" w:tplc="1F543A22">
      <w:start w:val="34"/>
      <w:numFmt w:val="bullet"/>
      <w:lvlText w:val="–"/>
      <w:lvlJc w:val="left"/>
      <w:pPr>
        <w:tabs>
          <w:tab w:val="num" w:pos="1800"/>
        </w:tabs>
        <w:ind w:left="1800" w:hanging="360"/>
      </w:pPr>
      <w:rPr>
        <w:rFonts w:ascii="Arial" w:hAnsi="Arial" w:hint="default"/>
      </w:rPr>
    </w:lvl>
    <w:lvl w:ilvl="2" w:tplc="B10EF6F2" w:tentative="1">
      <w:start w:val="1"/>
      <w:numFmt w:val="bullet"/>
      <w:lvlText w:val="•"/>
      <w:lvlJc w:val="left"/>
      <w:pPr>
        <w:tabs>
          <w:tab w:val="num" w:pos="2520"/>
        </w:tabs>
        <w:ind w:left="2520" w:hanging="360"/>
      </w:pPr>
      <w:rPr>
        <w:rFonts w:ascii="Arial" w:hAnsi="Arial" w:hint="default"/>
      </w:rPr>
    </w:lvl>
    <w:lvl w:ilvl="3" w:tplc="3FC6E308" w:tentative="1">
      <w:start w:val="1"/>
      <w:numFmt w:val="bullet"/>
      <w:lvlText w:val="•"/>
      <w:lvlJc w:val="left"/>
      <w:pPr>
        <w:tabs>
          <w:tab w:val="num" w:pos="3240"/>
        </w:tabs>
        <w:ind w:left="3240" w:hanging="360"/>
      </w:pPr>
      <w:rPr>
        <w:rFonts w:ascii="Arial" w:hAnsi="Arial" w:hint="default"/>
      </w:rPr>
    </w:lvl>
    <w:lvl w:ilvl="4" w:tplc="5C44F8D0" w:tentative="1">
      <w:start w:val="1"/>
      <w:numFmt w:val="bullet"/>
      <w:lvlText w:val="•"/>
      <w:lvlJc w:val="left"/>
      <w:pPr>
        <w:tabs>
          <w:tab w:val="num" w:pos="3960"/>
        </w:tabs>
        <w:ind w:left="3960" w:hanging="360"/>
      </w:pPr>
      <w:rPr>
        <w:rFonts w:ascii="Arial" w:hAnsi="Arial" w:hint="default"/>
      </w:rPr>
    </w:lvl>
    <w:lvl w:ilvl="5" w:tplc="0D909BDA" w:tentative="1">
      <w:start w:val="1"/>
      <w:numFmt w:val="bullet"/>
      <w:lvlText w:val="•"/>
      <w:lvlJc w:val="left"/>
      <w:pPr>
        <w:tabs>
          <w:tab w:val="num" w:pos="4680"/>
        </w:tabs>
        <w:ind w:left="4680" w:hanging="360"/>
      </w:pPr>
      <w:rPr>
        <w:rFonts w:ascii="Arial" w:hAnsi="Arial" w:hint="default"/>
      </w:rPr>
    </w:lvl>
    <w:lvl w:ilvl="6" w:tplc="7324978E" w:tentative="1">
      <w:start w:val="1"/>
      <w:numFmt w:val="bullet"/>
      <w:lvlText w:val="•"/>
      <w:lvlJc w:val="left"/>
      <w:pPr>
        <w:tabs>
          <w:tab w:val="num" w:pos="5400"/>
        </w:tabs>
        <w:ind w:left="5400" w:hanging="360"/>
      </w:pPr>
      <w:rPr>
        <w:rFonts w:ascii="Arial" w:hAnsi="Arial" w:hint="default"/>
      </w:rPr>
    </w:lvl>
    <w:lvl w:ilvl="7" w:tplc="9F5AD776" w:tentative="1">
      <w:start w:val="1"/>
      <w:numFmt w:val="bullet"/>
      <w:lvlText w:val="•"/>
      <w:lvlJc w:val="left"/>
      <w:pPr>
        <w:tabs>
          <w:tab w:val="num" w:pos="6120"/>
        </w:tabs>
        <w:ind w:left="6120" w:hanging="360"/>
      </w:pPr>
      <w:rPr>
        <w:rFonts w:ascii="Arial" w:hAnsi="Arial" w:hint="default"/>
      </w:rPr>
    </w:lvl>
    <w:lvl w:ilvl="8" w:tplc="7F8EF32C"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866492"/>
    <w:multiLevelType w:val="hybridMultilevel"/>
    <w:tmpl w:val="EE608B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9"/>
  </w:num>
  <w:num w:numId="4">
    <w:abstractNumId w:val="6"/>
  </w:num>
  <w:num w:numId="5">
    <w:abstractNumId w:val="24"/>
  </w:num>
  <w:num w:numId="6">
    <w:abstractNumId w:val="16"/>
  </w:num>
  <w:num w:numId="7">
    <w:abstractNumId w:val="3"/>
  </w:num>
  <w:num w:numId="8">
    <w:abstractNumId w:val="10"/>
  </w:num>
  <w:num w:numId="9">
    <w:abstractNumId w:val="8"/>
  </w:num>
  <w:num w:numId="10">
    <w:abstractNumId w:val="25"/>
  </w:num>
  <w:num w:numId="11">
    <w:abstractNumId w:val="23"/>
  </w:num>
  <w:num w:numId="12">
    <w:abstractNumId w:val="4"/>
  </w:num>
  <w:num w:numId="13">
    <w:abstractNumId w:val="18"/>
  </w:num>
  <w:num w:numId="14">
    <w:abstractNumId w:val="26"/>
  </w:num>
  <w:num w:numId="15">
    <w:abstractNumId w:val="2"/>
  </w:num>
  <w:num w:numId="16">
    <w:abstractNumId w:val="11"/>
  </w:num>
  <w:num w:numId="17">
    <w:abstractNumId w:val="19"/>
  </w:num>
  <w:num w:numId="18">
    <w:abstractNumId w:val="15"/>
  </w:num>
  <w:num w:numId="19">
    <w:abstractNumId w:val="22"/>
  </w:num>
  <w:num w:numId="20">
    <w:abstractNumId w:val="13"/>
  </w:num>
  <w:num w:numId="21">
    <w:abstractNumId w:val="14"/>
  </w:num>
  <w:num w:numId="22">
    <w:abstractNumId w:val="17"/>
  </w:num>
  <w:num w:numId="23">
    <w:abstractNumId w:val="5"/>
  </w:num>
  <w:num w:numId="24">
    <w:abstractNumId w:val="20"/>
  </w:num>
  <w:num w:numId="25">
    <w:abstractNumId w:val="12"/>
  </w:num>
  <w:num w:numId="26">
    <w:abstractNumId w:val="7"/>
  </w:num>
  <w:num w:numId="2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2103"/>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2E39"/>
    <w:rsid w:val="00062E9D"/>
    <w:rsid w:val="00063776"/>
    <w:rsid w:val="00063798"/>
    <w:rsid w:val="00063997"/>
    <w:rsid w:val="00065E11"/>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C77"/>
    <w:rsid w:val="0007420C"/>
    <w:rsid w:val="00074417"/>
    <w:rsid w:val="000744DC"/>
    <w:rsid w:val="0007451C"/>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425"/>
    <w:rsid w:val="000874F0"/>
    <w:rsid w:val="000875FB"/>
    <w:rsid w:val="0008771A"/>
    <w:rsid w:val="000878E5"/>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6E8"/>
    <w:rsid w:val="00097E0F"/>
    <w:rsid w:val="000A0315"/>
    <w:rsid w:val="000A033B"/>
    <w:rsid w:val="000A053B"/>
    <w:rsid w:val="000A07F6"/>
    <w:rsid w:val="000A0907"/>
    <w:rsid w:val="000A0C1E"/>
    <w:rsid w:val="000A0C59"/>
    <w:rsid w:val="000A0D90"/>
    <w:rsid w:val="000A0F1E"/>
    <w:rsid w:val="000A101B"/>
    <w:rsid w:val="000A104D"/>
    <w:rsid w:val="000A14E5"/>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9BD"/>
    <w:rsid w:val="000C4A2F"/>
    <w:rsid w:val="000C4E69"/>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2DB"/>
    <w:rsid w:val="001113E5"/>
    <w:rsid w:val="00111506"/>
    <w:rsid w:val="00111A25"/>
    <w:rsid w:val="00111B38"/>
    <w:rsid w:val="00111B99"/>
    <w:rsid w:val="001120E4"/>
    <w:rsid w:val="00112138"/>
    <w:rsid w:val="0011220C"/>
    <w:rsid w:val="001122B9"/>
    <w:rsid w:val="00112926"/>
    <w:rsid w:val="00112BD9"/>
    <w:rsid w:val="00113B02"/>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971"/>
    <w:rsid w:val="00140CF9"/>
    <w:rsid w:val="00141234"/>
    <w:rsid w:val="0014168E"/>
    <w:rsid w:val="0014168F"/>
    <w:rsid w:val="001416B6"/>
    <w:rsid w:val="0014180B"/>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5E2A"/>
    <w:rsid w:val="001A62CC"/>
    <w:rsid w:val="001A65A8"/>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A08"/>
    <w:rsid w:val="001C1BC1"/>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6FE"/>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527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4300"/>
    <w:rsid w:val="002455B8"/>
    <w:rsid w:val="00245832"/>
    <w:rsid w:val="00245C48"/>
    <w:rsid w:val="00246630"/>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CA4"/>
    <w:rsid w:val="00287EFB"/>
    <w:rsid w:val="0029095B"/>
    <w:rsid w:val="0029154E"/>
    <w:rsid w:val="002915E4"/>
    <w:rsid w:val="00291632"/>
    <w:rsid w:val="002919BF"/>
    <w:rsid w:val="002919C2"/>
    <w:rsid w:val="00291B85"/>
    <w:rsid w:val="002921E1"/>
    <w:rsid w:val="0029318A"/>
    <w:rsid w:val="00293863"/>
    <w:rsid w:val="00293E0C"/>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5DA2"/>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B5"/>
    <w:rsid w:val="002E4C5E"/>
    <w:rsid w:val="002E508A"/>
    <w:rsid w:val="002E5625"/>
    <w:rsid w:val="002E56E8"/>
    <w:rsid w:val="002E5758"/>
    <w:rsid w:val="002E5983"/>
    <w:rsid w:val="002E5A14"/>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C9E"/>
    <w:rsid w:val="00321D4E"/>
    <w:rsid w:val="003220A7"/>
    <w:rsid w:val="00323A47"/>
    <w:rsid w:val="00323C81"/>
    <w:rsid w:val="0032419D"/>
    <w:rsid w:val="003242C7"/>
    <w:rsid w:val="003246E1"/>
    <w:rsid w:val="00324CC4"/>
    <w:rsid w:val="00325742"/>
    <w:rsid w:val="00325762"/>
    <w:rsid w:val="00325BD1"/>
    <w:rsid w:val="00325BF4"/>
    <w:rsid w:val="00326195"/>
    <w:rsid w:val="0032630C"/>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294"/>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2A"/>
    <w:rsid w:val="003D43CF"/>
    <w:rsid w:val="003D4486"/>
    <w:rsid w:val="003D4548"/>
    <w:rsid w:val="003D48CB"/>
    <w:rsid w:val="003D4FC1"/>
    <w:rsid w:val="003D513E"/>
    <w:rsid w:val="003D5486"/>
    <w:rsid w:val="003D575D"/>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4B5"/>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BAA"/>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57D"/>
    <w:rsid w:val="00596D90"/>
    <w:rsid w:val="00596EF7"/>
    <w:rsid w:val="00596F65"/>
    <w:rsid w:val="00596F6B"/>
    <w:rsid w:val="00596FB3"/>
    <w:rsid w:val="005A044F"/>
    <w:rsid w:val="005A05C1"/>
    <w:rsid w:val="005A0A90"/>
    <w:rsid w:val="005A0C92"/>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5276"/>
    <w:rsid w:val="005F6159"/>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7B5"/>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1B62"/>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7CD"/>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6D5B"/>
    <w:rsid w:val="006E75B7"/>
    <w:rsid w:val="006E7CA9"/>
    <w:rsid w:val="006F024D"/>
    <w:rsid w:val="006F02FB"/>
    <w:rsid w:val="006F11CB"/>
    <w:rsid w:val="006F13A3"/>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A7E"/>
    <w:rsid w:val="007111B8"/>
    <w:rsid w:val="007113EF"/>
    <w:rsid w:val="0071154A"/>
    <w:rsid w:val="00711859"/>
    <w:rsid w:val="007122F9"/>
    <w:rsid w:val="0071230B"/>
    <w:rsid w:val="007123E7"/>
    <w:rsid w:val="007133B2"/>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4A1"/>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604C"/>
    <w:rsid w:val="007769CC"/>
    <w:rsid w:val="007774CF"/>
    <w:rsid w:val="00777594"/>
    <w:rsid w:val="007776B9"/>
    <w:rsid w:val="00777A0F"/>
    <w:rsid w:val="00777E3F"/>
    <w:rsid w:val="00780445"/>
    <w:rsid w:val="007804E7"/>
    <w:rsid w:val="00780B79"/>
    <w:rsid w:val="0078113F"/>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20D"/>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94D"/>
    <w:rsid w:val="007B16BD"/>
    <w:rsid w:val="007B1865"/>
    <w:rsid w:val="007B1A9A"/>
    <w:rsid w:val="007B1D23"/>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F2F"/>
    <w:rsid w:val="00840208"/>
    <w:rsid w:val="00840696"/>
    <w:rsid w:val="0084089A"/>
    <w:rsid w:val="00840D2E"/>
    <w:rsid w:val="00840E65"/>
    <w:rsid w:val="00841011"/>
    <w:rsid w:val="00841462"/>
    <w:rsid w:val="00841737"/>
    <w:rsid w:val="00841AFD"/>
    <w:rsid w:val="00841B9D"/>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29C"/>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52"/>
    <w:rsid w:val="00853BFF"/>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1E6F"/>
    <w:rsid w:val="008822D4"/>
    <w:rsid w:val="0088249A"/>
    <w:rsid w:val="00882C58"/>
    <w:rsid w:val="008832F4"/>
    <w:rsid w:val="00883643"/>
    <w:rsid w:val="008840C4"/>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5FCF"/>
    <w:rsid w:val="008962DC"/>
    <w:rsid w:val="00896452"/>
    <w:rsid w:val="0089663F"/>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E72"/>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32C"/>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E5"/>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A19"/>
    <w:rsid w:val="00972F87"/>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5EE"/>
    <w:rsid w:val="00976AC6"/>
    <w:rsid w:val="00976BCF"/>
    <w:rsid w:val="00977D9D"/>
    <w:rsid w:val="00980834"/>
    <w:rsid w:val="009809E7"/>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8D3"/>
    <w:rsid w:val="009B0FDE"/>
    <w:rsid w:val="009B119F"/>
    <w:rsid w:val="009B12B2"/>
    <w:rsid w:val="009B1438"/>
    <w:rsid w:val="009B21FC"/>
    <w:rsid w:val="009B24ED"/>
    <w:rsid w:val="009B253C"/>
    <w:rsid w:val="009B2A6A"/>
    <w:rsid w:val="009B2C69"/>
    <w:rsid w:val="009B327B"/>
    <w:rsid w:val="009B39C1"/>
    <w:rsid w:val="009B47FB"/>
    <w:rsid w:val="009B4D6D"/>
    <w:rsid w:val="009B56A5"/>
    <w:rsid w:val="009B571B"/>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35E"/>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0B99"/>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6B56"/>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7251"/>
    <w:rsid w:val="00AF73DC"/>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52"/>
    <w:rsid w:val="00B30320"/>
    <w:rsid w:val="00B3040C"/>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46C"/>
    <w:rsid w:val="00B72602"/>
    <w:rsid w:val="00B727CB"/>
    <w:rsid w:val="00B72F64"/>
    <w:rsid w:val="00B737CC"/>
    <w:rsid w:val="00B73C4A"/>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754"/>
    <w:rsid w:val="00C17C99"/>
    <w:rsid w:val="00C17CD5"/>
    <w:rsid w:val="00C17D28"/>
    <w:rsid w:val="00C20205"/>
    <w:rsid w:val="00C20568"/>
    <w:rsid w:val="00C209BF"/>
    <w:rsid w:val="00C20A15"/>
    <w:rsid w:val="00C21D40"/>
    <w:rsid w:val="00C22392"/>
    <w:rsid w:val="00C22459"/>
    <w:rsid w:val="00C22B29"/>
    <w:rsid w:val="00C22BF2"/>
    <w:rsid w:val="00C22BF7"/>
    <w:rsid w:val="00C231A2"/>
    <w:rsid w:val="00C23273"/>
    <w:rsid w:val="00C232A2"/>
    <w:rsid w:val="00C2353E"/>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DD0"/>
    <w:rsid w:val="00C3060C"/>
    <w:rsid w:val="00C308E4"/>
    <w:rsid w:val="00C31513"/>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50C38"/>
    <w:rsid w:val="00C5107F"/>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0890"/>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D34"/>
    <w:rsid w:val="00D17FEA"/>
    <w:rsid w:val="00D204BF"/>
    <w:rsid w:val="00D20DE5"/>
    <w:rsid w:val="00D20E87"/>
    <w:rsid w:val="00D212E6"/>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68F6"/>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2C"/>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C1B"/>
    <w:rsid w:val="00DE3EE0"/>
    <w:rsid w:val="00DE4323"/>
    <w:rsid w:val="00DE5606"/>
    <w:rsid w:val="00DE5A29"/>
    <w:rsid w:val="00DE5C63"/>
    <w:rsid w:val="00DE5EA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5930"/>
    <w:rsid w:val="00E35F3B"/>
    <w:rsid w:val="00E360FD"/>
    <w:rsid w:val="00E367C6"/>
    <w:rsid w:val="00E36943"/>
    <w:rsid w:val="00E36B7D"/>
    <w:rsid w:val="00E37555"/>
    <w:rsid w:val="00E37567"/>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B08"/>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2ED"/>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12AE"/>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262"/>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2AC"/>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30B"/>
    <w:rsid w:val="00F6193D"/>
    <w:rsid w:val="00F61A95"/>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1AD"/>
    <w:rsid w:val="00F92663"/>
    <w:rsid w:val="00F92727"/>
    <w:rsid w:val="00F92E81"/>
    <w:rsid w:val="00F93427"/>
    <w:rsid w:val="00F93511"/>
    <w:rsid w:val="00F9389C"/>
    <w:rsid w:val="00F93AF3"/>
    <w:rsid w:val="00F94457"/>
    <w:rsid w:val="00F948F4"/>
    <w:rsid w:val="00F94D5D"/>
    <w:rsid w:val="00F94FD8"/>
    <w:rsid w:val="00F95387"/>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1668"/>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A70F6BBD-411D-466C-B038-73621F2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FC5E95"/>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E43373"/>
    <w:rPr>
      <w:rFonts w:ascii="SimSun" w:eastAsia="SimSun" w:hAnsi="SimSun" w:cs="SimSun"/>
      <w:sz w:val="24"/>
      <w:szCs w:val="24"/>
    </w:rPr>
  </w:style>
  <w:style w:type="paragraph" w:customStyle="1" w:styleId="Default">
    <w:name w:val="Default"/>
    <w:rsid w:val="00972F87"/>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8542126">
      <w:bodyDiv w:val="1"/>
      <w:marLeft w:val="0"/>
      <w:marRight w:val="0"/>
      <w:marTop w:val="0"/>
      <w:marBottom w:val="0"/>
      <w:divBdr>
        <w:top w:val="none" w:sz="0" w:space="0" w:color="auto"/>
        <w:left w:val="none" w:sz="0" w:space="0" w:color="auto"/>
        <w:bottom w:val="none" w:sz="0" w:space="0" w:color="auto"/>
        <w:right w:val="none" w:sz="0" w:space="0" w:color="auto"/>
      </w:divBdr>
      <w:divsChild>
        <w:div w:id="1590116058">
          <w:marLeft w:val="547"/>
          <w:marRight w:val="0"/>
          <w:marTop w:val="9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877194">
      <w:bodyDiv w:val="1"/>
      <w:marLeft w:val="0"/>
      <w:marRight w:val="0"/>
      <w:marTop w:val="0"/>
      <w:marBottom w:val="0"/>
      <w:divBdr>
        <w:top w:val="none" w:sz="0" w:space="0" w:color="auto"/>
        <w:left w:val="none" w:sz="0" w:space="0" w:color="auto"/>
        <w:bottom w:val="none" w:sz="0" w:space="0" w:color="auto"/>
        <w:right w:val="none" w:sz="0" w:space="0" w:color="auto"/>
      </w:divBdr>
      <w:divsChild>
        <w:div w:id="1799835448">
          <w:marLeft w:val="1166"/>
          <w:marRight w:val="0"/>
          <w:marTop w:val="120"/>
          <w:marBottom w:val="0"/>
          <w:divBdr>
            <w:top w:val="none" w:sz="0" w:space="0" w:color="auto"/>
            <w:left w:val="none" w:sz="0" w:space="0" w:color="auto"/>
            <w:bottom w:val="none" w:sz="0" w:space="0" w:color="auto"/>
            <w:right w:val="none" w:sz="0" w:space="0" w:color="auto"/>
          </w:divBdr>
        </w:div>
        <w:div w:id="857044951">
          <w:marLeft w:val="1800"/>
          <w:marRight w:val="0"/>
          <w:marTop w:val="120"/>
          <w:marBottom w:val="0"/>
          <w:divBdr>
            <w:top w:val="none" w:sz="0" w:space="0" w:color="auto"/>
            <w:left w:val="none" w:sz="0" w:space="0" w:color="auto"/>
            <w:bottom w:val="none" w:sz="0" w:space="0" w:color="auto"/>
            <w:right w:val="none" w:sz="0" w:space="0" w:color="auto"/>
          </w:divBdr>
        </w:div>
        <w:div w:id="2104065790">
          <w:marLeft w:val="1800"/>
          <w:marRight w:val="0"/>
          <w:marTop w:val="120"/>
          <w:marBottom w:val="0"/>
          <w:divBdr>
            <w:top w:val="none" w:sz="0" w:space="0" w:color="auto"/>
            <w:left w:val="none" w:sz="0" w:space="0" w:color="auto"/>
            <w:bottom w:val="none" w:sz="0" w:space="0" w:color="auto"/>
            <w:right w:val="none" w:sz="0" w:space="0" w:color="auto"/>
          </w:divBdr>
        </w:div>
        <w:div w:id="662204023">
          <w:marLeft w:val="1800"/>
          <w:marRight w:val="0"/>
          <w:marTop w:val="120"/>
          <w:marBottom w:val="0"/>
          <w:divBdr>
            <w:top w:val="none" w:sz="0" w:space="0" w:color="auto"/>
            <w:left w:val="none" w:sz="0" w:space="0" w:color="auto"/>
            <w:bottom w:val="none" w:sz="0" w:space="0" w:color="auto"/>
            <w:right w:val="none" w:sz="0" w:space="0" w:color="auto"/>
          </w:divBdr>
        </w:div>
        <w:div w:id="705911663">
          <w:marLeft w:val="1166"/>
          <w:marRight w:val="0"/>
          <w:marTop w:val="120"/>
          <w:marBottom w:val="0"/>
          <w:divBdr>
            <w:top w:val="none" w:sz="0" w:space="0" w:color="auto"/>
            <w:left w:val="none" w:sz="0" w:space="0" w:color="auto"/>
            <w:bottom w:val="none" w:sz="0" w:space="0" w:color="auto"/>
            <w:right w:val="none" w:sz="0" w:space="0" w:color="auto"/>
          </w:divBdr>
        </w:div>
        <w:div w:id="2022584799">
          <w:marLeft w:val="1166"/>
          <w:marRight w:val="0"/>
          <w:marTop w:val="120"/>
          <w:marBottom w:val="0"/>
          <w:divBdr>
            <w:top w:val="none" w:sz="0" w:space="0" w:color="auto"/>
            <w:left w:val="none" w:sz="0" w:space="0" w:color="auto"/>
            <w:bottom w:val="none" w:sz="0" w:space="0" w:color="auto"/>
            <w:right w:val="none" w:sz="0" w:space="0" w:color="auto"/>
          </w:divBdr>
        </w:div>
        <w:div w:id="1932466411">
          <w:marLeft w:val="1166"/>
          <w:marRight w:val="0"/>
          <w:marTop w:val="120"/>
          <w:marBottom w:val="0"/>
          <w:divBdr>
            <w:top w:val="none" w:sz="0" w:space="0" w:color="auto"/>
            <w:left w:val="none" w:sz="0" w:space="0" w:color="auto"/>
            <w:bottom w:val="none" w:sz="0" w:space="0" w:color="auto"/>
            <w:right w:val="none" w:sz="0" w:space="0" w:color="auto"/>
          </w:divBdr>
        </w:div>
        <w:div w:id="1267232154">
          <w:marLeft w:val="1166"/>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6D1EA-5D23-463C-A96D-C05B4BD81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5052</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2017-02-07T04:37:00Z</dcterms:created>
  <dcterms:modified xsi:type="dcterms:W3CDTF">2017-02-07T04:37:00Z</dcterms:modified>
</cp:coreProperties>
</file>