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Pr="00327997">
        <w:tab/>
      </w:r>
      <w:r w:rsidR="00790B99" w:rsidRPr="00BB36F7">
        <w:t>R1</w:t>
      </w:r>
      <w:r w:rsidR="00091557" w:rsidRPr="00BB36F7">
        <w:t>-</w:t>
      </w:r>
      <w:r w:rsidR="005F3025" w:rsidRPr="00BB36F7">
        <w:t>1</w:t>
      </w:r>
      <w:r w:rsidR="00A85C6C" w:rsidRPr="00BB36F7">
        <w:t>7</w:t>
      </w:r>
      <w:r w:rsidR="00BB36F7" w:rsidRPr="00BB36F7">
        <w:t>02678</w:t>
      </w:r>
    </w:p>
    <w:p w:rsidR="00E90E49" w:rsidRDefault="00AC7789" w:rsidP="00327997">
      <w:pPr>
        <w:pStyle w:val="3GPPHeader"/>
      </w:pPr>
      <w:r>
        <w:t>Athens, Greece</w:t>
      </w:r>
      <w:r w:rsidR="0027144F" w:rsidRPr="009C6832">
        <w:t xml:space="preserve">, </w:t>
      </w:r>
      <w:r>
        <w:t>13</w:t>
      </w:r>
      <w:r w:rsidR="00A85C6C" w:rsidRPr="00A85C6C">
        <w:rPr>
          <w:vertAlign w:val="superscript"/>
        </w:rPr>
        <w:t>th</w:t>
      </w:r>
      <w:r w:rsidR="00A85C6C">
        <w:t xml:space="preserve"> </w:t>
      </w:r>
      <w:r w:rsidR="0027144F" w:rsidRPr="009C6832">
        <w:t xml:space="preserve">– </w:t>
      </w:r>
      <w:r>
        <w:t>17</w:t>
      </w:r>
      <w:r w:rsidR="00A85C6C" w:rsidRPr="00A85C6C">
        <w:rPr>
          <w:vertAlign w:val="superscript"/>
        </w:rPr>
        <w:t>th</w:t>
      </w:r>
      <w:r w:rsidR="00A85C6C">
        <w:t xml:space="preserve"> </w:t>
      </w:r>
      <w:r>
        <w:t>February</w:t>
      </w:r>
      <w:r w:rsidR="00790B99" w:rsidRPr="009C6832">
        <w:t>,</w:t>
      </w:r>
      <w:r w:rsidR="0027144F" w:rsidRPr="009C6832">
        <w:t xml:space="preserve"> 20</w:t>
      </w:r>
      <w:r w:rsidR="00A85C6C">
        <w:t>17</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C06D62">
        <w:t>On UE-initiated beam recovery</w:t>
      </w:r>
    </w:p>
    <w:p w:rsidR="00952A24" w:rsidRPr="00327997" w:rsidRDefault="00952A24" w:rsidP="00327997">
      <w:pPr>
        <w:pStyle w:val="3GPPHeader"/>
      </w:pPr>
      <w:r w:rsidRPr="00327997">
        <w:t>Agenda Item:</w:t>
      </w:r>
      <w:r w:rsidRPr="00327997">
        <w:tab/>
      </w:r>
      <w:r w:rsidR="00AC7789" w:rsidRPr="00F2048C">
        <w:t>8</w:t>
      </w:r>
      <w:r w:rsidR="008C14F5">
        <w:t>.1.2.2.2</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7F75D5" w:rsidP="00CE0424">
      <w:pPr>
        <w:pStyle w:val="Heading1"/>
      </w:pPr>
      <w:r>
        <w:t>Introduction</w:t>
      </w:r>
    </w:p>
    <w:p w:rsidR="00BF7642" w:rsidRPr="00E9149C" w:rsidRDefault="00A85C6C" w:rsidP="00BF7642">
      <w:pPr>
        <w:pStyle w:val="BodyText"/>
      </w:pPr>
      <w:r>
        <w:t>In RAN1#87</w:t>
      </w:r>
      <w:r w:rsidR="00AC7789">
        <w:t>ah-NR</w:t>
      </w:r>
      <w:r w:rsidR="00BF7642">
        <w:t>, the following agreement was made:</w:t>
      </w:r>
    </w:p>
    <w:p w:rsidR="00BF7642" w:rsidRDefault="00BF7642" w:rsidP="00BF7642">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A11FA" w:rsidRPr="004A7CB7" w:rsidRDefault="006A11FA" w:rsidP="006A11FA">
                            <w:pPr>
                              <w:numPr>
                                <w:ilvl w:val="0"/>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 xml:space="preserve">NR supports that UE can trigger mechanism to recover from beam failure </w:t>
                            </w:r>
                          </w:p>
                          <w:p w:rsidR="006A11FA" w:rsidRPr="004A7CB7" w:rsidRDefault="006A11FA" w:rsidP="006A11FA">
                            <w:pPr>
                              <w:numPr>
                                <w:ilvl w:val="0"/>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Network explicitly configures to UE with resources for UL transmission of signals for recovery purpose</w:t>
                            </w:r>
                          </w:p>
                          <w:p w:rsidR="006A11FA" w:rsidRPr="004A7CB7" w:rsidRDefault="006A11FA" w:rsidP="006A11FA">
                            <w:pPr>
                              <w:numPr>
                                <w:ilvl w:val="1"/>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Support configurations of resources where the base station is listening from all or partial directions, e.g., random access region</w:t>
                            </w:r>
                          </w:p>
                          <w:p w:rsidR="006A11FA" w:rsidRPr="004A7CB7" w:rsidRDefault="006A11FA" w:rsidP="006A11FA">
                            <w:pPr>
                              <w:numPr>
                                <w:ilvl w:val="0"/>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 xml:space="preserve">FFS: Triggering condition of recovery signal (FFS new or existing signals) </w:t>
                            </w:r>
                            <w:r w:rsidRPr="004A7CB7">
                              <w:rPr>
                                <w:rFonts w:eastAsia="MS Mincho" w:hint="eastAsia"/>
                                <w:lang w:val="en-US" w:eastAsia="ja-JP"/>
                              </w:rPr>
                              <w:t xml:space="preserve">associated UE </w:t>
                            </w:r>
                            <w:r w:rsidRPr="004A7CB7">
                              <w:rPr>
                                <w:rFonts w:eastAsia="MS Mincho"/>
                                <w:lang w:val="en-US" w:eastAsia="ja-JP"/>
                              </w:rPr>
                              <w:t>behavior</w:t>
                            </w:r>
                            <w:r w:rsidRPr="004A7CB7">
                              <w:rPr>
                                <w:rFonts w:eastAsia="MS Mincho" w:hint="eastAsia"/>
                                <w:lang w:val="en-US" w:eastAsia="ja-JP"/>
                              </w:rPr>
                              <w:t xml:space="preserve"> of monitoring RS/control channel/data channel</w:t>
                            </w:r>
                          </w:p>
                          <w:p w:rsidR="006A11FA" w:rsidRPr="004A7CB7" w:rsidRDefault="006A11FA" w:rsidP="006A11FA">
                            <w:pPr>
                              <w:numPr>
                                <w:ilvl w:val="0"/>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Support transmission of DL signal for allowing the UE to monitor the beams for identifying new potential beams</w:t>
                            </w:r>
                          </w:p>
                          <w:p w:rsidR="006A11FA" w:rsidRPr="004A7CB7" w:rsidRDefault="006A11FA" w:rsidP="006A11FA">
                            <w:pPr>
                              <w:numPr>
                                <w:ilvl w:val="1"/>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FFS: Transmission of a beam swept control channel is not precluded</w:t>
                            </w:r>
                          </w:p>
                          <w:p w:rsidR="00BF7642" w:rsidRPr="006A11FA" w:rsidRDefault="006A11FA" w:rsidP="00BF7642">
                            <w:pPr>
                              <w:numPr>
                                <w:ilvl w:val="1"/>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This mechanism(s) should consider tradeoff between performance and DL signaling overhead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6A11FA" w:rsidRPr="004A7CB7" w:rsidRDefault="006A11FA" w:rsidP="006A11FA">
                      <w:pPr>
                        <w:numPr>
                          <w:ilvl w:val="0"/>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 xml:space="preserve">NR supports that UE can trigger mechanism to recover from beam failure </w:t>
                      </w:r>
                    </w:p>
                    <w:p w:rsidR="006A11FA" w:rsidRPr="004A7CB7" w:rsidRDefault="006A11FA" w:rsidP="006A11FA">
                      <w:pPr>
                        <w:numPr>
                          <w:ilvl w:val="0"/>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Network explicitly configures to UE with resources for UL transmission of signals for recovery purpose</w:t>
                      </w:r>
                    </w:p>
                    <w:p w:rsidR="006A11FA" w:rsidRPr="004A7CB7" w:rsidRDefault="006A11FA" w:rsidP="006A11FA">
                      <w:pPr>
                        <w:numPr>
                          <w:ilvl w:val="1"/>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Support configurations of resources where the base station is listening from all or partial directions, e.g., random access region</w:t>
                      </w:r>
                    </w:p>
                    <w:p w:rsidR="006A11FA" w:rsidRPr="004A7CB7" w:rsidRDefault="006A11FA" w:rsidP="006A11FA">
                      <w:pPr>
                        <w:numPr>
                          <w:ilvl w:val="0"/>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 xml:space="preserve">FFS: Triggering condition of recovery signal (FFS new or existing signals) </w:t>
                      </w:r>
                      <w:r w:rsidRPr="004A7CB7">
                        <w:rPr>
                          <w:rFonts w:eastAsia="MS Mincho" w:hint="eastAsia"/>
                          <w:lang w:val="en-US" w:eastAsia="ja-JP"/>
                        </w:rPr>
                        <w:t xml:space="preserve">associated UE </w:t>
                      </w:r>
                      <w:r w:rsidRPr="004A7CB7">
                        <w:rPr>
                          <w:rFonts w:eastAsia="MS Mincho"/>
                          <w:lang w:val="en-US" w:eastAsia="ja-JP"/>
                        </w:rPr>
                        <w:t>behavior</w:t>
                      </w:r>
                      <w:r w:rsidRPr="004A7CB7">
                        <w:rPr>
                          <w:rFonts w:eastAsia="MS Mincho" w:hint="eastAsia"/>
                          <w:lang w:val="en-US" w:eastAsia="ja-JP"/>
                        </w:rPr>
                        <w:t xml:space="preserve"> of monitoring RS/control channel/data channel</w:t>
                      </w:r>
                    </w:p>
                    <w:p w:rsidR="006A11FA" w:rsidRPr="004A7CB7" w:rsidRDefault="006A11FA" w:rsidP="006A11FA">
                      <w:pPr>
                        <w:numPr>
                          <w:ilvl w:val="0"/>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Support transmission of DL signal for allowing the UE to monitor the beams for identifying new potential beams</w:t>
                      </w:r>
                    </w:p>
                    <w:p w:rsidR="006A11FA" w:rsidRPr="004A7CB7" w:rsidRDefault="006A11FA" w:rsidP="006A11FA">
                      <w:pPr>
                        <w:numPr>
                          <w:ilvl w:val="1"/>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FFS: Transmission of a beam swept control channel is not precluded</w:t>
                      </w:r>
                    </w:p>
                    <w:p w:rsidR="00BF7642" w:rsidRPr="006A11FA" w:rsidRDefault="006A11FA" w:rsidP="00BF7642">
                      <w:pPr>
                        <w:numPr>
                          <w:ilvl w:val="1"/>
                          <w:numId w:val="15"/>
                        </w:numPr>
                        <w:tabs>
                          <w:tab w:val="left" w:pos="2076"/>
                        </w:tabs>
                        <w:overflowPunct/>
                        <w:autoSpaceDE/>
                        <w:autoSpaceDN/>
                        <w:adjustRightInd/>
                        <w:spacing w:after="0"/>
                        <w:jc w:val="left"/>
                        <w:textAlignment w:val="auto"/>
                        <w:rPr>
                          <w:rFonts w:eastAsia="MS Mincho"/>
                          <w:lang w:val="en-US" w:eastAsia="ja-JP"/>
                        </w:rPr>
                      </w:pPr>
                      <w:r w:rsidRPr="004A7CB7">
                        <w:rPr>
                          <w:rFonts w:eastAsia="MS Mincho"/>
                          <w:lang w:val="en-US" w:eastAsia="ja-JP"/>
                        </w:rPr>
                        <w:t>This mechanism(s) should consider tradeoff between performance and DL signaling overhead</w:t>
                      </w:r>
                    </w:p>
                  </w:txbxContent>
                </v:textbox>
                <w10:anchorlock/>
              </v:shape>
            </w:pict>
          </mc:Fallback>
        </mc:AlternateContent>
      </w:r>
    </w:p>
    <w:p w:rsidR="00477768" w:rsidRPr="00CE0424" w:rsidRDefault="00D56F81" w:rsidP="00BF7642">
      <w:pPr>
        <w:pStyle w:val="BodyText"/>
      </w:pPr>
      <w:r>
        <w:t>In this contribution, we discuss the two main aspects of beam recovery: the beam recovery triggering and the beam recovery action.</w:t>
      </w:r>
    </w:p>
    <w:p w:rsidR="004000E8" w:rsidRDefault="004000E8" w:rsidP="00CE0424">
      <w:pPr>
        <w:pStyle w:val="Heading1"/>
      </w:pPr>
      <w:bookmarkStart w:id="0" w:name="_Ref178064866"/>
      <w:r w:rsidRPr="00CE0424">
        <w:t>Discussion</w:t>
      </w:r>
      <w:bookmarkEnd w:id="0"/>
    </w:p>
    <w:p w:rsidR="005A3C97" w:rsidRDefault="005A3C97" w:rsidP="005A3C97">
      <w:r>
        <w:t>Beam management functionality has been discussed during the NR standardization. The vivid discussions have been fuelled by the large interest in analog beamforming, for which many LTE-like procedures are not suitable.</w:t>
      </w:r>
    </w:p>
    <w:p w:rsidR="003D1036" w:rsidRPr="005A3C97" w:rsidRDefault="003D1036" w:rsidP="005A3C97">
      <w:r>
        <w:t>As beam management is a new field, many procedures are still to be specified. Although there is agreement to use CSI-RS as the reference signal for the procedures, several proposals implicitly indicate the use of other reference signals. There are only vague agreements on how measurements should be performed and reported. There is also a discussion on if and how beam indications should be conveyed to the UE. Last but not least, the issue to what extent beam correspondence can be assumed is being debated. All these important points relate to NW-controlled beam management.</w:t>
      </w:r>
    </w:p>
    <w:p w:rsidR="00493DC1" w:rsidRDefault="003D1036" w:rsidP="000E2952">
      <w:pPr>
        <w:pStyle w:val="Observation"/>
      </w:pPr>
      <w:bookmarkStart w:id="1" w:name="_Ref474156514"/>
      <w:r>
        <w:t>Many NW-controlled b</w:t>
      </w:r>
      <w:r w:rsidR="000E2952">
        <w:t xml:space="preserve">eam management procedures are still not </w:t>
      </w:r>
      <w:r w:rsidR="00EF0F9C">
        <w:t>specified.</w:t>
      </w:r>
      <w:bookmarkEnd w:id="1"/>
      <w:r w:rsidR="00EF0F9C">
        <w:t xml:space="preserve"> </w:t>
      </w:r>
    </w:p>
    <w:p w:rsidR="0084362B" w:rsidRDefault="003D1036" w:rsidP="00091B36">
      <w:pPr>
        <w:pStyle w:val="BodyText"/>
      </w:pPr>
      <w:r>
        <w:t xml:space="preserve">In RAN1#87ah-NR, there was an agreement to support UE-initiated beam recovery. This is a procedure that is performed autonomously by the UE </w:t>
      </w:r>
      <w:r w:rsidR="00091B36">
        <w:t>under conditions configured by the network. Hence, this is</w:t>
      </w:r>
      <w:r w:rsidR="00091B36" w:rsidRPr="00091B36">
        <w:rPr>
          <w:i/>
        </w:rPr>
        <w:t xml:space="preserve"> not</w:t>
      </w:r>
      <w:r w:rsidR="00091B36">
        <w:t xml:space="preserve"> a NW-controlled beam management procedure.</w:t>
      </w:r>
    </w:p>
    <w:p w:rsidR="00144770" w:rsidRDefault="00144770" w:rsidP="00091B36">
      <w:pPr>
        <w:pStyle w:val="BodyText"/>
      </w:pPr>
      <w:r>
        <w:t>Beam recovery aims at re-establishing connection between the UE and the TRP when the UE estimates that the TRP is unable to communicate with the UE. The UE does this by contacting the TRP using another beam pair link than was previously used.</w:t>
      </w:r>
    </w:p>
    <w:p w:rsidR="00144770" w:rsidRPr="00493DC1" w:rsidRDefault="00144770" w:rsidP="00091B36">
      <w:pPr>
        <w:pStyle w:val="BodyText"/>
      </w:pPr>
      <w:r>
        <w:t xml:space="preserve">Beam recovery consists of two main parts: the </w:t>
      </w:r>
      <w:r w:rsidR="005A2590">
        <w:t xml:space="preserve">beam recovery </w:t>
      </w:r>
      <w:r>
        <w:t xml:space="preserve">triggering </w:t>
      </w:r>
      <w:r w:rsidRPr="005A2590">
        <w:rPr>
          <w:i/>
        </w:rPr>
        <w:t>condition</w:t>
      </w:r>
      <w:r>
        <w:t xml:space="preserve"> and the beam recovery </w:t>
      </w:r>
      <w:r w:rsidRPr="005A2590">
        <w:rPr>
          <w:i/>
        </w:rPr>
        <w:t>action</w:t>
      </w:r>
      <w:r>
        <w:t xml:space="preserve">. </w:t>
      </w:r>
    </w:p>
    <w:p w:rsidR="00DD2B62" w:rsidRDefault="00DD2B62" w:rsidP="00DD2B62">
      <w:pPr>
        <w:pStyle w:val="Heading2"/>
      </w:pPr>
      <w:r>
        <w:t>Triggering of beam recovery</w:t>
      </w:r>
    </w:p>
    <w:p w:rsidR="00E460A3" w:rsidRDefault="00E460A3" w:rsidP="00E460A3">
      <w:pPr>
        <w:pStyle w:val="BodyText"/>
      </w:pPr>
      <w:r>
        <w:t xml:space="preserve">One clear trend in the later development of LTE is to define transparent multi-antenna functionality. Such transparency would be a corner stone in developing flexible antenna solutions </w:t>
      </w:r>
      <w:r w:rsidR="0088072C">
        <w:t>that may benefit also legacy UEs. The multi-antenna functionality in NR will have this type of transparency as well. This will imply that the TRP will have great flexibility in changing its Tx beam without informing the UE. In particular, the TRP can update its Tx beam if it suspects that the UE is not able to decode the signals the TRP sends to it.</w:t>
      </w:r>
      <w:r w:rsidR="007B4F12">
        <w:t xml:space="preserve"> </w:t>
      </w:r>
    </w:p>
    <w:p w:rsidR="00D1004C" w:rsidRDefault="00D1004C" w:rsidP="00D1004C">
      <w:pPr>
        <w:pStyle w:val="Observation"/>
      </w:pPr>
      <w:bookmarkStart w:id="2" w:name="_Ref474156531"/>
      <w:r>
        <w:lastRenderedPageBreak/>
        <w:t>The TRP has great freedom to adjust its beam former to re-establish a lost connection.</w:t>
      </w:r>
      <w:bookmarkEnd w:id="2"/>
      <w:r>
        <w:t xml:space="preserve"> </w:t>
      </w:r>
    </w:p>
    <w:p w:rsidR="0088072C" w:rsidRDefault="007B4F12" w:rsidP="0088072C">
      <w:pPr>
        <w:pStyle w:val="BodyText"/>
      </w:pPr>
      <w:r>
        <w:t xml:space="preserve">With high probability, some choice of TRP Tx beam would make it possible to reach the UE. If the TRP can reach the UE by adjusting its Tx beam, recovery actions should not occur, since a recovery action will incur quite some performance degradation, it is important that it is not triggered prematurely. </w:t>
      </w:r>
      <w:r w:rsidRPr="001E4163">
        <w:rPr>
          <w:i/>
        </w:rPr>
        <w:t>Only</w:t>
      </w:r>
      <w:r>
        <w:t xml:space="preserve"> in cases where the UE can safely assume that the TRP is not able to reach it by </w:t>
      </w:r>
      <w:r w:rsidRPr="006418B2">
        <w:rPr>
          <w:i/>
        </w:rPr>
        <w:t>any</w:t>
      </w:r>
      <w:r>
        <w:t xml:space="preserve"> adjustment of its Tx beam, an autonomous recovery action should be initiated:</w:t>
      </w:r>
    </w:p>
    <w:p w:rsidR="00493DC1" w:rsidRDefault="00EF0F9C" w:rsidP="0084362B">
      <w:pPr>
        <w:pStyle w:val="Observation"/>
      </w:pPr>
      <w:bookmarkStart w:id="3" w:name="_Ref474156538"/>
      <w:r>
        <w:t>To trigger beam recovery, the UE should be certain that the NW cannot reach it, no matter what actions the TRP takes.</w:t>
      </w:r>
      <w:bookmarkEnd w:id="3"/>
    </w:p>
    <w:p w:rsidR="001E4163" w:rsidRDefault="001E4163" w:rsidP="00493DC1">
      <w:r>
        <w:t>As already noted, there are many details in the beam management procedures that are not yet defined. For instance, it has not been concluded what reference signals should be used. In combination with the NR high-level design target to minimize always-on signals, it is clear that it is cumbersome to define beam-recovery triggering conditions already now. Hence, we proposed</w:t>
      </w:r>
    </w:p>
    <w:p w:rsidR="0084362B" w:rsidRDefault="0084362B" w:rsidP="0084362B">
      <w:pPr>
        <w:pStyle w:val="Proposal"/>
      </w:pPr>
      <w:bookmarkStart w:id="4" w:name="_Ref474156632"/>
      <w:bookmarkStart w:id="5" w:name="_Toc474164747"/>
      <w:bookmarkStart w:id="6" w:name="_Toc474181846"/>
      <w:bookmarkStart w:id="7" w:name="_Toc474181883"/>
      <w:r>
        <w:t xml:space="preserve">Define beam recovery trigger </w:t>
      </w:r>
      <w:r w:rsidR="001E4163">
        <w:t xml:space="preserve">mechanisms </w:t>
      </w:r>
      <w:r>
        <w:t xml:space="preserve">when </w:t>
      </w:r>
      <w:r w:rsidR="00E51415">
        <w:t xml:space="preserve">the </w:t>
      </w:r>
      <w:r>
        <w:t>non-recovery beam management procedure has been specified.</w:t>
      </w:r>
      <w:bookmarkEnd w:id="4"/>
      <w:bookmarkEnd w:id="5"/>
      <w:bookmarkEnd w:id="6"/>
      <w:bookmarkEnd w:id="7"/>
    </w:p>
    <w:p w:rsidR="00D56F81" w:rsidRDefault="00D56F81" w:rsidP="00D56F81">
      <w:pPr>
        <w:pStyle w:val="BodyText"/>
      </w:pPr>
      <w:r>
        <w:t xml:space="preserve">As the network is ultimately responsible for the beam management as whole, the configuration of the beam recovery triggering condition should be configured from the network. </w:t>
      </w:r>
    </w:p>
    <w:p w:rsidR="00D56F81" w:rsidRPr="00493DC1" w:rsidRDefault="00D56F81" w:rsidP="00D56F81">
      <w:pPr>
        <w:pStyle w:val="Proposal"/>
      </w:pPr>
      <w:bookmarkStart w:id="8" w:name="_Ref474156641"/>
      <w:bookmarkStart w:id="9" w:name="_Toc474164748"/>
      <w:bookmarkStart w:id="10" w:name="_Toc474181847"/>
      <w:bookmarkStart w:id="11" w:name="_Toc474181884"/>
      <w:r>
        <w:t>The criteria for when the UE declares beam failure and initiates the recovery procedure should be configured by the network.</w:t>
      </w:r>
      <w:bookmarkEnd w:id="8"/>
      <w:bookmarkEnd w:id="9"/>
      <w:bookmarkEnd w:id="10"/>
      <w:bookmarkEnd w:id="11"/>
    </w:p>
    <w:p w:rsidR="00DD2B62" w:rsidRDefault="00DD2B62" w:rsidP="00DD2B62">
      <w:pPr>
        <w:pStyle w:val="Heading2"/>
      </w:pPr>
      <w:r>
        <w:t>Beam recovery actions</w:t>
      </w:r>
    </w:p>
    <w:p w:rsidR="00B14A11" w:rsidRDefault="00CA5E7A" w:rsidP="0084362B">
      <w:r>
        <w:t xml:space="preserve">Once the triggering condition has been fulfilled, the UE initiates the recovery action. The recovery action implies sending a recovery signal in the uplink, in a resource where the gNB can receive it. </w:t>
      </w:r>
      <w:r w:rsidR="00B14A11">
        <w:t>The beam recovery action is thus defined by</w:t>
      </w:r>
    </w:p>
    <w:p w:rsidR="0084362B" w:rsidRDefault="0084362B" w:rsidP="00B14A11">
      <w:pPr>
        <w:pStyle w:val="ListParagraph"/>
        <w:numPr>
          <w:ilvl w:val="0"/>
          <w:numId w:val="16"/>
        </w:numPr>
      </w:pPr>
      <w:r>
        <w:t>What signal is transmitted</w:t>
      </w:r>
    </w:p>
    <w:p w:rsidR="0084362B" w:rsidRDefault="00B14A11" w:rsidP="00B14A11">
      <w:pPr>
        <w:pStyle w:val="ListParagraph"/>
        <w:numPr>
          <w:ilvl w:val="0"/>
          <w:numId w:val="16"/>
        </w:numPr>
      </w:pPr>
      <w:r>
        <w:t>What time-frequency</w:t>
      </w:r>
      <w:r w:rsidR="0084362B">
        <w:t xml:space="preserve"> resource is used</w:t>
      </w:r>
      <w:r>
        <w:t xml:space="preserve"> for the transmission</w:t>
      </w:r>
    </w:p>
    <w:p w:rsidR="00B14A11" w:rsidRDefault="00B14A11" w:rsidP="00B14A11">
      <w:r>
        <w:t xml:space="preserve">Since it is assumed that the network has lost connection with the UE, it is not certain that the UE has maintained time alignment with the network. The network must be able to receive the recovery signal without accurate time alignment. Moreover, the network should be able to identify the UE from the recovery signal. </w:t>
      </w:r>
    </w:p>
    <w:p w:rsidR="00973759" w:rsidRDefault="00973759" w:rsidP="00973759">
      <w:pPr>
        <w:pStyle w:val="BodyText"/>
      </w:pPr>
      <w:r>
        <w:t xml:space="preserve">As agreed in RAN1#87ah-NR, the network should explicitly configure the UE with the resources for transmission of the recovery signal. </w:t>
      </w:r>
      <w:r w:rsidR="00E51415">
        <w:t>For TRP that have fully digital beamforming, this is not a problem: the TRP can listen in all directions at the same time</w:t>
      </w:r>
      <w:r>
        <w:t>, and the UE would simply transmit the recovery signal using its slot timing</w:t>
      </w:r>
      <w:r w:rsidR="00E51415">
        <w:t xml:space="preserve">. </w:t>
      </w:r>
      <w:r>
        <w:t xml:space="preserve">The TRP would be able to receive the recovery signal irrespective of the UE location. </w:t>
      </w:r>
    </w:p>
    <w:p w:rsidR="005C0337" w:rsidRDefault="00E51415" w:rsidP="00973759">
      <w:pPr>
        <w:pStyle w:val="BodyText"/>
      </w:pPr>
      <w:r>
        <w:t>However, the situation is more complicated</w:t>
      </w:r>
      <w:r w:rsidR="00973759">
        <w:t xml:space="preserve"> when the TRP uses analog or hybrid beamforming. Here, the TRP cannot listen in all directions at the same time. When the UE transmits the recovery signal, the TRP must listen in the same direction. To solve this, the UE must understand when the </w:t>
      </w:r>
      <w:r w:rsidR="005C0337">
        <w:t>TRP listens in a certain direction.</w:t>
      </w:r>
    </w:p>
    <w:p w:rsidR="005C0337" w:rsidRDefault="005C0337" w:rsidP="00973759">
      <w:pPr>
        <w:pStyle w:val="BodyText"/>
      </w:pPr>
      <w:r>
        <w:t>To solve this, we propose to use the mobility reference signal (MRS) to derive a timing reference. The MRS is used as a target for connected mode mobility measurements, and are transmitted in all directions to enable UEs in neighbour cells to perform measurements. The MRS is transmitted as soon as there are UEs in the cell, or in neighbour cells.</w:t>
      </w:r>
    </w:p>
    <w:p w:rsidR="005C0337" w:rsidRDefault="005C0337" w:rsidP="00973759">
      <w:pPr>
        <w:pStyle w:val="BodyText"/>
      </w:pPr>
      <w:r>
        <w:t>At connection setup, the NW configures the UE with one beam recovery resource for each MRS identity that is transmitted from the serving TRP. If the beam recovery criterion is triggered, the UE finds the best MRS identity, derives the corresponding UL resource, and transmits the USS.</w:t>
      </w:r>
    </w:p>
    <w:p w:rsidR="00E51415" w:rsidRDefault="005C0337" w:rsidP="00973759">
      <w:pPr>
        <w:pStyle w:val="BodyText"/>
      </w:pPr>
      <w:r>
        <w:t xml:space="preserve">Note that the MRS can always be activated from the serving TRP. In contrast, there may be TRPs from which the PSS/SSS is not transmitted (non-access cells/carriers). We hence propose: </w:t>
      </w:r>
      <w:r w:rsidR="00973759">
        <w:t xml:space="preserve">  </w:t>
      </w:r>
    </w:p>
    <w:p w:rsidR="00E51415" w:rsidRPr="00467BD4" w:rsidRDefault="00E51415" w:rsidP="00467BD4">
      <w:pPr>
        <w:pStyle w:val="Proposal"/>
      </w:pPr>
      <w:bookmarkStart w:id="12" w:name="_Ref474156655"/>
      <w:bookmarkStart w:id="13" w:name="_Toc474164749"/>
      <w:bookmarkStart w:id="14" w:name="_Toc474181848"/>
      <w:bookmarkStart w:id="15" w:name="_Toc474181885"/>
      <w:r w:rsidRPr="00467BD4">
        <w:t xml:space="preserve">Derive the time frequency allocation for the </w:t>
      </w:r>
      <w:r w:rsidR="00467BD4" w:rsidRPr="00467BD4">
        <w:t>recovery signal</w:t>
      </w:r>
      <w:r w:rsidRPr="00467BD4">
        <w:t xml:space="preserve"> transmission from the MRS transmission from the serving TRP.</w:t>
      </w:r>
      <w:bookmarkEnd w:id="12"/>
      <w:bookmarkEnd w:id="13"/>
      <w:bookmarkEnd w:id="14"/>
      <w:bookmarkEnd w:id="15"/>
    </w:p>
    <w:p w:rsidR="00467BD4" w:rsidRPr="00467BD4" w:rsidRDefault="00467BD4" w:rsidP="00467BD4">
      <w:pPr>
        <w:pStyle w:val="Proposal"/>
      </w:pPr>
      <w:bookmarkStart w:id="16" w:name="_Toc474181849"/>
      <w:bookmarkStart w:id="17" w:name="_Toc474181886"/>
      <w:r w:rsidRPr="00467BD4">
        <w:t>Design the details of the recovery signal in the WI phase</w:t>
      </w:r>
      <w:bookmarkEnd w:id="16"/>
      <w:bookmarkEnd w:id="17"/>
    </w:p>
    <w:p w:rsidR="003A0E41" w:rsidRPr="003A0E41" w:rsidRDefault="003A0E41" w:rsidP="003A0E41"/>
    <w:p w:rsidR="00C01F33" w:rsidRPr="00CE0424" w:rsidRDefault="00C01F33" w:rsidP="003A0E41">
      <w:pPr>
        <w:pStyle w:val="Heading1"/>
      </w:pPr>
      <w:r w:rsidRPr="00CE0424">
        <w:t>Conclusion</w:t>
      </w:r>
      <w:r w:rsidR="00AE2FEB">
        <w:t>s</w:t>
      </w:r>
    </w:p>
    <w:p w:rsidR="002451ED" w:rsidRDefault="003A0E41" w:rsidP="008E065E">
      <w:pPr>
        <w:pStyle w:val="BodyText"/>
      </w:pPr>
      <w:r>
        <w:t>In this contribution we made the following ob</w:t>
      </w:r>
      <w:r w:rsidR="004033B5">
        <w:t>s</w:t>
      </w:r>
      <w:r>
        <w:t>ervations</w:t>
      </w:r>
      <w:r w:rsidR="008E065E" w:rsidRPr="00CE0424">
        <w:t>:</w:t>
      </w:r>
    </w:p>
    <w:p w:rsidR="00857144" w:rsidRDefault="00857144" w:rsidP="00857144">
      <w:pPr>
        <w:pStyle w:val="Observation"/>
        <w:numPr>
          <w:ilvl w:val="0"/>
          <w:numId w:val="17"/>
        </w:numPr>
      </w:pPr>
      <w:r>
        <w:fldChar w:fldCharType="begin"/>
      </w:r>
      <w:r>
        <w:instrText xml:space="preserve"> REF _Ref474156514 \h </w:instrText>
      </w:r>
      <w:r>
        <w:fldChar w:fldCharType="separate"/>
      </w:r>
      <w:r w:rsidR="00467BD4">
        <w:t>Many NW-controlled beam management procedures are still not specified.</w:t>
      </w:r>
      <w:r>
        <w:fldChar w:fldCharType="end"/>
      </w:r>
    </w:p>
    <w:p w:rsidR="00857144" w:rsidRDefault="00857144" w:rsidP="00857144">
      <w:pPr>
        <w:pStyle w:val="Observation"/>
        <w:numPr>
          <w:ilvl w:val="0"/>
          <w:numId w:val="17"/>
        </w:numPr>
      </w:pPr>
      <w:r>
        <w:fldChar w:fldCharType="begin"/>
      </w:r>
      <w:r>
        <w:instrText xml:space="preserve"> REF _Ref474156531 \h </w:instrText>
      </w:r>
      <w:r>
        <w:fldChar w:fldCharType="separate"/>
      </w:r>
      <w:r w:rsidR="00467BD4">
        <w:t>The TRP has great freedom to adjust its beam former to re-establish a lost connection.</w:t>
      </w:r>
      <w:r>
        <w:fldChar w:fldCharType="end"/>
      </w:r>
    </w:p>
    <w:p w:rsidR="00857144" w:rsidRDefault="00857144" w:rsidP="00857144">
      <w:pPr>
        <w:pStyle w:val="Observation"/>
        <w:numPr>
          <w:ilvl w:val="0"/>
          <w:numId w:val="17"/>
        </w:numPr>
        <w:ind w:left="1701" w:hanging="1701"/>
      </w:pPr>
      <w:r>
        <w:fldChar w:fldCharType="begin"/>
      </w:r>
      <w:r>
        <w:instrText xml:space="preserve"> REF _Ref474156538 \h </w:instrText>
      </w:r>
      <w:r>
        <w:fldChar w:fldCharType="separate"/>
      </w:r>
      <w:r w:rsidR="00467BD4">
        <w:t>To trigger beam recovery, the UE should be certain that the NW cannot reach it, no matter what actions the TRP takes.</w:t>
      </w:r>
      <w:r>
        <w:fldChar w:fldCharType="end"/>
      </w:r>
    </w:p>
    <w:p w:rsidR="00857144" w:rsidRDefault="00E5689D" w:rsidP="00467BD4">
      <w:pPr>
        <w:pStyle w:val="BodyText"/>
      </w:pPr>
      <w:r>
        <w:t xml:space="preserve">Based on the discussion </w:t>
      </w:r>
      <w:r w:rsidR="009C6832">
        <w:t>in this contri</w:t>
      </w:r>
      <w:r w:rsidR="003A0E41">
        <w:t>bution</w:t>
      </w:r>
      <w:r w:rsidR="00857144">
        <w:t xml:space="preserve"> we propose</w:t>
      </w:r>
      <w:r w:rsidR="008E065E" w:rsidRPr="00CE0424">
        <w:t>:</w:t>
      </w:r>
      <w:bookmarkStart w:id="18" w:name="_GoBack"/>
      <w:bookmarkEnd w:id="18"/>
    </w:p>
    <w:p w:rsidR="00467BD4" w:rsidRDefault="00E5689D" w:rsidP="00467BD4">
      <w:pPr>
        <w:pStyle w:val="Proposal"/>
        <w:numPr>
          <w:ilvl w:val="0"/>
          <w:numId w:val="0"/>
        </w:numPr>
        <w:rPr>
          <w:noProof/>
        </w:rPr>
      </w:pPr>
      <w:r>
        <w:fldChar w:fldCharType="begin"/>
      </w:r>
      <w:r>
        <w:instrText xml:space="preserve"> TOC \f \n \p " " \t "Proposal,1" </w:instrText>
      </w:r>
      <w:r>
        <w:fldChar w:fldCharType="separate"/>
      </w:r>
    </w:p>
    <w:p w:rsidR="00467BD4" w:rsidRPr="00467BD4" w:rsidRDefault="00467BD4">
      <w:pPr>
        <w:pStyle w:val="TOC1"/>
        <w:rPr>
          <w:rFonts w:asciiTheme="minorHAnsi" w:eastAsiaTheme="minorEastAsia" w:hAnsiTheme="minorHAnsi" w:cstheme="minorBidi"/>
          <w:b w:val="0"/>
          <w:sz w:val="22"/>
          <w:lang w:eastAsia="sv-SE"/>
        </w:rPr>
      </w:pPr>
      <w:r>
        <w:t>Proposal 1</w:t>
      </w:r>
      <w:r w:rsidRPr="00467BD4">
        <w:rPr>
          <w:rFonts w:asciiTheme="minorHAnsi" w:eastAsiaTheme="minorEastAsia" w:hAnsiTheme="minorHAnsi" w:cstheme="minorBidi"/>
          <w:b w:val="0"/>
          <w:sz w:val="22"/>
          <w:lang w:eastAsia="sv-SE"/>
        </w:rPr>
        <w:tab/>
      </w:r>
      <w:r>
        <w:t>Define beam recovery trigger mechanisms when the non-recovery beam management procedure has been specified.</w:t>
      </w:r>
    </w:p>
    <w:p w:rsidR="00467BD4" w:rsidRPr="00467BD4" w:rsidRDefault="00467BD4">
      <w:pPr>
        <w:pStyle w:val="TOC1"/>
        <w:rPr>
          <w:rFonts w:asciiTheme="minorHAnsi" w:eastAsiaTheme="minorEastAsia" w:hAnsiTheme="minorHAnsi" w:cstheme="minorBidi"/>
          <w:b w:val="0"/>
          <w:sz w:val="22"/>
          <w:lang w:eastAsia="sv-SE"/>
        </w:rPr>
      </w:pPr>
      <w:r>
        <w:t>Proposal 2</w:t>
      </w:r>
      <w:r w:rsidRPr="00467BD4">
        <w:rPr>
          <w:rFonts w:asciiTheme="minorHAnsi" w:eastAsiaTheme="minorEastAsia" w:hAnsiTheme="minorHAnsi" w:cstheme="minorBidi"/>
          <w:b w:val="0"/>
          <w:sz w:val="22"/>
          <w:lang w:eastAsia="sv-SE"/>
        </w:rPr>
        <w:tab/>
      </w:r>
      <w:r>
        <w:t>The criteria for when the UE declares beam failure and initiates the recovery procedure should be configured by the network.</w:t>
      </w:r>
    </w:p>
    <w:p w:rsidR="00467BD4" w:rsidRPr="00467BD4" w:rsidRDefault="00467BD4">
      <w:pPr>
        <w:pStyle w:val="TOC1"/>
        <w:rPr>
          <w:rFonts w:asciiTheme="minorHAnsi" w:eastAsiaTheme="minorEastAsia" w:hAnsiTheme="minorHAnsi" w:cstheme="minorBidi"/>
          <w:b w:val="0"/>
          <w:sz w:val="22"/>
          <w:lang w:eastAsia="sv-SE"/>
        </w:rPr>
      </w:pPr>
      <w:r>
        <w:t>Proposal 3</w:t>
      </w:r>
      <w:r w:rsidRPr="00467BD4">
        <w:rPr>
          <w:rFonts w:asciiTheme="minorHAnsi" w:eastAsiaTheme="minorEastAsia" w:hAnsiTheme="minorHAnsi" w:cstheme="minorBidi"/>
          <w:b w:val="0"/>
          <w:sz w:val="22"/>
          <w:lang w:eastAsia="sv-SE"/>
        </w:rPr>
        <w:tab/>
      </w:r>
      <w:r>
        <w:t>Derive the time frequency allocation for the recovery signal transmission from the MRS transmission from the serving TRP.</w:t>
      </w:r>
    </w:p>
    <w:p w:rsidR="00467BD4" w:rsidRPr="00467BD4" w:rsidRDefault="00467BD4">
      <w:pPr>
        <w:pStyle w:val="TOC1"/>
        <w:rPr>
          <w:rFonts w:asciiTheme="minorHAnsi" w:eastAsiaTheme="minorEastAsia" w:hAnsiTheme="minorHAnsi" w:cstheme="minorBidi"/>
          <w:b w:val="0"/>
          <w:sz w:val="22"/>
          <w:lang w:eastAsia="sv-SE"/>
        </w:rPr>
      </w:pPr>
      <w:r>
        <w:t>Proposal 4</w:t>
      </w:r>
      <w:r w:rsidRPr="00467BD4">
        <w:rPr>
          <w:rFonts w:asciiTheme="minorHAnsi" w:eastAsiaTheme="minorEastAsia" w:hAnsiTheme="minorHAnsi" w:cstheme="minorBidi"/>
          <w:b w:val="0"/>
          <w:sz w:val="22"/>
          <w:lang w:eastAsia="sv-SE"/>
        </w:rPr>
        <w:tab/>
      </w:r>
      <w:r>
        <w:t>Design the details of the recovery signal in the WI phase</w:t>
      </w:r>
    </w:p>
    <w:p w:rsidR="00C01F33" w:rsidRPr="00790B99" w:rsidRDefault="00E5689D" w:rsidP="00E5689D">
      <w:pPr>
        <w:pStyle w:val="BodyText"/>
        <w:rPr>
          <w:b/>
          <w:bCs/>
        </w:rPr>
      </w:pPr>
      <w:r>
        <w:rPr>
          <w:b/>
          <w:bCs/>
        </w:rPr>
        <w:fldChar w:fldCharType="end"/>
      </w:r>
    </w:p>
    <w:p w:rsidR="003A7EF3" w:rsidRPr="00CE0424" w:rsidRDefault="003A7EF3" w:rsidP="0088147B">
      <w:pPr>
        <w:pStyle w:val="Reference"/>
        <w:numPr>
          <w:ilvl w:val="0"/>
          <w:numId w:val="0"/>
        </w:numPr>
        <w:ind w:left="567"/>
      </w:pPr>
      <w:bookmarkStart w:id="19" w:name="_In-sequence_SDU_delivery"/>
      <w:bookmarkEnd w:id="19"/>
    </w:p>
    <w:sectPr w:rsidR="003A7EF3"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F93" w:rsidRDefault="00334F93">
      <w:r>
        <w:separator/>
      </w:r>
    </w:p>
  </w:endnote>
  <w:endnote w:type="continuationSeparator" w:id="0">
    <w:p w:rsidR="00334F93" w:rsidRDefault="0033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7BD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7BD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F93" w:rsidRDefault="00334F93">
      <w:r>
        <w:separator/>
      </w:r>
    </w:p>
  </w:footnote>
  <w:footnote w:type="continuationSeparator" w:id="0">
    <w:p w:rsidR="00334F93" w:rsidRDefault="00334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C759E0"/>
    <w:multiLevelType w:val="hybridMultilevel"/>
    <w:tmpl w:val="4B267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4"/>
  </w:num>
  <w:num w:numId="16">
    <w:abstractNumId w:val="11"/>
  </w:num>
  <w:num w:numId="17">
    <w:abstractNumId w:val="14"/>
    <w:lvlOverride w:ilvl="0">
      <w:startOverride w:val="1"/>
    </w:lvlOverride>
  </w:num>
  <w:num w:numId="18">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17E2B"/>
    <w:rsid w:val="0002564D"/>
    <w:rsid w:val="00025ECA"/>
    <w:rsid w:val="00030B30"/>
    <w:rsid w:val="000319D6"/>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1B36"/>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95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770"/>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4163"/>
    <w:rsid w:val="001E58E2"/>
    <w:rsid w:val="001E602F"/>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4F93"/>
    <w:rsid w:val="00335858"/>
    <w:rsid w:val="003364A0"/>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3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67BD4"/>
    <w:rsid w:val="00470C31"/>
    <w:rsid w:val="004734D0"/>
    <w:rsid w:val="0047556B"/>
    <w:rsid w:val="00477768"/>
    <w:rsid w:val="00492BC5"/>
    <w:rsid w:val="00493DC1"/>
    <w:rsid w:val="004964F1"/>
    <w:rsid w:val="004A16BC"/>
    <w:rsid w:val="004A2B94"/>
    <w:rsid w:val="004B2C02"/>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2590"/>
    <w:rsid w:val="005A3C97"/>
    <w:rsid w:val="005A662D"/>
    <w:rsid w:val="005B35D7"/>
    <w:rsid w:val="005B392A"/>
    <w:rsid w:val="005B3AA3"/>
    <w:rsid w:val="005B6F83"/>
    <w:rsid w:val="005C0337"/>
    <w:rsid w:val="005C74FB"/>
    <w:rsid w:val="005D1602"/>
    <w:rsid w:val="005E385F"/>
    <w:rsid w:val="005E5B81"/>
    <w:rsid w:val="005F21C8"/>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18B2"/>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AFA"/>
    <w:rsid w:val="00695FC2"/>
    <w:rsid w:val="00696949"/>
    <w:rsid w:val="00697052"/>
    <w:rsid w:val="006A11FA"/>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794"/>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3EB3"/>
    <w:rsid w:val="007B4F12"/>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362B"/>
    <w:rsid w:val="008444E8"/>
    <w:rsid w:val="00844E80"/>
    <w:rsid w:val="00846FE7"/>
    <w:rsid w:val="00856911"/>
    <w:rsid w:val="00857144"/>
    <w:rsid w:val="008677FD"/>
    <w:rsid w:val="008706D4"/>
    <w:rsid w:val="00870F8A"/>
    <w:rsid w:val="008719A4"/>
    <w:rsid w:val="00871D23"/>
    <w:rsid w:val="00874312"/>
    <w:rsid w:val="0087437C"/>
    <w:rsid w:val="00875CD7"/>
    <w:rsid w:val="00876B4D"/>
    <w:rsid w:val="00877F18"/>
    <w:rsid w:val="0088072C"/>
    <w:rsid w:val="0088147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4F5"/>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759"/>
    <w:rsid w:val="0097603D"/>
    <w:rsid w:val="00976949"/>
    <w:rsid w:val="00976C01"/>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4A11"/>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4BEB"/>
    <w:rsid w:val="00BA56D2"/>
    <w:rsid w:val="00BA76E0"/>
    <w:rsid w:val="00BB2A25"/>
    <w:rsid w:val="00BB36F7"/>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D62"/>
    <w:rsid w:val="00C07377"/>
    <w:rsid w:val="00C10478"/>
    <w:rsid w:val="00C12107"/>
    <w:rsid w:val="00C14D4B"/>
    <w:rsid w:val="00C154BB"/>
    <w:rsid w:val="00C279B5"/>
    <w:rsid w:val="00C27C45"/>
    <w:rsid w:val="00C3719D"/>
    <w:rsid w:val="00C4275A"/>
    <w:rsid w:val="00C51740"/>
    <w:rsid w:val="00C54995"/>
    <w:rsid w:val="00C54D41"/>
    <w:rsid w:val="00C60783"/>
    <w:rsid w:val="00C64672"/>
    <w:rsid w:val="00C70697"/>
    <w:rsid w:val="00C7282F"/>
    <w:rsid w:val="00C72EF4"/>
    <w:rsid w:val="00C75D2F"/>
    <w:rsid w:val="00C767BE"/>
    <w:rsid w:val="00C76E3C"/>
    <w:rsid w:val="00C81568"/>
    <w:rsid w:val="00C8614D"/>
    <w:rsid w:val="00C9027A"/>
    <w:rsid w:val="00C9068E"/>
    <w:rsid w:val="00C93C4B"/>
    <w:rsid w:val="00C944AB"/>
    <w:rsid w:val="00C95B40"/>
    <w:rsid w:val="00CA1068"/>
    <w:rsid w:val="00CA1ED8"/>
    <w:rsid w:val="00CA2417"/>
    <w:rsid w:val="00CA5E7A"/>
    <w:rsid w:val="00CB1F63"/>
    <w:rsid w:val="00CB7170"/>
    <w:rsid w:val="00CC040E"/>
    <w:rsid w:val="00CC111F"/>
    <w:rsid w:val="00CC2011"/>
    <w:rsid w:val="00CC330D"/>
    <w:rsid w:val="00CC3EA0"/>
    <w:rsid w:val="00CC7B45"/>
    <w:rsid w:val="00CD1188"/>
    <w:rsid w:val="00CD2ED1"/>
    <w:rsid w:val="00CD337B"/>
    <w:rsid w:val="00CE0424"/>
    <w:rsid w:val="00CE7561"/>
    <w:rsid w:val="00CF1354"/>
    <w:rsid w:val="00CF3B1F"/>
    <w:rsid w:val="00CF3BF6"/>
    <w:rsid w:val="00CF625B"/>
    <w:rsid w:val="00CF687E"/>
    <w:rsid w:val="00D0349B"/>
    <w:rsid w:val="00D1004C"/>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F81"/>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2B6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4F2E"/>
    <w:rsid w:val="00E35559"/>
    <w:rsid w:val="00E3723A"/>
    <w:rsid w:val="00E3743D"/>
    <w:rsid w:val="00E37860"/>
    <w:rsid w:val="00E446F1"/>
    <w:rsid w:val="00E460A3"/>
    <w:rsid w:val="00E46886"/>
    <w:rsid w:val="00E47AEF"/>
    <w:rsid w:val="00E51415"/>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0F9C"/>
    <w:rsid w:val="00EF18FE"/>
    <w:rsid w:val="00EF5787"/>
    <w:rsid w:val="00EF60D0"/>
    <w:rsid w:val="00F0528D"/>
    <w:rsid w:val="00F06C67"/>
    <w:rsid w:val="00F06DFD"/>
    <w:rsid w:val="00F071D1"/>
    <w:rsid w:val="00F07533"/>
    <w:rsid w:val="00F10629"/>
    <w:rsid w:val="00F15FA5"/>
    <w:rsid w:val="00F2048C"/>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934DD2"/>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0F6EF-4A99-4AE9-B3FE-6424F7700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TotalTime>
  <Pages>1</Pages>
  <Words>1156</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8</cp:revision>
  <cp:lastPrinted>2008-01-31T15:09:00Z</cp:lastPrinted>
  <dcterms:created xsi:type="dcterms:W3CDTF">2017-02-03T15:33:00Z</dcterms:created>
  <dcterms:modified xsi:type="dcterms:W3CDTF">2017-02-06T21:03:00Z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