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5D5EE" w14:textId="0481C542" w:rsidR="0034621F" w:rsidRPr="000A64D8" w:rsidRDefault="0034621F" w:rsidP="0034621F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#88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4C5B1B">
        <w:rPr>
          <w:rFonts w:ascii="Arial" w:hAnsi="Arial" w:cs="Arial"/>
          <w:b/>
          <w:sz w:val="24"/>
          <w:szCs w:val="24"/>
        </w:rPr>
        <w:t>R1-1</w:t>
      </w:r>
      <w:r w:rsidR="00E01E40">
        <w:rPr>
          <w:rFonts w:ascii="Arial" w:hAnsi="Arial" w:cs="Arial"/>
          <w:b/>
          <w:sz w:val="24"/>
          <w:szCs w:val="24"/>
        </w:rPr>
        <w:t>702623</w:t>
      </w:r>
    </w:p>
    <w:p w14:paraId="13AD0107" w14:textId="77777777" w:rsidR="0034621F" w:rsidRPr="00FD021C" w:rsidRDefault="0034621F" w:rsidP="0034621F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February</w:t>
      </w:r>
      <w:r w:rsidRPr="00CC0D62">
        <w:rPr>
          <w:rFonts w:ascii="Arial" w:hAnsi="Arial" w:cs="Arial"/>
          <w:b/>
          <w:sz w:val="24"/>
          <w:szCs w:val="24"/>
        </w:rPr>
        <w:t xml:space="preserve"> 1</w:t>
      </w:r>
      <w:r>
        <w:rPr>
          <w:rFonts w:ascii="Arial" w:hAnsi="Arial" w:cs="Arial"/>
          <w:b/>
          <w:sz w:val="24"/>
          <w:szCs w:val="24"/>
        </w:rPr>
        <w:t>3</w:t>
      </w:r>
      <w:r w:rsidRPr="00CC0D62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17</w:t>
      </w:r>
      <w:r w:rsidRPr="00CC0D62">
        <w:rPr>
          <w:rFonts w:ascii="Arial" w:hAnsi="Arial" w:cs="Arial"/>
          <w:b/>
          <w:sz w:val="24"/>
          <w:szCs w:val="24"/>
        </w:rPr>
        <w:t>th, 2017</w:t>
      </w:r>
    </w:p>
    <w:p w14:paraId="6F0D1CDE" w14:textId="77777777" w:rsidR="0034621F" w:rsidRPr="000A64D8" w:rsidRDefault="0034621F" w:rsidP="0034621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Pr="00CC0D62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</w:p>
    <w:p w14:paraId="171BD919" w14:textId="77777777" w:rsidR="0068226B" w:rsidRPr="0034621F" w:rsidRDefault="0068226B" w:rsidP="00480B03">
      <w:pPr>
        <w:pStyle w:val="Footer"/>
        <w:jc w:val="both"/>
        <w:rPr>
          <w:i w:val="0"/>
          <w:noProof w:val="0"/>
        </w:rPr>
      </w:pPr>
    </w:p>
    <w:p w14:paraId="22644A68" w14:textId="018410FB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BB4EF2">
        <w:rPr>
          <w:rFonts w:ascii="Arial" w:hAnsi="Arial"/>
          <w:sz w:val="24"/>
        </w:rPr>
        <w:t>8.1.2.</w:t>
      </w:r>
      <w:r w:rsidR="00C3630D">
        <w:rPr>
          <w:rFonts w:ascii="Arial" w:hAnsi="Arial"/>
          <w:sz w:val="24"/>
        </w:rPr>
        <w:t>5</w:t>
      </w:r>
    </w:p>
    <w:p w14:paraId="7C8745B4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6C8A06FE" w14:textId="63EF82C3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630D">
        <w:rPr>
          <w:rFonts w:ascii="Arial" w:hAnsi="Arial"/>
          <w:sz w:val="22"/>
        </w:rPr>
        <w:t>Discussion on uplink power control</w:t>
      </w:r>
    </w:p>
    <w:p w14:paraId="063B412D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2A401B6A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0D88CE0F" w14:textId="79324B1D" w:rsidR="00AA2B74" w:rsidRDefault="00AF5A3F" w:rsidP="002D0391">
      <w:pPr>
        <w:spacing w:before="120"/>
        <w:jc w:val="both"/>
        <w:rPr>
          <w:szCs w:val="22"/>
        </w:rPr>
      </w:pPr>
      <w:r>
        <w:rPr>
          <w:lang w:val="en-GB"/>
        </w:rPr>
        <w:t>Since</w:t>
      </w:r>
      <w:r w:rsidR="002D0391">
        <w:rPr>
          <w:lang w:val="en-GB"/>
        </w:rPr>
        <w:t xml:space="preserve"> RAN1</w:t>
      </w:r>
      <w:r w:rsidR="00954809">
        <w:rPr>
          <w:lang w:val="en-GB"/>
        </w:rPr>
        <w:t xml:space="preserve"> </w:t>
      </w:r>
      <w:r w:rsidR="00954809">
        <w:rPr>
          <w:szCs w:val="22"/>
        </w:rPr>
        <w:t>#</w:t>
      </w:r>
      <w:r>
        <w:rPr>
          <w:szCs w:val="22"/>
        </w:rPr>
        <w:t>86b</w:t>
      </w:r>
      <w:r w:rsidR="00366476">
        <w:rPr>
          <w:szCs w:val="22"/>
        </w:rPr>
        <w:t>is</w:t>
      </w:r>
      <w:r>
        <w:rPr>
          <w:szCs w:val="22"/>
        </w:rPr>
        <w:t>, several WFs [</w:t>
      </w:r>
      <w:r w:rsidR="00FD07CB">
        <w:rPr>
          <w:szCs w:val="22"/>
        </w:rPr>
        <w:t>1-3</w:t>
      </w:r>
      <w:r>
        <w:rPr>
          <w:szCs w:val="22"/>
        </w:rPr>
        <w:t>] on uplink power control were discussed</w:t>
      </w:r>
      <w:r w:rsidR="00FD07CB">
        <w:rPr>
          <w:szCs w:val="22"/>
        </w:rPr>
        <w:t xml:space="preserve"> in the MIMO session</w:t>
      </w:r>
      <w:r>
        <w:rPr>
          <w:szCs w:val="22"/>
        </w:rPr>
        <w:t>.</w:t>
      </w:r>
      <w:r w:rsidR="00FD07CB">
        <w:rPr>
          <w:szCs w:val="22"/>
        </w:rPr>
        <w:t xml:space="preserve">  Some agreements </w:t>
      </w:r>
      <w:r w:rsidR="00AA2B74">
        <w:rPr>
          <w:szCs w:val="22"/>
        </w:rPr>
        <w:t>[4</w:t>
      </w:r>
      <w:r w:rsidR="00094742">
        <w:rPr>
          <w:szCs w:val="22"/>
        </w:rPr>
        <w:t>-6</w:t>
      </w:r>
      <w:r w:rsidR="00AA2B74">
        <w:rPr>
          <w:szCs w:val="22"/>
        </w:rPr>
        <w:t xml:space="preserve">] are as follows. </w:t>
      </w:r>
    </w:p>
    <w:p w14:paraId="0A66320A" w14:textId="77777777" w:rsidR="00E343C7" w:rsidRPr="00E343C7" w:rsidRDefault="00E343C7" w:rsidP="00E343C7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343C7">
        <w:rPr>
          <w:i/>
        </w:rPr>
        <w:t>The following aspects should be considered for UL PC design:</w:t>
      </w:r>
    </w:p>
    <w:p w14:paraId="58C7163C" w14:textId="77777777" w:rsidR="00E343C7" w:rsidRDefault="00E343C7" w:rsidP="00E343C7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343C7">
        <w:rPr>
          <w:rFonts w:hint="eastAsia"/>
          <w:i/>
        </w:rPr>
        <w:t xml:space="preserve">FFS: </w:t>
      </w:r>
      <w:r w:rsidRPr="00E343C7">
        <w:rPr>
          <w:i/>
        </w:rPr>
        <w:t>Dynamic TDD</w:t>
      </w:r>
    </w:p>
    <w:p w14:paraId="72BC726D" w14:textId="77777777" w:rsidR="00991BED" w:rsidRDefault="00991BED" w:rsidP="00991BED">
      <w:pPr>
        <w:overflowPunct/>
        <w:autoSpaceDE/>
        <w:autoSpaceDN/>
        <w:adjustRightInd/>
        <w:spacing w:after="0"/>
        <w:ind w:left="1440"/>
        <w:textAlignment w:val="auto"/>
        <w:rPr>
          <w:i/>
        </w:rPr>
      </w:pPr>
    </w:p>
    <w:p w14:paraId="372767B5" w14:textId="77777777" w:rsidR="00E343C7" w:rsidRPr="00E343C7" w:rsidRDefault="00E343C7" w:rsidP="00E343C7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343C7">
        <w:rPr>
          <w:i/>
        </w:rPr>
        <w:t>For NR-PUSCH at least targeting eMBB,</w:t>
      </w:r>
    </w:p>
    <w:p w14:paraId="7DC25082" w14:textId="77777777" w:rsidR="00E343C7" w:rsidRPr="00E343C7" w:rsidRDefault="00E343C7" w:rsidP="00E343C7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343C7">
        <w:rPr>
          <w:i/>
        </w:rPr>
        <w:t xml:space="preserve">Open-loop power control based on </w:t>
      </w:r>
      <w:proofErr w:type="spellStart"/>
      <w:r w:rsidRPr="00E343C7">
        <w:rPr>
          <w:i/>
        </w:rPr>
        <w:t>pathloss</w:t>
      </w:r>
      <w:proofErr w:type="spellEnd"/>
      <w:r w:rsidRPr="00E343C7">
        <w:rPr>
          <w:i/>
        </w:rPr>
        <w:t xml:space="preserve"> estimate is supported.</w:t>
      </w:r>
    </w:p>
    <w:p w14:paraId="2B6AE5AC" w14:textId="77777777" w:rsidR="00E343C7" w:rsidRPr="00E343C7" w:rsidRDefault="00E343C7" w:rsidP="00E343C7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343C7">
        <w:rPr>
          <w:i/>
        </w:rPr>
        <w:t>Fractional power control  is supported</w:t>
      </w:r>
    </w:p>
    <w:p w14:paraId="0DACF3AF" w14:textId="77777777" w:rsidR="00E343C7" w:rsidRPr="00E343C7" w:rsidRDefault="00E343C7" w:rsidP="00E343C7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343C7">
        <w:rPr>
          <w:i/>
        </w:rPr>
        <w:t>Closed-loop power control is supported, which is based on NW signaling.</w:t>
      </w:r>
    </w:p>
    <w:p w14:paraId="3F0D4B34" w14:textId="77777777" w:rsidR="00E343C7" w:rsidRDefault="00E343C7" w:rsidP="00E343C7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343C7">
        <w:rPr>
          <w:i/>
        </w:rPr>
        <w:t>Dynamic UL-power adjustment is considered</w:t>
      </w:r>
      <w:bookmarkStart w:id="2" w:name="_GoBack"/>
      <w:bookmarkEnd w:id="2"/>
    </w:p>
    <w:p w14:paraId="427EAB1F" w14:textId="77777777" w:rsidR="00991BED" w:rsidRDefault="00991BED" w:rsidP="00991BED">
      <w:pPr>
        <w:overflowPunct/>
        <w:autoSpaceDE/>
        <w:autoSpaceDN/>
        <w:adjustRightInd/>
        <w:spacing w:after="0"/>
        <w:ind w:left="2160"/>
        <w:textAlignment w:val="auto"/>
        <w:rPr>
          <w:i/>
        </w:rPr>
      </w:pPr>
    </w:p>
    <w:p w14:paraId="52A2528C" w14:textId="77777777" w:rsidR="00991BED" w:rsidRPr="00991BED" w:rsidRDefault="00991BED" w:rsidP="00991BED">
      <w:pPr>
        <w:pStyle w:val="ListParagraph"/>
        <w:numPr>
          <w:ilvl w:val="0"/>
          <w:numId w:val="9"/>
        </w:numPr>
        <w:rPr>
          <w:rFonts w:ascii="Times New Roman" w:eastAsia="宋体" w:hAnsi="Times New Roman"/>
          <w:i/>
          <w:sz w:val="20"/>
          <w:szCs w:val="20"/>
        </w:rPr>
      </w:pPr>
      <w:r w:rsidRPr="00991BED">
        <w:rPr>
          <w:rFonts w:ascii="Times New Roman" w:eastAsia="宋体" w:hAnsi="Times New Roman"/>
          <w:i/>
          <w:sz w:val="20"/>
          <w:szCs w:val="20"/>
        </w:rPr>
        <w:t>FFS: waveform independent/dependent parameters for power control</w:t>
      </w:r>
    </w:p>
    <w:p w14:paraId="7060D896" w14:textId="7805E9CD" w:rsidR="002D0391" w:rsidRPr="00A9499A" w:rsidRDefault="002D0391" w:rsidP="009622F1">
      <w:pPr>
        <w:spacing w:before="180"/>
        <w:jc w:val="both"/>
      </w:pPr>
      <w:r>
        <w:t xml:space="preserve">In </w:t>
      </w:r>
      <w:r w:rsidR="007A2A45">
        <w:t>this contribution,</w:t>
      </w:r>
      <w:r w:rsidR="00D347E1">
        <w:t xml:space="preserve"> we discuss </w:t>
      </w:r>
      <w:r w:rsidR="008B04F4">
        <w:t>the aspects of uplink power control for different waveforms</w:t>
      </w:r>
      <w:r>
        <w:t>.</w:t>
      </w:r>
    </w:p>
    <w:p w14:paraId="60F03440" w14:textId="650382E9" w:rsidR="00E3066B" w:rsidRDefault="00E3066B" w:rsidP="00E3066B">
      <w:pPr>
        <w:pStyle w:val="Heading1"/>
        <w:jc w:val="both"/>
      </w:pPr>
      <w:r>
        <w:t>Discussion</w:t>
      </w:r>
    </w:p>
    <w:p w14:paraId="291D372B" w14:textId="7DD70F16" w:rsidR="00EC2AA2" w:rsidRDefault="00EC2AA2" w:rsidP="00D600EB">
      <w:pPr>
        <w:jc w:val="both"/>
        <w:rPr>
          <w:lang w:val="en-GB"/>
        </w:rPr>
      </w:pPr>
      <w:r>
        <w:rPr>
          <w:lang w:val="en-GB"/>
        </w:rPr>
        <w:t xml:space="preserve">It was agreed in RAN1#86bis that the both CP-OFDM and DFT-S-OFDM based waveforms are mandatory uplink waveforms in NR.  </w:t>
      </w:r>
      <w:r w:rsidR="008B04F4">
        <w:rPr>
          <w:lang w:val="en-GB"/>
        </w:rPr>
        <w:t xml:space="preserve">The CP-OFDM waveform can be used for both single- and multi-stream transmission, while the DFT-S-OFDM based waveform can only be used for single-stream transmission.  It is well know that CP-OFDM and DFT-S-OFDM based waveforms have different peak-to-average power ratio (PAPR).  </w:t>
      </w:r>
      <w:r w:rsidR="003B63E9">
        <w:rPr>
          <w:lang w:val="en-GB"/>
        </w:rPr>
        <w:t xml:space="preserve">The CP-OFDM waveform requires larger amplifier power back-off than DFT-S-OFDM based waveform.  This is related to the uplink power control design.  </w:t>
      </w:r>
    </w:p>
    <w:p w14:paraId="65B8A1ED" w14:textId="77777777" w:rsidR="003B63E9" w:rsidRDefault="003B63E9" w:rsidP="003B63E9">
      <w:pPr>
        <w:jc w:val="both"/>
        <w:rPr>
          <w:lang w:val="en-GB"/>
        </w:rPr>
      </w:pPr>
      <w:r>
        <w:rPr>
          <w:lang w:val="en-GB"/>
        </w:rPr>
        <w:t>It was agreed in RAN1 #87 that for NR-PUSCH at least targeting eMBB, both the open-loop power control based on path-loss estimate and the closed-loop power control based on network signaling are supported.  In general, that means uplink transmission power of an uplink channel/signal can be described by following expression:</w:t>
      </w:r>
    </w:p>
    <w:p w14:paraId="7728F9F4" w14:textId="77777777" w:rsidR="003B63E9" w:rsidRDefault="003B63E9" w:rsidP="003B63E9">
      <w:pPr>
        <w:jc w:val="both"/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P=</m:t>
          </m:r>
          <m:r>
            <m:rPr>
              <m:sty m:val="p"/>
            </m:rPr>
            <w:rPr>
              <w:rFonts w:ascii="Cambria Math" w:hAnsi="Cambria Math"/>
              <w:lang w:val="en-GB"/>
            </w:rPr>
            <m:t>min⁡</m:t>
          </m:r>
          <m:r>
            <w:rPr>
              <w:rFonts w:ascii="Cambria Math" w:hAnsi="Cambria Math"/>
              <w:lang w:val="en-GB"/>
            </w:rPr>
            <m:t>{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P</m:t>
              </m:r>
            </m:e>
            <m:sub>
              <m:r>
                <w:rPr>
                  <w:rFonts w:ascii="Cambria Math" w:hAnsi="Cambria Math"/>
                  <w:lang w:val="en-GB"/>
                </w:rPr>
                <m:t>MAX</m:t>
              </m:r>
            </m:sub>
          </m:sSub>
          <m:r>
            <w:rPr>
              <w:rFonts w:ascii="Cambria Math" w:hAnsi="Cambria Math"/>
              <w:lang w:val="en-GB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P</m:t>
              </m:r>
            </m:e>
            <m:sub>
              <m:r>
                <w:rPr>
                  <w:rFonts w:ascii="Cambria Math" w:hAnsi="Cambria Math"/>
                  <w:lang w:val="en-GB"/>
                </w:rPr>
                <m:t>0</m:t>
              </m:r>
            </m:sub>
          </m:sSub>
          <m:r>
            <w:rPr>
              <w:rFonts w:ascii="Cambria Math" w:hAnsi="Cambria Math"/>
              <w:lang w:val="en-GB"/>
            </w:rPr>
            <m:t>+α⋅PL+</m:t>
          </m:r>
          <m:r>
            <m:rPr>
              <m:sty m:val="p"/>
            </m:rPr>
            <w:rPr>
              <w:rFonts w:ascii="Cambria Math" w:hAnsi="Cambria Math"/>
              <w:lang w:val="en-GB"/>
            </w:rPr>
            <m:t>Δ</m:t>
          </m:r>
          <m:r>
            <w:rPr>
              <w:rFonts w:ascii="Cambria Math" w:hAnsi="Cambria Math"/>
              <w:lang w:val="en-GB"/>
            </w:rPr>
            <m:t>}</m:t>
          </m:r>
        </m:oMath>
      </m:oMathPara>
    </w:p>
    <w:p w14:paraId="677782CA" w14:textId="03009658" w:rsidR="003B63E9" w:rsidRDefault="003B63E9" w:rsidP="003B63E9">
      <w:pPr>
        <w:jc w:val="both"/>
        <w:rPr>
          <w:lang w:val="en-GB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MAX</m:t>
            </m:r>
          </m:sub>
        </m:sSub>
      </m:oMath>
      <w:r>
        <w:rPr>
          <w:lang w:val="en-GB"/>
        </w:rPr>
        <w:t xml:space="preserve"> is the maximum transmit power for the uplink channel/signal,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>
        <w:rPr>
          <w:lang w:val="en-GB"/>
        </w:rPr>
        <w:t xml:space="preserve"> is the desired or target received power at the gNB, </w:t>
      </w:r>
      <m:oMath>
        <m:r>
          <w:rPr>
            <w:rFonts w:ascii="Cambria Math" w:hAnsi="Cambria Math"/>
            <w:lang w:val="en-GB"/>
          </w:rPr>
          <m:t>PL</m:t>
        </m:r>
      </m:oMath>
      <w:r>
        <w:rPr>
          <w:lang w:val="en-GB"/>
        </w:rPr>
        <w:t xml:space="preserve"> is the path loss measured at the UE, </w:t>
      </w:r>
      <m:oMath>
        <m:r>
          <w:rPr>
            <w:rFonts w:ascii="Cambria Math" w:hAnsi="Cambria Math"/>
            <w:lang w:val="en-GB"/>
          </w:rPr>
          <m:t>α</m:t>
        </m:r>
      </m:oMath>
      <w:r>
        <w:rPr>
          <w:lang w:val="en-GB"/>
        </w:rPr>
        <w:t xml:space="preserve"> is the parameter for fractional path-loss compensation, and </w:t>
      </w:r>
      <m:oMath>
        <m:r>
          <m:rPr>
            <m:sty m:val="p"/>
          </m:rPr>
          <w:rPr>
            <w:rFonts w:ascii="Cambria Math" w:hAnsi="Cambria Math"/>
            <w:lang w:val="en-GB"/>
          </w:rPr>
          <m:t>Δ</m:t>
        </m:r>
      </m:oMath>
      <w:r>
        <w:rPr>
          <w:lang w:val="en-GB"/>
        </w:rPr>
        <w:t xml:space="preserve"> is the power control command.  Since the power back-off for CP-OFDM and DFT-S-OFDM based waveforms can be different, a UE can be configured with separate open-loop power control reference point, i.e., one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>
        <w:rPr>
          <w:lang w:val="en-GB"/>
        </w:rPr>
        <w:t xml:space="preserve"> for CP-OFDM waveform, and another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>
        <w:rPr>
          <w:lang w:val="en-GB"/>
        </w:rPr>
        <w:t xml:space="preserve"> for DFT-S-OFDM waveform.</w:t>
      </w:r>
      <w:r w:rsidR="005A2F02">
        <w:rPr>
          <w:lang w:val="en-GB"/>
        </w:rPr>
        <w:t xml:space="preserve">  Furthermore, separate uplink power control loops can used for different waveforms.  </w:t>
      </w:r>
    </w:p>
    <w:p w14:paraId="07EE43CC" w14:textId="77777777" w:rsidR="00536E6D" w:rsidRDefault="00536E6D" w:rsidP="003B63E9">
      <w:pPr>
        <w:jc w:val="both"/>
        <w:rPr>
          <w:lang w:val="en-GB"/>
        </w:rPr>
      </w:pPr>
      <w:r>
        <w:rPr>
          <w:lang w:val="en-GB"/>
        </w:rPr>
        <w:t xml:space="preserve">Another aspect related to waveform dependent uplink power control is the power headroom report.  </w:t>
      </w:r>
      <w:r w:rsidR="005A2F02">
        <w:rPr>
          <w:lang w:val="en-GB"/>
        </w:rPr>
        <w:t xml:space="preserve">For the uplink, the availability of transmission power at the UE needs to be reported to the </w:t>
      </w:r>
      <w:proofErr w:type="spellStart"/>
      <w:r w:rsidR="005A2F02">
        <w:rPr>
          <w:lang w:val="en-GB"/>
        </w:rPr>
        <w:t>gNB</w:t>
      </w:r>
      <w:proofErr w:type="spellEnd"/>
      <w:r w:rsidR="005A2F02">
        <w:rPr>
          <w:lang w:val="en-GB"/>
        </w:rPr>
        <w:t xml:space="preserve"> for uplink scheduling.  So that the </w:t>
      </w:r>
      <w:proofErr w:type="spellStart"/>
      <w:r w:rsidR="005A2F02">
        <w:rPr>
          <w:lang w:val="en-GB"/>
        </w:rPr>
        <w:t>gNB</w:t>
      </w:r>
      <w:proofErr w:type="spellEnd"/>
      <w:r w:rsidR="005A2F02">
        <w:rPr>
          <w:lang w:val="en-GB"/>
        </w:rPr>
        <w:t xml:space="preserve"> can schedule a proper data rate that can be supported by the available transmission power at the UE.  This is done by sending a power headroom report (PHR) from a UE to the </w:t>
      </w:r>
      <w:proofErr w:type="spellStart"/>
      <w:r w:rsidR="005A2F02">
        <w:rPr>
          <w:lang w:val="en-GB"/>
        </w:rPr>
        <w:t>gNB</w:t>
      </w:r>
      <w:proofErr w:type="spellEnd"/>
      <w:r w:rsidR="005A2F02">
        <w:rPr>
          <w:lang w:val="en-GB"/>
        </w:rPr>
        <w:t xml:space="preserve">.  The PHR indicates how much transmission power is left for the UE to use indication to the power being used by current transmission.  The </w:t>
      </w:r>
      <w:proofErr w:type="spellStart"/>
      <w:r w:rsidR="005A2F02">
        <w:rPr>
          <w:lang w:val="en-GB"/>
        </w:rPr>
        <w:t>gNB</w:t>
      </w:r>
      <w:proofErr w:type="spellEnd"/>
      <w:r w:rsidR="005A2F02">
        <w:rPr>
          <w:lang w:val="en-GB"/>
        </w:rPr>
        <w:t xml:space="preserve"> then can use the PHR to estimate how much uplink </w:t>
      </w:r>
      <w:r w:rsidR="005A2F02">
        <w:rPr>
          <w:lang w:val="en-GB"/>
        </w:rPr>
        <w:lastRenderedPageBreak/>
        <w:t>bandwidth a UE can use in a specific slot.</w:t>
      </w:r>
      <w:r>
        <w:rPr>
          <w:lang w:val="en-GB"/>
        </w:rPr>
        <w:t xml:space="preserve">  As separate uplink power control is used for different waveforms, the PHR design shall also be waveform dependent.</w:t>
      </w:r>
    </w:p>
    <w:p w14:paraId="73958F38" w14:textId="315A32E0" w:rsidR="00AE294D" w:rsidRDefault="00AE294D" w:rsidP="003B63E9">
      <w:pPr>
        <w:jc w:val="both"/>
        <w:rPr>
          <w:lang w:val="en-GB"/>
        </w:rPr>
      </w:pPr>
      <w:r>
        <w:rPr>
          <w:lang w:val="en-GB"/>
        </w:rPr>
        <w:t xml:space="preserve">The </w:t>
      </w:r>
      <w:r w:rsidR="00536E6D">
        <w:rPr>
          <w:lang w:val="en-GB"/>
        </w:rPr>
        <w:t xml:space="preserve">PHR </w:t>
      </w:r>
      <w:r>
        <w:rPr>
          <w:lang w:val="en-GB"/>
        </w:rPr>
        <w:t xml:space="preserve">shall consider two cases depending on the whether there is an actual PUSCH/PUCCH transmission or not.  When there’s an actual PUSCH/PUCCH transmission, </w:t>
      </w:r>
      <w:r w:rsidR="00536E6D">
        <w:rPr>
          <w:lang w:val="en-GB"/>
        </w:rPr>
        <w:t>two PHRs may be reported</w:t>
      </w:r>
      <w:r>
        <w:rPr>
          <w:lang w:val="en-GB"/>
        </w:rPr>
        <w:t xml:space="preserve"> for PUSCH</w:t>
      </w:r>
      <w:r w:rsidR="00536E6D">
        <w:rPr>
          <w:lang w:val="en-GB"/>
        </w:rPr>
        <w:t xml:space="preserve"> with each assuming one waveform.  This allows the </w:t>
      </w:r>
      <w:proofErr w:type="spellStart"/>
      <w:r w:rsidR="00536E6D">
        <w:rPr>
          <w:lang w:val="en-GB"/>
        </w:rPr>
        <w:t>gNB</w:t>
      </w:r>
      <w:proofErr w:type="spellEnd"/>
      <w:r w:rsidR="00536E6D">
        <w:rPr>
          <w:lang w:val="en-GB"/>
        </w:rPr>
        <w:t xml:space="preserve"> to manage uplink waveform selection.  </w:t>
      </w:r>
      <w:r>
        <w:rPr>
          <w:lang w:val="en-GB"/>
        </w:rPr>
        <w:t>If PUCCH supports both waveforms, the PHR for PUCCH can be similar to that for PUSCH.  Otherwise, a single PHR for PUCCH can be reported.  When there’s no transmission for PUSCH or PUCCH, the PHR can be based on a reference transmission.</w:t>
      </w:r>
    </w:p>
    <w:p w14:paraId="22B65FEC" w14:textId="4F1499E6" w:rsidR="000279A1" w:rsidRPr="004948D6" w:rsidRDefault="000279A1" w:rsidP="00D600EB">
      <w:pPr>
        <w:jc w:val="both"/>
        <w:rPr>
          <w:b/>
          <w:i/>
          <w:lang w:val="en-GB"/>
        </w:rPr>
      </w:pPr>
      <w:r w:rsidRPr="004948D6">
        <w:rPr>
          <w:b/>
          <w:i/>
          <w:lang w:val="en-GB"/>
        </w:rPr>
        <w:t xml:space="preserve">Proposal: Consider </w:t>
      </w:r>
      <w:r w:rsidR="005643F1">
        <w:rPr>
          <w:b/>
          <w:i/>
          <w:lang w:val="en-GB"/>
        </w:rPr>
        <w:t>separate</w:t>
      </w:r>
      <w:r w:rsidRPr="004948D6">
        <w:rPr>
          <w:b/>
          <w:i/>
          <w:lang w:val="en-GB"/>
        </w:rPr>
        <w:t xml:space="preserve"> power control and power headroom report for DFT-S-OFDM and CP-OFDM</w:t>
      </w:r>
      <w:r w:rsidR="005643F1">
        <w:rPr>
          <w:b/>
          <w:i/>
          <w:lang w:val="en-GB"/>
        </w:rPr>
        <w:t xml:space="preserve"> waveforms.</w:t>
      </w:r>
    </w:p>
    <w:p w14:paraId="539CD785" w14:textId="77777777" w:rsidR="00B22D36" w:rsidRDefault="00B22D36" w:rsidP="00B22D36">
      <w:pPr>
        <w:pStyle w:val="Heading1"/>
        <w:jc w:val="both"/>
      </w:pPr>
      <w:r w:rsidRPr="00E05A22">
        <w:t xml:space="preserve">Conclusions </w:t>
      </w:r>
    </w:p>
    <w:p w14:paraId="19A332C2" w14:textId="6CA491C3" w:rsidR="00B22D36" w:rsidRDefault="00B22D36" w:rsidP="00B22D36">
      <w:pPr>
        <w:rPr>
          <w:lang w:val="en-GB"/>
        </w:rPr>
      </w:pPr>
      <w:r>
        <w:rPr>
          <w:lang w:val="en-GB"/>
        </w:rPr>
        <w:t xml:space="preserve">To summarize, we discussed </w:t>
      </w:r>
      <w:r w:rsidR="000072E3">
        <w:rPr>
          <w:lang w:val="en-GB"/>
        </w:rPr>
        <w:t xml:space="preserve">aspects </w:t>
      </w:r>
      <w:r w:rsidR="000072E3">
        <w:t>of uplink power control for different waveforms.</w:t>
      </w:r>
      <w:r>
        <w:rPr>
          <w:lang w:val="en-GB"/>
        </w:rPr>
        <w:t xml:space="preserve">  We propose:</w:t>
      </w:r>
    </w:p>
    <w:p w14:paraId="20D6688C" w14:textId="77777777" w:rsidR="000072E3" w:rsidRPr="004948D6" w:rsidRDefault="000072E3" w:rsidP="000072E3">
      <w:pPr>
        <w:jc w:val="both"/>
        <w:rPr>
          <w:b/>
          <w:i/>
          <w:lang w:val="en-GB"/>
        </w:rPr>
      </w:pPr>
      <w:r w:rsidRPr="004948D6">
        <w:rPr>
          <w:b/>
          <w:i/>
          <w:lang w:val="en-GB"/>
        </w:rPr>
        <w:t xml:space="preserve">Proposal: Consider </w:t>
      </w:r>
      <w:r>
        <w:rPr>
          <w:b/>
          <w:i/>
          <w:lang w:val="en-GB"/>
        </w:rPr>
        <w:t>separate</w:t>
      </w:r>
      <w:r w:rsidRPr="004948D6">
        <w:rPr>
          <w:b/>
          <w:i/>
          <w:lang w:val="en-GB"/>
        </w:rPr>
        <w:t xml:space="preserve"> power control and power headroom report for DFT-S-OFDM and CP-OFDM</w:t>
      </w:r>
      <w:r>
        <w:rPr>
          <w:b/>
          <w:i/>
          <w:lang w:val="en-GB"/>
        </w:rPr>
        <w:t xml:space="preserve"> waveforms.</w:t>
      </w:r>
    </w:p>
    <w:p w14:paraId="4793F582" w14:textId="77777777" w:rsidR="00E3066B" w:rsidRDefault="00E3066B" w:rsidP="00E3066B">
      <w:pPr>
        <w:pStyle w:val="Heading1"/>
        <w:textAlignment w:val="auto"/>
        <w:rPr>
          <w:lang w:val="en-US"/>
        </w:rPr>
      </w:pPr>
      <w:r>
        <w:rPr>
          <w:lang w:val="en-US"/>
        </w:rPr>
        <w:t>References</w:t>
      </w:r>
    </w:p>
    <w:p w14:paraId="7C143A13" w14:textId="0C9E1287" w:rsidR="00AF5A3F" w:rsidRDefault="00AF5A3F" w:rsidP="00277CB0">
      <w:pPr>
        <w:pStyle w:val="References"/>
        <w:numPr>
          <w:ilvl w:val="0"/>
          <w:numId w:val="4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bookmarkStart w:id="3" w:name="_Ref462649278"/>
      <w:bookmarkStart w:id="4" w:name="_Ref458331720"/>
      <w:r>
        <w:rPr>
          <w:rFonts w:ascii="Times New Roman" w:hAnsi="Times New Roman"/>
          <w:sz w:val="20"/>
          <w:lang w:val="en-GB"/>
        </w:rPr>
        <w:t>R1-1610999, “WF on UL power control,” Huawei, HiSilicon, Intel.</w:t>
      </w:r>
    </w:p>
    <w:p w14:paraId="51DFAA88" w14:textId="313C81B7" w:rsidR="00AF5A3F" w:rsidRDefault="00AF5A3F" w:rsidP="00277CB0">
      <w:pPr>
        <w:pStyle w:val="References"/>
        <w:numPr>
          <w:ilvl w:val="0"/>
          <w:numId w:val="4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R1-1613724, “WF on UL TPC,” NTT DOCOMO, CATT, Huawei, HiSilicon, Samsung.</w:t>
      </w:r>
    </w:p>
    <w:p w14:paraId="107C9A35" w14:textId="01A7D982" w:rsidR="00E91C9E" w:rsidRDefault="00AF5A3F" w:rsidP="00AF5A3F">
      <w:pPr>
        <w:pStyle w:val="References"/>
        <w:numPr>
          <w:ilvl w:val="0"/>
          <w:numId w:val="4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R1-1701513, “WF on uplink power control,” Nokia, ASB, Huawei, Intel, KDDI, NTT DOCOMO, Samsung, SoftBank.</w:t>
      </w:r>
      <w:bookmarkEnd w:id="3"/>
      <w:bookmarkEnd w:id="4"/>
    </w:p>
    <w:p w14:paraId="6CEF538C" w14:textId="346508F6" w:rsidR="00AA2B74" w:rsidRDefault="00AA2B74" w:rsidP="00AF5A3F">
      <w:pPr>
        <w:pStyle w:val="References"/>
        <w:numPr>
          <w:ilvl w:val="0"/>
          <w:numId w:val="4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Final report of 3GPP RAN TSG WG1 #86bis.</w:t>
      </w:r>
    </w:p>
    <w:p w14:paraId="4AADC687" w14:textId="5640450E" w:rsidR="00AA2B74" w:rsidRPr="00AF5A3F" w:rsidRDefault="00AA2B74" w:rsidP="00AA2B74">
      <w:pPr>
        <w:pStyle w:val="References"/>
        <w:numPr>
          <w:ilvl w:val="0"/>
          <w:numId w:val="4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Final report of 3GPP RAN TSG WG1 #87.</w:t>
      </w:r>
    </w:p>
    <w:p w14:paraId="36C1FA58" w14:textId="2284CC31" w:rsidR="00AA2B74" w:rsidRPr="00AA2B74" w:rsidRDefault="00F20D66" w:rsidP="00AA2B74">
      <w:pPr>
        <w:pStyle w:val="References"/>
        <w:numPr>
          <w:ilvl w:val="0"/>
          <w:numId w:val="4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Draft</w:t>
      </w:r>
      <w:r w:rsidR="00AA2B74">
        <w:rPr>
          <w:rFonts w:ascii="Times New Roman" w:hAnsi="Times New Roman"/>
          <w:sz w:val="20"/>
          <w:lang w:val="en-GB"/>
        </w:rPr>
        <w:t xml:space="preserve"> report of 3GPP RAN TSG WG1 #AH1_NR.</w:t>
      </w:r>
    </w:p>
    <w:sectPr w:rsidR="00AA2B74" w:rsidRPr="00AA2B74" w:rsidSect="00671B4F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C1EF0" w14:textId="77777777" w:rsidR="00EC78C2" w:rsidRDefault="00EC78C2">
      <w:r>
        <w:separator/>
      </w:r>
    </w:p>
  </w:endnote>
  <w:endnote w:type="continuationSeparator" w:id="0">
    <w:p w14:paraId="4FA0EB43" w14:textId="77777777" w:rsidR="00EC78C2" w:rsidRDefault="00EC78C2">
      <w:r>
        <w:continuationSeparator/>
      </w:r>
    </w:p>
  </w:endnote>
  <w:endnote w:type="continuationNotice" w:id="1">
    <w:p w14:paraId="034D0845" w14:textId="77777777" w:rsidR="00EC78C2" w:rsidRDefault="00EC78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050BB" w14:textId="77777777" w:rsidR="00EE4825" w:rsidRDefault="00EE482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EE4825" w:rsidRDefault="00EE482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10E00" w14:textId="40A0BB89" w:rsidR="00EE4825" w:rsidRDefault="00EE482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66FB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66FB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5C08F" w14:textId="77777777" w:rsidR="00EC78C2" w:rsidRDefault="00EC78C2">
      <w:r>
        <w:separator/>
      </w:r>
    </w:p>
  </w:footnote>
  <w:footnote w:type="continuationSeparator" w:id="0">
    <w:p w14:paraId="6FB8E8B5" w14:textId="77777777" w:rsidR="00EC78C2" w:rsidRDefault="00EC78C2">
      <w:r>
        <w:continuationSeparator/>
      </w:r>
    </w:p>
  </w:footnote>
  <w:footnote w:type="continuationNotice" w:id="1">
    <w:p w14:paraId="3DD29669" w14:textId="77777777" w:rsidR="00EC78C2" w:rsidRDefault="00EC78C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67E5C" w14:textId="77777777" w:rsidR="00EE4825" w:rsidRDefault="00EE4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1D7525"/>
    <w:multiLevelType w:val="hybridMultilevel"/>
    <w:tmpl w:val="7340B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369489B"/>
    <w:multiLevelType w:val="hybridMultilevel"/>
    <w:tmpl w:val="34D4FA10"/>
    <w:lvl w:ilvl="0" w:tplc="C85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278E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8261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541E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49410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56295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88C1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A0C34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68D0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54B144AF"/>
    <w:multiLevelType w:val="hybridMultilevel"/>
    <w:tmpl w:val="7D106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6D47EB"/>
    <w:multiLevelType w:val="hybridMultilevel"/>
    <w:tmpl w:val="999A546C"/>
    <w:lvl w:ilvl="0" w:tplc="3FA87B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B46F3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10C9C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144B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370D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A9023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4A069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1A3A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D62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F1D6A21"/>
    <w:multiLevelType w:val="singleLevel"/>
    <w:tmpl w:val="345871B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13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  <w:lvlOverride w:ilvl="0">
      <w:startOverride w:val="1"/>
    </w:lvlOverride>
  </w:num>
  <w:num w:numId="4">
    <w:abstractNumId w:val="12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14"/>
  </w:num>
  <w:num w:numId="8">
    <w:abstractNumId w:val="2"/>
  </w:num>
  <w:num w:numId="9">
    <w:abstractNumId w:val="6"/>
  </w:num>
  <w:num w:numId="10">
    <w:abstractNumId w:val="13"/>
  </w:num>
  <w:num w:numId="11">
    <w:abstractNumId w:val="9"/>
  </w:num>
  <w:num w:numId="12">
    <w:abstractNumId w:val="11"/>
  </w:num>
  <w:num w:numId="13">
    <w:abstractNumId w:val="4"/>
  </w:num>
  <w:num w:numId="14">
    <w:abstractNumId w:val="1"/>
  </w:num>
  <w:num w:numId="1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09C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2E3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522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279A1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6C"/>
    <w:rsid w:val="000413B8"/>
    <w:rsid w:val="000416DE"/>
    <w:rsid w:val="0004182E"/>
    <w:rsid w:val="000418C8"/>
    <w:rsid w:val="0004198E"/>
    <w:rsid w:val="00041D52"/>
    <w:rsid w:val="00041EC3"/>
    <w:rsid w:val="0004287B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575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8AC"/>
    <w:rsid w:val="00092A3D"/>
    <w:rsid w:val="000931C3"/>
    <w:rsid w:val="00093566"/>
    <w:rsid w:val="00093F75"/>
    <w:rsid w:val="0009437A"/>
    <w:rsid w:val="00094742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6CCE"/>
    <w:rsid w:val="000B71B6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C2C"/>
    <w:rsid w:val="000C5E7D"/>
    <w:rsid w:val="000C63A3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123"/>
    <w:rsid w:val="000F34C7"/>
    <w:rsid w:val="000F3B40"/>
    <w:rsid w:val="000F3F2F"/>
    <w:rsid w:val="000F42EA"/>
    <w:rsid w:val="000F4CAF"/>
    <w:rsid w:val="000F4D2F"/>
    <w:rsid w:val="000F4EE9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2CE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134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808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1727"/>
    <w:rsid w:val="00191EB2"/>
    <w:rsid w:val="00191EBF"/>
    <w:rsid w:val="00192338"/>
    <w:rsid w:val="00192589"/>
    <w:rsid w:val="001925E5"/>
    <w:rsid w:val="001929F7"/>
    <w:rsid w:val="00193446"/>
    <w:rsid w:val="00193987"/>
    <w:rsid w:val="00194955"/>
    <w:rsid w:val="0019573B"/>
    <w:rsid w:val="0019592C"/>
    <w:rsid w:val="00196085"/>
    <w:rsid w:val="001965C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538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4EC4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00A"/>
    <w:rsid w:val="0023324F"/>
    <w:rsid w:val="002344C8"/>
    <w:rsid w:val="002349C5"/>
    <w:rsid w:val="00234B73"/>
    <w:rsid w:val="00235207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C3"/>
    <w:rsid w:val="002764FB"/>
    <w:rsid w:val="00276660"/>
    <w:rsid w:val="002766C9"/>
    <w:rsid w:val="002768E3"/>
    <w:rsid w:val="00276F36"/>
    <w:rsid w:val="00277512"/>
    <w:rsid w:val="002777E4"/>
    <w:rsid w:val="00277CB0"/>
    <w:rsid w:val="00277E66"/>
    <w:rsid w:val="002801E2"/>
    <w:rsid w:val="00280612"/>
    <w:rsid w:val="0028073A"/>
    <w:rsid w:val="00280960"/>
    <w:rsid w:val="0028168F"/>
    <w:rsid w:val="00282018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388"/>
    <w:rsid w:val="002C782F"/>
    <w:rsid w:val="002C7B03"/>
    <w:rsid w:val="002C7B0D"/>
    <w:rsid w:val="002C7E71"/>
    <w:rsid w:val="002C7EBB"/>
    <w:rsid w:val="002D001E"/>
    <w:rsid w:val="002D0115"/>
    <w:rsid w:val="002D0298"/>
    <w:rsid w:val="002D0391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BC9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6B8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2CD3"/>
    <w:rsid w:val="002F31C4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224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651E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962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60EF"/>
    <w:rsid w:val="0034621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476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4E4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6B1"/>
    <w:rsid w:val="00394775"/>
    <w:rsid w:val="0039493C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89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E9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6C"/>
    <w:rsid w:val="003C44DB"/>
    <w:rsid w:val="003C4F25"/>
    <w:rsid w:val="003C64CD"/>
    <w:rsid w:val="003C6580"/>
    <w:rsid w:val="003C6CCB"/>
    <w:rsid w:val="003C6DA9"/>
    <w:rsid w:val="003C723C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753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449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77D"/>
    <w:rsid w:val="004358F4"/>
    <w:rsid w:val="00435CC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164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D6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0FED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B71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494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1D9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8EC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4B1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C3"/>
    <w:rsid w:val="00536AEE"/>
    <w:rsid w:val="00536D47"/>
    <w:rsid w:val="00536E6D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0ECD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3F1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6EA"/>
    <w:rsid w:val="00576A37"/>
    <w:rsid w:val="00577368"/>
    <w:rsid w:val="005773FF"/>
    <w:rsid w:val="00577540"/>
    <w:rsid w:val="005777AC"/>
    <w:rsid w:val="00577EB4"/>
    <w:rsid w:val="00580AA0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C84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753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F02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7CA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2A71"/>
    <w:rsid w:val="005E3035"/>
    <w:rsid w:val="005E35FD"/>
    <w:rsid w:val="005E383F"/>
    <w:rsid w:val="005E3B77"/>
    <w:rsid w:val="005E4283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D49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953"/>
    <w:rsid w:val="006113A9"/>
    <w:rsid w:val="00611C82"/>
    <w:rsid w:val="006125DB"/>
    <w:rsid w:val="00612667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82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FA2"/>
    <w:rsid w:val="0066310A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65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6C11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37F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C2"/>
    <w:rsid w:val="006C5FF1"/>
    <w:rsid w:val="006C6287"/>
    <w:rsid w:val="006C677C"/>
    <w:rsid w:val="006C6E92"/>
    <w:rsid w:val="006C75C9"/>
    <w:rsid w:val="006C7CAC"/>
    <w:rsid w:val="006C7E79"/>
    <w:rsid w:val="006C7FB9"/>
    <w:rsid w:val="006D0272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7FD"/>
    <w:rsid w:val="006D492A"/>
    <w:rsid w:val="006D493C"/>
    <w:rsid w:val="006D5457"/>
    <w:rsid w:val="006D59BF"/>
    <w:rsid w:val="006D5A62"/>
    <w:rsid w:val="006D5EC2"/>
    <w:rsid w:val="006D5FEF"/>
    <w:rsid w:val="006D667A"/>
    <w:rsid w:val="006D6B53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737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360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05B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1D40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708"/>
    <w:rsid w:val="00784C31"/>
    <w:rsid w:val="00784EA1"/>
    <w:rsid w:val="00784ECF"/>
    <w:rsid w:val="00784FC7"/>
    <w:rsid w:val="007851C1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69E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A45"/>
    <w:rsid w:val="007A2BFF"/>
    <w:rsid w:val="007A2D56"/>
    <w:rsid w:val="007A31D5"/>
    <w:rsid w:val="007A32B9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978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C7F20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3AD"/>
    <w:rsid w:val="00805D11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82A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B82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5C"/>
    <w:rsid w:val="0084296C"/>
    <w:rsid w:val="00842B49"/>
    <w:rsid w:val="00842DB7"/>
    <w:rsid w:val="0084387F"/>
    <w:rsid w:val="00843AFD"/>
    <w:rsid w:val="00843B2C"/>
    <w:rsid w:val="00843EA9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09D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AC7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C43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7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4F4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C2F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923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572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1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09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2F1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6FBB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6CE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6C9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BED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2F54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14A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597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D7"/>
    <w:rsid w:val="009F02E1"/>
    <w:rsid w:val="009F056D"/>
    <w:rsid w:val="009F07FC"/>
    <w:rsid w:val="009F0992"/>
    <w:rsid w:val="009F0BB7"/>
    <w:rsid w:val="009F0CD1"/>
    <w:rsid w:val="009F187B"/>
    <w:rsid w:val="009F1933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50E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7B1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F42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6F"/>
    <w:rsid w:val="00A35BD0"/>
    <w:rsid w:val="00A362CB"/>
    <w:rsid w:val="00A3747D"/>
    <w:rsid w:val="00A3755B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4C2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B74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5CB6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29E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46D6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4D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A3F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2D36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CB3"/>
    <w:rsid w:val="00B35F8E"/>
    <w:rsid w:val="00B36D0F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762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88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7C9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3E69"/>
    <w:rsid w:val="00B841D6"/>
    <w:rsid w:val="00B84BE8"/>
    <w:rsid w:val="00B85337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0A73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4EF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C57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98B"/>
    <w:rsid w:val="00C20DD5"/>
    <w:rsid w:val="00C20F2A"/>
    <w:rsid w:val="00C21563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51D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30D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9C"/>
    <w:rsid w:val="00C73BF6"/>
    <w:rsid w:val="00C74157"/>
    <w:rsid w:val="00C7448E"/>
    <w:rsid w:val="00C74859"/>
    <w:rsid w:val="00C748E2"/>
    <w:rsid w:val="00C7499D"/>
    <w:rsid w:val="00C74B2A"/>
    <w:rsid w:val="00C75004"/>
    <w:rsid w:val="00C755E8"/>
    <w:rsid w:val="00C75970"/>
    <w:rsid w:val="00C75AC4"/>
    <w:rsid w:val="00C75C9D"/>
    <w:rsid w:val="00C76952"/>
    <w:rsid w:val="00C76E0F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BA9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5FDB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7E1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25B"/>
    <w:rsid w:val="00D53768"/>
    <w:rsid w:val="00D537B0"/>
    <w:rsid w:val="00D54370"/>
    <w:rsid w:val="00D5438E"/>
    <w:rsid w:val="00D54C59"/>
    <w:rsid w:val="00D54D4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0EB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36B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03D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F28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AC7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E40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B8"/>
    <w:rsid w:val="00E1273A"/>
    <w:rsid w:val="00E12933"/>
    <w:rsid w:val="00E12A5A"/>
    <w:rsid w:val="00E12AF0"/>
    <w:rsid w:val="00E12FB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59D"/>
    <w:rsid w:val="00E3066B"/>
    <w:rsid w:val="00E3070A"/>
    <w:rsid w:val="00E30A72"/>
    <w:rsid w:val="00E30DB2"/>
    <w:rsid w:val="00E31506"/>
    <w:rsid w:val="00E3159D"/>
    <w:rsid w:val="00E3200D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3C7"/>
    <w:rsid w:val="00E34D6F"/>
    <w:rsid w:val="00E34F08"/>
    <w:rsid w:val="00E35698"/>
    <w:rsid w:val="00E35AC2"/>
    <w:rsid w:val="00E35EB9"/>
    <w:rsid w:val="00E35F47"/>
    <w:rsid w:val="00E3610B"/>
    <w:rsid w:val="00E36350"/>
    <w:rsid w:val="00E363B9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519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A1D"/>
    <w:rsid w:val="00E51E23"/>
    <w:rsid w:val="00E5211C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4E4F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C9E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9F4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AA2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8C2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F02"/>
    <w:rsid w:val="00F07CD5"/>
    <w:rsid w:val="00F10437"/>
    <w:rsid w:val="00F10465"/>
    <w:rsid w:val="00F10864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D66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109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1D1F"/>
    <w:rsid w:val="00F42910"/>
    <w:rsid w:val="00F42C2B"/>
    <w:rsid w:val="00F43802"/>
    <w:rsid w:val="00F44833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1E8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2B2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4840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201"/>
    <w:rsid w:val="00FC791E"/>
    <w:rsid w:val="00FC7F93"/>
    <w:rsid w:val="00FD07CB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61E6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D1173-83BE-4150-9F73-06EFFE2B7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dc:description/>
  <cp:lastModifiedBy>Zhang, Yu</cp:lastModifiedBy>
  <cp:revision>4</cp:revision>
  <cp:lastPrinted>2014-11-07T05:38:00Z</cp:lastPrinted>
  <dcterms:created xsi:type="dcterms:W3CDTF">2017-02-07T04:20:00Z</dcterms:created>
  <dcterms:modified xsi:type="dcterms:W3CDTF">2017-02-07T06:43:00Z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-2057033820</vt:i4>
  </property>
  <property fmtid="{D5CDD505-2E9C-101B-9397-08002B2CF9AE}" pid="3" name="_NewReviewCycle">
    <vt:lpwstr/>
  </property>
  <property fmtid="{D5CDD505-2E9C-101B-9397-08002B2CF9AE}" pid="4" name="_EmailSubject">
    <vt:lpwstr>R1-15xxxx_Discussion_on_CSI-RS_and_feedback_enhancements.docx</vt:lpwstr>
  </property>
  <property fmtid="{D5CDD505-2E9C-101B-9397-08002B2CF9AE}" pid="5" name="_AuthorEmail">
    <vt:lpwstr>weichao@qti.qualcomm.com</vt:lpwstr>
  </property>
  <property fmtid="{D5CDD505-2E9C-101B-9397-08002B2CF9AE}" pid="6" name="_AuthorEmailDisplayName">
    <vt:lpwstr>Wei, Chao</vt:lpwstr>
  </property>
  <property fmtid="{D5CDD505-2E9C-101B-9397-08002B2CF9AE}" pid="7" name="_ReviewingToolsShownOnce">
    <vt:lpwstr/>
  </property>
</Properties>
</file>