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92FC9" w14:textId="1ED75CB9" w:rsidR="002D451A" w:rsidRPr="00A86FDA" w:rsidRDefault="00181576" w:rsidP="002D451A">
      <w:pPr>
        <w:tabs>
          <w:tab w:val="right" w:pos="10000"/>
        </w:tabs>
        <w:spacing w:after="0"/>
        <w:jc w:val="both"/>
        <w:rPr>
          <w:b/>
          <w:sz w:val="24"/>
          <w:szCs w:val="24"/>
        </w:rPr>
      </w:pPr>
      <w:r>
        <w:rPr>
          <w:rFonts w:ascii="Arial" w:hAnsi="Arial" w:cs="Arial"/>
          <w:b/>
          <w:bCs/>
          <w:sz w:val="28"/>
        </w:rPr>
        <w:t>3GPP TSG RAN WG1 Meeting #8</w:t>
      </w:r>
      <w:r>
        <w:rPr>
          <w:rFonts w:ascii="Arial" w:eastAsia="MS Mincho" w:hAnsi="Arial" w:cs="Arial"/>
          <w:b/>
          <w:bCs/>
          <w:sz w:val="28"/>
          <w:lang w:eastAsia="ja-JP"/>
        </w:rPr>
        <w:t>8</w:t>
      </w:r>
      <w:r w:rsidR="002D451A" w:rsidRPr="00A86FDA">
        <w:rPr>
          <w:b/>
          <w:sz w:val="24"/>
          <w:szCs w:val="24"/>
        </w:rPr>
        <w:tab/>
      </w:r>
      <w:r w:rsidR="00AD4480">
        <w:rPr>
          <w:b/>
          <w:sz w:val="24"/>
          <w:szCs w:val="24"/>
        </w:rPr>
        <w:t>R1-</w:t>
      </w:r>
      <w:r>
        <w:rPr>
          <w:b/>
          <w:sz w:val="24"/>
          <w:szCs w:val="24"/>
        </w:rPr>
        <w:t>1702616</w:t>
      </w:r>
    </w:p>
    <w:p w14:paraId="225F9E92" w14:textId="77777777" w:rsidR="00181576" w:rsidRDefault="00181576" w:rsidP="00181576">
      <w:pPr>
        <w:tabs>
          <w:tab w:val="center" w:pos="4536"/>
          <w:tab w:val="right" w:pos="9072"/>
        </w:tabs>
        <w:spacing w:after="0"/>
        <w:rPr>
          <w:rFonts w:ascii="Arial" w:eastAsia="MS Mincho" w:hAnsi="Arial" w:cs="Arial"/>
          <w:b/>
          <w:bCs/>
          <w:sz w:val="28"/>
          <w:lang w:eastAsia="ja-JP"/>
        </w:rPr>
      </w:pPr>
      <w:r>
        <w:rPr>
          <w:rFonts w:ascii="Arial" w:hAnsi="Arial" w:cs="Arial"/>
          <w:b/>
          <w:bCs/>
          <w:sz w:val="28"/>
        </w:rPr>
        <w:t>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737E47C3" w14:textId="77777777" w:rsidR="00181576" w:rsidRDefault="00181576" w:rsidP="00181576">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p>
    <w:p w14:paraId="7F492FCC" w14:textId="77777777" w:rsidR="0045039C" w:rsidRPr="00A86FDA" w:rsidRDefault="0045039C" w:rsidP="0045039C">
      <w:pPr>
        <w:pStyle w:val="Footer"/>
        <w:jc w:val="both"/>
        <w:rPr>
          <w:rFonts w:ascii="Times New Roman" w:hAnsi="Times New Roman"/>
          <w:noProof w:val="0"/>
        </w:rPr>
      </w:pPr>
    </w:p>
    <w:p w14:paraId="7F492FCD" w14:textId="23967855" w:rsidR="0045039C" w:rsidRPr="00A86FDA" w:rsidRDefault="0045039C" w:rsidP="0045039C">
      <w:pPr>
        <w:tabs>
          <w:tab w:val="left" w:pos="1985"/>
        </w:tabs>
        <w:jc w:val="both"/>
        <w:rPr>
          <w:sz w:val="24"/>
        </w:rPr>
      </w:pPr>
      <w:r w:rsidRPr="00A86FDA">
        <w:rPr>
          <w:b/>
          <w:sz w:val="24"/>
        </w:rPr>
        <w:t>Agenda item:</w:t>
      </w:r>
      <w:r w:rsidRPr="00A86FDA">
        <w:rPr>
          <w:sz w:val="24"/>
        </w:rPr>
        <w:tab/>
      </w:r>
      <w:r w:rsidR="00181576">
        <w:rPr>
          <w:sz w:val="24"/>
        </w:rPr>
        <w:t>8.1.2.4</w:t>
      </w:r>
      <w:r w:rsidR="001F2D42">
        <w:rPr>
          <w:sz w:val="24"/>
        </w:rPr>
        <w:t>.2</w:t>
      </w:r>
    </w:p>
    <w:p w14:paraId="7F492FCE" w14:textId="77777777"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49ADAAC3"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1F2D42" w:rsidRPr="001F2D42">
        <w:rPr>
          <w:sz w:val="22"/>
        </w:rPr>
        <w:t>Discussion on DL DMRS design</w:t>
      </w:r>
    </w:p>
    <w:p w14:paraId="7F492FD0" w14:textId="77777777"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2599744B" w14:textId="77777777" w:rsidR="00181576" w:rsidRPr="00A86FDA" w:rsidRDefault="00181576" w:rsidP="00181576">
      <w:pPr>
        <w:overflowPunct/>
        <w:autoSpaceDE/>
        <w:autoSpaceDN/>
        <w:adjustRightInd/>
        <w:spacing w:after="0"/>
        <w:jc w:val="both"/>
        <w:textAlignment w:val="auto"/>
        <w:rPr>
          <w:color w:val="000000"/>
          <w:sz w:val="24"/>
          <w:szCs w:val="24"/>
        </w:rPr>
      </w:pPr>
      <w:r w:rsidRPr="00A86FDA">
        <w:rPr>
          <w:color w:val="000000"/>
          <w:sz w:val="24"/>
          <w:szCs w:val="24"/>
        </w:rPr>
        <w:t xml:space="preserve">In </w:t>
      </w:r>
      <w:r>
        <w:rPr>
          <w:color w:val="000000"/>
          <w:sz w:val="24"/>
          <w:szCs w:val="24"/>
        </w:rPr>
        <w:t>RAN1 #87 and #87 AH</w:t>
      </w:r>
      <w:r w:rsidRPr="00A86FDA">
        <w:rPr>
          <w:color w:val="000000"/>
          <w:sz w:val="24"/>
          <w:szCs w:val="24"/>
        </w:rPr>
        <w:t xml:space="preserve"> [</w:t>
      </w:r>
      <w:r>
        <w:rPr>
          <w:color w:val="000000"/>
          <w:sz w:val="24"/>
          <w:szCs w:val="24"/>
        </w:rPr>
        <w:t>1-2</w:t>
      </w:r>
      <w:r w:rsidRPr="00A86FDA">
        <w:rPr>
          <w:color w:val="000000"/>
          <w:sz w:val="24"/>
          <w:szCs w:val="24"/>
        </w:rPr>
        <w:t>], the following agreements regarding the demodulation reference signal (DMRS) for data were made:</w:t>
      </w:r>
    </w:p>
    <w:p w14:paraId="0B0F207D" w14:textId="77777777" w:rsidR="00181576" w:rsidRPr="00A86FDA" w:rsidRDefault="00181576" w:rsidP="00181576">
      <w:pPr>
        <w:overflowPunct/>
        <w:autoSpaceDE/>
        <w:autoSpaceDN/>
        <w:adjustRightInd/>
        <w:spacing w:after="0"/>
        <w:jc w:val="both"/>
        <w:textAlignment w:val="auto"/>
        <w:rPr>
          <w:color w:val="000000"/>
          <w:sz w:val="24"/>
          <w:szCs w:val="24"/>
        </w:rPr>
      </w:pPr>
    </w:p>
    <w:p w14:paraId="5E5E1A93" w14:textId="77777777" w:rsidR="00181576" w:rsidRPr="00345641" w:rsidRDefault="00181576" w:rsidP="00181576">
      <w:pPr>
        <w:rPr>
          <w:rFonts w:eastAsia="MS Mincho"/>
          <w:b/>
          <w:u w:val="single"/>
          <w:lang w:eastAsia="ja-JP"/>
        </w:rPr>
      </w:pPr>
      <w:r w:rsidRPr="00E07B6F">
        <w:rPr>
          <w:rFonts w:eastAsia="MS Mincho" w:hint="eastAsia"/>
          <w:b/>
          <w:highlight w:val="green"/>
          <w:u w:val="single"/>
          <w:lang w:eastAsia="ja-JP"/>
        </w:rPr>
        <w:t>Agreements:</w:t>
      </w:r>
    </w:p>
    <w:p w14:paraId="5B2E57F6" w14:textId="77777777" w:rsidR="00181576" w:rsidRPr="00EB511D" w:rsidRDefault="00181576" w:rsidP="00181576">
      <w:pPr>
        <w:numPr>
          <w:ilvl w:val="0"/>
          <w:numId w:val="29"/>
        </w:numPr>
        <w:overflowPunct/>
        <w:autoSpaceDE/>
        <w:autoSpaceDN/>
        <w:adjustRightInd/>
        <w:spacing w:after="0"/>
        <w:textAlignment w:val="auto"/>
        <w:rPr>
          <w:rFonts w:eastAsia="MS Mincho"/>
          <w:i/>
          <w:lang w:eastAsia="ja-JP"/>
        </w:rPr>
      </w:pPr>
      <w:r w:rsidRPr="00EB511D">
        <w:rPr>
          <w:rFonts w:eastAsia="MS Mincho"/>
          <w:i/>
          <w:lang w:eastAsia="ja-JP"/>
        </w:rPr>
        <w:t xml:space="preserve">Support variable/configurable DMRS pattern for data demodulation </w:t>
      </w:r>
    </w:p>
    <w:p w14:paraId="1BF15B0D" w14:textId="77777777" w:rsidR="00181576" w:rsidRPr="00EB511D" w:rsidRDefault="00181576" w:rsidP="00181576">
      <w:pPr>
        <w:numPr>
          <w:ilvl w:val="1"/>
          <w:numId w:val="29"/>
        </w:numPr>
        <w:overflowPunct/>
        <w:autoSpaceDE/>
        <w:autoSpaceDN/>
        <w:adjustRightInd/>
        <w:spacing w:after="0"/>
        <w:textAlignment w:val="auto"/>
        <w:rPr>
          <w:rFonts w:eastAsia="MS Mincho"/>
          <w:i/>
          <w:lang w:eastAsia="ja-JP"/>
        </w:rPr>
      </w:pPr>
      <w:r w:rsidRPr="00EB511D">
        <w:rPr>
          <w:rFonts w:eastAsia="MS Mincho"/>
          <w:i/>
          <w:lang w:eastAsia="ja-JP"/>
        </w:rPr>
        <w:t xml:space="preserve">FFS: Time and/or frequency domain density can be configured  </w:t>
      </w:r>
    </w:p>
    <w:p w14:paraId="153EBDAB" w14:textId="77777777" w:rsidR="00181576" w:rsidRPr="00EB511D" w:rsidRDefault="00181576" w:rsidP="00181576">
      <w:pPr>
        <w:numPr>
          <w:ilvl w:val="1"/>
          <w:numId w:val="29"/>
        </w:numPr>
        <w:overflowPunct/>
        <w:autoSpaceDE/>
        <w:autoSpaceDN/>
        <w:adjustRightInd/>
        <w:spacing w:after="0"/>
        <w:textAlignment w:val="auto"/>
        <w:rPr>
          <w:rFonts w:eastAsia="MS Mincho"/>
          <w:i/>
          <w:lang w:eastAsia="ja-JP"/>
        </w:rPr>
      </w:pPr>
      <w:r w:rsidRPr="00EB511D">
        <w:rPr>
          <w:rFonts w:eastAsia="MS Mincho"/>
          <w:i/>
          <w:lang w:eastAsia="ja-JP"/>
        </w:rPr>
        <w:t>FFS: RE location can be configured</w:t>
      </w:r>
    </w:p>
    <w:p w14:paraId="22FF0896" w14:textId="77777777" w:rsidR="00181576" w:rsidRDefault="00181576" w:rsidP="00181576">
      <w:pPr>
        <w:numPr>
          <w:ilvl w:val="1"/>
          <w:numId w:val="29"/>
        </w:numPr>
        <w:overflowPunct/>
        <w:autoSpaceDE/>
        <w:autoSpaceDN/>
        <w:adjustRightInd/>
        <w:spacing w:after="0"/>
        <w:textAlignment w:val="auto"/>
        <w:rPr>
          <w:rFonts w:eastAsia="MS Mincho"/>
          <w:i/>
          <w:lang w:eastAsia="ja-JP"/>
        </w:rPr>
      </w:pPr>
      <w:r w:rsidRPr="00EB511D">
        <w:rPr>
          <w:rFonts w:eastAsia="MS Mincho" w:hint="eastAsia"/>
          <w:i/>
          <w:lang w:eastAsia="ja-JP"/>
        </w:rPr>
        <w:t>At least one configuration supports front-loaded DMRS pattern</w:t>
      </w:r>
    </w:p>
    <w:p w14:paraId="2CF93690" w14:textId="77777777" w:rsidR="00181576" w:rsidRPr="00EB511D" w:rsidRDefault="00181576" w:rsidP="00181576">
      <w:pPr>
        <w:numPr>
          <w:ilvl w:val="1"/>
          <w:numId w:val="29"/>
        </w:numPr>
        <w:overflowPunct/>
        <w:autoSpaceDE/>
        <w:autoSpaceDN/>
        <w:adjustRightInd/>
        <w:spacing w:after="0"/>
        <w:textAlignment w:val="auto"/>
        <w:rPr>
          <w:rFonts w:eastAsia="MS Mincho"/>
          <w:i/>
          <w:lang w:eastAsia="ja-JP"/>
        </w:rPr>
      </w:pPr>
    </w:p>
    <w:p w14:paraId="6FAF0482" w14:textId="77777777" w:rsidR="00181576" w:rsidRPr="000322C1" w:rsidRDefault="00181576" w:rsidP="00181576">
      <w:pPr>
        <w:rPr>
          <w:rFonts w:eastAsia="MS Mincho"/>
          <w:lang w:eastAsia="ja-JP"/>
        </w:rPr>
      </w:pPr>
      <w:r w:rsidRPr="00EB511D">
        <w:rPr>
          <w:rFonts w:eastAsia="MS Mincho"/>
          <w:b/>
          <w:highlight w:val="green"/>
          <w:u w:val="single"/>
          <w:lang w:eastAsia="ja-JP"/>
        </w:rPr>
        <w:t>Agreements</w:t>
      </w:r>
      <w:r w:rsidRPr="000322C1">
        <w:rPr>
          <w:rFonts w:eastAsia="MS Mincho"/>
          <w:lang w:eastAsia="ja-JP"/>
        </w:rPr>
        <w:t>:</w:t>
      </w:r>
    </w:p>
    <w:p w14:paraId="284CD308" w14:textId="77777777" w:rsidR="00181576" w:rsidRPr="00EB511D" w:rsidRDefault="00181576" w:rsidP="00181576">
      <w:pPr>
        <w:numPr>
          <w:ilvl w:val="0"/>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Organize</w:t>
      </w:r>
      <w:r w:rsidRPr="00EB511D">
        <w:rPr>
          <w:rFonts w:eastAsia="MS Mincho"/>
          <w:i/>
          <w:lang w:eastAsia="ja-JP"/>
        </w:rPr>
        <w:t xml:space="preserve"> two</w:t>
      </w:r>
      <w:r w:rsidRPr="00EB511D">
        <w:rPr>
          <w:rFonts w:eastAsia="MS Mincho" w:hint="eastAsia"/>
          <w:i/>
          <w:lang w:eastAsia="ja-JP"/>
        </w:rPr>
        <w:t xml:space="preserve"> email discussion</w:t>
      </w:r>
      <w:r w:rsidRPr="00EB511D">
        <w:rPr>
          <w:rFonts w:eastAsia="MS Mincho"/>
          <w:i/>
          <w:lang w:eastAsia="ja-JP"/>
        </w:rPr>
        <w:t>s i)</w:t>
      </w:r>
      <w:r w:rsidRPr="00EB511D">
        <w:rPr>
          <w:rFonts w:eastAsia="MS Mincho" w:hint="eastAsia"/>
          <w:i/>
          <w:lang w:eastAsia="ja-JP"/>
        </w:rPr>
        <w:t xml:space="preserve"> to collect companies proposals on DMRS design</w:t>
      </w:r>
      <w:r w:rsidRPr="00EB511D">
        <w:rPr>
          <w:rFonts w:eastAsia="MS Mincho"/>
          <w:i/>
          <w:lang w:eastAsia="ja-JP"/>
        </w:rPr>
        <w:t xml:space="preserve"> for DL data channel</w:t>
      </w:r>
      <w:r w:rsidRPr="00EB511D">
        <w:rPr>
          <w:rFonts w:eastAsia="MS Mincho" w:hint="eastAsia"/>
          <w:i/>
          <w:lang w:eastAsia="ja-JP"/>
        </w:rPr>
        <w:t xml:space="preserve"> for NR to facilitate evaluation for the next RAN1 meetings</w:t>
      </w:r>
      <w:r w:rsidRPr="00EB511D">
        <w:rPr>
          <w:rFonts w:eastAsia="MS Mincho"/>
          <w:i/>
          <w:lang w:eastAsia="ja-JP"/>
        </w:rPr>
        <w:t xml:space="preserve"> till </w:t>
      </w:r>
      <w:r w:rsidRPr="00EB511D">
        <w:rPr>
          <w:rFonts w:eastAsia="MS Mincho" w:hint="eastAsia"/>
          <w:i/>
          <w:lang w:eastAsia="ja-JP"/>
        </w:rPr>
        <w:t>8th Dec.</w:t>
      </w:r>
      <w:r w:rsidRPr="00EB511D">
        <w:rPr>
          <w:rFonts w:eastAsia="MS Mincho"/>
          <w:i/>
          <w:lang w:eastAsia="ja-JP"/>
        </w:rPr>
        <w:t xml:space="preserve"> and ii) to discussion/agree on simulation assumptions till 1</w:t>
      </w:r>
      <w:r w:rsidRPr="00EB511D">
        <w:rPr>
          <w:rFonts w:eastAsia="MS Mincho" w:hint="eastAsia"/>
          <w:i/>
          <w:lang w:eastAsia="ja-JP"/>
        </w:rPr>
        <w:t xml:space="preserve">5th Dec. </w:t>
      </w:r>
      <w:r w:rsidRPr="00EB511D">
        <w:rPr>
          <w:rFonts w:eastAsia="MS Mincho"/>
          <w:i/>
          <w:lang w:eastAsia="ja-JP"/>
        </w:rPr>
        <w:t>–</w:t>
      </w:r>
      <w:r w:rsidRPr="00EB511D">
        <w:rPr>
          <w:rFonts w:eastAsia="MS Mincho" w:hint="eastAsia"/>
          <w:i/>
          <w:lang w:eastAsia="ja-JP"/>
        </w:rPr>
        <w:t xml:space="preserve"> Hyu</w:t>
      </w:r>
      <w:r w:rsidRPr="00EB511D">
        <w:rPr>
          <w:rFonts w:eastAsia="MS Mincho"/>
          <w:i/>
          <w:lang w:eastAsia="ja-JP"/>
        </w:rPr>
        <w:t>n</w:t>
      </w:r>
      <w:r w:rsidRPr="00EB511D">
        <w:rPr>
          <w:rFonts w:eastAsia="MS Mincho" w:hint="eastAsia"/>
          <w:i/>
          <w:lang w:eastAsia="ja-JP"/>
        </w:rPr>
        <w:t xml:space="preserve">soo </w:t>
      </w:r>
      <w:r w:rsidRPr="00EB511D">
        <w:rPr>
          <w:rFonts w:eastAsia="MS Mincho"/>
          <w:i/>
          <w:lang w:eastAsia="ja-JP"/>
        </w:rPr>
        <w:t>(LGE)</w:t>
      </w:r>
    </w:p>
    <w:p w14:paraId="2648B1A6" w14:textId="77777777" w:rsidR="00181576" w:rsidRPr="00EB511D" w:rsidRDefault="00181576" w:rsidP="00181576">
      <w:pPr>
        <w:numPr>
          <w:ilvl w:val="1"/>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The companies are encouraged to provide DM-RS patterns including DM-RS design details such as</w:t>
      </w:r>
    </w:p>
    <w:p w14:paraId="4DD3FBAE" w14:textId="77777777" w:rsidR="00181576" w:rsidRPr="00EB511D" w:rsidRDefault="00181576" w:rsidP="00181576">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Time domain density (per antenna port) for different ranks (e.g., number of DMRS symbols in slot, symbol position, etc.)</w:t>
      </w:r>
    </w:p>
    <w:p w14:paraId="586B1BE6" w14:textId="77777777" w:rsidR="00181576" w:rsidRPr="00EB511D" w:rsidRDefault="00181576" w:rsidP="00181576">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Frequency domain density (per antenna port) for different ranks</w:t>
      </w:r>
    </w:p>
    <w:p w14:paraId="201A30A8" w14:textId="77777777" w:rsidR="00181576" w:rsidRPr="00EB511D" w:rsidRDefault="00181576" w:rsidP="00181576">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The number of maximum orthogonal ports</w:t>
      </w:r>
    </w:p>
    <w:p w14:paraId="27C9584D" w14:textId="77777777" w:rsidR="00181576" w:rsidRPr="00EB511D" w:rsidRDefault="00181576" w:rsidP="00181576">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Multiplexing of DMRS ports (e.g., TDM, FDM, CDM</w:t>
      </w:r>
      <w:r w:rsidRPr="00EB511D">
        <w:rPr>
          <w:rFonts w:eastAsia="MS Mincho"/>
          <w:i/>
          <w:lang w:eastAsia="ja-JP"/>
        </w:rPr>
        <w:t>, etc.</w:t>
      </w:r>
      <w:r w:rsidRPr="00EB511D">
        <w:rPr>
          <w:rFonts w:eastAsia="MS Mincho" w:hint="eastAsia"/>
          <w:i/>
          <w:lang w:eastAsia="ja-JP"/>
        </w:rPr>
        <w:t xml:space="preserve">) </w:t>
      </w:r>
    </w:p>
    <w:p w14:paraId="724D4F72" w14:textId="77777777" w:rsidR="00181576" w:rsidRPr="00EB511D" w:rsidRDefault="00181576" w:rsidP="00181576">
      <w:pPr>
        <w:numPr>
          <w:ilvl w:val="2"/>
          <w:numId w:val="30"/>
        </w:numPr>
        <w:overflowPunct/>
        <w:autoSpaceDE/>
        <w:autoSpaceDN/>
        <w:adjustRightInd/>
        <w:spacing w:after="0"/>
        <w:textAlignment w:val="auto"/>
        <w:rPr>
          <w:rFonts w:eastAsia="MS Mincho"/>
          <w:i/>
          <w:lang w:eastAsia="ja-JP"/>
        </w:rPr>
      </w:pPr>
      <w:r w:rsidRPr="00EB511D">
        <w:rPr>
          <w:rFonts w:eastAsia="MS Mincho" w:hint="eastAsia"/>
          <w:i/>
          <w:lang w:eastAsia="ja-JP"/>
        </w:rPr>
        <w:t>DM-RS sequence (e.g., PN, Zadoff-Chu</w:t>
      </w:r>
      <w:r w:rsidRPr="00EB511D">
        <w:rPr>
          <w:rFonts w:eastAsia="MS Mincho"/>
          <w:i/>
          <w:lang w:eastAsia="ja-JP"/>
        </w:rPr>
        <w:t>, etc.</w:t>
      </w:r>
      <w:r w:rsidRPr="00EB511D">
        <w:rPr>
          <w:rFonts w:eastAsia="MS Mincho" w:hint="eastAsia"/>
          <w:i/>
          <w:lang w:eastAsia="ja-JP"/>
        </w:rPr>
        <w:t>)</w:t>
      </w:r>
    </w:p>
    <w:p w14:paraId="1AEDC193" w14:textId="77777777" w:rsidR="00181576" w:rsidRPr="00EB511D" w:rsidRDefault="00181576" w:rsidP="00181576">
      <w:pPr>
        <w:numPr>
          <w:ilvl w:val="0"/>
          <w:numId w:val="31"/>
        </w:numPr>
        <w:overflowPunct/>
        <w:autoSpaceDE/>
        <w:autoSpaceDN/>
        <w:adjustRightInd/>
        <w:spacing w:after="0"/>
        <w:textAlignment w:val="auto"/>
        <w:rPr>
          <w:rFonts w:eastAsia="MS Mincho"/>
          <w:i/>
          <w:lang w:eastAsia="ja-JP"/>
        </w:rPr>
      </w:pPr>
      <w:r w:rsidRPr="00EB511D">
        <w:rPr>
          <w:rFonts w:eastAsia="MS Mincho" w:hint="eastAsia"/>
          <w:i/>
          <w:lang w:eastAsia="ja-JP"/>
        </w:rPr>
        <w:t xml:space="preserve">For the RAN1 NR Ad-hoc meeting, companies </w:t>
      </w:r>
      <w:r w:rsidRPr="00EB511D">
        <w:rPr>
          <w:rFonts w:eastAsia="MS Mincho"/>
          <w:i/>
          <w:lang w:eastAsia="ja-JP"/>
        </w:rPr>
        <w:t>are encouraged to</w:t>
      </w:r>
      <w:r w:rsidRPr="00EB511D">
        <w:rPr>
          <w:rFonts w:eastAsia="MS Mincho" w:hint="eastAsia"/>
          <w:i/>
          <w:lang w:eastAsia="ja-JP"/>
        </w:rPr>
        <w:t xml:space="preserve"> provide performance evaluation and </w:t>
      </w:r>
      <w:r w:rsidRPr="00EB511D">
        <w:rPr>
          <w:rFonts w:eastAsia="MS Mincho"/>
          <w:i/>
          <w:lang w:eastAsia="ja-JP"/>
        </w:rPr>
        <w:t xml:space="preserve">to </w:t>
      </w:r>
      <w:r w:rsidRPr="00EB511D">
        <w:rPr>
          <w:rFonts w:eastAsia="MS Mincho" w:hint="eastAsia"/>
          <w:i/>
          <w:lang w:eastAsia="ja-JP"/>
        </w:rPr>
        <w:t>clarify the following aspects used for evaluation:</w:t>
      </w:r>
    </w:p>
    <w:p w14:paraId="2E27F34E" w14:textId="77777777" w:rsidR="00181576" w:rsidRDefault="00181576" w:rsidP="00181576">
      <w:pPr>
        <w:overflowPunct/>
        <w:autoSpaceDE/>
        <w:autoSpaceDN/>
        <w:adjustRightInd/>
        <w:spacing w:after="0"/>
        <w:jc w:val="both"/>
        <w:textAlignment w:val="auto"/>
        <w:rPr>
          <w:color w:val="000000"/>
          <w:sz w:val="24"/>
          <w:szCs w:val="24"/>
        </w:rPr>
      </w:pPr>
    </w:p>
    <w:p w14:paraId="4DADB514" w14:textId="77777777" w:rsidR="00181576" w:rsidRPr="000157AB" w:rsidRDefault="00181576" w:rsidP="00181576">
      <w:pPr>
        <w:rPr>
          <w:rFonts w:eastAsia="MS Mincho"/>
          <w:b/>
          <w:u w:val="single"/>
          <w:lang w:eastAsia="ja-JP"/>
        </w:rPr>
      </w:pPr>
      <w:r w:rsidRPr="005A1738">
        <w:rPr>
          <w:rFonts w:eastAsia="MS Mincho" w:hint="eastAsia"/>
          <w:b/>
          <w:highlight w:val="green"/>
          <w:u w:val="single"/>
          <w:lang w:eastAsia="ja-JP"/>
        </w:rPr>
        <w:t>Agreements:</w:t>
      </w:r>
    </w:p>
    <w:p w14:paraId="1C088D85" w14:textId="77777777" w:rsidR="00181576" w:rsidRPr="004151B6" w:rsidRDefault="00181576" w:rsidP="00181576">
      <w:pPr>
        <w:numPr>
          <w:ilvl w:val="0"/>
          <w:numId w:val="35"/>
        </w:numPr>
        <w:overflowPunct/>
        <w:autoSpaceDE/>
        <w:autoSpaceDN/>
        <w:adjustRightInd/>
        <w:spacing w:after="0"/>
        <w:textAlignment w:val="auto"/>
        <w:rPr>
          <w:i/>
        </w:rPr>
      </w:pPr>
      <w:r w:rsidRPr="004151B6">
        <w:rPr>
          <w:rFonts w:hint="eastAsia"/>
          <w:i/>
        </w:rPr>
        <w:t>For the design of front-loaded DMRS, Alt. 1 is agreed as a working assumption.</w:t>
      </w:r>
    </w:p>
    <w:p w14:paraId="0F29E536" w14:textId="77777777" w:rsidR="00181576" w:rsidRPr="004151B6" w:rsidRDefault="00181576" w:rsidP="00181576">
      <w:pPr>
        <w:numPr>
          <w:ilvl w:val="1"/>
          <w:numId w:val="35"/>
        </w:numPr>
        <w:overflowPunct/>
        <w:autoSpaceDE/>
        <w:autoSpaceDN/>
        <w:adjustRightInd/>
        <w:spacing w:after="0"/>
        <w:textAlignment w:val="auto"/>
        <w:rPr>
          <w:i/>
        </w:rPr>
      </w:pPr>
      <w:r w:rsidRPr="004151B6">
        <w:rPr>
          <w:rFonts w:hint="eastAsia"/>
          <w:i/>
        </w:rPr>
        <w:t>Alt. 1: Front-loaded DMRS is mapped over 1 or 2 adjacent OFDM symbols.</w:t>
      </w:r>
    </w:p>
    <w:p w14:paraId="554AFD71" w14:textId="77777777" w:rsidR="00181576" w:rsidRPr="004151B6" w:rsidRDefault="00181576" w:rsidP="00181576">
      <w:pPr>
        <w:numPr>
          <w:ilvl w:val="2"/>
          <w:numId w:val="35"/>
        </w:numPr>
        <w:overflowPunct/>
        <w:autoSpaceDE/>
        <w:autoSpaceDN/>
        <w:adjustRightInd/>
        <w:spacing w:after="0"/>
        <w:textAlignment w:val="auto"/>
        <w:rPr>
          <w:i/>
        </w:rPr>
      </w:pPr>
      <w:r w:rsidRPr="004151B6">
        <w:rPr>
          <w:rFonts w:hint="eastAsia"/>
          <w:i/>
        </w:rPr>
        <w:t>FFS: Further down-selection between 1 and 2, if necessary</w:t>
      </w:r>
    </w:p>
    <w:p w14:paraId="38E9B410" w14:textId="77777777" w:rsidR="00181576" w:rsidRPr="004151B6" w:rsidRDefault="00181576" w:rsidP="00181576">
      <w:pPr>
        <w:numPr>
          <w:ilvl w:val="2"/>
          <w:numId w:val="35"/>
        </w:numPr>
        <w:overflowPunct/>
        <w:autoSpaceDE/>
        <w:autoSpaceDN/>
        <w:adjustRightInd/>
        <w:spacing w:after="0"/>
        <w:textAlignment w:val="auto"/>
        <w:rPr>
          <w:i/>
        </w:rPr>
      </w:pPr>
      <w:r w:rsidRPr="004151B6">
        <w:rPr>
          <w:rFonts w:hint="eastAsia"/>
          <w:i/>
        </w:rPr>
        <w:t>Companies are encouraged to propose further details</w:t>
      </w:r>
    </w:p>
    <w:p w14:paraId="78ADA5BF" w14:textId="77777777" w:rsidR="00181576" w:rsidRPr="004151B6" w:rsidRDefault="00181576" w:rsidP="00181576">
      <w:pPr>
        <w:numPr>
          <w:ilvl w:val="1"/>
          <w:numId w:val="35"/>
        </w:numPr>
        <w:overflowPunct/>
        <w:autoSpaceDE/>
        <w:autoSpaceDN/>
        <w:adjustRightInd/>
        <w:spacing w:after="0"/>
        <w:textAlignment w:val="auto"/>
        <w:rPr>
          <w:i/>
        </w:rPr>
      </w:pPr>
      <w:r w:rsidRPr="004151B6">
        <w:rPr>
          <w:rFonts w:hint="eastAsia"/>
          <w:i/>
        </w:rPr>
        <w:t>Companies are encouraged to provide comparison between Alt. 1 and Alt. 2.</w:t>
      </w:r>
    </w:p>
    <w:p w14:paraId="38BC8BB8" w14:textId="77777777" w:rsidR="00181576" w:rsidRPr="004151B6" w:rsidRDefault="00181576" w:rsidP="00181576">
      <w:pPr>
        <w:numPr>
          <w:ilvl w:val="2"/>
          <w:numId w:val="35"/>
        </w:numPr>
        <w:overflowPunct/>
        <w:autoSpaceDE/>
        <w:autoSpaceDN/>
        <w:adjustRightInd/>
        <w:spacing w:after="0"/>
        <w:textAlignment w:val="auto"/>
        <w:rPr>
          <w:i/>
        </w:rPr>
      </w:pPr>
      <w:r w:rsidRPr="004151B6">
        <w:rPr>
          <w:rFonts w:hint="eastAsia"/>
          <w:i/>
        </w:rPr>
        <w:t xml:space="preserve">Alt. 2: Design in </w:t>
      </w:r>
      <w:hyperlink r:id="rId12" w:history="1">
        <w:r w:rsidRPr="004151B6">
          <w:rPr>
            <w:rStyle w:val="Hyperlink"/>
            <w:i/>
          </w:rPr>
          <w:t>R1-1700352</w:t>
        </w:r>
      </w:hyperlink>
      <w:r w:rsidRPr="004151B6">
        <w:rPr>
          <w:rFonts w:hint="eastAsia"/>
          <w:i/>
        </w:rPr>
        <w:t xml:space="preserve"> (Front-loaded DMRS is mapped over 3 or 4 adjacent OFDM symbols).</w:t>
      </w:r>
    </w:p>
    <w:p w14:paraId="3448EB16" w14:textId="77777777" w:rsidR="00181576" w:rsidRPr="004151B6" w:rsidRDefault="00181576" w:rsidP="00181576">
      <w:pPr>
        <w:numPr>
          <w:ilvl w:val="0"/>
          <w:numId w:val="35"/>
        </w:numPr>
        <w:overflowPunct/>
        <w:autoSpaceDE/>
        <w:autoSpaceDN/>
        <w:adjustRightInd/>
        <w:spacing w:after="0"/>
        <w:textAlignment w:val="auto"/>
        <w:rPr>
          <w:i/>
        </w:rPr>
      </w:pPr>
      <w:r w:rsidRPr="004151B6">
        <w:rPr>
          <w:rFonts w:hint="eastAsia"/>
          <w:i/>
        </w:rPr>
        <w:t>Additional DMRS can be configured for the later part of the slot.</w:t>
      </w:r>
    </w:p>
    <w:p w14:paraId="6C6F6B47" w14:textId="77777777" w:rsidR="00181576" w:rsidRPr="004151B6" w:rsidRDefault="00181576" w:rsidP="00181576">
      <w:pPr>
        <w:numPr>
          <w:ilvl w:val="1"/>
          <w:numId w:val="35"/>
        </w:numPr>
        <w:overflowPunct/>
        <w:autoSpaceDE/>
        <w:autoSpaceDN/>
        <w:adjustRightInd/>
        <w:spacing w:after="0"/>
        <w:textAlignment w:val="auto"/>
        <w:rPr>
          <w:i/>
        </w:rPr>
      </w:pPr>
      <w:r w:rsidRPr="004151B6">
        <w:rPr>
          <w:rFonts w:hint="eastAsia"/>
          <w:i/>
        </w:rPr>
        <w:t>FFS: Density reduction compared to front-loaded DMRS</w:t>
      </w:r>
    </w:p>
    <w:p w14:paraId="09737D28" w14:textId="77777777" w:rsidR="00181576" w:rsidRPr="004151B6" w:rsidRDefault="00181576" w:rsidP="00181576">
      <w:pPr>
        <w:numPr>
          <w:ilvl w:val="0"/>
          <w:numId w:val="35"/>
        </w:numPr>
        <w:overflowPunct/>
        <w:autoSpaceDE/>
        <w:autoSpaceDN/>
        <w:adjustRightInd/>
        <w:spacing w:after="0"/>
        <w:textAlignment w:val="auto"/>
        <w:rPr>
          <w:i/>
        </w:rPr>
      </w:pPr>
      <w:r w:rsidRPr="004151B6">
        <w:rPr>
          <w:rFonts w:hint="eastAsia"/>
          <w:i/>
        </w:rPr>
        <w:t>DMRS configuration can be up to the max. number of DMRS ports.</w:t>
      </w:r>
    </w:p>
    <w:p w14:paraId="2E950C79" w14:textId="77777777" w:rsidR="00181576" w:rsidRPr="004151B6" w:rsidRDefault="00181576" w:rsidP="00181576">
      <w:pPr>
        <w:numPr>
          <w:ilvl w:val="0"/>
          <w:numId w:val="35"/>
        </w:numPr>
        <w:overflowPunct/>
        <w:autoSpaceDE/>
        <w:autoSpaceDN/>
        <w:adjustRightInd/>
        <w:spacing w:after="0"/>
        <w:textAlignment w:val="auto"/>
        <w:rPr>
          <w:i/>
        </w:rPr>
      </w:pPr>
      <w:r w:rsidRPr="004151B6">
        <w:rPr>
          <w:rFonts w:hint="eastAsia"/>
          <w:i/>
        </w:rPr>
        <w:t>Note: DMRS design should take into account channel estimation accuracy for low-to-high SINR scenario, throughput performance for SU and MU-MIMO, DMRS overhead, receiver complexity, receiver implementation, support of the use cases/features, UL/DL symmetry, etc.</w:t>
      </w:r>
    </w:p>
    <w:p w14:paraId="270C467D" w14:textId="77777777" w:rsidR="00181576" w:rsidRPr="004151B6" w:rsidRDefault="00181576" w:rsidP="00181576">
      <w:pPr>
        <w:numPr>
          <w:ilvl w:val="0"/>
          <w:numId w:val="35"/>
        </w:numPr>
        <w:overflowPunct/>
        <w:autoSpaceDE/>
        <w:autoSpaceDN/>
        <w:adjustRightInd/>
        <w:spacing w:after="0"/>
        <w:textAlignment w:val="auto"/>
        <w:rPr>
          <w:i/>
        </w:rPr>
      </w:pPr>
      <w:r w:rsidRPr="004151B6">
        <w:rPr>
          <w:rFonts w:hint="eastAsia"/>
          <w:i/>
        </w:rPr>
        <w:t>FFS: Relative timing relationship between front-loaded DMRS and NR-PDSCH</w:t>
      </w:r>
    </w:p>
    <w:p w14:paraId="1CF8FCA8" w14:textId="77777777" w:rsidR="00181576" w:rsidRPr="004151B6" w:rsidRDefault="00181576" w:rsidP="00181576">
      <w:pPr>
        <w:numPr>
          <w:ilvl w:val="1"/>
          <w:numId w:val="35"/>
        </w:numPr>
        <w:overflowPunct/>
        <w:autoSpaceDE/>
        <w:autoSpaceDN/>
        <w:adjustRightInd/>
        <w:spacing w:after="0"/>
        <w:textAlignment w:val="auto"/>
        <w:rPr>
          <w:i/>
        </w:rPr>
      </w:pPr>
      <w:r w:rsidRPr="004151B6">
        <w:rPr>
          <w:rFonts w:hint="eastAsia"/>
          <w:i/>
        </w:rPr>
        <w:lastRenderedPageBreak/>
        <w:t>Option 1: The first symbol of front-loaded DM-RS is fixed regardless of the first symbol of NR-PDSCH.</w:t>
      </w:r>
    </w:p>
    <w:p w14:paraId="17018B4E" w14:textId="77777777" w:rsidR="00181576" w:rsidRPr="004151B6" w:rsidRDefault="00181576" w:rsidP="00181576">
      <w:pPr>
        <w:numPr>
          <w:ilvl w:val="1"/>
          <w:numId w:val="35"/>
        </w:numPr>
        <w:overflowPunct/>
        <w:autoSpaceDE/>
        <w:autoSpaceDN/>
        <w:adjustRightInd/>
        <w:spacing w:after="0"/>
        <w:textAlignment w:val="auto"/>
        <w:rPr>
          <w:i/>
        </w:rPr>
      </w:pPr>
      <w:r w:rsidRPr="004151B6">
        <w:rPr>
          <w:rFonts w:hint="eastAsia"/>
          <w:i/>
        </w:rPr>
        <w:t>Option 2: The first symbol of front-loaded DM-RS is no later than the first symbol of NR-PDSCH.</w:t>
      </w:r>
    </w:p>
    <w:p w14:paraId="3149F3BF" w14:textId="77777777" w:rsidR="00181576" w:rsidRDefault="00181576" w:rsidP="00181576">
      <w:pPr>
        <w:overflowPunct/>
        <w:autoSpaceDE/>
        <w:autoSpaceDN/>
        <w:adjustRightInd/>
        <w:spacing w:after="0"/>
        <w:jc w:val="both"/>
        <w:textAlignment w:val="auto"/>
        <w:rPr>
          <w:color w:val="000000"/>
          <w:sz w:val="24"/>
          <w:szCs w:val="24"/>
        </w:rPr>
      </w:pPr>
    </w:p>
    <w:p w14:paraId="7F492FE1" w14:textId="78210275" w:rsidR="00CD739E" w:rsidRPr="00A86FDA" w:rsidRDefault="001D74DB" w:rsidP="00181576">
      <w:pPr>
        <w:overflowPunct/>
        <w:autoSpaceDE/>
        <w:autoSpaceDN/>
        <w:adjustRightInd/>
        <w:spacing w:after="0"/>
        <w:jc w:val="both"/>
        <w:textAlignment w:val="auto"/>
        <w:rPr>
          <w:color w:val="000000"/>
          <w:sz w:val="24"/>
          <w:szCs w:val="24"/>
        </w:rPr>
      </w:pPr>
      <w:r w:rsidRPr="00A86FDA">
        <w:rPr>
          <w:color w:val="000000"/>
          <w:sz w:val="24"/>
          <w:szCs w:val="24"/>
        </w:rPr>
        <w:t>In this contribution, we provide Qualcomm’s view</w:t>
      </w:r>
      <w:r w:rsidR="00007AE9" w:rsidRPr="00A86FDA">
        <w:rPr>
          <w:color w:val="000000"/>
          <w:sz w:val="24"/>
          <w:szCs w:val="24"/>
        </w:rPr>
        <w:t>s</w:t>
      </w:r>
      <w:r w:rsidRPr="00A86FDA">
        <w:rPr>
          <w:color w:val="000000"/>
          <w:sz w:val="24"/>
          <w:szCs w:val="24"/>
        </w:rPr>
        <w:t xml:space="preserve"> on the NR </w:t>
      </w:r>
      <w:r w:rsidR="005A73D2" w:rsidRPr="00A86FDA">
        <w:rPr>
          <w:color w:val="000000"/>
          <w:sz w:val="24"/>
          <w:szCs w:val="24"/>
        </w:rPr>
        <w:t xml:space="preserve">DL </w:t>
      </w:r>
      <w:r w:rsidRPr="00A86FDA">
        <w:rPr>
          <w:color w:val="000000"/>
          <w:sz w:val="24"/>
          <w:szCs w:val="24"/>
        </w:rPr>
        <w:t>DMRS</w:t>
      </w:r>
      <w:r w:rsidR="00DF576F" w:rsidRPr="00A86FDA">
        <w:rPr>
          <w:color w:val="000000"/>
          <w:sz w:val="24"/>
          <w:szCs w:val="24"/>
        </w:rPr>
        <w:t xml:space="preserve"> for data</w:t>
      </w:r>
      <w:r w:rsidR="00EB511D">
        <w:rPr>
          <w:color w:val="000000"/>
          <w:sz w:val="24"/>
          <w:szCs w:val="24"/>
        </w:rPr>
        <w:t xml:space="preserve">. The </w:t>
      </w:r>
      <w:r w:rsidR="00EB511D" w:rsidRPr="00EB511D">
        <w:rPr>
          <w:color w:val="000000"/>
          <w:sz w:val="24"/>
          <w:szCs w:val="24"/>
        </w:rPr>
        <w:t>accompanying</w:t>
      </w:r>
      <w:r w:rsidR="00EB511D">
        <w:rPr>
          <w:rStyle w:val="apple-converted-space"/>
          <w:rFonts w:ascii="Arial" w:hAnsi="Arial" w:cs="Arial"/>
          <w:b/>
          <w:bCs/>
          <w:color w:val="6A6A6A"/>
          <w:shd w:val="clear" w:color="auto" w:fill="FFFFFF"/>
        </w:rPr>
        <w:t> </w:t>
      </w:r>
      <w:r w:rsidR="00EB511D">
        <w:rPr>
          <w:color w:val="000000"/>
          <w:sz w:val="24"/>
          <w:szCs w:val="24"/>
        </w:rPr>
        <w:t xml:space="preserve">contribution </w:t>
      </w:r>
      <w:r w:rsidR="00181576">
        <w:rPr>
          <w:color w:val="000000"/>
          <w:sz w:val="24"/>
          <w:szCs w:val="24"/>
        </w:rPr>
        <w:t>[4</w:t>
      </w:r>
      <w:r w:rsidR="0049206C">
        <w:rPr>
          <w:color w:val="000000"/>
          <w:sz w:val="24"/>
          <w:szCs w:val="24"/>
        </w:rPr>
        <w:t>]</w:t>
      </w:r>
      <w:r w:rsidR="00EB511D">
        <w:rPr>
          <w:color w:val="000000"/>
          <w:sz w:val="24"/>
          <w:szCs w:val="24"/>
        </w:rPr>
        <w:t xml:space="preserve"> </w:t>
      </w:r>
      <w:r w:rsidR="0049206C">
        <w:rPr>
          <w:color w:val="000000"/>
          <w:sz w:val="24"/>
          <w:szCs w:val="24"/>
        </w:rPr>
        <w:t xml:space="preserve">contains </w:t>
      </w:r>
      <w:r w:rsidR="00EB511D">
        <w:rPr>
          <w:color w:val="000000"/>
          <w:sz w:val="24"/>
          <w:szCs w:val="24"/>
        </w:rPr>
        <w:t>the evaluation results according to the agreed simulation assumptions</w:t>
      </w:r>
      <w:r w:rsidR="00181576">
        <w:rPr>
          <w:color w:val="000000"/>
          <w:sz w:val="24"/>
          <w:szCs w:val="24"/>
        </w:rPr>
        <w:t xml:space="preserve"> [3</w:t>
      </w:r>
      <w:r w:rsidR="00FF7B12">
        <w:rPr>
          <w:color w:val="000000"/>
          <w:sz w:val="24"/>
          <w:szCs w:val="24"/>
        </w:rPr>
        <w:t>]</w:t>
      </w:r>
      <w:r w:rsidR="00EB511D">
        <w:rPr>
          <w:color w:val="000000"/>
          <w:sz w:val="24"/>
          <w:szCs w:val="24"/>
        </w:rPr>
        <w:t xml:space="preserve">. </w:t>
      </w:r>
    </w:p>
    <w:p w14:paraId="7F492FE2" w14:textId="44769420" w:rsidR="00F570C1" w:rsidRPr="00A86FDA" w:rsidRDefault="007D3F14" w:rsidP="00FF7B12">
      <w:pPr>
        <w:pStyle w:val="Heading1"/>
        <w:pBdr>
          <w:top w:val="single" w:sz="12" w:space="4" w:color="auto"/>
        </w:pBdr>
        <w:rPr>
          <w:rFonts w:ascii="Times New Roman" w:hAnsi="Times New Roman"/>
        </w:rPr>
      </w:pPr>
      <w:r>
        <w:rPr>
          <w:rFonts w:ascii="Times New Roman" w:hAnsi="Times New Roman"/>
        </w:rPr>
        <w:t xml:space="preserve">Limited set of </w:t>
      </w:r>
      <w:r w:rsidR="00F570C1" w:rsidRPr="00A86FDA">
        <w:rPr>
          <w:rFonts w:ascii="Times New Roman" w:hAnsi="Times New Roman"/>
        </w:rPr>
        <w:t xml:space="preserve">DMRS </w:t>
      </w:r>
      <w:r>
        <w:rPr>
          <w:rFonts w:ascii="Times New Roman" w:hAnsi="Times New Roman"/>
        </w:rPr>
        <w:t>patterns</w:t>
      </w:r>
    </w:p>
    <w:p w14:paraId="7F492FE3" w14:textId="729D6E4A" w:rsidR="00B95A62" w:rsidRPr="00A86FDA" w:rsidRDefault="001E09BC" w:rsidP="004F67FB">
      <w:pPr>
        <w:jc w:val="both"/>
        <w:rPr>
          <w:sz w:val="24"/>
          <w:szCs w:val="24"/>
          <w:lang w:val="en-GB"/>
        </w:rPr>
      </w:pPr>
      <w:r w:rsidRPr="00A86FDA">
        <w:rPr>
          <w:sz w:val="24"/>
          <w:szCs w:val="24"/>
          <w:lang w:val="en-GB"/>
        </w:rPr>
        <w:t xml:space="preserve">In NR, we propose to </w:t>
      </w:r>
      <w:r w:rsidR="00175C1F">
        <w:rPr>
          <w:sz w:val="24"/>
          <w:szCs w:val="24"/>
          <w:lang w:val="en-GB"/>
        </w:rPr>
        <w:t xml:space="preserve">design a limited set of </w:t>
      </w:r>
      <w:r w:rsidR="00B95A62" w:rsidRPr="00A86FDA">
        <w:rPr>
          <w:sz w:val="24"/>
          <w:szCs w:val="24"/>
          <w:lang w:val="en-GB"/>
        </w:rPr>
        <w:t>DMRS pattern</w:t>
      </w:r>
      <w:r w:rsidR="00175C1F">
        <w:rPr>
          <w:sz w:val="24"/>
          <w:szCs w:val="24"/>
          <w:lang w:val="en-GB"/>
        </w:rPr>
        <w:t>s</w:t>
      </w:r>
      <w:r w:rsidR="00B95A62" w:rsidRPr="00A86FDA">
        <w:rPr>
          <w:sz w:val="24"/>
          <w:szCs w:val="24"/>
          <w:lang w:val="en-GB"/>
        </w:rPr>
        <w:t xml:space="preserve"> </w:t>
      </w:r>
      <w:r w:rsidR="00C36066" w:rsidRPr="00A86FDA">
        <w:rPr>
          <w:sz w:val="24"/>
          <w:szCs w:val="24"/>
          <w:lang w:val="en-GB"/>
        </w:rPr>
        <w:t xml:space="preserve">for all </w:t>
      </w:r>
      <w:r w:rsidR="00E47A62" w:rsidRPr="00A86FDA">
        <w:rPr>
          <w:sz w:val="24"/>
          <w:szCs w:val="24"/>
          <w:lang w:val="en-GB"/>
        </w:rPr>
        <w:t xml:space="preserve">scalable </w:t>
      </w:r>
      <w:r w:rsidR="00C36066" w:rsidRPr="00A86FDA">
        <w:rPr>
          <w:sz w:val="24"/>
          <w:szCs w:val="24"/>
          <w:lang w:val="en-GB"/>
        </w:rPr>
        <w:t>numerology options</w:t>
      </w:r>
      <w:r w:rsidRPr="00A86FDA">
        <w:rPr>
          <w:sz w:val="24"/>
          <w:szCs w:val="24"/>
          <w:lang w:val="en-GB"/>
        </w:rPr>
        <w:t>.</w:t>
      </w:r>
      <w:r w:rsidR="00C36066" w:rsidRPr="00A86FDA">
        <w:rPr>
          <w:sz w:val="24"/>
          <w:szCs w:val="24"/>
          <w:lang w:val="en-GB"/>
        </w:rPr>
        <w:t xml:space="preserve"> </w:t>
      </w:r>
      <w:r w:rsidR="00130AF4" w:rsidRPr="00A86FDA">
        <w:rPr>
          <w:sz w:val="24"/>
          <w:szCs w:val="24"/>
          <w:lang w:val="en-GB"/>
        </w:rPr>
        <w:t xml:space="preserve">For example, if the DMRS for an antenna port is uniformly spaced in frequency by 120 kHz for 30 kHz subcarrier spacing, the DMRS for 60 kHz subcarrier spacing are spaced at 240 kHz. </w:t>
      </w:r>
      <w:r w:rsidRPr="00A86FDA">
        <w:rPr>
          <w:sz w:val="24"/>
          <w:szCs w:val="24"/>
          <w:lang w:val="en-GB"/>
        </w:rPr>
        <w:t>This design choice allow</w:t>
      </w:r>
      <w:r w:rsidR="000C5CF1" w:rsidRPr="00A86FDA">
        <w:rPr>
          <w:sz w:val="24"/>
          <w:szCs w:val="24"/>
          <w:lang w:val="en-GB"/>
        </w:rPr>
        <w:t>s</w:t>
      </w:r>
      <w:r w:rsidRPr="00A86FDA">
        <w:rPr>
          <w:sz w:val="24"/>
          <w:szCs w:val="24"/>
          <w:lang w:val="en-GB"/>
        </w:rPr>
        <w:t xml:space="preserve"> the channel estimation implementation for one numerology to be reused for another, which is obviously more advantageous in terms of receiver complexity, in comparison to having different RS pattern for each numerology.</w:t>
      </w:r>
      <w:r w:rsidR="000E3436" w:rsidRPr="00A86FDA">
        <w:rPr>
          <w:sz w:val="24"/>
          <w:szCs w:val="24"/>
          <w:lang w:val="en-GB"/>
        </w:rPr>
        <w:t xml:space="preserve"> </w:t>
      </w:r>
      <w:r w:rsidR="00175C1F">
        <w:rPr>
          <w:sz w:val="24"/>
          <w:szCs w:val="24"/>
          <w:lang w:val="en-GB"/>
        </w:rPr>
        <w:t>If needed, s</w:t>
      </w:r>
      <w:r w:rsidR="00632D31" w:rsidRPr="00A86FDA">
        <w:rPr>
          <w:sz w:val="24"/>
          <w:szCs w:val="24"/>
          <w:lang w:val="en-GB"/>
        </w:rPr>
        <w:t>pecial DMRS patterns designed for certain numerologies for specific scenarios are FFS.</w:t>
      </w:r>
    </w:p>
    <w:p w14:paraId="7F492FE4" w14:textId="600D6A8A" w:rsidR="00BF4908" w:rsidRDefault="00A86FDA" w:rsidP="004F67FB">
      <w:pPr>
        <w:jc w:val="both"/>
        <w:rPr>
          <w:b/>
          <w:i/>
          <w:sz w:val="24"/>
          <w:szCs w:val="24"/>
          <w:lang w:val="en-GB"/>
        </w:rPr>
      </w:pPr>
      <w:r w:rsidRPr="00F36AFF">
        <w:rPr>
          <w:b/>
          <w:i/>
          <w:sz w:val="24"/>
          <w:szCs w:val="24"/>
          <w:lang w:val="en-GB"/>
        </w:rPr>
        <w:t xml:space="preserve">Proposal 1: </w:t>
      </w:r>
      <w:r w:rsidR="00D2346E" w:rsidRPr="00F36AFF">
        <w:rPr>
          <w:b/>
          <w:i/>
          <w:sz w:val="24"/>
          <w:szCs w:val="24"/>
          <w:lang w:val="en-GB"/>
        </w:rPr>
        <w:t>Design</w:t>
      </w:r>
      <w:r w:rsidRPr="00F36AFF">
        <w:rPr>
          <w:b/>
          <w:i/>
          <w:sz w:val="24"/>
          <w:szCs w:val="24"/>
          <w:lang w:val="en-GB"/>
        </w:rPr>
        <w:t xml:space="preserve"> </w:t>
      </w:r>
      <w:r w:rsidR="008B301D" w:rsidRPr="00F36AFF">
        <w:rPr>
          <w:b/>
          <w:i/>
          <w:sz w:val="24"/>
          <w:szCs w:val="24"/>
          <w:lang w:val="en-GB"/>
        </w:rPr>
        <w:t xml:space="preserve">a limited set of </w:t>
      </w:r>
      <w:r w:rsidRPr="00F36AFF">
        <w:rPr>
          <w:b/>
          <w:i/>
          <w:sz w:val="24"/>
          <w:szCs w:val="24"/>
          <w:lang w:val="en-GB"/>
        </w:rPr>
        <w:t>DMRS pattern</w:t>
      </w:r>
      <w:r w:rsidR="008B301D" w:rsidRPr="00F36AFF">
        <w:rPr>
          <w:b/>
          <w:i/>
          <w:sz w:val="24"/>
          <w:szCs w:val="24"/>
          <w:lang w:val="en-GB"/>
        </w:rPr>
        <w:t>s</w:t>
      </w:r>
      <w:r w:rsidRPr="00F36AFF">
        <w:rPr>
          <w:b/>
          <w:i/>
          <w:sz w:val="24"/>
          <w:szCs w:val="24"/>
          <w:lang w:val="en-GB"/>
        </w:rPr>
        <w:t xml:space="preserve"> for all scalable numerology options. </w:t>
      </w:r>
    </w:p>
    <w:p w14:paraId="7F492FE6" w14:textId="643D17D4" w:rsidR="00F570C1" w:rsidRPr="00A86FDA" w:rsidRDefault="00416C9A" w:rsidP="00416C9A">
      <w:pPr>
        <w:pStyle w:val="Heading1"/>
        <w:rPr>
          <w:rFonts w:ascii="Times New Roman" w:hAnsi="Times New Roman"/>
        </w:rPr>
      </w:pPr>
      <w:r w:rsidRPr="00A86FDA">
        <w:rPr>
          <w:rFonts w:ascii="Times New Roman" w:hAnsi="Times New Roman"/>
        </w:rPr>
        <w:t>Configurable DMRS</w:t>
      </w:r>
      <w:r w:rsidR="000140A2" w:rsidRPr="00A86FDA">
        <w:rPr>
          <w:rFonts w:ascii="Times New Roman" w:hAnsi="Times New Roman"/>
        </w:rPr>
        <w:t xml:space="preserve"> pattern</w:t>
      </w:r>
      <w:r w:rsidR="00C80CF7">
        <w:rPr>
          <w:rFonts w:ascii="Times New Roman" w:hAnsi="Times New Roman"/>
        </w:rPr>
        <w:t>s</w:t>
      </w:r>
    </w:p>
    <w:p w14:paraId="7F492FE7" w14:textId="2EE55A03" w:rsidR="00416C9A" w:rsidRDefault="008821BD" w:rsidP="00175C1F">
      <w:pPr>
        <w:jc w:val="both"/>
        <w:rPr>
          <w:sz w:val="24"/>
          <w:lang w:val="en-GB"/>
        </w:rPr>
      </w:pPr>
      <w:r w:rsidRPr="00AA6716">
        <w:rPr>
          <w:sz w:val="24"/>
          <w:lang w:val="en-GB"/>
        </w:rPr>
        <w:t>No</w:t>
      </w:r>
      <w:r w:rsidR="00E5086F" w:rsidRPr="00AA6716">
        <w:rPr>
          <w:sz w:val="24"/>
          <w:lang w:val="en-GB"/>
        </w:rPr>
        <w:t>t</w:t>
      </w:r>
      <w:r w:rsidR="005273D9" w:rsidRPr="00AA6716">
        <w:rPr>
          <w:sz w:val="24"/>
          <w:lang w:val="en-GB"/>
        </w:rPr>
        <w:t>e</w:t>
      </w:r>
      <w:r w:rsidR="0083462E" w:rsidRPr="00AA6716">
        <w:rPr>
          <w:sz w:val="24"/>
          <w:lang w:val="en-GB"/>
        </w:rPr>
        <w:t xml:space="preserve"> one DMRS</w:t>
      </w:r>
      <w:r w:rsidR="00D8109B" w:rsidRPr="00AA6716">
        <w:rPr>
          <w:sz w:val="24"/>
          <w:lang w:val="en-GB"/>
        </w:rPr>
        <w:t xml:space="preserve"> pattern </w:t>
      </w:r>
      <w:r w:rsidR="0040674A" w:rsidRPr="00AA6716">
        <w:rPr>
          <w:sz w:val="24"/>
          <w:lang w:val="en-GB"/>
        </w:rPr>
        <w:t xml:space="preserve">may not be able to </w:t>
      </w:r>
      <w:r w:rsidR="00D8109B" w:rsidRPr="00AA6716">
        <w:rPr>
          <w:sz w:val="24"/>
          <w:lang w:val="en-GB"/>
        </w:rPr>
        <w:t>satisfy the requirement</w:t>
      </w:r>
      <w:r w:rsidR="0083462E" w:rsidRPr="00AA6716">
        <w:rPr>
          <w:sz w:val="24"/>
          <w:lang w:val="en-GB"/>
        </w:rPr>
        <w:t>s of various applications</w:t>
      </w:r>
      <w:r w:rsidR="00314265" w:rsidRPr="00AA6716">
        <w:rPr>
          <w:sz w:val="24"/>
          <w:lang w:val="en-GB"/>
        </w:rPr>
        <w:t xml:space="preserve"> under the various conditions</w:t>
      </w:r>
      <w:r w:rsidR="0083462E" w:rsidRPr="00AA6716">
        <w:rPr>
          <w:sz w:val="24"/>
          <w:lang w:val="en-GB"/>
        </w:rPr>
        <w:t xml:space="preserve">. Therefore, it </w:t>
      </w:r>
      <w:r w:rsidR="00C0357D" w:rsidRPr="00AA6716">
        <w:rPr>
          <w:sz w:val="24"/>
          <w:lang w:val="en-GB"/>
        </w:rPr>
        <w:t>is desirable to a</w:t>
      </w:r>
      <w:r w:rsidR="0083462E" w:rsidRPr="00AA6716">
        <w:rPr>
          <w:sz w:val="24"/>
          <w:lang w:val="en-GB"/>
        </w:rPr>
        <w:t>d</w:t>
      </w:r>
      <w:r w:rsidR="00C0357D" w:rsidRPr="00AA6716">
        <w:rPr>
          <w:sz w:val="24"/>
          <w:lang w:val="en-GB"/>
        </w:rPr>
        <w:t>apt the pattern</w:t>
      </w:r>
      <w:r w:rsidR="008B3EEC" w:rsidRPr="00AA6716">
        <w:rPr>
          <w:sz w:val="24"/>
          <w:lang w:val="en-GB"/>
        </w:rPr>
        <w:t>,</w:t>
      </w:r>
      <w:r w:rsidR="004D6E29" w:rsidRPr="00AA6716">
        <w:rPr>
          <w:sz w:val="24"/>
          <w:lang w:val="en-GB"/>
        </w:rPr>
        <w:t xml:space="preserve"> depending on</w:t>
      </w:r>
      <w:r w:rsidR="006E2D2D" w:rsidRPr="00AA6716">
        <w:rPr>
          <w:sz w:val="24"/>
          <w:lang w:val="en-GB"/>
        </w:rPr>
        <w:t xml:space="preserve"> the</w:t>
      </w:r>
      <w:r w:rsidR="00F60892" w:rsidRPr="00AA6716">
        <w:rPr>
          <w:sz w:val="24"/>
          <w:lang w:val="en-GB"/>
        </w:rPr>
        <w:t xml:space="preserve"> </w:t>
      </w:r>
      <w:r w:rsidR="00A1417B">
        <w:rPr>
          <w:sz w:val="24"/>
          <w:lang w:val="en-GB"/>
        </w:rPr>
        <w:t>use case</w:t>
      </w:r>
      <w:r w:rsidR="001B0C11" w:rsidRPr="00AA6716">
        <w:rPr>
          <w:sz w:val="24"/>
          <w:lang w:val="en-GB"/>
        </w:rPr>
        <w:t xml:space="preserve"> (</w:t>
      </w:r>
      <w:r w:rsidR="00F60892" w:rsidRPr="00AA6716">
        <w:rPr>
          <w:sz w:val="24"/>
          <w:lang w:val="en-GB"/>
        </w:rPr>
        <w:t xml:space="preserve">e.g. </w:t>
      </w:r>
      <w:r w:rsidR="00001E4D" w:rsidRPr="00AA6716">
        <w:rPr>
          <w:sz w:val="24"/>
          <w:lang w:val="en-GB"/>
        </w:rPr>
        <w:t xml:space="preserve">the number of necessary DMRS ports, low latency applications, delay-tolerant applications, and possibly also depending on </w:t>
      </w:r>
      <w:r w:rsidR="00175C1F" w:rsidRPr="00AA6716">
        <w:rPr>
          <w:sz w:val="24"/>
          <w:lang w:val="en-GB"/>
        </w:rPr>
        <w:t>Doppler spread</w:t>
      </w:r>
      <w:r w:rsidR="001B0C11" w:rsidRPr="00AA6716">
        <w:rPr>
          <w:sz w:val="24"/>
          <w:lang w:val="en-GB"/>
        </w:rPr>
        <w:t>)</w:t>
      </w:r>
      <w:r w:rsidR="00C0357D" w:rsidRPr="00AA6716">
        <w:rPr>
          <w:sz w:val="24"/>
          <w:lang w:val="en-GB"/>
        </w:rPr>
        <w:t>.</w:t>
      </w:r>
      <w:r w:rsidR="00EB4E5B" w:rsidRPr="00AA6716">
        <w:rPr>
          <w:sz w:val="24"/>
          <w:lang w:val="en-GB"/>
        </w:rPr>
        <w:t xml:space="preserve"> </w:t>
      </w:r>
    </w:p>
    <w:p w14:paraId="7F492FE8" w14:textId="09A4442B" w:rsidR="008B301D" w:rsidRDefault="00175C1F" w:rsidP="004F67FB">
      <w:pPr>
        <w:jc w:val="both"/>
        <w:rPr>
          <w:b/>
          <w:i/>
          <w:sz w:val="24"/>
          <w:szCs w:val="24"/>
          <w:lang w:val="en-GB"/>
        </w:rPr>
      </w:pPr>
      <w:r w:rsidRPr="00F36AFF">
        <w:rPr>
          <w:b/>
          <w:i/>
          <w:sz w:val="24"/>
          <w:szCs w:val="24"/>
          <w:lang w:val="en-GB"/>
        </w:rPr>
        <w:t xml:space="preserve">Proposal </w:t>
      </w:r>
      <w:r w:rsidR="00EA1795">
        <w:rPr>
          <w:b/>
          <w:i/>
          <w:sz w:val="24"/>
          <w:szCs w:val="24"/>
          <w:lang w:val="en-GB"/>
        </w:rPr>
        <w:t>2</w:t>
      </w:r>
      <w:r w:rsidRPr="00F36AFF">
        <w:rPr>
          <w:b/>
          <w:i/>
          <w:sz w:val="24"/>
          <w:szCs w:val="24"/>
          <w:lang w:val="en-GB"/>
        </w:rPr>
        <w:t xml:space="preserve">: </w:t>
      </w:r>
      <w:r>
        <w:rPr>
          <w:b/>
          <w:i/>
          <w:sz w:val="24"/>
          <w:szCs w:val="24"/>
          <w:lang w:val="en-GB"/>
        </w:rPr>
        <w:t>NR supports configurable DMRS patterns based on some li</w:t>
      </w:r>
      <w:r w:rsidR="009D535C">
        <w:rPr>
          <w:b/>
          <w:i/>
          <w:sz w:val="24"/>
          <w:szCs w:val="24"/>
          <w:lang w:val="en-GB"/>
        </w:rPr>
        <w:t>mited set of available patterns.</w:t>
      </w:r>
    </w:p>
    <w:p w14:paraId="720C3DC7" w14:textId="77777777" w:rsidR="00A1417B" w:rsidRPr="00A86FDA" w:rsidRDefault="00A1417B" w:rsidP="00A1417B">
      <w:pPr>
        <w:pStyle w:val="Heading1"/>
        <w:rPr>
          <w:rFonts w:ascii="Times New Roman" w:hAnsi="Times New Roman"/>
        </w:rPr>
      </w:pPr>
      <w:r w:rsidRPr="00A86FDA">
        <w:rPr>
          <w:rFonts w:ascii="Times New Roman" w:hAnsi="Times New Roman"/>
        </w:rPr>
        <w:t>DMRS port multiplexing</w:t>
      </w:r>
    </w:p>
    <w:p w14:paraId="5AAAE311" w14:textId="2240CD66" w:rsidR="00A1417B" w:rsidRPr="008B301D" w:rsidRDefault="00A1417B" w:rsidP="00A1417B">
      <w:pPr>
        <w:spacing w:after="0"/>
        <w:jc w:val="both"/>
        <w:rPr>
          <w:sz w:val="24"/>
          <w:szCs w:val="24"/>
        </w:rPr>
      </w:pPr>
      <w:r w:rsidRPr="008B301D">
        <w:rPr>
          <w:sz w:val="24"/>
          <w:szCs w:val="24"/>
          <w:lang w:val="en-GB"/>
        </w:rPr>
        <w:t>In</w:t>
      </w:r>
      <w:r w:rsidRPr="008B301D">
        <w:rPr>
          <w:sz w:val="24"/>
          <w:szCs w:val="24"/>
        </w:rPr>
        <w:t xml:space="preserve"> NR, it is expected to support at least 8 orthogonal DL DMRS ports for SU-MIMO and MU-MIMO.  Some of the well-known approaches that have been used for multiplexing RS are</w:t>
      </w:r>
    </w:p>
    <w:p w14:paraId="68D5F30B"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Time domain OCC (orthogonal cover code) (also known as time domain Walsh code/CDM)</w:t>
      </w:r>
    </w:p>
    <w:p w14:paraId="72D9CE1A"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Frequency domain OCC</w:t>
      </w:r>
    </w:p>
    <w:p w14:paraId="28C4A4DF"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FDM</w:t>
      </w:r>
    </w:p>
    <w:p w14:paraId="1AF5C85E" w14:textId="77777777" w:rsidR="00A1417B" w:rsidRPr="008B301D" w:rsidRDefault="00A1417B" w:rsidP="00A1417B">
      <w:pPr>
        <w:pStyle w:val="ListParagraph"/>
        <w:numPr>
          <w:ilvl w:val="0"/>
          <w:numId w:val="20"/>
        </w:numPr>
        <w:jc w:val="both"/>
        <w:rPr>
          <w:rFonts w:ascii="Times New Roman" w:hAnsi="Times New Roman"/>
          <w:sz w:val="24"/>
          <w:szCs w:val="24"/>
        </w:rPr>
      </w:pPr>
      <w:r w:rsidRPr="008B301D">
        <w:rPr>
          <w:rFonts w:ascii="Times New Roman" w:hAnsi="Times New Roman"/>
          <w:sz w:val="24"/>
          <w:szCs w:val="24"/>
        </w:rPr>
        <w:t>Cyclic shift based multiplexing</w:t>
      </w:r>
    </w:p>
    <w:p w14:paraId="62149151" w14:textId="77777777" w:rsidR="00A1417B" w:rsidRDefault="00A1417B" w:rsidP="00A1417B">
      <w:pPr>
        <w:spacing w:after="0"/>
        <w:jc w:val="both"/>
        <w:rPr>
          <w:sz w:val="24"/>
          <w:szCs w:val="24"/>
        </w:rPr>
      </w:pPr>
      <w:r w:rsidRPr="008B301D">
        <w:rPr>
          <w:sz w:val="24"/>
          <w:szCs w:val="24"/>
        </w:rPr>
        <w:t xml:space="preserve">The hybrid approaches are also possible. The DMRS multiplexing options should be evaluated and compared in terms of not only the throughput performance, but also the other aspects such as the receiver complexity, and capability for flexible UE pairing such as partial overlap of the bandwidth allocated to each UE. </w:t>
      </w:r>
      <w:r>
        <w:rPr>
          <w:sz w:val="24"/>
          <w:szCs w:val="24"/>
        </w:rPr>
        <w:t xml:space="preserve"> </w:t>
      </w:r>
    </w:p>
    <w:p w14:paraId="4A17C217" w14:textId="77777777" w:rsidR="00A1417B" w:rsidRDefault="00A1417B" w:rsidP="00A1417B">
      <w:pPr>
        <w:spacing w:after="0"/>
        <w:jc w:val="both"/>
        <w:rPr>
          <w:sz w:val="24"/>
          <w:szCs w:val="24"/>
        </w:rPr>
      </w:pPr>
    </w:p>
    <w:p w14:paraId="0C7DDB41" w14:textId="77B31CE7" w:rsidR="00A1417B" w:rsidRDefault="00A1417B" w:rsidP="00A1417B">
      <w:pPr>
        <w:spacing w:after="0"/>
        <w:jc w:val="both"/>
        <w:rPr>
          <w:sz w:val="24"/>
          <w:szCs w:val="24"/>
        </w:rPr>
      </w:pPr>
      <w:r>
        <w:rPr>
          <w:sz w:val="24"/>
          <w:szCs w:val="24"/>
        </w:rPr>
        <w:t xml:space="preserve">All such combinations were submitted for evaluation, and we performed a detailed study under a variety of scenarios of 15 DMRS patterns for both sub6 and mmW in [3]. We observe that a configurable comb-based pattern with cyclic-shifts provides a uniformly good performance for both sub 6GHz and mmWave. </w:t>
      </w:r>
      <w:r w:rsidR="00FA1BD0">
        <w:rPr>
          <w:sz w:val="24"/>
          <w:szCs w:val="24"/>
        </w:rPr>
        <w:t>NR should support data and RS frequency-domain multiplexing for reducing the RS overhead for low delay spread scenarios.</w:t>
      </w:r>
    </w:p>
    <w:p w14:paraId="5350F97F" w14:textId="77777777" w:rsidR="00A1417B" w:rsidRDefault="00A1417B" w:rsidP="00A1417B">
      <w:pPr>
        <w:spacing w:after="0"/>
        <w:jc w:val="both"/>
        <w:rPr>
          <w:sz w:val="24"/>
          <w:szCs w:val="24"/>
        </w:rPr>
      </w:pPr>
    </w:p>
    <w:p w14:paraId="2973338E" w14:textId="62CE842B" w:rsidR="00A1417B" w:rsidRPr="001C015A" w:rsidRDefault="001C015A" w:rsidP="001C015A">
      <w:pPr>
        <w:spacing w:after="0"/>
        <w:jc w:val="both"/>
        <w:rPr>
          <w:sz w:val="24"/>
          <w:szCs w:val="24"/>
        </w:rPr>
      </w:pPr>
      <w:r>
        <w:rPr>
          <w:sz w:val="24"/>
          <w:szCs w:val="24"/>
        </w:rPr>
        <w:t>Note that c</w:t>
      </w:r>
      <w:r w:rsidR="00D81808" w:rsidRPr="001C015A">
        <w:rPr>
          <w:sz w:val="24"/>
          <w:szCs w:val="24"/>
        </w:rPr>
        <w:t>o</w:t>
      </w:r>
      <w:r w:rsidR="00A1417B" w:rsidRPr="001C015A">
        <w:rPr>
          <w:sz w:val="24"/>
          <w:szCs w:val="24"/>
        </w:rPr>
        <w:t>mb-based patterns, can be re-used for the UL for both CP-OFDM and DFT-S-OFDM waveforms. This would lead to less specification work and a common design across waveforms without</w:t>
      </w:r>
      <w:r w:rsidR="00530415" w:rsidRPr="001C015A">
        <w:rPr>
          <w:sz w:val="24"/>
          <w:szCs w:val="24"/>
        </w:rPr>
        <w:t xml:space="preserve"> performance</w:t>
      </w:r>
      <w:r w:rsidR="00A1417B" w:rsidRPr="001C015A">
        <w:rPr>
          <w:sz w:val="24"/>
          <w:szCs w:val="24"/>
        </w:rPr>
        <w:t xml:space="preserve"> loss over other non-uniform</w:t>
      </w:r>
      <w:r w:rsidR="00FF6383">
        <w:rPr>
          <w:sz w:val="24"/>
          <w:szCs w:val="24"/>
        </w:rPr>
        <w:t>, either in time or in frequency, or FD-OCC-based</w:t>
      </w:r>
      <w:r w:rsidR="00A1417B" w:rsidRPr="001C015A">
        <w:rPr>
          <w:sz w:val="24"/>
          <w:szCs w:val="24"/>
        </w:rPr>
        <w:t xml:space="preserve"> patterns.</w:t>
      </w:r>
    </w:p>
    <w:p w14:paraId="2B949A01" w14:textId="77777777" w:rsidR="00A1417B" w:rsidRPr="000A093F" w:rsidRDefault="00A1417B" w:rsidP="00A1417B">
      <w:pPr>
        <w:pStyle w:val="ListParagraph"/>
        <w:jc w:val="both"/>
        <w:rPr>
          <w:sz w:val="24"/>
          <w:szCs w:val="24"/>
        </w:rPr>
      </w:pPr>
    </w:p>
    <w:p w14:paraId="7167E2A2" w14:textId="3A6C95E5" w:rsidR="00C60E73" w:rsidRDefault="00A1417B" w:rsidP="00A1417B">
      <w:pPr>
        <w:spacing w:after="0"/>
        <w:jc w:val="both"/>
        <w:rPr>
          <w:b/>
          <w:i/>
          <w:sz w:val="24"/>
          <w:szCs w:val="24"/>
          <w:lang w:val="en-GB"/>
        </w:rPr>
      </w:pPr>
      <w:r>
        <w:rPr>
          <w:b/>
          <w:i/>
          <w:sz w:val="24"/>
          <w:szCs w:val="24"/>
          <w:lang w:val="en-GB"/>
        </w:rPr>
        <w:t xml:space="preserve">Proposal </w:t>
      </w:r>
      <w:r w:rsidR="0001433F">
        <w:rPr>
          <w:b/>
          <w:i/>
          <w:sz w:val="24"/>
          <w:szCs w:val="24"/>
          <w:lang w:val="en-GB"/>
        </w:rPr>
        <w:t>3</w:t>
      </w:r>
      <w:r>
        <w:rPr>
          <w:b/>
          <w:i/>
          <w:sz w:val="24"/>
          <w:szCs w:val="24"/>
          <w:lang w:val="en-GB"/>
        </w:rPr>
        <w:t xml:space="preserve">: NR supports comb-based DMRS patterns for the </w:t>
      </w:r>
      <w:r w:rsidR="000C390C">
        <w:rPr>
          <w:b/>
          <w:i/>
          <w:sz w:val="24"/>
          <w:szCs w:val="24"/>
          <w:lang w:val="en-GB"/>
        </w:rPr>
        <w:t>DL data</w:t>
      </w:r>
      <w:r w:rsidR="00C60E73">
        <w:rPr>
          <w:b/>
          <w:i/>
          <w:sz w:val="24"/>
          <w:szCs w:val="24"/>
          <w:lang w:val="en-GB"/>
        </w:rPr>
        <w:t xml:space="preserve"> channel where c</w:t>
      </w:r>
      <w:r>
        <w:rPr>
          <w:b/>
          <w:i/>
          <w:sz w:val="24"/>
          <w:szCs w:val="24"/>
          <w:lang w:val="en-GB"/>
        </w:rPr>
        <w:t>yclic shifts are used for port multiplexing inside each comb.</w:t>
      </w:r>
      <w:r w:rsidR="00DC3B75">
        <w:rPr>
          <w:b/>
          <w:i/>
          <w:sz w:val="24"/>
          <w:szCs w:val="24"/>
          <w:lang w:val="en-GB"/>
        </w:rPr>
        <w:t xml:space="preserve"> </w:t>
      </w:r>
    </w:p>
    <w:p w14:paraId="56105B90" w14:textId="77777777" w:rsidR="00C60E73" w:rsidRDefault="00C60E73" w:rsidP="00A1417B">
      <w:pPr>
        <w:spacing w:after="0"/>
        <w:jc w:val="both"/>
        <w:rPr>
          <w:b/>
          <w:i/>
          <w:sz w:val="24"/>
          <w:szCs w:val="24"/>
          <w:lang w:val="en-GB"/>
        </w:rPr>
      </w:pPr>
    </w:p>
    <w:p w14:paraId="7C3C5AEC" w14:textId="4376F91E" w:rsidR="00A1417B" w:rsidRDefault="00C60E73" w:rsidP="00807748">
      <w:pPr>
        <w:spacing w:after="0"/>
        <w:jc w:val="both"/>
        <w:rPr>
          <w:b/>
          <w:i/>
          <w:sz w:val="24"/>
          <w:szCs w:val="24"/>
          <w:lang w:val="en-GB"/>
        </w:rPr>
      </w:pPr>
      <w:r>
        <w:rPr>
          <w:b/>
          <w:i/>
          <w:sz w:val="24"/>
          <w:szCs w:val="24"/>
          <w:lang w:val="en-GB"/>
        </w:rPr>
        <w:t xml:space="preserve">Proposal 4: </w:t>
      </w:r>
      <w:r w:rsidR="00DC3B75">
        <w:rPr>
          <w:b/>
          <w:i/>
          <w:sz w:val="24"/>
          <w:szCs w:val="24"/>
          <w:lang w:val="en-GB"/>
        </w:rPr>
        <w:t xml:space="preserve">Data and RS frequency domain multiplexing is supported. </w:t>
      </w:r>
      <w:r w:rsidR="00A1417B">
        <w:rPr>
          <w:b/>
          <w:i/>
          <w:sz w:val="24"/>
          <w:szCs w:val="24"/>
          <w:lang w:val="en-GB"/>
        </w:rPr>
        <w:t>Patterns with comb offsets (time-domain staggering)</w:t>
      </w:r>
      <w:r w:rsidR="00DC3B75">
        <w:rPr>
          <w:b/>
          <w:i/>
          <w:sz w:val="24"/>
          <w:szCs w:val="24"/>
          <w:lang w:val="en-GB"/>
        </w:rPr>
        <w:t xml:space="preserve"> </w:t>
      </w:r>
      <w:r w:rsidR="00A1417B">
        <w:rPr>
          <w:b/>
          <w:i/>
          <w:sz w:val="24"/>
          <w:szCs w:val="24"/>
          <w:lang w:val="en-GB"/>
        </w:rPr>
        <w:t xml:space="preserve">may be </w:t>
      </w:r>
      <w:r w:rsidR="007B2F4D">
        <w:rPr>
          <w:b/>
          <w:i/>
          <w:sz w:val="24"/>
          <w:szCs w:val="24"/>
          <w:lang w:val="en-GB"/>
        </w:rPr>
        <w:t>considered</w:t>
      </w:r>
      <w:r w:rsidR="00A1417B">
        <w:rPr>
          <w:b/>
          <w:i/>
          <w:sz w:val="24"/>
          <w:szCs w:val="24"/>
          <w:lang w:val="en-GB"/>
        </w:rPr>
        <w:t>. Further study is needed in down selecting the RPFs</w:t>
      </w:r>
      <w:r w:rsidR="00CF7A61">
        <w:rPr>
          <w:b/>
          <w:i/>
          <w:sz w:val="24"/>
          <w:szCs w:val="24"/>
          <w:lang w:val="en-GB"/>
        </w:rPr>
        <w:t>, the comb offsets.</w:t>
      </w:r>
      <w:r w:rsidR="00A1417B">
        <w:rPr>
          <w:b/>
          <w:i/>
          <w:sz w:val="24"/>
          <w:szCs w:val="24"/>
          <w:lang w:val="en-GB"/>
        </w:rPr>
        <w:t xml:space="preserve"> </w:t>
      </w:r>
    </w:p>
    <w:p w14:paraId="7BC4CC7A" w14:textId="5A4EE877" w:rsidR="007B2F4D" w:rsidRPr="00102876" w:rsidRDefault="007B2F4D" w:rsidP="007B2F4D">
      <w:pPr>
        <w:pStyle w:val="Heading3"/>
      </w:pPr>
      <w:r>
        <w:t>Self-contained-slot: Alt 1 vs. Alt 2 simulation study</w:t>
      </w:r>
      <w:r w:rsidR="00807748">
        <w:t xml:space="preserve"> summary</w:t>
      </w:r>
    </w:p>
    <w:p w14:paraId="6BFFC085" w14:textId="578BB6C4" w:rsidR="000C414A" w:rsidRDefault="007B2F4D" w:rsidP="004F67FB">
      <w:pPr>
        <w:jc w:val="both"/>
        <w:rPr>
          <w:sz w:val="24"/>
          <w:szCs w:val="24"/>
        </w:rPr>
      </w:pPr>
      <w:r w:rsidRPr="007B2F4D">
        <w:rPr>
          <w:sz w:val="24"/>
          <w:szCs w:val="24"/>
        </w:rPr>
        <w:t>I</w:t>
      </w:r>
      <w:r w:rsidR="007B0002">
        <w:rPr>
          <w:sz w:val="24"/>
          <w:szCs w:val="24"/>
        </w:rPr>
        <w:t>n [4</w:t>
      </w:r>
      <w:r w:rsidRPr="007B2F4D">
        <w:rPr>
          <w:sz w:val="24"/>
          <w:szCs w:val="24"/>
        </w:rPr>
        <w:t xml:space="preserve">] </w:t>
      </w:r>
      <w:r>
        <w:rPr>
          <w:sz w:val="24"/>
          <w:szCs w:val="24"/>
        </w:rPr>
        <w:t xml:space="preserve">we performed a detailed evaluation of both alternatives for the self-contained slot use case. </w:t>
      </w:r>
      <w:r w:rsidR="00656714">
        <w:rPr>
          <w:sz w:val="24"/>
          <w:szCs w:val="24"/>
        </w:rPr>
        <w:t>Specifically, we compared the following patterns for rank 4 scenario:</w:t>
      </w:r>
    </w:p>
    <w:p w14:paraId="1B7F82CC" w14:textId="77777777" w:rsidR="000C414A" w:rsidRDefault="000C414A" w:rsidP="000C414A">
      <w:pPr>
        <w:keepNext/>
        <w:jc w:val="center"/>
      </w:pPr>
      <w:r>
        <w:rPr>
          <w:noProof/>
        </w:rPr>
        <w:drawing>
          <wp:inline distT="0" distB="0" distL="0" distR="0" wp14:anchorId="1B064933" wp14:editId="2BFC2B75">
            <wp:extent cx="1904577" cy="1339155"/>
            <wp:effectExtent l="0" t="0" r="635"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24710" cy="1353311"/>
                    </a:xfrm>
                    <a:prstGeom prst="rect">
                      <a:avLst/>
                    </a:prstGeom>
                  </pic:spPr>
                </pic:pic>
              </a:graphicData>
            </a:graphic>
          </wp:inline>
        </w:drawing>
      </w:r>
      <w:r>
        <w:rPr>
          <w:noProof/>
        </w:rPr>
        <w:t xml:space="preserve">  </w:t>
      </w:r>
      <w:r>
        <w:rPr>
          <w:noProof/>
        </w:rPr>
        <w:drawing>
          <wp:inline distT="0" distB="0" distL="0" distR="0" wp14:anchorId="4DFB4B7E" wp14:editId="47F73B0A">
            <wp:extent cx="1909445" cy="1342578"/>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23920" cy="1352755"/>
                    </a:xfrm>
                    <a:prstGeom prst="rect">
                      <a:avLst/>
                    </a:prstGeom>
                  </pic:spPr>
                </pic:pic>
              </a:graphicData>
            </a:graphic>
          </wp:inline>
        </w:drawing>
      </w:r>
    </w:p>
    <w:p w14:paraId="05C9971E" w14:textId="59CBEBD7" w:rsidR="000C414A" w:rsidRDefault="000C414A" w:rsidP="000C414A">
      <w:pPr>
        <w:pStyle w:val="Caption"/>
        <w:ind w:left="864" w:firstLine="288"/>
        <w:rPr>
          <w:noProof/>
        </w:rPr>
      </w:pPr>
      <w:r>
        <w:t xml:space="preserve">Figure </w:t>
      </w:r>
      <w:fldSimple w:instr=" STYLEREF 1 \s ">
        <w:r w:rsidR="0027208A">
          <w:rPr>
            <w:noProof/>
          </w:rPr>
          <w:t>4</w:t>
        </w:r>
      </w:fldSimple>
      <w:r w:rsidR="0027208A">
        <w:noBreakHyphen/>
      </w:r>
      <w:fldSimple w:instr=" SEQ Figure \* ARABIC \s 1 ">
        <w:r w:rsidR="0027208A">
          <w:rPr>
            <w:noProof/>
          </w:rPr>
          <w:t>1</w:t>
        </w:r>
      </w:fldSimple>
      <w:r>
        <w:t xml:space="preserve"> </w:t>
      </w:r>
      <w:r>
        <w:rPr>
          <w:noProof/>
        </w:rPr>
        <w:t>Comb-2 pattern with staggering and no staggering for 4 ports. Examples of Alt. 1</w:t>
      </w:r>
    </w:p>
    <w:p w14:paraId="21B7068F" w14:textId="77777777" w:rsidR="000C414A" w:rsidRDefault="000C414A" w:rsidP="000C414A">
      <w:pPr>
        <w:keepNext/>
        <w:jc w:val="center"/>
      </w:pPr>
      <w:r>
        <w:rPr>
          <w:noProof/>
        </w:rPr>
        <w:drawing>
          <wp:inline distT="0" distB="0" distL="0" distR="0" wp14:anchorId="64110890" wp14:editId="2F824EAC">
            <wp:extent cx="1897391" cy="1356995"/>
            <wp:effectExtent l="0" t="0" r="762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12006" cy="1367448"/>
                    </a:xfrm>
                    <a:prstGeom prst="rect">
                      <a:avLst/>
                    </a:prstGeom>
                  </pic:spPr>
                </pic:pic>
              </a:graphicData>
            </a:graphic>
          </wp:inline>
        </w:drawing>
      </w:r>
      <w:r>
        <w:rPr>
          <w:noProof/>
        </w:rPr>
        <w:t xml:space="preserve">  </w:t>
      </w:r>
      <w:r>
        <w:rPr>
          <w:noProof/>
        </w:rPr>
        <w:drawing>
          <wp:inline distT="0" distB="0" distL="0" distR="0" wp14:anchorId="32CD7E33" wp14:editId="6EE4D321">
            <wp:extent cx="1914998" cy="1353185"/>
            <wp:effectExtent l="0" t="0" r="9525"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40815" cy="1371428"/>
                    </a:xfrm>
                    <a:prstGeom prst="rect">
                      <a:avLst/>
                    </a:prstGeom>
                  </pic:spPr>
                </pic:pic>
              </a:graphicData>
            </a:graphic>
          </wp:inline>
        </w:drawing>
      </w:r>
    </w:p>
    <w:p w14:paraId="5921BEC2" w14:textId="07CDF99F" w:rsidR="000C414A" w:rsidRPr="000C414A" w:rsidRDefault="000C414A" w:rsidP="000C414A">
      <w:pPr>
        <w:pStyle w:val="Caption"/>
        <w:ind w:left="864" w:firstLine="288"/>
        <w:rPr>
          <w:noProof/>
        </w:rPr>
      </w:pPr>
      <w:r>
        <w:t xml:space="preserve">Figure </w:t>
      </w:r>
      <w:fldSimple w:instr=" STYLEREF 1 \s ">
        <w:r w:rsidR="0027208A">
          <w:rPr>
            <w:noProof/>
          </w:rPr>
          <w:t>4</w:t>
        </w:r>
      </w:fldSimple>
      <w:r w:rsidR="0027208A">
        <w:noBreakHyphen/>
      </w:r>
      <w:fldSimple w:instr=" SEQ Figure \* ARABIC \s 1 ">
        <w:r w:rsidR="0027208A">
          <w:rPr>
            <w:noProof/>
          </w:rPr>
          <w:t>2</w:t>
        </w:r>
      </w:fldSimple>
      <w:r>
        <w:t xml:space="preserve"> </w:t>
      </w:r>
      <w:r>
        <w:rPr>
          <w:noProof/>
        </w:rPr>
        <w:t>Comb-4 pattern with staggering and no staggering for 4 ports.</w:t>
      </w:r>
      <w:r w:rsidRPr="000C414A">
        <w:rPr>
          <w:noProof/>
        </w:rPr>
        <w:t xml:space="preserve"> </w:t>
      </w:r>
      <w:r>
        <w:rPr>
          <w:noProof/>
        </w:rPr>
        <w:t>Examples of Alt. 1</w:t>
      </w:r>
    </w:p>
    <w:p w14:paraId="1F40D457" w14:textId="77777777" w:rsidR="000C414A" w:rsidRDefault="000C414A" w:rsidP="000C414A">
      <w:pPr>
        <w:keepNext/>
        <w:jc w:val="center"/>
      </w:pPr>
      <w:r>
        <w:rPr>
          <w:noProof/>
        </w:rPr>
        <w:drawing>
          <wp:inline distT="0" distB="0" distL="0" distR="0" wp14:anchorId="597A41EF" wp14:editId="011ACC78">
            <wp:extent cx="1646713" cy="11703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53101" cy="1174845"/>
                    </a:xfrm>
                    <a:prstGeom prst="rect">
                      <a:avLst/>
                    </a:prstGeom>
                  </pic:spPr>
                </pic:pic>
              </a:graphicData>
            </a:graphic>
          </wp:inline>
        </w:drawing>
      </w:r>
    </w:p>
    <w:p w14:paraId="35BC98DB" w14:textId="59225DB9" w:rsidR="000C414A" w:rsidRPr="000C414A" w:rsidRDefault="000C414A" w:rsidP="000C414A">
      <w:pPr>
        <w:pStyle w:val="Caption"/>
        <w:jc w:val="center"/>
      </w:pPr>
      <w:r>
        <w:t xml:space="preserve">Figure </w:t>
      </w:r>
      <w:fldSimple w:instr=" STYLEREF 1 \s ">
        <w:r w:rsidR="0027208A">
          <w:rPr>
            <w:noProof/>
          </w:rPr>
          <w:t>4</w:t>
        </w:r>
      </w:fldSimple>
      <w:r w:rsidR="0027208A">
        <w:noBreakHyphen/>
      </w:r>
      <w:fldSimple w:instr=" SEQ Figure \* ARABIC \s 1 ">
        <w:r w:rsidR="0027208A">
          <w:rPr>
            <w:noProof/>
          </w:rPr>
          <w:t>3</w:t>
        </w:r>
      </w:fldSimple>
      <w:r>
        <w:t xml:space="preserve"> Pattern from R1-1700352 (PTRN15 in this document). Alt 2</w:t>
      </w:r>
    </w:p>
    <w:p w14:paraId="758A1FC5" w14:textId="77777777" w:rsidR="00656714" w:rsidRDefault="007B2F4D" w:rsidP="00656714">
      <w:pPr>
        <w:spacing w:after="0"/>
        <w:jc w:val="both"/>
        <w:rPr>
          <w:sz w:val="24"/>
          <w:szCs w:val="24"/>
        </w:rPr>
      </w:pPr>
      <w:r>
        <w:rPr>
          <w:sz w:val="24"/>
          <w:szCs w:val="24"/>
        </w:rPr>
        <w:t xml:space="preserve">We observed that Alt 2 solution is not appropriate for self-contained-slot operation due to the non-uniformity of the pilots in the time domain, and the fact that partial channel estimation needs to be performed. </w:t>
      </w:r>
      <w:r w:rsidR="00656714">
        <w:rPr>
          <w:sz w:val="24"/>
          <w:szCs w:val="24"/>
        </w:rPr>
        <w:t xml:space="preserve">Specifically, </w:t>
      </w:r>
    </w:p>
    <w:p w14:paraId="08559A74" w14:textId="77777777" w:rsidR="00656714" w:rsidRPr="00656714" w:rsidRDefault="007B2F4D" w:rsidP="00656714">
      <w:pPr>
        <w:pStyle w:val="ListParagraph"/>
        <w:numPr>
          <w:ilvl w:val="0"/>
          <w:numId w:val="36"/>
        </w:numPr>
        <w:jc w:val="both"/>
        <w:rPr>
          <w:rFonts w:ascii="Times New Roman" w:eastAsia="SimSun" w:hAnsi="Times New Roman"/>
          <w:sz w:val="24"/>
          <w:szCs w:val="24"/>
        </w:rPr>
      </w:pPr>
      <w:r w:rsidRPr="00656714">
        <w:rPr>
          <w:rFonts w:ascii="Times New Roman" w:eastAsia="SimSun" w:hAnsi="Times New Roman"/>
          <w:sz w:val="24"/>
          <w:szCs w:val="24"/>
        </w:rPr>
        <w:t>Non-uniform placement in the time domain results in data of earlier symbols to be demodulated using fewer samples</w:t>
      </w:r>
      <w:r w:rsidR="00807748" w:rsidRPr="00656714">
        <w:rPr>
          <w:rFonts w:ascii="Times New Roman" w:eastAsia="SimSun" w:hAnsi="Times New Roman"/>
          <w:sz w:val="24"/>
          <w:szCs w:val="24"/>
        </w:rPr>
        <w:t xml:space="preserve"> which</w:t>
      </w:r>
      <w:r w:rsidR="007671D8" w:rsidRPr="00656714">
        <w:rPr>
          <w:rFonts w:ascii="Times New Roman" w:eastAsia="SimSun" w:hAnsi="Times New Roman"/>
          <w:sz w:val="24"/>
          <w:szCs w:val="24"/>
        </w:rPr>
        <w:t xml:space="preserve"> may result</w:t>
      </w:r>
      <w:r w:rsidR="00807748" w:rsidRPr="00656714">
        <w:rPr>
          <w:rFonts w:ascii="Times New Roman" w:eastAsia="SimSun" w:hAnsi="Times New Roman"/>
          <w:sz w:val="24"/>
          <w:szCs w:val="24"/>
        </w:rPr>
        <w:t xml:space="preserve"> in significant performance loss especially in the rank 4 case for both high MCS and low MCS.</w:t>
      </w:r>
      <w:r w:rsidR="000C414A" w:rsidRPr="00656714">
        <w:rPr>
          <w:rFonts w:ascii="Times New Roman" w:eastAsia="SimSun" w:hAnsi="Times New Roman"/>
          <w:sz w:val="24"/>
          <w:szCs w:val="24"/>
        </w:rPr>
        <w:t xml:space="preserve"> </w:t>
      </w:r>
    </w:p>
    <w:p w14:paraId="0A8886D4" w14:textId="2221EE8A" w:rsidR="00656714" w:rsidRDefault="000C414A" w:rsidP="00656714">
      <w:pPr>
        <w:pStyle w:val="ListParagraph"/>
        <w:numPr>
          <w:ilvl w:val="0"/>
          <w:numId w:val="36"/>
        </w:numPr>
        <w:jc w:val="both"/>
        <w:rPr>
          <w:rFonts w:ascii="Times New Roman" w:eastAsia="SimSun" w:hAnsi="Times New Roman"/>
          <w:sz w:val="24"/>
          <w:szCs w:val="24"/>
        </w:rPr>
      </w:pPr>
      <w:r w:rsidRPr="00656714">
        <w:rPr>
          <w:rFonts w:ascii="Times New Roman" w:eastAsia="SimSun" w:hAnsi="Times New Roman"/>
          <w:sz w:val="24"/>
          <w:szCs w:val="24"/>
        </w:rPr>
        <w:t xml:space="preserve">Furthermore, such a design </w:t>
      </w:r>
      <w:r w:rsidR="00656714" w:rsidRPr="00656714">
        <w:rPr>
          <w:rFonts w:ascii="Times New Roman" w:eastAsia="SimSun" w:hAnsi="Times New Roman"/>
          <w:sz w:val="24"/>
          <w:szCs w:val="24"/>
        </w:rPr>
        <w:t>asks for</w:t>
      </w:r>
      <w:r w:rsidRPr="00656714">
        <w:rPr>
          <w:rFonts w:ascii="Times New Roman" w:eastAsia="SimSun" w:hAnsi="Times New Roman"/>
          <w:sz w:val="24"/>
          <w:szCs w:val="24"/>
        </w:rPr>
        <w:t xml:space="preserve"> significantly </w:t>
      </w:r>
      <w:r w:rsidR="00656714" w:rsidRPr="00656714">
        <w:rPr>
          <w:rFonts w:ascii="Times New Roman" w:eastAsia="SimSun" w:hAnsi="Times New Roman"/>
          <w:sz w:val="24"/>
          <w:szCs w:val="24"/>
        </w:rPr>
        <w:t>stricter</w:t>
      </w:r>
      <w:r w:rsidRPr="00656714">
        <w:rPr>
          <w:rFonts w:ascii="Times New Roman" w:eastAsia="SimSun" w:hAnsi="Times New Roman"/>
          <w:sz w:val="24"/>
          <w:szCs w:val="24"/>
        </w:rPr>
        <w:t xml:space="preserve"> processing </w:t>
      </w:r>
      <w:r w:rsidR="00656714" w:rsidRPr="00656714">
        <w:rPr>
          <w:rFonts w:ascii="Times New Roman" w:eastAsia="SimSun" w:hAnsi="Times New Roman"/>
          <w:sz w:val="24"/>
          <w:szCs w:val="24"/>
        </w:rPr>
        <w:t>timeline constraints to all UEs. F</w:t>
      </w:r>
      <w:r w:rsidRPr="00656714">
        <w:rPr>
          <w:rFonts w:ascii="Times New Roman" w:eastAsia="SimSun" w:hAnsi="Times New Roman"/>
          <w:sz w:val="24"/>
          <w:szCs w:val="24"/>
        </w:rPr>
        <w:t>or example, all UEs would need to be able to perform self-contained-slot operation by buffering the first four symbols before getting a reasonable channel estimate</w:t>
      </w:r>
      <w:r w:rsidR="00656714" w:rsidRPr="00656714">
        <w:rPr>
          <w:rFonts w:ascii="Times New Roman" w:eastAsia="SimSun" w:hAnsi="Times New Roman"/>
          <w:sz w:val="24"/>
          <w:szCs w:val="24"/>
        </w:rPr>
        <w:t xml:space="preserve">, otherwise, the RSs of the first 1 or 2 or 3 symbols are too sparse in the frequency domain. </w:t>
      </w:r>
      <w:r w:rsidR="00656714">
        <w:rPr>
          <w:rFonts w:ascii="Times New Roman" w:eastAsia="SimSun" w:hAnsi="Times New Roman"/>
          <w:sz w:val="24"/>
          <w:szCs w:val="24"/>
        </w:rPr>
        <w:t>Let alone that such a design would require to update the CE several times in order to be able to catch up the processing in the later part of the slot.</w:t>
      </w:r>
    </w:p>
    <w:p w14:paraId="526259F5" w14:textId="77777777" w:rsidR="00656714" w:rsidRPr="00656714" w:rsidRDefault="00656714" w:rsidP="00656714">
      <w:pPr>
        <w:pStyle w:val="ListParagraph"/>
        <w:jc w:val="both"/>
        <w:rPr>
          <w:rFonts w:ascii="Times New Roman" w:eastAsia="SimSun" w:hAnsi="Times New Roman"/>
          <w:sz w:val="24"/>
          <w:szCs w:val="24"/>
        </w:rPr>
      </w:pPr>
    </w:p>
    <w:p w14:paraId="0362945C" w14:textId="547DBB81" w:rsidR="007B2F4D" w:rsidRPr="00732975" w:rsidRDefault="007B2F4D" w:rsidP="004F67FB">
      <w:pPr>
        <w:jc w:val="both"/>
        <w:rPr>
          <w:b/>
          <w:i/>
          <w:sz w:val="24"/>
          <w:szCs w:val="24"/>
        </w:rPr>
      </w:pPr>
      <w:r w:rsidRPr="00732975">
        <w:rPr>
          <w:b/>
          <w:i/>
          <w:sz w:val="24"/>
          <w:szCs w:val="24"/>
          <w:lang w:val="en-GB"/>
        </w:rPr>
        <w:t xml:space="preserve">Proposal 5: </w:t>
      </w:r>
      <w:r w:rsidRPr="00732975">
        <w:rPr>
          <w:rFonts w:hint="eastAsia"/>
          <w:b/>
          <w:i/>
          <w:sz w:val="24"/>
          <w:szCs w:val="24"/>
        </w:rPr>
        <w:t xml:space="preserve">For the design of front-loaded DMRS, Alt. 1 </w:t>
      </w:r>
      <w:r w:rsidRPr="00732975">
        <w:rPr>
          <w:b/>
          <w:i/>
          <w:sz w:val="24"/>
          <w:szCs w:val="24"/>
        </w:rPr>
        <w:t>should become an agreement.</w:t>
      </w:r>
    </w:p>
    <w:p w14:paraId="086A840E" w14:textId="19E1CD43" w:rsidR="00656714" w:rsidRDefault="00656714" w:rsidP="00656714">
      <w:pPr>
        <w:pStyle w:val="Heading3"/>
      </w:pPr>
      <w:r>
        <w:t>Alt.1 downselection of patterns</w:t>
      </w:r>
      <w:r w:rsidR="00131F3E">
        <w:t>: Design considerations</w:t>
      </w:r>
    </w:p>
    <w:p w14:paraId="4339E071" w14:textId="6031BE79" w:rsidR="00F610E9" w:rsidRPr="00F610E9" w:rsidRDefault="00406CF6" w:rsidP="00F610E9">
      <w:pPr>
        <w:rPr>
          <w:sz w:val="24"/>
          <w:lang w:val="en-GB"/>
        </w:rPr>
      </w:pPr>
      <w:r>
        <w:rPr>
          <w:sz w:val="24"/>
          <w:lang w:val="en-GB"/>
        </w:rPr>
        <w:t>We now provide a summary of some design considerat</w:t>
      </w:r>
      <w:r w:rsidR="00F55330">
        <w:rPr>
          <w:sz w:val="24"/>
          <w:lang w:val="en-GB"/>
        </w:rPr>
        <w:t>ions that need to be taken into</w:t>
      </w:r>
      <w:r>
        <w:rPr>
          <w:sz w:val="24"/>
          <w:lang w:val="en-GB"/>
        </w:rPr>
        <w:t xml:space="preserve"> account when </w:t>
      </w:r>
      <w:r w:rsidR="00F610E9" w:rsidRPr="00F610E9">
        <w:rPr>
          <w:sz w:val="24"/>
          <w:lang w:val="en-GB"/>
        </w:rPr>
        <w:t>down selectin</w:t>
      </w:r>
      <w:r>
        <w:rPr>
          <w:sz w:val="24"/>
          <w:lang w:val="en-GB"/>
        </w:rPr>
        <w:t xml:space="preserve">g Alt. 1 front-load patterns. </w:t>
      </w:r>
    </w:p>
    <w:p w14:paraId="5D090818" w14:textId="2B71F21C" w:rsidR="00F610E9" w:rsidRPr="00F610E9" w:rsidRDefault="00406CF6" w:rsidP="00F610E9">
      <w:pPr>
        <w:pStyle w:val="Heading4"/>
      </w:pPr>
      <w:r>
        <w:t xml:space="preserve">Considerations </w:t>
      </w:r>
      <w:r w:rsidR="00131F3E">
        <w:t>related to</w:t>
      </w:r>
      <w:r>
        <w:t xml:space="preserve"> s</w:t>
      </w:r>
      <w:r w:rsidR="00F610E9">
        <w:t>elf-contained</w:t>
      </w:r>
      <w:r>
        <w:t xml:space="preserve">-slot </w:t>
      </w:r>
      <w:r w:rsidR="00131F3E">
        <w:t>operation</w:t>
      </w:r>
    </w:p>
    <w:p w14:paraId="7958BC4A" w14:textId="52685E47" w:rsidR="00656714" w:rsidRPr="00656714" w:rsidRDefault="00656714" w:rsidP="00656714">
      <w:pPr>
        <w:jc w:val="both"/>
        <w:rPr>
          <w:sz w:val="24"/>
          <w:szCs w:val="24"/>
        </w:rPr>
      </w:pPr>
      <w:r w:rsidRPr="00656714">
        <w:rPr>
          <w:sz w:val="24"/>
          <w:szCs w:val="24"/>
        </w:rPr>
        <w:t>In some of the proposed 2-symbol front-load patterns, DMRS of different ports appear in different symbols in the rank 4 case, as it is the example of the front-load pattern shown below:</w:t>
      </w:r>
    </w:p>
    <w:p w14:paraId="5C3C4D5B" w14:textId="77777777" w:rsidR="00656714" w:rsidRPr="00656714" w:rsidRDefault="00656714" w:rsidP="00656714">
      <w:pPr>
        <w:keepNext/>
        <w:jc w:val="center"/>
        <w:rPr>
          <w:sz w:val="24"/>
          <w:szCs w:val="24"/>
        </w:rPr>
      </w:pPr>
      <w:r w:rsidRPr="00656714">
        <w:rPr>
          <w:noProof/>
          <w:sz w:val="24"/>
          <w:szCs w:val="24"/>
        </w:rPr>
        <w:drawing>
          <wp:inline distT="0" distB="0" distL="0" distR="0" wp14:anchorId="35B9EA1F" wp14:editId="29ACD627">
            <wp:extent cx="535914" cy="1250466"/>
            <wp:effectExtent l="0" t="0" r="0" b="698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3463" cy="1314748"/>
                    </a:xfrm>
                    <a:prstGeom prst="rect">
                      <a:avLst/>
                    </a:prstGeom>
                  </pic:spPr>
                </pic:pic>
              </a:graphicData>
            </a:graphic>
          </wp:inline>
        </w:drawing>
      </w:r>
    </w:p>
    <w:p w14:paraId="10707A3F" w14:textId="0AA49875" w:rsidR="00656714" w:rsidRPr="00E52473" w:rsidRDefault="00656714" w:rsidP="00656714">
      <w:pPr>
        <w:pStyle w:val="Caption"/>
        <w:jc w:val="center"/>
        <w:rPr>
          <w:bCs w:val="0"/>
          <w:sz w:val="24"/>
          <w:szCs w:val="24"/>
        </w:rPr>
      </w:pPr>
      <w:r w:rsidRPr="00E52473">
        <w:rPr>
          <w:bCs w:val="0"/>
          <w:sz w:val="24"/>
          <w:szCs w:val="24"/>
        </w:rPr>
        <w:t xml:space="preserve">Figure </w:t>
      </w:r>
      <w:r w:rsidR="0027208A">
        <w:rPr>
          <w:bCs w:val="0"/>
          <w:sz w:val="24"/>
          <w:szCs w:val="24"/>
        </w:rPr>
        <w:fldChar w:fldCharType="begin"/>
      </w:r>
      <w:r w:rsidR="0027208A">
        <w:rPr>
          <w:bCs w:val="0"/>
          <w:sz w:val="24"/>
          <w:szCs w:val="24"/>
        </w:rPr>
        <w:instrText xml:space="preserve"> STYLEREF 1 \s </w:instrText>
      </w:r>
      <w:r w:rsidR="0027208A">
        <w:rPr>
          <w:bCs w:val="0"/>
          <w:sz w:val="24"/>
          <w:szCs w:val="24"/>
        </w:rPr>
        <w:fldChar w:fldCharType="separate"/>
      </w:r>
      <w:r w:rsidR="0027208A">
        <w:rPr>
          <w:bCs w:val="0"/>
          <w:noProof/>
          <w:sz w:val="24"/>
          <w:szCs w:val="24"/>
        </w:rPr>
        <w:t>4</w:t>
      </w:r>
      <w:r w:rsidR="0027208A">
        <w:rPr>
          <w:bCs w:val="0"/>
          <w:sz w:val="24"/>
          <w:szCs w:val="24"/>
        </w:rPr>
        <w:fldChar w:fldCharType="end"/>
      </w:r>
      <w:r w:rsidR="0027208A">
        <w:rPr>
          <w:bCs w:val="0"/>
          <w:sz w:val="24"/>
          <w:szCs w:val="24"/>
        </w:rPr>
        <w:noBreakHyphen/>
      </w:r>
      <w:r w:rsidR="0027208A">
        <w:rPr>
          <w:bCs w:val="0"/>
          <w:sz w:val="24"/>
          <w:szCs w:val="24"/>
        </w:rPr>
        <w:fldChar w:fldCharType="begin"/>
      </w:r>
      <w:r w:rsidR="0027208A">
        <w:rPr>
          <w:bCs w:val="0"/>
          <w:sz w:val="24"/>
          <w:szCs w:val="24"/>
        </w:rPr>
        <w:instrText xml:space="preserve"> SEQ Figure \* ARABIC \s 1 </w:instrText>
      </w:r>
      <w:r w:rsidR="0027208A">
        <w:rPr>
          <w:bCs w:val="0"/>
          <w:sz w:val="24"/>
          <w:szCs w:val="24"/>
        </w:rPr>
        <w:fldChar w:fldCharType="separate"/>
      </w:r>
      <w:r w:rsidR="0027208A">
        <w:rPr>
          <w:bCs w:val="0"/>
          <w:noProof/>
          <w:sz w:val="24"/>
          <w:szCs w:val="24"/>
        </w:rPr>
        <w:t>4</w:t>
      </w:r>
      <w:r w:rsidR="0027208A">
        <w:rPr>
          <w:bCs w:val="0"/>
          <w:sz w:val="24"/>
          <w:szCs w:val="24"/>
        </w:rPr>
        <w:fldChar w:fldCharType="end"/>
      </w:r>
      <w:r w:rsidRPr="00E52473">
        <w:rPr>
          <w:bCs w:val="0"/>
          <w:sz w:val="24"/>
          <w:szCs w:val="24"/>
        </w:rPr>
        <w:t xml:space="preserve"> </w:t>
      </w:r>
      <w:r w:rsidR="00131F3E">
        <w:rPr>
          <w:bCs w:val="0"/>
          <w:sz w:val="24"/>
          <w:szCs w:val="24"/>
        </w:rPr>
        <w:t xml:space="preserve">Example of </w:t>
      </w:r>
      <w:r w:rsidR="00AC4B2E">
        <w:rPr>
          <w:bCs w:val="0"/>
          <w:sz w:val="24"/>
          <w:szCs w:val="24"/>
        </w:rPr>
        <w:t>2-symbol f</w:t>
      </w:r>
      <w:r w:rsidRPr="00E52473">
        <w:rPr>
          <w:bCs w:val="0"/>
          <w:sz w:val="24"/>
          <w:szCs w:val="24"/>
        </w:rPr>
        <w:t xml:space="preserve">ront-load pattern with DMRS of </w:t>
      </w:r>
      <w:r w:rsidR="00E52473" w:rsidRPr="00E52473">
        <w:rPr>
          <w:bCs w:val="0"/>
          <w:sz w:val="24"/>
          <w:szCs w:val="24"/>
        </w:rPr>
        <w:t>the 3</w:t>
      </w:r>
      <w:r w:rsidR="00E52473" w:rsidRPr="00E52473">
        <w:rPr>
          <w:bCs w:val="0"/>
          <w:sz w:val="24"/>
          <w:szCs w:val="24"/>
          <w:vertAlign w:val="superscript"/>
        </w:rPr>
        <w:t>rd</w:t>
      </w:r>
      <w:r w:rsidR="00E52473" w:rsidRPr="00E52473">
        <w:rPr>
          <w:bCs w:val="0"/>
          <w:sz w:val="24"/>
          <w:szCs w:val="24"/>
        </w:rPr>
        <w:t xml:space="preserve"> and 4</w:t>
      </w:r>
      <w:r w:rsidR="00E52473" w:rsidRPr="00E52473">
        <w:rPr>
          <w:bCs w:val="0"/>
          <w:sz w:val="24"/>
          <w:szCs w:val="24"/>
          <w:vertAlign w:val="superscript"/>
        </w:rPr>
        <w:t>th</w:t>
      </w:r>
      <w:r w:rsidR="00E52473" w:rsidRPr="00E52473">
        <w:rPr>
          <w:bCs w:val="0"/>
          <w:sz w:val="24"/>
          <w:szCs w:val="24"/>
        </w:rPr>
        <w:t xml:space="preserve"> port</w:t>
      </w:r>
      <w:r w:rsidRPr="00E52473">
        <w:rPr>
          <w:bCs w:val="0"/>
          <w:sz w:val="24"/>
          <w:szCs w:val="24"/>
        </w:rPr>
        <w:t xml:space="preserve"> </w:t>
      </w:r>
      <w:r w:rsidR="00131F3E">
        <w:rPr>
          <w:bCs w:val="0"/>
          <w:sz w:val="24"/>
          <w:szCs w:val="24"/>
        </w:rPr>
        <w:t xml:space="preserve">appearing </w:t>
      </w:r>
      <w:r w:rsidRPr="00E52473">
        <w:rPr>
          <w:bCs w:val="0"/>
          <w:sz w:val="24"/>
          <w:szCs w:val="24"/>
        </w:rPr>
        <w:t xml:space="preserve">only </w:t>
      </w:r>
      <w:r w:rsidR="000A1E19">
        <w:rPr>
          <w:bCs w:val="0"/>
          <w:sz w:val="24"/>
          <w:szCs w:val="24"/>
        </w:rPr>
        <w:t>on the</w:t>
      </w:r>
      <w:r w:rsidRPr="00E52473">
        <w:rPr>
          <w:bCs w:val="0"/>
          <w:sz w:val="24"/>
          <w:szCs w:val="24"/>
        </w:rPr>
        <w:t xml:space="preserve"> second symbol</w:t>
      </w:r>
    </w:p>
    <w:p w14:paraId="0D473CA3" w14:textId="31EB1B73" w:rsidR="00656714" w:rsidRDefault="00656714" w:rsidP="004F67FB">
      <w:pPr>
        <w:jc w:val="both"/>
        <w:rPr>
          <w:sz w:val="24"/>
          <w:szCs w:val="24"/>
        </w:rPr>
      </w:pPr>
      <w:r w:rsidRPr="00656714">
        <w:rPr>
          <w:sz w:val="24"/>
          <w:szCs w:val="24"/>
        </w:rPr>
        <w:t>Such a front-load pattern has a clear processing timeline impact compared to a front-load pattern which has DMRS of all ports in each symbol, since all UEs would need to wait for the second symbol before starting the channel estimation of the 3</w:t>
      </w:r>
      <w:r w:rsidRPr="00A22E9C">
        <w:rPr>
          <w:sz w:val="24"/>
          <w:szCs w:val="24"/>
          <w:vertAlign w:val="superscript"/>
        </w:rPr>
        <w:t>rd</w:t>
      </w:r>
      <w:r w:rsidR="00A22E9C">
        <w:rPr>
          <w:sz w:val="24"/>
          <w:szCs w:val="24"/>
        </w:rPr>
        <w:t xml:space="preserve"> </w:t>
      </w:r>
      <w:r w:rsidRPr="00656714">
        <w:rPr>
          <w:sz w:val="24"/>
          <w:szCs w:val="24"/>
        </w:rPr>
        <w:t>and 4</w:t>
      </w:r>
      <w:r w:rsidRPr="00A22E9C">
        <w:rPr>
          <w:sz w:val="24"/>
          <w:szCs w:val="24"/>
          <w:vertAlign w:val="superscript"/>
        </w:rPr>
        <w:t>th</w:t>
      </w:r>
      <w:r w:rsidRPr="00656714">
        <w:rPr>
          <w:sz w:val="24"/>
          <w:szCs w:val="24"/>
        </w:rPr>
        <w:t xml:space="preserve"> layer. This timeline impact is non-trivial especially if the front-load pattern that we are going to agree in NR will be used as the building block, not only in the 14-symbol slot, but also in the mini-slots (</w:t>
      </w:r>
      <w:r w:rsidR="00286819">
        <w:rPr>
          <w:sz w:val="24"/>
          <w:szCs w:val="24"/>
        </w:rPr>
        <w:t xml:space="preserve">e.g., </w:t>
      </w:r>
      <w:r w:rsidRPr="00656714">
        <w:rPr>
          <w:sz w:val="24"/>
          <w:szCs w:val="24"/>
        </w:rPr>
        <w:t>a mini-slot could</w:t>
      </w:r>
      <w:r w:rsidR="00286819">
        <w:rPr>
          <w:sz w:val="24"/>
          <w:szCs w:val="24"/>
        </w:rPr>
        <w:t xml:space="preserve"> have</w:t>
      </w:r>
      <w:r w:rsidRPr="00656714">
        <w:rPr>
          <w:sz w:val="24"/>
          <w:szCs w:val="24"/>
        </w:rPr>
        <w:t xml:space="preserve"> 1,2,4 symbol length). Designing a new pattern for such scenarios can be avoided if the 1-symbol DMRS contains RSs for all the ports</w:t>
      </w:r>
      <w:r w:rsidR="007B0002">
        <w:rPr>
          <w:sz w:val="24"/>
          <w:szCs w:val="24"/>
        </w:rPr>
        <w:t>, especially if there is no evident performance gain of TDM-ing in such a wa</w:t>
      </w:r>
      <w:r w:rsidR="00286819">
        <w:rPr>
          <w:sz w:val="24"/>
          <w:szCs w:val="24"/>
        </w:rPr>
        <w:t>y the RSs from different ports.</w:t>
      </w:r>
    </w:p>
    <w:p w14:paraId="23FC13C3" w14:textId="5DCF6CCC" w:rsidR="00131F3E" w:rsidRDefault="00131F3E" w:rsidP="00ED480E">
      <w:pPr>
        <w:pStyle w:val="Heading4"/>
      </w:pPr>
      <w:r w:rsidRPr="00131F3E">
        <w:t>Considerations related to</w:t>
      </w:r>
      <w:r w:rsidR="00ED480E">
        <w:t xml:space="preserve"> </w:t>
      </w:r>
      <w:r w:rsidR="00672AE9">
        <w:t>transmit</w:t>
      </w:r>
      <w:r w:rsidR="00E2271B">
        <w:t xml:space="preserve"> port</w:t>
      </w:r>
      <w:r>
        <w:t xml:space="preserve"> power</w:t>
      </w:r>
      <w:r w:rsidR="00ED480E">
        <w:t xml:space="preserve"> </w:t>
      </w:r>
      <w:r w:rsidR="00E2271B">
        <w:t>imbalance</w:t>
      </w:r>
      <w:r>
        <w:t xml:space="preserve"> on the DL</w:t>
      </w:r>
    </w:p>
    <w:p w14:paraId="7C8099C9" w14:textId="638B7C27" w:rsidR="00131F3E" w:rsidRDefault="000A1E19" w:rsidP="000A1E19">
      <w:pPr>
        <w:jc w:val="both"/>
        <w:rPr>
          <w:sz w:val="24"/>
          <w:lang w:val="en-GB"/>
        </w:rPr>
      </w:pPr>
      <w:r>
        <w:rPr>
          <w:sz w:val="24"/>
          <w:lang w:val="en-GB"/>
        </w:rPr>
        <w:t>A front-load pattern which has the 3</w:t>
      </w:r>
      <w:r w:rsidRPr="000A1E19">
        <w:rPr>
          <w:sz w:val="24"/>
          <w:vertAlign w:val="superscript"/>
          <w:lang w:val="en-GB"/>
        </w:rPr>
        <w:t>rd</w:t>
      </w:r>
      <w:r>
        <w:rPr>
          <w:sz w:val="24"/>
          <w:lang w:val="en-GB"/>
        </w:rPr>
        <w:t xml:space="preserve"> and 4</w:t>
      </w:r>
      <w:r w:rsidRPr="000A1E19">
        <w:rPr>
          <w:sz w:val="24"/>
          <w:vertAlign w:val="superscript"/>
          <w:lang w:val="en-GB"/>
        </w:rPr>
        <w:t>th</w:t>
      </w:r>
      <w:r>
        <w:rPr>
          <w:sz w:val="24"/>
          <w:lang w:val="en-GB"/>
        </w:rPr>
        <w:t xml:space="preserve"> port appearing only on the second symbol (as the one shown in Figure </w:t>
      </w:r>
      <w:r>
        <w:rPr>
          <w:bCs/>
          <w:sz w:val="24"/>
          <w:szCs w:val="24"/>
        </w:rPr>
        <w:fldChar w:fldCharType="begin"/>
      </w:r>
      <w:r>
        <w:rPr>
          <w:sz w:val="24"/>
          <w:szCs w:val="24"/>
        </w:rPr>
        <w:instrText xml:space="preserve"> STYLEREF 1 \s </w:instrText>
      </w:r>
      <w:r>
        <w:rPr>
          <w:bCs/>
          <w:sz w:val="24"/>
          <w:szCs w:val="24"/>
        </w:rPr>
        <w:fldChar w:fldCharType="separate"/>
      </w:r>
      <w:r>
        <w:rPr>
          <w:noProof/>
          <w:sz w:val="24"/>
          <w:szCs w:val="24"/>
        </w:rPr>
        <w:t>4</w:t>
      </w:r>
      <w:r>
        <w:rPr>
          <w:bCs/>
          <w:sz w:val="24"/>
          <w:szCs w:val="24"/>
        </w:rPr>
        <w:fldChar w:fldCharType="end"/>
      </w:r>
      <w:r>
        <w:rPr>
          <w:sz w:val="24"/>
          <w:szCs w:val="24"/>
        </w:rPr>
        <w:noBreakHyphen/>
      </w:r>
      <w:r>
        <w:rPr>
          <w:bCs/>
          <w:sz w:val="24"/>
          <w:szCs w:val="24"/>
        </w:rPr>
        <w:fldChar w:fldCharType="begin"/>
      </w:r>
      <w:r>
        <w:rPr>
          <w:sz w:val="24"/>
          <w:szCs w:val="24"/>
        </w:rPr>
        <w:instrText xml:space="preserve"> SEQ Figure \* ARABIC \s 1 </w:instrText>
      </w:r>
      <w:r>
        <w:rPr>
          <w:bCs/>
          <w:sz w:val="24"/>
          <w:szCs w:val="24"/>
        </w:rPr>
        <w:fldChar w:fldCharType="separate"/>
      </w:r>
      <w:r>
        <w:rPr>
          <w:noProof/>
          <w:sz w:val="24"/>
          <w:szCs w:val="24"/>
        </w:rPr>
        <w:t>4</w:t>
      </w:r>
      <w:r>
        <w:rPr>
          <w:bCs/>
          <w:sz w:val="24"/>
          <w:szCs w:val="24"/>
        </w:rPr>
        <w:fldChar w:fldCharType="end"/>
      </w:r>
      <w:r>
        <w:rPr>
          <w:sz w:val="24"/>
          <w:lang w:val="en-GB"/>
        </w:rPr>
        <w:t xml:space="preserve">) could also have an additional </w:t>
      </w:r>
      <w:r w:rsidR="00AE20CB">
        <w:rPr>
          <w:sz w:val="24"/>
          <w:lang w:val="en-GB"/>
        </w:rPr>
        <w:t>drawback related to peak-</w:t>
      </w:r>
      <w:r>
        <w:rPr>
          <w:sz w:val="24"/>
          <w:lang w:val="en-GB"/>
        </w:rPr>
        <w:t>power loss</w:t>
      </w:r>
      <w:r w:rsidR="00AE20CB">
        <w:rPr>
          <w:sz w:val="24"/>
          <w:lang w:val="en-GB"/>
        </w:rPr>
        <w:t xml:space="preserve"> on the downlink</w:t>
      </w:r>
      <w:r>
        <w:rPr>
          <w:sz w:val="24"/>
          <w:lang w:val="en-GB"/>
        </w:rPr>
        <w:t xml:space="preserve">. Specifically, to exemplify the problem, assume that the downlink precoder is such that it uses equal power on all the four ports, for example </w:t>
      </w:r>
      <w:r w:rsidR="00AE20CB">
        <w:rPr>
          <w:sz w:val="24"/>
          <w:lang w:val="en-GB"/>
        </w:rPr>
        <w:t xml:space="preserve">we have </w:t>
      </w:r>
      <w:r>
        <w:rPr>
          <w:sz w:val="24"/>
          <w:lang w:val="en-GB"/>
        </w:rPr>
        <w:t xml:space="preserve">an identity precoder. </w:t>
      </w:r>
      <w:r w:rsidR="00497D49">
        <w:rPr>
          <w:sz w:val="24"/>
          <w:lang w:val="en-GB"/>
        </w:rPr>
        <w:t>Assuming max power on the first two ports in the first symbol,</w:t>
      </w:r>
      <w:r>
        <w:rPr>
          <w:sz w:val="24"/>
          <w:lang w:val="en-GB"/>
        </w:rPr>
        <w:t xml:space="preserve"> </w:t>
      </w:r>
      <w:r w:rsidR="00497D49" w:rsidRPr="00497D49">
        <w:rPr>
          <w:sz w:val="24"/>
          <w:lang w:val="en-GB"/>
        </w:rPr>
        <w:t>the data power f</w:t>
      </w:r>
      <w:r w:rsidR="00497D49">
        <w:rPr>
          <w:sz w:val="24"/>
          <w:lang w:val="en-GB"/>
        </w:rPr>
        <w:t>or port 3,4 in the first symbol</w:t>
      </w:r>
      <w:r w:rsidR="00497D49" w:rsidRPr="00497D49">
        <w:rPr>
          <w:sz w:val="24"/>
          <w:lang w:val="en-GB"/>
        </w:rPr>
        <w:t xml:space="preserve"> should be the same as data power for port 1,2 in the same symbo</w:t>
      </w:r>
      <w:r w:rsidR="00497D49">
        <w:rPr>
          <w:sz w:val="24"/>
          <w:lang w:val="en-GB"/>
        </w:rPr>
        <w:t xml:space="preserve">l (due to the identity precoder being used). However, even though ports 3 and 4 are not transmitted in half of the REs in the first symbol (see Figure </w:t>
      </w:r>
      <w:r w:rsidR="00497D49">
        <w:rPr>
          <w:bCs/>
          <w:sz w:val="24"/>
          <w:szCs w:val="24"/>
        </w:rPr>
        <w:fldChar w:fldCharType="begin"/>
      </w:r>
      <w:r w:rsidR="00497D49">
        <w:rPr>
          <w:sz w:val="24"/>
          <w:szCs w:val="24"/>
        </w:rPr>
        <w:instrText xml:space="preserve"> STYLEREF 1 \s </w:instrText>
      </w:r>
      <w:r w:rsidR="00497D49">
        <w:rPr>
          <w:bCs/>
          <w:sz w:val="24"/>
          <w:szCs w:val="24"/>
        </w:rPr>
        <w:fldChar w:fldCharType="separate"/>
      </w:r>
      <w:r w:rsidR="00497D49">
        <w:rPr>
          <w:noProof/>
          <w:sz w:val="24"/>
          <w:szCs w:val="24"/>
        </w:rPr>
        <w:t>4</w:t>
      </w:r>
      <w:r w:rsidR="00497D49">
        <w:rPr>
          <w:bCs/>
          <w:sz w:val="24"/>
          <w:szCs w:val="24"/>
        </w:rPr>
        <w:fldChar w:fldCharType="end"/>
      </w:r>
      <w:r w:rsidR="00497D49">
        <w:rPr>
          <w:sz w:val="24"/>
          <w:szCs w:val="24"/>
        </w:rPr>
        <w:noBreakHyphen/>
      </w:r>
      <w:r w:rsidR="00497D49">
        <w:rPr>
          <w:bCs/>
          <w:sz w:val="24"/>
          <w:szCs w:val="24"/>
        </w:rPr>
        <w:fldChar w:fldCharType="begin"/>
      </w:r>
      <w:r w:rsidR="00497D49">
        <w:rPr>
          <w:sz w:val="24"/>
          <w:szCs w:val="24"/>
        </w:rPr>
        <w:instrText xml:space="preserve"> SEQ Figure \* ARABIC \s 1 </w:instrText>
      </w:r>
      <w:r w:rsidR="00497D49">
        <w:rPr>
          <w:bCs/>
          <w:sz w:val="24"/>
          <w:szCs w:val="24"/>
        </w:rPr>
        <w:fldChar w:fldCharType="separate"/>
      </w:r>
      <w:r w:rsidR="00497D49">
        <w:rPr>
          <w:noProof/>
          <w:sz w:val="24"/>
          <w:szCs w:val="24"/>
        </w:rPr>
        <w:t>4</w:t>
      </w:r>
      <w:r w:rsidR="00497D49">
        <w:rPr>
          <w:bCs/>
          <w:sz w:val="24"/>
          <w:szCs w:val="24"/>
        </w:rPr>
        <w:fldChar w:fldCharType="end"/>
      </w:r>
      <w:r w:rsidR="00497D49">
        <w:rPr>
          <w:sz w:val="24"/>
          <w:lang w:val="en-GB"/>
        </w:rPr>
        <w:t xml:space="preserve">), “borrowing” their power to increase the peak power on ports 1,2 in a given OFDM symbol is not possible, since already these ports are transmitted with max power. A careful study is needed to capture the channel estimation loss due to this peak power loss, which needs to be taken into account while making the downlselection of DMRS patterns. Note that such a problem does not exist if </w:t>
      </w:r>
      <w:r w:rsidR="00497D49" w:rsidRPr="00497D49">
        <w:rPr>
          <w:sz w:val="24"/>
          <w:lang w:val="en-GB"/>
        </w:rPr>
        <w:t>the one-symbol DMRS front-load design contain</w:t>
      </w:r>
      <w:r w:rsidR="00497D49">
        <w:rPr>
          <w:sz w:val="24"/>
          <w:lang w:val="en-GB"/>
        </w:rPr>
        <w:t>s</w:t>
      </w:r>
      <w:r w:rsidR="00497D49" w:rsidRPr="00497D49">
        <w:rPr>
          <w:sz w:val="24"/>
          <w:lang w:val="en-GB"/>
        </w:rPr>
        <w:t xml:space="preserve"> RSs for </w:t>
      </w:r>
      <w:r w:rsidR="00497D49">
        <w:rPr>
          <w:sz w:val="24"/>
          <w:lang w:val="en-GB"/>
        </w:rPr>
        <w:t>a</w:t>
      </w:r>
      <w:r w:rsidR="009B36F7">
        <w:rPr>
          <w:sz w:val="24"/>
          <w:lang w:val="en-GB"/>
        </w:rPr>
        <w:t>ll the ports. Therefore we propose:</w:t>
      </w:r>
    </w:p>
    <w:p w14:paraId="7F4CF139" w14:textId="13C719C0" w:rsidR="009B36F7" w:rsidRPr="009B36F7" w:rsidRDefault="009B36F7" w:rsidP="000A1E19">
      <w:pPr>
        <w:jc w:val="both"/>
        <w:rPr>
          <w:b/>
          <w:i/>
          <w:sz w:val="24"/>
          <w:szCs w:val="24"/>
        </w:rPr>
      </w:pPr>
      <w:r w:rsidRPr="007B0002">
        <w:rPr>
          <w:b/>
          <w:i/>
          <w:sz w:val="24"/>
          <w:szCs w:val="24"/>
        </w:rPr>
        <w:t xml:space="preserve">Proposal 6: </w:t>
      </w:r>
      <w:r w:rsidRPr="007B0002">
        <w:rPr>
          <w:rFonts w:hint="eastAsia"/>
          <w:b/>
          <w:i/>
          <w:sz w:val="24"/>
          <w:szCs w:val="24"/>
        </w:rPr>
        <w:t xml:space="preserve">For the design of front-loaded DMRS, </w:t>
      </w:r>
      <w:r w:rsidRPr="007B0002">
        <w:rPr>
          <w:b/>
          <w:i/>
          <w:sz w:val="24"/>
          <w:szCs w:val="24"/>
        </w:rPr>
        <w:t xml:space="preserve">the one-symbol DMRS front-load </w:t>
      </w:r>
      <w:r>
        <w:rPr>
          <w:b/>
          <w:i/>
          <w:sz w:val="24"/>
          <w:szCs w:val="24"/>
        </w:rPr>
        <w:t>design should contain RSs for at least 4</w:t>
      </w:r>
      <w:r w:rsidRPr="007B0002">
        <w:rPr>
          <w:b/>
          <w:i/>
          <w:sz w:val="24"/>
          <w:szCs w:val="24"/>
        </w:rPr>
        <w:t xml:space="preserve"> ports.</w:t>
      </w:r>
    </w:p>
    <w:p w14:paraId="455E860E" w14:textId="21332B7C" w:rsidR="002C0959" w:rsidRDefault="00406CF6" w:rsidP="00ED480E">
      <w:pPr>
        <w:pStyle w:val="Heading4"/>
      </w:pPr>
      <w:r>
        <w:t xml:space="preserve">Considerations </w:t>
      </w:r>
      <w:r w:rsidR="00131F3E">
        <w:t>related to</w:t>
      </w:r>
      <w:r>
        <w:t xml:space="preserve"> f</w:t>
      </w:r>
      <w:r w:rsidR="002C0959">
        <w:t>requency-domain DMRS uniformity</w:t>
      </w:r>
      <w:r w:rsidR="00F610E9">
        <w:t xml:space="preserve"> </w:t>
      </w:r>
    </w:p>
    <w:p w14:paraId="401A07E5" w14:textId="0097D262" w:rsidR="002C0959" w:rsidRPr="002C0959" w:rsidRDefault="002C0959" w:rsidP="002C0959">
      <w:pPr>
        <w:jc w:val="both"/>
        <w:rPr>
          <w:sz w:val="24"/>
          <w:szCs w:val="24"/>
        </w:rPr>
      </w:pPr>
      <w:r>
        <w:rPr>
          <w:sz w:val="24"/>
          <w:szCs w:val="24"/>
        </w:rPr>
        <w:t xml:space="preserve">In [4] we provided </w:t>
      </w:r>
      <w:r w:rsidRPr="002C0959">
        <w:rPr>
          <w:sz w:val="24"/>
          <w:szCs w:val="24"/>
        </w:rPr>
        <w:t xml:space="preserve">comparative results between the proposed comb patterns and a DMRS proposal with non-uniform frequency domain pattern. </w:t>
      </w:r>
    </w:p>
    <w:p w14:paraId="6B403E90" w14:textId="3935BF32" w:rsidR="00CA09F2" w:rsidRDefault="002C0959" w:rsidP="002C0959">
      <w:pPr>
        <w:jc w:val="both"/>
        <w:rPr>
          <w:sz w:val="24"/>
          <w:szCs w:val="24"/>
        </w:rPr>
      </w:pPr>
      <w:r w:rsidRPr="002C0959">
        <w:rPr>
          <w:sz w:val="24"/>
          <w:szCs w:val="24"/>
        </w:rPr>
        <w:t xml:space="preserve">Note that a DMRS pattern that is non-uniform in frequency does not allow for </w:t>
      </w:r>
      <w:r w:rsidR="00F0199A">
        <w:rPr>
          <w:sz w:val="24"/>
          <w:szCs w:val="24"/>
        </w:rPr>
        <w:t xml:space="preserve">simple </w:t>
      </w:r>
      <w:r w:rsidRPr="002C0959">
        <w:rPr>
          <w:sz w:val="24"/>
          <w:szCs w:val="24"/>
        </w:rPr>
        <w:t>wideband channel estimation procedures</w:t>
      </w:r>
      <w:r w:rsidR="006E4E16">
        <w:rPr>
          <w:sz w:val="24"/>
          <w:szCs w:val="24"/>
        </w:rPr>
        <w:t>. S</w:t>
      </w:r>
      <w:r w:rsidRPr="002C0959">
        <w:rPr>
          <w:sz w:val="24"/>
          <w:szCs w:val="24"/>
        </w:rPr>
        <w:t>uch channel estimation procedures should be enabled in NR, particularly due to the large bandwidth allocations that NR is expected to support, both</w:t>
      </w:r>
      <w:r w:rsidR="00F0199A">
        <w:rPr>
          <w:sz w:val="24"/>
          <w:szCs w:val="24"/>
        </w:rPr>
        <w:t xml:space="preserve"> in sub6 Ghz and mmW frequencies</w:t>
      </w:r>
      <w:r w:rsidR="00856C90">
        <w:rPr>
          <w:sz w:val="24"/>
          <w:szCs w:val="24"/>
        </w:rPr>
        <w:t xml:space="preserve">. Having a non-uniform frequency-domain DMRS is not friendly to such wideband channel estimation procedures </w:t>
      </w:r>
      <w:r w:rsidRPr="002C0959">
        <w:rPr>
          <w:sz w:val="24"/>
          <w:szCs w:val="24"/>
        </w:rPr>
        <w:t>Having said that,</w:t>
      </w:r>
      <w:r w:rsidR="00CA09F2">
        <w:rPr>
          <w:sz w:val="24"/>
          <w:szCs w:val="24"/>
        </w:rPr>
        <w:t xml:space="preserve"> in [4]</w:t>
      </w:r>
      <w:r w:rsidRPr="002C0959">
        <w:rPr>
          <w:sz w:val="24"/>
          <w:szCs w:val="24"/>
        </w:rPr>
        <w:t xml:space="preserve"> we do provide results that compare such patterns with the proposed comb-based patterns that are uniform in frequency for scenarios of narrowband allocations (8 PRBs, with 4 RB bundling for channel estimation) to investigate w</w:t>
      </w:r>
      <w:r w:rsidR="00CA09F2">
        <w:rPr>
          <w:sz w:val="24"/>
          <w:szCs w:val="24"/>
        </w:rPr>
        <w:t xml:space="preserve">hether </w:t>
      </w:r>
      <w:r w:rsidR="00856C90">
        <w:rPr>
          <w:sz w:val="24"/>
          <w:szCs w:val="24"/>
        </w:rPr>
        <w:t>any</w:t>
      </w:r>
      <w:r w:rsidR="00CA09F2">
        <w:rPr>
          <w:sz w:val="24"/>
          <w:szCs w:val="24"/>
        </w:rPr>
        <w:t xml:space="preserve"> gains of </w:t>
      </w:r>
      <w:r w:rsidRPr="002C0959">
        <w:rPr>
          <w:sz w:val="24"/>
          <w:szCs w:val="24"/>
        </w:rPr>
        <w:t xml:space="preserve">are expected. </w:t>
      </w:r>
      <w:r w:rsidR="00CA09F2">
        <w:rPr>
          <w:sz w:val="24"/>
          <w:szCs w:val="24"/>
        </w:rPr>
        <w:t>However, we only observed a gain of the order of a small fraction of a dB</w:t>
      </w:r>
      <w:r w:rsidR="00856C90">
        <w:rPr>
          <w:sz w:val="24"/>
          <w:szCs w:val="24"/>
        </w:rPr>
        <w:t xml:space="preserve"> (~0.2 dB)</w:t>
      </w:r>
      <w:r w:rsidR="00CA09F2">
        <w:rPr>
          <w:sz w:val="24"/>
          <w:szCs w:val="24"/>
        </w:rPr>
        <w:t xml:space="preserve"> in the limited scenario of high geometry + high delay spread + high Doppler spread. </w:t>
      </w:r>
      <w:r w:rsidRPr="002C0959">
        <w:rPr>
          <w:sz w:val="24"/>
          <w:szCs w:val="24"/>
        </w:rPr>
        <w:t xml:space="preserve">Therefore, </w:t>
      </w:r>
      <w:r w:rsidR="00832CE2">
        <w:rPr>
          <w:sz w:val="24"/>
          <w:szCs w:val="24"/>
        </w:rPr>
        <w:t>w</w:t>
      </w:r>
      <w:r w:rsidR="00F168BD" w:rsidRPr="00F168BD">
        <w:rPr>
          <w:sz w:val="24"/>
          <w:szCs w:val="24"/>
        </w:rPr>
        <w:t>e propose NR to adopt DMRS patterns that are uniform in the frequency domain since the latter may provide a unified solution for DL, UL, sidelink, for DFT-S-OFDM and CP-OFDM waveforms, for wideband and narrowband channel estimation procedures</w:t>
      </w:r>
      <w:r w:rsidR="00275C0A">
        <w:rPr>
          <w:sz w:val="24"/>
          <w:szCs w:val="24"/>
        </w:rPr>
        <w:t>.</w:t>
      </w:r>
      <w:r w:rsidR="00F168BD" w:rsidRPr="00F168BD">
        <w:rPr>
          <w:sz w:val="24"/>
          <w:szCs w:val="24"/>
        </w:rPr>
        <w:t xml:space="preserve"> </w:t>
      </w:r>
    </w:p>
    <w:p w14:paraId="0FABFE3C" w14:textId="624C4EDE" w:rsidR="00131F3E" w:rsidRPr="00632E7F" w:rsidRDefault="00CA09F2" w:rsidP="00632E7F">
      <w:pPr>
        <w:jc w:val="both"/>
        <w:rPr>
          <w:b/>
          <w:i/>
          <w:sz w:val="24"/>
          <w:szCs w:val="24"/>
        </w:rPr>
      </w:pPr>
      <w:r w:rsidRPr="00CA09F2">
        <w:rPr>
          <w:b/>
          <w:i/>
          <w:sz w:val="24"/>
          <w:szCs w:val="24"/>
        </w:rPr>
        <w:t xml:space="preserve">Proposal 7: </w:t>
      </w:r>
      <w:r>
        <w:rPr>
          <w:b/>
          <w:i/>
          <w:sz w:val="24"/>
          <w:szCs w:val="24"/>
        </w:rPr>
        <w:t>W</w:t>
      </w:r>
      <w:r w:rsidR="002C0959" w:rsidRPr="00CA09F2">
        <w:rPr>
          <w:b/>
          <w:i/>
          <w:sz w:val="24"/>
          <w:szCs w:val="24"/>
        </w:rPr>
        <w:t>e propose NR to adopt DMRS patterns that are unifo</w:t>
      </w:r>
      <w:r w:rsidR="00F168BD">
        <w:rPr>
          <w:b/>
          <w:i/>
          <w:sz w:val="24"/>
          <w:szCs w:val="24"/>
        </w:rPr>
        <w:t>rm in the frequency domain.</w:t>
      </w:r>
    </w:p>
    <w:p w14:paraId="7F492FE9" w14:textId="77777777" w:rsidR="009D002F" w:rsidRPr="00A86FDA" w:rsidRDefault="004A02F8" w:rsidP="009D002F">
      <w:pPr>
        <w:pStyle w:val="Heading1"/>
        <w:rPr>
          <w:rFonts w:ascii="Times New Roman" w:hAnsi="Times New Roman"/>
        </w:rPr>
      </w:pPr>
      <w:bookmarkStart w:id="0" w:name="_Ref378529477"/>
      <w:r w:rsidRPr="00A86FDA">
        <w:rPr>
          <w:rFonts w:ascii="Times New Roman" w:hAnsi="Times New Roman"/>
        </w:rPr>
        <w:t xml:space="preserve">DMRS </w:t>
      </w:r>
      <w:r w:rsidR="009D002F" w:rsidRPr="00A86FDA">
        <w:rPr>
          <w:rFonts w:ascii="Times New Roman" w:hAnsi="Times New Roman"/>
        </w:rPr>
        <w:t>Position</w:t>
      </w:r>
    </w:p>
    <w:p w14:paraId="7F492FEB" w14:textId="68FAEE7B" w:rsidR="00D61E69" w:rsidRPr="00A86FDA" w:rsidRDefault="00D61E69" w:rsidP="00D61E69">
      <w:pPr>
        <w:pStyle w:val="Heading2"/>
        <w:rPr>
          <w:rFonts w:ascii="Times New Roman" w:hAnsi="Times New Roman"/>
        </w:rPr>
      </w:pPr>
      <w:r w:rsidRPr="00A86FDA">
        <w:rPr>
          <w:rFonts w:ascii="Times New Roman" w:hAnsi="Times New Roman"/>
        </w:rPr>
        <w:t>ACK in the same</w:t>
      </w:r>
      <w:r w:rsidR="00CC476B" w:rsidRPr="00A86FDA">
        <w:rPr>
          <w:rFonts w:ascii="Times New Roman" w:hAnsi="Times New Roman"/>
        </w:rPr>
        <w:t xml:space="preserve"> slot</w:t>
      </w:r>
      <w:r w:rsidR="00274EDC">
        <w:rPr>
          <w:rFonts w:ascii="Times New Roman" w:hAnsi="Times New Roman"/>
        </w:rPr>
        <w:t xml:space="preserve"> or </w:t>
      </w:r>
      <w:r w:rsidR="00CD07DA">
        <w:rPr>
          <w:rFonts w:ascii="Times New Roman" w:hAnsi="Times New Roman"/>
        </w:rPr>
        <w:t>aggregated slot</w:t>
      </w:r>
      <w:r w:rsidR="009F352C" w:rsidRPr="00A86FDA">
        <w:rPr>
          <w:rFonts w:ascii="Times New Roman" w:hAnsi="Times New Roman"/>
        </w:rPr>
        <w:t xml:space="preserve"> – low latency applications</w:t>
      </w:r>
    </w:p>
    <w:p w14:paraId="7F492FEC" w14:textId="0954D766" w:rsidR="005B298F" w:rsidRPr="008B301D" w:rsidRDefault="004A3CD5" w:rsidP="00074341">
      <w:pPr>
        <w:spacing w:after="0"/>
        <w:jc w:val="both"/>
        <w:rPr>
          <w:sz w:val="24"/>
          <w:szCs w:val="24"/>
          <w:lang w:val="en-GB"/>
        </w:rPr>
      </w:pPr>
      <w:r w:rsidRPr="008B301D">
        <w:rPr>
          <w:sz w:val="24"/>
          <w:szCs w:val="24"/>
          <w:lang w:val="en-GB"/>
        </w:rPr>
        <w:t>In order for the UE to send ACK/NACK for the data received in the same slot</w:t>
      </w:r>
      <w:r w:rsidR="00274EDC">
        <w:rPr>
          <w:sz w:val="24"/>
          <w:szCs w:val="24"/>
          <w:lang w:val="en-GB"/>
        </w:rPr>
        <w:t xml:space="preserve"> or </w:t>
      </w:r>
      <w:r w:rsidR="00CD07DA">
        <w:rPr>
          <w:sz w:val="24"/>
          <w:szCs w:val="24"/>
          <w:lang w:val="en-GB"/>
        </w:rPr>
        <w:t>aggregated slot</w:t>
      </w:r>
      <w:r w:rsidR="005B39BB">
        <w:rPr>
          <w:sz w:val="24"/>
          <w:szCs w:val="24"/>
          <w:lang w:val="en-GB"/>
        </w:rPr>
        <w:t xml:space="preserve"> (</w:t>
      </w:r>
      <w:r w:rsidR="005B39BB" w:rsidRPr="00EB50B2">
        <w:rPr>
          <w:i/>
          <w:sz w:val="24"/>
          <w:szCs w:val="24"/>
          <w:lang w:val="en-GB"/>
        </w:rPr>
        <w:t>self-contained</w:t>
      </w:r>
      <w:r w:rsidR="00EB50B2" w:rsidRPr="00EB50B2">
        <w:rPr>
          <w:i/>
          <w:sz w:val="24"/>
          <w:szCs w:val="24"/>
          <w:lang w:val="en-GB"/>
        </w:rPr>
        <w:t xml:space="preserve"> slot</w:t>
      </w:r>
      <w:r w:rsidR="005B39BB">
        <w:rPr>
          <w:sz w:val="24"/>
          <w:szCs w:val="24"/>
          <w:lang w:val="en-GB"/>
        </w:rPr>
        <w:t>)</w:t>
      </w:r>
      <w:r w:rsidRPr="008B301D">
        <w:rPr>
          <w:sz w:val="24"/>
          <w:szCs w:val="24"/>
          <w:lang w:val="en-GB"/>
        </w:rPr>
        <w:t xml:space="preserve">, </w:t>
      </w:r>
      <w:r w:rsidR="00784823" w:rsidRPr="008B301D">
        <w:rPr>
          <w:sz w:val="24"/>
          <w:szCs w:val="24"/>
          <w:lang w:val="en-GB"/>
        </w:rPr>
        <w:t xml:space="preserve">DMRS </w:t>
      </w:r>
      <w:r w:rsidR="006D21FC" w:rsidRPr="008B301D">
        <w:rPr>
          <w:sz w:val="24"/>
          <w:szCs w:val="24"/>
          <w:lang w:val="en-GB"/>
        </w:rPr>
        <w:t xml:space="preserve">should be </w:t>
      </w:r>
      <w:r w:rsidR="00784823" w:rsidRPr="008B301D">
        <w:rPr>
          <w:sz w:val="24"/>
          <w:szCs w:val="24"/>
          <w:lang w:val="en-GB"/>
        </w:rPr>
        <w:t xml:space="preserve">placed </w:t>
      </w:r>
      <w:r w:rsidR="008B77CD" w:rsidRPr="008B301D">
        <w:rPr>
          <w:sz w:val="24"/>
          <w:szCs w:val="24"/>
          <w:lang w:val="en-GB"/>
        </w:rPr>
        <w:t xml:space="preserve">toward </w:t>
      </w:r>
      <w:r w:rsidR="00784823" w:rsidRPr="008B301D">
        <w:rPr>
          <w:sz w:val="24"/>
          <w:szCs w:val="24"/>
          <w:lang w:val="en-GB"/>
        </w:rPr>
        <w:t>the beginning of the</w:t>
      </w:r>
      <w:r w:rsidR="00274EDC">
        <w:rPr>
          <w:sz w:val="24"/>
          <w:szCs w:val="24"/>
          <w:lang w:val="en-GB"/>
        </w:rPr>
        <w:t xml:space="preserve"> first</w:t>
      </w:r>
      <w:r w:rsidR="00784823" w:rsidRPr="008B301D">
        <w:rPr>
          <w:sz w:val="24"/>
          <w:szCs w:val="24"/>
          <w:lang w:val="en-GB"/>
        </w:rPr>
        <w:t xml:space="preserve"> </w:t>
      </w:r>
      <w:r w:rsidR="005A73D2" w:rsidRPr="008B301D">
        <w:rPr>
          <w:sz w:val="24"/>
          <w:szCs w:val="24"/>
          <w:lang w:val="en-GB"/>
        </w:rPr>
        <w:t>slot</w:t>
      </w:r>
      <w:r w:rsidR="00FC2343" w:rsidRPr="008B301D">
        <w:rPr>
          <w:sz w:val="24"/>
          <w:szCs w:val="24"/>
          <w:lang w:val="en-GB"/>
        </w:rPr>
        <w:t>.</w:t>
      </w:r>
      <w:r w:rsidR="00906B9B" w:rsidRPr="008B301D">
        <w:rPr>
          <w:sz w:val="24"/>
          <w:szCs w:val="24"/>
          <w:lang w:val="en-GB"/>
        </w:rPr>
        <w:t xml:space="preserve"> </w:t>
      </w:r>
      <w:r w:rsidR="006D21FC" w:rsidRPr="008B301D">
        <w:rPr>
          <w:sz w:val="24"/>
          <w:szCs w:val="24"/>
          <w:lang w:val="en-GB"/>
        </w:rPr>
        <w:t>This</w:t>
      </w:r>
      <w:r w:rsidR="00784823" w:rsidRPr="008B301D">
        <w:rPr>
          <w:sz w:val="24"/>
          <w:szCs w:val="24"/>
          <w:lang w:val="en-GB"/>
        </w:rPr>
        <w:t xml:space="preserve"> </w:t>
      </w:r>
      <w:r w:rsidR="00046DD5">
        <w:rPr>
          <w:sz w:val="24"/>
          <w:szCs w:val="24"/>
          <w:lang w:val="en-GB"/>
        </w:rPr>
        <w:t>may allow</w:t>
      </w:r>
      <w:r w:rsidR="00784823" w:rsidRPr="008B301D">
        <w:rPr>
          <w:sz w:val="24"/>
          <w:szCs w:val="24"/>
          <w:lang w:val="en-GB"/>
        </w:rPr>
        <w:t xml:space="preserve"> the data decoding to start as soon as the data symbols are received. </w:t>
      </w:r>
      <w:r w:rsidR="00B02E02" w:rsidRPr="00046DD5">
        <w:rPr>
          <w:sz w:val="24"/>
          <w:szCs w:val="24"/>
          <w:lang w:val="en-GB"/>
        </w:rPr>
        <w:t>See</w:t>
      </w:r>
      <w:r w:rsidR="00C44EF7" w:rsidRPr="00046DD5">
        <w:rPr>
          <w:sz w:val="24"/>
          <w:szCs w:val="24"/>
          <w:lang w:val="en-GB"/>
        </w:rPr>
        <w:t xml:space="preserve"> </w:t>
      </w:r>
      <w:r w:rsidR="00B45897">
        <w:rPr>
          <w:sz w:val="24"/>
          <w:szCs w:val="24"/>
          <w:lang w:val="en-GB"/>
        </w:rPr>
        <w:t xml:space="preserve">Figure 1. </w:t>
      </w:r>
      <w:r w:rsidR="00784823" w:rsidRPr="00046DD5">
        <w:rPr>
          <w:sz w:val="24"/>
          <w:szCs w:val="24"/>
          <w:lang w:val="en-GB"/>
        </w:rPr>
        <w:t>This</w:t>
      </w:r>
      <w:r w:rsidR="00784823" w:rsidRPr="008B301D">
        <w:rPr>
          <w:sz w:val="24"/>
          <w:szCs w:val="24"/>
          <w:lang w:val="en-GB"/>
        </w:rPr>
        <w:t xml:space="preserve"> enables the receiver to </w:t>
      </w:r>
      <w:r w:rsidR="004E03D2" w:rsidRPr="008B301D">
        <w:rPr>
          <w:sz w:val="24"/>
          <w:szCs w:val="24"/>
          <w:lang w:val="en-GB"/>
        </w:rPr>
        <w:t>achieve pipeline processing of cha</w:t>
      </w:r>
      <w:r w:rsidR="00142F4E" w:rsidRPr="008B301D">
        <w:rPr>
          <w:sz w:val="24"/>
          <w:szCs w:val="24"/>
          <w:lang w:val="en-GB"/>
        </w:rPr>
        <w:t>n</w:t>
      </w:r>
      <w:r w:rsidR="000004F7" w:rsidRPr="008B301D">
        <w:rPr>
          <w:sz w:val="24"/>
          <w:szCs w:val="24"/>
          <w:lang w:val="en-GB"/>
        </w:rPr>
        <w:t>nel estimation</w:t>
      </w:r>
      <w:r w:rsidR="004E03D2" w:rsidRPr="008B301D">
        <w:rPr>
          <w:sz w:val="24"/>
          <w:szCs w:val="24"/>
          <w:lang w:val="en-GB"/>
        </w:rPr>
        <w:t>, data demod</w:t>
      </w:r>
      <w:r w:rsidR="000004F7" w:rsidRPr="008B301D">
        <w:rPr>
          <w:sz w:val="24"/>
          <w:szCs w:val="24"/>
          <w:lang w:val="en-GB"/>
        </w:rPr>
        <w:t>ulation/</w:t>
      </w:r>
      <w:r w:rsidR="004E03D2" w:rsidRPr="008B301D">
        <w:rPr>
          <w:sz w:val="24"/>
          <w:szCs w:val="24"/>
          <w:lang w:val="en-GB"/>
        </w:rPr>
        <w:t>decod</w:t>
      </w:r>
      <w:r w:rsidR="000004F7" w:rsidRPr="008B301D">
        <w:rPr>
          <w:sz w:val="24"/>
          <w:szCs w:val="24"/>
          <w:lang w:val="en-GB"/>
        </w:rPr>
        <w:t>ing</w:t>
      </w:r>
      <w:r w:rsidR="00690F39" w:rsidRPr="008B301D">
        <w:rPr>
          <w:sz w:val="24"/>
          <w:szCs w:val="24"/>
          <w:lang w:val="en-GB"/>
        </w:rPr>
        <w:t>,</w:t>
      </w:r>
      <w:r w:rsidR="004E03D2" w:rsidRPr="008B301D">
        <w:rPr>
          <w:sz w:val="24"/>
          <w:szCs w:val="24"/>
          <w:lang w:val="en-GB"/>
        </w:rPr>
        <w:t xml:space="preserve"> and </w:t>
      </w:r>
      <w:r w:rsidR="00784823" w:rsidRPr="008B301D">
        <w:rPr>
          <w:sz w:val="24"/>
          <w:szCs w:val="24"/>
          <w:lang w:val="en-GB"/>
        </w:rPr>
        <w:t xml:space="preserve">send </w:t>
      </w:r>
      <w:r w:rsidR="00A32748" w:rsidRPr="008B301D">
        <w:rPr>
          <w:sz w:val="24"/>
          <w:szCs w:val="24"/>
          <w:lang w:val="en-GB"/>
        </w:rPr>
        <w:t xml:space="preserve">self-contained </w:t>
      </w:r>
      <w:r w:rsidR="00784823" w:rsidRPr="008B301D">
        <w:rPr>
          <w:sz w:val="24"/>
          <w:szCs w:val="24"/>
          <w:lang w:val="en-GB"/>
        </w:rPr>
        <w:t>ACK</w:t>
      </w:r>
      <w:r w:rsidR="00186491" w:rsidRPr="008B301D">
        <w:rPr>
          <w:sz w:val="24"/>
          <w:szCs w:val="24"/>
          <w:lang w:val="en-GB"/>
        </w:rPr>
        <w:t xml:space="preserve"> </w:t>
      </w:r>
      <w:r w:rsidR="005B298F" w:rsidRPr="008B301D">
        <w:rPr>
          <w:sz w:val="24"/>
          <w:szCs w:val="24"/>
          <w:lang w:val="en-GB"/>
        </w:rPr>
        <w:t>i</w:t>
      </w:r>
      <w:r w:rsidR="00DB2C95">
        <w:rPr>
          <w:sz w:val="24"/>
          <w:szCs w:val="24"/>
          <w:lang w:val="en-GB"/>
        </w:rPr>
        <w:t>n the first UL opportunity after the reception of all the d</w:t>
      </w:r>
      <w:r w:rsidR="00FA5A61">
        <w:rPr>
          <w:sz w:val="24"/>
          <w:szCs w:val="24"/>
          <w:lang w:val="en-GB"/>
        </w:rPr>
        <w:t>ata as it is shown in Figure 1</w:t>
      </w:r>
      <w:r w:rsidR="00DB2C95">
        <w:rPr>
          <w:sz w:val="24"/>
          <w:szCs w:val="24"/>
          <w:lang w:val="en-GB"/>
        </w:rPr>
        <w:t>. Note that t</w:t>
      </w:r>
      <w:r w:rsidR="005B298F" w:rsidRPr="008B301D">
        <w:rPr>
          <w:sz w:val="24"/>
          <w:szCs w:val="24"/>
          <w:lang w:val="en-GB"/>
        </w:rPr>
        <w:t>he DMRS</w:t>
      </w:r>
      <w:r w:rsidR="00DB2C95">
        <w:rPr>
          <w:sz w:val="24"/>
          <w:szCs w:val="24"/>
          <w:lang w:val="en-GB"/>
        </w:rPr>
        <w:t xml:space="preserve"> in the preamble</w:t>
      </w:r>
      <w:r w:rsidR="005B298F" w:rsidRPr="008B301D">
        <w:rPr>
          <w:sz w:val="24"/>
          <w:szCs w:val="24"/>
          <w:lang w:val="en-GB"/>
        </w:rPr>
        <w:t xml:space="preserve"> </w:t>
      </w:r>
      <w:r w:rsidR="008D0650" w:rsidRPr="008B301D">
        <w:rPr>
          <w:sz w:val="24"/>
          <w:szCs w:val="24"/>
          <w:lang w:val="en-GB"/>
        </w:rPr>
        <w:t xml:space="preserve">may </w:t>
      </w:r>
      <w:r w:rsidR="005B298F" w:rsidRPr="008B301D">
        <w:rPr>
          <w:sz w:val="24"/>
          <w:szCs w:val="24"/>
          <w:lang w:val="en-GB"/>
        </w:rPr>
        <w:t>span more than 1 OFDM symbols</w:t>
      </w:r>
      <w:r w:rsidR="00D73314" w:rsidRPr="008B301D">
        <w:rPr>
          <w:sz w:val="24"/>
          <w:szCs w:val="24"/>
          <w:lang w:val="en-GB"/>
        </w:rPr>
        <w:t xml:space="preserve"> for the following reasons:</w:t>
      </w:r>
    </w:p>
    <w:p w14:paraId="7F492FED" w14:textId="77777777" w:rsidR="002D74F8" w:rsidRPr="008B301D" w:rsidRDefault="005B298F" w:rsidP="00074341">
      <w:pPr>
        <w:pStyle w:val="ListParagraph"/>
        <w:numPr>
          <w:ilvl w:val="0"/>
          <w:numId w:val="19"/>
        </w:numPr>
        <w:jc w:val="both"/>
        <w:rPr>
          <w:rFonts w:ascii="Times New Roman" w:hAnsi="Times New Roman"/>
          <w:sz w:val="24"/>
          <w:szCs w:val="24"/>
        </w:rPr>
      </w:pPr>
      <w:r w:rsidRPr="008B301D">
        <w:rPr>
          <w:rFonts w:ascii="Times New Roman" w:hAnsi="Times New Roman"/>
          <w:sz w:val="24"/>
          <w:szCs w:val="24"/>
          <w:lang w:val="en-GB"/>
        </w:rPr>
        <w:t xml:space="preserve">Support </w:t>
      </w:r>
      <w:r w:rsidR="00D73314" w:rsidRPr="008B301D">
        <w:rPr>
          <w:rFonts w:ascii="Times New Roman" w:hAnsi="Times New Roman"/>
          <w:sz w:val="24"/>
          <w:szCs w:val="24"/>
          <w:lang w:val="en-GB"/>
        </w:rPr>
        <w:t>large</w:t>
      </w:r>
      <w:r w:rsidR="00E67BD3" w:rsidRPr="008B301D">
        <w:rPr>
          <w:rFonts w:ascii="Times New Roman" w:hAnsi="Times New Roman"/>
          <w:sz w:val="24"/>
          <w:szCs w:val="24"/>
          <w:lang w:val="en-GB"/>
        </w:rPr>
        <w:t>r</w:t>
      </w:r>
      <w:r w:rsidR="00D73314" w:rsidRPr="008B301D">
        <w:rPr>
          <w:rFonts w:ascii="Times New Roman" w:hAnsi="Times New Roman"/>
          <w:sz w:val="24"/>
          <w:szCs w:val="24"/>
          <w:lang w:val="en-GB"/>
        </w:rPr>
        <w:t xml:space="preserve"> delay spread</w:t>
      </w:r>
      <w:r w:rsidR="00E67BD3" w:rsidRPr="008B301D">
        <w:rPr>
          <w:rFonts w:ascii="Times New Roman" w:hAnsi="Times New Roman"/>
          <w:sz w:val="24"/>
          <w:szCs w:val="24"/>
          <w:lang w:val="en-GB"/>
        </w:rPr>
        <w:t xml:space="preserve"> for the given number of ports to multiplex</w:t>
      </w:r>
      <w:r w:rsidR="005E438E" w:rsidRPr="008B301D">
        <w:rPr>
          <w:rFonts w:ascii="Times New Roman" w:hAnsi="Times New Roman"/>
          <w:sz w:val="24"/>
          <w:szCs w:val="24"/>
          <w:lang w:val="en-GB"/>
        </w:rPr>
        <w:t>.</w:t>
      </w:r>
    </w:p>
    <w:p w14:paraId="7F492FEE" w14:textId="77777777" w:rsidR="00D73314" w:rsidRPr="008B301D" w:rsidRDefault="00D73314" w:rsidP="00074341">
      <w:pPr>
        <w:pStyle w:val="ListParagraph"/>
        <w:numPr>
          <w:ilvl w:val="0"/>
          <w:numId w:val="19"/>
        </w:numPr>
        <w:jc w:val="both"/>
        <w:rPr>
          <w:rFonts w:ascii="Times New Roman" w:hAnsi="Times New Roman"/>
          <w:sz w:val="24"/>
          <w:szCs w:val="24"/>
        </w:rPr>
      </w:pPr>
      <w:r w:rsidRPr="008B301D">
        <w:rPr>
          <w:rFonts w:ascii="Times New Roman" w:hAnsi="Times New Roman"/>
          <w:sz w:val="24"/>
          <w:szCs w:val="24"/>
          <w:lang w:val="en-GB"/>
        </w:rPr>
        <w:t xml:space="preserve">Multiplex </w:t>
      </w:r>
      <w:r w:rsidR="0015244B" w:rsidRPr="008B301D">
        <w:rPr>
          <w:rFonts w:ascii="Times New Roman" w:hAnsi="Times New Roman"/>
          <w:sz w:val="24"/>
          <w:szCs w:val="24"/>
          <w:lang w:val="en-GB"/>
        </w:rPr>
        <w:t>more</w:t>
      </w:r>
      <w:r w:rsidRPr="008B301D">
        <w:rPr>
          <w:rFonts w:ascii="Times New Roman" w:hAnsi="Times New Roman"/>
          <w:sz w:val="24"/>
          <w:szCs w:val="24"/>
          <w:lang w:val="en-GB"/>
        </w:rPr>
        <w:t xml:space="preserve"> DMRS ports</w:t>
      </w:r>
      <w:r w:rsidR="0015244B" w:rsidRPr="008B301D">
        <w:rPr>
          <w:rFonts w:ascii="Times New Roman" w:hAnsi="Times New Roman"/>
          <w:sz w:val="24"/>
          <w:szCs w:val="24"/>
          <w:lang w:val="en-GB"/>
        </w:rPr>
        <w:t xml:space="preserve"> than is possible with one OFDM symbol with given requirement on the delay spread.</w:t>
      </w:r>
    </w:p>
    <w:p w14:paraId="7F492FEF" w14:textId="77777777" w:rsidR="00634225" w:rsidRPr="008B301D" w:rsidRDefault="00D73314" w:rsidP="00074341">
      <w:pPr>
        <w:pStyle w:val="ListParagraph"/>
        <w:numPr>
          <w:ilvl w:val="0"/>
          <w:numId w:val="19"/>
        </w:numPr>
        <w:jc w:val="both"/>
        <w:rPr>
          <w:rFonts w:ascii="Times New Roman" w:hAnsi="Times New Roman"/>
          <w:sz w:val="24"/>
          <w:szCs w:val="24"/>
        </w:rPr>
      </w:pPr>
      <w:r w:rsidRPr="008B301D">
        <w:rPr>
          <w:rFonts w:ascii="Times New Roman" w:hAnsi="Times New Roman"/>
          <w:sz w:val="24"/>
          <w:szCs w:val="24"/>
          <w:lang w:val="en-GB"/>
        </w:rPr>
        <w:t>Improve performance at low</w:t>
      </w:r>
      <w:r w:rsidR="00E86B72" w:rsidRPr="008B301D">
        <w:rPr>
          <w:rFonts w:ascii="Times New Roman" w:hAnsi="Times New Roman"/>
          <w:sz w:val="24"/>
          <w:szCs w:val="24"/>
          <w:lang w:val="en-GB"/>
        </w:rPr>
        <w:t xml:space="preserve"> </w:t>
      </w:r>
      <w:r w:rsidRPr="008B301D">
        <w:rPr>
          <w:rFonts w:ascii="Times New Roman" w:hAnsi="Times New Roman"/>
          <w:sz w:val="24"/>
          <w:szCs w:val="24"/>
          <w:lang w:val="en-GB"/>
        </w:rPr>
        <w:t>SINR.</w:t>
      </w:r>
    </w:p>
    <w:p w14:paraId="7F492FF0" w14:textId="1C0D8F4E" w:rsidR="008B301D" w:rsidRDefault="006E4E16" w:rsidP="0027208A">
      <w:pPr>
        <w:keepNext/>
        <w:ind w:left="60"/>
        <w:jc w:val="center"/>
      </w:pPr>
      <w:r w:rsidRPr="00A86FDA">
        <w:object w:dxaOrig="13962" w:dyaOrig="6159" w14:anchorId="7F493038">
          <v:shape id="_x0000_i1026" type="#_x0000_t75" style="width:266.4pt;height:122.4pt" o:ole="">
            <v:imagedata r:id="rId19" o:title=""/>
          </v:shape>
          <o:OLEObject Type="Embed" ProgID="Visio.Drawing.11" ShapeID="_x0000_i1026" DrawAspect="Content" ObjectID="_1547918867" r:id="rId20"/>
        </w:object>
      </w:r>
      <w:r w:rsidRPr="00A86FDA">
        <w:object w:dxaOrig="10050" w:dyaOrig="6090" w14:anchorId="09180BAA">
          <v:shape id="_x0000_i1027" type="#_x0000_t75" style="width:201.6pt;height:122.4pt" o:ole="">
            <v:imagedata r:id="rId21" o:title=""/>
          </v:shape>
          <o:OLEObject Type="Embed" ProgID="Visio.Drawing.11" ShapeID="_x0000_i1027" DrawAspect="Content" ObjectID="_1547918868" r:id="rId22"/>
        </w:object>
      </w:r>
    </w:p>
    <w:p w14:paraId="03920ED4" w14:textId="636D48BE" w:rsidR="0027208A" w:rsidRDefault="0027208A" w:rsidP="0027208A">
      <w:pPr>
        <w:pStyle w:val="Caption"/>
        <w:jc w:val="center"/>
      </w:pPr>
      <w:r>
        <w:t xml:space="preserve">Figure </w:t>
      </w:r>
      <w:r w:rsidR="00B526AC">
        <w:fldChar w:fldCharType="begin"/>
      </w:r>
      <w:r w:rsidR="00B526AC">
        <w:instrText xml:space="preserve"> STYLEREF 1 \s </w:instrText>
      </w:r>
      <w:r w:rsidR="00B526AC">
        <w:fldChar w:fldCharType="separate"/>
      </w:r>
      <w:r>
        <w:rPr>
          <w:noProof/>
        </w:rPr>
        <w:t>5</w:t>
      </w:r>
      <w:r w:rsidR="00B526AC">
        <w:rPr>
          <w:noProof/>
        </w:rPr>
        <w:fldChar w:fldCharType="end"/>
      </w:r>
      <w:r>
        <w:noBreakHyphen/>
      </w:r>
      <w:r w:rsidR="00B526AC">
        <w:fldChar w:fldCharType="begin"/>
      </w:r>
      <w:r w:rsidR="00B526AC">
        <w:instrText xml:space="preserve"> SEQ Figure \* ARABIC \s 1 </w:instrText>
      </w:r>
      <w:r w:rsidR="00B526AC">
        <w:fldChar w:fldCharType="separate"/>
      </w:r>
      <w:r>
        <w:rPr>
          <w:noProof/>
        </w:rPr>
        <w:t>1</w:t>
      </w:r>
      <w:r w:rsidR="00B526AC">
        <w:rPr>
          <w:noProof/>
        </w:rPr>
        <w:fldChar w:fldCharType="end"/>
      </w:r>
      <w:r>
        <w:t xml:space="preserve"> </w:t>
      </w:r>
      <w:r>
        <w:rPr>
          <w:sz w:val="24"/>
          <w:szCs w:val="24"/>
        </w:rPr>
        <w:t xml:space="preserve">Front-Loaded </w:t>
      </w:r>
      <w:r w:rsidRPr="008B301D">
        <w:rPr>
          <w:sz w:val="24"/>
          <w:szCs w:val="24"/>
        </w:rPr>
        <w:t>DMRS</w:t>
      </w:r>
      <w:r>
        <w:rPr>
          <w:sz w:val="24"/>
          <w:szCs w:val="24"/>
        </w:rPr>
        <w:t xml:space="preserve"> pattern </w:t>
      </w:r>
      <w:r w:rsidR="00A369B5">
        <w:rPr>
          <w:sz w:val="24"/>
          <w:szCs w:val="24"/>
        </w:rPr>
        <w:t>options</w:t>
      </w:r>
      <w:r w:rsidRPr="008B301D">
        <w:rPr>
          <w:sz w:val="24"/>
          <w:szCs w:val="24"/>
        </w:rPr>
        <w:t xml:space="preserve"> for low latency applications</w:t>
      </w:r>
      <w:r w:rsidR="00A369B5">
        <w:rPr>
          <w:sz w:val="24"/>
          <w:szCs w:val="24"/>
        </w:rPr>
        <w:t xml:space="preserve"> (self-contained slot)</w:t>
      </w:r>
    </w:p>
    <w:p w14:paraId="7F492FF6" w14:textId="42D11B2C" w:rsidR="004D0E54" w:rsidRPr="00A168AA" w:rsidRDefault="00906B9B" w:rsidP="00A168AA">
      <w:pPr>
        <w:spacing w:after="0"/>
        <w:jc w:val="both"/>
        <w:rPr>
          <w:sz w:val="24"/>
          <w:szCs w:val="24"/>
        </w:rPr>
      </w:pPr>
      <w:r w:rsidRPr="008B301D">
        <w:rPr>
          <w:sz w:val="24"/>
          <w:szCs w:val="24"/>
        </w:rPr>
        <w:t>Howe</w:t>
      </w:r>
      <w:r w:rsidR="00FF44FE" w:rsidRPr="008B301D">
        <w:rPr>
          <w:sz w:val="24"/>
          <w:szCs w:val="24"/>
        </w:rPr>
        <w:t xml:space="preserve">ver, the channel estimation quality </w:t>
      </w:r>
      <w:r w:rsidR="00A54072" w:rsidRPr="008B301D">
        <w:rPr>
          <w:sz w:val="24"/>
          <w:szCs w:val="24"/>
        </w:rPr>
        <w:t xml:space="preserve">achievable </w:t>
      </w:r>
      <w:r w:rsidR="00966E00" w:rsidRPr="008B301D">
        <w:rPr>
          <w:sz w:val="24"/>
          <w:szCs w:val="24"/>
        </w:rPr>
        <w:t xml:space="preserve">even </w:t>
      </w:r>
      <w:r w:rsidR="002B0815" w:rsidRPr="008B301D">
        <w:rPr>
          <w:sz w:val="24"/>
          <w:szCs w:val="24"/>
        </w:rPr>
        <w:t xml:space="preserve">in </w:t>
      </w:r>
      <w:r w:rsidR="00D57AF5" w:rsidRPr="008B301D">
        <w:rPr>
          <w:sz w:val="24"/>
          <w:szCs w:val="24"/>
        </w:rPr>
        <w:t>moderate</w:t>
      </w:r>
      <w:r w:rsidR="00FF44FE" w:rsidRPr="008B301D">
        <w:rPr>
          <w:sz w:val="24"/>
          <w:szCs w:val="24"/>
        </w:rPr>
        <w:t xml:space="preserve"> </w:t>
      </w:r>
      <w:r w:rsidR="00966E00" w:rsidRPr="008B301D">
        <w:rPr>
          <w:sz w:val="24"/>
          <w:szCs w:val="24"/>
        </w:rPr>
        <w:t>Doppler spread</w:t>
      </w:r>
      <w:r w:rsidR="00FF44FE" w:rsidRPr="008B301D">
        <w:rPr>
          <w:sz w:val="24"/>
          <w:szCs w:val="24"/>
        </w:rPr>
        <w:t xml:space="preserve"> scenarios</w:t>
      </w:r>
      <w:r w:rsidR="00D57AF5" w:rsidRPr="008B301D">
        <w:rPr>
          <w:sz w:val="24"/>
          <w:szCs w:val="24"/>
        </w:rPr>
        <w:t xml:space="preserve"> (e.g. 70 Hz)</w:t>
      </w:r>
      <w:r w:rsidR="00FF44FE" w:rsidRPr="008B301D">
        <w:rPr>
          <w:sz w:val="24"/>
          <w:szCs w:val="24"/>
        </w:rPr>
        <w:t xml:space="preserve"> may cause significant degradation in th</w:t>
      </w:r>
      <w:r w:rsidR="00E406DE" w:rsidRPr="008B301D">
        <w:rPr>
          <w:sz w:val="24"/>
          <w:szCs w:val="24"/>
        </w:rPr>
        <w:t xml:space="preserve">e </w:t>
      </w:r>
      <w:r w:rsidR="00FF44FE" w:rsidRPr="008B301D">
        <w:rPr>
          <w:sz w:val="24"/>
          <w:szCs w:val="24"/>
        </w:rPr>
        <w:t xml:space="preserve">data throughput especially at high SNR. </w:t>
      </w:r>
      <w:r w:rsidR="0027208A">
        <w:rPr>
          <w:sz w:val="24"/>
          <w:szCs w:val="24"/>
        </w:rPr>
        <w:t>I</w:t>
      </w:r>
      <w:r w:rsidR="00265321" w:rsidRPr="008B301D">
        <w:rPr>
          <w:sz w:val="24"/>
          <w:szCs w:val="24"/>
        </w:rPr>
        <w:t xml:space="preserve">n order to </w:t>
      </w:r>
      <w:r w:rsidR="00F404E9" w:rsidRPr="008B301D">
        <w:rPr>
          <w:sz w:val="24"/>
          <w:szCs w:val="24"/>
        </w:rPr>
        <w:t xml:space="preserve">achieve meaningful expansion of </w:t>
      </w:r>
      <w:r w:rsidR="00265321" w:rsidRPr="008B301D">
        <w:rPr>
          <w:sz w:val="24"/>
          <w:szCs w:val="24"/>
        </w:rPr>
        <w:t>support</w:t>
      </w:r>
      <w:r w:rsidR="0010700E" w:rsidRPr="008B301D">
        <w:rPr>
          <w:sz w:val="24"/>
          <w:szCs w:val="24"/>
        </w:rPr>
        <w:t>ed</w:t>
      </w:r>
      <w:r w:rsidR="00F404E9" w:rsidRPr="008B301D">
        <w:rPr>
          <w:sz w:val="24"/>
          <w:szCs w:val="24"/>
        </w:rPr>
        <w:t xml:space="preserve"> Doppler range, </w:t>
      </w:r>
      <w:r w:rsidR="00A87A08" w:rsidRPr="008B301D">
        <w:rPr>
          <w:sz w:val="24"/>
          <w:szCs w:val="24"/>
        </w:rPr>
        <w:t>the interpolation based channel estimation (i.e. non-</w:t>
      </w:r>
      <w:r w:rsidR="00D41A63" w:rsidRPr="008B301D">
        <w:rPr>
          <w:sz w:val="24"/>
          <w:szCs w:val="24"/>
        </w:rPr>
        <w:t>causal channel estimation</w:t>
      </w:r>
      <w:r w:rsidR="00A87A08" w:rsidRPr="008B301D">
        <w:rPr>
          <w:sz w:val="24"/>
          <w:szCs w:val="24"/>
        </w:rPr>
        <w:t>) has to be employed as much as possible.</w:t>
      </w:r>
      <w:r w:rsidR="003E5761" w:rsidRPr="008B301D">
        <w:rPr>
          <w:sz w:val="24"/>
          <w:szCs w:val="24"/>
        </w:rPr>
        <w:t xml:space="preserve"> In other words, the interpolation is applied for the channel estimates in between the preamble and the </w:t>
      </w:r>
      <w:r w:rsidR="00513993">
        <w:rPr>
          <w:sz w:val="24"/>
          <w:szCs w:val="24"/>
        </w:rPr>
        <w:t>midamble</w:t>
      </w:r>
      <w:r w:rsidR="003E5761" w:rsidRPr="008B301D">
        <w:rPr>
          <w:sz w:val="24"/>
          <w:szCs w:val="24"/>
        </w:rPr>
        <w:t xml:space="preserve">, and </w:t>
      </w:r>
      <w:r w:rsidR="009E30F3" w:rsidRPr="008B301D">
        <w:rPr>
          <w:sz w:val="24"/>
          <w:szCs w:val="24"/>
        </w:rPr>
        <w:t xml:space="preserve">the </w:t>
      </w:r>
      <w:r w:rsidR="003E5761" w:rsidRPr="008B301D">
        <w:rPr>
          <w:sz w:val="24"/>
          <w:szCs w:val="24"/>
        </w:rPr>
        <w:t xml:space="preserve">extrapolation </w:t>
      </w:r>
      <w:r w:rsidR="009E30F3" w:rsidRPr="008B301D">
        <w:rPr>
          <w:sz w:val="24"/>
          <w:szCs w:val="24"/>
        </w:rPr>
        <w:t xml:space="preserve">only </w:t>
      </w:r>
      <w:r w:rsidR="003E5761" w:rsidRPr="008B301D">
        <w:rPr>
          <w:sz w:val="24"/>
          <w:szCs w:val="24"/>
        </w:rPr>
        <w:t xml:space="preserve">for the channel estimates on the </w:t>
      </w:r>
      <w:r w:rsidR="009E30F3" w:rsidRPr="008B301D">
        <w:rPr>
          <w:sz w:val="24"/>
          <w:szCs w:val="24"/>
        </w:rPr>
        <w:t xml:space="preserve">OFDM symbols after the </w:t>
      </w:r>
      <w:r w:rsidR="00513993">
        <w:rPr>
          <w:sz w:val="24"/>
          <w:szCs w:val="24"/>
        </w:rPr>
        <w:t>midamble</w:t>
      </w:r>
      <w:r w:rsidR="009E30F3" w:rsidRPr="008B301D">
        <w:rPr>
          <w:sz w:val="24"/>
          <w:szCs w:val="24"/>
        </w:rPr>
        <w:t xml:space="preserve">. </w:t>
      </w:r>
      <w:r w:rsidR="00F90C1E" w:rsidRPr="008B301D">
        <w:rPr>
          <w:sz w:val="24"/>
          <w:szCs w:val="24"/>
        </w:rPr>
        <w:t xml:space="preserve">Notice that this is </w:t>
      </w:r>
      <w:r w:rsidR="00784D4A" w:rsidRPr="008B301D">
        <w:rPr>
          <w:sz w:val="24"/>
          <w:szCs w:val="24"/>
        </w:rPr>
        <w:t xml:space="preserve">only </w:t>
      </w:r>
      <w:r w:rsidR="00F90C1E" w:rsidRPr="008B301D">
        <w:rPr>
          <w:sz w:val="24"/>
          <w:szCs w:val="24"/>
        </w:rPr>
        <w:t>achieved at the cost of incr</w:t>
      </w:r>
      <w:r w:rsidR="00534745" w:rsidRPr="008B301D">
        <w:rPr>
          <w:sz w:val="24"/>
          <w:szCs w:val="24"/>
        </w:rPr>
        <w:t xml:space="preserve">ease in the receiver complexity, since the data decoding cannot start </w:t>
      </w:r>
      <w:r w:rsidR="00FB5C7C" w:rsidRPr="008B301D">
        <w:rPr>
          <w:sz w:val="24"/>
          <w:szCs w:val="24"/>
        </w:rPr>
        <w:t xml:space="preserve">until the </w:t>
      </w:r>
      <w:r w:rsidR="00513993">
        <w:rPr>
          <w:sz w:val="24"/>
          <w:szCs w:val="24"/>
        </w:rPr>
        <w:t>midamble</w:t>
      </w:r>
      <w:r w:rsidR="00FB5C7C" w:rsidRPr="008B301D">
        <w:rPr>
          <w:sz w:val="24"/>
          <w:szCs w:val="24"/>
        </w:rPr>
        <w:t xml:space="preserve"> is received. </w:t>
      </w:r>
      <w:r w:rsidR="008B301D" w:rsidRPr="00A168AA">
        <w:rPr>
          <w:sz w:val="24"/>
          <w:szCs w:val="24"/>
          <w:lang w:val="en-GB"/>
        </w:rPr>
        <w:t xml:space="preserve">For such a non-casual option to be supported in a self-contained </w:t>
      </w:r>
      <w:r w:rsidR="00274EDC">
        <w:rPr>
          <w:sz w:val="24"/>
          <w:szCs w:val="24"/>
          <w:lang w:val="en-GB"/>
        </w:rPr>
        <w:t>mode of operation</w:t>
      </w:r>
      <w:r w:rsidR="008B301D" w:rsidRPr="00A168AA">
        <w:rPr>
          <w:sz w:val="24"/>
          <w:szCs w:val="24"/>
          <w:lang w:val="en-GB"/>
        </w:rPr>
        <w:t>, the</w:t>
      </w:r>
      <w:r w:rsidR="004D0E54" w:rsidRPr="00A168AA">
        <w:rPr>
          <w:sz w:val="24"/>
          <w:szCs w:val="24"/>
          <w:lang w:val="en-GB"/>
        </w:rPr>
        <w:t xml:space="preserve"> position of the</w:t>
      </w:r>
      <w:r w:rsidR="008B301D" w:rsidRPr="00A168AA">
        <w:rPr>
          <w:sz w:val="24"/>
          <w:szCs w:val="24"/>
          <w:lang w:val="en-GB"/>
        </w:rPr>
        <w:t xml:space="preserve"> mid</w:t>
      </w:r>
      <w:r w:rsidR="004D0E54" w:rsidRPr="00A168AA">
        <w:rPr>
          <w:sz w:val="24"/>
          <w:szCs w:val="24"/>
          <w:lang w:val="en-GB"/>
        </w:rPr>
        <w:t>-</w:t>
      </w:r>
      <w:r w:rsidR="008B301D" w:rsidRPr="00A168AA">
        <w:rPr>
          <w:sz w:val="24"/>
          <w:szCs w:val="24"/>
          <w:lang w:val="en-GB"/>
        </w:rPr>
        <w:t xml:space="preserve">able would need to be optimized </w:t>
      </w:r>
      <w:r w:rsidR="004D0E54" w:rsidRPr="00A168AA">
        <w:rPr>
          <w:sz w:val="24"/>
          <w:szCs w:val="24"/>
          <w:lang w:val="en-GB"/>
        </w:rPr>
        <w:t>under the following considerations:</w:t>
      </w:r>
    </w:p>
    <w:p w14:paraId="7F492FF7" w14:textId="77777777" w:rsidR="004D0E54" w:rsidRPr="00A168AA" w:rsidRDefault="004D0E54" w:rsidP="004D0E54">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 xml:space="preserve">Adding the mid-able during the end of the </w:t>
      </w:r>
      <w:r w:rsidR="00A168AA">
        <w:rPr>
          <w:rFonts w:ascii="Times New Roman" w:eastAsia="SimSun" w:hAnsi="Times New Roman"/>
          <w:sz w:val="24"/>
          <w:szCs w:val="24"/>
          <w:lang w:val="en-GB"/>
        </w:rPr>
        <w:t>second</w:t>
      </w:r>
      <w:r w:rsidRPr="00A168AA">
        <w:rPr>
          <w:rFonts w:ascii="Times New Roman" w:eastAsia="SimSun" w:hAnsi="Times New Roman"/>
          <w:sz w:val="24"/>
          <w:szCs w:val="24"/>
          <w:lang w:val="en-GB"/>
        </w:rPr>
        <w:t xml:space="preserve"> slot would require a UE that can speed-up the processing </w:t>
      </w:r>
      <w:r w:rsidR="00A168AA" w:rsidRPr="00A168AA">
        <w:rPr>
          <w:rFonts w:ascii="Times New Roman" w:eastAsia="SimSun" w:hAnsi="Times New Roman"/>
          <w:sz w:val="24"/>
          <w:szCs w:val="24"/>
          <w:lang w:val="en-GB"/>
        </w:rPr>
        <w:t xml:space="preserve">by an excessive amount which will not be realistically possible to be achieved. </w:t>
      </w:r>
    </w:p>
    <w:p w14:paraId="7F492FF8" w14:textId="77777777" w:rsidR="00A168AA" w:rsidRPr="009C6EF4" w:rsidRDefault="00A168AA" w:rsidP="004D0E54">
      <w:pPr>
        <w:pStyle w:val="ListParagraph"/>
        <w:numPr>
          <w:ilvl w:val="0"/>
          <w:numId w:val="27"/>
        </w:numPr>
        <w:jc w:val="both"/>
        <w:rPr>
          <w:rFonts w:ascii="Times New Roman" w:eastAsia="SimSun" w:hAnsi="Times New Roman"/>
          <w:sz w:val="24"/>
          <w:szCs w:val="24"/>
          <w:lang w:val="en-GB"/>
        </w:rPr>
      </w:pPr>
      <w:r w:rsidRPr="00A168AA">
        <w:rPr>
          <w:rFonts w:ascii="Times New Roman" w:eastAsia="SimSun" w:hAnsi="Times New Roman"/>
          <w:sz w:val="24"/>
          <w:szCs w:val="24"/>
          <w:lang w:val="en-GB"/>
        </w:rPr>
        <w:t>If the mid-able appears too early</w:t>
      </w:r>
      <w:r w:rsidR="009C6EF4">
        <w:rPr>
          <w:rFonts w:ascii="Times New Roman" w:eastAsia="SimSun" w:hAnsi="Times New Roman"/>
          <w:sz w:val="24"/>
          <w:szCs w:val="24"/>
          <w:lang w:val="en-GB"/>
        </w:rPr>
        <w:t xml:space="preserve"> in the slot</w:t>
      </w:r>
      <w:r w:rsidRPr="00A168AA">
        <w:rPr>
          <w:rFonts w:ascii="Times New Roman" w:eastAsia="SimSun" w:hAnsi="Times New Roman"/>
          <w:sz w:val="24"/>
          <w:szCs w:val="24"/>
          <w:lang w:val="en-GB"/>
        </w:rPr>
        <w:t xml:space="preserve">, then </w:t>
      </w:r>
      <w:r w:rsidR="009C6EF4">
        <w:rPr>
          <w:rFonts w:ascii="Times New Roman" w:eastAsia="SimSun" w:hAnsi="Times New Roman"/>
          <w:sz w:val="24"/>
          <w:szCs w:val="24"/>
          <w:lang w:val="en-GB"/>
        </w:rPr>
        <w:t xml:space="preserve">not a </w:t>
      </w:r>
      <w:r w:rsidR="009C6EF4" w:rsidRPr="008B301D">
        <w:rPr>
          <w:rFonts w:ascii="Times New Roman" w:hAnsi="Times New Roman"/>
          <w:sz w:val="24"/>
          <w:szCs w:val="24"/>
        </w:rPr>
        <w:t>meaningful expansion of supported Doppler range</w:t>
      </w:r>
      <w:r w:rsidR="009C6EF4">
        <w:rPr>
          <w:rFonts w:ascii="Times New Roman" w:hAnsi="Times New Roman"/>
          <w:sz w:val="24"/>
          <w:szCs w:val="24"/>
        </w:rPr>
        <w:t xml:space="preserve"> will be achieved.</w:t>
      </w:r>
    </w:p>
    <w:p w14:paraId="215D8E71" w14:textId="49C106E6" w:rsidR="00746BE1" w:rsidRPr="0060271D" w:rsidRDefault="001C4A2E" w:rsidP="0060271D">
      <w:pPr>
        <w:keepNext/>
        <w:rPr>
          <w:sz w:val="24"/>
        </w:rPr>
      </w:pPr>
      <w:r w:rsidRPr="001C4A2E">
        <w:rPr>
          <w:sz w:val="24"/>
        </w:rPr>
        <w:t>Based on the DMRS evaluation</w:t>
      </w:r>
      <w:r w:rsidR="007B774E">
        <w:rPr>
          <w:sz w:val="24"/>
        </w:rPr>
        <w:t xml:space="preserve"> study [4</w:t>
      </w:r>
      <w:r>
        <w:rPr>
          <w:sz w:val="24"/>
        </w:rPr>
        <w:t>]</w:t>
      </w:r>
      <w:r w:rsidR="00CB08D2">
        <w:rPr>
          <w:sz w:val="24"/>
        </w:rPr>
        <w:t xml:space="preserve">, we </w:t>
      </w:r>
      <w:r w:rsidR="0060271D">
        <w:rPr>
          <w:sz w:val="24"/>
        </w:rPr>
        <w:t>propose</w:t>
      </w:r>
      <w:r w:rsidR="00CB08D2">
        <w:rPr>
          <w:sz w:val="24"/>
        </w:rPr>
        <w:t>:</w:t>
      </w:r>
    </w:p>
    <w:p w14:paraId="1111818B" w14:textId="0A384DA1" w:rsidR="00746BE1" w:rsidRDefault="00746BE1" w:rsidP="00C80CF7">
      <w:pPr>
        <w:spacing w:after="0"/>
        <w:jc w:val="both"/>
        <w:rPr>
          <w:b/>
          <w:i/>
          <w:sz w:val="24"/>
          <w:szCs w:val="24"/>
          <w:lang w:val="en-GB"/>
        </w:rPr>
      </w:pPr>
      <w:r>
        <w:rPr>
          <w:b/>
          <w:i/>
          <w:sz w:val="24"/>
          <w:szCs w:val="24"/>
          <w:lang w:val="en-GB"/>
        </w:rPr>
        <w:t>Proposal</w:t>
      </w:r>
      <w:r w:rsidR="009D535C">
        <w:rPr>
          <w:b/>
          <w:i/>
          <w:sz w:val="24"/>
          <w:szCs w:val="24"/>
          <w:lang w:val="en-GB"/>
        </w:rPr>
        <w:t xml:space="preserve"> </w:t>
      </w:r>
      <w:r w:rsidR="000505C5">
        <w:rPr>
          <w:b/>
          <w:i/>
          <w:sz w:val="24"/>
          <w:szCs w:val="24"/>
          <w:lang w:val="en-GB"/>
        </w:rPr>
        <w:t>8</w:t>
      </w:r>
      <w:r w:rsidR="008C463B">
        <w:rPr>
          <w:b/>
          <w:i/>
          <w:sz w:val="24"/>
          <w:szCs w:val="24"/>
          <w:lang w:val="en-GB"/>
        </w:rPr>
        <w:t xml:space="preserve">: </w:t>
      </w:r>
      <w:r w:rsidR="0098797C">
        <w:rPr>
          <w:b/>
          <w:i/>
          <w:sz w:val="24"/>
          <w:szCs w:val="24"/>
          <w:lang w:val="en-GB"/>
        </w:rPr>
        <w:t xml:space="preserve">In a self-contained 14-symbol slot, </w:t>
      </w:r>
      <w:r w:rsidR="008C463B">
        <w:rPr>
          <w:b/>
          <w:i/>
          <w:sz w:val="24"/>
          <w:szCs w:val="24"/>
          <w:lang w:val="en-GB"/>
        </w:rPr>
        <w:t>NR supports a 1</w:t>
      </w:r>
      <w:r>
        <w:rPr>
          <w:b/>
          <w:i/>
          <w:sz w:val="24"/>
          <w:szCs w:val="24"/>
          <w:lang w:val="en-GB"/>
        </w:rPr>
        <w:t>-symbol fron</w:t>
      </w:r>
      <w:r w:rsidR="00DE05B7">
        <w:rPr>
          <w:b/>
          <w:i/>
          <w:sz w:val="24"/>
          <w:szCs w:val="24"/>
          <w:lang w:val="en-GB"/>
        </w:rPr>
        <w:t>t-loaded DMRS pattern</w:t>
      </w:r>
      <w:r w:rsidR="008C463B">
        <w:rPr>
          <w:b/>
          <w:i/>
          <w:sz w:val="24"/>
          <w:szCs w:val="24"/>
          <w:lang w:val="en-GB"/>
        </w:rPr>
        <w:t xml:space="preserve"> at symbol 3</w:t>
      </w:r>
      <w:r w:rsidR="00DE05B7">
        <w:rPr>
          <w:b/>
          <w:i/>
          <w:sz w:val="24"/>
          <w:szCs w:val="24"/>
          <w:lang w:val="en-GB"/>
        </w:rPr>
        <w:t xml:space="preserve"> </w:t>
      </w:r>
      <w:r w:rsidR="008C463B">
        <w:rPr>
          <w:b/>
          <w:i/>
          <w:sz w:val="24"/>
          <w:szCs w:val="24"/>
          <w:lang w:val="en-GB"/>
        </w:rPr>
        <w:t xml:space="preserve">with additional DMRS </w:t>
      </w:r>
      <w:r w:rsidR="00DE05B7">
        <w:rPr>
          <w:b/>
          <w:i/>
          <w:sz w:val="24"/>
          <w:szCs w:val="24"/>
          <w:lang w:val="en-GB"/>
        </w:rPr>
        <w:t>at symbol</w:t>
      </w:r>
      <w:r>
        <w:rPr>
          <w:b/>
          <w:i/>
          <w:sz w:val="24"/>
          <w:szCs w:val="24"/>
          <w:lang w:val="en-GB"/>
        </w:rPr>
        <w:t xml:space="preserve"> </w:t>
      </w:r>
      <w:r w:rsidR="008C463B">
        <w:rPr>
          <w:b/>
          <w:i/>
          <w:sz w:val="24"/>
          <w:szCs w:val="24"/>
          <w:lang w:val="en-GB"/>
        </w:rPr>
        <w:t>6</w:t>
      </w:r>
      <w:r>
        <w:rPr>
          <w:b/>
          <w:i/>
          <w:sz w:val="24"/>
          <w:szCs w:val="24"/>
          <w:lang w:val="en-GB"/>
        </w:rPr>
        <w:t xml:space="preserve"> (starting counting at 1).</w:t>
      </w:r>
      <w:r w:rsidR="0098797C">
        <w:rPr>
          <w:rFonts w:hint="eastAsia"/>
          <w:b/>
          <w:i/>
          <w:sz w:val="24"/>
          <w:szCs w:val="24"/>
          <w:lang w:val="en-GB"/>
        </w:rPr>
        <w:t xml:space="preserve"> </w:t>
      </w:r>
    </w:p>
    <w:p w14:paraId="7F49300C" w14:textId="77777777" w:rsidR="003E083F" w:rsidRPr="00A86FDA" w:rsidRDefault="004B2241" w:rsidP="004B2241">
      <w:pPr>
        <w:pStyle w:val="Heading2"/>
        <w:rPr>
          <w:rFonts w:ascii="Times New Roman" w:hAnsi="Times New Roman"/>
        </w:rPr>
      </w:pPr>
      <w:r w:rsidRPr="00A86FDA">
        <w:rPr>
          <w:rFonts w:ascii="Times New Roman" w:hAnsi="Times New Roman"/>
        </w:rPr>
        <w:t>ACK in the later slot</w:t>
      </w:r>
      <w:r w:rsidR="009F352C" w:rsidRPr="00A86FDA">
        <w:rPr>
          <w:rFonts w:ascii="Times New Roman" w:hAnsi="Times New Roman"/>
        </w:rPr>
        <w:t>: Delay-tolerant applications</w:t>
      </w:r>
    </w:p>
    <w:p w14:paraId="09FD0260" w14:textId="14B5A50B" w:rsidR="00C80CF7" w:rsidRPr="00C80CF7" w:rsidRDefault="004549DA" w:rsidP="00C80CF7">
      <w:pPr>
        <w:jc w:val="both"/>
        <w:rPr>
          <w:sz w:val="24"/>
          <w:szCs w:val="24"/>
        </w:rPr>
      </w:pPr>
      <w:r w:rsidRPr="00822528">
        <w:rPr>
          <w:sz w:val="24"/>
          <w:szCs w:val="24"/>
        </w:rPr>
        <w:t xml:space="preserve">For the delay tolerant applications, </w:t>
      </w:r>
      <w:r w:rsidR="003E083F" w:rsidRPr="00822528">
        <w:rPr>
          <w:sz w:val="24"/>
          <w:szCs w:val="24"/>
        </w:rPr>
        <w:t>the ACK/NACK respons</w:t>
      </w:r>
      <w:r w:rsidRPr="00822528">
        <w:rPr>
          <w:sz w:val="24"/>
          <w:szCs w:val="24"/>
        </w:rPr>
        <w:t>e can be delayed to later slots</w:t>
      </w:r>
      <w:r w:rsidR="005B39BB">
        <w:rPr>
          <w:sz w:val="24"/>
          <w:szCs w:val="24"/>
        </w:rPr>
        <w:t xml:space="preserve"> (no-self-contained slot)</w:t>
      </w:r>
      <w:r w:rsidRPr="00822528">
        <w:rPr>
          <w:sz w:val="24"/>
          <w:szCs w:val="24"/>
        </w:rPr>
        <w:t>. In this case,</w:t>
      </w:r>
      <w:r w:rsidR="003E083F" w:rsidRPr="00822528">
        <w:rPr>
          <w:sz w:val="24"/>
          <w:szCs w:val="24"/>
        </w:rPr>
        <w:t xml:space="preserve"> the non-causal chan</w:t>
      </w:r>
      <w:r w:rsidR="000B281E" w:rsidRPr="00822528">
        <w:rPr>
          <w:sz w:val="24"/>
          <w:szCs w:val="24"/>
        </w:rPr>
        <w:t xml:space="preserve">nel </w:t>
      </w:r>
      <w:r w:rsidRPr="00822528">
        <w:rPr>
          <w:sz w:val="24"/>
          <w:szCs w:val="24"/>
        </w:rPr>
        <w:t>estimation can be performed in order to achieve</w:t>
      </w:r>
      <w:r w:rsidR="000B281E" w:rsidRPr="00822528">
        <w:rPr>
          <w:sz w:val="24"/>
          <w:szCs w:val="24"/>
        </w:rPr>
        <w:t xml:space="preserve"> the improved data throughput in high Doppler scenarios.</w:t>
      </w:r>
      <w:r w:rsidR="00D13435" w:rsidRPr="00822528">
        <w:rPr>
          <w:sz w:val="24"/>
          <w:szCs w:val="24"/>
        </w:rPr>
        <w:t xml:space="preserve"> </w:t>
      </w:r>
      <w:r w:rsidR="00772D1C" w:rsidRPr="00822528">
        <w:rPr>
          <w:sz w:val="24"/>
          <w:szCs w:val="24"/>
        </w:rPr>
        <w:t xml:space="preserve">The number of </w:t>
      </w:r>
      <w:r w:rsidR="00B83327" w:rsidRPr="00822528">
        <w:rPr>
          <w:sz w:val="24"/>
          <w:szCs w:val="24"/>
        </w:rPr>
        <w:t xml:space="preserve">necessary </w:t>
      </w:r>
      <w:r w:rsidR="00A31AD1" w:rsidRPr="00822528">
        <w:rPr>
          <w:sz w:val="24"/>
          <w:szCs w:val="24"/>
        </w:rPr>
        <w:t>“</w:t>
      </w:r>
      <w:r w:rsidR="00513993">
        <w:rPr>
          <w:sz w:val="24"/>
          <w:szCs w:val="24"/>
        </w:rPr>
        <w:t>midamble</w:t>
      </w:r>
      <w:r w:rsidR="00A31AD1" w:rsidRPr="00822528">
        <w:rPr>
          <w:sz w:val="24"/>
          <w:szCs w:val="24"/>
        </w:rPr>
        <w:t xml:space="preserve">s” </w:t>
      </w:r>
      <w:r w:rsidR="00772D1C" w:rsidRPr="00822528">
        <w:rPr>
          <w:sz w:val="24"/>
          <w:szCs w:val="24"/>
        </w:rPr>
        <w:t>varies depending on the Doppler spread to support</w:t>
      </w:r>
      <w:r w:rsidR="0027208A">
        <w:rPr>
          <w:sz w:val="24"/>
          <w:szCs w:val="24"/>
        </w:rPr>
        <w:t xml:space="preserve"> and the SCS</w:t>
      </w:r>
      <w:r w:rsidR="002E3E9E" w:rsidRPr="00822528">
        <w:rPr>
          <w:sz w:val="24"/>
          <w:szCs w:val="24"/>
        </w:rPr>
        <w:t xml:space="preserve">, which </w:t>
      </w:r>
      <w:r w:rsidR="00EA0D7B">
        <w:rPr>
          <w:sz w:val="24"/>
          <w:szCs w:val="24"/>
        </w:rPr>
        <w:t xml:space="preserve">may be </w:t>
      </w:r>
      <w:r w:rsidR="00F92973" w:rsidRPr="00822528">
        <w:rPr>
          <w:sz w:val="24"/>
          <w:szCs w:val="24"/>
        </w:rPr>
        <w:t>configurable.</w:t>
      </w:r>
    </w:p>
    <w:p w14:paraId="17A991A4" w14:textId="3F543DE1" w:rsidR="00C80CF7" w:rsidRPr="00F90627" w:rsidRDefault="00C80CF7" w:rsidP="00C80CF7">
      <w:pPr>
        <w:jc w:val="both"/>
        <w:rPr>
          <w:color w:val="000000"/>
          <w:sz w:val="24"/>
          <w:szCs w:val="24"/>
        </w:rPr>
      </w:pPr>
      <w:r w:rsidRPr="00F90627">
        <w:rPr>
          <w:color w:val="000000"/>
          <w:sz w:val="24"/>
          <w:szCs w:val="24"/>
        </w:rPr>
        <w:t>Different time-domain densities and location of the DMRS-carrying O</w:t>
      </w:r>
      <w:r>
        <w:rPr>
          <w:color w:val="000000"/>
          <w:sz w:val="24"/>
          <w:szCs w:val="24"/>
        </w:rPr>
        <w:t xml:space="preserve">FDM symbols have been proposed for evaluation. </w:t>
      </w:r>
      <w:r w:rsidRPr="00F90627">
        <w:rPr>
          <w:color w:val="000000"/>
          <w:sz w:val="24"/>
          <w:szCs w:val="24"/>
        </w:rPr>
        <w:t>Regarding the time-domain repetition of the single-symbol or 2-symbol</w:t>
      </w:r>
      <w:r>
        <w:rPr>
          <w:color w:val="000000"/>
          <w:sz w:val="24"/>
          <w:szCs w:val="24"/>
        </w:rPr>
        <w:t xml:space="preserve"> DMRS frontload patterns, it seems </w:t>
      </w:r>
      <w:r w:rsidRPr="00F90627">
        <w:rPr>
          <w:color w:val="000000"/>
          <w:sz w:val="24"/>
          <w:szCs w:val="24"/>
        </w:rPr>
        <w:t>that there are two major proposals:</w:t>
      </w:r>
    </w:p>
    <w:p w14:paraId="5F44F3D4" w14:textId="77777777" w:rsidR="00C80CF7" w:rsidRPr="00F90627" w:rsidRDefault="00C80CF7" w:rsidP="00C80CF7">
      <w:pPr>
        <w:pStyle w:val="ListParagraph"/>
        <w:numPr>
          <w:ilvl w:val="0"/>
          <w:numId w:val="32"/>
        </w:numPr>
        <w:jc w:val="both"/>
        <w:rPr>
          <w:rFonts w:ascii="Times New Roman" w:eastAsia="SimSun" w:hAnsi="Times New Roman"/>
          <w:color w:val="000000"/>
          <w:sz w:val="24"/>
          <w:szCs w:val="24"/>
        </w:rPr>
      </w:pPr>
      <w:r w:rsidRPr="00F90627">
        <w:rPr>
          <w:rFonts w:ascii="Times New Roman" w:eastAsia="SimSun" w:hAnsi="Times New Roman"/>
          <w:color w:val="000000"/>
          <w:sz w:val="24"/>
          <w:szCs w:val="24"/>
        </w:rPr>
        <w:t>{3,6,9,12}-family: Repeat the base DMRS patterns in symbols with indices from the {3, 6, 9, 12} set,</w:t>
      </w:r>
    </w:p>
    <w:p w14:paraId="734AEF25" w14:textId="77777777" w:rsidR="00C80CF7" w:rsidRPr="00F90627" w:rsidRDefault="00C80CF7" w:rsidP="00C80CF7">
      <w:pPr>
        <w:pStyle w:val="ListParagraph"/>
        <w:numPr>
          <w:ilvl w:val="0"/>
          <w:numId w:val="32"/>
        </w:numPr>
        <w:jc w:val="both"/>
      </w:pPr>
      <w:r w:rsidRPr="00240EBE">
        <w:rPr>
          <w:rFonts w:ascii="Times New Roman" w:eastAsia="SimSun" w:hAnsi="Times New Roman"/>
          <w:color w:val="000000"/>
          <w:sz w:val="24"/>
          <w:szCs w:val="24"/>
        </w:rPr>
        <w:t>{3,6,10,13}-family: Repeat the base DMRS patterns in symbols with indices from the {3, 6, 10, 13} set</w:t>
      </w:r>
    </w:p>
    <w:p w14:paraId="1CC54432" w14:textId="60B3146C" w:rsidR="00C80CF7" w:rsidRPr="00DD02CD" w:rsidRDefault="00FA5A61" w:rsidP="00C80CF7">
      <w:pPr>
        <w:jc w:val="both"/>
        <w:rPr>
          <w:color w:val="000000"/>
          <w:sz w:val="24"/>
          <w:szCs w:val="24"/>
        </w:rPr>
      </w:pPr>
      <w:r>
        <w:rPr>
          <w:color w:val="000000"/>
          <w:sz w:val="24"/>
          <w:szCs w:val="24"/>
        </w:rPr>
        <w:t>Figure 2 and 3</w:t>
      </w:r>
      <w:r w:rsidR="00C80CF7" w:rsidRPr="00DD02CD">
        <w:rPr>
          <w:color w:val="000000"/>
          <w:sz w:val="24"/>
          <w:szCs w:val="24"/>
        </w:rPr>
        <w:t xml:space="preserve"> depicts such locations assuming indexing starts at 1. </w:t>
      </w:r>
    </w:p>
    <w:p w14:paraId="56D5FF6A" w14:textId="77777777" w:rsidR="00C80CF7" w:rsidRDefault="00C80CF7" w:rsidP="00C80CF7">
      <w:pPr>
        <w:keepNext/>
        <w:jc w:val="center"/>
      </w:pPr>
      <w:r>
        <w:rPr>
          <w:noProof/>
        </w:rPr>
        <w:drawing>
          <wp:inline distT="0" distB="0" distL="0" distR="0" wp14:anchorId="58E7E5A6" wp14:editId="3D9C2B61">
            <wp:extent cx="4220406" cy="1274333"/>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64356" cy="1287603"/>
                    </a:xfrm>
                    <a:prstGeom prst="rect">
                      <a:avLst/>
                    </a:prstGeom>
                  </pic:spPr>
                </pic:pic>
              </a:graphicData>
            </a:graphic>
          </wp:inline>
        </w:drawing>
      </w:r>
    </w:p>
    <w:p w14:paraId="264A3908" w14:textId="1F3A1361" w:rsidR="00C80CF7" w:rsidRPr="002C6A96" w:rsidRDefault="00C80CF7" w:rsidP="00FA5A61">
      <w:pPr>
        <w:pStyle w:val="Caption"/>
        <w:jc w:val="center"/>
      </w:pPr>
      <w:r>
        <w:t xml:space="preserve">Figure </w:t>
      </w:r>
      <w:r w:rsidR="00FA5A61">
        <w:t>2</w:t>
      </w:r>
      <w:r>
        <w:t xml:space="preserve"> {3,6,9,12}-family of DMRS locations</w:t>
      </w:r>
    </w:p>
    <w:p w14:paraId="087A9D8F" w14:textId="77777777" w:rsidR="00C80CF7" w:rsidRDefault="00C80CF7" w:rsidP="00C80CF7">
      <w:pPr>
        <w:jc w:val="center"/>
        <w:rPr>
          <w:lang w:val="en-GB"/>
        </w:rPr>
      </w:pPr>
      <w:r>
        <w:rPr>
          <w:noProof/>
        </w:rPr>
        <w:drawing>
          <wp:inline distT="0" distB="0" distL="0" distR="0" wp14:anchorId="6E69FD67" wp14:editId="30C25E81">
            <wp:extent cx="4395163" cy="1318725"/>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54623" cy="1336565"/>
                    </a:xfrm>
                    <a:prstGeom prst="rect">
                      <a:avLst/>
                    </a:prstGeom>
                  </pic:spPr>
                </pic:pic>
              </a:graphicData>
            </a:graphic>
          </wp:inline>
        </w:drawing>
      </w:r>
    </w:p>
    <w:p w14:paraId="69209D29" w14:textId="6E21BC1A" w:rsidR="00C80CF7" w:rsidRPr="00FA5A61" w:rsidRDefault="00FA5A61" w:rsidP="00FA5A61">
      <w:pPr>
        <w:pStyle w:val="Caption"/>
        <w:jc w:val="center"/>
        <w:rPr>
          <w:lang w:val="en-GB"/>
        </w:rPr>
      </w:pPr>
      <w:r>
        <w:t>Figure 3</w:t>
      </w:r>
      <w:r w:rsidR="00C80CF7">
        <w:t xml:space="preserve"> {3,6,10,13}-family of DMRS locations</w:t>
      </w:r>
    </w:p>
    <w:p w14:paraId="2D4867BA" w14:textId="432BF0F3" w:rsidR="00C80CF7" w:rsidRPr="00C80CF7" w:rsidRDefault="00142E4E" w:rsidP="00163218">
      <w:pPr>
        <w:keepNext/>
        <w:spacing w:after="0"/>
        <w:jc w:val="both"/>
        <w:rPr>
          <w:sz w:val="24"/>
        </w:rPr>
      </w:pPr>
      <w:r>
        <w:rPr>
          <w:sz w:val="24"/>
        </w:rPr>
        <w:t>Based on evaluation study in [4</w:t>
      </w:r>
      <w:r w:rsidR="00C80CF7" w:rsidRPr="00C80CF7">
        <w:rPr>
          <w:sz w:val="24"/>
        </w:rPr>
        <w:t>], we make the following observations:</w:t>
      </w:r>
    </w:p>
    <w:p w14:paraId="7F493010" w14:textId="252B481F" w:rsidR="004B2241" w:rsidRPr="00C80CF7" w:rsidRDefault="00C80CF7" w:rsidP="00163218">
      <w:pPr>
        <w:pStyle w:val="ListParagraph"/>
        <w:keepNext/>
        <w:numPr>
          <w:ilvl w:val="0"/>
          <w:numId w:val="33"/>
        </w:numPr>
        <w:jc w:val="both"/>
        <w:rPr>
          <w:rFonts w:ascii="Times New Roman" w:eastAsia="SimSun" w:hAnsi="Times New Roman"/>
          <w:sz w:val="24"/>
          <w:szCs w:val="20"/>
        </w:rPr>
      </w:pPr>
      <w:r w:rsidRPr="00C80CF7">
        <w:rPr>
          <w:rFonts w:ascii="Times New Roman" w:eastAsia="SimSun" w:hAnsi="Times New Roman"/>
          <w:sz w:val="24"/>
          <w:szCs w:val="20"/>
        </w:rPr>
        <w:t xml:space="preserve">Location {3,9} demonstrates inferior performance compared the {3,10} and {3,12} scenarios for both FDD and TDD.  </w:t>
      </w:r>
    </w:p>
    <w:p w14:paraId="2E297388" w14:textId="5753EA4C" w:rsidR="00C80CF7" w:rsidRDefault="00C80CF7" w:rsidP="00163218">
      <w:pPr>
        <w:pStyle w:val="ListParagraph"/>
        <w:keepNext/>
        <w:numPr>
          <w:ilvl w:val="0"/>
          <w:numId w:val="33"/>
        </w:numPr>
        <w:jc w:val="both"/>
        <w:rPr>
          <w:rFonts w:ascii="Times New Roman" w:eastAsia="SimSun" w:hAnsi="Times New Roman"/>
          <w:sz w:val="24"/>
          <w:szCs w:val="20"/>
        </w:rPr>
      </w:pPr>
      <w:r w:rsidRPr="00C80CF7">
        <w:rPr>
          <w:rFonts w:ascii="Times New Roman" w:eastAsia="SimSun" w:hAnsi="Times New Roman"/>
          <w:sz w:val="24"/>
          <w:szCs w:val="20"/>
        </w:rPr>
        <w:t>Location {3,10} may demonstrate inferior performance compared to {3,9} of the order of 1-2 dB for FDD systems</w:t>
      </w:r>
      <w:r w:rsidR="00746BE1">
        <w:rPr>
          <w:rFonts w:ascii="Times New Roman" w:eastAsia="SimSun" w:hAnsi="Times New Roman"/>
          <w:sz w:val="24"/>
          <w:szCs w:val="20"/>
        </w:rPr>
        <w:t xml:space="preserve"> in 30 Kmh and </w:t>
      </w:r>
      <w:r w:rsidR="00667C0C">
        <w:rPr>
          <w:rFonts w:ascii="Times New Roman" w:eastAsia="SimSun" w:hAnsi="Times New Roman"/>
          <w:sz w:val="24"/>
          <w:szCs w:val="20"/>
        </w:rPr>
        <w:t>significantly more</w:t>
      </w:r>
      <w:r w:rsidR="00746BE1">
        <w:rPr>
          <w:rFonts w:ascii="Times New Roman" w:eastAsia="SimSun" w:hAnsi="Times New Roman"/>
          <w:sz w:val="24"/>
          <w:szCs w:val="20"/>
        </w:rPr>
        <w:t xml:space="preserve"> dB</w:t>
      </w:r>
      <w:r w:rsidR="00667C0C">
        <w:rPr>
          <w:rFonts w:ascii="Times New Roman" w:eastAsia="SimSun" w:hAnsi="Times New Roman"/>
          <w:sz w:val="24"/>
          <w:szCs w:val="20"/>
        </w:rPr>
        <w:t>s fo</w:t>
      </w:r>
      <w:r w:rsidR="00746BE1">
        <w:rPr>
          <w:rFonts w:ascii="Times New Roman" w:eastAsia="SimSun" w:hAnsi="Times New Roman"/>
          <w:sz w:val="24"/>
          <w:szCs w:val="20"/>
        </w:rPr>
        <w:t>r 120 Kmh.</w:t>
      </w:r>
      <w:r>
        <w:rPr>
          <w:rFonts w:ascii="Times New Roman" w:eastAsia="SimSun" w:hAnsi="Times New Roman"/>
          <w:sz w:val="24"/>
          <w:szCs w:val="20"/>
        </w:rPr>
        <w:t xml:space="preserve"> </w:t>
      </w:r>
      <w:r w:rsidR="00746BE1">
        <w:rPr>
          <w:rFonts w:ascii="Times New Roman" w:eastAsia="SimSun" w:hAnsi="Times New Roman"/>
          <w:sz w:val="24"/>
          <w:szCs w:val="20"/>
        </w:rPr>
        <w:t>In a TDD system, such degradation is sti</w:t>
      </w:r>
      <w:r w:rsidR="00455507">
        <w:rPr>
          <w:rFonts w:ascii="Times New Roman" w:eastAsia="SimSun" w:hAnsi="Times New Roman"/>
          <w:sz w:val="24"/>
          <w:szCs w:val="20"/>
        </w:rPr>
        <w:t>ll noticeable as we showed in [4</w:t>
      </w:r>
      <w:r w:rsidR="00746BE1">
        <w:rPr>
          <w:rFonts w:ascii="Times New Roman" w:eastAsia="SimSun" w:hAnsi="Times New Roman"/>
          <w:sz w:val="24"/>
          <w:szCs w:val="20"/>
        </w:rPr>
        <w:t>] but it is relatively smaller due to the fact that 2 symbols need to be extrapolated</w:t>
      </w:r>
      <w:r w:rsidR="00421390">
        <w:rPr>
          <w:rFonts w:ascii="Times New Roman" w:eastAsia="SimSun" w:hAnsi="Times New Roman"/>
          <w:sz w:val="24"/>
          <w:szCs w:val="20"/>
        </w:rPr>
        <w:t xml:space="preserve"> (and not 4)</w:t>
      </w:r>
      <w:r w:rsidR="00746BE1">
        <w:rPr>
          <w:rFonts w:ascii="Times New Roman" w:eastAsia="SimSun" w:hAnsi="Times New Roman"/>
          <w:sz w:val="24"/>
          <w:szCs w:val="20"/>
        </w:rPr>
        <w:t xml:space="preserve">. </w:t>
      </w:r>
    </w:p>
    <w:p w14:paraId="1CE0C2B1" w14:textId="0F854305" w:rsidR="00C80CF7" w:rsidRDefault="00C80CF7" w:rsidP="00746BE1">
      <w:pPr>
        <w:keepNext/>
        <w:jc w:val="both"/>
        <w:rPr>
          <w:sz w:val="24"/>
        </w:rPr>
      </w:pPr>
      <w:r w:rsidRPr="00746BE1">
        <w:rPr>
          <w:sz w:val="24"/>
        </w:rPr>
        <w:t xml:space="preserve">Location {3,12} </w:t>
      </w:r>
      <w:r w:rsidR="00163218">
        <w:rPr>
          <w:sz w:val="24"/>
        </w:rPr>
        <w:t>may</w:t>
      </w:r>
      <w:r w:rsidRPr="00746BE1">
        <w:rPr>
          <w:sz w:val="24"/>
        </w:rPr>
        <w:t xml:space="preserve"> be used for both TDD and FDD systems, assuming that for TDD system 1 guard symbol is used and 1 UL symbol in the slot. </w:t>
      </w:r>
      <w:r w:rsidR="00746BE1">
        <w:rPr>
          <w:sz w:val="24"/>
        </w:rPr>
        <w:t xml:space="preserve">Even though we </w:t>
      </w:r>
      <w:r w:rsidR="00345D06">
        <w:rPr>
          <w:sz w:val="24"/>
        </w:rPr>
        <w:t>acknowledge</w:t>
      </w:r>
      <w:r w:rsidR="00746BE1">
        <w:rPr>
          <w:sz w:val="24"/>
        </w:rPr>
        <w:t xml:space="preserve"> that using a {3,10} location would result in a “symmetric” 14-symbol slot with respect to the 7-sy</w:t>
      </w:r>
      <w:r w:rsidR="00345D06">
        <w:rPr>
          <w:sz w:val="24"/>
        </w:rPr>
        <w:t>mbol slot,</w:t>
      </w:r>
      <w:r w:rsidR="00746BE1">
        <w:rPr>
          <w:sz w:val="24"/>
        </w:rPr>
        <w:t xml:space="preserve"> there is a significant performance loss that we consider it mo</w:t>
      </w:r>
      <w:r w:rsidR="0029372A">
        <w:rPr>
          <w:sz w:val="24"/>
        </w:rPr>
        <w:t>re important to be prioritized for NR.</w:t>
      </w:r>
      <w:r w:rsidR="00115BB2">
        <w:rPr>
          <w:sz w:val="24"/>
        </w:rPr>
        <w:t xml:space="preserve"> </w:t>
      </w:r>
    </w:p>
    <w:p w14:paraId="02C18AF6" w14:textId="3C481C49" w:rsidR="009D535C" w:rsidRDefault="009D535C" w:rsidP="009D535C">
      <w:pPr>
        <w:spacing w:after="0"/>
        <w:jc w:val="both"/>
        <w:rPr>
          <w:b/>
          <w:i/>
          <w:sz w:val="24"/>
          <w:szCs w:val="24"/>
          <w:lang w:val="en-GB"/>
        </w:rPr>
      </w:pPr>
      <w:r>
        <w:rPr>
          <w:b/>
          <w:i/>
          <w:sz w:val="24"/>
          <w:szCs w:val="24"/>
          <w:lang w:val="en-GB"/>
        </w:rPr>
        <w:t xml:space="preserve">Proposal </w:t>
      </w:r>
      <w:r w:rsidR="00DC42AE">
        <w:rPr>
          <w:b/>
          <w:i/>
          <w:sz w:val="24"/>
          <w:szCs w:val="24"/>
          <w:lang w:val="en-GB"/>
        </w:rPr>
        <w:t>9</w:t>
      </w:r>
      <w:r>
        <w:rPr>
          <w:b/>
          <w:i/>
          <w:sz w:val="24"/>
          <w:szCs w:val="24"/>
          <w:lang w:val="en-GB"/>
        </w:rPr>
        <w:t xml:space="preserve">: In a no-self-contained </w:t>
      </w:r>
      <w:r w:rsidR="002C79D7">
        <w:rPr>
          <w:b/>
          <w:i/>
          <w:sz w:val="24"/>
          <w:szCs w:val="24"/>
          <w:lang w:val="en-GB"/>
        </w:rPr>
        <w:t xml:space="preserve">14-symbol </w:t>
      </w:r>
      <w:r>
        <w:rPr>
          <w:b/>
          <w:i/>
          <w:sz w:val="24"/>
          <w:szCs w:val="24"/>
          <w:lang w:val="en-GB"/>
        </w:rPr>
        <w:t xml:space="preserve">slot, NR supports a </w:t>
      </w:r>
      <w:r w:rsidR="00B45897">
        <w:rPr>
          <w:b/>
          <w:i/>
          <w:sz w:val="24"/>
          <w:szCs w:val="24"/>
          <w:lang w:val="en-GB"/>
        </w:rPr>
        <w:t>2-symbol DMRS pattern at symbol</w:t>
      </w:r>
      <w:r w:rsidR="00181576">
        <w:rPr>
          <w:b/>
          <w:i/>
          <w:sz w:val="24"/>
          <w:szCs w:val="24"/>
          <w:lang w:val="en-GB"/>
        </w:rPr>
        <w:t xml:space="preserve"> indices {3,</w:t>
      </w:r>
      <w:r w:rsidR="00115BB2">
        <w:rPr>
          <w:b/>
          <w:i/>
          <w:sz w:val="24"/>
          <w:szCs w:val="24"/>
          <w:lang w:val="en-GB"/>
        </w:rPr>
        <w:t>12}</w:t>
      </w:r>
      <w:r w:rsidR="00163CAD">
        <w:rPr>
          <w:b/>
          <w:i/>
          <w:sz w:val="24"/>
          <w:szCs w:val="24"/>
          <w:lang w:val="en-GB"/>
        </w:rPr>
        <w:t xml:space="preserve"> or {3,13}</w:t>
      </w:r>
      <w:r w:rsidR="00115BB2">
        <w:rPr>
          <w:b/>
          <w:i/>
          <w:sz w:val="24"/>
          <w:szCs w:val="24"/>
          <w:lang w:val="en-GB"/>
        </w:rPr>
        <w:t xml:space="preserve"> (starting counting at 1)</w:t>
      </w:r>
      <w:r w:rsidR="009B54A6">
        <w:rPr>
          <w:b/>
          <w:i/>
          <w:sz w:val="24"/>
          <w:szCs w:val="24"/>
          <w:lang w:val="en-GB"/>
        </w:rPr>
        <w:t>.</w:t>
      </w:r>
      <w:r w:rsidR="00163CAD">
        <w:rPr>
          <w:b/>
          <w:i/>
          <w:sz w:val="24"/>
          <w:szCs w:val="24"/>
          <w:lang w:val="en-GB"/>
        </w:rPr>
        <w:t xml:space="preserve"> </w:t>
      </w:r>
      <w:r w:rsidR="009B54A6">
        <w:rPr>
          <w:b/>
          <w:i/>
          <w:sz w:val="24"/>
          <w:szCs w:val="24"/>
          <w:lang w:val="en-GB"/>
        </w:rPr>
        <w:t>Further study is needed on downselection</w:t>
      </w:r>
      <w:r w:rsidR="00163CAD">
        <w:rPr>
          <w:b/>
          <w:i/>
          <w:sz w:val="24"/>
          <w:szCs w:val="24"/>
          <w:lang w:val="en-GB"/>
        </w:rPr>
        <w:t>.</w:t>
      </w:r>
    </w:p>
    <w:p w14:paraId="78ECFB1F" w14:textId="77777777" w:rsidR="009D535C" w:rsidRPr="009D535C" w:rsidRDefault="009D535C" w:rsidP="009D535C">
      <w:pPr>
        <w:spacing w:after="0"/>
        <w:jc w:val="both"/>
        <w:rPr>
          <w:b/>
          <w:i/>
          <w:sz w:val="24"/>
          <w:szCs w:val="24"/>
          <w:lang w:val="en-GB"/>
        </w:rPr>
      </w:pPr>
    </w:p>
    <w:p w14:paraId="4C294CC9" w14:textId="4909A380" w:rsidR="00746BE1" w:rsidRDefault="00746BE1" w:rsidP="00746BE1">
      <w:pPr>
        <w:keepNext/>
        <w:jc w:val="both"/>
        <w:rPr>
          <w:sz w:val="24"/>
        </w:rPr>
      </w:pPr>
      <w:r>
        <w:rPr>
          <w:sz w:val="24"/>
        </w:rPr>
        <w:t>For very high speed scenarios, e.g., high speed train (HST), in [3] we compared both the scenarios {3,6,9,12} and {3,6,10,13} in regimes that symbols 13 and 14 are DL symbols (FDD, or TDD with uplink common burst missi</w:t>
      </w:r>
      <w:r w:rsidR="00430DF5">
        <w:rPr>
          <w:sz w:val="24"/>
        </w:rPr>
        <w:t>ng), and observed some</w:t>
      </w:r>
      <w:r>
        <w:rPr>
          <w:sz w:val="24"/>
        </w:rPr>
        <w:t xml:space="preserve"> performance loss of the former at 500 Kmh and 4 GHz carrier frequency for </w:t>
      </w:r>
      <w:r w:rsidR="000A093F">
        <w:rPr>
          <w:sz w:val="24"/>
        </w:rPr>
        <w:t xml:space="preserve">medium to high geometries. </w:t>
      </w:r>
    </w:p>
    <w:p w14:paraId="6B9D791B" w14:textId="5A42204B" w:rsidR="000F702B" w:rsidRDefault="00275C0A" w:rsidP="009D535C">
      <w:pPr>
        <w:spacing w:after="0"/>
        <w:jc w:val="both"/>
        <w:rPr>
          <w:b/>
          <w:i/>
          <w:sz w:val="24"/>
          <w:szCs w:val="24"/>
          <w:lang w:val="en-GB"/>
        </w:rPr>
      </w:pPr>
      <w:r>
        <w:rPr>
          <w:b/>
          <w:i/>
          <w:sz w:val="24"/>
          <w:szCs w:val="24"/>
          <w:lang w:val="en-GB"/>
        </w:rPr>
        <w:t>Proposal</w:t>
      </w:r>
      <w:r w:rsidR="00D61DEA">
        <w:rPr>
          <w:b/>
          <w:i/>
          <w:sz w:val="24"/>
          <w:szCs w:val="24"/>
          <w:lang w:val="en-GB"/>
        </w:rPr>
        <w:t xml:space="preserve"> 10</w:t>
      </w:r>
      <w:r w:rsidR="009D535C">
        <w:rPr>
          <w:b/>
          <w:i/>
          <w:sz w:val="24"/>
          <w:szCs w:val="24"/>
          <w:lang w:val="en-GB"/>
        </w:rPr>
        <w:t xml:space="preserve">: In a no-self-contained </w:t>
      </w:r>
      <w:r w:rsidR="002C79D7">
        <w:rPr>
          <w:b/>
          <w:i/>
          <w:sz w:val="24"/>
          <w:szCs w:val="24"/>
          <w:lang w:val="en-GB"/>
        </w:rPr>
        <w:t xml:space="preserve">14-symbol </w:t>
      </w:r>
      <w:r w:rsidR="009D535C">
        <w:rPr>
          <w:b/>
          <w:i/>
          <w:sz w:val="24"/>
          <w:szCs w:val="24"/>
          <w:lang w:val="en-GB"/>
        </w:rPr>
        <w:t xml:space="preserve">slot, NR supports </w:t>
      </w:r>
      <w:r w:rsidR="00D9359F">
        <w:rPr>
          <w:b/>
          <w:i/>
          <w:sz w:val="24"/>
          <w:szCs w:val="24"/>
          <w:lang w:val="en-GB"/>
        </w:rPr>
        <w:t xml:space="preserve">up to </w:t>
      </w:r>
      <w:r w:rsidR="009D535C">
        <w:rPr>
          <w:b/>
          <w:i/>
          <w:sz w:val="24"/>
          <w:szCs w:val="24"/>
          <w:lang w:val="en-GB"/>
        </w:rPr>
        <w:t xml:space="preserve">a </w:t>
      </w:r>
      <w:r w:rsidR="00B45897">
        <w:rPr>
          <w:b/>
          <w:i/>
          <w:sz w:val="24"/>
          <w:szCs w:val="24"/>
          <w:lang w:val="en-GB"/>
        </w:rPr>
        <w:t>4-symbol DMRS pattern</w:t>
      </w:r>
      <w:r w:rsidR="00181576">
        <w:rPr>
          <w:b/>
          <w:i/>
          <w:sz w:val="24"/>
          <w:szCs w:val="24"/>
          <w:lang w:val="en-GB"/>
        </w:rPr>
        <w:t xml:space="preserve"> for </w:t>
      </w:r>
      <w:r w:rsidR="00E142C1">
        <w:rPr>
          <w:b/>
          <w:i/>
          <w:sz w:val="24"/>
          <w:szCs w:val="24"/>
          <w:lang w:val="en-GB"/>
        </w:rPr>
        <w:t xml:space="preserve">0.5 msec slot </w:t>
      </w:r>
      <w:r w:rsidR="00B45897">
        <w:rPr>
          <w:b/>
          <w:i/>
          <w:sz w:val="24"/>
          <w:szCs w:val="24"/>
          <w:lang w:val="en-GB"/>
        </w:rPr>
        <w:t>at symbol</w:t>
      </w:r>
      <w:r w:rsidR="009D535C">
        <w:rPr>
          <w:b/>
          <w:i/>
          <w:sz w:val="24"/>
          <w:szCs w:val="24"/>
          <w:lang w:val="en-GB"/>
        </w:rPr>
        <w:t xml:space="preserve"> indices {3,6,9,12} or {3,6,10,13} (starting counting at 1). </w:t>
      </w:r>
      <w:r w:rsidR="00E142C1">
        <w:rPr>
          <w:b/>
          <w:i/>
          <w:sz w:val="24"/>
          <w:szCs w:val="24"/>
          <w:lang w:val="en-GB"/>
        </w:rPr>
        <w:t>Further study is needed on downselection.</w:t>
      </w:r>
    </w:p>
    <w:p w14:paraId="4E0A876B" w14:textId="77777777" w:rsidR="000F702B" w:rsidRDefault="000F702B" w:rsidP="009D535C">
      <w:pPr>
        <w:spacing w:after="0"/>
        <w:jc w:val="both"/>
        <w:rPr>
          <w:b/>
          <w:i/>
          <w:sz w:val="24"/>
          <w:szCs w:val="24"/>
          <w:lang w:val="en-GB"/>
        </w:rPr>
      </w:pPr>
    </w:p>
    <w:p w14:paraId="7F49301B" w14:textId="1230E7D2" w:rsidR="0097380F" w:rsidRPr="00A86FDA" w:rsidRDefault="004F058F" w:rsidP="00EA1795">
      <w:pPr>
        <w:pStyle w:val="Heading1"/>
        <w:rPr>
          <w:rFonts w:ascii="Times New Roman" w:hAnsi="Times New Roman"/>
        </w:rPr>
      </w:pPr>
      <w:r w:rsidRPr="00A86FDA">
        <w:rPr>
          <w:rFonts w:ascii="Times New Roman" w:hAnsi="Times New Roman"/>
        </w:rPr>
        <w:t xml:space="preserve">DMRS sequence design </w:t>
      </w:r>
    </w:p>
    <w:p w14:paraId="7F49301C" w14:textId="77777777" w:rsidR="004F058F" w:rsidRDefault="0035146B" w:rsidP="007A2096">
      <w:pPr>
        <w:jc w:val="both"/>
        <w:rPr>
          <w:sz w:val="24"/>
          <w:szCs w:val="24"/>
          <w:lang w:val="en-GB"/>
        </w:rPr>
      </w:pPr>
      <w:r w:rsidRPr="008B301D">
        <w:rPr>
          <w:sz w:val="24"/>
          <w:szCs w:val="24"/>
          <w:lang w:val="en-GB"/>
        </w:rPr>
        <w:t>The ability</w:t>
      </w:r>
      <w:r w:rsidR="00997E08" w:rsidRPr="008B301D">
        <w:rPr>
          <w:sz w:val="24"/>
          <w:szCs w:val="24"/>
          <w:lang w:val="en-GB"/>
        </w:rPr>
        <w:t xml:space="preserve"> to c</w:t>
      </w:r>
      <w:r w:rsidR="004C52AE" w:rsidRPr="008B301D">
        <w:rPr>
          <w:sz w:val="24"/>
          <w:szCs w:val="24"/>
          <w:lang w:val="en-GB"/>
        </w:rPr>
        <w:t>onstruct the RS sequence</w:t>
      </w:r>
      <w:r w:rsidR="00A409C0" w:rsidRPr="008B301D">
        <w:rPr>
          <w:sz w:val="24"/>
          <w:szCs w:val="24"/>
          <w:lang w:val="en-GB"/>
        </w:rPr>
        <w:t>s</w:t>
      </w:r>
      <w:r w:rsidR="004C52AE" w:rsidRPr="008B301D">
        <w:rPr>
          <w:sz w:val="24"/>
          <w:szCs w:val="24"/>
          <w:lang w:val="en-GB"/>
        </w:rPr>
        <w:t xml:space="preserve"> used by </w:t>
      </w:r>
      <w:r w:rsidR="00566EEE" w:rsidRPr="008B301D">
        <w:rPr>
          <w:sz w:val="24"/>
          <w:szCs w:val="24"/>
          <w:lang w:val="en-GB"/>
        </w:rPr>
        <w:t xml:space="preserve">the </w:t>
      </w:r>
      <w:r w:rsidRPr="008B301D">
        <w:rPr>
          <w:sz w:val="24"/>
          <w:szCs w:val="24"/>
          <w:lang w:val="en-GB"/>
        </w:rPr>
        <w:t xml:space="preserve">other UE’s paired on the same resource block </w:t>
      </w:r>
      <w:r w:rsidR="00566EEE" w:rsidRPr="008B301D">
        <w:rPr>
          <w:sz w:val="24"/>
          <w:szCs w:val="24"/>
          <w:lang w:val="en-GB"/>
        </w:rPr>
        <w:t xml:space="preserve">for MU-MIMO, or the UE’s in the neighbouring cells, </w:t>
      </w:r>
      <w:r w:rsidRPr="008B301D">
        <w:rPr>
          <w:sz w:val="24"/>
          <w:szCs w:val="24"/>
          <w:lang w:val="en-GB"/>
        </w:rPr>
        <w:t xml:space="preserve">can facilitate the channel estimation </w:t>
      </w:r>
      <w:r w:rsidR="00143512" w:rsidRPr="008B301D">
        <w:rPr>
          <w:sz w:val="24"/>
          <w:szCs w:val="24"/>
          <w:lang w:val="en-GB"/>
        </w:rPr>
        <w:t>of those</w:t>
      </w:r>
      <w:r w:rsidRPr="008B301D">
        <w:rPr>
          <w:sz w:val="24"/>
          <w:szCs w:val="24"/>
          <w:lang w:val="en-GB"/>
        </w:rPr>
        <w:t xml:space="preserve"> interferers, which in turn can be used in the interference suppression/cancellation</w:t>
      </w:r>
      <w:r w:rsidR="00D118B9" w:rsidRPr="008B301D">
        <w:rPr>
          <w:sz w:val="24"/>
          <w:szCs w:val="24"/>
          <w:lang w:val="en-GB"/>
        </w:rPr>
        <w:t xml:space="preserve"> performed at the receiver</w:t>
      </w:r>
      <w:r w:rsidRPr="008B301D">
        <w:rPr>
          <w:sz w:val="24"/>
          <w:szCs w:val="24"/>
          <w:lang w:val="en-GB"/>
        </w:rPr>
        <w:t xml:space="preserve">. </w:t>
      </w:r>
      <w:r w:rsidR="001E6976" w:rsidRPr="008B301D">
        <w:rPr>
          <w:sz w:val="24"/>
          <w:szCs w:val="24"/>
          <w:lang w:val="en-GB"/>
        </w:rPr>
        <w:t>For example, i</w:t>
      </w:r>
      <w:r w:rsidR="00666C50" w:rsidRPr="008B301D">
        <w:rPr>
          <w:sz w:val="24"/>
          <w:szCs w:val="24"/>
          <w:lang w:val="en-GB"/>
        </w:rPr>
        <w:t>n LTE UL, DMRS sequence depends on the UE</w:t>
      </w:r>
      <w:r w:rsidR="004B4665" w:rsidRPr="008B301D">
        <w:rPr>
          <w:sz w:val="24"/>
          <w:szCs w:val="24"/>
          <w:lang w:val="en-GB"/>
        </w:rPr>
        <w:t xml:space="preserve"> allocation</w:t>
      </w:r>
      <w:r w:rsidR="00666C50" w:rsidRPr="008B301D">
        <w:rPr>
          <w:sz w:val="24"/>
          <w:szCs w:val="24"/>
          <w:lang w:val="en-GB"/>
        </w:rPr>
        <w:t xml:space="preserve">. </w:t>
      </w:r>
      <w:r w:rsidR="001E6976" w:rsidRPr="008B301D">
        <w:rPr>
          <w:sz w:val="24"/>
          <w:szCs w:val="24"/>
          <w:lang w:val="en-GB"/>
        </w:rPr>
        <w:t>S</w:t>
      </w:r>
      <w:r w:rsidR="00666C50" w:rsidRPr="008B301D">
        <w:rPr>
          <w:sz w:val="24"/>
          <w:szCs w:val="24"/>
          <w:lang w:val="en-GB"/>
        </w:rPr>
        <w:t xml:space="preserve">uch design makes </w:t>
      </w:r>
      <w:r w:rsidR="003A2ABE" w:rsidRPr="008B301D">
        <w:rPr>
          <w:sz w:val="24"/>
          <w:szCs w:val="24"/>
          <w:lang w:val="en-GB"/>
        </w:rPr>
        <w:t xml:space="preserve">RS sequence construction very difficult and hence makes </w:t>
      </w:r>
      <w:r w:rsidR="00666C50" w:rsidRPr="008B301D">
        <w:rPr>
          <w:sz w:val="24"/>
          <w:szCs w:val="24"/>
          <w:lang w:val="en-GB"/>
        </w:rPr>
        <w:t xml:space="preserve">DMRS </w:t>
      </w:r>
      <w:r w:rsidR="00075BC6" w:rsidRPr="008B301D">
        <w:rPr>
          <w:sz w:val="24"/>
          <w:szCs w:val="24"/>
          <w:lang w:val="en-GB"/>
        </w:rPr>
        <w:t>detection and interference</w:t>
      </w:r>
      <w:r w:rsidR="00666C50" w:rsidRPr="008B301D">
        <w:rPr>
          <w:sz w:val="24"/>
          <w:szCs w:val="24"/>
          <w:lang w:val="en-GB"/>
        </w:rPr>
        <w:t xml:space="preserve"> cancellation (IC)</w:t>
      </w:r>
      <w:r w:rsidR="00EB7380" w:rsidRPr="008B301D">
        <w:rPr>
          <w:sz w:val="24"/>
          <w:szCs w:val="24"/>
          <w:lang w:val="en-GB"/>
        </w:rPr>
        <w:t>, joint-demodulation</w:t>
      </w:r>
      <w:r w:rsidR="00666C50" w:rsidRPr="008B301D">
        <w:rPr>
          <w:sz w:val="24"/>
          <w:szCs w:val="24"/>
          <w:lang w:val="en-GB"/>
        </w:rPr>
        <w:t xml:space="preserve"> difficult. </w:t>
      </w:r>
      <w:r w:rsidR="00F559EA" w:rsidRPr="008B301D">
        <w:rPr>
          <w:sz w:val="24"/>
          <w:szCs w:val="24"/>
          <w:lang w:val="en-GB"/>
        </w:rPr>
        <w:t>Therefore</w:t>
      </w:r>
      <w:r w:rsidR="00666C50" w:rsidRPr="008B301D">
        <w:rPr>
          <w:sz w:val="24"/>
          <w:szCs w:val="24"/>
          <w:lang w:val="en-GB"/>
        </w:rPr>
        <w:t>, t</w:t>
      </w:r>
      <w:r w:rsidR="00FA1DF6" w:rsidRPr="008B301D">
        <w:rPr>
          <w:sz w:val="24"/>
          <w:szCs w:val="24"/>
          <w:lang w:val="en-GB"/>
        </w:rPr>
        <w:t>he RS sequence should</w:t>
      </w:r>
      <w:r w:rsidR="00666C50" w:rsidRPr="008B301D">
        <w:rPr>
          <w:sz w:val="24"/>
          <w:szCs w:val="24"/>
          <w:lang w:val="en-GB"/>
        </w:rPr>
        <w:t xml:space="preserve"> not </w:t>
      </w:r>
      <w:r w:rsidR="00FA1DF6" w:rsidRPr="008B301D">
        <w:rPr>
          <w:sz w:val="24"/>
          <w:szCs w:val="24"/>
          <w:lang w:val="en-GB"/>
        </w:rPr>
        <w:t xml:space="preserve">be </w:t>
      </w:r>
      <w:r w:rsidR="00880837" w:rsidRPr="008B301D">
        <w:rPr>
          <w:sz w:val="24"/>
          <w:szCs w:val="24"/>
          <w:lang w:val="en-GB"/>
        </w:rPr>
        <w:t>UE-specific</w:t>
      </w:r>
      <w:r w:rsidR="00666C50" w:rsidRPr="008B301D">
        <w:rPr>
          <w:sz w:val="24"/>
          <w:szCs w:val="24"/>
          <w:lang w:val="en-GB"/>
        </w:rPr>
        <w:t xml:space="preserve">. </w:t>
      </w:r>
      <w:r w:rsidR="00FA1DF6" w:rsidRPr="008B301D">
        <w:rPr>
          <w:sz w:val="24"/>
          <w:szCs w:val="24"/>
          <w:lang w:val="en-GB"/>
        </w:rPr>
        <w:t>Rather, it should be dependent only upon the resource</w:t>
      </w:r>
      <w:r w:rsidR="008F2B0A" w:rsidRPr="008B301D">
        <w:rPr>
          <w:sz w:val="24"/>
          <w:szCs w:val="24"/>
          <w:lang w:val="en-GB"/>
        </w:rPr>
        <w:t xml:space="preserve"> and the cell-ID</w:t>
      </w:r>
      <w:r w:rsidR="00FA1DF6" w:rsidRPr="008B301D">
        <w:rPr>
          <w:sz w:val="24"/>
          <w:szCs w:val="24"/>
          <w:lang w:val="en-GB"/>
        </w:rPr>
        <w:t xml:space="preserve">, as in the LTE DL UE-RS sequence design. </w:t>
      </w:r>
    </w:p>
    <w:p w14:paraId="738A57D7" w14:textId="093F882D" w:rsidR="00DC42AE" w:rsidRDefault="00DC42AE" w:rsidP="00DC42AE">
      <w:pPr>
        <w:jc w:val="both"/>
        <w:rPr>
          <w:rStyle w:val="Strong"/>
          <w:i/>
          <w:sz w:val="24"/>
          <w:szCs w:val="24"/>
        </w:rPr>
      </w:pPr>
      <w:r>
        <w:rPr>
          <w:b/>
          <w:i/>
          <w:sz w:val="24"/>
          <w:szCs w:val="24"/>
          <w:lang w:val="en-GB"/>
        </w:rPr>
        <w:t>Proposal 1</w:t>
      </w:r>
      <w:r w:rsidR="00430DF5">
        <w:rPr>
          <w:b/>
          <w:i/>
          <w:sz w:val="24"/>
          <w:szCs w:val="24"/>
          <w:lang w:val="en-GB"/>
        </w:rPr>
        <w:t>1</w:t>
      </w:r>
      <w:r w:rsidRPr="00822528">
        <w:rPr>
          <w:b/>
          <w:i/>
          <w:sz w:val="24"/>
          <w:szCs w:val="24"/>
          <w:lang w:val="en-GB"/>
        </w:rPr>
        <w:t xml:space="preserve">: </w:t>
      </w:r>
      <w:r w:rsidRPr="00822528">
        <w:rPr>
          <w:rStyle w:val="Strong"/>
          <w:i/>
          <w:sz w:val="24"/>
          <w:szCs w:val="24"/>
        </w:rPr>
        <w:t>DMRS sequence should be resource specific, instead of UE</w:t>
      </w:r>
      <w:r>
        <w:rPr>
          <w:rStyle w:val="Strong"/>
          <w:i/>
          <w:sz w:val="24"/>
          <w:szCs w:val="24"/>
        </w:rPr>
        <w:t>-</w:t>
      </w:r>
      <w:r w:rsidRPr="00822528">
        <w:rPr>
          <w:rStyle w:val="Strong"/>
          <w:i/>
          <w:sz w:val="24"/>
          <w:szCs w:val="24"/>
        </w:rPr>
        <w:t>specific.</w:t>
      </w:r>
    </w:p>
    <w:p w14:paraId="1E2CECCA" w14:textId="04D7B411" w:rsidR="0098797C" w:rsidRDefault="0098797C" w:rsidP="0098797C">
      <w:pPr>
        <w:pStyle w:val="Heading1"/>
        <w:rPr>
          <w:rFonts w:ascii="Times New Roman" w:hAnsi="Times New Roman"/>
        </w:rPr>
      </w:pPr>
      <w:r>
        <w:rPr>
          <w:rFonts w:ascii="Times New Roman" w:hAnsi="Times New Roman"/>
        </w:rPr>
        <w:t>Position of first DMRS symbol</w:t>
      </w:r>
    </w:p>
    <w:p w14:paraId="0BA734D4" w14:textId="2E9222C2" w:rsidR="002B58D4" w:rsidRPr="002B58D4" w:rsidRDefault="002B58D4" w:rsidP="002B58D4">
      <w:pPr>
        <w:jc w:val="both"/>
        <w:rPr>
          <w:sz w:val="24"/>
          <w:lang w:val="en-GB"/>
        </w:rPr>
      </w:pPr>
      <w:r w:rsidRPr="002B58D4">
        <w:rPr>
          <w:sz w:val="24"/>
          <w:lang w:val="en-GB"/>
        </w:rPr>
        <w:t xml:space="preserve">Based on the previous agreement, a </w:t>
      </w:r>
      <w:r w:rsidR="007D3F14" w:rsidRPr="002B58D4">
        <w:rPr>
          <w:sz w:val="24"/>
          <w:lang w:val="en-GB"/>
        </w:rPr>
        <w:t>down selection</w:t>
      </w:r>
      <w:r w:rsidRPr="002B58D4">
        <w:rPr>
          <w:sz w:val="24"/>
          <w:lang w:val="en-GB"/>
        </w:rPr>
        <w:t xml:space="preserve"> is needed to be made regarding the location of the first DMRS symbol. We do not see a value from making the location of the first DMRS “floating”, due to additional complexities it may introduce without clear benefits. </w:t>
      </w:r>
    </w:p>
    <w:p w14:paraId="7E427221" w14:textId="5FCF1C22" w:rsidR="00AB5F4A" w:rsidRDefault="00D61DEA" w:rsidP="00822528">
      <w:pPr>
        <w:jc w:val="both"/>
        <w:rPr>
          <w:b/>
          <w:i/>
          <w:sz w:val="24"/>
          <w:szCs w:val="24"/>
          <w:lang w:val="en-GB"/>
        </w:rPr>
      </w:pPr>
      <w:r>
        <w:rPr>
          <w:b/>
          <w:i/>
          <w:sz w:val="24"/>
          <w:szCs w:val="24"/>
          <w:lang w:val="en-GB"/>
        </w:rPr>
        <w:t>Proposal 1</w:t>
      </w:r>
      <w:r w:rsidR="00430DF5">
        <w:rPr>
          <w:b/>
          <w:i/>
          <w:sz w:val="24"/>
          <w:szCs w:val="24"/>
          <w:lang w:val="en-GB"/>
        </w:rPr>
        <w:t>2</w:t>
      </w:r>
      <w:r w:rsidR="0098797C" w:rsidRPr="00822528">
        <w:rPr>
          <w:b/>
          <w:i/>
          <w:sz w:val="24"/>
          <w:szCs w:val="24"/>
          <w:lang w:val="en-GB"/>
        </w:rPr>
        <w:t>:</w:t>
      </w:r>
      <w:r w:rsidR="0098797C">
        <w:rPr>
          <w:b/>
          <w:i/>
          <w:sz w:val="24"/>
          <w:szCs w:val="24"/>
          <w:lang w:val="en-GB"/>
        </w:rPr>
        <w:t xml:space="preserve"> </w:t>
      </w:r>
      <w:r w:rsidR="0098797C" w:rsidRPr="00A373DD">
        <w:rPr>
          <w:rFonts w:hint="eastAsia"/>
          <w:b/>
          <w:i/>
          <w:sz w:val="24"/>
          <w:szCs w:val="24"/>
          <w:lang w:val="en-GB"/>
        </w:rPr>
        <w:t>The first symbol of front-loaded DM-RS is fixed regardless of the first symbol of NR-PDSCH.</w:t>
      </w:r>
    </w:p>
    <w:p w14:paraId="540F7DE5" w14:textId="30BC62EB" w:rsidR="007D3F14" w:rsidRDefault="007D3F14" w:rsidP="007D3F14">
      <w:pPr>
        <w:pStyle w:val="Heading1"/>
      </w:pPr>
      <w:r>
        <w:t>DMRS design for slot aggregation</w:t>
      </w:r>
    </w:p>
    <w:p w14:paraId="290F4D91" w14:textId="59FCB9EC" w:rsidR="007D3F14" w:rsidRDefault="007D3F14" w:rsidP="00822528">
      <w:pPr>
        <w:jc w:val="both"/>
        <w:rPr>
          <w:sz w:val="24"/>
          <w:lang w:val="en-GB"/>
        </w:rPr>
      </w:pPr>
      <w:r w:rsidRPr="007D3F14">
        <w:rPr>
          <w:sz w:val="24"/>
          <w:szCs w:val="24"/>
          <w:lang w:val="en-GB"/>
        </w:rPr>
        <w:t xml:space="preserve">In scenarios of slot aggregation, </w:t>
      </w:r>
      <w:r w:rsidRPr="00AC305C">
        <w:rPr>
          <w:sz w:val="24"/>
          <w:lang w:val="en-GB"/>
        </w:rPr>
        <w:t>DMRS design should not be dependent on whether</w:t>
      </w:r>
      <w:r>
        <w:rPr>
          <w:sz w:val="24"/>
          <w:lang w:val="en-GB"/>
        </w:rPr>
        <w:t xml:space="preserve"> and how many</w:t>
      </w:r>
      <w:r w:rsidRPr="00AC305C">
        <w:rPr>
          <w:sz w:val="24"/>
          <w:lang w:val="en-GB"/>
        </w:rPr>
        <w:t xml:space="preserve"> slots are aggregated. </w:t>
      </w:r>
      <w:r>
        <w:rPr>
          <w:sz w:val="24"/>
          <w:lang w:val="en-GB"/>
        </w:rPr>
        <w:t>Such a dependency on the slot aggregation would only increase complexity without obvious performance gains.</w:t>
      </w:r>
    </w:p>
    <w:p w14:paraId="499AFD85" w14:textId="66AB5B5E" w:rsidR="007D3F14" w:rsidRDefault="00D61DEA" w:rsidP="00822528">
      <w:pPr>
        <w:jc w:val="both"/>
        <w:rPr>
          <w:b/>
          <w:i/>
          <w:sz w:val="24"/>
          <w:szCs w:val="24"/>
          <w:lang w:val="en-GB"/>
        </w:rPr>
      </w:pPr>
      <w:r>
        <w:rPr>
          <w:b/>
          <w:i/>
          <w:sz w:val="24"/>
          <w:szCs w:val="24"/>
          <w:lang w:val="en-GB"/>
        </w:rPr>
        <w:t>Proposal 1</w:t>
      </w:r>
      <w:r w:rsidR="00430DF5">
        <w:rPr>
          <w:b/>
          <w:i/>
          <w:sz w:val="24"/>
          <w:szCs w:val="24"/>
          <w:lang w:val="en-GB"/>
        </w:rPr>
        <w:t>3</w:t>
      </w:r>
      <w:r w:rsidR="007D3F14" w:rsidRPr="00822528">
        <w:rPr>
          <w:b/>
          <w:i/>
          <w:sz w:val="24"/>
          <w:szCs w:val="24"/>
          <w:lang w:val="en-GB"/>
        </w:rPr>
        <w:t>:</w:t>
      </w:r>
      <w:r w:rsidR="007D3F14">
        <w:rPr>
          <w:b/>
          <w:i/>
          <w:sz w:val="24"/>
          <w:szCs w:val="24"/>
          <w:lang w:val="en-GB"/>
        </w:rPr>
        <w:t xml:space="preserve"> In scenarios of slot aggregation, </w:t>
      </w:r>
      <w:r w:rsidR="003E5753">
        <w:rPr>
          <w:b/>
          <w:i/>
          <w:sz w:val="24"/>
          <w:szCs w:val="24"/>
          <w:lang w:val="en-GB"/>
        </w:rPr>
        <w:t>DMRS patterns of the slot should be re-used.</w:t>
      </w:r>
    </w:p>
    <w:p w14:paraId="7F49301E" w14:textId="77777777" w:rsidR="00F233D0" w:rsidRPr="00F233D0" w:rsidRDefault="003A38AC" w:rsidP="00F233D0">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0"/>
    </w:p>
    <w:p w14:paraId="095451F9" w14:textId="4708BC2E" w:rsidR="00EA1795" w:rsidRDefault="00EA1795" w:rsidP="00EA1795">
      <w:pPr>
        <w:jc w:val="both"/>
        <w:rPr>
          <w:b/>
          <w:i/>
          <w:sz w:val="24"/>
          <w:szCs w:val="24"/>
          <w:lang w:val="en-GB"/>
        </w:rPr>
      </w:pPr>
      <w:r w:rsidRPr="00F36AFF">
        <w:rPr>
          <w:b/>
          <w:i/>
          <w:sz w:val="24"/>
          <w:szCs w:val="24"/>
          <w:lang w:val="en-GB"/>
        </w:rPr>
        <w:t xml:space="preserve">Proposal 1: Design a limited set of DMRS patterns for all scalable numerology options. </w:t>
      </w:r>
    </w:p>
    <w:p w14:paraId="4D3D3599" w14:textId="6B103858" w:rsidR="0097785D" w:rsidRDefault="00EA1795" w:rsidP="00D65CEB">
      <w:pPr>
        <w:jc w:val="both"/>
        <w:rPr>
          <w:b/>
          <w:i/>
          <w:sz w:val="24"/>
          <w:szCs w:val="24"/>
          <w:lang w:val="en-GB"/>
        </w:rPr>
      </w:pPr>
      <w:r w:rsidRPr="00F36AFF">
        <w:rPr>
          <w:b/>
          <w:i/>
          <w:sz w:val="24"/>
          <w:szCs w:val="24"/>
          <w:lang w:val="en-GB"/>
        </w:rPr>
        <w:t xml:space="preserve">Proposal </w:t>
      </w:r>
      <w:r>
        <w:rPr>
          <w:b/>
          <w:i/>
          <w:sz w:val="24"/>
          <w:szCs w:val="24"/>
          <w:lang w:val="en-GB"/>
        </w:rPr>
        <w:t>2</w:t>
      </w:r>
      <w:r w:rsidRPr="00F36AFF">
        <w:rPr>
          <w:b/>
          <w:i/>
          <w:sz w:val="24"/>
          <w:szCs w:val="24"/>
          <w:lang w:val="en-GB"/>
        </w:rPr>
        <w:t xml:space="preserve">: </w:t>
      </w:r>
      <w:r>
        <w:rPr>
          <w:b/>
          <w:i/>
          <w:sz w:val="24"/>
          <w:szCs w:val="24"/>
          <w:lang w:val="en-GB"/>
        </w:rPr>
        <w:t>NR supports configurable DMRS patterns based on some limited set of available patterns.</w:t>
      </w:r>
    </w:p>
    <w:p w14:paraId="73E7EF11" w14:textId="77777777" w:rsidR="00D65CEB" w:rsidRDefault="00D65CEB" w:rsidP="00D65CEB">
      <w:pPr>
        <w:spacing w:after="0"/>
        <w:jc w:val="both"/>
        <w:rPr>
          <w:b/>
          <w:i/>
          <w:sz w:val="24"/>
          <w:szCs w:val="24"/>
          <w:lang w:val="en-GB"/>
        </w:rPr>
      </w:pPr>
      <w:r>
        <w:rPr>
          <w:b/>
          <w:i/>
          <w:sz w:val="24"/>
          <w:szCs w:val="24"/>
          <w:lang w:val="en-GB"/>
        </w:rPr>
        <w:t xml:space="preserve">Proposal 3: NR supports comb-based DMRS patterns for the DL data channel where cyclic shifts are used for port multiplexing inside each comb. </w:t>
      </w:r>
    </w:p>
    <w:p w14:paraId="23CB4681" w14:textId="77777777" w:rsidR="00D65CEB" w:rsidRDefault="00D65CEB" w:rsidP="00D65CEB">
      <w:pPr>
        <w:spacing w:after="0"/>
        <w:jc w:val="both"/>
        <w:rPr>
          <w:b/>
          <w:i/>
          <w:sz w:val="24"/>
          <w:szCs w:val="24"/>
          <w:lang w:val="en-GB"/>
        </w:rPr>
      </w:pPr>
    </w:p>
    <w:p w14:paraId="485C88EC" w14:textId="77777777" w:rsidR="00D65CEB" w:rsidRDefault="00D65CEB" w:rsidP="00D65CEB">
      <w:pPr>
        <w:spacing w:after="0"/>
        <w:jc w:val="both"/>
        <w:rPr>
          <w:b/>
          <w:i/>
          <w:sz w:val="24"/>
          <w:szCs w:val="24"/>
          <w:lang w:val="en-GB"/>
        </w:rPr>
      </w:pPr>
      <w:r>
        <w:rPr>
          <w:b/>
          <w:i/>
          <w:sz w:val="24"/>
          <w:szCs w:val="24"/>
          <w:lang w:val="en-GB"/>
        </w:rPr>
        <w:t xml:space="preserve">Proposal 4: Data and RS frequency domain multiplexing is supported. Patterns with comb offsets (time-domain staggering) may be considered. Further study is needed in down selecting the RPFs and the comb offsets. </w:t>
      </w:r>
    </w:p>
    <w:p w14:paraId="0393E1FF" w14:textId="77777777" w:rsidR="00D65CEB" w:rsidRDefault="00D65CEB" w:rsidP="00D65CEB">
      <w:pPr>
        <w:spacing w:after="0"/>
        <w:jc w:val="both"/>
        <w:rPr>
          <w:b/>
          <w:i/>
          <w:sz w:val="24"/>
          <w:szCs w:val="24"/>
          <w:lang w:val="en-GB"/>
        </w:rPr>
      </w:pPr>
    </w:p>
    <w:p w14:paraId="6481E4EA" w14:textId="4B552D7B" w:rsidR="007744DA" w:rsidRPr="007744DA" w:rsidRDefault="007744DA" w:rsidP="007744DA">
      <w:pPr>
        <w:jc w:val="both"/>
        <w:rPr>
          <w:b/>
          <w:i/>
          <w:sz w:val="24"/>
          <w:szCs w:val="24"/>
        </w:rPr>
      </w:pPr>
      <w:r w:rsidRPr="00732975">
        <w:rPr>
          <w:b/>
          <w:i/>
          <w:sz w:val="24"/>
          <w:szCs w:val="24"/>
          <w:lang w:val="en-GB"/>
        </w:rPr>
        <w:t xml:space="preserve">Proposal 5: </w:t>
      </w:r>
      <w:r w:rsidRPr="00732975">
        <w:rPr>
          <w:rFonts w:hint="eastAsia"/>
          <w:b/>
          <w:i/>
          <w:sz w:val="24"/>
          <w:szCs w:val="24"/>
        </w:rPr>
        <w:t xml:space="preserve">For the design of front-loaded DMRS, Alt. 1 </w:t>
      </w:r>
      <w:r w:rsidRPr="00732975">
        <w:rPr>
          <w:b/>
          <w:i/>
          <w:sz w:val="24"/>
          <w:szCs w:val="24"/>
        </w:rPr>
        <w:t>should become an agreement.</w:t>
      </w:r>
    </w:p>
    <w:p w14:paraId="793084E3" w14:textId="77777777" w:rsidR="007744DA" w:rsidRPr="009B36F7" w:rsidRDefault="007744DA" w:rsidP="007744DA">
      <w:pPr>
        <w:jc w:val="both"/>
        <w:rPr>
          <w:b/>
          <w:i/>
          <w:sz w:val="24"/>
          <w:szCs w:val="24"/>
        </w:rPr>
      </w:pPr>
      <w:r w:rsidRPr="007B0002">
        <w:rPr>
          <w:b/>
          <w:i/>
          <w:sz w:val="24"/>
          <w:szCs w:val="24"/>
        </w:rPr>
        <w:t xml:space="preserve">Proposal 6: </w:t>
      </w:r>
      <w:r w:rsidRPr="007B0002">
        <w:rPr>
          <w:rFonts w:hint="eastAsia"/>
          <w:b/>
          <w:i/>
          <w:sz w:val="24"/>
          <w:szCs w:val="24"/>
        </w:rPr>
        <w:t xml:space="preserve">For the design of front-loaded DMRS, </w:t>
      </w:r>
      <w:r w:rsidRPr="007B0002">
        <w:rPr>
          <w:b/>
          <w:i/>
          <w:sz w:val="24"/>
          <w:szCs w:val="24"/>
        </w:rPr>
        <w:t xml:space="preserve">the one-symbol DMRS front-load </w:t>
      </w:r>
      <w:r>
        <w:rPr>
          <w:b/>
          <w:i/>
          <w:sz w:val="24"/>
          <w:szCs w:val="24"/>
        </w:rPr>
        <w:t>design should contain RSs for at least 4</w:t>
      </w:r>
      <w:r w:rsidRPr="007B0002">
        <w:rPr>
          <w:b/>
          <w:i/>
          <w:sz w:val="24"/>
          <w:szCs w:val="24"/>
        </w:rPr>
        <w:t xml:space="preserve"> ports.</w:t>
      </w:r>
    </w:p>
    <w:p w14:paraId="3620DE7B" w14:textId="77777777" w:rsidR="001C325F" w:rsidRDefault="001C325F" w:rsidP="001C325F">
      <w:pPr>
        <w:spacing w:after="0"/>
        <w:jc w:val="both"/>
        <w:rPr>
          <w:b/>
          <w:i/>
          <w:sz w:val="24"/>
          <w:szCs w:val="24"/>
          <w:lang w:val="en-GB"/>
        </w:rPr>
      </w:pPr>
    </w:p>
    <w:p w14:paraId="37EC8893" w14:textId="3E45344F" w:rsidR="000505C5" w:rsidRPr="000505C5" w:rsidRDefault="000505C5" w:rsidP="000505C5">
      <w:pPr>
        <w:jc w:val="both"/>
        <w:rPr>
          <w:b/>
          <w:i/>
          <w:sz w:val="24"/>
          <w:szCs w:val="24"/>
        </w:rPr>
      </w:pPr>
      <w:r w:rsidRPr="00CA09F2">
        <w:rPr>
          <w:b/>
          <w:i/>
          <w:sz w:val="24"/>
          <w:szCs w:val="24"/>
        </w:rPr>
        <w:t xml:space="preserve">Proposal 7: </w:t>
      </w:r>
      <w:r>
        <w:rPr>
          <w:b/>
          <w:i/>
          <w:sz w:val="24"/>
          <w:szCs w:val="24"/>
        </w:rPr>
        <w:t>W</w:t>
      </w:r>
      <w:r w:rsidRPr="00CA09F2">
        <w:rPr>
          <w:b/>
          <w:i/>
          <w:sz w:val="24"/>
          <w:szCs w:val="24"/>
        </w:rPr>
        <w:t>e propose NR to adopt DMRS patterns that are unifo</w:t>
      </w:r>
      <w:r>
        <w:rPr>
          <w:b/>
          <w:i/>
          <w:sz w:val="24"/>
          <w:szCs w:val="24"/>
        </w:rPr>
        <w:t>rm in the frequency domain.</w:t>
      </w:r>
    </w:p>
    <w:p w14:paraId="2A968A6D" w14:textId="04E847C1" w:rsidR="00160C72" w:rsidRDefault="000505C5" w:rsidP="006644F3">
      <w:pPr>
        <w:spacing w:after="0"/>
        <w:jc w:val="both"/>
        <w:rPr>
          <w:b/>
          <w:i/>
          <w:sz w:val="24"/>
          <w:szCs w:val="24"/>
          <w:lang w:val="en-GB"/>
        </w:rPr>
      </w:pPr>
      <w:r>
        <w:rPr>
          <w:b/>
          <w:i/>
          <w:sz w:val="24"/>
          <w:szCs w:val="24"/>
          <w:lang w:val="en-GB"/>
        </w:rPr>
        <w:t>Proposal 8: In a self-contained 14-symbol slot, NR supports a 1-symbol front-loaded DMRS pattern at symbol 3 with additional DMRS at symbol 6 (starting counting at 1).</w:t>
      </w:r>
    </w:p>
    <w:p w14:paraId="6B9D1981" w14:textId="77777777" w:rsidR="000505C5" w:rsidRDefault="000505C5" w:rsidP="006644F3">
      <w:pPr>
        <w:spacing w:after="0"/>
        <w:jc w:val="both"/>
        <w:rPr>
          <w:b/>
          <w:i/>
          <w:sz w:val="24"/>
          <w:szCs w:val="24"/>
          <w:lang w:val="en-GB"/>
        </w:rPr>
      </w:pPr>
    </w:p>
    <w:p w14:paraId="44AD0B56" w14:textId="77777777" w:rsidR="00DC42AE" w:rsidRDefault="00DC42AE" w:rsidP="00DC42AE">
      <w:pPr>
        <w:spacing w:after="0"/>
        <w:jc w:val="both"/>
        <w:rPr>
          <w:b/>
          <w:i/>
          <w:sz w:val="24"/>
          <w:szCs w:val="24"/>
          <w:lang w:val="en-GB"/>
        </w:rPr>
      </w:pPr>
      <w:r>
        <w:rPr>
          <w:b/>
          <w:i/>
          <w:sz w:val="24"/>
          <w:szCs w:val="24"/>
          <w:lang w:val="en-GB"/>
        </w:rPr>
        <w:t>Proposal 9: In a no-self-contained 14-symbol slot, NR supports a 2-symbol DMRS pattern at symbol indices {3,12} or {3,13} (starting counting at 1). Further study is needed on downselection.</w:t>
      </w:r>
    </w:p>
    <w:p w14:paraId="74F74CC5" w14:textId="77777777" w:rsidR="006644F3" w:rsidRPr="0001433F" w:rsidRDefault="006644F3" w:rsidP="006644F3">
      <w:pPr>
        <w:spacing w:after="0"/>
        <w:jc w:val="both"/>
        <w:rPr>
          <w:b/>
          <w:i/>
          <w:sz w:val="24"/>
          <w:szCs w:val="24"/>
          <w:lang w:val="en-GB"/>
        </w:rPr>
      </w:pPr>
    </w:p>
    <w:p w14:paraId="3BF192EE" w14:textId="3BE5865C" w:rsidR="00436BF1" w:rsidRDefault="00DC42AE" w:rsidP="00436BF1">
      <w:pPr>
        <w:spacing w:after="0"/>
        <w:jc w:val="both"/>
        <w:rPr>
          <w:b/>
          <w:i/>
          <w:sz w:val="24"/>
          <w:szCs w:val="24"/>
          <w:lang w:val="en-GB"/>
        </w:rPr>
      </w:pPr>
      <w:r>
        <w:rPr>
          <w:b/>
          <w:i/>
          <w:sz w:val="24"/>
          <w:szCs w:val="24"/>
          <w:lang w:val="en-GB"/>
        </w:rPr>
        <w:t>Proposal 10</w:t>
      </w:r>
      <w:r w:rsidR="00436BF1">
        <w:rPr>
          <w:b/>
          <w:i/>
          <w:sz w:val="24"/>
          <w:szCs w:val="24"/>
          <w:lang w:val="en-GB"/>
        </w:rPr>
        <w:t>: In a no-self-contained 14-symbol slot, NR supports up to a 4-symbol DMRS pattern for 0.5 msec slot at symbol indices {3,6,9,12} or {3,6,10,13} (starting counting at 1). Further study is needed on downselection.</w:t>
      </w:r>
    </w:p>
    <w:p w14:paraId="0A743C74" w14:textId="60CA3178" w:rsidR="0013239B" w:rsidRDefault="0013239B" w:rsidP="006644F3">
      <w:pPr>
        <w:spacing w:after="0"/>
        <w:jc w:val="both"/>
        <w:rPr>
          <w:b/>
          <w:i/>
          <w:sz w:val="24"/>
          <w:szCs w:val="24"/>
          <w:lang w:val="en-GB"/>
        </w:rPr>
      </w:pPr>
    </w:p>
    <w:p w14:paraId="75EF37B3" w14:textId="2DEC894C" w:rsidR="00D1163B" w:rsidRDefault="00DC42AE" w:rsidP="00691824">
      <w:pPr>
        <w:jc w:val="both"/>
        <w:rPr>
          <w:rStyle w:val="Strong"/>
          <w:i/>
          <w:sz w:val="24"/>
          <w:szCs w:val="24"/>
        </w:rPr>
      </w:pPr>
      <w:r>
        <w:rPr>
          <w:b/>
          <w:i/>
          <w:sz w:val="24"/>
          <w:szCs w:val="24"/>
          <w:lang w:val="en-GB"/>
        </w:rPr>
        <w:t>Proposal 1</w:t>
      </w:r>
      <w:r w:rsidR="00430DF5">
        <w:rPr>
          <w:b/>
          <w:i/>
          <w:sz w:val="24"/>
          <w:szCs w:val="24"/>
          <w:lang w:val="en-GB"/>
        </w:rPr>
        <w:t>1</w:t>
      </w:r>
      <w:r w:rsidR="00D1163B" w:rsidRPr="00822528">
        <w:rPr>
          <w:b/>
          <w:i/>
          <w:sz w:val="24"/>
          <w:szCs w:val="24"/>
          <w:lang w:val="en-GB"/>
        </w:rPr>
        <w:t xml:space="preserve">: </w:t>
      </w:r>
      <w:r w:rsidR="00D1163B" w:rsidRPr="00822528">
        <w:rPr>
          <w:rStyle w:val="Strong"/>
          <w:i/>
          <w:sz w:val="24"/>
          <w:szCs w:val="24"/>
        </w:rPr>
        <w:t>DMRS sequence should be resource specific, instead of UE</w:t>
      </w:r>
      <w:r w:rsidR="00D1163B">
        <w:rPr>
          <w:rStyle w:val="Strong"/>
          <w:i/>
          <w:sz w:val="24"/>
          <w:szCs w:val="24"/>
        </w:rPr>
        <w:t>-</w:t>
      </w:r>
      <w:r w:rsidR="00D1163B" w:rsidRPr="00822528">
        <w:rPr>
          <w:rStyle w:val="Strong"/>
          <w:i/>
          <w:sz w:val="24"/>
          <w:szCs w:val="24"/>
        </w:rPr>
        <w:t>specific.</w:t>
      </w:r>
    </w:p>
    <w:p w14:paraId="615E61E4" w14:textId="479FAA85" w:rsidR="0098797C" w:rsidRDefault="00DC42AE" w:rsidP="00691824">
      <w:pPr>
        <w:jc w:val="both"/>
        <w:rPr>
          <w:b/>
          <w:i/>
          <w:sz w:val="24"/>
          <w:szCs w:val="24"/>
          <w:lang w:val="en-GB"/>
        </w:rPr>
      </w:pPr>
      <w:r>
        <w:rPr>
          <w:b/>
          <w:i/>
          <w:sz w:val="24"/>
          <w:szCs w:val="24"/>
          <w:lang w:val="en-GB"/>
        </w:rPr>
        <w:t>Proposal 1</w:t>
      </w:r>
      <w:r w:rsidR="00430DF5">
        <w:rPr>
          <w:b/>
          <w:i/>
          <w:sz w:val="24"/>
          <w:szCs w:val="24"/>
          <w:lang w:val="en-GB"/>
        </w:rPr>
        <w:t>2</w:t>
      </w:r>
      <w:r w:rsidR="0098797C" w:rsidRPr="00822528">
        <w:rPr>
          <w:b/>
          <w:i/>
          <w:sz w:val="24"/>
          <w:szCs w:val="24"/>
          <w:lang w:val="en-GB"/>
        </w:rPr>
        <w:t>:</w:t>
      </w:r>
      <w:r w:rsidR="0098797C">
        <w:rPr>
          <w:b/>
          <w:i/>
          <w:sz w:val="24"/>
          <w:szCs w:val="24"/>
          <w:lang w:val="en-GB"/>
        </w:rPr>
        <w:t xml:space="preserve"> </w:t>
      </w:r>
      <w:r w:rsidR="0098797C" w:rsidRPr="00A373DD">
        <w:rPr>
          <w:rFonts w:hint="eastAsia"/>
          <w:b/>
          <w:i/>
          <w:sz w:val="24"/>
          <w:szCs w:val="24"/>
          <w:lang w:val="en-GB"/>
        </w:rPr>
        <w:t>The</w:t>
      </w:r>
      <w:r w:rsidR="003A5844">
        <w:rPr>
          <w:b/>
          <w:i/>
          <w:sz w:val="24"/>
          <w:szCs w:val="24"/>
          <w:lang w:val="en-GB"/>
        </w:rPr>
        <w:t xml:space="preserve"> position of the</w:t>
      </w:r>
      <w:r w:rsidR="0098797C" w:rsidRPr="00A373DD">
        <w:rPr>
          <w:rFonts w:hint="eastAsia"/>
          <w:b/>
          <w:i/>
          <w:sz w:val="24"/>
          <w:szCs w:val="24"/>
          <w:lang w:val="en-GB"/>
        </w:rPr>
        <w:t xml:space="preserve"> first symbol of front-loaded DM-RS is fixed regardless of the first symbol of NR-PDSCH.</w:t>
      </w:r>
    </w:p>
    <w:p w14:paraId="1DF84187" w14:textId="6B584FA7" w:rsidR="003E5753" w:rsidRPr="003E5753" w:rsidRDefault="00DC42AE" w:rsidP="00691824">
      <w:pPr>
        <w:jc w:val="both"/>
        <w:rPr>
          <w:b/>
          <w:i/>
          <w:sz w:val="24"/>
          <w:szCs w:val="24"/>
          <w:lang w:val="en-GB"/>
        </w:rPr>
      </w:pPr>
      <w:r>
        <w:rPr>
          <w:b/>
          <w:i/>
          <w:sz w:val="24"/>
          <w:szCs w:val="24"/>
          <w:lang w:val="en-GB"/>
        </w:rPr>
        <w:t>Proposal 1</w:t>
      </w:r>
      <w:r w:rsidR="00430DF5">
        <w:rPr>
          <w:b/>
          <w:i/>
          <w:sz w:val="24"/>
          <w:szCs w:val="24"/>
          <w:lang w:val="en-GB"/>
        </w:rPr>
        <w:t>3</w:t>
      </w:r>
      <w:r w:rsidR="003E5753" w:rsidRPr="00822528">
        <w:rPr>
          <w:b/>
          <w:i/>
          <w:sz w:val="24"/>
          <w:szCs w:val="24"/>
          <w:lang w:val="en-GB"/>
        </w:rPr>
        <w:t>:</w:t>
      </w:r>
      <w:r w:rsidR="003E5753">
        <w:rPr>
          <w:b/>
          <w:i/>
          <w:sz w:val="24"/>
          <w:szCs w:val="24"/>
          <w:lang w:val="en-GB"/>
        </w:rPr>
        <w:t xml:space="preserve"> In scenarios of slot aggregation, DMRS patterns of the slot should be re-used.</w:t>
      </w:r>
    </w:p>
    <w:p w14:paraId="7F49302B" w14:textId="0A742D79" w:rsidR="00E523F3" w:rsidRPr="00A86FDA" w:rsidRDefault="00EA1795" w:rsidP="00EA1795">
      <w:pPr>
        <w:pStyle w:val="Heading1"/>
        <w:rPr>
          <w:rFonts w:ascii="Times New Roman" w:hAnsi="Times New Roman"/>
        </w:rPr>
      </w:pPr>
      <w:r w:rsidRPr="00A86FDA">
        <w:rPr>
          <w:rFonts w:ascii="Times New Roman" w:hAnsi="Times New Roman"/>
        </w:rPr>
        <w:t xml:space="preserve"> </w:t>
      </w:r>
      <w:r w:rsidR="00E523F3" w:rsidRPr="00A86FDA">
        <w:rPr>
          <w:rFonts w:ascii="Times New Roman" w:hAnsi="Times New Roman"/>
        </w:rPr>
        <w:t>References</w:t>
      </w:r>
    </w:p>
    <w:p w14:paraId="4F35B4F7" w14:textId="77777777" w:rsidR="00EA1795" w:rsidRDefault="00EA1795" w:rsidP="00EA1795">
      <w:pPr>
        <w:numPr>
          <w:ilvl w:val="0"/>
          <w:numId w:val="2"/>
        </w:numPr>
        <w:spacing w:before="100" w:beforeAutospacing="1" w:after="100" w:afterAutospacing="1"/>
        <w:rPr>
          <w:sz w:val="24"/>
          <w:szCs w:val="24"/>
        </w:rPr>
      </w:pPr>
      <w:bookmarkStart w:id="1" w:name="_Ref462836996"/>
      <w:r w:rsidRPr="00DD02CD">
        <w:rPr>
          <w:sz w:val="22"/>
        </w:rPr>
        <w:t>RAN1-</w:t>
      </w:r>
      <w:r w:rsidRPr="00142E4E">
        <w:rPr>
          <w:sz w:val="24"/>
          <w:szCs w:val="24"/>
        </w:rPr>
        <w:t>87 Chairman’s notes</w:t>
      </w:r>
    </w:p>
    <w:p w14:paraId="46390B17" w14:textId="68BDF09C" w:rsidR="00142E4E" w:rsidRPr="00142E4E" w:rsidRDefault="00142E4E" w:rsidP="00142E4E">
      <w:pPr>
        <w:numPr>
          <w:ilvl w:val="0"/>
          <w:numId w:val="2"/>
        </w:numPr>
        <w:spacing w:before="100" w:beforeAutospacing="1" w:after="100" w:afterAutospacing="1"/>
        <w:rPr>
          <w:sz w:val="24"/>
          <w:szCs w:val="24"/>
        </w:rPr>
      </w:pPr>
      <w:r w:rsidRPr="00DD02CD">
        <w:rPr>
          <w:sz w:val="22"/>
        </w:rPr>
        <w:t>RAN1-</w:t>
      </w:r>
      <w:r w:rsidRPr="00142E4E">
        <w:rPr>
          <w:sz w:val="24"/>
          <w:szCs w:val="24"/>
        </w:rPr>
        <w:t>87</w:t>
      </w:r>
      <w:r>
        <w:rPr>
          <w:sz w:val="24"/>
          <w:szCs w:val="24"/>
        </w:rPr>
        <w:t xml:space="preserve"> AH</w:t>
      </w:r>
      <w:r w:rsidRPr="00142E4E">
        <w:rPr>
          <w:sz w:val="24"/>
          <w:szCs w:val="24"/>
        </w:rPr>
        <w:t xml:space="preserve"> Chairman’s notes</w:t>
      </w:r>
    </w:p>
    <w:p w14:paraId="7F493037" w14:textId="6D2B7E08" w:rsidR="00781CDD" w:rsidRPr="00142E4E" w:rsidRDefault="005B3A35" w:rsidP="005B3A35">
      <w:pPr>
        <w:pStyle w:val="ListParagraph"/>
        <w:numPr>
          <w:ilvl w:val="0"/>
          <w:numId w:val="2"/>
        </w:numPr>
        <w:rPr>
          <w:rFonts w:ascii="Times New Roman" w:eastAsia="SimSun" w:hAnsi="Times New Roman"/>
          <w:sz w:val="24"/>
          <w:szCs w:val="24"/>
        </w:rPr>
      </w:pPr>
      <w:r w:rsidRPr="00142E4E">
        <w:rPr>
          <w:rFonts w:ascii="Times New Roman" w:eastAsia="SimSun" w:hAnsi="Times New Roman"/>
          <w:sz w:val="24"/>
          <w:szCs w:val="24"/>
        </w:rPr>
        <w:t>R1- 1700480</w:t>
      </w:r>
      <w:r w:rsidR="00E80B69" w:rsidRPr="00142E4E">
        <w:rPr>
          <w:rFonts w:ascii="Times New Roman" w:eastAsia="SimSun" w:hAnsi="Times New Roman"/>
          <w:sz w:val="24"/>
          <w:szCs w:val="24"/>
        </w:rPr>
        <w:t xml:space="preserve"> </w:t>
      </w:r>
      <w:r w:rsidR="00EA1795" w:rsidRPr="00142E4E">
        <w:rPr>
          <w:rFonts w:ascii="Times New Roman" w:eastAsia="SimSun" w:hAnsi="Times New Roman"/>
          <w:sz w:val="24"/>
          <w:szCs w:val="24"/>
        </w:rPr>
        <w:tab/>
        <w:t xml:space="preserve">“Summary of [87-29] Simulation assumption for NR DMRS,” </w:t>
      </w:r>
      <w:r w:rsidRPr="00142E4E">
        <w:rPr>
          <w:rFonts w:ascii="Times New Roman" w:eastAsia="SimSun" w:hAnsi="Times New Roman"/>
          <w:sz w:val="24"/>
          <w:szCs w:val="24"/>
        </w:rPr>
        <w:t xml:space="preserve">LG Electronics, </w:t>
      </w:r>
      <w:r w:rsidR="00EA1795" w:rsidRPr="00142E4E">
        <w:rPr>
          <w:rFonts w:ascii="Times New Roman" w:eastAsia="SimSun" w:hAnsi="Times New Roman"/>
          <w:sz w:val="24"/>
          <w:szCs w:val="24"/>
        </w:rPr>
        <w:t>3GPP TSG-RAN WG1 NR Ad-Hoc, Spokane, Washington, USA</w:t>
      </w:r>
      <w:r w:rsidR="00EA1795" w:rsidRPr="00142E4E" w:rsidDel="00F85762">
        <w:rPr>
          <w:rFonts w:ascii="Times New Roman" w:eastAsia="SimSun" w:hAnsi="Times New Roman"/>
          <w:sz w:val="24"/>
          <w:szCs w:val="24"/>
        </w:rPr>
        <w:t xml:space="preserve"> </w:t>
      </w:r>
      <w:bookmarkEnd w:id="1"/>
    </w:p>
    <w:p w14:paraId="24DEF4BC" w14:textId="3A423B02" w:rsidR="00AD4480" w:rsidRPr="00142E4E" w:rsidRDefault="00AD4480" w:rsidP="00AD4480">
      <w:pPr>
        <w:numPr>
          <w:ilvl w:val="0"/>
          <w:numId w:val="2"/>
        </w:numPr>
        <w:spacing w:before="100" w:beforeAutospacing="1" w:after="100" w:afterAutospacing="1"/>
        <w:rPr>
          <w:sz w:val="24"/>
          <w:szCs w:val="24"/>
        </w:rPr>
      </w:pPr>
      <w:r w:rsidRPr="00142E4E">
        <w:rPr>
          <w:sz w:val="24"/>
          <w:szCs w:val="24"/>
        </w:rPr>
        <w:t>R1-</w:t>
      </w:r>
      <w:r w:rsidR="00B526AC">
        <w:rPr>
          <w:sz w:val="24"/>
          <w:szCs w:val="24"/>
        </w:rPr>
        <w:t>170260</w:t>
      </w:r>
      <w:bookmarkStart w:id="2" w:name="_GoBack"/>
      <w:bookmarkEnd w:id="2"/>
      <w:r w:rsidR="00142E4E" w:rsidRPr="00142E4E">
        <w:rPr>
          <w:sz w:val="24"/>
          <w:szCs w:val="24"/>
        </w:rPr>
        <w:t>5</w:t>
      </w:r>
      <w:r w:rsidRPr="00142E4E">
        <w:rPr>
          <w:sz w:val="24"/>
          <w:szCs w:val="24"/>
        </w:rPr>
        <w:t>, “Evaluation of DL DMRS design”, Qualcomm, 3GPP TSG-RAN WG1 NR</w:t>
      </w:r>
      <w:r w:rsidR="00142E4E" w:rsidRPr="00142E4E">
        <w:rPr>
          <w:sz w:val="24"/>
          <w:szCs w:val="24"/>
        </w:rPr>
        <w:t>#88</w:t>
      </w:r>
      <w:r w:rsidR="00041D44" w:rsidRPr="00142E4E">
        <w:rPr>
          <w:sz w:val="24"/>
          <w:szCs w:val="24"/>
        </w:rPr>
        <w:t xml:space="preserve">, </w:t>
      </w:r>
      <w:r w:rsidR="00142E4E" w:rsidRPr="00142E4E">
        <w:rPr>
          <w:sz w:val="24"/>
          <w:szCs w:val="24"/>
        </w:rPr>
        <w:t>Athens, Greece</w:t>
      </w:r>
    </w:p>
    <w:sectPr w:rsidR="00AD4480" w:rsidRPr="00142E4E"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14BFF" w14:textId="77777777" w:rsidR="00583670" w:rsidRDefault="00583670">
      <w:r>
        <w:separator/>
      </w:r>
    </w:p>
  </w:endnote>
  <w:endnote w:type="continuationSeparator" w:id="0">
    <w:p w14:paraId="28748CBC" w14:textId="77777777" w:rsidR="00583670" w:rsidRDefault="00583670">
      <w:r>
        <w:continuationSeparator/>
      </w:r>
    </w:p>
  </w:endnote>
  <w:endnote w:type="continuationNotice" w:id="1">
    <w:p w14:paraId="516DB963" w14:textId="77777777" w:rsidR="00583670" w:rsidRDefault="00583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916B72" w:rsidRDefault="00916B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916B72" w:rsidRDefault="00916B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77777777" w:rsidR="00916B72" w:rsidRDefault="00916B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526A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26A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FAFBC" w14:textId="77777777" w:rsidR="00583670" w:rsidRDefault="00583670">
      <w:r>
        <w:separator/>
      </w:r>
    </w:p>
  </w:footnote>
  <w:footnote w:type="continuationSeparator" w:id="0">
    <w:p w14:paraId="47043DB3" w14:textId="77777777" w:rsidR="00583670" w:rsidRDefault="00583670">
      <w:r>
        <w:continuationSeparator/>
      </w:r>
    </w:p>
  </w:footnote>
  <w:footnote w:type="continuationNotice" w:id="1">
    <w:p w14:paraId="438AAB2A" w14:textId="77777777" w:rsidR="00583670" w:rsidRDefault="005836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916B72" w:rsidRDefault="00916B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A19E3"/>
    <w:multiLevelType w:val="hybridMultilevel"/>
    <w:tmpl w:val="BC5825F4"/>
    <w:lvl w:ilvl="0" w:tplc="83D61F18">
      <w:start w:val="1"/>
      <w:numFmt w:val="bullet"/>
      <w:lvlText w:val=""/>
      <w:lvlPicBulletId w:val="0"/>
      <w:lvlJc w:val="left"/>
      <w:pPr>
        <w:tabs>
          <w:tab w:val="num" w:pos="720"/>
        </w:tabs>
        <w:ind w:left="720" w:hanging="360"/>
      </w:pPr>
      <w:rPr>
        <w:rFonts w:ascii="Symbol" w:hAnsi="Symbol" w:hint="default"/>
      </w:rPr>
    </w:lvl>
    <w:lvl w:ilvl="1" w:tplc="494A2A8E">
      <w:start w:val="55"/>
      <w:numFmt w:val="bullet"/>
      <w:lvlText w:val="−"/>
      <w:lvlJc w:val="left"/>
      <w:pPr>
        <w:tabs>
          <w:tab w:val="num" w:pos="1440"/>
        </w:tabs>
        <w:ind w:left="1440" w:hanging="360"/>
      </w:pPr>
      <w:rPr>
        <w:rFonts w:ascii="Calibre Regular" w:hAnsi="Calibre Regular" w:hint="default"/>
      </w:rPr>
    </w:lvl>
    <w:lvl w:ilvl="2" w:tplc="EA2890A8" w:tentative="1">
      <w:start w:val="1"/>
      <w:numFmt w:val="bullet"/>
      <w:lvlText w:val=""/>
      <w:lvlPicBulletId w:val="0"/>
      <w:lvlJc w:val="left"/>
      <w:pPr>
        <w:tabs>
          <w:tab w:val="num" w:pos="2160"/>
        </w:tabs>
        <w:ind w:left="2160" w:hanging="360"/>
      </w:pPr>
      <w:rPr>
        <w:rFonts w:ascii="Symbol" w:hAnsi="Symbol" w:hint="default"/>
      </w:rPr>
    </w:lvl>
    <w:lvl w:ilvl="3" w:tplc="18F25C7A" w:tentative="1">
      <w:start w:val="1"/>
      <w:numFmt w:val="bullet"/>
      <w:lvlText w:val=""/>
      <w:lvlPicBulletId w:val="0"/>
      <w:lvlJc w:val="left"/>
      <w:pPr>
        <w:tabs>
          <w:tab w:val="num" w:pos="2880"/>
        </w:tabs>
        <w:ind w:left="2880" w:hanging="360"/>
      </w:pPr>
      <w:rPr>
        <w:rFonts w:ascii="Symbol" w:hAnsi="Symbol" w:hint="default"/>
      </w:rPr>
    </w:lvl>
    <w:lvl w:ilvl="4" w:tplc="0FC2EAA0" w:tentative="1">
      <w:start w:val="1"/>
      <w:numFmt w:val="bullet"/>
      <w:lvlText w:val=""/>
      <w:lvlPicBulletId w:val="0"/>
      <w:lvlJc w:val="left"/>
      <w:pPr>
        <w:tabs>
          <w:tab w:val="num" w:pos="3600"/>
        </w:tabs>
        <w:ind w:left="3600" w:hanging="360"/>
      </w:pPr>
      <w:rPr>
        <w:rFonts w:ascii="Symbol" w:hAnsi="Symbol" w:hint="default"/>
      </w:rPr>
    </w:lvl>
    <w:lvl w:ilvl="5" w:tplc="BA3AC4B4" w:tentative="1">
      <w:start w:val="1"/>
      <w:numFmt w:val="bullet"/>
      <w:lvlText w:val=""/>
      <w:lvlPicBulletId w:val="0"/>
      <w:lvlJc w:val="left"/>
      <w:pPr>
        <w:tabs>
          <w:tab w:val="num" w:pos="4320"/>
        </w:tabs>
        <w:ind w:left="4320" w:hanging="360"/>
      </w:pPr>
      <w:rPr>
        <w:rFonts w:ascii="Symbol" w:hAnsi="Symbol" w:hint="default"/>
      </w:rPr>
    </w:lvl>
    <w:lvl w:ilvl="6" w:tplc="C64278B8" w:tentative="1">
      <w:start w:val="1"/>
      <w:numFmt w:val="bullet"/>
      <w:lvlText w:val=""/>
      <w:lvlPicBulletId w:val="0"/>
      <w:lvlJc w:val="left"/>
      <w:pPr>
        <w:tabs>
          <w:tab w:val="num" w:pos="5040"/>
        </w:tabs>
        <w:ind w:left="5040" w:hanging="360"/>
      </w:pPr>
      <w:rPr>
        <w:rFonts w:ascii="Symbol" w:hAnsi="Symbol" w:hint="default"/>
      </w:rPr>
    </w:lvl>
    <w:lvl w:ilvl="7" w:tplc="946EB3C0" w:tentative="1">
      <w:start w:val="1"/>
      <w:numFmt w:val="bullet"/>
      <w:lvlText w:val=""/>
      <w:lvlPicBulletId w:val="0"/>
      <w:lvlJc w:val="left"/>
      <w:pPr>
        <w:tabs>
          <w:tab w:val="num" w:pos="5760"/>
        </w:tabs>
        <w:ind w:left="5760" w:hanging="360"/>
      </w:pPr>
      <w:rPr>
        <w:rFonts w:ascii="Symbol" w:hAnsi="Symbol" w:hint="default"/>
      </w:rPr>
    </w:lvl>
    <w:lvl w:ilvl="8" w:tplc="65E4329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D9292D"/>
    <w:multiLevelType w:val="hybridMultilevel"/>
    <w:tmpl w:val="9B3A9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13598C"/>
    <w:multiLevelType w:val="hybridMultilevel"/>
    <w:tmpl w:val="2DAEEB50"/>
    <w:lvl w:ilvl="0" w:tplc="FFA85890">
      <w:start w:val="1"/>
      <w:numFmt w:val="bullet"/>
      <w:lvlText w:val=""/>
      <w:lvlPicBulletId w:val="0"/>
      <w:lvlJc w:val="left"/>
      <w:pPr>
        <w:tabs>
          <w:tab w:val="num" w:pos="720"/>
        </w:tabs>
        <w:ind w:left="720" w:hanging="360"/>
      </w:pPr>
      <w:rPr>
        <w:rFonts w:ascii="Symbol" w:hAnsi="Symbol" w:hint="default"/>
      </w:rPr>
    </w:lvl>
    <w:lvl w:ilvl="1" w:tplc="F6EA27F2">
      <w:start w:val="55"/>
      <w:numFmt w:val="bullet"/>
      <w:lvlText w:val="−"/>
      <w:lvlJc w:val="left"/>
      <w:pPr>
        <w:tabs>
          <w:tab w:val="num" w:pos="1440"/>
        </w:tabs>
        <w:ind w:left="1440" w:hanging="360"/>
      </w:pPr>
      <w:rPr>
        <w:rFonts w:ascii="Calibre Regular" w:hAnsi="Calibre Regular" w:hint="default"/>
      </w:rPr>
    </w:lvl>
    <w:lvl w:ilvl="2" w:tplc="DD188990" w:tentative="1">
      <w:start w:val="1"/>
      <w:numFmt w:val="bullet"/>
      <w:lvlText w:val=""/>
      <w:lvlPicBulletId w:val="0"/>
      <w:lvlJc w:val="left"/>
      <w:pPr>
        <w:tabs>
          <w:tab w:val="num" w:pos="2160"/>
        </w:tabs>
        <w:ind w:left="2160" w:hanging="360"/>
      </w:pPr>
      <w:rPr>
        <w:rFonts w:ascii="Symbol" w:hAnsi="Symbol" w:hint="default"/>
      </w:rPr>
    </w:lvl>
    <w:lvl w:ilvl="3" w:tplc="F7B800B4" w:tentative="1">
      <w:start w:val="1"/>
      <w:numFmt w:val="bullet"/>
      <w:lvlText w:val=""/>
      <w:lvlPicBulletId w:val="0"/>
      <w:lvlJc w:val="left"/>
      <w:pPr>
        <w:tabs>
          <w:tab w:val="num" w:pos="2880"/>
        </w:tabs>
        <w:ind w:left="2880" w:hanging="360"/>
      </w:pPr>
      <w:rPr>
        <w:rFonts w:ascii="Symbol" w:hAnsi="Symbol" w:hint="default"/>
      </w:rPr>
    </w:lvl>
    <w:lvl w:ilvl="4" w:tplc="32C891EC" w:tentative="1">
      <w:start w:val="1"/>
      <w:numFmt w:val="bullet"/>
      <w:lvlText w:val=""/>
      <w:lvlPicBulletId w:val="0"/>
      <w:lvlJc w:val="left"/>
      <w:pPr>
        <w:tabs>
          <w:tab w:val="num" w:pos="3600"/>
        </w:tabs>
        <w:ind w:left="3600" w:hanging="360"/>
      </w:pPr>
      <w:rPr>
        <w:rFonts w:ascii="Symbol" w:hAnsi="Symbol" w:hint="default"/>
      </w:rPr>
    </w:lvl>
    <w:lvl w:ilvl="5" w:tplc="9B94E456" w:tentative="1">
      <w:start w:val="1"/>
      <w:numFmt w:val="bullet"/>
      <w:lvlText w:val=""/>
      <w:lvlPicBulletId w:val="0"/>
      <w:lvlJc w:val="left"/>
      <w:pPr>
        <w:tabs>
          <w:tab w:val="num" w:pos="4320"/>
        </w:tabs>
        <w:ind w:left="4320" w:hanging="360"/>
      </w:pPr>
      <w:rPr>
        <w:rFonts w:ascii="Symbol" w:hAnsi="Symbol" w:hint="default"/>
      </w:rPr>
    </w:lvl>
    <w:lvl w:ilvl="6" w:tplc="67C2E21E" w:tentative="1">
      <w:start w:val="1"/>
      <w:numFmt w:val="bullet"/>
      <w:lvlText w:val=""/>
      <w:lvlPicBulletId w:val="0"/>
      <w:lvlJc w:val="left"/>
      <w:pPr>
        <w:tabs>
          <w:tab w:val="num" w:pos="5040"/>
        </w:tabs>
        <w:ind w:left="5040" w:hanging="360"/>
      </w:pPr>
      <w:rPr>
        <w:rFonts w:ascii="Symbol" w:hAnsi="Symbol" w:hint="default"/>
      </w:rPr>
    </w:lvl>
    <w:lvl w:ilvl="7" w:tplc="34483722" w:tentative="1">
      <w:start w:val="1"/>
      <w:numFmt w:val="bullet"/>
      <w:lvlText w:val=""/>
      <w:lvlPicBulletId w:val="0"/>
      <w:lvlJc w:val="left"/>
      <w:pPr>
        <w:tabs>
          <w:tab w:val="num" w:pos="5760"/>
        </w:tabs>
        <w:ind w:left="5760" w:hanging="360"/>
      </w:pPr>
      <w:rPr>
        <w:rFonts w:ascii="Symbol" w:hAnsi="Symbol" w:hint="default"/>
      </w:rPr>
    </w:lvl>
    <w:lvl w:ilvl="8" w:tplc="9B98B83A"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4565D89"/>
    <w:multiLevelType w:val="hybridMultilevel"/>
    <w:tmpl w:val="45EAB18A"/>
    <w:lvl w:ilvl="0" w:tplc="9EB659A4">
      <w:start w:val="1"/>
      <w:numFmt w:val="bullet"/>
      <w:lvlText w:val=""/>
      <w:lvlPicBulletId w:val="0"/>
      <w:lvlJc w:val="left"/>
      <w:pPr>
        <w:tabs>
          <w:tab w:val="num" w:pos="720"/>
        </w:tabs>
        <w:ind w:left="720" w:hanging="360"/>
      </w:pPr>
      <w:rPr>
        <w:rFonts w:ascii="Symbol" w:hAnsi="Symbol" w:hint="default"/>
      </w:rPr>
    </w:lvl>
    <w:lvl w:ilvl="1" w:tplc="492ED6D6" w:tentative="1">
      <w:start w:val="1"/>
      <w:numFmt w:val="bullet"/>
      <w:lvlText w:val=""/>
      <w:lvlPicBulletId w:val="0"/>
      <w:lvlJc w:val="left"/>
      <w:pPr>
        <w:tabs>
          <w:tab w:val="num" w:pos="1440"/>
        </w:tabs>
        <w:ind w:left="1440" w:hanging="360"/>
      </w:pPr>
      <w:rPr>
        <w:rFonts w:ascii="Symbol" w:hAnsi="Symbol" w:hint="default"/>
      </w:rPr>
    </w:lvl>
    <w:lvl w:ilvl="2" w:tplc="8910A232" w:tentative="1">
      <w:start w:val="1"/>
      <w:numFmt w:val="bullet"/>
      <w:lvlText w:val=""/>
      <w:lvlPicBulletId w:val="0"/>
      <w:lvlJc w:val="left"/>
      <w:pPr>
        <w:tabs>
          <w:tab w:val="num" w:pos="2160"/>
        </w:tabs>
        <w:ind w:left="2160" w:hanging="360"/>
      </w:pPr>
      <w:rPr>
        <w:rFonts w:ascii="Symbol" w:hAnsi="Symbol" w:hint="default"/>
      </w:rPr>
    </w:lvl>
    <w:lvl w:ilvl="3" w:tplc="CDB8C99C" w:tentative="1">
      <w:start w:val="1"/>
      <w:numFmt w:val="bullet"/>
      <w:lvlText w:val=""/>
      <w:lvlPicBulletId w:val="0"/>
      <w:lvlJc w:val="left"/>
      <w:pPr>
        <w:tabs>
          <w:tab w:val="num" w:pos="2880"/>
        </w:tabs>
        <w:ind w:left="2880" w:hanging="360"/>
      </w:pPr>
      <w:rPr>
        <w:rFonts w:ascii="Symbol" w:hAnsi="Symbol" w:hint="default"/>
      </w:rPr>
    </w:lvl>
    <w:lvl w:ilvl="4" w:tplc="1A82519A" w:tentative="1">
      <w:start w:val="1"/>
      <w:numFmt w:val="bullet"/>
      <w:lvlText w:val=""/>
      <w:lvlPicBulletId w:val="0"/>
      <w:lvlJc w:val="left"/>
      <w:pPr>
        <w:tabs>
          <w:tab w:val="num" w:pos="3600"/>
        </w:tabs>
        <w:ind w:left="3600" w:hanging="360"/>
      </w:pPr>
      <w:rPr>
        <w:rFonts w:ascii="Symbol" w:hAnsi="Symbol" w:hint="default"/>
      </w:rPr>
    </w:lvl>
    <w:lvl w:ilvl="5" w:tplc="F850C3F0" w:tentative="1">
      <w:start w:val="1"/>
      <w:numFmt w:val="bullet"/>
      <w:lvlText w:val=""/>
      <w:lvlPicBulletId w:val="0"/>
      <w:lvlJc w:val="left"/>
      <w:pPr>
        <w:tabs>
          <w:tab w:val="num" w:pos="4320"/>
        </w:tabs>
        <w:ind w:left="4320" w:hanging="360"/>
      </w:pPr>
      <w:rPr>
        <w:rFonts w:ascii="Symbol" w:hAnsi="Symbol" w:hint="default"/>
      </w:rPr>
    </w:lvl>
    <w:lvl w:ilvl="6" w:tplc="554E0AE0" w:tentative="1">
      <w:start w:val="1"/>
      <w:numFmt w:val="bullet"/>
      <w:lvlText w:val=""/>
      <w:lvlPicBulletId w:val="0"/>
      <w:lvlJc w:val="left"/>
      <w:pPr>
        <w:tabs>
          <w:tab w:val="num" w:pos="5040"/>
        </w:tabs>
        <w:ind w:left="5040" w:hanging="360"/>
      </w:pPr>
      <w:rPr>
        <w:rFonts w:ascii="Symbol" w:hAnsi="Symbol" w:hint="default"/>
      </w:rPr>
    </w:lvl>
    <w:lvl w:ilvl="7" w:tplc="7E86483A" w:tentative="1">
      <w:start w:val="1"/>
      <w:numFmt w:val="bullet"/>
      <w:lvlText w:val=""/>
      <w:lvlPicBulletId w:val="0"/>
      <w:lvlJc w:val="left"/>
      <w:pPr>
        <w:tabs>
          <w:tab w:val="num" w:pos="5760"/>
        </w:tabs>
        <w:ind w:left="5760" w:hanging="360"/>
      </w:pPr>
      <w:rPr>
        <w:rFonts w:ascii="Symbol" w:hAnsi="Symbol" w:hint="default"/>
      </w:rPr>
    </w:lvl>
    <w:lvl w:ilvl="8" w:tplc="5E8202A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0141E8"/>
    <w:multiLevelType w:val="hybridMultilevel"/>
    <w:tmpl w:val="C69CC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F773C"/>
    <w:multiLevelType w:val="hybridMultilevel"/>
    <w:tmpl w:val="F1FA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238E0"/>
    <w:multiLevelType w:val="hybridMultilevel"/>
    <w:tmpl w:val="DFEC2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B1672"/>
    <w:multiLevelType w:val="hybridMultilevel"/>
    <w:tmpl w:val="6FD8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4175BC"/>
    <w:multiLevelType w:val="hybridMultilevel"/>
    <w:tmpl w:val="643C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9C0E95"/>
    <w:multiLevelType w:val="hybridMultilevel"/>
    <w:tmpl w:val="30E4EA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85F506E"/>
    <w:multiLevelType w:val="hybridMultilevel"/>
    <w:tmpl w:val="D7380A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0647BFA"/>
    <w:multiLevelType w:val="hybridMultilevel"/>
    <w:tmpl w:val="D8FA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A103E"/>
    <w:multiLevelType w:val="hybridMultilevel"/>
    <w:tmpl w:val="B8448A2E"/>
    <w:lvl w:ilvl="0" w:tplc="6C2E91D6">
      <w:start w:val="1"/>
      <w:numFmt w:val="bullet"/>
      <w:lvlText w:val=""/>
      <w:lvlPicBulletId w:val="0"/>
      <w:lvlJc w:val="left"/>
      <w:pPr>
        <w:tabs>
          <w:tab w:val="num" w:pos="720"/>
        </w:tabs>
        <w:ind w:left="720" w:hanging="360"/>
      </w:pPr>
      <w:rPr>
        <w:rFonts w:ascii="Symbol" w:hAnsi="Symbol" w:hint="default"/>
      </w:rPr>
    </w:lvl>
    <w:lvl w:ilvl="1" w:tplc="5A863A9A" w:tentative="1">
      <w:start w:val="1"/>
      <w:numFmt w:val="bullet"/>
      <w:lvlText w:val=""/>
      <w:lvlPicBulletId w:val="0"/>
      <w:lvlJc w:val="left"/>
      <w:pPr>
        <w:tabs>
          <w:tab w:val="num" w:pos="1440"/>
        </w:tabs>
        <w:ind w:left="1440" w:hanging="360"/>
      </w:pPr>
      <w:rPr>
        <w:rFonts w:ascii="Symbol" w:hAnsi="Symbol" w:hint="default"/>
      </w:rPr>
    </w:lvl>
    <w:lvl w:ilvl="2" w:tplc="A08E08C4" w:tentative="1">
      <w:start w:val="1"/>
      <w:numFmt w:val="bullet"/>
      <w:lvlText w:val=""/>
      <w:lvlPicBulletId w:val="0"/>
      <w:lvlJc w:val="left"/>
      <w:pPr>
        <w:tabs>
          <w:tab w:val="num" w:pos="2160"/>
        </w:tabs>
        <w:ind w:left="2160" w:hanging="360"/>
      </w:pPr>
      <w:rPr>
        <w:rFonts w:ascii="Symbol" w:hAnsi="Symbol" w:hint="default"/>
      </w:rPr>
    </w:lvl>
    <w:lvl w:ilvl="3" w:tplc="8CBC702E" w:tentative="1">
      <w:start w:val="1"/>
      <w:numFmt w:val="bullet"/>
      <w:lvlText w:val=""/>
      <w:lvlPicBulletId w:val="0"/>
      <w:lvlJc w:val="left"/>
      <w:pPr>
        <w:tabs>
          <w:tab w:val="num" w:pos="2880"/>
        </w:tabs>
        <w:ind w:left="2880" w:hanging="360"/>
      </w:pPr>
      <w:rPr>
        <w:rFonts w:ascii="Symbol" w:hAnsi="Symbol" w:hint="default"/>
      </w:rPr>
    </w:lvl>
    <w:lvl w:ilvl="4" w:tplc="FCD872AA" w:tentative="1">
      <w:start w:val="1"/>
      <w:numFmt w:val="bullet"/>
      <w:lvlText w:val=""/>
      <w:lvlPicBulletId w:val="0"/>
      <w:lvlJc w:val="left"/>
      <w:pPr>
        <w:tabs>
          <w:tab w:val="num" w:pos="3600"/>
        </w:tabs>
        <w:ind w:left="3600" w:hanging="360"/>
      </w:pPr>
      <w:rPr>
        <w:rFonts w:ascii="Symbol" w:hAnsi="Symbol" w:hint="default"/>
      </w:rPr>
    </w:lvl>
    <w:lvl w:ilvl="5" w:tplc="7924E376" w:tentative="1">
      <w:start w:val="1"/>
      <w:numFmt w:val="bullet"/>
      <w:lvlText w:val=""/>
      <w:lvlPicBulletId w:val="0"/>
      <w:lvlJc w:val="left"/>
      <w:pPr>
        <w:tabs>
          <w:tab w:val="num" w:pos="4320"/>
        </w:tabs>
        <w:ind w:left="4320" w:hanging="360"/>
      </w:pPr>
      <w:rPr>
        <w:rFonts w:ascii="Symbol" w:hAnsi="Symbol" w:hint="default"/>
      </w:rPr>
    </w:lvl>
    <w:lvl w:ilvl="6" w:tplc="A8B81616" w:tentative="1">
      <w:start w:val="1"/>
      <w:numFmt w:val="bullet"/>
      <w:lvlText w:val=""/>
      <w:lvlPicBulletId w:val="0"/>
      <w:lvlJc w:val="left"/>
      <w:pPr>
        <w:tabs>
          <w:tab w:val="num" w:pos="5040"/>
        </w:tabs>
        <w:ind w:left="5040" w:hanging="360"/>
      </w:pPr>
      <w:rPr>
        <w:rFonts w:ascii="Symbol" w:hAnsi="Symbol" w:hint="default"/>
      </w:rPr>
    </w:lvl>
    <w:lvl w:ilvl="7" w:tplc="8A0C7756" w:tentative="1">
      <w:start w:val="1"/>
      <w:numFmt w:val="bullet"/>
      <w:lvlText w:val=""/>
      <w:lvlPicBulletId w:val="0"/>
      <w:lvlJc w:val="left"/>
      <w:pPr>
        <w:tabs>
          <w:tab w:val="num" w:pos="5760"/>
        </w:tabs>
        <w:ind w:left="5760" w:hanging="360"/>
      </w:pPr>
      <w:rPr>
        <w:rFonts w:ascii="Symbol" w:hAnsi="Symbol" w:hint="default"/>
      </w:rPr>
    </w:lvl>
    <w:lvl w:ilvl="8" w:tplc="B0D0D21C"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7CF1F32"/>
    <w:multiLevelType w:val="hybridMultilevel"/>
    <w:tmpl w:val="EE46AF14"/>
    <w:lvl w:ilvl="0" w:tplc="05A85648">
      <w:start w:val="1"/>
      <w:numFmt w:val="bullet"/>
      <w:lvlText w:val=""/>
      <w:lvlPicBulletId w:val="0"/>
      <w:lvlJc w:val="left"/>
      <w:pPr>
        <w:tabs>
          <w:tab w:val="num" w:pos="720"/>
        </w:tabs>
        <w:ind w:left="720" w:hanging="360"/>
      </w:pPr>
      <w:rPr>
        <w:rFonts w:ascii="Symbol" w:hAnsi="Symbol" w:hint="default"/>
      </w:rPr>
    </w:lvl>
    <w:lvl w:ilvl="1" w:tplc="842C027E">
      <w:start w:val="55"/>
      <w:numFmt w:val="bullet"/>
      <w:lvlText w:val="−"/>
      <w:lvlJc w:val="left"/>
      <w:pPr>
        <w:tabs>
          <w:tab w:val="num" w:pos="1440"/>
        </w:tabs>
        <w:ind w:left="1440" w:hanging="360"/>
      </w:pPr>
      <w:rPr>
        <w:rFonts w:ascii="Calibre Regular" w:hAnsi="Calibre Regular" w:hint="default"/>
      </w:rPr>
    </w:lvl>
    <w:lvl w:ilvl="2" w:tplc="FDBC99B4" w:tentative="1">
      <w:start w:val="1"/>
      <w:numFmt w:val="bullet"/>
      <w:lvlText w:val=""/>
      <w:lvlPicBulletId w:val="0"/>
      <w:lvlJc w:val="left"/>
      <w:pPr>
        <w:tabs>
          <w:tab w:val="num" w:pos="2160"/>
        </w:tabs>
        <w:ind w:left="2160" w:hanging="360"/>
      </w:pPr>
      <w:rPr>
        <w:rFonts w:ascii="Symbol" w:hAnsi="Symbol" w:hint="default"/>
      </w:rPr>
    </w:lvl>
    <w:lvl w:ilvl="3" w:tplc="2382BE38" w:tentative="1">
      <w:start w:val="1"/>
      <w:numFmt w:val="bullet"/>
      <w:lvlText w:val=""/>
      <w:lvlPicBulletId w:val="0"/>
      <w:lvlJc w:val="left"/>
      <w:pPr>
        <w:tabs>
          <w:tab w:val="num" w:pos="2880"/>
        </w:tabs>
        <w:ind w:left="2880" w:hanging="360"/>
      </w:pPr>
      <w:rPr>
        <w:rFonts w:ascii="Symbol" w:hAnsi="Symbol" w:hint="default"/>
      </w:rPr>
    </w:lvl>
    <w:lvl w:ilvl="4" w:tplc="1D28D7B4" w:tentative="1">
      <w:start w:val="1"/>
      <w:numFmt w:val="bullet"/>
      <w:lvlText w:val=""/>
      <w:lvlPicBulletId w:val="0"/>
      <w:lvlJc w:val="left"/>
      <w:pPr>
        <w:tabs>
          <w:tab w:val="num" w:pos="3600"/>
        </w:tabs>
        <w:ind w:left="3600" w:hanging="360"/>
      </w:pPr>
      <w:rPr>
        <w:rFonts w:ascii="Symbol" w:hAnsi="Symbol" w:hint="default"/>
      </w:rPr>
    </w:lvl>
    <w:lvl w:ilvl="5" w:tplc="A78E6210" w:tentative="1">
      <w:start w:val="1"/>
      <w:numFmt w:val="bullet"/>
      <w:lvlText w:val=""/>
      <w:lvlPicBulletId w:val="0"/>
      <w:lvlJc w:val="left"/>
      <w:pPr>
        <w:tabs>
          <w:tab w:val="num" w:pos="4320"/>
        </w:tabs>
        <w:ind w:left="4320" w:hanging="360"/>
      </w:pPr>
      <w:rPr>
        <w:rFonts w:ascii="Symbol" w:hAnsi="Symbol" w:hint="default"/>
      </w:rPr>
    </w:lvl>
    <w:lvl w:ilvl="6" w:tplc="970C3AEA" w:tentative="1">
      <w:start w:val="1"/>
      <w:numFmt w:val="bullet"/>
      <w:lvlText w:val=""/>
      <w:lvlPicBulletId w:val="0"/>
      <w:lvlJc w:val="left"/>
      <w:pPr>
        <w:tabs>
          <w:tab w:val="num" w:pos="5040"/>
        </w:tabs>
        <w:ind w:left="5040" w:hanging="360"/>
      </w:pPr>
      <w:rPr>
        <w:rFonts w:ascii="Symbol" w:hAnsi="Symbol" w:hint="default"/>
      </w:rPr>
    </w:lvl>
    <w:lvl w:ilvl="7" w:tplc="72DE2BE6" w:tentative="1">
      <w:start w:val="1"/>
      <w:numFmt w:val="bullet"/>
      <w:lvlText w:val=""/>
      <w:lvlPicBulletId w:val="0"/>
      <w:lvlJc w:val="left"/>
      <w:pPr>
        <w:tabs>
          <w:tab w:val="num" w:pos="5760"/>
        </w:tabs>
        <w:ind w:left="5760" w:hanging="360"/>
      </w:pPr>
      <w:rPr>
        <w:rFonts w:ascii="Symbol" w:hAnsi="Symbol" w:hint="default"/>
      </w:rPr>
    </w:lvl>
    <w:lvl w:ilvl="8" w:tplc="623273C6"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90C1ECD"/>
    <w:multiLevelType w:val="hybridMultilevel"/>
    <w:tmpl w:val="CEC8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24546"/>
    <w:multiLevelType w:val="hybridMultilevel"/>
    <w:tmpl w:val="89367EA2"/>
    <w:lvl w:ilvl="0" w:tplc="AC56F0EC">
      <w:start w:val="1"/>
      <w:numFmt w:val="bullet"/>
      <w:lvlText w:val="−"/>
      <w:lvlJc w:val="left"/>
      <w:pPr>
        <w:tabs>
          <w:tab w:val="num" w:pos="720"/>
        </w:tabs>
        <w:ind w:left="720" w:hanging="360"/>
      </w:pPr>
      <w:rPr>
        <w:rFonts w:ascii="Calibre Regular" w:hAnsi="Calibre Regular" w:hint="default"/>
      </w:rPr>
    </w:lvl>
    <w:lvl w:ilvl="1" w:tplc="51E674CA">
      <w:start w:val="1"/>
      <w:numFmt w:val="bullet"/>
      <w:lvlText w:val="−"/>
      <w:lvlJc w:val="left"/>
      <w:pPr>
        <w:tabs>
          <w:tab w:val="num" w:pos="1440"/>
        </w:tabs>
        <w:ind w:left="1440" w:hanging="360"/>
      </w:pPr>
      <w:rPr>
        <w:rFonts w:ascii="Calibre Regular" w:hAnsi="Calibre Regular" w:hint="default"/>
      </w:rPr>
    </w:lvl>
    <w:lvl w:ilvl="2" w:tplc="F2D8EC3C">
      <w:start w:val="55"/>
      <w:numFmt w:val="bullet"/>
      <w:lvlText w:val="−"/>
      <w:lvlJc w:val="left"/>
      <w:pPr>
        <w:tabs>
          <w:tab w:val="num" w:pos="2160"/>
        </w:tabs>
        <w:ind w:left="2160" w:hanging="360"/>
      </w:pPr>
      <w:rPr>
        <w:rFonts w:ascii="Calibre Regular" w:hAnsi="Calibre Regular" w:hint="default"/>
      </w:rPr>
    </w:lvl>
    <w:lvl w:ilvl="3" w:tplc="81B8E248" w:tentative="1">
      <w:start w:val="1"/>
      <w:numFmt w:val="bullet"/>
      <w:lvlText w:val="−"/>
      <w:lvlJc w:val="left"/>
      <w:pPr>
        <w:tabs>
          <w:tab w:val="num" w:pos="2880"/>
        </w:tabs>
        <w:ind w:left="2880" w:hanging="360"/>
      </w:pPr>
      <w:rPr>
        <w:rFonts w:ascii="Calibre Regular" w:hAnsi="Calibre Regular" w:hint="default"/>
      </w:rPr>
    </w:lvl>
    <w:lvl w:ilvl="4" w:tplc="7E3C3396" w:tentative="1">
      <w:start w:val="1"/>
      <w:numFmt w:val="bullet"/>
      <w:lvlText w:val="−"/>
      <w:lvlJc w:val="left"/>
      <w:pPr>
        <w:tabs>
          <w:tab w:val="num" w:pos="3600"/>
        </w:tabs>
        <w:ind w:left="3600" w:hanging="360"/>
      </w:pPr>
      <w:rPr>
        <w:rFonts w:ascii="Calibre Regular" w:hAnsi="Calibre Regular" w:hint="default"/>
      </w:rPr>
    </w:lvl>
    <w:lvl w:ilvl="5" w:tplc="67C688D6" w:tentative="1">
      <w:start w:val="1"/>
      <w:numFmt w:val="bullet"/>
      <w:lvlText w:val="−"/>
      <w:lvlJc w:val="left"/>
      <w:pPr>
        <w:tabs>
          <w:tab w:val="num" w:pos="4320"/>
        </w:tabs>
        <w:ind w:left="4320" w:hanging="360"/>
      </w:pPr>
      <w:rPr>
        <w:rFonts w:ascii="Calibre Regular" w:hAnsi="Calibre Regular" w:hint="default"/>
      </w:rPr>
    </w:lvl>
    <w:lvl w:ilvl="6" w:tplc="E3F4BFE0" w:tentative="1">
      <w:start w:val="1"/>
      <w:numFmt w:val="bullet"/>
      <w:lvlText w:val="−"/>
      <w:lvlJc w:val="left"/>
      <w:pPr>
        <w:tabs>
          <w:tab w:val="num" w:pos="5040"/>
        </w:tabs>
        <w:ind w:left="5040" w:hanging="360"/>
      </w:pPr>
      <w:rPr>
        <w:rFonts w:ascii="Calibre Regular" w:hAnsi="Calibre Regular" w:hint="default"/>
      </w:rPr>
    </w:lvl>
    <w:lvl w:ilvl="7" w:tplc="AAB6A3D2" w:tentative="1">
      <w:start w:val="1"/>
      <w:numFmt w:val="bullet"/>
      <w:lvlText w:val="−"/>
      <w:lvlJc w:val="left"/>
      <w:pPr>
        <w:tabs>
          <w:tab w:val="num" w:pos="5760"/>
        </w:tabs>
        <w:ind w:left="5760" w:hanging="360"/>
      </w:pPr>
      <w:rPr>
        <w:rFonts w:ascii="Calibre Regular" w:hAnsi="Calibre Regular" w:hint="default"/>
      </w:rPr>
    </w:lvl>
    <w:lvl w:ilvl="8" w:tplc="25D8165C"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7703A"/>
    <w:multiLevelType w:val="hybridMultilevel"/>
    <w:tmpl w:val="4426ECC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15:restartNumberingAfterBreak="0">
    <w:nsid w:val="62B170C3"/>
    <w:multiLevelType w:val="hybridMultilevel"/>
    <w:tmpl w:val="91F4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0C33"/>
    <w:multiLevelType w:val="hybridMultilevel"/>
    <w:tmpl w:val="4DDA1870"/>
    <w:lvl w:ilvl="0" w:tplc="1C1A51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3453E1"/>
    <w:multiLevelType w:val="hybridMultilevel"/>
    <w:tmpl w:val="3A44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20"/>
  </w:num>
  <w:num w:numId="5">
    <w:abstractNumId w:val="21"/>
  </w:num>
  <w:num w:numId="6">
    <w:abstractNumId w:val="10"/>
  </w:num>
  <w:num w:numId="7">
    <w:abstractNumId w:val="33"/>
  </w:num>
  <w:num w:numId="8">
    <w:abstractNumId w:val="19"/>
  </w:num>
  <w:num w:numId="9">
    <w:abstractNumId w:val="9"/>
  </w:num>
  <w:num w:numId="10">
    <w:abstractNumId w:val="8"/>
  </w:num>
  <w:num w:numId="11">
    <w:abstractNumId w:val="24"/>
  </w:num>
  <w:num w:numId="12">
    <w:abstractNumId w:val="1"/>
  </w:num>
  <w:num w:numId="13">
    <w:abstractNumId w:val="32"/>
  </w:num>
  <w:num w:numId="14">
    <w:abstractNumId w:val="25"/>
  </w:num>
  <w:num w:numId="15">
    <w:abstractNumId w:val="27"/>
  </w:num>
  <w:num w:numId="16">
    <w:abstractNumId w:val="5"/>
  </w:num>
  <w:num w:numId="17">
    <w:abstractNumId w:val="11"/>
  </w:num>
  <w:num w:numId="18">
    <w:abstractNumId w:val="34"/>
  </w:num>
  <w:num w:numId="19">
    <w:abstractNumId w:val="18"/>
  </w:num>
  <w:num w:numId="20">
    <w:abstractNumId w:val="30"/>
  </w:num>
  <w:num w:numId="21">
    <w:abstractNumId w:val="35"/>
  </w:num>
  <w:num w:numId="22">
    <w:abstractNumId w:val="6"/>
  </w:num>
  <w:num w:numId="23">
    <w:abstractNumId w:val="26"/>
  </w:num>
  <w:num w:numId="24">
    <w:abstractNumId w:val="4"/>
  </w:num>
  <w:num w:numId="25">
    <w:abstractNumId w:val="15"/>
  </w:num>
  <w:num w:numId="26">
    <w:abstractNumId w:val="23"/>
  </w:num>
  <w:num w:numId="27">
    <w:abstractNumId w:val="17"/>
  </w:num>
  <w:num w:numId="28">
    <w:abstractNumId w:val="31"/>
  </w:num>
  <w:num w:numId="29">
    <w:abstractNumId w:val="22"/>
  </w:num>
  <w:num w:numId="30">
    <w:abstractNumId w:val="7"/>
  </w:num>
  <w:num w:numId="31">
    <w:abstractNumId w:val="16"/>
  </w:num>
  <w:num w:numId="32">
    <w:abstractNumId w:val="28"/>
  </w:num>
  <w:num w:numId="33">
    <w:abstractNumId w:val="29"/>
  </w:num>
  <w:num w:numId="34">
    <w:abstractNumId w:val="13"/>
  </w:num>
  <w:num w:numId="35">
    <w:abstractNumId w:val="2"/>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A8E"/>
    <w:rsid w:val="00002B56"/>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33F"/>
    <w:rsid w:val="00014E0E"/>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2702"/>
    <w:rsid w:val="000233F4"/>
    <w:rsid w:val="00023949"/>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266"/>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35B4"/>
    <w:rsid w:val="00034882"/>
    <w:rsid w:val="000349B7"/>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FC"/>
    <w:rsid w:val="000430CF"/>
    <w:rsid w:val="00043407"/>
    <w:rsid w:val="00043703"/>
    <w:rsid w:val="00043AEC"/>
    <w:rsid w:val="00044225"/>
    <w:rsid w:val="00044576"/>
    <w:rsid w:val="00044872"/>
    <w:rsid w:val="00044CB4"/>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709B"/>
    <w:rsid w:val="000970D0"/>
    <w:rsid w:val="00097163"/>
    <w:rsid w:val="0009720E"/>
    <w:rsid w:val="000979F0"/>
    <w:rsid w:val="00097AE8"/>
    <w:rsid w:val="000A02DC"/>
    <w:rsid w:val="000A093F"/>
    <w:rsid w:val="000A09A2"/>
    <w:rsid w:val="000A0AC3"/>
    <w:rsid w:val="000A0CA1"/>
    <w:rsid w:val="000A0E99"/>
    <w:rsid w:val="000A0F26"/>
    <w:rsid w:val="000A1AD3"/>
    <w:rsid w:val="000A1D49"/>
    <w:rsid w:val="000A1E19"/>
    <w:rsid w:val="000A23E5"/>
    <w:rsid w:val="000A26E4"/>
    <w:rsid w:val="000A28A6"/>
    <w:rsid w:val="000A2D70"/>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2769"/>
    <w:rsid w:val="000B281E"/>
    <w:rsid w:val="000B32D4"/>
    <w:rsid w:val="000B38DA"/>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240A"/>
    <w:rsid w:val="000C2DE1"/>
    <w:rsid w:val="000C2E7E"/>
    <w:rsid w:val="000C3646"/>
    <w:rsid w:val="000C390C"/>
    <w:rsid w:val="000C393F"/>
    <w:rsid w:val="000C3A7D"/>
    <w:rsid w:val="000C4065"/>
    <w:rsid w:val="000C4137"/>
    <w:rsid w:val="000C414A"/>
    <w:rsid w:val="000C4538"/>
    <w:rsid w:val="000C487F"/>
    <w:rsid w:val="000C4C76"/>
    <w:rsid w:val="000C5759"/>
    <w:rsid w:val="000C5CF1"/>
    <w:rsid w:val="000C5E7D"/>
    <w:rsid w:val="000C673C"/>
    <w:rsid w:val="000C69F8"/>
    <w:rsid w:val="000C6A01"/>
    <w:rsid w:val="000C71D9"/>
    <w:rsid w:val="000D0153"/>
    <w:rsid w:val="000D0256"/>
    <w:rsid w:val="000D037E"/>
    <w:rsid w:val="000D0A0F"/>
    <w:rsid w:val="000D0AB8"/>
    <w:rsid w:val="000D0BCC"/>
    <w:rsid w:val="000D0F9A"/>
    <w:rsid w:val="000D10A8"/>
    <w:rsid w:val="000D1479"/>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959"/>
    <w:rsid w:val="000F6799"/>
    <w:rsid w:val="000F6881"/>
    <w:rsid w:val="000F6C32"/>
    <w:rsid w:val="000F6D86"/>
    <w:rsid w:val="000F702B"/>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BB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2A5"/>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11"/>
    <w:rsid w:val="0013016D"/>
    <w:rsid w:val="00130714"/>
    <w:rsid w:val="00130953"/>
    <w:rsid w:val="00130AF4"/>
    <w:rsid w:val="00130BBD"/>
    <w:rsid w:val="0013111B"/>
    <w:rsid w:val="00131227"/>
    <w:rsid w:val="00131683"/>
    <w:rsid w:val="00131AC6"/>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D65"/>
    <w:rsid w:val="00147D91"/>
    <w:rsid w:val="001508E1"/>
    <w:rsid w:val="00150E73"/>
    <w:rsid w:val="00150FD6"/>
    <w:rsid w:val="001510ED"/>
    <w:rsid w:val="001517AB"/>
    <w:rsid w:val="00151805"/>
    <w:rsid w:val="00151897"/>
    <w:rsid w:val="00152066"/>
    <w:rsid w:val="0015244B"/>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0C72"/>
    <w:rsid w:val="001610D8"/>
    <w:rsid w:val="00161403"/>
    <w:rsid w:val="00162262"/>
    <w:rsid w:val="001623A3"/>
    <w:rsid w:val="00162BD5"/>
    <w:rsid w:val="00162CF1"/>
    <w:rsid w:val="00162F82"/>
    <w:rsid w:val="001630E4"/>
    <w:rsid w:val="00163218"/>
    <w:rsid w:val="0016368F"/>
    <w:rsid w:val="001639BC"/>
    <w:rsid w:val="00163AFC"/>
    <w:rsid w:val="00163C9A"/>
    <w:rsid w:val="00163CAD"/>
    <w:rsid w:val="00164646"/>
    <w:rsid w:val="001647FA"/>
    <w:rsid w:val="00165137"/>
    <w:rsid w:val="001652DD"/>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C1F"/>
    <w:rsid w:val="00175EF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BF8"/>
    <w:rsid w:val="001B0C11"/>
    <w:rsid w:val="001B113B"/>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905"/>
    <w:rsid w:val="001C0085"/>
    <w:rsid w:val="001C015A"/>
    <w:rsid w:val="001C063F"/>
    <w:rsid w:val="001C0874"/>
    <w:rsid w:val="001C0883"/>
    <w:rsid w:val="001C0953"/>
    <w:rsid w:val="001C12A0"/>
    <w:rsid w:val="001C16A9"/>
    <w:rsid w:val="001C19EB"/>
    <w:rsid w:val="001C1E53"/>
    <w:rsid w:val="001C211D"/>
    <w:rsid w:val="001C2A8B"/>
    <w:rsid w:val="001C325F"/>
    <w:rsid w:val="001C3434"/>
    <w:rsid w:val="001C3474"/>
    <w:rsid w:val="001C3DC6"/>
    <w:rsid w:val="001C3E02"/>
    <w:rsid w:val="001C430B"/>
    <w:rsid w:val="001C49A1"/>
    <w:rsid w:val="001C4A2E"/>
    <w:rsid w:val="001C4A39"/>
    <w:rsid w:val="001C4F5F"/>
    <w:rsid w:val="001C54B8"/>
    <w:rsid w:val="001C589B"/>
    <w:rsid w:val="001C58A6"/>
    <w:rsid w:val="001C5BC8"/>
    <w:rsid w:val="001C5DBB"/>
    <w:rsid w:val="001C5F88"/>
    <w:rsid w:val="001C6182"/>
    <w:rsid w:val="001C619C"/>
    <w:rsid w:val="001C66D2"/>
    <w:rsid w:val="001C7686"/>
    <w:rsid w:val="001C7BDE"/>
    <w:rsid w:val="001C7F47"/>
    <w:rsid w:val="001D006C"/>
    <w:rsid w:val="001D056C"/>
    <w:rsid w:val="001D0578"/>
    <w:rsid w:val="001D0593"/>
    <w:rsid w:val="001D0EA0"/>
    <w:rsid w:val="001D1258"/>
    <w:rsid w:val="001D19F8"/>
    <w:rsid w:val="001D1CFF"/>
    <w:rsid w:val="001D2B3C"/>
    <w:rsid w:val="001D2CF1"/>
    <w:rsid w:val="001D2D03"/>
    <w:rsid w:val="001D2E6C"/>
    <w:rsid w:val="001D2F40"/>
    <w:rsid w:val="001D35DC"/>
    <w:rsid w:val="001D3D84"/>
    <w:rsid w:val="001D43C0"/>
    <w:rsid w:val="001D448E"/>
    <w:rsid w:val="001D4870"/>
    <w:rsid w:val="001D4969"/>
    <w:rsid w:val="001D4AF0"/>
    <w:rsid w:val="001D4DFA"/>
    <w:rsid w:val="001D4F24"/>
    <w:rsid w:val="001D506F"/>
    <w:rsid w:val="001D5149"/>
    <w:rsid w:val="001D57BC"/>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D42"/>
    <w:rsid w:val="001F2E08"/>
    <w:rsid w:val="001F33A0"/>
    <w:rsid w:val="001F35A8"/>
    <w:rsid w:val="001F39AB"/>
    <w:rsid w:val="001F3E2E"/>
    <w:rsid w:val="001F45E8"/>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C4"/>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816"/>
    <w:rsid w:val="002130BD"/>
    <w:rsid w:val="00213851"/>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88B"/>
    <w:rsid w:val="00247BD2"/>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CD"/>
    <w:rsid w:val="0025429A"/>
    <w:rsid w:val="00255DA7"/>
    <w:rsid w:val="00256B22"/>
    <w:rsid w:val="00256D51"/>
    <w:rsid w:val="00256F02"/>
    <w:rsid w:val="002571C8"/>
    <w:rsid w:val="002572F1"/>
    <w:rsid w:val="00257A62"/>
    <w:rsid w:val="00257B9B"/>
    <w:rsid w:val="00260156"/>
    <w:rsid w:val="002604B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64E"/>
    <w:rsid w:val="0028168F"/>
    <w:rsid w:val="00281C24"/>
    <w:rsid w:val="002825CE"/>
    <w:rsid w:val="00282A3B"/>
    <w:rsid w:val="00282FC9"/>
    <w:rsid w:val="00283165"/>
    <w:rsid w:val="002832E7"/>
    <w:rsid w:val="00283852"/>
    <w:rsid w:val="00284293"/>
    <w:rsid w:val="00284961"/>
    <w:rsid w:val="00284CA1"/>
    <w:rsid w:val="00284E7F"/>
    <w:rsid w:val="0028550D"/>
    <w:rsid w:val="00285520"/>
    <w:rsid w:val="00285894"/>
    <w:rsid w:val="00285E28"/>
    <w:rsid w:val="00286546"/>
    <w:rsid w:val="00286631"/>
    <w:rsid w:val="00286819"/>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E8A"/>
    <w:rsid w:val="002C2FCD"/>
    <w:rsid w:val="002C377A"/>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F0045"/>
    <w:rsid w:val="002F00F0"/>
    <w:rsid w:val="002F025B"/>
    <w:rsid w:val="002F0684"/>
    <w:rsid w:val="002F09C0"/>
    <w:rsid w:val="002F0ADB"/>
    <w:rsid w:val="002F0E34"/>
    <w:rsid w:val="002F188F"/>
    <w:rsid w:val="002F1E69"/>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2C2"/>
    <w:rsid w:val="00312709"/>
    <w:rsid w:val="00312BD0"/>
    <w:rsid w:val="00312C71"/>
    <w:rsid w:val="00313765"/>
    <w:rsid w:val="003137A0"/>
    <w:rsid w:val="00313BC1"/>
    <w:rsid w:val="00313C4F"/>
    <w:rsid w:val="00313DC3"/>
    <w:rsid w:val="003141C2"/>
    <w:rsid w:val="00314265"/>
    <w:rsid w:val="00314ACB"/>
    <w:rsid w:val="00314C05"/>
    <w:rsid w:val="00314CBB"/>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9D"/>
    <w:rsid w:val="003249F8"/>
    <w:rsid w:val="0032556B"/>
    <w:rsid w:val="00325FC7"/>
    <w:rsid w:val="00326175"/>
    <w:rsid w:val="0032651E"/>
    <w:rsid w:val="003265D2"/>
    <w:rsid w:val="003267A6"/>
    <w:rsid w:val="003270F0"/>
    <w:rsid w:val="003271E3"/>
    <w:rsid w:val="00327233"/>
    <w:rsid w:val="003272D0"/>
    <w:rsid w:val="003273DE"/>
    <w:rsid w:val="003276C7"/>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C6"/>
    <w:rsid w:val="00340E58"/>
    <w:rsid w:val="00340F21"/>
    <w:rsid w:val="00341087"/>
    <w:rsid w:val="00341706"/>
    <w:rsid w:val="00341CFA"/>
    <w:rsid w:val="0034246D"/>
    <w:rsid w:val="00342770"/>
    <w:rsid w:val="0034305B"/>
    <w:rsid w:val="00343C24"/>
    <w:rsid w:val="00343FA6"/>
    <w:rsid w:val="00344725"/>
    <w:rsid w:val="00344901"/>
    <w:rsid w:val="00344B9E"/>
    <w:rsid w:val="0034511B"/>
    <w:rsid w:val="003453B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5F7"/>
    <w:rsid w:val="00352759"/>
    <w:rsid w:val="00352828"/>
    <w:rsid w:val="00352952"/>
    <w:rsid w:val="00352DAE"/>
    <w:rsid w:val="003530A0"/>
    <w:rsid w:val="003531B0"/>
    <w:rsid w:val="003532D2"/>
    <w:rsid w:val="00353370"/>
    <w:rsid w:val="003536C6"/>
    <w:rsid w:val="003539B2"/>
    <w:rsid w:val="003540B7"/>
    <w:rsid w:val="0035414B"/>
    <w:rsid w:val="00354FE6"/>
    <w:rsid w:val="003552C6"/>
    <w:rsid w:val="003558FD"/>
    <w:rsid w:val="00355A8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5C9A"/>
    <w:rsid w:val="003665C5"/>
    <w:rsid w:val="00366B3A"/>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71E1"/>
    <w:rsid w:val="003A76A9"/>
    <w:rsid w:val="003A7747"/>
    <w:rsid w:val="003A7AAA"/>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53"/>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36B"/>
    <w:rsid w:val="003F560A"/>
    <w:rsid w:val="003F582E"/>
    <w:rsid w:val="003F586D"/>
    <w:rsid w:val="003F5AB7"/>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6F"/>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90"/>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97F"/>
    <w:rsid w:val="00435CCF"/>
    <w:rsid w:val="00436696"/>
    <w:rsid w:val="00436A3B"/>
    <w:rsid w:val="00436BF1"/>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337"/>
    <w:rsid w:val="00463448"/>
    <w:rsid w:val="004636FA"/>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7041E"/>
    <w:rsid w:val="00470628"/>
    <w:rsid w:val="00470750"/>
    <w:rsid w:val="00470893"/>
    <w:rsid w:val="0047166D"/>
    <w:rsid w:val="00471856"/>
    <w:rsid w:val="00471DB0"/>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70"/>
    <w:rsid w:val="00480CC5"/>
    <w:rsid w:val="00480EAA"/>
    <w:rsid w:val="004810EC"/>
    <w:rsid w:val="0048129B"/>
    <w:rsid w:val="00481607"/>
    <w:rsid w:val="00481611"/>
    <w:rsid w:val="004818FF"/>
    <w:rsid w:val="004820A7"/>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564"/>
    <w:rsid w:val="004B4568"/>
    <w:rsid w:val="004B45A2"/>
    <w:rsid w:val="004B4665"/>
    <w:rsid w:val="004B46C3"/>
    <w:rsid w:val="004B4789"/>
    <w:rsid w:val="004B4A0F"/>
    <w:rsid w:val="004B4F6B"/>
    <w:rsid w:val="004B50E0"/>
    <w:rsid w:val="004B556C"/>
    <w:rsid w:val="004B55EC"/>
    <w:rsid w:val="004B5985"/>
    <w:rsid w:val="004B5A8F"/>
    <w:rsid w:val="004B6301"/>
    <w:rsid w:val="004B6C6C"/>
    <w:rsid w:val="004B6FBF"/>
    <w:rsid w:val="004B6FFB"/>
    <w:rsid w:val="004B70AB"/>
    <w:rsid w:val="004B7311"/>
    <w:rsid w:val="004B76D6"/>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3DC"/>
    <w:rsid w:val="00502857"/>
    <w:rsid w:val="005029A2"/>
    <w:rsid w:val="00502FCA"/>
    <w:rsid w:val="005030C8"/>
    <w:rsid w:val="005033EE"/>
    <w:rsid w:val="005035F9"/>
    <w:rsid w:val="0050377B"/>
    <w:rsid w:val="005038A7"/>
    <w:rsid w:val="0050398B"/>
    <w:rsid w:val="00503FAD"/>
    <w:rsid w:val="0050414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69E"/>
    <w:rsid w:val="00512747"/>
    <w:rsid w:val="00512A7B"/>
    <w:rsid w:val="00512AB7"/>
    <w:rsid w:val="00512D39"/>
    <w:rsid w:val="00512DAB"/>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9DC"/>
    <w:rsid w:val="0052001B"/>
    <w:rsid w:val="00520085"/>
    <w:rsid w:val="00520AE3"/>
    <w:rsid w:val="00520F60"/>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3012B"/>
    <w:rsid w:val="00530415"/>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64DE"/>
    <w:rsid w:val="00536561"/>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995"/>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B"/>
    <w:rsid w:val="00573F24"/>
    <w:rsid w:val="00574065"/>
    <w:rsid w:val="00574167"/>
    <w:rsid w:val="005745FB"/>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70"/>
    <w:rsid w:val="005836D0"/>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1BD"/>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34E5"/>
    <w:rsid w:val="005B355C"/>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BFE"/>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7698"/>
    <w:rsid w:val="005E7849"/>
    <w:rsid w:val="005E798B"/>
    <w:rsid w:val="005E7A8C"/>
    <w:rsid w:val="005F00E0"/>
    <w:rsid w:val="005F06FA"/>
    <w:rsid w:val="005F06FD"/>
    <w:rsid w:val="005F0B4C"/>
    <w:rsid w:val="005F0B53"/>
    <w:rsid w:val="005F0C46"/>
    <w:rsid w:val="005F121A"/>
    <w:rsid w:val="005F1FE4"/>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26BC"/>
    <w:rsid w:val="00632763"/>
    <w:rsid w:val="00632927"/>
    <w:rsid w:val="00632A0E"/>
    <w:rsid w:val="00632A4C"/>
    <w:rsid w:val="00632D31"/>
    <w:rsid w:val="00632E7F"/>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2BB"/>
    <w:rsid w:val="00653782"/>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78"/>
    <w:rsid w:val="006646F4"/>
    <w:rsid w:val="00665229"/>
    <w:rsid w:val="00665316"/>
    <w:rsid w:val="006654E8"/>
    <w:rsid w:val="00665677"/>
    <w:rsid w:val="0066568F"/>
    <w:rsid w:val="00665CCE"/>
    <w:rsid w:val="00666911"/>
    <w:rsid w:val="00666C50"/>
    <w:rsid w:val="00666E49"/>
    <w:rsid w:val="006672FC"/>
    <w:rsid w:val="00667378"/>
    <w:rsid w:val="0066745C"/>
    <w:rsid w:val="0066745E"/>
    <w:rsid w:val="00667606"/>
    <w:rsid w:val="00667A27"/>
    <w:rsid w:val="00667C0C"/>
    <w:rsid w:val="00670204"/>
    <w:rsid w:val="00670290"/>
    <w:rsid w:val="006704BF"/>
    <w:rsid w:val="00670646"/>
    <w:rsid w:val="00670AD6"/>
    <w:rsid w:val="00670ECD"/>
    <w:rsid w:val="00671010"/>
    <w:rsid w:val="0067106A"/>
    <w:rsid w:val="00671B4F"/>
    <w:rsid w:val="006725CC"/>
    <w:rsid w:val="0067273D"/>
    <w:rsid w:val="00672966"/>
    <w:rsid w:val="00672AE9"/>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824"/>
    <w:rsid w:val="006919C5"/>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DD1"/>
    <w:rsid w:val="0069755C"/>
    <w:rsid w:val="00697650"/>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4FE"/>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A7D"/>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9C9"/>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0C2"/>
    <w:rsid w:val="006E22CC"/>
    <w:rsid w:val="006E2D2D"/>
    <w:rsid w:val="006E3D3A"/>
    <w:rsid w:val="006E4646"/>
    <w:rsid w:val="006E4E16"/>
    <w:rsid w:val="006E512D"/>
    <w:rsid w:val="006E5477"/>
    <w:rsid w:val="006E554E"/>
    <w:rsid w:val="006E5AFE"/>
    <w:rsid w:val="006E696A"/>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50B"/>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25D3"/>
    <w:rsid w:val="00732885"/>
    <w:rsid w:val="00732975"/>
    <w:rsid w:val="00733858"/>
    <w:rsid w:val="00733A80"/>
    <w:rsid w:val="00734791"/>
    <w:rsid w:val="0073487C"/>
    <w:rsid w:val="0073497A"/>
    <w:rsid w:val="00734AEB"/>
    <w:rsid w:val="00734DC0"/>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656"/>
    <w:rsid w:val="00746BE1"/>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23D"/>
    <w:rsid w:val="0076483E"/>
    <w:rsid w:val="00764EB8"/>
    <w:rsid w:val="00765098"/>
    <w:rsid w:val="007650A8"/>
    <w:rsid w:val="0076539C"/>
    <w:rsid w:val="00765832"/>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1189"/>
    <w:rsid w:val="007A15BA"/>
    <w:rsid w:val="007A16E9"/>
    <w:rsid w:val="007A1B63"/>
    <w:rsid w:val="007A1F04"/>
    <w:rsid w:val="007A2096"/>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9A"/>
    <w:rsid w:val="007B2074"/>
    <w:rsid w:val="007B2638"/>
    <w:rsid w:val="007B2B99"/>
    <w:rsid w:val="007B2BB1"/>
    <w:rsid w:val="007B2F4D"/>
    <w:rsid w:val="007B3476"/>
    <w:rsid w:val="007B3F21"/>
    <w:rsid w:val="007B448A"/>
    <w:rsid w:val="007B44DC"/>
    <w:rsid w:val="007B4543"/>
    <w:rsid w:val="007B4937"/>
    <w:rsid w:val="007B4BE5"/>
    <w:rsid w:val="007B4D3D"/>
    <w:rsid w:val="007B550D"/>
    <w:rsid w:val="007B5A66"/>
    <w:rsid w:val="007B630D"/>
    <w:rsid w:val="007B6AE4"/>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B7C"/>
    <w:rsid w:val="007D214A"/>
    <w:rsid w:val="007D2CBD"/>
    <w:rsid w:val="007D2EDB"/>
    <w:rsid w:val="007D334E"/>
    <w:rsid w:val="007D357E"/>
    <w:rsid w:val="007D3889"/>
    <w:rsid w:val="007D39D7"/>
    <w:rsid w:val="007D3F14"/>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A5F"/>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4B8"/>
    <w:rsid w:val="007E6735"/>
    <w:rsid w:val="007E67F4"/>
    <w:rsid w:val="007E732E"/>
    <w:rsid w:val="007E741E"/>
    <w:rsid w:val="007E7B2B"/>
    <w:rsid w:val="007E7E6F"/>
    <w:rsid w:val="007F05E0"/>
    <w:rsid w:val="007F0B77"/>
    <w:rsid w:val="007F0B82"/>
    <w:rsid w:val="007F0DD3"/>
    <w:rsid w:val="007F1083"/>
    <w:rsid w:val="007F18C0"/>
    <w:rsid w:val="007F2477"/>
    <w:rsid w:val="007F2552"/>
    <w:rsid w:val="007F26F6"/>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2CE2"/>
    <w:rsid w:val="00833007"/>
    <w:rsid w:val="0083311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2CD"/>
    <w:rsid w:val="00853C45"/>
    <w:rsid w:val="00854090"/>
    <w:rsid w:val="008540C8"/>
    <w:rsid w:val="00854983"/>
    <w:rsid w:val="00854A91"/>
    <w:rsid w:val="00854E0E"/>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33A"/>
    <w:rsid w:val="0088651F"/>
    <w:rsid w:val="0088693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3024"/>
    <w:rsid w:val="00893B3B"/>
    <w:rsid w:val="00893BA4"/>
    <w:rsid w:val="00893C86"/>
    <w:rsid w:val="00893DB2"/>
    <w:rsid w:val="00893DB3"/>
    <w:rsid w:val="00893FCD"/>
    <w:rsid w:val="008948A0"/>
    <w:rsid w:val="00894A2E"/>
    <w:rsid w:val="00894ADC"/>
    <w:rsid w:val="00895243"/>
    <w:rsid w:val="00895A0C"/>
    <w:rsid w:val="008961A5"/>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4BD"/>
    <w:rsid w:val="008A2638"/>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593"/>
    <w:rsid w:val="008A668F"/>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100"/>
    <w:rsid w:val="009067B8"/>
    <w:rsid w:val="00906B9B"/>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6B72"/>
    <w:rsid w:val="00917BB3"/>
    <w:rsid w:val="00917D6A"/>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150"/>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5D"/>
    <w:rsid w:val="009778AB"/>
    <w:rsid w:val="0097798B"/>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7C"/>
    <w:rsid w:val="009879B5"/>
    <w:rsid w:val="009879F4"/>
    <w:rsid w:val="00987A56"/>
    <w:rsid w:val="00987DBC"/>
    <w:rsid w:val="00987E33"/>
    <w:rsid w:val="0099005F"/>
    <w:rsid w:val="0099022B"/>
    <w:rsid w:val="00990E93"/>
    <w:rsid w:val="009917F3"/>
    <w:rsid w:val="0099182D"/>
    <w:rsid w:val="00991DDE"/>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DE5"/>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1CC4"/>
    <w:rsid w:val="009B2E47"/>
    <w:rsid w:val="009B3128"/>
    <w:rsid w:val="009B3685"/>
    <w:rsid w:val="009B36F7"/>
    <w:rsid w:val="009B3745"/>
    <w:rsid w:val="009B37DB"/>
    <w:rsid w:val="009B3C79"/>
    <w:rsid w:val="009B3D47"/>
    <w:rsid w:val="009B4250"/>
    <w:rsid w:val="009B4821"/>
    <w:rsid w:val="009B4C1C"/>
    <w:rsid w:val="009B4C24"/>
    <w:rsid w:val="009B4FE3"/>
    <w:rsid w:val="009B52A1"/>
    <w:rsid w:val="009B54A6"/>
    <w:rsid w:val="009B5821"/>
    <w:rsid w:val="009B629D"/>
    <w:rsid w:val="009B664A"/>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0F1"/>
    <w:rsid w:val="009D422B"/>
    <w:rsid w:val="009D4303"/>
    <w:rsid w:val="009D478C"/>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A1D"/>
    <w:rsid w:val="00A043B9"/>
    <w:rsid w:val="00A043EB"/>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355"/>
    <w:rsid w:val="00A303CA"/>
    <w:rsid w:val="00A30703"/>
    <w:rsid w:val="00A3085C"/>
    <w:rsid w:val="00A30A3E"/>
    <w:rsid w:val="00A30BAE"/>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685"/>
    <w:rsid w:val="00A34DA0"/>
    <w:rsid w:val="00A35371"/>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B16"/>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F4E"/>
    <w:rsid w:val="00A90134"/>
    <w:rsid w:val="00A901CB"/>
    <w:rsid w:val="00A905F1"/>
    <w:rsid w:val="00A90A90"/>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480"/>
    <w:rsid w:val="00AD4597"/>
    <w:rsid w:val="00AD48F9"/>
    <w:rsid w:val="00AD4AC7"/>
    <w:rsid w:val="00AD4C34"/>
    <w:rsid w:val="00AD5781"/>
    <w:rsid w:val="00AD57E1"/>
    <w:rsid w:val="00AD5949"/>
    <w:rsid w:val="00AD5D77"/>
    <w:rsid w:val="00AD640D"/>
    <w:rsid w:val="00AD6980"/>
    <w:rsid w:val="00AD6C7F"/>
    <w:rsid w:val="00AD6F42"/>
    <w:rsid w:val="00AD70C9"/>
    <w:rsid w:val="00AD732B"/>
    <w:rsid w:val="00AD75A6"/>
    <w:rsid w:val="00AD7927"/>
    <w:rsid w:val="00AD7E17"/>
    <w:rsid w:val="00AE007B"/>
    <w:rsid w:val="00AE0160"/>
    <w:rsid w:val="00AE0683"/>
    <w:rsid w:val="00AE0D23"/>
    <w:rsid w:val="00AE0E9E"/>
    <w:rsid w:val="00AE14B7"/>
    <w:rsid w:val="00AE19D1"/>
    <w:rsid w:val="00AE20CB"/>
    <w:rsid w:val="00AE2205"/>
    <w:rsid w:val="00AE232B"/>
    <w:rsid w:val="00AE26F5"/>
    <w:rsid w:val="00AE2968"/>
    <w:rsid w:val="00AE3004"/>
    <w:rsid w:val="00AE3627"/>
    <w:rsid w:val="00AE3839"/>
    <w:rsid w:val="00AE3AF4"/>
    <w:rsid w:val="00AE41AE"/>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799"/>
    <w:rsid w:val="00AF28B0"/>
    <w:rsid w:val="00AF2C09"/>
    <w:rsid w:val="00AF2DED"/>
    <w:rsid w:val="00AF3560"/>
    <w:rsid w:val="00AF39AA"/>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CA"/>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408C"/>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4CD8"/>
    <w:rsid w:val="00B453AD"/>
    <w:rsid w:val="00B45897"/>
    <w:rsid w:val="00B45A61"/>
    <w:rsid w:val="00B45AC0"/>
    <w:rsid w:val="00B45DBE"/>
    <w:rsid w:val="00B45DC2"/>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EF5"/>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625"/>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F29"/>
    <w:rsid w:val="00BA40BE"/>
    <w:rsid w:val="00BA416B"/>
    <w:rsid w:val="00BA48E0"/>
    <w:rsid w:val="00BA4B89"/>
    <w:rsid w:val="00BA4CF4"/>
    <w:rsid w:val="00BA54FB"/>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AFA"/>
    <w:rsid w:val="00BE3F52"/>
    <w:rsid w:val="00BE403F"/>
    <w:rsid w:val="00BE458F"/>
    <w:rsid w:val="00BE45C1"/>
    <w:rsid w:val="00BE4ED1"/>
    <w:rsid w:val="00BE51C7"/>
    <w:rsid w:val="00BE5515"/>
    <w:rsid w:val="00BE5613"/>
    <w:rsid w:val="00BE5813"/>
    <w:rsid w:val="00BE5C7E"/>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70C"/>
    <w:rsid w:val="00C01835"/>
    <w:rsid w:val="00C01DFD"/>
    <w:rsid w:val="00C02192"/>
    <w:rsid w:val="00C0279C"/>
    <w:rsid w:val="00C02C95"/>
    <w:rsid w:val="00C02CDE"/>
    <w:rsid w:val="00C02EA4"/>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F46"/>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B29"/>
    <w:rsid w:val="00C21BB0"/>
    <w:rsid w:val="00C21F4D"/>
    <w:rsid w:val="00C226CE"/>
    <w:rsid w:val="00C22FA0"/>
    <w:rsid w:val="00C232DD"/>
    <w:rsid w:val="00C23372"/>
    <w:rsid w:val="00C2423A"/>
    <w:rsid w:val="00C244D8"/>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C"/>
    <w:rsid w:val="00C3372C"/>
    <w:rsid w:val="00C337EC"/>
    <w:rsid w:val="00C33961"/>
    <w:rsid w:val="00C339DE"/>
    <w:rsid w:val="00C33AA7"/>
    <w:rsid w:val="00C33DCE"/>
    <w:rsid w:val="00C3463A"/>
    <w:rsid w:val="00C34650"/>
    <w:rsid w:val="00C346BB"/>
    <w:rsid w:val="00C346C1"/>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7FB"/>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4B2"/>
    <w:rsid w:val="00C56918"/>
    <w:rsid w:val="00C569CA"/>
    <w:rsid w:val="00C5733A"/>
    <w:rsid w:val="00C57CC6"/>
    <w:rsid w:val="00C57D43"/>
    <w:rsid w:val="00C601EB"/>
    <w:rsid w:val="00C602DB"/>
    <w:rsid w:val="00C60708"/>
    <w:rsid w:val="00C60E73"/>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A8A"/>
    <w:rsid w:val="00C67E6B"/>
    <w:rsid w:val="00C67F34"/>
    <w:rsid w:val="00C70366"/>
    <w:rsid w:val="00C703A9"/>
    <w:rsid w:val="00C7040D"/>
    <w:rsid w:val="00C70B8C"/>
    <w:rsid w:val="00C71327"/>
    <w:rsid w:val="00C71468"/>
    <w:rsid w:val="00C716B9"/>
    <w:rsid w:val="00C71BCF"/>
    <w:rsid w:val="00C723AF"/>
    <w:rsid w:val="00C723CA"/>
    <w:rsid w:val="00C72402"/>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BBC"/>
    <w:rsid w:val="00C7731D"/>
    <w:rsid w:val="00C7799E"/>
    <w:rsid w:val="00C80155"/>
    <w:rsid w:val="00C80441"/>
    <w:rsid w:val="00C80547"/>
    <w:rsid w:val="00C80CF7"/>
    <w:rsid w:val="00C80DB5"/>
    <w:rsid w:val="00C8131F"/>
    <w:rsid w:val="00C818B6"/>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27C7"/>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740"/>
    <w:rsid w:val="00CD0768"/>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736"/>
    <w:rsid w:val="00CD487C"/>
    <w:rsid w:val="00CD492B"/>
    <w:rsid w:val="00CD5ADA"/>
    <w:rsid w:val="00CD5C02"/>
    <w:rsid w:val="00CD5F80"/>
    <w:rsid w:val="00CD61E3"/>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81A"/>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6E"/>
    <w:rsid w:val="00D2348D"/>
    <w:rsid w:val="00D23556"/>
    <w:rsid w:val="00D239F9"/>
    <w:rsid w:val="00D23A1F"/>
    <w:rsid w:val="00D23B89"/>
    <w:rsid w:val="00D23CE2"/>
    <w:rsid w:val="00D244D5"/>
    <w:rsid w:val="00D244FD"/>
    <w:rsid w:val="00D249E1"/>
    <w:rsid w:val="00D24C3D"/>
    <w:rsid w:val="00D24D04"/>
    <w:rsid w:val="00D24FB7"/>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AF8"/>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888"/>
    <w:rsid w:val="00D4429F"/>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09B"/>
    <w:rsid w:val="00D81307"/>
    <w:rsid w:val="00D81465"/>
    <w:rsid w:val="00D817FD"/>
    <w:rsid w:val="00D81808"/>
    <w:rsid w:val="00D820F3"/>
    <w:rsid w:val="00D829AC"/>
    <w:rsid w:val="00D82AA1"/>
    <w:rsid w:val="00D83401"/>
    <w:rsid w:val="00D83850"/>
    <w:rsid w:val="00D84268"/>
    <w:rsid w:val="00D84278"/>
    <w:rsid w:val="00D846C5"/>
    <w:rsid w:val="00D847C6"/>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F00"/>
    <w:rsid w:val="00DA43CA"/>
    <w:rsid w:val="00DA4562"/>
    <w:rsid w:val="00DA492A"/>
    <w:rsid w:val="00DA49D8"/>
    <w:rsid w:val="00DA5CA9"/>
    <w:rsid w:val="00DA5E7E"/>
    <w:rsid w:val="00DA6BD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CC7"/>
    <w:rsid w:val="00DB6F71"/>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B75"/>
    <w:rsid w:val="00DC3DE4"/>
    <w:rsid w:val="00DC42AE"/>
    <w:rsid w:val="00DC4D82"/>
    <w:rsid w:val="00DC4ED3"/>
    <w:rsid w:val="00DC5015"/>
    <w:rsid w:val="00DC522F"/>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967"/>
    <w:rsid w:val="00DD3D65"/>
    <w:rsid w:val="00DD49D3"/>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4B9"/>
    <w:rsid w:val="00E046C1"/>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A62"/>
    <w:rsid w:val="00E47D5F"/>
    <w:rsid w:val="00E47D96"/>
    <w:rsid w:val="00E47F73"/>
    <w:rsid w:val="00E50359"/>
    <w:rsid w:val="00E504BC"/>
    <w:rsid w:val="00E5055A"/>
    <w:rsid w:val="00E5086F"/>
    <w:rsid w:val="00E508D6"/>
    <w:rsid w:val="00E515A3"/>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6E5"/>
    <w:rsid w:val="00EB5A08"/>
    <w:rsid w:val="00EB5C31"/>
    <w:rsid w:val="00EB6721"/>
    <w:rsid w:val="00EB6C53"/>
    <w:rsid w:val="00EB71FF"/>
    <w:rsid w:val="00EB720A"/>
    <w:rsid w:val="00EB7380"/>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533"/>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99A"/>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581"/>
    <w:rsid w:val="00F14E0D"/>
    <w:rsid w:val="00F14FB4"/>
    <w:rsid w:val="00F165FF"/>
    <w:rsid w:val="00F166C4"/>
    <w:rsid w:val="00F168BD"/>
    <w:rsid w:val="00F16BB1"/>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40070"/>
    <w:rsid w:val="00F4011E"/>
    <w:rsid w:val="00F4021C"/>
    <w:rsid w:val="00F404E9"/>
    <w:rsid w:val="00F40987"/>
    <w:rsid w:val="00F40A65"/>
    <w:rsid w:val="00F40C16"/>
    <w:rsid w:val="00F41D1F"/>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582"/>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CDE"/>
    <w:rsid w:val="00F97F06"/>
    <w:rsid w:val="00FA0487"/>
    <w:rsid w:val="00FA0509"/>
    <w:rsid w:val="00FA0E7C"/>
    <w:rsid w:val="00FA17D6"/>
    <w:rsid w:val="00FA1B1E"/>
    <w:rsid w:val="00FA1BD0"/>
    <w:rsid w:val="00FA1CBF"/>
    <w:rsid w:val="00FA1D8F"/>
    <w:rsid w:val="00FA1DF6"/>
    <w:rsid w:val="00FA1EB0"/>
    <w:rsid w:val="00FA2002"/>
    <w:rsid w:val="00FA2526"/>
    <w:rsid w:val="00FA2663"/>
    <w:rsid w:val="00FA2AB0"/>
    <w:rsid w:val="00FA311A"/>
    <w:rsid w:val="00FA3219"/>
    <w:rsid w:val="00FA33A2"/>
    <w:rsid w:val="00FA3871"/>
    <w:rsid w:val="00FA3C84"/>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B0069"/>
    <w:rsid w:val="00FB0443"/>
    <w:rsid w:val="00FB0540"/>
    <w:rsid w:val="00FB05C7"/>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A"/>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A0"/>
    <w:rsid w:val="00FC6901"/>
    <w:rsid w:val="00FC6B41"/>
    <w:rsid w:val="00FC6D8C"/>
    <w:rsid w:val="00FC791E"/>
    <w:rsid w:val="00FC7F93"/>
    <w:rsid w:val="00FD0C3E"/>
    <w:rsid w:val="00FD10D2"/>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355C"/>
    <w:rsid w:val="00FF37C5"/>
    <w:rsid w:val="00FF3A12"/>
    <w:rsid w:val="00FF3CFC"/>
    <w:rsid w:val="00FF43AF"/>
    <w:rsid w:val="00FF43CE"/>
    <w:rsid w:val="00FF44FE"/>
    <w:rsid w:val="00FF4683"/>
    <w:rsid w:val="00FF48E0"/>
    <w:rsid w:val="00FF5026"/>
    <w:rsid w:val="00FF5173"/>
    <w:rsid w:val="00FF51D0"/>
    <w:rsid w:val="00FF52CC"/>
    <w:rsid w:val="00FF52E3"/>
    <w:rsid w:val="00FF5D1A"/>
    <w:rsid w:val="00FF609A"/>
    <w:rsid w:val="00FF6383"/>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hyperlink" Target="../R1-1700352.zip" TargetMode="External"/><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HR33RHYHUWRF-4-1726</_dlc_DocId>
    <_dlc_DocIdUrl xmlns="c06861ca-3f08-4d07-bff7-bb15bac121f4">
      <Url>https://projects.qualcomm.com/sites/pentari/_layouts/15/DocIdRedir.aspx?ID=HR33RHYHUWRF-4-1726</Url>
      <Description>HR33RHYHUWRF-4-1726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www.w3.org/XML/1998/namespac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86F0FD8D-7E21-4CA2-86D6-DD5F845E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9</Pages>
  <Words>3058</Words>
  <Characters>17435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Manolakos, Alexandros</cp:lastModifiedBy>
  <cp:revision>112</cp:revision>
  <cp:lastPrinted>2017-01-10T06:07:00Z</cp:lastPrinted>
  <dcterms:created xsi:type="dcterms:W3CDTF">2017-01-10T05:06:00Z</dcterms:created>
  <dcterms:modified xsi:type="dcterms:W3CDTF">2017-02-07T04:41:00Z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219396629</vt:i4>
  </property>
  <property fmtid="{D5CDD505-2E9C-101B-9397-08002B2CF9AE}" pid="3" name="_NewReviewCycle">
    <vt:lpwstr/>
  </property>
  <property fmtid="{D5CDD505-2E9C-101B-9397-08002B2CF9AE}" pid="4" name="_EmailSubject">
    <vt:lpwstr>contribution doc</vt:lpwstr>
  </property>
  <property fmtid="{D5CDD505-2E9C-101B-9397-08002B2CF9AE}" pid="5" name="_AuthorEmail">
    <vt:lpwstr>jaewony@qti.qualcomm.com</vt:lpwstr>
  </property>
  <property fmtid="{D5CDD505-2E9C-101B-9397-08002B2CF9AE}" pid="6" name="_AuthorEmailDisplayName">
    <vt:lpwstr>Yoo, Jae Won</vt:lpwstr>
  </property>
  <property fmtid="{D5CDD505-2E9C-101B-9397-08002B2CF9AE}" pid="7" name="_PreviousAdHocReviewCycleID">
    <vt:i4>-586550432</vt:i4>
  </property>
  <property fmtid="{D5CDD505-2E9C-101B-9397-08002B2CF9AE}" pid="8" name="_dlc_DocIdItemGuid">
    <vt:lpwstr>be505d11-5564-4c33-b050-ce98ab204fb4</vt:lpwstr>
  </property>
  <property fmtid="{D5CDD505-2E9C-101B-9397-08002B2CF9AE}" pid="9" name="ContentTypeId">
    <vt:lpwstr>0x010100BC29BFD66497B943AA3B102F0C7B1355</vt:lpwstr>
  </property>
  <property fmtid="{D5CDD505-2E9C-101B-9397-08002B2CF9AE}" pid="10" name="_ReviewingToolsShownOnce">
    <vt:lpwstr/>
  </property>
</Properties>
</file>