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93EA8" w14:textId="48D956FA" w:rsidR="00D660DA" w:rsidRPr="00D77ACE" w:rsidRDefault="00D660DA" w:rsidP="00D660DA">
      <w:pPr>
        <w:tabs>
          <w:tab w:val="right" w:pos="9360"/>
        </w:tabs>
        <w:spacing w:after="0"/>
        <w:rPr>
          <w:rFonts w:ascii="Arial" w:hAnsi="Arial" w:cs="Arial"/>
          <w:b/>
          <w:sz w:val="24"/>
          <w:szCs w:val="24"/>
          <w:lang w:val="en-US"/>
        </w:rPr>
      </w:pPr>
      <w:r>
        <w:rPr>
          <w:rFonts w:ascii="Arial" w:hAnsi="Arial" w:cs="Arial"/>
          <w:b/>
          <w:sz w:val="24"/>
          <w:szCs w:val="24"/>
          <w:lang w:val="en-US"/>
        </w:rPr>
        <w:t>3GPP TSG-RAN WG1 #8</w:t>
      </w:r>
      <w:r w:rsidR="00EC3C6A">
        <w:rPr>
          <w:rFonts w:ascii="Arial" w:hAnsi="Arial" w:cs="Arial"/>
          <w:b/>
          <w:sz w:val="24"/>
          <w:szCs w:val="24"/>
          <w:lang w:val="en-US"/>
        </w:rPr>
        <w:t>8</w:t>
      </w:r>
      <w:r>
        <w:rPr>
          <w:rFonts w:ascii="Arial" w:hAnsi="Arial" w:cs="Arial"/>
          <w:b/>
          <w:sz w:val="24"/>
          <w:szCs w:val="24"/>
          <w:lang w:val="en-US"/>
        </w:rPr>
        <w:t xml:space="preserve">                                                          </w:t>
      </w:r>
      <w:r>
        <w:rPr>
          <w:rFonts w:ascii="Arial" w:hAnsi="Arial" w:cs="Arial"/>
          <w:b/>
          <w:sz w:val="24"/>
          <w:szCs w:val="24"/>
          <w:lang w:val="en-US"/>
        </w:rPr>
        <w:tab/>
        <w:t xml:space="preserve">            </w:t>
      </w:r>
      <w:r w:rsidR="00321D78">
        <w:rPr>
          <w:rFonts w:ascii="Arial" w:hAnsi="Arial" w:cs="Arial"/>
          <w:b/>
          <w:sz w:val="24"/>
          <w:szCs w:val="24"/>
          <w:lang w:val="en-US"/>
        </w:rPr>
        <w:t>R1-1702529</w:t>
      </w:r>
    </w:p>
    <w:p w14:paraId="15251CEF" w14:textId="19B75C8C" w:rsidR="00995160" w:rsidRPr="001033C9" w:rsidRDefault="00995160" w:rsidP="00995160">
      <w:pPr>
        <w:tabs>
          <w:tab w:val="right" w:pos="9360"/>
        </w:tabs>
        <w:spacing w:after="0"/>
        <w:rPr>
          <w:rFonts w:ascii="Arial" w:hAnsi="Arial" w:cs="Arial"/>
          <w:b/>
          <w:sz w:val="24"/>
          <w:szCs w:val="24"/>
          <w:lang w:val="en-US"/>
        </w:rPr>
      </w:pPr>
      <w:r>
        <w:rPr>
          <w:rFonts w:ascii="Arial" w:hAnsi="Arial" w:cs="Arial"/>
          <w:b/>
          <w:sz w:val="24"/>
          <w:szCs w:val="24"/>
          <w:lang w:val="en-US"/>
        </w:rPr>
        <w:t>1</w:t>
      </w:r>
      <w:r w:rsidR="00EC3C6A">
        <w:rPr>
          <w:rFonts w:ascii="Arial" w:hAnsi="Arial" w:cs="Arial"/>
          <w:b/>
          <w:sz w:val="24"/>
          <w:szCs w:val="24"/>
          <w:lang w:val="en-US"/>
        </w:rPr>
        <w:t>3</w:t>
      </w:r>
      <w:r>
        <w:rPr>
          <w:rFonts w:ascii="Arial" w:hAnsi="Arial" w:cs="Arial"/>
          <w:b/>
          <w:sz w:val="24"/>
          <w:szCs w:val="24"/>
          <w:lang w:val="en-US"/>
        </w:rPr>
        <w:t>th – 1</w:t>
      </w:r>
      <w:r w:rsidR="00EC3C6A">
        <w:rPr>
          <w:rFonts w:ascii="Arial" w:hAnsi="Arial" w:cs="Arial"/>
          <w:b/>
          <w:sz w:val="24"/>
          <w:szCs w:val="24"/>
          <w:lang w:val="en-US"/>
        </w:rPr>
        <w:t>7</w:t>
      </w:r>
      <w:r>
        <w:rPr>
          <w:rFonts w:ascii="Arial" w:hAnsi="Arial" w:cs="Arial"/>
          <w:b/>
          <w:sz w:val="24"/>
          <w:szCs w:val="24"/>
          <w:lang w:val="en-US"/>
        </w:rPr>
        <w:t xml:space="preserve">th </w:t>
      </w:r>
      <w:r w:rsidR="00EC3C6A">
        <w:rPr>
          <w:rFonts w:ascii="Arial" w:hAnsi="Arial" w:cs="Arial"/>
          <w:b/>
          <w:sz w:val="24"/>
          <w:szCs w:val="24"/>
          <w:lang w:val="en-US"/>
        </w:rPr>
        <w:t>February</w:t>
      </w:r>
      <w:r w:rsidRPr="001033C9">
        <w:rPr>
          <w:rFonts w:ascii="Arial" w:hAnsi="Arial" w:cs="Arial"/>
          <w:b/>
          <w:sz w:val="24"/>
          <w:szCs w:val="24"/>
          <w:lang w:val="en-US"/>
        </w:rPr>
        <w:t>, 201</w:t>
      </w:r>
      <w:r w:rsidR="00EC3C6A">
        <w:rPr>
          <w:rFonts w:ascii="Arial" w:hAnsi="Arial" w:cs="Arial"/>
          <w:b/>
          <w:sz w:val="24"/>
          <w:szCs w:val="24"/>
          <w:lang w:val="en-US"/>
        </w:rPr>
        <w:t>7</w:t>
      </w:r>
    </w:p>
    <w:p w14:paraId="4BD3BC4A" w14:textId="445D0FC7" w:rsidR="00995160" w:rsidRDefault="00B64D6A" w:rsidP="00995160">
      <w:pPr>
        <w:tabs>
          <w:tab w:val="right" w:pos="9360"/>
        </w:tabs>
        <w:spacing w:after="0"/>
        <w:rPr>
          <w:rFonts w:ascii="Arial" w:hAnsi="Arial" w:cs="Arial"/>
          <w:b/>
          <w:sz w:val="24"/>
          <w:szCs w:val="24"/>
          <w:lang w:val="en-US"/>
        </w:rPr>
      </w:pPr>
      <w:r>
        <w:rPr>
          <w:rFonts w:ascii="Arial" w:hAnsi="Arial" w:cs="Arial"/>
          <w:b/>
          <w:sz w:val="24"/>
          <w:szCs w:val="24"/>
          <w:lang w:val="en-US"/>
        </w:rPr>
        <w:t>Athens</w:t>
      </w:r>
      <w:r w:rsidR="00995160">
        <w:rPr>
          <w:rFonts w:ascii="Arial" w:hAnsi="Arial" w:cs="Arial"/>
          <w:b/>
          <w:sz w:val="24"/>
          <w:szCs w:val="24"/>
          <w:lang w:val="en-US"/>
        </w:rPr>
        <w:t xml:space="preserve">, </w:t>
      </w:r>
      <w:r>
        <w:rPr>
          <w:rFonts w:ascii="Arial" w:hAnsi="Arial" w:cs="Arial"/>
          <w:b/>
          <w:sz w:val="24"/>
          <w:szCs w:val="24"/>
          <w:lang w:val="en-US"/>
        </w:rPr>
        <w:t>Greece</w:t>
      </w:r>
      <w:r w:rsidR="00995160">
        <w:rPr>
          <w:rFonts w:ascii="Arial" w:hAnsi="Arial" w:cs="Arial"/>
          <w:b/>
          <w:sz w:val="24"/>
          <w:szCs w:val="24"/>
          <w:lang w:val="en-US"/>
        </w:rPr>
        <w:t>.</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18A2EADC"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FC4D7E">
        <w:rPr>
          <w:rFonts w:ascii="Arial" w:hAnsi="Arial"/>
          <w:sz w:val="24"/>
          <w:lang w:val="en-US"/>
        </w:rPr>
        <w:t>7.2.1.4</w:t>
      </w:r>
      <w:bookmarkStart w:id="1" w:name="_GoBack"/>
      <w:bookmarkEnd w:id="1"/>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12984587" w14:textId="6C4E9A91" w:rsidR="00317899" w:rsidRPr="005D0F9B" w:rsidRDefault="00317899" w:rsidP="00317899">
      <w:pPr>
        <w:ind w:left="1988" w:hanging="1988"/>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321D78" w:rsidRPr="00321D78">
        <w:rPr>
          <w:rFonts w:ascii="Arial" w:hAnsi="Arial"/>
          <w:sz w:val="24"/>
          <w:lang w:val="en-US"/>
        </w:rPr>
        <w:t xml:space="preserve">Remaining issues of </w:t>
      </w:r>
      <w:r w:rsidR="00BC0F48" w:rsidRPr="00321D78">
        <w:rPr>
          <w:rFonts w:ascii="Arial" w:hAnsi="Arial"/>
          <w:sz w:val="24"/>
          <w:lang w:val="en-US"/>
        </w:rPr>
        <w:t>Synchronization</w:t>
      </w:r>
    </w:p>
    <w:p w14:paraId="76B0159F" w14:textId="77777777" w:rsidR="00317899" w:rsidRPr="00E21680" w:rsidRDefault="00317899" w:rsidP="00317899">
      <w:pPr>
        <w:jc w:val="both"/>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24DE1374" w14:textId="4B8C4432" w:rsidR="003A17AE" w:rsidRDefault="00BC0F48" w:rsidP="005B5005">
      <w:pPr>
        <w:jc w:val="both"/>
      </w:pPr>
      <w:r>
        <w:t>In RAN1 #87, following agreements were made related to UE behaviour for V2X synchronization.</w:t>
      </w:r>
    </w:p>
    <w:p w14:paraId="1F147EBC" w14:textId="0A576A6A" w:rsidR="00574A07" w:rsidRPr="00574A07" w:rsidRDefault="00574A07" w:rsidP="005B5005">
      <w:pPr>
        <w:jc w:val="both"/>
        <w:rPr>
          <w:i/>
        </w:rPr>
      </w:pPr>
      <w:r w:rsidRPr="00574A07">
        <w:rPr>
          <w:i/>
        </w:rPr>
        <w:t>Agreements:</w:t>
      </w:r>
    </w:p>
    <w:p w14:paraId="405A99C3" w14:textId="57C2066D" w:rsidR="00BC0F48" w:rsidRPr="00574A07" w:rsidRDefault="00BC0F48" w:rsidP="00BC0F48">
      <w:pPr>
        <w:pStyle w:val="ListParagraph"/>
        <w:numPr>
          <w:ilvl w:val="0"/>
          <w:numId w:val="4"/>
        </w:numPr>
        <w:jc w:val="both"/>
        <w:rPr>
          <w:i/>
        </w:rPr>
      </w:pPr>
      <w:r w:rsidRPr="00574A07">
        <w:rPr>
          <w:i/>
        </w:rPr>
        <w:t xml:space="preserve">When two resources are included, the following behaviour is used. </w:t>
      </w:r>
    </w:p>
    <w:p w14:paraId="4AA55F33" w14:textId="497D67B4" w:rsidR="00BC0F48" w:rsidRPr="00574A07" w:rsidRDefault="00BC0F48" w:rsidP="00BC0F48">
      <w:pPr>
        <w:pStyle w:val="ListParagraph"/>
        <w:numPr>
          <w:ilvl w:val="1"/>
          <w:numId w:val="4"/>
        </w:numPr>
        <w:jc w:val="both"/>
        <w:rPr>
          <w:i/>
        </w:rPr>
      </w:pPr>
      <w:r w:rsidRPr="00574A07">
        <w:rPr>
          <w:i/>
        </w:rPr>
        <w:t xml:space="preserve">The same sync resource is used for UEs directly synchronized with GNSS. </w:t>
      </w:r>
    </w:p>
    <w:p w14:paraId="45420676" w14:textId="6B0031A4" w:rsidR="00BC0F48" w:rsidRPr="00574A07" w:rsidRDefault="00BC0F48" w:rsidP="00BC0F48">
      <w:pPr>
        <w:pStyle w:val="ListParagraph"/>
        <w:numPr>
          <w:ilvl w:val="2"/>
          <w:numId w:val="4"/>
        </w:numPr>
        <w:jc w:val="both"/>
        <w:rPr>
          <w:i/>
        </w:rPr>
      </w:pPr>
      <w:r w:rsidRPr="00574A07">
        <w:rPr>
          <w:i/>
        </w:rPr>
        <w:t xml:space="preserve">UE directly synchronized to GNSS is not required to monitor PSBCH in the other resource if GNSS is at the highest priority. </w:t>
      </w:r>
    </w:p>
    <w:p w14:paraId="10FEBC08" w14:textId="017D44D6" w:rsidR="00BC0F48" w:rsidRPr="00574A07" w:rsidRDefault="00BC0F48" w:rsidP="00BC0F48">
      <w:pPr>
        <w:pStyle w:val="ListParagraph"/>
        <w:numPr>
          <w:ilvl w:val="1"/>
          <w:numId w:val="4"/>
        </w:numPr>
        <w:jc w:val="both"/>
        <w:rPr>
          <w:i/>
        </w:rPr>
      </w:pPr>
      <w:r w:rsidRPr="00574A07">
        <w:rPr>
          <w:i/>
        </w:rPr>
        <w:t xml:space="preserve">A UE that selecting SLSS ID = 0 with in-coverage indicator = 1 as its sync reference transmits SLSS = 0 with in-coverage indicator = 0. </w:t>
      </w:r>
    </w:p>
    <w:p w14:paraId="1780263F" w14:textId="3DC67AB8" w:rsidR="00BC0F48" w:rsidRPr="00574A07" w:rsidRDefault="00BC0F48" w:rsidP="00BC0F48">
      <w:pPr>
        <w:pStyle w:val="ListParagraph"/>
        <w:numPr>
          <w:ilvl w:val="2"/>
          <w:numId w:val="4"/>
        </w:numPr>
        <w:jc w:val="both"/>
        <w:rPr>
          <w:i/>
        </w:rPr>
      </w:pPr>
      <w:r w:rsidRPr="00574A07">
        <w:rPr>
          <w:i/>
        </w:rPr>
        <w:t xml:space="preserve">In-coverage indicator is used to differentiate direct GNSS and in-direct GNSS </w:t>
      </w:r>
    </w:p>
    <w:p w14:paraId="2A48003A" w14:textId="025EA86F" w:rsidR="00BC0F48" w:rsidRPr="00574A07" w:rsidRDefault="00BC0F48" w:rsidP="00BC0F48">
      <w:pPr>
        <w:pStyle w:val="ListParagraph"/>
        <w:numPr>
          <w:ilvl w:val="2"/>
          <w:numId w:val="4"/>
        </w:numPr>
        <w:jc w:val="both"/>
        <w:rPr>
          <w:i/>
        </w:rPr>
      </w:pPr>
      <w:r w:rsidRPr="00574A07">
        <w:rPr>
          <w:i/>
        </w:rPr>
        <w:t xml:space="preserve">UE directly and indirectly synchronized to GNSS set in-coverage indicator to 1 and 0 respectively. </w:t>
      </w:r>
    </w:p>
    <w:p w14:paraId="273D7389" w14:textId="04706320" w:rsidR="00BC0F48" w:rsidRPr="00574A07" w:rsidRDefault="00BC0F48" w:rsidP="00BC0F48">
      <w:pPr>
        <w:pStyle w:val="ListParagraph"/>
        <w:numPr>
          <w:ilvl w:val="2"/>
          <w:numId w:val="4"/>
        </w:numPr>
        <w:jc w:val="both"/>
        <w:rPr>
          <w:i/>
        </w:rPr>
      </w:pPr>
      <w:r w:rsidRPr="00574A07">
        <w:rPr>
          <w:i/>
        </w:rPr>
        <w:t xml:space="preserve">SLSS ID 168 is used to differentiate 1 hop sync. or more hops for GNSS based synchronization </w:t>
      </w:r>
    </w:p>
    <w:p w14:paraId="7B8606AA" w14:textId="48FE421F" w:rsidR="00BC0F48" w:rsidRPr="00574A07" w:rsidRDefault="00BC0F48" w:rsidP="00BC0F48">
      <w:pPr>
        <w:pStyle w:val="ListParagraph"/>
        <w:numPr>
          <w:ilvl w:val="0"/>
          <w:numId w:val="4"/>
        </w:numPr>
        <w:jc w:val="both"/>
        <w:rPr>
          <w:i/>
        </w:rPr>
      </w:pPr>
      <w:r w:rsidRPr="00574A07">
        <w:rPr>
          <w:i/>
          <w:highlight w:val="yellow"/>
        </w:rPr>
        <w:t>FFS</w:t>
      </w:r>
      <w:r w:rsidRPr="00574A07">
        <w:rPr>
          <w:i/>
        </w:rPr>
        <w:t xml:space="preserve"> SLSS ID selection of “standalone UE” </w:t>
      </w:r>
    </w:p>
    <w:p w14:paraId="5FBA94ED" w14:textId="4DBB8AF4" w:rsidR="00BC0F48" w:rsidRPr="00574A07" w:rsidRDefault="00BC0F48" w:rsidP="00BC0F48">
      <w:pPr>
        <w:pStyle w:val="ListParagraph"/>
        <w:numPr>
          <w:ilvl w:val="0"/>
          <w:numId w:val="4"/>
        </w:numPr>
        <w:jc w:val="both"/>
        <w:rPr>
          <w:i/>
        </w:rPr>
      </w:pPr>
      <w:r w:rsidRPr="00574A07">
        <w:rPr>
          <w:i/>
        </w:rPr>
        <w:t xml:space="preserve">Note: The sync resource for the in-coverage is one of the resource chosen from the out-of-coverage resources as D2D. </w:t>
      </w:r>
    </w:p>
    <w:p w14:paraId="0212DAAB" w14:textId="68721951" w:rsidR="00BC0F48" w:rsidRPr="00574A07" w:rsidRDefault="00BC0F48" w:rsidP="00BC0F48">
      <w:pPr>
        <w:jc w:val="both"/>
        <w:rPr>
          <w:i/>
        </w:rPr>
      </w:pPr>
      <w:r w:rsidRPr="00574A07">
        <w:rPr>
          <w:i/>
        </w:rPr>
        <w:t xml:space="preserve">  When three resources are included, the following behaviour is used. </w:t>
      </w:r>
    </w:p>
    <w:p w14:paraId="5AC20903" w14:textId="63BC9714" w:rsidR="00BC0F48" w:rsidRPr="00574A07" w:rsidRDefault="00BC0F48" w:rsidP="00574A07">
      <w:pPr>
        <w:pStyle w:val="ListParagraph"/>
        <w:numPr>
          <w:ilvl w:val="0"/>
          <w:numId w:val="6"/>
        </w:numPr>
        <w:jc w:val="both"/>
        <w:rPr>
          <w:i/>
        </w:rPr>
      </w:pPr>
      <w:r w:rsidRPr="00574A07">
        <w:rPr>
          <w:i/>
        </w:rPr>
        <w:t xml:space="preserve">For UE </w:t>
      </w:r>
      <w:proofErr w:type="spellStart"/>
      <w:r w:rsidRPr="00574A07">
        <w:rPr>
          <w:i/>
        </w:rPr>
        <w:t>InC</w:t>
      </w:r>
      <w:proofErr w:type="spellEnd"/>
      <w:r w:rsidRPr="00574A07">
        <w:rPr>
          <w:i/>
        </w:rPr>
        <w:t xml:space="preserve"> following </w:t>
      </w:r>
      <w:proofErr w:type="spellStart"/>
      <w:r w:rsidRPr="00574A07">
        <w:rPr>
          <w:i/>
        </w:rPr>
        <w:t>eNB</w:t>
      </w:r>
      <w:proofErr w:type="spellEnd"/>
      <w:r w:rsidRPr="00574A07">
        <w:rPr>
          <w:i/>
        </w:rPr>
        <w:t xml:space="preserve"> timing: </w:t>
      </w:r>
    </w:p>
    <w:p w14:paraId="60E0A7E2" w14:textId="54FCB6F3" w:rsidR="00BC0F48" w:rsidRPr="00574A07" w:rsidRDefault="00BC0F48" w:rsidP="00574A07">
      <w:pPr>
        <w:pStyle w:val="ListParagraph"/>
        <w:numPr>
          <w:ilvl w:val="1"/>
          <w:numId w:val="6"/>
        </w:numPr>
        <w:jc w:val="both"/>
        <w:rPr>
          <w:i/>
        </w:rPr>
      </w:pPr>
      <w:r w:rsidRPr="00574A07">
        <w:rPr>
          <w:i/>
        </w:rPr>
        <w:t xml:space="preserve">Resource 1: PSBCH and SLSSID from NW, </w:t>
      </w:r>
      <w:proofErr w:type="spellStart"/>
      <w:r w:rsidRPr="00574A07">
        <w:rPr>
          <w:i/>
        </w:rPr>
        <w:t>InC</w:t>
      </w:r>
      <w:proofErr w:type="spellEnd"/>
      <w:r w:rsidRPr="00574A07">
        <w:rPr>
          <w:i/>
        </w:rPr>
        <w:t xml:space="preserve"> bit = 1. </w:t>
      </w:r>
    </w:p>
    <w:p w14:paraId="2595633E" w14:textId="7E037C90" w:rsidR="00BC0F48" w:rsidRPr="00574A07" w:rsidRDefault="00BC0F48" w:rsidP="00574A07">
      <w:pPr>
        <w:pStyle w:val="ListParagraph"/>
        <w:numPr>
          <w:ilvl w:val="0"/>
          <w:numId w:val="6"/>
        </w:numPr>
        <w:jc w:val="both"/>
        <w:rPr>
          <w:i/>
        </w:rPr>
      </w:pPr>
      <w:r w:rsidRPr="00574A07">
        <w:rPr>
          <w:i/>
        </w:rPr>
        <w:t xml:space="preserve">For UE </w:t>
      </w:r>
      <w:proofErr w:type="spellStart"/>
      <w:r w:rsidRPr="00574A07">
        <w:rPr>
          <w:i/>
        </w:rPr>
        <w:t>InC</w:t>
      </w:r>
      <w:proofErr w:type="spellEnd"/>
      <w:r w:rsidRPr="00574A07">
        <w:rPr>
          <w:i/>
        </w:rPr>
        <w:t xml:space="preserve"> following GNSS timing: </w:t>
      </w:r>
    </w:p>
    <w:p w14:paraId="6F0D08B4" w14:textId="66CE9CEB" w:rsidR="00BC0F48" w:rsidRPr="00574A07" w:rsidRDefault="00BC0F48" w:rsidP="00574A07">
      <w:pPr>
        <w:pStyle w:val="ListParagraph"/>
        <w:numPr>
          <w:ilvl w:val="1"/>
          <w:numId w:val="6"/>
        </w:numPr>
        <w:jc w:val="both"/>
        <w:rPr>
          <w:i/>
        </w:rPr>
      </w:pPr>
      <w:r w:rsidRPr="00574A07">
        <w:rPr>
          <w:i/>
        </w:rPr>
        <w:t xml:space="preserve">Resource 1: PSBCH from NW, SLSSID=0, </w:t>
      </w:r>
      <w:proofErr w:type="spellStart"/>
      <w:r w:rsidRPr="00574A07">
        <w:rPr>
          <w:i/>
        </w:rPr>
        <w:t>InC</w:t>
      </w:r>
      <w:proofErr w:type="spellEnd"/>
      <w:r w:rsidRPr="00574A07">
        <w:rPr>
          <w:i/>
        </w:rPr>
        <w:t xml:space="preserve"> bit = 1. </w:t>
      </w:r>
    </w:p>
    <w:p w14:paraId="6213D0A8" w14:textId="1F66BFE9" w:rsidR="00BC0F48" w:rsidRPr="00574A07" w:rsidRDefault="00BC0F48" w:rsidP="00574A07">
      <w:pPr>
        <w:pStyle w:val="ListParagraph"/>
        <w:numPr>
          <w:ilvl w:val="0"/>
          <w:numId w:val="6"/>
        </w:numPr>
        <w:jc w:val="both"/>
        <w:rPr>
          <w:i/>
        </w:rPr>
      </w:pPr>
      <w:r w:rsidRPr="00574A07">
        <w:rPr>
          <w:i/>
        </w:rPr>
        <w:t xml:space="preserve">For UE </w:t>
      </w:r>
      <w:proofErr w:type="spellStart"/>
      <w:r w:rsidRPr="00574A07">
        <w:rPr>
          <w:i/>
        </w:rPr>
        <w:t>OoC</w:t>
      </w:r>
      <w:proofErr w:type="spellEnd"/>
      <w:r w:rsidRPr="00574A07">
        <w:rPr>
          <w:i/>
        </w:rPr>
        <w:t xml:space="preserve"> sync to UE </w:t>
      </w:r>
      <w:proofErr w:type="spellStart"/>
      <w:r w:rsidRPr="00574A07">
        <w:rPr>
          <w:i/>
        </w:rPr>
        <w:t>InC</w:t>
      </w:r>
      <w:proofErr w:type="spellEnd"/>
      <w:r w:rsidRPr="00574A07">
        <w:rPr>
          <w:i/>
        </w:rPr>
        <w:t xml:space="preserve">: </w:t>
      </w:r>
    </w:p>
    <w:p w14:paraId="2D38B332" w14:textId="43DD0DA2" w:rsidR="00BC0F48" w:rsidRPr="00574A07" w:rsidRDefault="00BC0F48" w:rsidP="00574A07">
      <w:pPr>
        <w:pStyle w:val="ListParagraph"/>
        <w:numPr>
          <w:ilvl w:val="1"/>
          <w:numId w:val="6"/>
        </w:numPr>
        <w:jc w:val="both"/>
        <w:rPr>
          <w:i/>
        </w:rPr>
      </w:pPr>
      <w:r w:rsidRPr="00574A07">
        <w:rPr>
          <w:i/>
        </w:rPr>
        <w:t xml:space="preserve">Resource 2: PSBCH (except DFN) and SLSSID from Sync Ref, </w:t>
      </w:r>
      <w:proofErr w:type="spellStart"/>
      <w:r w:rsidRPr="00574A07">
        <w:rPr>
          <w:i/>
        </w:rPr>
        <w:t>InC</w:t>
      </w:r>
      <w:proofErr w:type="spellEnd"/>
      <w:r w:rsidRPr="00574A07">
        <w:rPr>
          <w:i/>
        </w:rPr>
        <w:t xml:space="preserve"> bit = 0. </w:t>
      </w:r>
    </w:p>
    <w:p w14:paraId="733F49CC" w14:textId="1260DE57" w:rsidR="00BC0F48" w:rsidRPr="00574A07" w:rsidRDefault="00BC0F48" w:rsidP="00574A07">
      <w:pPr>
        <w:pStyle w:val="ListParagraph"/>
        <w:numPr>
          <w:ilvl w:val="0"/>
          <w:numId w:val="6"/>
        </w:numPr>
        <w:jc w:val="both"/>
        <w:rPr>
          <w:i/>
        </w:rPr>
      </w:pPr>
      <w:r w:rsidRPr="00574A07">
        <w:rPr>
          <w:i/>
        </w:rPr>
        <w:t xml:space="preserve">For UE </w:t>
      </w:r>
      <w:proofErr w:type="spellStart"/>
      <w:r w:rsidRPr="00574A07">
        <w:rPr>
          <w:i/>
        </w:rPr>
        <w:t>OoC</w:t>
      </w:r>
      <w:proofErr w:type="spellEnd"/>
      <w:r w:rsidRPr="00574A07">
        <w:rPr>
          <w:i/>
        </w:rPr>
        <w:t xml:space="preserve"> sync to UE in partial coverage (i.e., with SLSSID from net and </w:t>
      </w:r>
      <w:proofErr w:type="spellStart"/>
      <w:r w:rsidRPr="00574A07">
        <w:rPr>
          <w:i/>
        </w:rPr>
        <w:t>InC</w:t>
      </w:r>
      <w:proofErr w:type="spellEnd"/>
      <w:r w:rsidRPr="00574A07">
        <w:rPr>
          <w:i/>
        </w:rPr>
        <w:t xml:space="preserve">=0): </w:t>
      </w:r>
    </w:p>
    <w:p w14:paraId="5DFEFFA2" w14:textId="70F5AE11" w:rsidR="00BC0F48" w:rsidRPr="00574A07" w:rsidRDefault="00BC0F48" w:rsidP="00574A07">
      <w:pPr>
        <w:pStyle w:val="ListParagraph"/>
        <w:numPr>
          <w:ilvl w:val="1"/>
          <w:numId w:val="6"/>
        </w:numPr>
        <w:jc w:val="both"/>
        <w:rPr>
          <w:i/>
        </w:rPr>
      </w:pPr>
      <w:r w:rsidRPr="00574A07">
        <w:rPr>
          <w:i/>
        </w:rPr>
        <w:t xml:space="preserve">Resource 1: PSBCH (except DFN) from Sync Ref, SLSSID from Sync Ref + 168, </w:t>
      </w:r>
      <w:proofErr w:type="spellStart"/>
      <w:r w:rsidRPr="00574A07">
        <w:rPr>
          <w:i/>
        </w:rPr>
        <w:t>InC</w:t>
      </w:r>
      <w:proofErr w:type="spellEnd"/>
      <w:r w:rsidRPr="00574A07">
        <w:rPr>
          <w:i/>
        </w:rPr>
        <w:t xml:space="preserve"> bit = 0. </w:t>
      </w:r>
    </w:p>
    <w:p w14:paraId="1AA1D2AE" w14:textId="1C23A41C" w:rsidR="00BC0F48" w:rsidRPr="00574A07" w:rsidRDefault="00BC0F48" w:rsidP="00574A07">
      <w:pPr>
        <w:pStyle w:val="ListParagraph"/>
        <w:numPr>
          <w:ilvl w:val="0"/>
          <w:numId w:val="6"/>
        </w:numPr>
        <w:jc w:val="both"/>
        <w:rPr>
          <w:i/>
        </w:rPr>
      </w:pPr>
      <w:r w:rsidRPr="00574A07">
        <w:rPr>
          <w:i/>
        </w:rPr>
        <w:t xml:space="preserve">For UE </w:t>
      </w:r>
      <w:proofErr w:type="spellStart"/>
      <w:r w:rsidRPr="00574A07">
        <w:rPr>
          <w:i/>
        </w:rPr>
        <w:t>OoC</w:t>
      </w:r>
      <w:proofErr w:type="spellEnd"/>
      <w:r w:rsidRPr="00574A07">
        <w:rPr>
          <w:i/>
        </w:rPr>
        <w:t xml:space="preserve"> sync to UE </w:t>
      </w:r>
      <w:proofErr w:type="spellStart"/>
      <w:r w:rsidRPr="00574A07">
        <w:rPr>
          <w:i/>
        </w:rPr>
        <w:t>OoC</w:t>
      </w:r>
      <w:proofErr w:type="spellEnd"/>
      <w:r w:rsidRPr="00574A07">
        <w:rPr>
          <w:i/>
        </w:rPr>
        <w:t xml:space="preserve">, distinguish 2 cases: </w:t>
      </w:r>
    </w:p>
    <w:p w14:paraId="4D1C151B" w14:textId="1E5B893C" w:rsidR="00BC0F48" w:rsidRPr="00574A07" w:rsidRDefault="00BC0F48" w:rsidP="00574A07">
      <w:pPr>
        <w:pStyle w:val="ListParagraph"/>
        <w:numPr>
          <w:ilvl w:val="1"/>
          <w:numId w:val="6"/>
        </w:numPr>
        <w:jc w:val="both"/>
        <w:rPr>
          <w:i/>
        </w:rPr>
      </w:pPr>
      <w:r w:rsidRPr="00574A07">
        <w:rPr>
          <w:i/>
        </w:rPr>
        <w:t xml:space="preserve">If sync Ref UE is directly sync to GNSS (i.e., transmitting on resource 3). </w:t>
      </w:r>
    </w:p>
    <w:p w14:paraId="496299FB" w14:textId="1996D95F" w:rsidR="00BC0F48" w:rsidRPr="00574A07" w:rsidRDefault="00BC0F48" w:rsidP="00574A07">
      <w:pPr>
        <w:pStyle w:val="ListParagraph"/>
        <w:numPr>
          <w:ilvl w:val="2"/>
          <w:numId w:val="6"/>
        </w:numPr>
        <w:jc w:val="both"/>
        <w:rPr>
          <w:i/>
        </w:rPr>
      </w:pPr>
      <w:r w:rsidRPr="00574A07">
        <w:rPr>
          <w:i/>
        </w:rPr>
        <w:t xml:space="preserve">Resource 2: PSBCH (except DFN) from Sync Ref, </w:t>
      </w:r>
      <w:proofErr w:type="spellStart"/>
      <w:r w:rsidRPr="00574A07">
        <w:rPr>
          <w:i/>
        </w:rPr>
        <w:t>InC</w:t>
      </w:r>
      <w:proofErr w:type="spellEnd"/>
      <w:r w:rsidRPr="00574A07">
        <w:rPr>
          <w:i/>
        </w:rPr>
        <w:t xml:space="preserve"> bit = 0. </w:t>
      </w:r>
      <w:r w:rsidRPr="004E630A">
        <w:rPr>
          <w:i/>
          <w:highlight w:val="yellow"/>
        </w:rPr>
        <w:t>FFS</w:t>
      </w:r>
      <w:r w:rsidRPr="00574A07">
        <w:rPr>
          <w:i/>
        </w:rPr>
        <w:t xml:space="preserve"> SLSS ID.</w:t>
      </w:r>
    </w:p>
    <w:p w14:paraId="66B9FE9C" w14:textId="4E86A778" w:rsidR="00BC0F48" w:rsidRPr="00574A07" w:rsidRDefault="00BC0F48" w:rsidP="00574A07">
      <w:pPr>
        <w:pStyle w:val="ListParagraph"/>
        <w:numPr>
          <w:ilvl w:val="1"/>
          <w:numId w:val="6"/>
        </w:numPr>
        <w:jc w:val="both"/>
        <w:rPr>
          <w:i/>
        </w:rPr>
      </w:pPr>
      <w:r w:rsidRPr="00574A07">
        <w:rPr>
          <w:i/>
        </w:rPr>
        <w:t xml:space="preserve">Other cases: </w:t>
      </w:r>
    </w:p>
    <w:p w14:paraId="08698B01" w14:textId="1ED37605" w:rsidR="00BC0F48" w:rsidRPr="00574A07" w:rsidRDefault="00BC0F48" w:rsidP="00574A07">
      <w:pPr>
        <w:pStyle w:val="ListParagraph"/>
        <w:numPr>
          <w:ilvl w:val="2"/>
          <w:numId w:val="6"/>
        </w:numPr>
        <w:jc w:val="both"/>
        <w:rPr>
          <w:i/>
        </w:rPr>
      </w:pPr>
      <w:r w:rsidRPr="00574A07">
        <w:rPr>
          <w:i/>
        </w:rPr>
        <w:t xml:space="preserve">Use resource 1 or 2 (different from Sync Ref) with PBSCH (except DFN) and SLSSID from Sync Ref and </w:t>
      </w:r>
      <w:proofErr w:type="spellStart"/>
      <w:r w:rsidRPr="00574A07">
        <w:rPr>
          <w:i/>
        </w:rPr>
        <w:t>InC</w:t>
      </w:r>
      <w:proofErr w:type="spellEnd"/>
      <w:r w:rsidRPr="00574A07">
        <w:rPr>
          <w:i/>
        </w:rPr>
        <w:t xml:space="preserve"> bit = 0. </w:t>
      </w:r>
    </w:p>
    <w:p w14:paraId="54066128" w14:textId="7062B6E1" w:rsidR="00BC0F48" w:rsidRPr="00574A07" w:rsidRDefault="00BC0F48" w:rsidP="00574A07">
      <w:pPr>
        <w:pStyle w:val="ListParagraph"/>
        <w:numPr>
          <w:ilvl w:val="0"/>
          <w:numId w:val="6"/>
        </w:numPr>
        <w:jc w:val="both"/>
        <w:rPr>
          <w:i/>
        </w:rPr>
      </w:pPr>
      <w:r w:rsidRPr="00574A07">
        <w:rPr>
          <w:i/>
        </w:rPr>
        <w:t xml:space="preserve">For UE isolated without GNSS: </w:t>
      </w:r>
    </w:p>
    <w:p w14:paraId="13CA136D" w14:textId="4D4BD839" w:rsidR="00BC0F48" w:rsidRPr="00574A07" w:rsidRDefault="00BC0F48" w:rsidP="00574A07">
      <w:pPr>
        <w:pStyle w:val="ListParagraph"/>
        <w:numPr>
          <w:ilvl w:val="1"/>
          <w:numId w:val="6"/>
        </w:numPr>
        <w:jc w:val="both"/>
        <w:rPr>
          <w:i/>
        </w:rPr>
      </w:pPr>
      <w:r w:rsidRPr="00574A07">
        <w:rPr>
          <w:i/>
        </w:rPr>
        <w:t xml:space="preserve">Resource 1 or 2, randomly: PSBCH from </w:t>
      </w:r>
      <w:proofErr w:type="spellStart"/>
      <w:r w:rsidRPr="00574A07">
        <w:rPr>
          <w:i/>
        </w:rPr>
        <w:t>preconfiguration</w:t>
      </w:r>
      <w:proofErr w:type="spellEnd"/>
      <w:r w:rsidRPr="00574A07">
        <w:rPr>
          <w:i/>
        </w:rPr>
        <w:t xml:space="preserve">, </w:t>
      </w:r>
      <w:proofErr w:type="spellStart"/>
      <w:r w:rsidRPr="00574A07">
        <w:rPr>
          <w:i/>
        </w:rPr>
        <w:t>InC</w:t>
      </w:r>
      <w:proofErr w:type="spellEnd"/>
      <w:r w:rsidRPr="00574A07">
        <w:rPr>
          <w:i/>
        </w:rPr>
        <w:t xml:space="preserve"> bit = 0. </w:t>
      </w:r>
      <w:r w:rsidRPr="004E630A">
        <w:rPr>
          <w:i/>
          <w:highlight w:val="yellow"/>
        </w:rPr>
        <w:t>FFS</w:t>
      </w:r>
      <w:r w:rsidRPr="00574A07">
        <w:rPr>
          <w:i/>
        </w:rPr>
        <w:t xml:space="preserve"> SLSSID selection </w:t>
      </w:r>
    </w:p>
    <w:p w14:paraId="4A57F28C" w14:textId="160ED412" w:rsidR="00BC0F48" w:rsidRPr="00574A07" w:rsidRDefault="00BC0F48" w:rsidP="00574A07">
      <w:pPr>
        <w:pStyle w:val="ListParagraph"/>
        <w:numPr>
          <w:ilvl w:val="0"/>
          <w:numId w:val="6"/>
        </w:numPr>
        <w:jc w:val="both"/>
        <w:rPr>
          <w:i/>
        </w:rPr>
      </w:pPr>
      <w:r w:rsidRPr="00574A07">
        <w:rPr>
          <w:i/>
        </w:rPr>
        <w:t xml:space="preserve">For UE </w:t>
      </w:r>
      <w:proofErr w:type="spellStart"/>
      <w:r w:rsidRPr="00574A07">
        <w:rPr>
          <w:i/>
        </w:rPr>
        <w:t>OoC</w:t>
      </w:r>
      <w:proofErr w:type="spellEnd"/>
      <w:r w:rsidRPr="00574A07">
        <w:rPr>
          <w:i/>
        </w:rPr>
        <w:t xml:space="preserve"> sync to GNSS. </w:t>
      </w:r>
    </w:p>
    <w:p w14:paraId="240FFA0A" w14:textId="77777777" w:rsidR="004E630A" w:rsidRDefault="00BC0F48" w:rsidP="004E630A">
      <w:pPr>
        <w:pStyle w:val="ListParagraph"/>
        <w:numPr>
          <w:ilvl w:val="1"/>
          <w:numId w:val="6"/>
        </w:numPr>
        <w:jc w:val="both"/>
        <w:rPr>
          <w:i/>
        </w:rPr>
      </w:pPr>
      <w:r w:rsidRPr="00574A07">
        <w:rPr>
          <w:i/>
        </w:rPr>
        <w:t xml:space="preserve">Resource 3: PSBCH from </w:t>
      </w:r>
      <w:proofErr w:type="spellStart"/>
      <w:r w:rsidRPr="00574A07">
        <w:rPr>
          <w:i/>
        </w:rPr>
        <w:t>preconfiguration</w:t>
      </w:r>
      <w:proofErr w:type="spellEnd"/>
      <w:r w:rsidRPr="00574A07">
        <w:rPr>
          <w:i/>
        </w:rPr>
        <w:t xml:space="preserve">, SLSSID = 0, </w:t>
      </w:r>
      <w:proofErr w:type="spellStart"/>
      <w:r w:rsidRPr="00574A07">
        <w:rPr>
          <w:i/>
        </w:rPr>
        <w:t>InC</w:t>
      </w:r>
      <w:proofErr w:type="spellEnd"/>
      <w:r w:rsidRPr="00574A07">
        <w:rPr>
          <w:i/>
        </w:rPr>
        <w:t xml:space="preserve"> bit = 0. </w:t>
      </w:r>
    </w:p>
    <w:p w14:paraId="555EB92F" w14:textId="1643047D" w:rsidR="00BC0F48" w:rsidRPr="004E630A" w:rsidRDefault="00BC0F48" w:rsidP="004E630A">
      <w:pPr>
        <w:pStyle w:val="ListParagraph"/>
        <w:numPr>
          <w:ilvl w:val="1"/>
          <w:numId w:val="6"/>
        </w:numPr>
        <w:jc w:val="both"/>
        <w:rPr>
          <w:i/>
        </w:rPr>
      </w:pPr>
      <w:r w:rsidRPr="004E630A">
        <w:rPr>
          <w:i/>
          <w:highlight w:val="yellow"/>
        </w:rPr>
        <w:t>FFS</w:t>
      </w:r>
      <w:r w:rsidRPr="004E630A">
        <w:rPr>
          <w:i/>
        </w:rPr>
        <w:t xml:space="preserve"> </w:t>
      </w:r>
      <w:proofErr w:type="spellStart"/>
      <w:r w:rsidRPr="004E630A">
        <w:rPr>
          <w:i/>
        </w:rPr>
        <w:t>behavior</w:t>
      </w:r>
      <w:proofErr w:type="spellEnd"/>
      <w:r w:rsidRPr="004E630A">
        <w:rPr>
          <w:i/>
        </w:rPr>
        <w:t xml:space="preserve"> if UE reads PSBCH from another UE. </w:t>
      </w:r>
    </w:p>
    <w:p w14:paraId="46BDCA97" w14:textId="5F20FCA4" w:rsidR="003A17AE" w:rsidRDefault="00BC0F48" w:rsidP="00BC0F48">
      <w:pPr>
        <w:pStyle w:val="ListParagraph"/>
        <w:numPr>
          <w:ilvl w:val="0"/>
          <w:numId w:val="5"/>
        </w:numPr>
        <w:jc w:val="both"/>
      </w:pPr>
      <w:r>
        <w:lastRenderedPageBreak/>
        <w:t>Note that Resource 1 is “</w:t>
      </w:r>
      <w:proofErr w:type="spellStart"/>
      <w:r>
        <w:t>InC</w:t>
      </w:r>
      <w:proofErr w:type="spellEnd"/>
      <w:r>
        <w:t xml:space="preserve"> resource” or “1st </w:t>
      </w:r>
      <w:proofErr w:type="spellStart"/>
      <w:r>
        <w:t>OoC</w:t>
      </w:r>
      <w:proofErr w:type="spellEnd"/>
      <w:r>
        <w:t xml:space="preserve"> resource”, and Resource 2 and 3 are “2nd </w:t>
      </w:r>
      <w:proofErr w:type="spellStart"/>
      <w:r>
        <w:t>OoC</w:t>
      </w:r>
      <w:proofErr w:type="spellEnd"/>
      <w:r>
        <w:t xml:space="preserve"> resource” and “3rd </w:t>
      </w:r>
      <w:proofErr w:type="spellStart"/>
      <w:r>
        <w:t>OoC</w:t>
      </w:r>
      <w:proofErr w:type="spellEnd"/>
      <w:r>
        <w:t xml:space="preserve"> resource” respectively.</w:t>
      </w:r>
    </w:p>
    <w:p w14:paraId="0F890E8D" w14:textId="30CCC03B" w:rsidR="00F30B99" w:rsidRDefault="00F30B99" w:rsidP="00F30B99">
      <w:pPr>
        <w:jc w:val="both"/>
      </w:pPr>
      <w:r>
        <w:t>In this contribution, we provide our proposals for the FFS aspects in the above agreements.</w:t>
      </w:r>
    </w:p>
    <w:p w14:paraId="6D10FA08" w14:textId="4DD161DD" w:rsidR="008B368F" w:rsidRDefault="00F30B99" w:rsidP="00816C11">
      <w:pPr>
        <w:pStyle w:val="Heading1"/>
        <w:numPr>
          <w:ilvl w:val="0"/>
          <w:numId w:val="2"/>
        </w:numPr>
      </w:pPr>
      <w:r>
        <w:t>Remaining issues for V2X synchronization</w:t>
      </w:r>
    </w:p>
    <w:p w14:paraId="331BE35A" w14:textId="050D55A1" w:rsidR="00C54815" w:rsidRDefault="00C54815" w:rsidP="00C54815">
      <w:pPr>
        <w:pStyle w:val="Heading2"/>
        <w:numPr>
          <w:ilvl w:val="1"/>
          <w:numId w:val="2"/>
        </w:numPr>
        <w:ind w:left="0" w:firstLine="0"/>
      </w:pPr>
      <w:r>
        <w:t>When two resources are configured</w:t>
      </w:r>
    </w:p>
    <w:p w14:paraId="59E5F0FE" w14:textId="6A14E515" w:rsidR="006F51AA" w:rsidRDefault="00C54815" w:rsidP="006F51AA">
      <w:pPr>
        <w:jc w:val="both"/>
      </w:pPr>
      <w:r>
        <w:t>The only FFS aspect is the SLSS ID for a standalone UE (independent synchronization source).</w:t>
      </w:r>
    </w:p>
    <w:p w14:paraId="3EA53411" w14:textId="2CD35D25" w:rsidR="000C209D" w:rsidRDefault="000C209D" w:rsidP="006F51AA">
      <w:pPr>
        <w:jc w:val="both"/>
      </w:pPr>
      <w:r>
        <w:t xml:space="preserve">For the standalone UE, we propose </w:t>
      </w:r>
      <w:r w:rsidR="002D07D8">
        <w:t>the UE can randomly choose between 169…335. We propose to omit SLSS ID 168 from the list since that is used by UEs synchronized to GNSS that are 2</w:t>
      </w:r>
      <w:r w:rsidR="002D07D8" w:rsidRPr="002D07D8">
        <w:rPr>
          <w:vertAlign w:val="superscript"/>
        </w:rPr>
        <w:t>nd</w:t>
      </w:r>
      <w:r w:rsidR="002D07D8">
        <w:t xml:space="preserve"> hop or more away.</w:t>
      </w:r>
    </w:p>
    <w:p w14:paraId="36C8876A" w14:textId="77777777" w:rsidR="002D07D8" w:rsidRDefault="002D07D8" w:rsidP="006F51AA">
      <w:pPr>
        <w:jc w:val="both"/>
      </w:pPr>
      <w:r w:rsidRPr="002D07D8">
        <w:rPr>
          <w:b/>
        </w:rPr>
        <w:t>Proposal 1</w:t>
      </w:r>
      <w:r>
        <w:t>: When two synchronization resources are configured, the SLSS ID used by an independent synchronization source is randomly chosen in [169…335] by the UE. In-coverage bit is set to 0.</w:t>
      </w:r>
    </w:p>
    <w:p w14:paraId="29C6D1C6" w14:textId="00430943" w:rsidR="00C54815" w:rsidRDefault="002D07D8" w:rsidP="006F51AA">
      <w:pPr>
        <w:jc w:val="both"/>
      </w:pPr>
      <w:r>
        <w:t xml:space="preserve"> </w:t>
      </w:r>
    </w:p>
    <w:p w14:paraId="023A9D5C" w14:textId="63D3AA06" w:rsidR="00C54815" w:rsidRDefault="00C54815" w:rsidP="00C54815">
      <w:pPr>
        <w:pStyle w:val="Heading2"/>
        <w:numPr>
          <w:ilvl w:val="1"/>
          <w:numId w:val="2"/>
        </w:numPr>
        <w:ind w:left="0" w:firstLine="0"/>
      </w:pPr>
      <w:r>
        <w:t>When three resources are configured</w:t>
      </w:r>
    </w:p>
    <w:p w14:paraId="4BC21842" w14:textId="793540CE" w:rsidR="00C54815" w:rsidRDefault="002D07D8" w:rsidP="006F51AA">
      <w:pPr>
        <w:jc w:val="both"/>
      </w:pPr>
      <w:r>
        <w:t>First FFS in the existing agreement is as follows:</w:t>
      </w:r>
    </w:p>
    <w:p w14:paraId="679B6AE8" w14:textId="77777777" w:rsidR="002D07D8" w:rsidRPr="00574A07" w:rsidRDefault="002D07D8" w:rsidP="002D07D8">
      <w:pPr>
        <w:pStyle w:val="ListParagraph"/>
        <w:numPr>
          <w:ilvl w:val="0"/>
          <w:numId w:val="9"/>
        </w:numPr>
        <w:jc w:val="both"/>
        <w:rPr>
          <w:i/>
        </w:rPr>
      </w:pPr>
      <w:r w:rsidRPr="00574A07">
        <w:rPr>
          <w:i/>
        </w:rPr>
        <w:t xml:space="preserve">For UE </w:t>
      </w:r>
      <w:proofErr w:type="spellStart"/>
      <w:r w:rsidRPr="00574A07">
        <w:rPr>
          <w:i/>
        </w:rPr>
        <w:t>OoC</w:t>
      </w:r>
      <w:proofErr w:type="spellEnd"/>
      <w:r w:rsidRPr="00574A07">
        <w:rPr>
          <w:i/>
        </w:rPr>
        <w:t xml:space="preserve"> sync to UE </w:t>
      </w:r>
      <w:proofErr w:type="spellStart"/>
      <w:r w:rsidRPr="00574A07">
        <w:rPr>
          <w:i/>
        </w:rPr>
        <w:t>OoC</w:t>
      </w:r>
      <w:proofErr w:type="spellEnd"/>
      <w:r w:rsidRPr="00574A07">
        <w:rPr>
          <w:i/>
        </w:rPr>
        <w:t xml:space="preserve">, distinguish 2 cases: </w:t>
      </w:r>
    </w:p>
    <w:p w14:paraId="50613DDE" w14:textId="77777777" w:rsidR="002D07D8" w:rsidRPr="00574A07" w:rsidRDefault="002D07D8" w:rsidP="002D07D8">
      <w:pPr>
        <w:pStyle w:val="ListParagraph"/>
        <w:numPr>
          <w:ilvl w:val="1"/>
          <w:numId w:val="9"/>
        </w:numPr>
        <w:jc w:val="both"/>
        <w:rPr>
          <w:i/>
        </w:rPr>
      </w:pPr>
      <w:r w:rsidRPr="00574A07">
        <w:rPr>
          <w:i/>
        </w:rPr>
        <w:t xml:space="preserve">If sync Ref UE is directly sync to GNSS (i.e., transmitting on resource 3). </w:t>
      </w:r>
    </w:p>
    <w:p w14:paraId="3D8F4397" w14:textId="77777777" w:rsidR="002D07D8" w:rsidRPr="00574A07" w:rsidRDefault="002D07D8" w:rsidP="002D07D8">
      <w:pPr>
        <w:pStyle w:val="ListParagraph"/>
        <w:numPr>
          <w:ilvl w:val="2"/>
          <w:numId w:val="9"/>
        </w:numPr>
        <w:jc w:val="both"/>
        <w:rPr>
          <w:i/>
        </w:rPr>
      </w:pPr>
      <w:r w:rsidRPr="00574A07">
        <w:rPr>
          <w:i/>
        </w:rPr>
        <w:t xml:space="preserve">Resource 2: PSBCH (except DFN) from Sync Ref, </w:t>
      </w:r>
      <w:proofErr w:type="spellStart"/>
      <w:r w:rsidRPr="00574A07">
        <w:rPr>
          <w:i/>
        </w:rPr>
        <w:t>InC</w:t>
      </w:r>
      <w:proofErr w:type="spellEnd"/>
      <w:r w:rsidRPr="00574A07">
        <w:rPr>
          <w:i/>
        </w:rPr>
        <w:t xml:space="preserve"> bit = 0. </w:t>
      </w:r>
      <w:r w:rsidRPr="004E630A">
        <w:rPr>
          <w:i/>
          <w:highlight w:val="yellow"/>
        </w:rPr>
        <w:t>FFS</w:t>
      </w:r>
      <w:r w:rsidRPr="00574A07">
        <w:rPr>
          <w:i/>
        </w:rPr>
        <w:t xml:space="preserve"> SLSS ID.</w:t>
      </w:r>
    </w:p>
    <w:p w14:paraId="0B04050B" w14:textId="7DF12CCE" w:rsidR="002D07D8" w:rsidRDefault="00F70FC7" w:rsidP="006F51AA">
      <w:pPr>
        <w:jc w:val="both"/>
      </w:pPr>
      <w:r>
        <w:t xml:space="preserve">We propose SLSS ID is 168+SLSS ID from </w:t>
      </w:r>
      <w:proofErr w:type="spellStart"/>
      <w:r>
        <w:t>SyncRef</w:t>
      </w:r>
      <w:proofErr w:type="spellEnd"/>
      <w:r>
        <w:t xml:space="preserve"> UE (=0 in this case). As pointed out in the email discussion [87-18], we agree that it is possible that UEs may be transmitting different PSBCH contents on Resource 2. However, it should be rare case that this happens in close proximity. Hence we propose SLSS ID of this </w:t>
      </w:r>
      <w:r w:rsidR="005E4AC5">
        <w:t xml:space="preserve">168+SLSS ID from </w:t>
      </w:r>
      <w:proofErr w:type="spellStart"/>
      <w:r w:rsidR="005E4AC5">
        <w:t>SyncRef</w:t>
      </w:r>
      <w:proofErr w:type="spellEnd"/>
      <w:r w:rsidR="005E4AC5">
        <w:t xml:space="preserve"> UE similar to Rel-12 and two-resource </w:t>
      </w:r>
      <w:r w:rsidR="00261092">
        <w:t>case.</w:t>
      </w:r>
    </w:p>
    <w:p w14:paraId="2850C469" w14:textId="3D8BC770" w:rsidR="00261092" w:rsidRDefault="00261092" w:rsidP="006F51AA">
      <w:pPr>
        <w:jc w:val="both"/>
      </w:pPr>
    </w:p>
    <w:p w14:paraId="366EDE9E" w14:textId="5AA8F41F" w:rsidR="00261092" w:rsidRDefault="00261092" w:rsidP="006F51AA">
      <w:pPr>
        <w:jc w:val="both"/>
      </w:pPr>
      <w:r w:rsidRPr="00261092">
        <w:rPr>
          <w:b/>
        </w:rPr>
        <w:t>Proposal 2:</w:t>
      </w:r>
      <w:r>
        <w:t xml:space="preserve"> When three synchronization resources are configured, for UE OOC synch to UE OOC (that is synched directly to GNSS), the SLSS ID is set as 168 + SLSS ID of </w:t>
      </w:r>
      <w:proofErr w:type="spellStart"/>
      <w:r>
        <w:t>SyncRef</w:t>
      </w:r>
      <w:proofErr w:type="spellEnd"/>
      <w:r>
        <w:t xml:space="preserve"> UE (=168+0).</w:t>
      </w:r>
    </w:p>
    <w:p w14:paraId="1EAA3CA7" w14:textId="66011040" w:rsidR="00261092" w:rsidRDefault="00261092" w:rsidP="006F51AA">
      <w:pPr>
        <w:jc w:val="both"/>
      </w:pPr>
    </w:p>
    <w:p w14:paraId="51D94DC0" w14:textId="45F104F4" w:rsidR="00261092" w:rsidRDefault="00261092" w:rsidP="006F51AA">
      <w:pPr>
        <w:jc w:val="both"/>
      </w:pPr>
      <w:r>
        <w:t>Second FFS is the existing agreement is as follows:</w:t>
      </w:r>
    </w:p>
    <w:p w14:paraId="13C84EE3" w14:textId="77777777" w:rsidR="00261092" w:rsidRPr="00574A07" w:rsidRDefault="00261092" w:rsidP="00261092">
      <w:pPr>
        <w:pStyle w:val="ListParagraph"/>
        <w:numPr>
          <w:ilvl w:val="0"/>
          <w:numId w:val="11"/>
        </w:numPr>
        <w:jc w:val="both"/>
        <w:rPr>
          <w:i/>
        </w:rPr>
      </w:pPr>
      <w:r w:rsidRPr="00574A07">
        <w:rPr>
          <w:i/>
        </w:rPr>
        <w:t xml:space="preserve">For UE </w:t>
      </w:r>
      <w:proofErr w:type="spellStart"/>
      <w:r w:rsidRPr="00574A07">
        <w:rPr>
          <w:i/>
        </w:rPr>
        <w:t>OoC</w:t>
      </w:r>
      <w:proofErr w:type="spellEnd"/>
      <w:r w:rsidRPr="00574A07">
        <w:rPr>
          <w:i/>
        </w:rPr>
        <w:t xml:space="preserve"> sync to GNSS. </w:t>
      </w:r>
    </w:p>
    <w:p w14:paraId="0687119E" w14:textId="77777777" w:rsidR="00261092" w:rsidRDefault="00261092" w:rsidP="00261092">
      <w:pPr>
        <w:pStyle w:val="ListParagraph"/>
        <w:numPr>
          <w:ilvl w:val="1"/>
          <w:numId w:val="11"/>
        </w:numPr>
        <w:jc w:val="both"/>
        <w:rPr>
          <w:i/>
        </w:rPr>
      </w:pPr>
      <w:r w:rsidRPr="00574A07">
        <w:rPr>
          <w:i/>
        </w:rPr>
        <w:t xml:space="preserve">Resource 3: PSBCH from </w:t>
      </w:r>
      <w:proofErr w:type="spellStart"/>
      <w:r w:rsidRPr="00574A07">
        <w:rPr>
          <w:i/>
        </w:rPr>
        <w:t>preconfiguration</w:t>
      </w:r>
      <w:proofErr w:type="spellEnd"/>
      <w:r w:rsidRPr="00574A07">
        <w:rPr>
          <w:i/>
        </w:rPr>
        <w:t xml:space="preserve">, SLSSID = 0, </w:t>
      </w:r>
      <w:proofErr w:type="spellStart"/>
      <w:r w:rsidRPr="00574A07">
        <w:rPr>
          <w:i/>
        </w:rPr>
        <w:t>InC</w:t>
      </w:r>
      <w:proofErr w:type="spellEnd"/>
      <w:r w:rsidRPr="00574A07">
        <w:rPr>
          <w:i/>
        </w:rPr>
        <w:t xml:space="preserve"> bit = 0. </w:t>
      </w:r>
    </w:p>
    <w:p w14:paraId="06BB98E4" w14:textId="77777777" w:rsidR="00261092" w:rsidRPr="004E630A" w:rsidRDefault="00261092" w:rsidP="00261092">
      <w:pPr>
        <w:pStyle w:val="ListParagraph"/>
        <w:numPr>
          <w:ilvl w:val="1"/>
          <w:numId w:val="11"/>
        </w:numPr>
        <w:jc w:val="both"/>
        <w:rPr>
          <w:i/>
        </w:rPr>
      </w:pPr>
      <w:r w:rsidRPr="004E630A">
        <w:rPr>
          <w:i/>
          <w:highlight w:val="yellow"/>
        </w:rPr>
        <w:t>FFS</w:t>
      </w:r>
      <w:r w:rsidRPr="004E630A">
        <w:rPr>
          <w:i/>
        </w:rPr>
        <w:t xml:space="preserve"> </w:t>
      </w:r>
      <w:proofErr w:type="spellStart"/>
      <w:r w:rsidRPr="004E630A">
        <w:rPr>
          <w:i/>
        </w:rPr>
        <w:t>behavior</w:t>
      </w:r>
      <w:proofErr w:type="spellEnd"/>
      <w:r w:rsidRPr="004E630A">
        <w:rPr>
          <w:i/>
        </w:rPr>
        <w:t xml:space="preserve"> if UE reads PSBCH from another UE. </w:t>
      </w:r>
    </w:p>
    <w:p w14:paraId="4A57EDB1" w14:textId="581CF871" w:rsidR="00261092" w:rsidRDefault="00261092" w:rsidP="006F51AA">
      <w:pPr>
        <w:jc w:val="both"/>
      </w:pPr>
    </w:p>
    <w:p w14:paraId="60804629" w14:textId="77777777" w:rsidR="00261092" w:rsidRDefault="00261092" w:rsidP="00261092">
      <w:pPr>
        <w:jc w:val="both"/>
      </w:pPr>
      <w:r>
        <w:t xml:space="preserve">The question is on UE behaviour if UE reads PSBCH from another UE. The idea behind this is to propagate the NW information (PSBCH) in case the UE reads PSBCH from another UE. </w:t>
      </w:r>
    </w:p>
    <w:p w14:paraId="3A98B0BA" w14:textId="459F748F" w:rsidR="00261092" w:rsidRDefault="00C67297" w:rsidP="00261092">
      <w:pPr>
        <w:pStyle w:val="ListParagraph"/>
        <w:numPr>
          <w:ilvl w:val="0"/>
          <w:numId w:val="13"/>
        </w:numPr>
        <w:jc w:val="both"/>
      </w:pPr>
      <w:r>
        <w:t>An</w:t>
      </w:r>
      <w:r w:rsidR="00261092">
        <w:t xml:space="preserve"> OOC UE synchronized to GNSS and transmitting on resource 3 should be required to read PSBCH on both resource 1 and resource 2. This is because the NW PSBCH can be transmitted on either or the resources.</w:t>
      </w:r>
    </w:p>
    <w:p w14:paraId="4FE89DA6" w14:textId="04871917" w:rsidR="00261092" w:rsidRDefault="00881869" w:rsidP="00261092">
      <w:pPr>
        <w:pStyle w:val="ListParagraph"/>
        <w:numPr>
          <w:ilvl w:val="0"/>
          <w:numId w:val="13"/>
        </w:numPr>
        <w:jc w:val="both"/>
      </w:pPr>
      <w:r>
        <w:t>If the OOC UE reads PSBCH from another UE (on resource 1 and 2), then this UE should propagate the same. This implies that the UE should transmit on either resource 1 or 2 (on which not reading PSBCH). Furthermore, UE should discontinue transmission on resource 3 as it should not continue to send the mismatched preconfigured PSBCH.</w:t>
      </w:r>
    </w:p>
    <w:p w14:paraId="2F75DFF1" w14:textId="4878D372" w:rsidR="00261092" w:rsidRDefault="00881869" w:rsidP="006F51AA">
      <w:pPr>
        <w:jc w:val="both"/>
      </w:pPr>
      <w:r w:rsidRPr="00881869">
        <w:rPr>
          <w:b/>
        </w:rPr>
        <w:lastRenderedPageBreak/>
        <w:t>Proposal 3:</w:t>
      </w:r>
      <w:r>
        <w:t xml:space="preserve"> When three synchronization resources are configured, for UE OOC synch to GNSS, </w:t>
      </w:r>
      <w:r w:rsidRPr="00881869">
        <w:t>if UE reads PSBCH from an UE synchronized to GNSS and transmitting on resource 1 or 2, transmit on the other resource (1 or 2) with received PSBCH contents + INC=0 to propagate NW information. Transmission on resource 3 is not needed.</w:t>
      </w:r>
    </w:p>
    <w:p w14:paraId="5E549521" w14:textId="77777777" w:rsidR="00881869" w:rsidRDefault="00881869" w:rsidP="006F51AA">
      <w:pPr>
        <w:jc w:val="both"/>
      </w:pPr>
    </w:p>
    <w:p w14:paraId="53524841" w14:textId="615F113A" w:rsidR="00F9749E" w:rsidRDefault="00BA30AA" w:rsidP="00F9749E">
      <w:pPr>
        <w:pStyle w:val="Heading1"/>
      </w:pPr>
      <w:r>
        <w:rPr>
          <w:i/>
        </w:rPr>
        <w:t>8</w:t>
      </w:r>
      <w:r w:rsidR="00F9749E">
        <w:tab/>
        <w:t>Conclusion</w:t>
      </w:r>
    </w:p>
    <w:p w14:paraId="30CFE7AF" w14:textId="6634DC06" w:rsidR="00FF2888" w:rsidRDefault="00E8280A" w:rsidP="00FF2888">
      <w:pPr>
        <w:jc w:val="both"/>
      </w:pPr>
      <w:r>
        <w:t>In this contribution</w:t>
      </w:r>
      <w:r w:rsidR="000A49C8">
        <w:t xml:space="preserve"> we made the following proposal</w:t>
      </w:r>
      <w:r>
        <w:t xml:space="preserve"> and observations.</w:t>
      </w:r>
    </w:p>
    <w:p w14:paraId="3C79FB7A" w14:textId="0B0B66B7" w:rsidR="00FC0A84" w:rsidRPr="00FC0A84" w:rsidRDefault="00FC0A84" w:rsidP="0050490F">
      <w:pPr>
        <w:jc w:val="both"/>
        <w:rPr>
          <w:i/>
        </w:rPr>
      </w:pPr>
      <w:r w:rsidRPr="00FC0A84">
        <w:rPr>
          <w:i/>
        </w:rPr>
        <w:t>(Two synchronization resources)</w:t>
      </w:r>
    </w:p>
    <w:p w14:paraId="3EA1F069" w14:textId="3B796DE7" w:rsidR="0050490F" w:rsidRDefault="0050490F" w:rsidP="0050490F">
      <w:pPr>
        <w:jc w:val="both"/>
      </w:pPr>
      <w:r w:rsidRPr="002D07D8">
        <w:rPr>
          <w:b/>
        </w:rPr>
        <w:t>Proposal 1</w:t>
      </w:r>
      <w:r>
        <w:t>: When two synchronization resources are configured, the SLSS ID used by an independent synchronization source is randomly chosen in [169…335] by the UE. In-coverage bit is set to 0.</w:t>
      </w:r>
    </w:p>
    <w:p w14:paraId="4A5D8FF6" w14:textId="77777777" w:rsidR="00381E39" w:rsidRDefault="00381E39" w:rsidP="00FC0A84">
      <w:pPr>
        <w:jc w:val="both"/>
        <w:rPr>
          <w:i/>
        </w:rPr>
      </w:pPr>
    </w:p>
    <w:p w14:paraId="524B4FE4" w14:textId="2CEE3B16" w:rsidR="00FC0A84" w:rsidRPr="00FC0A84" w:rsidRDefault="00FC0A84" w:rsidP="00FC0A84">
      <w:pPr>
        <w:jc w:val="both"/>
        <w:rPr>
          <w:i/>
        </w:rPr>
      </w:pPr>
      <w:r w:rsidRPr="00FC0A84">
        <w:rPr>
          <w:i/>
        </w:rPr>
        <w:t>(</w:t>
      </w:r>
      <w:r>
        <w:rPr>
          <w:i/>
        </w:rPr>
        <w:t xml:space="preserve">Three </w:t>
      </w:r>
      <w:r w:rsidRPr="00FC0A84">
        <w:rPr>
          <w:i/>
        </w:rPr>
        <w:t>synchronization resources)</w:t>
      </w:r>
    </w:p>
    <w:p w14:paraId="0C1FCFF4" w14:textId="1EDEF353" w:rsidR="00FC0A84" w:rsidRDefault="00FC0A84" w:rsidP="00FC0A84">
      <w:pPr>
        <w:jc w:val="both"/>
      </w:pPr>
      <w:r w:rsidRPr="00261092">
        <w:rPr>
          <w:b/>
        </w:rPr>
        <w:t>Proposal 2:</w:t>
      </w:r>
      <w:r>
        <w:t xml:space="preserve"> When three synchronization resources are configured, for UE OOC synch to UE OOC (that is synched directly to GNSS), the SLSS ID is set as 168 + SLSS ID of </w:t>
      </w:r>
      <w:proofErr w:type="spellStart"/>
      <w:r>
        <w:t>SyncRef</w:t>
      </w:r>
      <w:proofErr w:type="spellEnd"/>
      <w:r>
        <w:t xml:space="preserve"> UE (=168+0).</w:t>
      </w:r>
    </w:p>
    <w:p w14:paraId="10B86416" w14:textId="0CE448C2" w:rsidR="00FC0A84" w:rsidRDefault="00FC0A84" w:rsidP="00FC0A84">
      <w:pPr>
        <w:jc w:val="both"/>
      </w:pPr>
      <w:r w:rsidRPr="00881869">
        <w:rPr>
          <w:b/>
        </w:rPr>
        <w:t>Proposal 3:</w:t>
      </w:r>
      <w:r>
        <w:t xml:space="preserve"> When three synchronization resources are configured, for UE OOC synch to GNSS, </w:t>
      </w:r>
      <w:r w:rsidRPr="00881869">
        <w:t>if UE reads PSBCH from an UE synchronized to GNSS and transmitting on resource 1 or 2, transmit on the other resource (1 or 2) with received PSBCH contents + INC=0 to propagate NW information. Transmission on resource 3 is not needed.</w:t>
      </w:r>
    </w:p>
    <w:p w14:paraId="43353CBB" w14:textId="77777777" w:rsidR="001C12F4" w:rsidRPr="00F873E4" w:rsidRDefault="001C12F4" w:rsidP="00FF2888">
      <w:pPr>
        <w:jc w:val="both"/>
        <w:rPr>
          <w:i/>
        </w:rPr>
      </w:pPr>
    </w:p>
    <w:p w14:paraId="32F7E829" w14:textId="587669B0" w:rsidR="00CB1C5B" w:rsidRPr="00986956" w:rsidRDefault="00CB1C5B" w:rsidP="00CB1C5B">
      <w:pPr>
        <w:pStyle w:val="Heading1"/>
        <w:rPr>
          <w:lang w:val="en-US"/>
        </w:rPr>
      </w:pPr>
      <w:r w:rsidRPr="00986956">
        <w:rPr>
          <w:lang w:val="en-US"/>
        </w:rPr>
        <w:t>References</w:t>
      </w:r>
    </w:p>
    <w:p w14:paraId="54538AB5" w14:textId="6590CA8D" w:rsidR="00930A51" w:rsidRPr="0050490F" w:rsidRDefault="00E52CAC" w:rsidP="00816C11">
      <w:pPr>
        <w:numPr>
          <w:ilvl w:val="0"/>
          <w:numId w:val="1"/>
        </w:numPr>
        <w:spacing w:after="0"/>
      </w:pPr>
      <w:r>
        <w:rPr>
          <w:bCs/>
          <w:shd w:val="clear" w:color="auto" w:fill="FFFFFF"/>
        </w:rPr>
        <w:t>Chairman’s Notes, RAN1#87</w:t>
      </w:r>
    </w:p>
    <w:p w14:paraId="7F7B39BB" w14:textId="3A5F639B" w:rsidR="0050490F" w:rsidRDefault="0050490F" w:rsidP="0050490F">
      <w:pPr>
        <w:numPr>
          <w:ilvl w:val="0"/>
          <w:numId w:val="1"/>
        </w:numPr>
        <w:spacing w:after="0"/>
      </w:pPr>
      <w:r>
        <w:rPr>
          <w:bCs/>
          <w:shd w:val="clear" w:color="auto" w:fill="FFFFFF"/>
        </w:rPr>
        <w:t>[87-18] Email discussion, “</w:t>
      </w:r>
      <w:r w:rsidRPr="0050490F">
        <w:rPr>
          <w:bCs/>
          <w:shd w:val="clear" w:color="auto" w:fill="FFFFFF"/>
        </w:rPr>
        <w:t>UE behaviour for V2X</w:t>
      </w:r>
      <w:r>
        <w:rPr>
          <w:bCs/>
          <w:shd w:val="clear" w:color="auto" w:fill="FFFFFF"/>
        </w:rPr>
        <w:t>”, RAN1 email discussion</w:t>
      </w:r>
    </w:p>
    <w:p w14:paraId="77EE3759" w14:textId="46D8FD12" w:rsidR="00CB51F8" w:rsidRDefault="00CB51F8" w:rsidP="00816C11">
      <w:pPr>
        <w:overflowPunct/>
        <w:autoSpaceDE/>
        <w:autoSpaceDN/>
        <w:adjustRightInd/>
        <w:spacing w:after="0"/>
        <w:textAlignment w:val="auto"/>
        <w:rPr>
          <w:lang w:eastAsia="ko-KR"/>
        </w:rPr>
      </w:pPr>
    </w:p>
    <w:sectPr w:rsidR="00CB51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21A59EB"/>
    <w:multiLevelType w:val="hybridMultilevel"/>
    <w:tmpl w:val="978A0D70"/>
    <w:lvl w:ilvl="0" w:tplc="6C4C336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20540F"/>
    <w:multiLevelType w:val="hybridMultilevel"/>
    <w:tmpl w:val="1D8A8A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AE331C"/>
    <w:multiLevelType w:val="hybridMultilevel"/>
    <w:tmpl w:val="EC8E852E"/>
    <w:lvl w:ilvl="0" w:tplc="B2A04098">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D604D7"/>
    <w:multiLevelType w:val="hybridMultilevel"/>
    <w:tmpl w:val="9A08B610"/>
    <w:lvl w:ilvl="0" w:tplc="B032017E">
      <w:start w:val="5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6412C"/>
    <w:multiLevelType w:val="hybridMultilevel"/>
    <w:tmpl w:val="ABEE5DB8"/>
    <w:lvl w:ilvl="0" w:tplc="7C3C93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9971B2"/>
    <w:multiLevelType w:val="hybridMultilevel"/>
    <w:tmpl w:val="1D8A8A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C80F3A"/>
    <w:multiLevelType w:val="hybridMultilevel"/>
    <w:tmpl w:val="AA60B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EB10D8"/>
    <w:multiLevelType w:val="hybridMultilevel"/>
    <w:tmpl w:val="D33C39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E42363"/>
    <w:multiLevelType w:val="hybridMultilevel"/>
    <w:tmpl w:val="1D8A8A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CB060F"/>
    <w:multiLevelType w:val="hybridMultilevel"/>
    <w:tmpl w:val="7B9C917C"/>
    <w:lvl w:ilvl="0" w:tplc="C1BCE1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9"/>
  </w:num>
  <w:num w:numId="5">
    <w:abstractNumId w:val="10"/>
  </w:num>
  <w:num w:numId="6">
    <w:abstractNumId w:val="8"/>
  </w:num>
  <w:num w:numId="7">
    <w:abstractNumId w:val="4"/>
  </w:num>
  <w:num w:numId="8">
    <w:abstractNumId w:val="6"/>
  </w:num>
  <w:num w:numId="9">
    <w:abstractNumId w:val="5"/>
  </w:num>
  <w:num w:numId="10">
    <w:abstractNumId w:val="11"/>
  </w:num>
  <w:num w:numId="11">
    <w:abstractNumId w:val="3"/>
  </w:num>
  <w:num w:numId="12">
    <w:abstractNumId w:val="12"/>
  </w:num>
  <w:num w:numId="13">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187C"/>
    <w:rsid w:val="000728E7"/>
    <w:rsid w:val="00072EA0"/>
    <w:rsid w:val="000765C8"/>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209D"/>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109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07D8"/>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1D78"/>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6A2B"/>
    <w:rsid w:val="00366BB9"/>
    <w:rsid w:val="003730D7"/>
    <w:rsid w:val="00381CA0"/>
    <w:rsid w:val="00381E39"/>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20632"/>
    <w:rsid w:val="00427613"/>
    <w:rsid w:val="00432A1D"/>
    <w:rsid w:val="00433832"/>
    <w:rsid w:val="00434610"/>
    <w:rsid w:val="0043533D"/>
    <w:rsid w:val="00435AAA"/>
    <w:rsid w:val="00437D5A"/>
    <w:rsid w:val="00442BF7"/>
    <w:rsid w:val="00442E74"/>
    <w:rsid w:val="00444C11"/>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C0ECC"/>
    <w:rsid w:val="004C129B"/>
    <w:rsid w:val="004C228D"/>
    <w:rsid w:val="004C28A4"/>
    <w:rsid w:val="004C3BF5"/>
    <w:rsid w:val="004C4B23"/>
    <w:rsid w:val="004D1403"/>
    <w:rsid w:val="004D1BA4"/>
    <w:rsid w:val="004D27BF"/>
    <w:rsid w:val="004D4D04"/>
    <w:rsid w:val="004E4D46"/>
    <w:rsid w:val="004E5659"/>
    <w:rsid w:val="004E630A"/>
    <w:rsid w:val="004F0663"/>
    <w:rsid w:val="004F60BB"/>
    <w:rsid w:val="00500B91"/>
    <w:rsid w:val="00501E2D"/>
    <w:rsid w:val="00503D35"/>
    <w:rsid w:val="00504551"/>
    <w:rsid w:val="0050490F"/>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7300F"/>
    <w:rsid w:val="00574A07"/>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AC5"/>
    <w:rsid w:val="005E4B76"/>
    <w:rsid w:val="005F0946"/>
    <w:rsid w:val="005F1371"/>
    <w:rsid w:val="005F2933"/>
    <w:rsid w:val="00600E3B"/>
    <w:rsid w:val="00604F35"/>
    <w:rsid w:val="0061041D"/>
    <w:rsid w:val="00613D08"/>
    <w:rsid w:val="006140C9"/>
    <w:rsid w:val="0061580A"/>
    <w:rsid w:val="00616B88"/>
    <w:rsid w:val="00621AEF"/>
    <w:rsid w:val="0062228A"/>
    <w:rsid w:val="00624195"/>
    <w:rsid w:val="00626D0B"/>
    <w:rsid w:val="00633E45"/>
    <w:rsid w:val="00634DA7"/>
    <w:rsid w:val="0064105F"/>
    <w:rsid w:val="00644905"/>
    <w:rsid w:val="00646C91"/>
    <w:rsid w:val="00647067"/>
    <w:rsid w:val="00650983"/>
    <w:rsid w:val="00651965"/>
    <w:rsid w:val="00651A4E"/>
    <w:rsid w:val="006524BA"/>
    <w:rsid w:val="00654756"/>
    <w:rsid w:val="00655DB4"/>
    <w:rsid w:val="0066004D"/>
    <w:rsid w:val="006622D9"/>
    <w:rsid w:val="006645C7"/>
    <w:rsid w:val="00665D87"/>
    <w:rsid w:val="006679CA"/>
    <w:rsid w:val="00667CF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465"/>
    <w:rsid w:val="006D723E"/>
    <w:rsid w:val="006D7B16"/>
    <w:rsid w:val="006E270C"/>
    <w:rsid w:val="006E6655"/>
    <w:rsid w:val="006E7A40"/>
    <w:rsid w:val="006F2146"/>
    <w:rsid w:val="006F2AEC"/>
    <w:rsid w:val="006F51AA"/>
    <w:rsid w:val="00700A4B"/>
    <w:rsid w:val="00701855"/>
    <w:rsid w:val="0070483C"/>
    <w:rsid w:val="00704FC6"/>
    <w:rsid w:val="00705100"/>
    <w:rsid w:val="00707D21"/>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22A2"/>
    <w:rsid w:val="007B419C"/>
    <w:rsid w:val="007B4346"/>
    <w:rsid w:val="007B492B"/>
    <w:rsid w:val="007B5C68"/>
    <w:rsid w:val="007D10BD"/>
    <w:rsid w:val="007D26D6"/>
    <w:rsid w:val="007D3F6C"/>
    <w:rsid w:val="007E5949"/>
    <w:rsid w:val="007E69E6"/>
    <w:rsid w:val="007E787A"/>
    <w:rsid w:val="007F63E2"/>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B08"/>
    <w:rsid w:val="008740D7"/>
    <w:rsid w:val="00875215"/>
    <w:rsid w:val="00881869"/>
    <w:rsid w:val="00884249"/>
    <w:rsid w:val="00885A9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45855"/>
    <w:rsid w:val="00945EB3"/>
    <w:rsid w:val="00947C83"/>
    <w:rsid w:val="00951364"/>
    <w:rsid w:val="00953C42"/>
    <w:rsid w:val="009550DE"/>
    <w:rsid w:val="00961399"/>
    <w:rsid w:val="0096437B"/>
    <w:rsid w:val="009651BB"/>
    <w:rsid w:val="00965B92"/>
    <w:rsid w:val="00966865"/>
    <w:rsid w:val="009671D8"/>
    <w:rsid w:val="0097403B"/>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32C7C"/>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0F48"/>
    <w:rsid w:val="00BC5F8F"/>
    <w:rsid w:val="00BC691C"/>
    <w:rsid w:val="00BD1677"/>
    <w:rsid w:val="00BD52BA"/>
    <w:rsid w:val="00BD531B"/>
    <w:rsid w:val="00BD6198"/>
    <w:rsid w:val="00BD6D31"/>
    <w:rsid w:val="00BE1EC9"/>
    <w:rsid w:val="00BE6930"/>
    <w:rsid w:val="00BF08D7"/>
    <w:rsid w:val="00BF234D"/>
    <w:rsid w:val="00BF4BAD"/>
    <w:rsid w:val="00BF50A0"/>
    <w:rsid w:val="00C000F8"/>
    <w:rsid w:val="00C006AA"/>
    <w:rsid w:val="00C02225"/>
    <w:rsid w:val="00C0324A"/>
    <w:rsid w:val="00C04692"/>
    <w:rsid w:val="00C04D75"/>
    <w:rsid w:val="00C053C1"/>
    <w:rsid w:val="00C0605F"/>
    <w:rsid w:val="00C07596"/>
    <w:rsid w:val="00C076D6"/>
    <w:rsid w:val="00C11BA3"/>
    <w:rsid w:val="00C12244"/>
    <w:rsid w:val="00C12AF2"/>
    <w:rsid w:val="00C15369"/>
    <w:rsid w:val="00C17344"/>
    <w:rsid w:val="00C20096"/>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4815"/>
    <w:rsid w:val="00C5772F"/>
    <w:rsid w:val="00C57B8C"/>
    <w:rsid w:val="00C605F1"/>
    <w:rsid w:val="00C60DC1"/>
    <w:rsid w:val="00C61FD6"/>
    <w:rsid w:val="00C67297"/>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C2691"/>
    <w:rsid w:val="00CC2F63"/>
    <w:rsid w:val="00CC50AB"/>
    <w:rsid w:val="00CC5F6B"/>
    <w:rsid w:val="00CC7DC9"/>
    <w:rsid w:val="00CD1EB7"/>
    <w:rsid w:val="00CD24B7"/>
    <w:rsid w:val="00CD64F8"/>
    <w:rsid w:val="00CD67F2"/>
    <w:rsid w:val="00CE09EE"/>
    <w:rsid w:val="00CE2A7D"/>
    <w:rsid w:val="00CE3E26"/>
    <w:rsid w:val="00CE7978"/>
    <w:rsid w:val="00CE7E49"/>
    <w:rsid w:val="00CF7360"/>
    <w:rsid w:val="00D00568"/>
    <w:rsid w:val="00D01A62"/>
    <w:rsid w:val="00D0269A"/>
    <w:rsid w:val="00D05AA5"/>
    <w:rsid w:val="00D105DF"/>
    <w:rsid w:val="00D124FC"/>
    <w:rsid w:val="00D14143"/>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62B5"/>
    <w:rsid w:val="00D467B3"/>
    <w:rsid w:val="00D518E6"/>
    <w:rsid w:val="00D54D95"/>
    <w:rsid w:val="00D57CA5"/>
    <w:rsid w:val="00D57E7A"/>
    <w:rsid w:val="00D60EDE"/>
    <w:rsid w:val="00D622E8"/>
    <w:rsid w:val="00D660DA"/>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3165"/>
    <w:rsid w:val="00DB4C7A"/>
    <w:rsid w:val="00DB74FF"/>
    <w:rsid w:val="00DC6235"/>
    <w:rsid w:val="00DC6A89"/>
    <w:rsid w:val="00DD0B68"/>
    <w:rsid w:val="00DD0BD2"/>
    <w:rsid w:val="00DD1A61"/>
    <w:rsid w:val="00DD1F6F"/>
    <w:rsid w:val="00DD3147"/>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3AB9"/>
    <w:rsid w:val="00E341A2"/>
    <w:rsid w:val="00E35B8D"/>
    <w:rsid w:val="00E36956"/>
    <w:rsid w:val="00E3786C"/>
    <w:rsid w:val="00E4607D"/>
    <w:rsid w:val="00E472F1"/>
    <w:rsid w:val="00E47DA8"/>
    <w:rsid w:val="00E47F3C"/>
    <w:rsid w:val="00E507B8"/>
    <w:rsid w:val="00E51985"/>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0B99"/>
    <w:rsid w:val="00F32A69"/>
    <w:rsid w:val="00F337F3"/>
    <w:rsid w:val="00F35BD9"/>
    <w:rsid w:val="00F3611E"/>
    <w:rsid w:val="00F36575"/>
    <w:rsid w:val="00F37FEE"/>
    <w:rsid w:val="00F44FC0"/>
    <w:rsid w:val="00F471C8"/>
    <w:rsid w:val="00F510F4"/>
    <w:rsid w:val="00F55232"/>
    <w:rsid w:val="00F56251"/>
    <w:rsid w:val="00F60787"/>
    <w:rsid w:val="00F61B43"/>
    <w:rsid w:val="00F61CA1"/>
    <w:rsid w:val="00F61DEF"/>
    <w:rsid w:val="00F650EE"/>
    <w:rsid w:val="00F67357"/>
    <w:rsid w:val="00F67671"/>
    <w:rsid w:val="00F70FC7"/>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0A84"/>
    <w:rsid w:val="00FC12F8"/>
    <w:rsid w:val="00FC38FF"/>
    <w:rsid w:val="00FC4D7E"/>
    <w:rsid w:val="00FC6414"/>
    <w:rsid w:val="00FC6EE9"/>
    <w:rsid w:val="00FD23A6"/>
    <w:rsid w:val="00FD3424"/>
    <w:rsid w:val="00FD37DA"/>
    <w:rsid w:val="00FD3ED3"/>
    <w:rsid w:val="00FD5E06"/>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5634347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N6KZ5FJUH56N-2-1885</_dlc_DocId>
    <_dlc_DocIdUrl xmlns="61b4827f-6107-4548-85d2-bee677143c1f">
      <Url>https://projects.qualcomm.com/sites/avante/_layouts/15/DocIdRedir.aspx?ID=N6KZ5FJUH56N-2-1885</Url>
      <Description>N6KZ5FJUH56N-2-1885</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sharepoint/v3"/>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61b4827f-6107-4548-85d2-bee677143c1f"/>
    <ds:schemaRef ds:uri="http://www.w3.org/XML/1998/namespace"/>
    <ds:schemaRef ds:uri="http://purl.org/dc/dcmitype/"/>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B3AFDDB2-7999-4971-A8CC-8CB9C3619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6.xml><?xml version="1.0" encoding="utf-8"?>
<ds:datastoreItem xmlns:ds="http://schemas.openxmlformats.org/officeDocument/2006/customXml" ds:itemID="{E751B169-8980-4524-A8E1-F1BF3E3E3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3</Pages>
  <Words>925</Words>
  <Characters>5277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KG</cp:lastModifiedBy>
  <cp:revision>182</cp:revision>
  <dcterms:created xsi:type="dcterms:W3CDTF">2016-08-12T23:58:00Z</dcterms:created>
  <dcterms:modified xsi:type="dcterms:W3CDTF">2017-02-03T20:12:00Z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5a4ef629-9aea-4158-a094-50e7125ecc8e</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