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1D" w:rsidRPr="00C228BA" w:rsidRDefault="0068581D" w:rsidP="0068581D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ascii="Arial" w:hAnsi="Arial" w:cs="Arial" w:hint="eastAsia"/>
          <w:b/>
          <w:bCs/>
          <w:sz w:val="24"/>
          <w:szCs w:val="24"/>
          <w:lang w:val="en-US" w:eastAsia="ko-KR"/>
        </w:rPr>
      </w:pP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3GPP TSG RAN WG1 </w:t>
      </w:r>
      <w:r w:rsidRPr="00C228BA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Meeting#88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ab/>
      </w:r>
      <w:r w:rsidRPr="00893466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R1-1</w:t>
      </w: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70</w:t>
      </w:r>
      <w:r w:rsidRPr="00C228BA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24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70</w:t>
      </w:r>
    </w:p>
    <w:p w:rsidR="0068581D" w:rsidRPr="00C74D90" w:rsidRDefault="0068581D" w:rsidP="0068581D">
      <w:pPr>
        <w:pStyle w:val="a3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24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Athens, Greece 13</w:t>
      </w:r>
      <w:r w:rsidRPr="00A00E1B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–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17</w:t>
      </w:r>
      <w:r w:rsidRPr="00A00E1B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February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</w:t>
      </w:r>
    </w:p>
    <w:p w:rsidR="00DF272A" w:rsidRPr="00C74D90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68581D">
        <w:rPr>
          <w:rFonts w:ascii="Arial" w:hAnsi="Arial" w:cs="Arial" w:hint="eastAsia"/>
          <w:sz w:val="24"/>
          <w:szCs w:val="24"/>
        </w:rPr>
        <w:t>8.1.2.5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2428C6">
        <w:rPr>
          <w:rFonts w:ascii="Arial" w:hAnsi="Arial" w:cs="Arial"/>
          <w:sz w:val="24"/>
          <w:szCs w:val="24"/>
        </w:rPr>
        <w:t>LG Electronics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B502E8">
        <w:rPr>
          <w:rFonts w:ascii="Arial" w:hAnsi="Arial" w:cs="Arial"/>
          <w:sz w:val="24"/>
          <w:szCs w:val="24"/>
        </w:rPr>
        <w:t xml:space="preserve">Phase </w:t>
      </w:r>
      <w:r w:rsidR="00C96DD2">
        <w:rPr>
          <w:rFonts w:ascii="Arial" w:hAnsi="Arial" w:cs="Arial" w:hint="eastAsia"/>
          <w:sz w:val="24"/>
          <w:szCs w:val="24"/>
        </w:rPr>
        <w:t>2</w:t>
      </w:r>
      <w:r w:rsidR="00B502E8">
        <w:rPr>
          <w:rFonts w:ascii="Arial" w:hAnsi="Arial" w:cs="Arial"/>
          <w:sz w:val="24"/>
          <w:szCs w:val="24"/>
        </w:rPr>
        <w:t xml:space="preserve"> </w:t>
      </w:r>
      <w:r w:rsidR="00E05614">
        <w:rPr>
          <w:rFonts w:ascii="Arial" w:hAnsi="Arial" w:cs="Arial" w:hint="eastAsia"/>
          <w:sz w:val="24"/>
          <w:szCs w:val="24"/>
        </w:rPr>
        <w:t>S</w:t>
      </w:r>
      <w:r w:rsidR="008839BE">
        <w:rPr>
          <w:rFonts w:ascii="Arial" w:hAnsi="Arial" w:cs="Arial"/>
          <w:sz w:val="24"/>
          <w:szCs w:val="24"/>
        </w:rPr>
        <w:t>LS</w:t>
      </w:r>
      <w:r w:rsidR="00B502E8">
        <w:rPr>
          <w:rFonts w:ascii="Arial" w:hAnsi="Arial" w:cs="Arial"/>
          <w:sz w:val="24"/>
          <w:szCs w:val="24"/>
        </w:rPr>
        <w:t xml:space="preserve"> Calibration Results for NR MIMO</w:t>
      </w:r>
    </w:p>
    <w:p w:rsidR="00636245" w:rsidRPr="00C74D90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 w:rsidR="00DF272A">
        <w:rPr>
          <w:rFonts w:ascii="Arial" w:hAnsi="Arial" w:cs="Arial" w:hint="eastAsia"/>
          <w:sz w:val="24"/>
          <w:szCs w:val="24"/>
        </w:rPr>
        <w:t xml:space="preserve"> and </w:t>
      </w:r>
      <w:r w:rsidR="00572E0C">
        <w:rPr>
          <w:rFonts w:ascii="Arial" w:hAnsi="Arial" w:cs="Arial" w:hint="eastAsia"/>
          <w:sz w:val="24"/>
          <w:szCs w:val="24"/>
        </w:rPr>
        <w:t>Information</w:t>
      </w:r>
    </w:p>
    <w:p w:rsidR="007D6591" w:rsidRPr="00A0265D" w:rsidRDefault="007D6591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:rsidR="004A0564" w:rsidRPr="004B1F29" w:rsidRDefault="00130648" w:rsidP="00F165D1">
      <w:pPr>
        <w:ind w:firstLineChars="193" w:firstLine="425"/>
        <w:jc w:val="both"/>
        <w:rPr>
          <w:rFonts w:ascii="Times New Roman" w:hAnsi="Times New Roman" w:hint="eastAsia"/>
        </w:rPr>
      </w:pPr>
      <w:r w:rsidRPr="004A0564">
        <w:rPr>
          <w:rFonts w:ascii="Times New Roman" w:hAnsi="Times New Roman"/>
        </w:rPr>
        <w:t xml:space="preserve">Through e-mail discussion </w:t>
      </w:r>
      <w:r w:rsidR="00362EC8" w:rsidRPr="00362EC8">
        <w:rPr>
          <w:rFonts w:ascii="Times New Roman" w:hAnsi="Times New Roman"/>
        </w:rPr>
        <w:t>[NRAH1-02-Ph2]</w:t>
      </w:r>
      <w:r w:rsidR="00362EC8">
        <w:rPr>
          <w:rFonts w:ascii="Times New Roman" w:hAnsi="Times New Roman" w:hint="eastAsia"/>
        </w:rPr>
        <w:t xml:space="preserve">, </w:t>
      </w:r>
      <w:r w:rsidRPr="004A0564">
        <w:rPr>
          <w:rFonts w:ascii="Times New Roman" w:hAnsi="Times New Roman"/>
        </w:rPr>
        <w:t xml:space="preserve">it was </w:t>
      </w:r>
      <w:r>
        <w:rPr>
          <w:rFonts w:ascii="Times New Roman" w:hAnsi="Times New Roman" w:hint="eastAsia"/>
        </w:rPr>
        <w:t xml:space="preserve">further </w:t>
      </w:r>
      <w:r w:rsidRPr="004A0564">
        <w:rPr>
          <w:rFonts w:ascii="Times New Roman" w:hAnsi="Times New Roman"/>
        </w:rPr>
        <w:t xml:space="preserve">discussed clarification on simulation assumptions for phase </w:t>
      </w:r>
      <w:r w:rsidR="00C96DD2">
        <w:rPr>
          <w:rFonts w:ascii="Times New Roman" w:hAnsi="Times New Roman" w:hint="eastAsia"/>
        </w:rPr>
        <w:t>2</w:t>
      </w:r>
      <w:r w:rsidRPr="004A0564">
        <w:rPr>
          <w:rFonts w:ascii="Times New Roman" w:hAnsi="Times New Roman"/>
        </w:rPr>
        <w:t xml:space="preserve"> calibration</w:t>
      </w:r>
      <w:r>
        <w:rPr>
          <w:rFonts w:ascii="Times New Roman" w:hAnsi="Times New Roman" w:hint="eastAsia"/>
        </w:rPr>
        <w:t xml:space="preserve"> campaign</w:t>
      </w:r>
      <w:r w:rsidRPr="004A0564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In this contribution, we provide</w:t>
      </w:r>
      <w:r w:rsidR="004A0564" w:rsidRPr="004A0564">
        <w:rPr>
          <w:rFonts w:ascii="Times New Roman" w:hAnsi="Times New Roman"/>
        </w:rPr>
        <w:t xml:space="preserve"> our phase </w:t>
      </w:r>
      <w:r w:rsidR="00CE1358">
        <w:rPr>
          <w:rFonts w:ascii="Times New Roman" w:hAnsi="Times New Roman" w:hint="eastAsia"/>
        </w:rPr>
        <w:t>2</w:t>
      </w:r>
      <w:r w:rsidR="004A0564" w:rsidRPr="004A0564">
        <w:rPr>
          <w:rFonts w:ascii="Times New Roman" w:hAnsi="Times New Roman"/>
        </w:rPr>
        <w:t xml:space="preserve"> system level calibration results for NR MIMO.</w:t>
      </w:r>
    </w:p>
    <w:p w:rsidR="002D31A7" w:rsidRPr="00A0265D" w:rsidRDefault="00EB3A08" w:rsidP="00C74D90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t>Results</w:t>
      </w:r>
    </w:p>
    <w:p w:rsidR="002D52E4" w:rsidRPr="00941276" w:rsidRDefault="002D52E4" w:rsidP="002D52E4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  <w:r>
        <w:rPr>
          <w:rFonts w:hint="eastAsia"/>
          <w:szCs w:val="22"/>
          <w:lang w:val="en-US"/>
        </w:rPr>
        <w:t>We herein provide our initial simulation results based on simulation assumptions summarized in Table A-1. In the evaluation, we consider Dense Urban Macro (4GHz), Indoor hotspot with 12 sites (30GHz)</w:t>
      </w:r>
      <w:r w:rsidR="0027156B">
        <w:rPr>
          <w:rFonts w:hint="eastAsia"/>
          <w:szCs w:val="22"/>
          <w:lang w:val="en-US"/>
        </w:rPr>
        <w:t xml:space="preserve"> and</w:t>
      </w:r>
      <w:r>
        <w:rPr>
          <w:rFonts w:hint="eastAsia"/>
          <w:szCs w:val="22"/>
          <w:lang w:val="en-US"/>
        </w:rPr>
        <w:t xml:space="preserve"> Urban Macro (30GHz</w:t>
      </w:r>
      <w:r w:rsidR="0027156B">
        <w:rPr>
          <w:rFonts w:hint="eastAsia"/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. Also, we select the analog beam pair maximizing RSRP </w:t>
      </w:r>
      <w:r w:rsidR="00533B6B">
        <w:rPr>
          <w:rFonts w:hint="eastAsia"/>
          <w:szCs w:val="22"/>
          <w:lang w:val="en-US"/>
        </w:rPr>
        <w:t>among the restricted analog beam set listed in Table 1</w:t>
      </w:r>
      <w:r>
        <w:rPr>
          <w:rFonts w:hint="eastAsia"/>
          <w:szCs w:val="22"/>
          <w:lang w:val="en-US"/>
        </w:rPr>
        <w:t xml:space="preserve">. For SVD precoding, </w:t>
      </w:r>
      <w:proofErr w:type="gramStart"/>
      <w:r>
        <w:rPr>
          <w:rFonts w:hint="eastAsia"/>
          <w:szCs w:val="22"/>
          <w:lang w:val="en-US"/>
        </w:rPr>
        <w:t>we</w:t>
      </w:r>
      <w:proofErr w:type="gramEnd"/>
      <w:r>
        <w:rPr>
          <w:rFonts w:hint="eastAsia"/>
          <w:szCs w:val="22"/>
          <w:lang w:val="en-US"/>
        </w:rPr>
        <w:t xml:space="preserve"> employ averaged instantaneous wideband channel</w:t>
      </w:r>
      <w:r w:rsidR="0001245D">
        <w:rPr>
          <w:rFonts w:hint="eastAsia"/>
          <w:szCs w:val="22"/>
          <w:lang w:val="en-US"/>
        </w:rPr>
        <w:t xml:space="preserve"> and we assume the round-robin scheduler</w:t>
      </w:r>
      <w:r>
        <w:rPr>
          <w:rFonts w:hint="eastAsia"/>
          <w:szCs w:val="22"/>
          <w:lang w:val="en-US"/>
        </w:rPr>
        <w:t xml:space="preserve">. </w:t>
      </w:r>
      <w:r w:rsidR="00941276">
        <w:rPr>
          <w:rFonts w:hint="eastAsia"/>
          <w:szCs w:val="22"/>
          <w:lang w:val="en-US"/>
        </w:rPr>
        <w:t xml:space="preserve">Also, we </w:t>
      </w:r>
      <w:r w:rsidR="00941276">
        <w:rPr>
          <w:szCs w:val="22"/>
          <w:lang w:val="en-US"/>
        </w:rPr>
        <w:t>consider</w:t>
      </w:r>
      <w:r w:rsidR="00941276">
        <w:rPr>
          <w:rFonts w:hint="eastAsia"/>
          <w:szCs w:val="22"/>
          <w:lang w:val="en-US"/>
        </w:rPr>
        <w:t xml:space="preserve"> </w:t>
      </w:r>
      <w:r w:rsidR="00941276" w:rsidRPr="00941276">
        <w:rPr>
          <w:szCs w:val="22"/>
          <w:lang w:val="en-US"/>
        </w:rPr>
        <w:t>outdoor-to-</w:t>
      </w:r>
      <w:proofErr w:type="spellStart"/>
      <w:r w:rsidR="00941276" w:rsidRPr="00941276">
        <w:rPr>
          <w:szCs w:val="22"/>
          <w:lang w:val="en-US"/>
        </w:rPr>
        <w:t>incar</w:t>
      </w:r>
      <w:proofErr w:type="spellEnd"/>
      <w:r w:rsidR="00941276" w:rsidRPr="00941276">
        <w:rPr>
          <w:szCs w:val="22"/>
          <w:lang w:val="en-US"/>
        </w:rPr>
        <w:t xml:space="preserve"> penetration loss</w:t>
      </w:r>
      <w:r w:rsidR="00941276">
        <w:rPr>
          <w:rFonts w:hint="eastAsia"/>
          <w:szCs w:val="22"/>
          <w:lang w:val="en-US"/>
        </w:rPr>
        <w:t xml:space="preserve"> which is </w:t>
      </w:r>
      <w:r w:rsidR="00941276" w:rsidRPr="00941276">
        <w:rPr>
          <w:szCs w:val="22"/>
          <w:lang w:val="en-US"/>
        </w:rPr>
        <w:t>9 dB (LN, σ = 5 dB).</w:t>
      </w:r>
    </w:p>
    <w:p w:rsidR="00FB54EF" w:rsidRPr="002D52E4" w:rsidRDefault="00FB54EF" w:rsidP="00D573FF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</w:p>
    <w:p w:rsidR="00FB54EF" w:rsidRDefault="00C958DA" w:rsidP="00B718FF">
      <w:pPr>
        <w:pStyle w:val="LGTdoc"/>
        <w:spacing w:before="120" w:afterLines="0"/>
        <w:ind w:firstLine="403"/>
        <w:jc w:val="center"/>
        <w:rPr>
          <w:rFonts w:hint="eastAsia"/>
          <w:szCs w:val="22"/>
          <w:lang w:val="en-US"/>
        </w:rPr>
      </w:pPr>
      <w:proofErr w:type="gramStart"/>
      <w:r>
        <w:rPr>
          <w:rFonts w:hint="eastAsia"/>
          <w:szCs w:val="22"/>
          <w:lang w:val="en-US"/>
        </w:rPr>
        <w:t>Table 1.</w:t>
      </w:r>
      <w:proofErr w:type="gramEnd"/>
      <w:r>
        <w:rPr>
          <w:rFonts w:hint="eastAsia"/>
          <w:szCs w:val="22"/>
          <w:lang w:val="en-US"/>
        </w:rPr>
        <w:t xml:space="preserve"> Analog beam</w:t>
      </w:r>
      <w:r w:rsidR="00DD1616">
        <w:rPr>
          <w:rFonts w:hint="eastAsia"/>
          <w:szCs w:val="22"/>
          <w:lang w:val="en-US"/>
        </w:rPr>
        <w:t xml:space="preserve"> angles</w:t>
      </w:r>
      <w:r>
        <w:rPr>
          <w:rFonts w:hint="eastAsia"/>
          <w:szCs w:val="22"/>
          <w:lang w:val="en-US"/>
        </w:rPr>
        <w:t xml:space="preserve"> for various scenario</w:t>
      </w:r>
      <w:r w:rsidR="00247658">
        <w:rPr>
          <w:rFonts w:hint="eastAsia"/>
          <w:szCs w:val="22"/>
          <w:lang w:val="en-US"/>
        </w:rPr>
        <w:t>s</w:t>
      </w:r>
    </w:p>
    <w:tbl>
      <w:tblPr>
        <w:tblW w:w="7658" w:type="dxa"/>
        <w:jc w:val="center"/>
        <w:tblInd w:w="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1103"/>
        <w:gridCol w:w="1104"/>
        <w:gridCol w:w="1104"/>
        <w:gridCol w:w="1104"/>
        <w:gridCol w:w="1103"/>
        <w:gridCol w:w="1104"/>
      </w:tblGrid>
      <w:tr w:rsidR="0027156B" w:rsidTr="0027156B">
        <w:trPr>
          <w:jc w:val="center"/>
        </w:trPr>
        <w:tc>
          <w:tcPr>
            <w:tcW w:w="1036" w:type="dxa"/>
            <w:vMerge w:val="restart"/>
            <w:shd w:val="clear" w:color="auto" w:fill="auto"/>
          </w:tcPr>
          <w:p w:rsidR="0027156B" w:rsidRPr="00D20AD8" w:rsidRDefault="0027156B" w:rsidP="00D57211">
            <w:pPr>
              <w:pStyle w:val="LGTdoc"/>
              <w:spacing w:before="120" w:afterLines="0"/>
              <w:rPr>
                <w:rFonts w:hint="eastAsia"/>
                <w:szCs w:val="22"/>
                <w:lang w:val="en-US"/>
              </w:rPr>
            </w:pPr>
          </w:p>
        </w:tc>
        <w:tc>
          <w:tcPr>
            <w:tcW w:w="2207" w:type="dxa"/>
            <w:gridSpan w:val="2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Indoor Hotspot</w:t>
            </w:r>
          </w:p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(30GHz)</w:t>
            </w:r>
          </w:p>
        </w:tc>
        <w:tc>
          <w:tcPr>
            <w:tcW w:w="2208" w:type="dxa"/>
            <w:gridSpan w:val="2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Dense Urban Macro</w:t>
            </w:r>
          </w:p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(4GHz)</w:t>
            </w:r>
          </w:p>
        </w:tc>
        <w:tc>
          <w:tcPr>
            <w:tcW w:w="2207" w:type="dxa"/>
            <w:gridSpan w:val="2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Urban Macro</w:t>
            </w:r>
          </w:p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(30GHz)</w:t>
            </w:r>
          </w:p>
        </w:tc>
      </w:tr>
      <w:tr w:rsidR="0027156B" w:rsidTr="0027156B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27156B" w:rsidRPr="00D20AD8" w:rsidRDefault="0027156B" w:rsidP="00D57211">
            <w:pPr>
              <w:pStyle w:val="LGTdoc"/>
              <w:spacing w:before="120" w:afterLines="0"/>
              <w:rPr>
                <w:rFonts w:hint="eastAsia"/>
                <w:szCs w:val="22"/>
                <w:lang w:val="en-US"/>
              </w:rPr>
            </w:pPr>
          </w:p>
        </w:tc>
        <w:tc>
          <w:tcPr>
            <w:tcW w:w="1103" w:type="dxa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UE</w:t>
            </w:r>
          </w:p>
        </w:tc>
        <w:tc>
          <w:tcPr>
            <w:tcW w:w="1104" w:type="dxa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>
              <w:rPr>
                <w:rFonts w:hint="eastAsia"/>
                <w:b/>
                <w:szCs w:val="22"/>
                <w:lang w:val="en-US"/>
              </w:rPr>
              <w:t>UE</w:t>
            </w:r>
          </w:p>
        </w:tc>
        <w:tc>
          <w:tcPr>
            <w:tcW w:w="1103" w:type="dxa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>
              <w:rPr>
                <w:rFonts w:hint="eastAsia"/>
                <w:b/>
                <w:szCs w:val="22"/>
                <w:lang w:val="en-US"/>
              </w:rPr>
              <w:t>TRP</w:t>
            </w:r>
          </w:p>
        </w:tc>
        <w:tc>
          <w:tcPr>
            <w:tcW w:w="1104" w:type="dxa"/>
            <w:shd w:val="clear" w:color="auto" w:fill="EEECE1"/>
          </w:tcPr>
          <w:p w:rsidR="0027156B" w:rsidRPr="00D20AD8" w:rsidRDefault="0027156B" w:rsidP="00D57211">
            <w:pPr>
              <w:pStyle w:val="LGTdoc"/>
              <w:spacing w:before="120" w:afterLines="0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UE</w:t>
            </w:r>
          </w:p>
        </w:tc>
      </w:tr>
      <w:tr w:rsidR="0027156B" w:rsidTr="0027156B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27156B" w:rsidRPr="00D20AD8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Azimuth</w:t>
            </w:r>
          </w:p>
          <w:p w:rsidR="0027156B" w:rsidRPr="00D20AD8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Angle</w:t>
            </w:r>
          </w:p>
        </w:tc>
        <w:tc>
          <w:tcPr>
            <w:tcW w:w="1103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pi/16 3*pi/16 5*pi/16 7*pi/16 9*pi/16 11*pi/16 13*pi/16 15*pi/16</w:t>
            </w:r>
          </w:p>
        </w:tc>
        <w:tc>
          <w:tcPr>
            <w:tcW w:w="1104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-3*pi/8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-pi/8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3*pi/8</w:t>
            </w:r>
          </w:p>
        </w:tc>
        <w:tc>
          <w:tcPr>
            <w:tcW w:w="1104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hint="eastAsia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1104" w:type="dxa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hint="eastAsia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1103" w:type="dxa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-5*pi/16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hint="eastAsia"/>
                <w:color w:val="000000"/>
                <w:szCs w:val="22"/>
                <w:lang w:val="en-US"/>
              </w:rPr>
              <w:t>-</w:t>
            </w:r>
            <w:r w:rsidRPr="00D57211">
              <w:rPr>
                <w:color w:val="000000"/>
                <w:szCs w:val="22"/>
                <w:lang w:val="en-US"/>
              </w:rPr>
              <w:t>3*pi/16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-pi/16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pi/16 3*pi/16 5*pi/16</w:t>
            </w:r>
          </w:p>
        </w:tc>
        <w:tc>
          <w:tcPr>
            <w:tcW w:w="1104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-3*pi/8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-pi/8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3*pi/8</w:t>
            </w:r>
          </w:p>
        </w:tc>
      </w:tr>
      <w:tr w:rsidR="0027156B" w:rsidTr="0027156B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27156B" w:rsidRPr="00D20AD8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b/>
                <w:szCs w:val="22"/>
                <w:lang w:val="en-US"/>
              </w:rPr>
            </w:pPr>
            <w:r w:rsidRPr="00D20AD8">
              <w:rPr>
                <w:rFonts w:hint="eastAsia"/>
                <w:b/>
                <w:szCs w:val="22"/>
                <w:lang w:val="en-US"/>
              </w:rPr>
              <w:t>Zenith Angle</w:t>
            </w:r>
          </w:p>
        </w:tc>
        <w:tc>
          <w:tcPr>
            <w:tcW w:w="1103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pi/8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3*pi/8  5*pi/8  7*pi/8</w:t>
            </w:r>
          </w:p>
        </w:tc>
        <w:tc>
          <w:tcPr>
            <w:tcW w:w="1104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eastAsia="맑은 고딕" w:hint="eastAsia"/>
                <w:color w:val="000000"/>
                <w:szCs w:val="22"/>
              </w:rPr>
            </w:pPr>
            <w:r w:rsidRPr="00D57211">
              <w:rPr>
                <w:rFonts w:eastAsia="SimSun"/>
                <w:color w:val="000000"/>
                <w:szCs w:val="22"/>
                <w:lang w:eastAsia="zh-CN"/>
              </w:rPr>
              <w:t>pi/4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eastAsia="SimSun"/>
                <w:color w:val="000000"/>
                <w:szCs w:val="22"/>
                <w:lang w:eastAsia="zh-CN"/>
              </w:rPr>
              <w:t>3*pi/4</w:t>
            </w:r>
          </w:p>
        </w:tc>
        <w:tc>
          <w:tcPr>
            <w:tcW w:w="1104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color w:val="000000"/>
                <w:szCs w:val="22"/>
                <w:lang w:val="en-US"/>
              </w:rPr>
              <w:t>9*pi/16 11*pi/16 13*pi/16</w:t>
            </w:r>
          </w:p>
        </w:tc>
        <w:tc>
          <w:tcPr>
            <w:tcW w:w="1104" w:type="dxa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hint="eastAsia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1103" w:type="dxa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hint="eastAsia"/>
                <w:color w:val="000000"/>
                <w:szCs w:val="22"/>
                <w:lang w:val="en-US"/>
              </w:rPr>
              <w:t>5</w:t>
            </w:r>
            <w:r w:rsidRPr="00D57211">
              <w:rPr>
                <w:color w:val="000000"/>
                <w:szCs w:val="22"/>
                <w:lang w:val="en-US"/>
              </w:rPr>
              <w:t xml:space="preserve">*pi/8 </w:t>
            </w:r>
            <w:r w:rsidRPr="00D57211">
              <w:rPr>
                <w:rFonts w:hint="eastAsia"/>
                <w:color w:val="000000"/>
                <w:szCs w:val="22"/>
                <w:lang w:val="en-US"/>
              </w:rPr>
              <w:t>7</w:t>
            </w:r>
            <w:r w:rsidRPr="00D57211">
              <w:rPr>
                <w:color w:val="000000"/>
                <w:szCs w:val="22"/>
                <w:lang w:val="en-US"/>
              </w:rPr>
              <w:t>*pi/8</w:t>
            </w:r>
          </w:p>
        </w:tc>
        <w:tc>
          <w:tcPr>
            <w:tcW w:w="1104" w:type="dxa"/>
            <w:shd w:val="clear" w:color="auto" w:fill="auto"/>
          </w:tcPr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eastAsia="맑은 고딕" w:hint="eastAsia"/>
                <w:color w:val="000000"/>
                <w:szCs w:val="22"/>
              </w:rPr>
            </w:pPr>
            <w:r w:rsidRPr="00D57211">
              <w:rPr>
                <w:rFonts w:eastAsia="SimSun"/>
                <w:color w:val="000000"/>
                <w:szCs w:val="22"/>
                <w:lang w:eastAsia="zh-CN"/>
              </w:rPr>
              <w:t>pi/4</w:t>
            </w:r>
          </w:p>
          <w:p w:rsidR="0027156B" w:rsidRPr="00D57211" w:rsidRDefault="0027156B" w:rsidP="00D57211">
            <w:pPr>
              <w:pStyle w:val="LGTdoc"/>
              <w:spacing w:before="120" w:afterLines="0" w:line="240" w:lineRule="atLeast"/>
              <w:jc w:val="center"/>
              <w:rPr>
                <w:rFonts w:hint="eastAsia"/>
                <w:color w:val="000000"/>
                <w:szCs w:val="22"/>
                <w:lang w:val="en-US"/>
              </w:rPr>
            </w:pPr>
            <w:r w:rsidRPr="00D57211">
              <w:rPr>
                <w:rFonts w:eastAsia="SimSun"/>
                <w:color w:val="000000"/>
                <w:szCs w:val="22"/>
                <w:lang w:eastAsia="zh-CN"/>
              </w:rPr>
              <w:t>3*pi/4</w:t>
            </w:r>
          </w:p>
        </w:tc>
      </w:tr>
    </w:tbl>
    <w:p w:rsidR="00B718FF" w:rsidRDefault="00B718FF" w:rsidP="00B718FF">
      <w:pPr>
        <w:pStyle w:val="LGTdoc"/>
        <w:spacing w:before="120" w:afterLines="0"/>
        <w:ind w:firstLine="403"/>
        <w:jc w:val="center"/>
        <w:rPr>
          <w:rFonts w:hint="eastAsia"/>
          <w:szCs w:val="22"/>
          <w:lang w:val="en-US"/>
        </w:rPr>
      </w:pPr>
    </w:p>
    <w:p w:rsidR="00772711" w:rsidRDefault="00772711" w:rsidP="00D573FF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</w:p>
    <w:p w:rsidR="00772711" w:rsidRDefault="00772711" w:rsidP="00772711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</w:p>
    <w:p w:rsidR="00772711" w:rsidRDefault="00CB34C6" w:rsidP="00772711">
      <w:pPr>
        <w:pStyle w:val="LGTdoc"/>
        <w:spacing w:before="120" w:afterLines="0"/>
        <w:jc w:val="center"/>
        <w:rPr>
          <w:rFonts w:hint="eastAsia"/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024120" cy="2686685"/>
            <wp:effectExtent l="0" t="0" r="24130" b="18415"/>
            <wp:docPr id="3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2711" w:rsidRDefault="00772711" w:rsidP="00772711">
      <w:pPr>
        <w:pStyle w:val="LGTdoc"/>
        <w:spacing w:before="120" w:afterLines="0"/>
        <w:jc w:val="center"/>
        <w:rPr>
          <w:rFonts w:hint="eastAsia"/>
          <w:szCs w:val="22"/>
          <w:lang w:val="en-US"/>
        </w:rPr>
      </w:pPr>
      <w:proofErr w:type="gramStart"/>
      <w:r>
        <w:rPr>
          <w:rFonts w:hint="eastAsia"/>
          <w:szCs w:val="22"/>
        </w:rPr>
        <w:t>Figure 1.</w:t>
      </w:r>
      <w:proofErr w:type="gramEnd"/>
      <w:r>
        <w:rPr>
          <w:rFonts w:hint="eastAsia"/>
          <w:szCs w:val="22"/>
        </w:rPr>
        <w:t xml:space="preserve"> CDF of UE spectral efficiency</w:t>
      </w:r>
    </w:p>
    <w:p w:rsidR="00772711" w:rsidRDefault="00772711" w:rsidP="00772711">
      <w:pPr>
        <w:pStyle w:val="LGTdoc"/>
        <w:spacing w:before="120" w:afterLines="0"/>
        <w:rPr>
          <w:rFonts w:hint="eastAsia"/>
          <w:noProof/>
          <w:lang w:val="en-US"/>
        </w:rPr>
      </w:pPr>
    </w:p>
    <w:p w:rsidR="007D51F9" w:rsidRDefault="002630C8" w:rsidP="007D51F9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Figures 1, the CDF of UE spectral efficiency (bps/Hz/UE) with SU-MIMO and rank-1 transmission is presented. </w:t>
      </w:r>
      <w:r w:rsidR="007D51F9">
        <w:rPr>
          <w:rFonts w:hint="eastAsia"/>
          <w:szCs w:val="22"/>
          <w:lang w:val="en-US"/>
        </w:rPr>
        <w:t xml:space="preserve">Also, we summarize the average SE per TRP, 5% and 50% UE SE in Table 2 with various scenarios. </w:t>
      </w:r>
      <w:r w:rsidR="00CB34C6">
        <w:rPr>
          <w:rFonts w:hint="eastAsia"/>
          <w:szCs w:val="22"/>
          <w:lang w:val="en-US"/>
        </w:rPr>
        <w:t xml:space="preserve"> In Table 2, the outage probability can be expressed as</w:t>
      </w:r>
    </w:p>
    <w:p w:rsidR="00CB34C6" w:rsidRPr="00FE0EC5" w:rsidRDefault="00725090" w:rsidP="007D51F9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  <m:oMathPara>
        <m:oMath>
          <m:r>
            <w:rPr>
              <w:rFonts w:ascii="Cambria Math" w:hAnsi="Cambria Math"/>
              <w:szCs w:val="22"/>
              <w:lang w:val="en-US"/>
            </w:rPr>
            <m:t xml:space="preserve">Outage probability= </m:t>
          </m:r>
          <m:f>
            <m:fPr>
              <m:ctrlPr>
                <w:rPr>
                  <w:rFonts w:ascii="Cambria Math" w:hAnsi="Cambria Math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US"/>
                </w:rPr>
                <m:t>Number of user with zero throughput</m:t>
              </m:r>
            </m:num>
            <m:den>
              <m:r>
                <w:rPr>
                  <w:rFonts w:ascii="Cambria Math" w:hAnsi="Cambria Math"/>
                  <w:szCs w:val="22"/>
                  <w:lang w:val="en-US"/>
                </w:rPr>
                <m:t>Total number of user</m:t>
              </m:r>
            </m:den>
          </m:f>
          <m:r>
            <w:rPr>
              <w:rFonts w:ascii="Cambria Math" w:hAnsi="Cambria Math"/>
              <w:szCs w:val="22"/>
              <w:lang w:val="en-US"/>
            </w:rPr>
            <m:t xml:space="preserve"> .</m:t>
          </m:r>
        </m:oMath>
      </m:oMathPara>
      <w:bookmarkStart w:id="0" w:name="_GoBack"/>
      <w:bookmarkEnd w:id="0"/>
    </w:p>
    <w:p w:rsidR="007D51F9" w:rsidRPr="007D51F9" w:rsidRDefault="007D51F9" w:rsidP="00772711">
      <w:pPr>
        <w:pStyle w:val="LGTdoc"/>
        <w:spacing w:before="120" w:afterLines="0"/>
        <w:rPr>
          <w:rFonts w:hint="eastAsia"/>
          <w:noProof/>
          <w:lang w:val="en-US"/>
        </w:rPr>
      </w:pPr>
    </w:p>
    <w:p w:rsidR="00772711" w:rsidRPr="00FC2ADC" w:rsidRDefault="00772711" w:rsidP="00772711">
      <w:pPr>
        <w:pStyle w:val="LGTdoc"/>
        <w:spacing w:before="120" w:after="120"/>
        <w:jc w:val="center"/>
        <w:rPr>
          <w:rFonts w:hint="eastAsia"/>
          <w:szCs w:val="22"/>
          <w:lang w:val="en-US"/>
        </w:rPr>
      </w:pPr>
      <w:r>
        <w:rPr>
          <w:rFonts w:hint="eastAsia"/>
          <w:szCs w:val="22"/>
          <w:lang w:val="en-US"/>
        </w:rPr>
        <w:t>Table 2: Spectral efficiency with various calibration scenarios</w:t>
      </w:r>
    </w:p>
    <w:tbl>
      <w:tblPr>
        <w:tblW w:w="8367" w:type="dxa"/>
        <w:jc w:val="center"/>
        <w:tblInd w:w="-1118" w:type="dxa"/>
        <w:tblLayout w:type="fixed"/>
        <w:tblLook w:val="04A0" w:firstRow="1" w:lastRow="0" w:firstColumn="1" w:lastColumn="0" w:noHBand="0" w:noVBand="1"/>
      </w:tblPr>
      <w:tblGrid>
        <w:gridCol w:w="2953"/>
        <w:gridCol w:w="1353"/>
        <w:gridCol w:w="1353"/>
        <w:gridCol w:w="1354"/>
        <w:gridCol w:w="1354"/>
      </w:tblGrid>
      <w:tr w:rsidR="0032765F" w:rsidRPr="009F2C50" w:rsidTr="00FE409C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DD9C3"/>
            <w:vAlign w:val="center"/>
          </w:tcPr>
          <w:p w:rsidR="0032765F" w:rsidRPr="00120FB8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hint="eastAsia"/>
                <w:szCs w:val="22"/>
                <w:lang w:val="en-US"/>
              </w:rPr>
            </w:pPr>
          </w:p>
        </w:tc>
        <w:tc>
          <w:tcPr>
            <w:tcW w:w="13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hint="eastAsia"/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Mean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/Hz/TRP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hint="eastAsia"/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hint="eastAsia"/>
                <w:sz w:val="18"/>
                <w:szCs w:val="20"/>
                <w:lang w:val="en-US"/>
              </w:rPr>
            </w:pP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50% UE </w:t>
            </w:r>
            <w:r>
              <w:rPr>
                <w:rFonts w:hint="eastAsia"/>
                <w:sz w:val="18"/>
                <w:szCs w:val="20"/>
                <w:lang w:val="en-US"/>
              </w:rPr>
              <w:t>SE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 xml:space="preserve"> (bps</w:t>
            </w:r>
            <w:r>
              <w:rPr>
                <w:rFonts w:hint="eastAsia"/>
                <w:sz w:val="18"/>
                <w:szCs w:val="20"/>
                <w:lang w:val="en-US"/>
              </w:rPr>
              <w:t>/Hz/UE</w:t>
            </w:r>
            <w:r w:rsidRPr="000F11C3">
              <w:rPr>
                <w:rFonts w:hint="eastAsia"/>
                <w:sz w:val="18"/>
                <w:szCs w:val="20"/>
                <w:lang w:val="en-US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32765F" w:rsidRPr="000F11C3" w:rsidRDefault="0032765F" w:rsidP="00E10318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hint="eastAsia"/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O</w:t>
            </w:r>
            <w:r>
              <w:rPr>
                <w:rFonts w:hint="eastAsia"/>
                <w:sz w:val="18"/>
                <w:szCs w:val="20"/>
                <w:lang w:val="en-US"/>
              </w:rPr>
              <w:t>utage Probability</w:t>
            </w:r>
          </w:p>
        </w:tc>
      </w:tr>
      <w:tr w:rsidR="0032765F" w:rsidRPr="00D6705E" w:rsidTr="00FE409C">
        <w:trPr>
          <w:trHeight w:val="20"/>
          <w:jc w:val="center"/>
        </w:trPr>
        <w:tc>
          <w:tcPr>
            <w:tcW w:w="295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32765F" w:rsidRPr="00FC2ADC" w:rsidRDefault="0032765F" w:rsidP="000E3CF5">
            <w:pPr>
              <w:pStyle w:val="LGTdoc"/>
              <w:spacing w:afterLines="0" w:line="240" w:lineRule="auto"/>
              <w:jc w:val="center"/>
              <w:rPr>
                <w:rFonts w:hint="eastAsia"/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 xml:space="preserve">Dense Urban </w:t>
            </w:r>
            <w:r>
              <w:rPr>
                <w:rFonts w:hint="eastAsia"/>
                <w:i/>
                <w:sz w:val="20"/>
                <w:szCs w:val="22"/>
                <w:lang w:val="en-US"/>
              </w:rPr>
              <w:t xml:space="preserve">Macro </w:t>
            </w: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(4GHz)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32765F" w:rsidP="000E3CF5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2.456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2765F" w:rsidRPr="00C04620" w:rsidRDefault="0032765F" w:rsidP="005E20DF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0.04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32765F" w:rsidP="005E20DF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0.23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CB34C6" w:rsidP="00E10318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0.84%</w:t>
            </w:r>
          </w:p>
        </w:tc>
      </w:tr>
      <w:tr w:rsidR="0032765F" w:rsidRPr="00D6705E" w:rsidTr="00FE409C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32765F" w:rsidRPr="00FC2ADC" w:rsidRDefault="0032765F" w:rsidP="000E3CF5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hint="eastAsia"/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Urban Macro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32765F" w:rsidP="002715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1.228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2765F" w:rsidRPr="00C04620" w:rsidRDefault="0032765F" w:rsidP="000E3CF5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0.00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32765F" w:rsidP="002715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0.06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CB34C6" w:rsidP="00E10318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0%</w:t>
            </w:r>
          </w:p>
        </w:tc>
      </w:tr>
      <w:tr w:rsidR="0032765F" w:rsidRPr="00D6705E" w:rsidTr="00FE409C">
        <w:trPr>
          <w:trHeight w:val="20"/>
          <w:jc w:val="center"/>
        </w:trPr>
        <w:tc>
          <w:tcPr>
            <w:tcW w:w="2953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32765F" w:rsidRPr="00FC2ADC" w:rsidRDefault="0032765F" w:rsidP="000E3CF5">
            <w:pPr>
              <w:pStyle w:val="LGTdoc"/>
              <w:spacing w:afterLines="0" w:line="240" w:lineRule="auto"/>
              <w:jc w:val="center"/>
              <w:rPr>
                <w:rFonts w:hint="eastAsia"/>
                <w:i/>
                <w:sz w:val="20"/>
                <w:szCs w:val="22"/>
                <w:lang w:val="en-US"/>
              </w:rPr>
            </w:pPr>
            <w:r w:rsidRPr="00FC2ADC">
              <w:rPr>
                <w:rFonts w:hint="eastAsia"/>
                <w:i/>
                <w:sz w:val="20"/>
                <w:szCs w:val="22"/>
                <w:lang w:val="en-US"/>
              </w:rPr>
              <w:t>Indoor Hotspot 12Site (30GHz)</w:t>
            </w:r>
          </w:p>
        </w:tc>
        <w:tc>
          <w:tcPr>
            <w:tcW w:w="13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32765F" w:rsidP="00470AC2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2.620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2765F" w:rsidRPr="00C04620" w:rsidRDefault="0032765F" w:rsidP="002715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0.10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32765F" w:rsidP="0027156B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0.24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32765F" w:rsidRPr="00C04620" w:rsidRDefault="00CB34C6" w:rsidP="00E10318">
            <w:pPr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 w:hint="eastAsia"/>
                <w:sz w:val="18"/>
                <w:szCs w:val="20"/>
              </w:rPr>
              <w:t>16.9%</w:t>
            </w:r>
          </w:p>
        </w:tc>
      </w:tr>
    </w:tbl>
    <w:p w:rsidR="00772711" w:rsidRDefault="00772711" w:rsidP="00D573FF">
      <w:pPr>
        <w:pStyle w:val="LGTdoc"/>
        <w:spacing w:before="120" w:afterLines="0"/>
        <w:ind w:firstLine="403"/>
        <w:rPr>
          <w:rFonts w:hint="eastAsia"/>
          <w:szCs w:val="22"/>
          <w:lang w:val="en-US"/>
        </w:rPr>
      </w:pPr>
    </w:p>
    <w:p w:rsidR="004512B5" w:rsidRPr="00A0265D" w:rsidRDefault="00E2023A" w:rsidP="007D6591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:rsidR="00B01E5F" w:rsidRPr="00AE4CF4" w:rsidRDefault="00B01E5F" w:rsidP="00B01E5F">
      <w:pPr>
        <w:pStyle w:val="LGTdoc"/>
        <w:spacing w:before="120" w:afterLines="0"/>
        <w:ind w:firstLine="403"/>
        <w:rPr>
          <w:rFonts w:hint="eastAsia"/>
          <w:b/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>
        <w:rPr>
          <w:rFonts w:hint="eastAsia"/>
          <w:szCs w:val="22"/>
          <w:lang w:val="en-US"/>
        </w:rPr>
        <w:t>,</w:t>
      </w:r>
      <w:r w:rsidRPr="00D6663A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we provided our simulation results for phase </w:t>
      </w:r>
      <w:r w:rsidR="0075259E">
        <w:rPr>
          <w:rFonts w:hint="eastAsia"/>
          <w:szCs w:val="22"/>
          <w:lang w:val="en-US"/>
        </w:rPr>
        <w:t>2</w:t>
      </w:r>
      <w:r>
        <w:rPr>
          <w:rFonts w:hint="eastAsia"/>
          <w:szCs w:val="22"/>
          <w:lang w:val="en-US"/>
        </w:rPr>
        <w:t xml:space="preserve"> NR-MIMO calibration according to the agreed scenarios and simulation assumptions. </w:t>
      </w:r>
    </w:p>
    <w:p w:rsidR="00003055" w:rsidRDefault="003A0B50" w:rsidP="00AE71AE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:rsidR="00E04707" w:rsidRDefault="00C562E0" w:rsidP="00C562E0">
      <w:pPr>
        <w:pStyle w:val="reference"/>
        <w:ind w:right="220"/>
        <w:rPr>
          <w:rFonts w:eastAsia="맑은 고딕"/>
        </w:rPr>
      </w:pPr>
      <w:r w:rsidRPr="00C562E0">
        <w:rPr>
          <w:rFonts w:eastAsia="맑은 고딕"/>
        </w:rPr>
        <w:t>R1-168547, Offline discussion further updated summary of evaluation assumptions for NR, NTT DOCOMO.</w:t>
      </w:r>
    </w:p>
    <w:p w:rsidR="00FE1507" w:rsidRPr="00E04707" w:rsidRDefault="00E04707" w:rsidP="00E04707">
      <w:pPr>
        <w:pStyle w:val="reference"/>
        <w:numPr>
          <w:ilvl w:val="0"/>
          <w:numId w:val="0"/>
        </w:numPr>
        <w:ind w:right="220"/>
        <w:rPr>
          <w:rFonts w:ascii="Arial" w:hAnsi="Arial" w:cs="Arial"/>
          <w:b/>
          <w:sz w:val="32"/>
        </w:rPr>
      </w:pPr>
      <w:r>
        <w:rPr>
          <w:rFonts w:eastAsia="맑은 고딕"/>
        </w:rPr>
        <w:br w:type="page"/>
      </w:r>
      <w:r w:rsidR="00FE1507" w:rsidRPr="00E04707">
        <w:rPr>
          <w:rFonts w:ascii="Arial" w:hAnsi="Arial" w:cs="Arial" w:hint="eastAsia"/>
          <w:b/>
          <w:sz w:val="32"/>
        </w:rPr>
        <w:lastRenderedPageBreak/>
        <w:t>A</w:t>
      </w:r>
      <w:r w:rsidR="00FE409D" w:rsidRPr="00E04707">
        <w:rPr>
          <w:rFonts w:ascii="Arial" w:hAnsi="Arial" w:cs="Arial" w:hint="eastAsia"/>
          <w:b/>
          <w:sz w:val="32"/>
        </w:rPr>
        <w:t>nnex</w:t>
      </w:r>
    </w:p>
    <w:p w:rsidR="009F7080" w:rsidRDefault="009F7080" w:rsidP="009F7080">
      <w:pPr>
        <w:pStyle w:val="LGTdoc"/>
        <w:spacing w:before="120" w:afterLines="0"/>
        <w:ind w:firstLine="403"/>
        <w:jc w:val="center"/>
        <w:rPr>
          <w:rFonts w:hint="eastAsia"/>
        </w:rPr>
      </w:pPr>
      <w:proofErr w:type="gramStart"/>
      <w:r>
        <w:rPr>
          <w:rFonts w:hint="eastAsia"/>
        </w:rPr>
        <w:t>Table A-1.</w:t>
      </w:r>
      <w:proofErr w:type="gramEnd"/>
      <w:r>
        <w:rPr>
          <w:rFonts w:hint="eastAsia"/>
        </w:rPr>
        <w:t xml:space="preserve"> Simulation assumptions of large scale calibration</w:t>
      </w:r>
    </w:p>
    <w:tbl>
      <w:tblPr>
        <w:tblW w:w="878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6328"/>
      </w:tblGrid>
      <w:tr w:rsidR="009F7080" w:rsidRPr="00FC31F1" w:rsidTr="000E3CF5">
        <w:trPr>
          <w:trHeight w:val="162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Parameter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62" w:lineRule="atLeast"/>
              <w:jc w:val="center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Arial" w:hAnsi="Arial"/>
                <w:b/>
                <w:bCs/>
                <w:color w:val="000000"/>
                <w:kern w:val="24"/>
                <w:szCs w:val="21"/>
                <w:lang w:val="en-GB" w:eastAsia="en-US"/>
              </w:rPr>
              <w:t xml:space="preserve">Values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BS </w:t>
            </w:r>
            <w:proofErr w:type="spellStart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Tx</w:t>
            </w:r>
            <w:proofErr w:type="spellEnd"/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power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BS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5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7 dB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Noise figure for UE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Below 6GHz: 9 dB</w:t>
            </w:r>
            <w:r w:rsidRPr="00FC31F1">
              <w:rPr>
                <w:rFonts w:ascii="Times New Roman" w:eastAsia="SimSun" w:hint="eastAsia"/>
                <w:color w:val="000000"/>
                <w:kern w:val="24"/>
                <w:szCs w:val="21"/>
                <w:lang w:val="en-GB" w:eastAsia="zh-CN"/>
              </w:rPr>
              <w:t xml:space="preserve">; </w:t>
            </w: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Above 6GHz: 10dB</w:t>
            </w:r>
          </w:p>
        </w:tc>
      </w:tr>
      <w:tr w:rsidR="009F7080" w:rsidRPr="00FC31F1" w:rsidTr="000E3CF5">
        <w:trPr>
          <w:trHeight w:val="34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BS antenna configurations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43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the baselines in [1] and Option 1 of Indoor Hotspot agreed in [86-27].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BS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Refer to [1]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503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100" w:after="10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>UE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antenna configurations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 xml:space="preserve">30GHz: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 (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>M, N, P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,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 xml:space="preserve"> </w:t>
            </w:r>
            <w:proofErr w:type="spellStart"/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M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ascii="Times New Roman"/>
                <w:i/>
                <w:iCs/>
                <w:kern w:val="24"/>
                <w:szCs w:val="21"/>
                <w:lang w:val="en-GB" w:eastAsia="en-US"/>
              </w:rPr>
              <w:t>N</w:t>
            </w:r>
            <w:r w:rsidRPr="00FC31F1">
              <w:rPr>
                <w:rFonts w:ascii="Times New Roman"/>
                <w:i/>
                <w:iCs/>
                <w:kern w:val="24"/>
                <w:position w:val="-6"/>
                <w:szCs w:val="21"/>
                <w:vertAlign w:val="subscript"/>
                <w:lang w:val="en-GB" w:eastAsia="en-US"/>
              </w:rPr>
              <w:t>g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>2</w:t>
            </w:r>
            <w:r w:rsidRPr="00FC31F1">
              <w:rPr>
                <w:rFonts w:ascii="Times New Roman"/>
                <w:kern w:val="24"/>
                <w:szCs w:val="21"/>
                <w:lang w:val="pt-BR" w:eastAsia="en-US"/>
              </w:rPr>
              <w:t xml:space="preserve">, 4, </w:t>
            </w:r>
            <w:r w:rsidRPr="00FC31F1">
              <w:rPr>
                <w:rFonts w:ascii="Times New Roman" w:eastAsia="SimSun"/>
                <w:kern w:val="24"/>
                <w:szCs w:val="21"/>
                <w:lang w:val="pt-BR" w:eastAsia="en-US"/>
              </w:rPr>
              <w:t xml:space="preserve">2,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1, 2); (d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V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H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(0.5, 0.5)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 (d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g,V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,d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1"/>
                <w:vertAlign w:val="subscript"/>
                <w:lang w:val="en-GB" w:eastAsia="en-US"/>
              </w:rPr>
              <w:t>g,H</w:t>
            </w:r>
            <w:proofErr w:type="spellEnd"/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) = (0, 0)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λ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>.</w:t>
            </w:r>
            <w:r w:rsidRPr="00FC31F1">
              <w:rPr>
                <w:rFonts w:ascii="Cambria Math" w:hAnsi="Cambria Math" w:cs="Arial"/>
                <w:kern w:val="24"/>
                <w:szCs w:val="21"/>
                <w:lang w:val="en-GB" w:eastAsia="en-US"/>
              </w:rPr>
              <w:t xml:space="preserve">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Θ</w:t>
            </w:r>
            <w:proofErr w:type="spellStart"/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</w:t>
            </w:r>
            <w:r w:rsidRPr="00FC31F1">
              <w:rPr>
                <w:rFonts w:ascii="Times New Roman" w:eastAsia="PMingLiU"/>
                <w:kern w:val="24"/>
                <w:position w:val="-6"/>
                <w:szCs w:val="20"/>
                <w:vertAlign w:val="subscript"/>
                <w:lang w:val="en-GB" w:eastAsia="zh-TW"/>
              </w:rPr>
              <w:t>,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ng</w:t>
            </w:r>
            <w:proofErr w:type="spellEnd"/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 xml:space="preserve">=90; 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=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Ω</w:t>
            </w:r>
            <w:r w:rsidRPr="00FC31F1">
              <w:rPr>
                <w:rFonts w:ascii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FC31F1">
              <w:rPr>
                <w:rFonts w:ascii="Times New Roman"/>
                <w:kern w:val="24"/>
                <w:szCs w:val="20"/>
                <w:lang w:val="en-GB" w:eastAsia="en-US"/>
              </w:rPr>
              <w:t>+180;</w:t>
            </w:r>
            <w:r w:rsidRPr="00FC31F1">
              <w:rPr>
                <w:rFonts w:ascii="Arial" w:hAnsi="Arial"/>
                <w:kern w:val="24"/>
                <w:szCs w:val="21"/>
                <w:lang w:val="en-GB" w:eastAsia="en-US"/>
              </w:rPr>
              <w:t xml:space="preserve"> </w:t>
            </w:r>
          </w:p>
          <w:p w:rsidR="009F7080" w:rsidRDefault="009F7080" w:rsidP="000E3CF5">
            <w:pPr>
              <w:adjustRightInd w:val="0"/>
              <w:snapToGrid w:val="0"/>
              <w:spacing w:after="120"/>
              <w:rPr>
                <w:rFonts w:ascii="Times New Roman" w:hint="eastAsia"/>
                <w:kern w:val="24"/>
                <w:szCs w:val="21"/>
                <w:lang w:val="en-GB"/>
              </w:rPr>
            </w:pPr>
            <w:r w:rsidRPr="00FC31F1">
              <w:rPr>
                <w:rFonts w:ascii="Times New Roman" w:eastAsia="SimSun"/>
                <w:kern w:val="24"/>
                <w:szCs w:val="21"/>
                <w:lang w:val="en-GB" w:eastAsia="en-US"/>
              </w:rPr>
              <w:t xml:space="preserve">Notes: </w:t>
            </w:r>
            <w:r w:rsidRPr="00FC31F1">
              <w:rPr>
                <w:rFonts w:ascii="Times New Roman"/>
                <w:kern w:val="24"/>
                <w:szCs w:val="21"/>
                <w:lang w:val="en-GB" w:eastAsia="en-US"/>
              </w:rPr>
              <w:t xml:space="preserve">the polarization angles are 0 and 90 </w:t>
            </w:r>
          </w:p>
          <w:p w:rsidR="009F7080" w:rsidRPr="00FC31F1" w:rsidRDefault="009F7080" w:rsidP="000E3CF5">
            <w:pPr>
              <w:adjustRightInd w:val="0"/>
              <w:snapToGrid w:val="0"/>
              <w:spacing w:after="120"/>
              <w:rPr>
                <w:rFonts w:ascii="Times New Roman" w:hint="eastAsia"/>
                <w:kern w:val="24"/>
                <w:szCs w:val="21"/>
                <w:lang w:val="en-GB"/>
              </w:rPr>
            </w:pPr>
            <w:r>
              <w:rPr>
                <w:rFonts w:ascii="Times New Roman" w:hint="eastAsia"/>
                <w:kern w:val="24"/>
                <w:szCs w:val="21"/>
                <w:lang w:val="en-GB"/>
              </w:rPr>
              <w:t xml:space="preserve">4GHz: </w:t>
            </w:r>
            <w:r w:rsidRPr="00B47F0D">
              <w:rPr>
                <w:rFonts w:ascii="Times New Roman"/>
                <w:kern w:val="24"/>
                <w:szCs w:val="21"/>
                <w:lang w:val="en-GB"/>
              </w:rPr>
              <w:t>(</w:t>
            </w:r>
            <w:proofErr w:type="spellStart"/>
            <w:r w:rsidRPr="00B47F0D">
              <w:rPr>
                <w:rFonts w:ascii="Times New Roman"/>
                <w:kern w:val="24"/>
                <w:szCs w:val="21"/>
                <w:lang w:val="en-GB"/>
              </w:rPr>
              <w:t>M,N,P,Mg,Ng</w:t>
            </w:r>
            <w:proofErr w:type="spellEnd"/>
            <w:r w:rsidRPr="00B47F0D">
              <w:rPr>
                <w:rFonts w:ascii="Times New Roman"/>
                <w:kern w:val="24"/>
                <w:szCs w:val="21"/>
                <w:lang w:val="en-GB"/>
              </w:rPr>
              <w:t>) = (1,1,2,1,1)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 w:eastAsia="SimSun"/>
                <w:szCs w:val="20"/>
                <w:lang w:eastAsia="en-US"/>
              </w:rPr>
              <w:t>T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>he panel with the best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 receive</w:t>
            </w:r>
            <w:r w:rsidRPr="00FC31F1">
              <w:rPr>
                <w:rFonts w:ascii="Times New Roman" w:eastAsia="SimSun" w:hint="eastAsia"/>
                <w:szCs w:val="20"/>
                <w:lang w:eastAsia="en-US"/>
              </w:rPr>
              <w:t xml:space="preserve"> SNR is chosen for </w:t>
            </w:r>
            <w:r w:rsidRPr="00FC31F1">
              <w:rPr>
                <w:rFonts w:ascii="Times New Roman" w:eastAsia="SimSun"/>
                <w:szCs w:val="20"/>
                <w:lang w:eastAsia="en-US"/>
              </w:rPr>
              <w:t xml:space="preserve">output metric. </w:t>
            </w:r>
            <w:proofErr w:type="gramStart"/>
            <w:r w:rsidRPr="00FC31F1">
              <w:rPr>
                <w:rFonts w:ascii="Times New Roman" w:eastAsia="SimSun"/>
                <w:szCs w:val="20"/>
                <w:lang w:eastAsia="en-US"/>
              </w:rPr>
              <w:t>i.e</w:t>
            </w:r>
            <w:proofErr w:type="gramEnd"/>
            <w:r w:rsidRPr="00FC31F1">
              <w:rPr>
                <w:rFonts w:ascii="Times New Roman" w:eastAsia="SimSun"/>
                <w:szCs w:val="20"/>
                <w:lang w:eastAsia="en-US"/>
              </w:rPr>
              <w:t>. no combining is done between panels.</w:t>
            </w:r>
          </w:p>
          <w:p w:rsidR="009F7080" w:rsidRPr="00FC31F1" w:rsidRDefault="009F7080" w:rsidP="000E3CF5">
            <w:pPr>
              <w:adjustRightInd w:val="0"/>
              <w:snapToGrid w:val="0"/>
              <w:spacing w:before="60" w:after="60"/>
              <w:rPr>
                <w:rFonts w:ascii="Times New Roman" w:eastAsia="SimSun"/>
                <w:szCs w:val="20"/>
                <w:lang w:eastAsia="en-US"/>
              </w:rPr>
            </w:pPr>
            <w:r w:rsidRPr="00FC31F1">
              <w:rPr>
                <w:rFonts w:ascii="Times New Roman"/>
                <w:kern w:val="24"/>
                <w:szCs w:val="20"/>
                <w:lang w:val="sv-SE" w:eastAsia="en-US"/>
              </w:rPr>
              <w:t>4GHz:  (M,N,P,Mg,Ng) = (1,1,2,1,1)</w:t>
            </w:r>
          </w:p>
        </w:tc>
      </w:tr>
      <w:tr w:rsidR="009F7080" w:rsidRPr="00FC31F1" w:rsidTr="000E3CF5">
        <w:trPr>
          <w:trHeight w:val="315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>UE array orientation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315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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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1"/>
                <w:lang w:val="en-GB" w:eastAsia="en-US"/>
              </w:rPr>
              <w:t>uniformly distributed on [0,360]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</w:t>
            </w:r>
            <w:r w:rsidRPr="00FC31F1">
              <w:rPr>
                <w:rFonts w:ascii="Symbol" w:hAnsi="Symbol" w:cs="Arial"/>
                <w:color w:val="000000"/>
                <w:kern w:val="24"/>
                <w:szCs w:val="21"/>
                <w:lang w:val="en-GB" w:eastAsia="en-US"/>
              </w:rPr>
              <w:t>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Arial" w:eastAsia="MS Mincho" w:hAnsi="Arial"/>
                <w:color w:val="000000"/>
                <w:kern w:val="24"/>
                <w:szCs w:val="21"/>
                <w:lang w:val="en-GB" w:eastAsia="en-US"/>
              </w:rPr>
              <w:t xml:space="preserve">, </w:t>
            </w:r>
            <w:r w:rsidRPr="00FC31F1">
              <w:rPr>
                <w:rFonts w:cs="Arial"/>
                <w:color w:val="000000"/>
                <w:kern w:val="24"/>
                <w:szCs w:val="21"/>
                <w:lang w:val="en-GB" w:eastAsia="en-US"/>
              </w:rPr>
              <w:t>Ω</w:t>
            </w:r>
            <w:r w:rsidRPr="00FC31F1">
              <w:rPr>
                <w:rFonts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UT,</w:t>
            </w:r>
            <w:r w:rsidRPr="00FC31F1">
              <w:rPr>
                <w:rFonts w:ascii="Symbol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></w:t>
            </w:r>
            <w:r w:rsidRPr="00FC31F1">
              <w:rPr>
                <w:rFonts w:ascii="Times New Roman"/>
                <w:i/>
                <w:iCs/>
                <w:color w:val="000000"/>
                <w:kern w:val="24"/>
                <w:position w:val="-6"/>
                <w:szCs w:val="21"/>
                <w:vertAlign w:val="subscript"/>
                <w:lang w:val="en-GB" w:eastAsia="en-US"/>
              </w:rPr>
              <w:t xml:space="preserve"> </w:t>
            </w:r>
            <w:r w:rsidRPr="00FC31F1">
              <w:rPr>
                <w:rFonts w:ascii="Times New Roman" w:eastAsia="MS Mincho"/>
                <w:color w:val="000000"/>
                <w:kern w:val="24"/>
                <w:szCs w:val="20"/>
                <w:lang w:val="en-GB" w:eastAsia="en-US"/>
              </w:rPr>
              <w:t>= 0 degree</w:t>
            </w:r>
            <w:r w:rsidRPr="00FC31F1">
              <w:rPr>
                <w:rFonts w:ascii="Times New Roman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>UE antenna pattern</w:t>
            </w:r>
            <w:r w:rsidRPr="00FC31F1">
              <w:rPr>
                <w:rFonts w:ascii="Arial" w:hAnsi="Arial"/>
                <w:color w:val="000000"/>
                <w:kern w:val="24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76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Cs w:val="21"/>
                <w:lang w:val="en-GB" w:eastAsia="en-US"/>
              </w:rPr>
              <w:t xml:space="preserve">Refer to [1] </w:t>
            </w:r>
          </w:p>
        </w:tc>
      </w:tr>
      <w:tr w:rsidR="009F7080" w:rsidRPr="00FC31F1" w:rsidTr="000E3CF5">
        <w:trPr>
          <w:trHeight w:val="148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Inter-panel calibration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adjustRightInd w:val="0"/>
              <w:snapToGrid w:val="0"/>
              <w:spacing w:after="120" w:line="148" w:lineRule="atLeast"/>
              <w:rPr>
                <w:rFonts w:ascii="Arial" w:eastAsia="SimSun" w:hAnsi="Arial" w:cs="Arial"/>
                <w:szCs w:val="21"/>
                <w:lang w:eastAsia="en-US"/>
              </w:rPr>
            </w:pPr>
            <w:r w:rsidRPr="00FC31F1">
              <w:rPr>
                <w:rFonts w:ascii="Times New Roman" w:eastAsia="Arial Unicode MS" w:cs="Arial"/>
                <w:color w:val="000000"/>
                <w:szCs w:val="21"/>
                <w:lang w:eastAsia="en-US"/>
              </w:rPr>
              <w:t>Ideal</w:t>
            </w:r>
            <w:r w:rsidRPr="00FC31F1">
              <w:rPr>
                <w:rFonts w:ascii="Times New Roman" w:eastAsia="SimSun"/>
                <w:color w:val="000000"/>
                <w:szCs w:val="21"/>
                <w:lang w:eastAsia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UE receiver type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76" w:lineRule="atLeast"/>
              <w:rPr>
                <w:rFonts w:ascii="Arial" w:eastAsia="SimSun" w:hAnsi="Arial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SimSun"/>
                <w:color w:val="000000"/>
                <w:kern w:val="24"/>
                <w:sz w:val="21"/>
                <w:szCs w:val="21"/>
                <w:lang w:val="en-GB" w:eastAsia="zh-CN"/>
              </w:rPr>
              <w:t>MMSE-IRC</w:t>
            </w:r>
            <w:r w:rsidRPr="00FC31F1">
              <w:rPr>
                <w:rFonts w:ascii="Times New Roman"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Number of UEs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>Refer to [1]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UE distribution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  <w:r w:rsidRPr="00FC31F1"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  <w:t xml:space="preserve">Refer to [1] 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Transmission scheme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51D8C" w:rsidRDefault="009F7080" w:rsidP="000E3CF5">
            <w:pPr>
              <w:snapToGrid w:val="0"/>
              <w:spacing w:line="176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 w:rsidRPr="00B51D8C">
              <w:rPr>
                <w:rFonts w:ascii="Times New Roman" w:eastAsia="Arial Unicode MS" w:cs="Arial" w:hint="eastAsia"/>
                <w:color w:val="000000"/>
                <w:sz w:val="21"/>
                <w:szCs w:val="21"/>
                <w:lang w:eastAsia="zh-CN"/>
              </w:rPr>
              <w:t>SU-MIMO</w:t>
            </w: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 xml:space="preserve"> with SVD digital </w:t>
            </w:r>
            <w:proofErr w:type="spellStart"/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beamfomring</w:t>
            </w:r>
            <w:proofErr w:type="spellEnd"/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restriction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Rank 1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Digital precoding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SVD based beamforming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Scheduler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 w:hint="eastAsia"/>
                <w:szCs w:val="22"/>
                <w:lang w:val="en-US"/>
              </w:rPr>
            </w:pPr>
            <w:r>
              <w:rPr>
                <w:rFonts w:eastAsia="맑은 고딕" w:hint="eastAsia"/>
                <w:color w:val="000000"/>
                <w:kern w:val="24"/>
                <w:szCs w:val="22"/>
              </w:rPr>
              <w:t>Round Robin</w:t>
            </w:r>
            <w:r w:rsidRPr="00B43371">
              <w:rPr>
                <w:rFonts w:eastAsia="맑은 고딕" w:hint="eastAsia"/>
                <w:color w:val="000000"/>
                <w:kern w:val="24"/>
                <w:szCs w:val="22"/>
              </w:rPr>
              <w:t xml:space="preserve"> scheduler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B43371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rFonts w:ascii="Arial" w:eastAsia="맑은 고딕" w:hAnsi="Arial" w:cs="Arial" w:hint="eastAsia"/>
                <w:color w:val="000000"/>
                <w:kern w:val="0"/>
                <w:sz w:val="21"/>
                <w:szCs w:val="21"/>
              </w:rPr>
            </w:pPr>
            <w:r w:rsidRPr="004068D7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CQI, PMI and RI reporting triggered per 5ms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Feedback delay is 5 </w:t>
            </w:r>
            <w:proofErr w:type="spellStart"/>
            <w:r w:rsidRPr="00E35E2E">
              <w:rPr>
                <w:szCs w:val="22"/>
                <w:lang w:val="en-US"/>
              </w:rPr>
              <w:t>ms</w:t>
            </w:r>
            <w:proofErr w:type="spellEnd"/>
            <w:r w:rsidRPr="00E35E2E">
              <w:rPr>
                <w:szCs w:val="22"/>
                <w:lang w:val="en-US"/>
              </w:rPr>
              <w:t xml:space="preserve"> </w:t>
            </w:r>
          </w:p>
        </w:tc>
      </w:tr>
      <w:tr w:rsidR="009F7080" w:rsidRPr="00FC31F1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</w:pPr>
            <w:r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Overhead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FC31F1" w:rsidRDefault="009F7080" w:rsidP="000E3CF5">
            <w:pPr>
              <w:snapToGrid w:val="0"/>
              <w:spacing w:line="148" w:lineRule="atLeast"/>
              <w:rPr>
                <w:rFonts w:ascii="Times New Roman" w:eastAsia="Arial Unicode MS" w:cs="Arial"/>
                <w:color w:val="000000"/>
                <w:sz w:val="21"/>
                <w:szCs w:val="21"/>
              </w:rPr>
            </w:pP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3 symbols for DL CCHs, </w:t>
            </w:r>
            <w:r w:rsidRPr="004068D7">
              <w:rPr>
                <w:rFonts w:ascii="Times New Roman" w:eastAsia="Arial Unicode MS" w:cs="Arial" w:hint="eastAsia"/>
                <w:color w:val="000000"/>
                <w:sz w:val="21"/>
                <w:szCs w:val="21"/>
              </w:rPr>
              <w:t>2</w:t>
            </w:r>
            <w:r w:rsidRPr="004068D7">
              <w:rPr>
                <w:rFonts w:ascii="Times New Roman" w:eastAsia="Arial Unicode MS" w:cs="Arial"/>
                <w:color w:val="000000"/>
                <w:sz w:val="21"/>
                <w:szCs w:val="21"/>
              </w:rPr>
              <w:t xml:space="preserve"> CRS ports and DM-RS with 12 REs per PRB</w:t>
            </w:r>
          </w:p>
        </w:tc>
      </w:tr>
      <w:tr w:rsidR="009F7080" w:rsidRPr="00B51D8C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9F7080" w:rsidRPr="00E35E2E" w:rsidTr="000E3CF5">
        <w:trPr>
          <w:trHeight w:val="176"/>
          <w:jc w:val="center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Traffic model</w:t>
            </w:r>
            <w:r w:rsidRPr="00E35E2E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6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9F7080" w:rsidRPr="00E35E2E" w:rsidRDefault="009F7080" w:rsidP="000E3CF5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Full buffer</w:t>
            </w:r>
          </w:p>
        </w:tc>
      </w:tr>
    </w:tbl>
    <w:p w:rsidR="009F7080" w:rsidRDefault="009F7080" w:rsidP="009F7080">
      <w:pPr>
        <w:pStyle w:val="LGTdoc"/>
        <w:spacing w:before="120" w:afterLines="0" w:line="240" w:lineRule="auto"/>
        <w:rPr>
          <w:rFonts w:hint="eastAsia"/>
          <w:szCs w:val="22"/>
        </w:rPr>
      </w:pPr>
    </w:p>
    <w:p w:rsidR="00FE1507" w:rsidRPr="000B3E8F" w:rsidRDefault="00FE1507" w:rsidP="009F7080">
      <w:pPr>
        <w:pStyle w:val="LGTdoc"/>
        <w:spacing w:before="120" w:afterLines="0"/>
        <w:ind w:firstLine="403"/>
        <w:jc w:val="center"/>
        <w:rPr>
          <w:rFonts w:eastAsia="맑은 고딕" w:hint="eastAsia"/>
        </w:rPr>
      </w:pPr>
    </w:p>
    <w:sectPr w:rsidR="00FE1507" w:rsidRPr="000B3E8F" w:rsidSect="00247658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7FA" w:rsidRDefault="008557FA" w:rsidP="00C01439">
      <w:pPr>
        <w:spacing w:after="0" w:line="240" w:lineRule="auto"/>
      </w:pPr>
      <w:r>
        <w:separator/>
      </w:r>
    </w:p>
  </w:endnote>
  <w:endnote w:type="continuationSeparator" w:id="0">
    <w:p w:rsidR="008557FA" w:rsidRDefault="008557FA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9473A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9473A" w:rsidRPr="0079473A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7FA" w:rsidRDefault="008557FA" w:rsidP="00C01439">
      <w:pPr>
        <w:spacing w:after="0" w:line="240" w:lineRule="auto"/>
      </w:pPr>
      <w:r>
        <w:separator/>
      </w:r>
    </w:p>
  </w:footnote>
  <w:footnote w:type="continuationSeparator" w:id="0">
    <w:p w:rsidR="008557FA" w:rsidRDefault="008557FA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6E"/>
    <w:multiLevelType w:val="hybridMultilevel"/>
    <w:tmpl w:val="EBE6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793BBF"/>
    <w:multiLevelType w:val="hybridMultilevel"/>
    <w:tmpl w:val="8D961D78"/>
    <w:lvl w:ilvl="0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5">
    <w:nsid w:val="188B42AC"/>
    <w:multiLevelType w:val="hybridMultilevel"/>
    <w:tmpl w:val="F96A0EC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6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F2389C"/>
    <w:multiLevelType w:val="hybridMultilevel"/>
    <w:tmpl w:val="E998F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3EECAE6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>
    <w:nsid w:val="24D368BF"/>
    <w:multiLevelType w:val="hybridMultilevel"/>
    <w:tmpl w:val="8FE243BA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11">
    <w:nsid w:val="26CF1007"/>
    <w:multiLevelType w:val="hybridMultilevel"/>
    <w:tmpl w:val="2AFC8A9C"/>
    <w:lvl w:ilvl="0" w:tplc="0409000B">
      <w:start w:val="1"/>
      <w:numFmt w:val="bullet"/>
      <w:lvlText w:val=""/>
      <w:lvlJc w:val="left"/>
      <w:pPr>
        <w:ind w:left="18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abstractNum w:abstractNumId="12">
    <w:nsid w:val="29892B4F"/>
    <w:multiLevelType w:val="hybridMultilevel"/>
    <w:tmpl w:val="618C9CFC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2348"/>
    <w:multiLevelType w:val="hybridMultilevel"/>
    <w:tmpl w:val="8D5C7510"/>
    <w:lvl w:ilvl="0" w:tplc="B6DC949A">
      <w:numFmt w:val="bullet"/>
      <w:lvlText w:val="•"/>
      <w:lvlJc w:val="left"/>
      <w:pPr>
        <w:ind w:left="746" w:hanging="360"/>
      </w:pPr>
      <w:rPr>
        <w:rFonts w:ascii="맑은 고딕" w:eastAsia="맑은 고딕" w:hAnsi="맑은 고딕" w:cs="Times New Roman" w:hint="eastAsia"/>
      </w:rPr>
    </w:lvl>
    <w:lvl w:ilvl="1" w:tplc="0409000B">
      <w:start w:val="1"/>
      <w:numFmt w:val="bullet"/>
      <w:lvlText w:val="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16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47D16"/>
    <w:multiLevelType w:val="hybridMultilevel"/>
    <w:tmpl w:val="07A0EE9A"/>
    <w:lvl w:ilvl="0" w:tplc="3A22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CA2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C9042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4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8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CB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E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81A45C8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4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43714"/>
    <w:multiLevelType w:val="hybridMultilevel"/>
    <w:tmpl w:val="9E8C00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651735"/>
    <w:multiLevelType w:val="hybridMultilevel"/>
    <w:tmpl w:val="AF42F58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047EE4"/>
    <w:multiLevelType w:val="hybridMultilevel"/>
    <w:tmpl w:val="06343A66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E0471"/>
    <w:multiLevelType w:val="hybridMultilevel"/>
    <w:tmpl w:val="74D454D8"/>
    <w:lvl w:ilvl="0" w:tplc="01F0B828">
      <w:start w:val="1"/>
      <w:numFmt w:val="lowerLetter"/>
      <w:lvlText w:val="(%1)"/>
      <w:lvlJc w:val="left"/>
      <w:pPr>
        <w:ind w:left="47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210" w:hanging="400"/>
      </w:pPr>
    </w:lvl>
    <w:lvl w:ilvl="2" w:tplc="0409001B" w:tentative="1">
      <w:start w:val="1"/>
      <w:numFmt w:val="lowerRoman"/>
      <w:lvlText w:val="%3."/>
      <w:lvlJc w:val="right"/>
      <w:pPr>
        <w:ind w:left="5610" w:hanging="400"/>
      </w:pPr>
    </w:lvl>
    <w:lvl w:ilvl="3" w:tplc="0409000F" w:tentative="1">
      <w:start w:val="1"/>
      <w:numFmt w:val="decimal"/>
      <w:lvlText w:val="%4."/>
      <w:lvlJc w:val="left"/>
      <w:pPr>
        <w:ind w:left="6010" w:hanging="400"/>
      </w:pPr>
    </w:lvl>
    <w:lvl w:ilvl="4" w:tplc="04090019" w:tentative="1">
      <w:start w:val="1"/>
      <w:numFmt w:val="upperLetter"/>
      <w:lvlText w:val="%5."/>
      <w:lvlJc w:val="left"/>
      <w:pPr>
        <w:ind w:left="6410" w:hanging="400"/>
      </w:pPr>
    </w:lvl>
    <w:lvl w:ilvl="5" w:tplc="0409001B" w:tentative="1">
      <w:start w:val="1"/>
      <w:numFmt w:val="lowerRoman"/>
      <w:lvlText w:val="%6."/>
      <w:lvlJc w:val="right"/>
      <w:pPr>
        <w:ind w:left="6810" w:hanging="400"/>
      </w:pPr>
    </w:lvl>
    <w:lvl w:ilvl="6" w:tplc="0409000F" w:tentative="1">
      <w:start w:val="1"/>
      <w:numFmt w:val="decimal"/>
      <w:lvlText w:val="%7."/>
      <w:lvlJc w:val="left"/>
      <w:pPr>
        <w:ind w:left="7210" w:hanging="400"/>
      </w:pPr>
    </w:lvl>
    <w:lvl w:ilvl="7" w:tplc="04090019" w:tentative="1">
      <w:start w:val="1"/>
      <w:numFmt w:val="upperLetter"/>
      <w:lvlText w:val="%8."/>
      <w:lvlJc w:val="left"/>
      <w:pPr>
        <w:ind w:left="7610" w:hanging="400"/>
      </w:pPr>
    </w:lvl>
    <w:lvl w:ilvl="8" w:tplc="0409001B" w:tentative="1">
      <w:start w:val="1"/>
      <w:numFmt w:val="lowerRoman"/>
      <w:lvlText w:val="%9."/>
      <w:lvlJc w:val="right"/>
      <w:pPr>
        <w:ind w:left="8010" w:hanging="400"/>
      </w:pPr>
    </w:lvl>
  </w:abstractNum>
  <w:abstractNum w:abstractNumId="32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913ACE"/>
    <w:multiLevelType w:val="hybridMultilevel"/>
    <w:tmpl w:val="4D648D68"/>
    <w:lvl w:ilvl="0" w:tplc="FF529EB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맑은 고딕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C406D1"/>
    <w:multiLevelType w:val="hybridMultilevel"/>
    <w:tmpl w:val="493CE4D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F2036A7"/>
    <w:multiLevelType w:val="hybridMultilevel"/>
    <w:tmpl w:val="B85C520E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42"/>
  </w:num>
  <w:num w:numId="4">
    <w:abstractNumId w:val="18"/>
  </w:num>
  <w:num w:numId="5">
    <w:abstractNumId w:val="36"/>
  </w:num>
  <w:num w:numId="6">
    <w:abstractNumId w:val="19"/>
  </w:num>
  <w:num w:numId="7">
    <w:abstractNumId w:val="26"/>
  </w:num>
  <w:num w:numId="8">
    <w:abstractNumId w:val="14"/>
  </w:num>
  <w:num w:numId="9">
    <w:abstractNumId w:val="25"/>
  </w:num>
  <w:num w:numId="10">
    <w:abstractNumId w:val="39"/>
  </w:num>
  <w:num w:numId="11">
    <w:abstractNumId w:val="17"/>
  </w:num>
  <w:num w:numId="12">
    <w:abstractNumId w:val="6"/>
  </w:num>
  <w:num w:numId="13">
    <w:abstractNumId w:val="35"/>
  </w:num>
  <w:num w:numId="14">
    <w:abstractNumId w:val="16"/>
  </w:num>
  <w:num w:numId="15">
    <w:abstractNumId w:val="43"/>
  </w:num>
  <w:num w:numId="16">
    <w:abstractNumId w:val="13"/>
  </w:num>
  <w:num w:numId="17">
    <w:abstractNumId w:val="32"/>
  </w:num>
  <w:num w:numId="18">
    <w:abstractNumId w:val="37"/>
  </w:num>
  <w:num w:numId="19">
    <w:abstractNumId w:val="24"/>
  </w:num>
  <w:num w:numId="20">
    <w:abstractNumId w:val="3"/>
  </w:num>
  <w:num w:numId="21">
    <w:abstractNumId w:val="23"/>
  </w:num>
  <w:num w:numId="22">
    <w:abstractNumId w:val="7"/>
  </w:num>
  <w:num w:numId="23">
    <w:abstractNumId w:val="2"/>
  </w:num>
  <w:num w:numId="24">
    <w:abstractNumId w:val="38"/>
  </w:num>
  <w:num w:numId="25">
    <w:abstractNumId w:val="9"/>
  </w:num>
  <w:num w:numId="26">
    <w:abstractNumId w:val="44"/>
  </w:num>
  <w:num w:numId="27">
    <w:abstractNumId w:val="21"/>
  </w:num>
  <w:num w:numId="28">
    <w:abstractNumId w:val="34"/>
  </w:num>
  <w:num w:numId="29">
    <w:abstractNumId w:val="4"/>
  </w:num>
  <w:num w:numId="30">
    <w:abstractNumId w:val="31"/>
  </w:num>
  <w:num w:numId="31">
    <w:abstractNumId w:val="41"/>
  </w:num>
  <w:num w:numId="32">
    <w:abstractNumId w:val="5"/>
  </w:num>
  <w:num w:numId="33">
    <w:abstractNumId w:val="29"/>
  </w:num>
  <w:num w:numId="34">
    <w:abstractNumId w:val="11"/>
  </w:num>
  <w:num w:numId="35">
    <w:abstractNumId w:val="10"/>
  </w:num>
  <w:num w:numId="36">
    <w:abstractNumId w:val="33"/>
  </w:num>
  <w:num w:numId="37">
    <w:abstractNumId w:val="22"/>
  </w:num>
  <w:num w:numId="38">
    <w:abstractNumId w:val="28"/>
  </w:num>
  <w:num w:numId="39">
    <w:abstractNumId w:val="0"/>
  </w:num>
  <w:num w:numId="40">
    <w:abstractNumId w:val="45"/>
  </w:num>
  <w:num w:numId="41">
    <w:abstractNumId w:val="12"/>
  </w:num>
  <w:num w:numId="42">
    <w:abstractNumId w:val="15"/>
  </w:num>
  <w:num w:numId="43">
    <w:abstractNumId w:val="20"/>
  </w:num>
  <w:num w:numId="44">
    <w:abstractNumId w:val="27"/>
  </w:num>
  <w:num w:numId="45">
    <w:abstractNumId w:val="4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6FA4"/>
    <w:rsid w:val="00011CE6"/>
    <w:rsid w:val="0001245D"/>
    <w:rsid w:val="00012B12"/>
    <w:rsid w:val="000143C4"/>
    <w:rsid w:val="000144DA"/>
    <w:rsid w:val="00015218"/>
    <w:rsid w:val="000167B4"/>
    <w:rsid w:val="00020ACC"/>
    <w:rsid w:val="00021829"/>
    <w:rsid w:val="00021E63"/>
    <w:rsid w:val="00023098"/>
    <w:rsid w:val="00023179"/>
    <w:rsid w:val="000233B5"/>
    <w:rsid w:val="00024529"/>
    <w:rsid w:val="00024FAD"/>
    <w:rsid w:val="0002692D"/>
    <w:rsid w:val="00032339"/>
    <w:rsid w:val="00034646"/>
    <w:rsid w:val="00034F78"/>
    <w:rsid w:val="00035F40"/>
    <w:rsid w:val="00042F21"/>
    <w:rsid w:val="00044EAE"/>
    <w:rsid w:val="0005046B"/>
    <w:rsid w:val="00052C04"/>
    <w:rsid w:val="00052F40"/>
    <w:rsid w:val="00053067"/>
    <w:rsid w:val="000537E4"/>
    <w:rsid w:val="00056D9D"/>
    <w:rsid w:val="0006424E"/>
    <w:rsid w:val="00065318"/>
    <w:rsid w:val="00065775"/>
    <w:rsid w:val="00065BFA"/>
    <w:rsid w:val="00066D7C"/>
    <w:rsid w:val="00067820"/>
    <w:rsid w:val="0007083B"/>
    <w:rsid w:val="00072AC3"/>
    <w:rsid w:val="000740DB"/>
    <w:rsid w:val="00074DE7"/>
    <w:rsid w:val="00074FC5"/>
    <w:rsid w:val="00076944"/>
    <w:rsid w:val="00080494"/>
    <w:rsid w:val="000809E2"/>
    <w:rsid w:val="000846BE"/>
    <w:rsid w:val="000866D4"/>
    <w:rsid w:val="0008683E"/>
    <w:rsid w:val="00086D9D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D4"/>
    <w:rsid w:val="000C4361"/>
    <w:rsid w:val="000C6F82"/>
    <w:rsid w:val="000C7433"/>
    <w:rsid w:val="000D1F6F"/>
    <w:rsid w:val="000D4BB0"/>
    <w:rsid w:val="000D4CE7"/>
    <w:rsid w:val="000D57B3"/>
    <w:rsid w:val="000E3CF5"/>
    <w:rsid w:val="000E5797"/>
    <w:rsid w:val="000E72E0"/>
    <w:rsid w:val="000E7B4F"/>
    <w:rsid w:val="000F0C98"/>
    <w:rsid w:val="000F24B9"/>
    <w:rsid w:val="000F398D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2461"/>
    <w:rsid w:val="00115610"/>
    <w:rsid w:val="00117B61"/>
    <w:rsid w:val="001227D4"/>
    <w:rsid w:val="001241F2"/>
    <w:rsid w:val="00124E15"/>
    <w:rsid w:val="001277B4"/>
    <w:rsid w:val="00130648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73419"/>
    <w:rsid w:val="001752F2"/>
    <w:rsid w:val="00176805"/>
    <w:rsid w:val="0018109F"/>
    <w:rsid w:val="001868BA"/>
    <w:rsid w:val="00193EAC"/>
    <w:rsid w:val="001949F4"/>
    <w:rsid w:val="00194AB6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587"/>
    <w:rsid w:val="001C1D1A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4F"/>
    <w:rsid w:val="001D5A74"/>
    <w:rsid w:val="001D608B"/>
    <w:rsid w:val="001D6E19"/>
    <w:rsid w:val="001D736D"/>
    <w:rsid w:val="001D7783"/>
    <w:rsid w:val="001D788D"/>
    <w:rsid w:val="001E1FCF"/>
    <w:rsid w:val="001E6451"/>
    <w:rsid w:val="001E697D"/>
    <w:rsid w:val="001F13D8"/>
    <w:rsid w:val="001F2B62"/>
    <w:rsid w:val="001F3C88"/>
    <w:rsid w:val="001F5FE3"/>
    <w:rsid w:val="00202A7A"/>
    <w:rsid w:val="00202BA0"/>
    <w:rsid w:val="00205C9F"/>
    <w:rsid w:val="00206840"/>
    <w:rsid w:val="00210740"/>
    <w:rsid w:val="002134B6"/>
    <w:rsid w:val="00216557"/>
    <w:rsid w:val="00220A1C"/>
    <w:rsid w:val="0022234D"/>
    <w:rsid w:val="0022288B"/>
    <w:rsid w:val="00223FA6"/>
    <w:rsid w:val="00226765"/>
    <w:rsid w:val="00234064"/>
    <w:rsid w:val="0024256E"/>
    <w:rsid w:val="002428C6"/>
    <w:rsid w:val="00243ECC"/>
    <w:rsid w:val="002441BB"/>
    <w:rsid w:val="002443CE"/>
    <w:rsid w:val="002445AE"/>
    <w:rsid w:val="00245978"/>
    <w:rsid w:val="00247658"/>
    <w:rsid w:val="00250D44"/>
    <w:rsid w:val="00252DD8"/>
    <w:rsid w:val="002530A3"/>
    <w:rsid w:val="0025373A"/>
    <w:rsid w:val="002542CA"/>
    <w:rsid w:val="0025635D"/>
    <w:rsid w:val="002630C8"/>
    <w:rsid w:val="00264DE6"/>
    <w:rsid w:val="002665FE"/>
    <w:rsid w:val="0027156B"/>
    <w:rsid w:val="00273BD7"/>
    <w:rsid w:val="00273C7A"/>
    <w:rsid w:val="00274315"/>
    <w:rsid w:val="00274A44"/>
    <w:rsid w:val="00275D86"/>
    <w:rsid w:val="002800B7"/>
    <w:rsid w:val="00283523"/>
    <w:rsid w:val="00290FA3"/>
    <w:rsid w:val="0029233F"/>
    <w:rsid w:val="00292741"/>
    <w:rsid w:val="002A19BC"/>
    <w:rsid w:val="002A1F4F"/>
    <w:rsid w:val="002A2596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6532"/>
    <w:rsid w:val="002C64DF"/>
    <w:rsid w:val="002D090A"/>
    <w:rsid w:val="002D31A7"/>
    <w:rsid w:val="002D42BD"/>
    <w:rsid w:val="002D483B"/>
    <w:rsid w:val="002D52E4"/>
    <w:rsid w:val="002D5A3D"/>
    <w:rsid w:val="002D5D4D"/>
    <w:rsid w:val="002D6E5C"/>
    <w:rsid w:val="002D7605"/>
    <w:rsid w:val="002E5234"/>
    <w:rsid w:val="002E5DC3"/>
    <w:rsid w:val="002E6B9A"/>
    <w:rsid w:val="002F43C1"/>
    <w:rsid w:val="002F486E"/>
    <w:rsid w:val="002F4A1A"/>
    <w:rsid w:val="00303859"/>
    <w:rsid w:val="003039C1"/>
    <w:rsid w:val="00306070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6DF4"/>
    <w:rsid w:val="00320A3D"/>
    <w:rsid w:val="00320ACB"/>
    <w:rsid w:val="00323620"/>
    <w:rsid w:val="00323F42"/>
    <w:rsid w:val="0032765F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2EC8"/>
    <w:rsid w:val="00363842"/>
    <w:rsid w:val="00367C07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9021C"/>
    <w:rsid w:val="003914A5"/>
    <w:rsid w:val="003974A3"/>
    <w:rsid w:val="00397D85"/>
    <w:rsid w:val="003A0B50"/>
    <w:rsid w:val="003A3C98"/>
    <w:rsid w:val="003A3F43"/>
    <w:rsid w:val="003A4A29"/>
    <w:rsid w:val="003A4ABD"/>
    <w:rsid w:val="003B3BF2"/>
    <w:rsid w:val="003B5ED4"/>
    <w:rsid w:val="003B6D4A"/>
    <w:rsid w:val="003C1ABE"/>
    <w:rsid w:val="003C1D2C"/>
    <w:rsid w:val="003C3A8D"/>
    <w:rsid w:val="003C4748"/>
    <w:rsid w:val="003C75FF"/>
    <w:rsid w:val="003D2B56"/>
    <w:rsid w:val="003D33DF"/>
    <w:rsid w:val="003D37D3"/>
    <w:rsid w:val="003D3D7E"/>
    <w:rsid w:val="003D7D1C"/>
    <w:rsid w:val="003E2043"/>
    <w:rsid w:val="003E214E"/>
    <w:rsid w:val="003E2BC3"/>
    <w:rsid w:val="003E37F6"/>
    <w:rsid w:val="003E7B78"/>
    <w:rsid w:val="003F07F2"/>
    <w:rsid w:val="003F0843"/>
    <w:rsid w:val="003F1137"/>
    <w:rsid w:val="003F2D25"/>
    <w:rsid w:val="003F7395"/>
    <w:rsid w:val="003F7D80"/>
    <w:rsid w:val="004005E1"/>
    <w:rsid w:val="00402A42"/>
    <w:rsid w:val="00403F86"/>
    <w:rsid w:val="0040757C"/>
    <w:rsid w:val="00410772"/>
    <w:rsid w:val="004113EA"/>
    <w:rsid w:val="00411BF8"/>
    <w:rsid w:val="00412193"/>
    <w:rsid w:val="00413134"/>
    <w:rsid w:val="004136A7"/>
    <w:rsid w:val="00413896"/>
    <w:rsid w:val="0041660A"/>
    <w:rsid w:val="00417D2A"/>
    <w:rsid w:val="004201DE"/>
    <w:rsid w:val="004212FA"/>
    <w:rsid w:val="004249F4"/>
    <w:rsid w:val="0042791D"/>
    <w:rsid w:val="0043185E"/>
    <w:rsid w:val="004376AC"/>
    <w:rsid w:val="00437A6A"/>
    <w:rsid w:val="004405FE"/>
    <w:rsid w:val="00444325"/>
    <w:rsid w:val="004452A3"/>
    <w:rsid w:val="00447C05"/>
    <w:rsid w:val="00447E29"/>
    <w:rsid w:val="00450236"/>
    <w:rsid w:val="00450F28"/>
    <w:rsid w:val="00451263"/>
    <w:rsid w:val="004512B5"/>
    <w:rsid w:val="00454A82"/>
    <w:rsid w:val="00454CE4"/>
    <w:rsid w:val="0045638B"/>
    <w:rsid w:val="00457F7A"/>
    <w:rsid w:val="004607F2"/>
    <w:rsid w:val="00460AAA"/>
    <w:rsid w:val="00462D89"/>
    <w:rsid w:val="00463FED"/>
    <w:rsid w:val="00467197"/>
    <w:rsid w:val="0047023B"/>
    <w:rsid w:val="00470AC2"/>
    <w:rsid w:val="00473EE7"/>
    <w:rsid w:val="00474C66"/>
    <w:rsid w:val="0048359E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0564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463A"/>
    <w:rsid w:val="004C4AC0"/>
    <w:rsid w:val="004C5012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F2EAC"/>
    <w:rsid w:val="004F342C"/>
    <w:rsid w:val="004F3F9A"/>
    <w:rsid w:val="004F4971"/>
    <w:rsid w:val="004F7986"/>
    <w:rsid w:val="00500332"/>
    <w:rsid w:val="00501490"/>
    <w:rsid w:val="00502BD6"/>
    <w:rsid w:val="00503158"/>
    <w:rsid w:val="00512240"/>
    <w:rsid w:val="00514E6D"/>
    <w:rsid w:val="00517DB4"/>
    <w:rsid w:val="00522262"/>
    <w:rsid w:val="00523BC6"/>
    <w:rsid w:val="00524472"/>
    <w:rsid w:val="0052516E"/>
    <w:rsid w:val="0052539C"/>
    <w:rsid w:val="0052574C"/>
    <w:rsid w:val="00533A20"/>
    <w:rsid w:val="00533B6B"/>
    <w:rsid w:val="005358FE"/>
    <w:rsid w:val="00535B28"/>
    <w:rsid w:val="005361B1"/>
    <w:rsid w:val="00537688"/>
    <w:rsid w:val="005419F6"/>
    <w:rsid w:val="00544B20"/>
    <w:rsid w:val="00545166"/>
    <w:rsid w:val="005511AD"/>
    <w:rsid w:val="005516D1"/>
    <w:rsid w:val="005530E6"/>
    <w:rsid w:val="0055390D"/>
    <w:rsid w:val="00554517"/>
    <w:rsid w:val="00554886"/>
    <w:rsid w:val="00557B06"/>
    <w:rsid w:val="00560EE7"/>
    <w:rsid w:val="005617E0"/>
    <w:rsid w:val="00562062"/>
    <w:rsid w:val="0056335A"/>
    <w:rsid w:val="00563CD6"/>
    <w:rsid w:val="00563DCD"/>
    <w:rsid w:val="00563EC6"/>
    <w:rsid w:val="005652AA"/>
    <w:rsid w:val="00572C72"/>
    <w:rsid w:val="00572E0C"/>
    <w:rsid w:val="00574F10"/>
    <w:rsid w:val="005753E3"/>
    <w:rsid w:val="00575D24"/>
    <w:rsid w:val="0058684E"/>
    <w:rsid w:val="00592C5F"/>
    <w:rsid w:val="00595B75"/>
    <w:rsid w:val="005963DF"/>
    <w:rsid w:val="005973A5"/>
    <w:rsid w:val="005A04E1"/>
    <w:rsid w:val="005A0C6B"/>
    <w:rsid w:val="005A3999"/>
    <w:rsid w:val="005A3D98"/>
    <w:rsid w:val="005B5875"/>
    <w:rsid w:val="005B58BF"/>
    <w:rsid w:val="005B5B0E"/>
    <w:rsid w:val="005C1D45"/>
    <w:rsid w:val="005C2ADB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20DF"/>
    <w:rsid w:val="005E2183"/>
    <w:rsid w:val="005E3659"/>
    <w:rsid w:val="005E4ED5"/>
    <w:rsid w:val="005E6C3B"/>
    <w:rsid w:val="005E6DF4"/>
    <w:rsid w:val="005E739B"/>
    <w:rsid w:val="005E76F4"/>
    <w:rsid w:val="005F1B0C"/>
    <w:rsid w:val="005F2338"/>
    <w:rsid w:val="005F74C1"/>
    <w:rsid w:val="006004A9"/>
    <w:rsid w:val="006005CB"/>
    <w:rsid w:val="006034DB"/>
    <w:rsid w:val="00605E6A"/>
    <w:rsid w:val="00607EAF"/>
    <w:rsid w:val="00610716"/>
    <w:rsid w:val="00611527"/>
    <w:rsid w:val="00614264"/>
    <w:rsid w:val="00614D09"/>
    <w:rsid w:val="0062032A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2F77"/>
    <w:rsid w:val="0067378D"/>
    <w:rsid w:val="00673B40"/>
    <w:rsid w:val="00676A40"/>
    <w:rsid w:val="00676F52"/>
    <w:rsid w:val="00682CBA"/>
    <w:rsid w:val="00684607"/>
    <w:rsid w:val="0068581D"/>
    <w:rsid w:val="006860BD"/>
    <w:rsid w:val="006913FA"/>
    <w:rsid w:val="006929E7"/>
    <w:rsid w:val="00692DBD"/>
    <w:rsid w:val="00692F93"/>
    <w:rsid w:val="0069479D"/>
    <w:rsid w:val="00694A1A"/>
    <w:rsid w:val="00696D44"/>
    <w:rsid w:val="006A218C"/>
    <w:rsid w:val="006A30AB"/>
    <w:rsid w:val="006B10A4"/>
    <w:rsid w:val="006B3498"/>
    <w:rsid w:val="006B3748"/>
    <w:rsid w:val="006B6F7A"/>
    <w:rsid w:val="006C05FF"/>
    <w:rsid w:val="006C22C5"/>
    <w:rsid w:val="006C2725"/>
    <w:rsid w:val="006C3905"/>
    <w:rsid w:val="006C5914"/>
    <w:rsid w:val="006C71E3"/>
    <w:rsid w:val="006C754A"/>
    <w:rsid w:val="006D01F8"/>
    <w:rsid w:val="006D21C8"/>
    <w:rsid w:val="006D2B15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1041A"/>
    <w:rsid w:val="007105E0"/>
    <w:rsid w:val="007131B0"/>
    <w:rsid w:val="00713C25"/>
    <w:rsid w:val="00715393"/>
    <w:rsid w:val="00716857"/>
    <w:rsid w:val="00720B19"/>
    <w:rsid w:val="00721C9F"/>
    <w:rsid w:val="00722CE7"/>
    <w:rsid w:val="00722D1D"/>
    <w:rsid w:val="00724F3E"/>
    <w:rsid w:val="00725090"/>
    <w:rsid w:val="00726086"/>
    <w:rsid w:val="007261C1"/>
    <w:rsid w:val="00726753"/>
    <w:rsid w:val="007267BB"/>
    <w:rsid w:val="007279FE"/>
    <w:rsid w:val="00727B13"/>
    <w:rsid w:val="00731895"/>
    <w:rsid w:val="0073460F"/>
    <w:rsid w:val="007429A9"/>
    <w:rsid w:val="00744415"/>
    <w:rsid w:val="007444A7"/>
    <w:rsid w:val="00744BF0"/>
    <w:rsid w:val="00744F60"/>
    <w:rsid w:val="00747753"/>
    <w:rsid w:val="00751702"/>
    <w:rsid w:val="00751A05"/>
    <w:rsid w:val="0075259E"/>
    <w:rsid w:val="007525E1"/>
    <w:rsid w:val="00752FC3"/>
    <w:rsid w:val="00753A64"/>
    <w:rsid w:val="00755F96"/>
    <w:rsid w:val="0075635C"/>
    <w:rsid w:val="00756A4C"/>
    <w:rsid w:val="0075796D"/>
    <w:rsid w:val="00760854"/>
    <w:rsid w:val="0076148C"/>
    <w:rsid w:val="00761BA3"/>
    <w:rsid w:val="007660E5"/>
    <w:rsid w:val="007716D6"/>
    <w:rsid w:val="00772711"/>
    <w:rsid w:val="007746C9"/>
    <w:rsid w:val="007754C1"/>
    <w:rsid w:val="00776413"/>
    <w:rsid w:val="007769A1"/>
    <w:rsid w:val="00787023"/>
    <w:rsid w:val="0079473A"/>
    <w:rsid w:val="00794DC0"/>
    <w:rsid w:val="0079588E"/>
    <w:rsid w:val="007958BD"/>
    <w:rsid w:val="00795BE3"/>
    <w:rsid w:val="007971E3"/>
    <w:rsid w:val="007A0C6C"/>
    <w:rsid w:val="007A1050"/>
    <w:rsid w:val="007A32F3"/>
    <w:rsid w:val="007A71D9"/>
    <w:rsid w:val="007B0D0D"/>
    <w:rsid w:val="007B140E"/>
    <w:rsid w:val="007B2D28"/>
    <w:rsid w:val="007B2F73"/>
    <w:rsid w:val="007B3A15"/>
    <w:rsid w:val="007B720E"/>
    <w:rsid w:val="007C121E"/>
    <w:rsid w:val="007C273C"/>
    <w:rsid w:val="007C6AA6"/>
    <w:rsid w:val="007D51F9"/>
    <w:rsid w:val="007D6591"/>
    <w:rsid w:val="007D6DC0"/>
    <w:rsid w:val="007D6ED9"/>
    <w:rsid w:val="007E0AAF"/>
    <w:rsid w:val="007E1A34"/>
    <w:rsid w:val="007E3103"/>
    <w:rsid w:val="007E34FB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4F29"/>
    <w:rsid w:val="00805465"/>
    <w:rsid w:val="00806025"/>
    <w:rsid w:val="0081297A"/>
    <w:rsid w:val="00812EBD"/>
    <w:rsid w:val="0081498D"/>
    <w:rsid w:val="008171AB"/>
    <w:rsid w:val="00817A2C"/>
    <w:rsid w:val="00822053"/>
    <w:rsid w:val="00822A38"/>
    <w:rsid w:val="008256F5"/>
    <w:rsid w:val="00825845"/>
    <w:rsid w:val="00826333"/>
    <w:rsid w:val="008263E6"/>
    <w:rsid w:val="00826D04"/>
    <w:rsid w:val="0082702E"/>
    <w:rsid w:val="00830172"/>
    <w:rsid w:val="00830A5D"/>
    <w:rsid w:val="00830A75"/>
    <w:rsid w:val="00830E4C"/>
    <w:rsid w:val="00830EED"/>
    <w:rsid w:val="00831237"/>
    <w:rsid w:val="008315ED"/>
    <w:rsid w:val="00831B7C"/>
    <w:rsid w:val="0083210A"/>
    <w:rsid w:val="008334AC"/>
    <w:rsid w:val="0083492E"/>
    <w:rsid w:val="0083692A"/>
    <w:rsid w:val="00841C5A"/>
    <w:rsid w:val="008443CC"/>
    <w:rsid w:val="00850087"/>
    <w:rsid w:val="00850C44"/>
    <w:rsid w:val="00850E1B"/>
    <w:rsid w:val="00851846"/>
    <w:rsid w:val="0085308E"/>
    <w:rsid w:val="00854FD5"/>
    <w:rsid w:val="008557FA"/>
    <w:rsid w:val="00855E42"/>
    <w:rsid w:val="008578FD"/>
    <w:rsid w:val="008627D6"/>
    <w:rsid w:val="00862CE0"/>
    <w:rsid w:val="00862ED8"/>
    <w:rsid w:val="0086420F"/>
    <w:rsid w:val="0086567B"/>
    <w:rsid w:val="00867361"/>
    <w:rsid w:val="00870515"/>
    <w:rsid w:val="00872692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4D8"/>
    <w:rsid w:val="008D24E5"/>
    <w:rsid w:val="008D26A5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5B55"/>
    <w:rsid w:val="008F73FA"/>
    <w:rsid w:val="00901DAC"/>
    <w:rsid w:val="00902866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C47"/>
    <w:rsid w:val="00915B5D"/>
    <w:rsid w:val="009229E6"/>
    <w:rsid w:val="00922B73"/>
    <w:rsid w:val="00922D56"/>
    <w:rsid w:val="00926312"/>
    <w:rsid w:val="00930835"/>
    <w:rsid w:val="009319CA"/>
    <w:rsid w:val="00933753"/>
    <w:rsid w:val="009407A5"/>
    <w:rsid w:val="00941276"/>
    <w:rsid w:val="009420D1"/>
    <w:rsid w:val="00942ABC"/>
    <w:rsid w:val="0094533B"/>
    <w:rsid w:val="009456D4"/>
    <w:rsid w:val="00946E3C"/>
    <w:rsid w:val="0095054B"/>
    <w:rsid w:val="00950B83"/>
    <w:rsid w:val="009525F7"/>
    <w:rsid w:val="00957A5E"/>
    <w:rsid w:val="00961740"/>
    <w:rsid w:val="009635EC"/>
    <w:rsid w:val="00963AE9"/>
    <w:rsid w:val="00964760"/>
    <w:rsid w:val="00967A4E"/>
    <w:rsid w:val="00967DCB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4734"/>
    <w:rsid w:val="00985A73"/>
    <w:rsid w:val="00985F45"/>
    <w:rsid w:val="00986AC6"/>
    <w:rsid w:val="0098755C"/>
    <w:rsid w:val="00991786"/>
    <w:rsid w:val="00992306"/>
    <w:rsid w:val="009935C6"/>
    <w:rsid w:val="00994BEF"/>
    <w:rsid w:val="00994F06"/>
    <w:rsid w:val="00996A99"/>
    <w:rsid w:val="00996B16"/>
    <w:rsid w:val="009977C5"/>
    <w:rsid w:val="009978EE"/>
    <w:rsid w:val="00997D79"/>
    <w:rsid w:val="009A0568"/>
    <w:rsid w:val="009A0911"/>
    <w:rsid w:val="009A513E"/>
    <w:rsid w:val="009A7388"/>
    <w:rsid w:val="009B3FF9"/>
    <w:rsid w:val="009B4A43"/>
    <w:rsid w:val="009C1088"/>
    <w:rsid w:val="009C1103"/>
    <w:rsid w:val="009C287A"/>
    <w:rsid w:val="009C44DB"/>
    <w:rsid w:val="009C4896"/>
    <w:rsid w:val="009C4CE2"/>
    <w:rsid w:val="009C6C3E"/>
    <w:rsid w:val="009D1BE8"/>
    <w:rsid w:val="009D2655"/>
    <w:rsid w:val="009D40C5"/>
    <w:rsid w:val="009D5859"/>
    <w:rsid w:val="009D6C95"/>
    <w:rsid w:val="009E06BC"/>
    <w:rsid w:val="009E2EB2"/>
    <w:rsid w:val="009E4BAF"/>
    <w:rsid w:val="009E5BE1"/>
    <w:rsid w:val="009F197B"/>
    <w:rsid w:val="009F337E"/>
    <w:rsid w:val="009F49DC"/>
    <w:rsid w:val="009F7080"/>
    <w:rsid w:val="00A00D79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A80"/>
    <w:rsid w:val="00A21C0C"/>
    <w:rsid w:val="00A25D86"/>
    <w:rsid w:val="00A31662"/>
    <w:rsid w:val="00A334C0"/>
    <w:rsid w:val="00A337BF"/>
    <w:rsid w:val="00A33C5E"/>
    <w:rsid w:val="00A410E8"/>
    <w:rsid w:val="00A41CBF"/>
    <w:rsid w:val="00A42D95"/>
    <w:rsid w:val="00A45061"/>
    <w:rsid w:val="00A47C0A"/>
    <w:rsid w:val="00A51D2D"/>
    <w:rsid w:val="00A5201D"/>
    <w:rsid w:val="00A5360A"/>
    <w:rsid w:val="00A53C86"/>
    <w:rsid w:val="00A540D5"/>
    <w:rsid w:val="00A577D8"/>
    <w:rsid w:val="00A57AA2"/>
    <w:rsid w:val="00A6179A"/>
    <w:rsid w:val="00A61B22"/>
    <w:rsid w:val="00A62BB8"/>
    <w:rsid w:val="00A647D5"/>
    <w:rsid w:val="00A6659F"/>
    <w:rsid w:val="00A66C0C"/>
    <w:rsid w:val="00A671CB"/>
    <w:rsid w:val="00A67B0C"/>
    <w:rsid w:val="00A700B9"/>
    <w:rsid w:val="00A7109D"/>
    <w:rsid w:val="00A72DCC"/>
    <w:rsid w:val="00A73441"/>
    <w:rsid w:val="00A73C1A"/>
    <w:rsid w:val="00A83C39"/>
    <w:rsid w:val="00A84289"/>
    <w:rsid w:val="00A8698C"/>
    <w:rsid w:val="00A91676"/>
    <w:rsid w:val="00A920B0"/>
    <w:rsid w:val="00A949D1"/>
    <w:rsid w:val="00A9659F"/>
    <w:rsid w:val="00AA0333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C5BD4"/>
    <w:rsid w:val="00AC6294"/>
    <w:rsid w:val="00AC717B"/>
    <w:rsid w:val="00AD0D83"/>
    <w:rsid w:val="00AD41E7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B01E5F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1C41"/>
    <w:rsid w:val="00B22C80"/>
    <w:rsid w:val="00B23FAF"/>
    <w:rsid w:val="00B24148"/>
    <w:rsid w:val="00B30E4E"/>
    <w:rsid w:val="00B315AD"/>
    <w:rsid w:val="00B31790"/>
    <w:rsid w:val="00B35A06"/>
    <w:rsid w:val="00B36233"/>
    <w:rsid w:val="00B3722A"/>
    <w:rsid w:val="00B37DFB"/>
    <w:rsid w:val="00B47A6C"/>
    <w:rsid w:val="00B500BB"/>
    <w:rsid w:val="00B502E8"/>
    <w:rsid w:val="00B56F39"/>
    <w:rsid w:val="00B5718C"/>
    <w:rsid w:val="00B60054"/>
    <w:rsid w:val="00B606F7"/>
    <w:rsid w:val="00B61961"/>
    <w:rsid w:val="00B61DEC"/>
    <w:rsid w:val="00B62358"/>
    <w:rsid w:val="00B627BD"/>
    <w:rsid w:val="00B63490"/>
    <w:rsid w:val="00B63B02"/>
    <w:rsid w:val="00B671C4"/>
    <w:rsid w:val="00B6783A"/>
    <w:rsid w:val="00B718FF"/>
    <w:rsid w:val="00B72061"/>
    <w:rsid w:val="00B7233D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4E31"/>
    <w:rsid w:val="00B95A79"/>
    <w:rsid w:val="00B97359"/>
    <w:rsid w:val="00BA006B"/>
    <w:rsid w:val="00BA025F"/>
    <w:rsid w:val="00BA1BAD"/>
    <w:rsid w:val="00BA2795"/>
    <w:rsid w:val="00BA6C34"/>
    <w:rsid w:val="00BA7DB0"/>
    <w:rsid w:val="00BB0569"/>
    <w:rsid w:val="00BB17BB"/>
    <w:rsid w:val="00BB1CA2"/>
    <w:rsid w:val="00BB63F7"/>
    <w:rsid w:val="00BB6B73"/>
    <w:rsid w:val="00BC3E37"/>
    <w:rsid w:val="00BC4A43"/>
    <w:rsid w:val="00BC75AA"/>
    <w:rsid w:val="00BD00F0"/>
    <w:rsid w:val="00BD0892"/>
    <w:rsid w:val="00BD1FC2"/>
    <w:rsid w:val="00BD4AF1"/>
    <w:rsid w:val="00BD5209"/>
    <w:rsid w:val="00BD6508"/>
    <w:rsid w:val="00BD6A85"/>
    <w:rsid w:val="00BE2B95"/>
    <w:rsid w:val="00BE63D9"/>
    <w:rsid w:val="00BF07DE"/>
    <w:rsid w:val="00BF0840"/>
    <w:rsid w:val="00BF0AC2"/>
    <w:rsid w:val="00BF4E3A"/>
    <w:rsid w:val="00BF562A"/>
    <w:rsid w:val="00C01439"/>
    <w:rsid w:val="00C0309D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62E0"/>
    <w:rsid w:val="00C57148"/>
    <w:rsid w:val="00C6197C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80397"/>
    <w:rsid w:val="00C804DF"/>
    <w:rsid w:val="00C81A44"/>
    <w:rsid w:val="00C83148"/>
    <w:rsid w:val="00C83A74"/>
    <w:rsid w:val="00C86742"/>
    <w:rsid w:val="00C87889"/>
    <w:rsid w:val="00C909E1"/>
    <w:rsid w:val="00C90CAC"/>
    <w:rsid w:val="00C92A9F"/>
    <w:rsid w:val="00C94192"/>
    <w:rsid w:val="00C958DA"/>
    <w:rsid w:val="00C95C4F"/>
    <w:rsid w:val="00C96DD2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B34C6"/>
    <w:rsid w:val="00CB4105"/>
    <w:rsid w:val="00CB4E79"/>
    <w:rsid w:val="00CC295E"/>
    <w:rsid w:val="00CC3E70"/>
    <w:rsid w:val="00CC5F73"/>
    <w:rsid w:val="00CC7422"/>
    <w:rsid w:val="00CC7D9E"/>
    <w:rsid w:val="00CD14E3"/>
    <w:rsid w:val="00CD30B4"/>
    <w:rsid w:val="00CD54D7"/>
    <w:rsid w:val="00CD58BE"/>
    <w:rsid w:val="00CD6CF9"/>
    <w:rsid w:val="00CD7722"/>
    <w:rsid w:val="00CE1358"/>
    <w:rsid w:val="00CE43C1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7725"/>
    <w:rsid w:val="00D11153"/>
    <w:rsid w:val="00D113AA"/>
    <w:rsid w:val="00D118E2"/>
    <w:rsid w:val="00D12E3E"/>
    <w:rsid w:val="00D14045"/>
    <w:rsid w:val="00D156CC"/>
    <w:rsid w:val="00D15960"/>
    <w:rsid w:val="00D15E56"/>
    <w:rsid w:val="00D20AD8"/>
    <w:rsid w:val="00D25B6E"/>
    <w:rsid w:val="00D268AA"/>
    <w:rsid w:val="00D26B04"/>
    <w:rsid w:val="00D302CD"/>
    <w:rsid w:val="00D318AF"/>
    <w:rsid w:val="00D31929"/>
    <w:rsid w:val="00D324B2"/>
    <w:rsid w:val="00D32970"/>
    <w:rsid w:val="00D32997"/>
    <w:rsid w:val="00D336D1"/>
    <w:rsid w:val="00D36B0C"/>
    <w:rsid w:val="00D37EED"/>
    <w:rsid w:val="00D40EDD"/>
    <w:rsid w:val="00D42A60"/>
    <w:rsid w:val="00D42C7D"/>
    <w:rsid w:val="00D46053"/>
    <w:rsid w:val="00D47E15"/>
    <w:rsid w:val="00D51B2F"/>
    <w:rsid w:val="00D525B8"/>
    <w:rsid w:val="00D54B58"/>
    <w:rsid w:val="00D57211"/>
    <w:rsid w:val="00D573FF"/>
    <w:rsid w:val="00D5766E"/>
    <w:rsid w:val="00D57BBD"/>
    <w:rsid w:val="00D64941"/>
    <w:rsid w:val="00D663F8"/>
    <w:rsid w:val="00D66A6A"/>
    <w:rsid w:val="00D710C0"/>
    <w:rsid w:val="00D72724"/>
    <w:rsid w:val="00D73B52"/>
    <w:rsid w:val="00D74348"/>
    <w:rsid w:val="00D745F5"/>
    <w:rsid w:val="00D755D4"/>
    <w:rsid w:val="00D75748"/>
    <w:rsid w:val="00D81B80"/>
    <w:rsid w:val="00D83B20"/>
    <w:rsid w:val="00D84171"/>
    <w:rsid w:val="00D84C8A"/>
    <w:rsid w:val="00D8576E"/>
    <w:rsid w:val="00D91B3D"/>
    <w:rsid w:val="00D95645"/>
    <w:rsid w:val="00D965E7"/>
    <w:rsid w:val="00D96D25"/>
    <w:rsid w:val="00D97B3A"/>
    <w:rsid w:val="00DA43FC"/>
    <w:rsid w:val="00DA6B90"/>
    <w:rsid w:val="00DA7F92"/>
    <w:rsid w:val="00DB0754"/>
    <w:rsid w:val="00DB3A0F"/>
    <w:rsid w:val="00DB5AD5"/>
    <w:rsid w:val="00DB641F"/>
    <w:rsid w:val="00DB6FC6"/>
    <w:rsid w:val="00DB7B42"/>
    <w:rsid w:val="00DC0BC1"/>
    <w:rsid w:val="00DC46EE"/>
    <w:rsid w:val="00DC5633"/>
    <w:rsid w:val="00DD037E"/>
    <w:rsid w:val="00DD1616"/>
    <w:rsid w:val="00DD198E"/>
    <w:rsid w:val="00DD291D"/>
    <w:rsid w:val="00DD647B"/>
    <w:rsid w:val="00DD7D28"/>
    <w:rsid w:val="00DD7E60"/>
    <w:rsid w:val="00DE06A7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4707"/>
    <w:rsid w:val="00E05614"/>
    <w:rsid w:val="00E06A37"/>
    <w:rsid w:val="00E12472"/>
    <w:rsid w:val="00E13F2A"/>
    <w:rsid w:val="00E17940"/>
    <w:rsid w:val="00E2023A"/>
    <w:rsid w:val="00E20A0D"/>
    <w:rsid w:val="00E22254"/>
    <w:rsid w:val="00E22732"/>
    <w:rsid w:val="00E26FB4"/>
    <w:rsid w:val="00E2769D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1DC"/>
    <w:rsid w:val="00E55660"/>
    <w:rsid w:val="00E60C6E"/>
    <w:rsid w:val="00E612A6"/>
    <w:rsid w:val="00E63B73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698B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07B"/>
    <w:rsid w:val="00EB284D"/>
    <w:rsid w:val="00EB2DF5"/>
    <w:rsid w:val="00EB3135"/>
    <w:rsid w:val="00EB3A08"/>
    <w:rsid w:val="00EB44BB"/>
    <w:rsid w:val="00EB76B7"/>
    <w:rsid w:val="00EC0551"/>
    <w:rsid w:val="00EC10F4"/>
    <w:rsid w:val="00EC3427"/>
    <w:rsid w:val="00EC5342"/>
    <w:rsid w:val="00EC53B2"/>
    <w:rsid w:val="00EC60F8"/>
    <w:rsid w:val="00EC73FC"/>
    <w:rsid w:val="00ED292D"/>
    <w:rsid w:val="00ED2E5C"/>
    <w:rsid w:val="00ED38CA"/>
    <w:rsid w:val="00ED5543"/>
    <w:rsid w:val="00EE2889"/>
    <w:rsid w:val="00EE2FE0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65D1"/>
    <w:rsid w:val="00F1702D"/>
    <w:rsid w:val="00F17BEE"/>
    <w:rsid w:val="00F17DBF"/>
    <w:rsid w:val="00F201D2"/>
    <w:rsid w:val="00F24A48"/>
    <w:rsid w:val="00F2545B"/>
    <w:rsid w:val="00F254DB"/>
    <w:rsid w:val="00F3100F"/>
    <w:rsid w:val="00F42B7E"/>
    <w:rsid w:val="00F43D30"/>
    <w:rsid w:val="00F440FF"/>
    <w:rsid w:val="00F4505F"/>
    <w:rsid w:val="00F4558B"/>
    <w:rsid w:val="00F45733"/>
    <w:rsid w:val="00F46E50"/>
    <w:rsid w:val="00F470D1"/>
    <w:rsid w:val="00F5115D"/>
    <w:rsid w:val="00F51929"/>
    <w:rsid w:val="00F53F5D"/>
    <w:rsid w:val="00F601E6"/>
    <w:rsid w:val="00F61F08"/>
    <w:rsid w:val="00F64AFC"/>
    <w:rsid w:val="00F654A0"/>
    <w:rsid w:val="00F66255"/>
    <w:rsid w:val="00F6776C"/>
    <w:rsid w:val="00F704B7"/>
    <w:rsid w:val="00F706D2"/>
    <w:rsid w:val="00F70C52"/>
    <w:rsid w:val="00F729C0"/>
    <w:rsid w:val="00F72E41"/>
    <w:rsid w:val="00F734EC"/>
    <w:rsid w:val="00F75535"/>
    <w:rsid w:val="00F817EE"/>
    <w:rsid w:val="00F83700"/>
    <w:rsid w:val="00F84C84"/>
    <w:rsid w:val="00F86004"/>
    <w:rsid w:val="00F86450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602E"/>
    <w:rsid w:val="00FA6135"/>
    <w:rsid w:val="00FA7B84"/>
    <w:rsid w:val="00FA7C80"/>
    <w:rsid w:val="00FB122A"/>
    <w:rsid w:val="00FB1B6A"/>
    <w:rsid w:val="00FB456D"/>
    <w:rsid w:val="00FB54EF"/>
    <w:rsid w:val="00FB6A7D"/>
    <w:rsid w:val="00FC0290"/>
    <w:rsid w:val="00FC296F"/>
    <w:rsid w:val="00FC48D6"/>
    <w:rsid w:val="00FC6146"/>
    <w:rsid w:val="00FD0635"/>
    <w:rsid w:val="00FD2565"/>
    <w:rsid w:val="00FD57C3"/>
    <w:rsid w:val="00FD6AEA"/>
    <w:rsid w:val="00FD775A"/>
    <w:rsid w:val="00FD7CF7"/>
    <w:rsid w:val="00FD7D1E"/>
    <w:rsid w:val="00FE1507"/>
    <w:rsid w:val="00FE1B99"/>
    <w:rsid w:val="00FE1CE8"/>
    <w:rsid w:val="00FE409D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0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1"/>
    <w:rsid w:val="00BB6B73"/>
    <w:rPr>
      <w:rFonts w:eastAsia="PMingLiU"/>
      <w:lang w:val="x-none"/>
    </w:rPr>
  </w:style>
  <w:style w:type="character" w:customStyle="1" w:styleId="Char1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2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2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3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3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a"/>
    <w:next w:val="a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4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4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Calibri" w:eastAsia="맑은 고딕" w:hAnsi="Calibri" w:cs="Times New Roman"/>
      <w:b/>
      <w:bCs/>
      <w:sz w:val="28"/>
      <w:szCs w:val="28"/>
      <w:lang w:eastAsia="ko-KR"/>
    </w:rPr>
  </w:style>
  <w:style w:type="character" w:customStyle="1" w:styleId="5Char">
    <w:name w:val="제목 5 Char"/>
    <w:link w:val="5"/>
    <w:uiPriority w:val="9"/>
    <w:semiHidden/>
    <w:rsid w:val="00CF7116"/>
    <w:rPr>
      <w:rFonts w:ascii="Calibri" w:eastAsia="맑은 고딕" w:hAnsi="Calibri" w:cs="Times New Roman"/>
      <w:b/>
      <w:bCs/>
      <w:i/>
      <w:iCs/>
      <w:sz w:val="26"/>
      <w:szCs w:val="26"/>
      <w:lang w:eastAsia="ko-KR"/>
    </w:rPr>
  </w:style>
  <w:style w:type="character" w:customStyle="1" w:styleId="6Char">
    <w:name w:val="제목 6 Char"/>
    <w:link w:val="6"/>
    <w:uiPriority w:val="9"/>
    <w:semiHidden/>
    <w:rsid w:val="00CF7116"/>
    <w:rPr>
      <w:rFonts w:ascii="Calibri" w:eastAsia="맑은 고딕" w:hAnsi="Calibri" w:cs="Times New Roman"/>
      <w:b/>
      <w:bCs/>
      <w:sz w:val="22"/>
      <w:szCs w:val="22"/>
      <w:lang w:eastAsia="ko-KR"/>
    </w:rPr>
  </w:style>
  <w:style w:type="character" w:customStyle="1" w:styleId="7Char">
    <w:name w:val="제목 7 Char"/>
    <w:link w:val="7"/>
    <w:uiPriority w:val="9"/>
    <w:semiHidden/>
    <w:rsid w:val="00CF7116"/>
    <w:rPr>
      <w:rFonts w:ascii="Calibri" w:eastAsia="맑은 고딕" w:hAnsi="Calibri" w:cs="Times New Roman"/>
      <w:sz w:val="24"/>
      <w:szCs w:val="24"/>
      <w:lang w:eastAsia="ko-KR"/>
    </w:rPr>
  </w:style>
  <w:style w:type="character" w:customStyle="1" w:styleId="8Char">
    <w:name w:val="제목 8 Char"/>
    <w:link w:val="8"/>
    <w:uiPriority w:val="9"/>
    <w:semiHidden/>
    <w:rsid w:val="00CF7116"/>
    <w:rPr>
      <w:rFonts w:ascii="Calibri" w:eastAsia="맑은 고딕" w:hAnsi="Calibri" w:cs="Times New Roman"/>
      <w:i/>
      <w:iCs/>
      <w:sz w:val="24"/>
      <w:szCs w:val="24"/>
      <w:lang w:eastAsia="ko-KR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맑은 고딕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1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paragraph" w:customStyle="1" w:styleId="LGTdoc">
    <w:name w:val="LGTdoc_본문"/>
    <w:basedOn w:val="a"/>
    <w:rsid w:val="00FE40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character" w:styleId="af1">
    <w:name w:val="Placeholder Text"/>
    <w:basedOn w:val="a0"/>
    <w:uiPriority w:val="99"/>
    <w:semiHidden/>
    <w:rsid w:val="007250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admin\Desktop\Basic_CDF_Phase1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'Phase 2_RR_RAN1#88'!$B$1</c:f>
              <c:strCache>
                <c:ptCount val="1"/>
                <c:pt idx="0">
                  <c:v>Indoor Hotspot 30GHz</c:v>
                </c:pt>
              </c:strCache>
            </c:strRef>
          </c:tx>
          <c:marker>
            <c:symbol val="none"/>
          </c:marker>
          <c:xVal>
            <c:numRef>
              <c:f>'Phase 2_RR_RAN1#88'!$B$2:$B$102</c:f>
              <c:numCache>
                <c:formatCode>0.00_ </c:formatCode>
                <c:ptCount val="101"/>
                <c:pt idx="0">
                  <c:v>1.9701750000000001E-2</c:v>
                </c:pt>
                <c:pt idx="1">
                  <c:v>6.0556550000000001E-2</c:v>
                </c:pt>
                <c:pt idx="2">
                  <c:v>7.184241999999999E-2</c:v>
                </c:pt>
                <c:pt idx="3">
                  <c:v>8.0944002500000001E-2</c:v>
                </c:pt>
                <c:pt idx="4">
                  <c:v>9.1348779999999991E-2</c:v>
                </c:pt>
                <c:pt idx="5">
                  <c:v>9.9297625E-2</c:v>
                </c:pt>
                <c:pt idx="6">
                  <c:v>0.10768886999999999</c:v>
                </c:pt>
                <c:pt idx="7">
                  <c:v>0.11542691250000001</c:v>
                </c:pt>
                <c:pt idx="8">
                  <c:v>0.12191671</c:v>
                </c:pt>
                <c:pt idx="9">
                  <c:v>0.12628452999999998</c:v>
                </c:pt>
                <c:pt idx="10">
                  <c:v>0.13166102500000001</c:v>
                </c:pt>
                <c:pt idx="11">
                  <c:v>0.13776651249999999</c:v>
                </c:pt>
                <c:pt idx="12">
                  <c:v>0.14162394</c:v>
                </c:pt>
                <c:pt idx="13">
                  <c:v>0.14664536</c:v>
                </c:pt>
                <c:pt idx="14">
                  <c:v>0.15147131500000002</c:v>
                </c:pt>
                <c:pt idx="15">
                  <c:v>0.15515176250000001</c:v>
                </c:pt>
                <c:pt idx="16">
                  <c:v>0.15897549</c:v>
                </c:pt>
                <c:pt idx="17">
                  <c:v>0.16195102750000001</c:v>
                </c:pt>
                <c:pt idx="18">
                  <c:v>0.16485216999999999</c:v>
                </c:pt>
                <c:pt idx="19">
                  <c:v>0.16777789500000001</c:v>
                </c:pt>
                <c:pt idx="20">
                  <c:v>0.17126880000000003</c:v>
                </c:pt>
                <c:pt idx="21">
                  <c:v>0.17484736999999997</c:v>
                </c:pt>
                <c:pt idx="22">
                  <c:v>0.177778355</c:v>
                </c:pt>
                <c:pt idx="23">
                  <c:v>0.18106389249999999</c:v>
                </c:pt>
                <c:pt idx="24">
                  <c:v>0.1841826</c:v>
                </c:pt>
                <c:pt idx="25">
                  <c:v>0.18608331249999999</c:v>
                </c:pt>
                <c:pt idx="26">
                  <c:v>0.18745446000000002</c:v>
                </c:pt>
                <c:pt idx="27">
                  <c:v>0.19128377249999998</c:v>
                </c:pt>
                <c:pt idx="28">
                  <c:v>0.19398186000000003</c:v>
                </c:pt>
                <c:pt idx="29">
                  <c:v>0.196464745</c:v>
                </c:pt>
                <c:pt idx="30">
                  <c:v>0.19726925000000001</c:v>
                </c:pt>
                <c:pt idx="31">
                  <c:v>0.19903074999999998</c:v>
                </c:pt>
                <c:pt idx="32">
                  <c:v>0.20113300000000001</c:v>
                </c:pt>
                <c:pt idx="33">
                  <c:v>0.20505854000000001</c:v>
                </c:pt>
                <c:pt idx="34">
                  <c:v>0.20806814500000001</c:v>
                </c:pt>
                <c:pt idx="35">
                  <c:v>0.21135999999999999</c:v>
                </c:pt>
                <c:pt idx="36">
                  <c:v>0.21274499999999999</c:v>
                </c:pt>
                <c:pt idx="37">
                  <c:v>0.21666195499999999</c:v>
                </c:pt>
                <c:pt idx="38">
                  <c:v>0.21955719000000001</c:v>
                </c:pt>
                <c:pt idx="39">
                  <c:v>0.22173164000000001</c:v>
                </c:pt>
                <c:pt idx="40">
                  <c:v>0.22368925000000001</c:v>
                </c:pt>
                <c:pt idx="41">
                  <c:v>0.22545075000000001</c:v>
                </c:pt>
                <c:pt idx="42">
                  <c:v>0.227212</c:v>
                </c:pt>
                <c:pt idx="43">
                  <c:v>0.22774740499999999</c:v>
                </c:pt>
                <c:pt idx="44">
                  <c:v>0.23135998000000002</c:v>
                </c:pt>
                <c:pt idx="45">
                  <c:v>0.23569866249999999</c:v>
                </c:pt>
                <c:pt idx="46">
                  <c:v>0.23847392000000001</c:v>
                </c:pt>
                <c:pt idx="47">
                  <c:v>0.24130275000000001</c:v>
                </c:pt>
                <c:pt idx="48">
                  <c:v>0.24306399999999997</c:v>
                </c:pt>
                <c:pt idx="49">
                  <c:v>0.24482524999999999</c:v>
                </c:pt>
                <c:pt idx="50">
                  <c:v>0.24981562499999999</c:v>
                </c:pt>
                <c:pt idx="51">
                  <c:v>0.25355777500000004</c:v>
                </c:pt>
                <c:pt idx="52">
                  <c:v>0.25608528000000003</c:v>
                </c:pt>
                <c:pt idx="53">
                  <c:v>0.25914820999999999</c:v>
                </c:pt>
                <c:pt idx="54">
                  <c:v>0.26146268</c:v>
                </c:pt>
                <c:pt idx="55">
                  <c:v>0.26318557500000006</c:v>
                </c:pt>
                <c:pt idx="56">
                  <c:v>0.26419999999999999</c:v>
                </c:pt>
                <c:pt idx="57">
                  <c:v>0.26419999999999999</c:v>
                </c:pt>
                <c:pt idx="58">
                  <c:v>0.26562036999999999</c:v>
                </c:pt>
                <c:pt idx="59">
                  <c:v>0.27017126250000001</c:v>
                </c:pt>
                <c:pt idx="60">
                  <c:v>0.27357935000000005</c:v>
                </c:pt>
                <c:pt idx="61">
                  <c:v>0.27755209749999998</c:v>
                </c:pt>
                <c:pt idx="62">
                  <c:v>0.280914</c:v>
                </c:pt>
                <c:pt idx="63">
                  <c:v>0.28357474999999999</c:v>
                </c:pt>
                <c:pt idx="64">
                  <c:v>0.28533600000000003</c:v>
                </c:pt>
                <c:pt idx="65">
                  <c:v>0.28709724999999997</c:v>
                </c:pt>
                <c:pt idx="66">
                  <c:v>0.28709724999999997</c:v>
                </c:pt>
                <c:pt idx="67">
                  <c:v>0.28885875</c:v>
                </c:pt>
                <c:pt idx="68">
                  <c:v>0.28885875</c:v>
                </c:pt>
                <c:pt idx="69">
                  <c:v>0.28980848749999999</c:v>
                </c:pt>
                <c:pt idx="70">
                  <c:v>0.29768872499999999</c:v>
                </c:pt>
                <c:pt idx="71">
                  <c:v>0.304614255</c:v>
                </c:pt>
                <c:pt idx="72">
                  <c:v>0.30837257999999995</c:v>
                </c:pt>
                <c:pt idx="73">
                  <c:v>0.31267604499999996</c:v>
                </c:pt>
                <c:pt idx="74">
                  <c:v>0.31514018499999991</c:v>
                </c:pt>
                <c:pt idx="75">
                  <c:v>0.31703999999999999</c:v>
                </c:pt>
                <c:pt idx="76">
                  <c:v>0.31703999999999999</c:v>
                </c:pt>
                <c:pt idx="77">
                  <c:v>0.31703999999999999</c:v>
                </c:pt>
                <c:pt idx="78">
                  <c:v>0.32247187000000005</c:v>
                </c:pt>
                <c:pt idx="79">
                  <c:v>0.33209186000000002</c:v>
                </c:pt>
                <c:pt idx="80">
                  <c:v>0.33980720000000003</c:v>
                </c:pt>
                <c:pt idx="81">
                  <c:v>0.34698275000000001</c:v>
                </c:pt>
                <c:pt idx="82">
                  <c:v>0.34980657500000001</c:v>
                </c:pt>
                <c:pt idx="83">
                  <c:v>0.35226675000000002</c:v>
                </c:pt>
                <c:pt idx="84">
                  <c:v>0.35226675000000002</c:v>
                </c:pt>
                <c:pt idx="85">
                  <c:v>0.35348207500000006</c:v>
                </c:pt>
                <c:pt idx="86">
                  <c:v>0.36823398499999999</c:v>
                </c:pt>
                <c:pt idx="87">
                  <c:v>0.38299757000000001</c:v>
                </c:pt>
                <c:pt idx="88">
                  <c:v>0.39101599999999997</c:v>
                </c:pt>
                <c:pt idx="89">
                  <c:v>0.39484416750000007</c:v>
                </c:pt>
                <c:pt idx="90">
                  <c:v>0.39629999999999999</c:v>
                </c:pt>
                <c:pt idx="91">
                  <c:v>0.39629999999999999</c:v>
                </c:pt>
                <c:pt idx="92">
                  <c:v>0.41185502999999996</c:v>
                </c:pt>
                <c:pt idx="93">
                  <c:v>0.43316570499999996</c:v>
                </c:pt>
                <c:pt idx="94">
                  <c:v>0.44737875000000005</c:v>
                </c:pt>
                <c:pt idx="95">
                  <c:v>0.45266274999999995</c:v>
                </c:pt>
                <c:pt idx="96">
                  <c:v>0.48436771999999995</c:v>
                </c:pt>
                <c:pt idx="97">
                  <c:v>0.52488288249999993</c:v>
                </c:pt>
                <c:pt idx="98">
                  <c:v>0.52839999999999998</c:v>
                </c:pt>
                <c:pt idx="99">
                  <c:v>0.73145270499999449</c:v>
                </c:pt>
                <c:pt idx="100">
                  <c:v>1.5851999999999999</c:v>
                </c:pt>
              </c:numCache>
            </c:numRef>
          </c:xVal>
          <c:yVal>
            <c:numRef>
              <c:f>'Phase 2_RR_RAN1#88'!$A$2:$A$102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'Phase 2_RR_RAN1#88'!$C$1</c:f>
              <c:strCache>
                <c:ptCount val="1"/>
                <c:pt idx="0">
                  <c:v>Dense Urban Macro 4GHz</c:v>
                </c:pt>
              </c:strCache>
            </c:strRef>
          </c:tx>
          <c:marker>
            <c:symbol val="none"/>
          </c:marker>
          <c:xVal>
            <c:numRef>
              <c:f>'Phase 2_RR_RAN1#88'!$C$2:$C$102</c:f>
              <c:numCache>
                <c:formatCode>0.00_ </c:formatCode>
                <c:ptCount val="101"/>
                <c:pt idx="0">
                  <c:v>0</c:v>
                </c:pt>
                <c:pt idx="1">
                  <c:v>1.5965000000000019E-4</c:v>
                </c:pt>
                <c:pt idx="2">
                  <c:v>5.0456499999999996E-3</c:v>
                </c:pt>
                <c:pt idx="3">
                  <c:v>9.7402249999999999E-3</c:v>
                </c:pt>
                <c:pt idx="4">
                  <c:v>2.094592000000001E-2</c:v>
                </c:pt>
                <c:pt idx="5">
                  <c:v>3.7130225000000003E-2</c:v>
                </c:pt>
                <c:pt idx="6">
                  <c:v>6.3099920000000004E-2</c:v>
                </c:pt>
                <c:pt idx="7">
                  <c:v>7.1267280000000002E-2</c:v>
                </c:pt>
                <c:pt idx="8">
                  <c:v>8.0744919999999998E-2</c:v>
                </c:pt>
                <c:pt idx="9">
                  <c:v>8.6636999999999992E-2</c:v>
                </c:pt>
                <c:pt idx="10">
                  <c:v>9.2651200000000003E-2</c:v>
                </c:pt>
                <c:pt idx="11">
                  <c:v>0.101973865</c:v>
                </c:pt>
                <c:pt idx="12">
                  <c:v>0.10662055999999999</c:v>
                </c:pt>
                <c:pt idx="13">
                  <c:v>0.11109958</c:v>
                </c:pt>
                <c:pt idx="14">
                  <c:v>0.11679173000000001</c:v>
                </c:pt>
                <c:pt idx="15">
                  <c:v>0.12135305</c:v>
                </c:pt>
                <c:pt idx="16">
                  <c:v>0.12596626</c:v>
                </c:pt>
                <c:pt idx="17">
                  <c:v>0.129916635</c:v>
                </c:pt>
                <c:pt idx="18">
                  <c:v>0.13393594</c:v>
                </c:pt>
                <c:pt idx="19">
                  <c:v>0.13762111999999999</c:v>
                </c:pt>
                <c:pt idx="20">
                  <c:v>0.14108999999999999</c:v>
                </c:pt>
                <c:pt idx="21">
                  <c:v>0.145183545</c:v>
                </c:pt>
                <c:pt idx="22">
                  <c:v>0.14850901999999999</c:v>
                </c:pt>
                <c:pt idx="23">
                  <c:v>0.15219804000000001</c:v>
                </c:pt>
                <c:pt idx="24">
                  <c:v>0.15651974000000002</c:v>
                </c:pt>
                <c:pt idx="25">
                  <c:v>0.160332375</c:v>
                </c:pt>
                <c:pt idx="26">
                  <c:v>0.16379358999999999</c:v>
                </c:pt>
                <c:pt idx="27">
                  <c:v>0.16676144500000001</c:v>
                </c:pt>
                <c:pt idx="28">
                  <c:v>0.16988375999999999</c:v>
                </c:pt>
                <c:pt idx="29">
                  <c:v>0.17349153999999997</c:v>
                </c:pt>
                <c:pt idx="30">
                  <c:v>0.17603984999999997</c:v>
                </c:pt>
                <c:pt idx="31">
                  <c:v>0.17715549999999999</c:v>
                </c:pt>
                <c:pt idx="32">
                  <c:v>0.17991872</c:v>
                </c:pt>
                <c:pt idx="33">
                  <c:v>0.18424200000000002</c:v>
                </c:pt>
                <c:pt idx="34">
                  <c:v>0.18747973000000001</c:v>
                </c:pt>
                <c:pt idx="35">
                  <c:v>0.19018732499999999</c:v>
                </c:pt>
                <c:pt idx="36">
                  <c:v>0.19422761999999999</c:v>
                </c:pt>
                <c:pt idx="37">
                  <c:v>0.19766767500000001</c:v>
                </c:pt>
                <c:pt idx="38">
                  <c:v>0.200186</c:v>
                </c:pt>
                <c:pt idx="39">
                  <c:v>0.20335853000000004</c:v>
                </c:pt>
                <c:pt idx="40">
                  <c:v>0.20842740000000001</c:v>
                </c:pt>
                <c:pt idx="41">
                  <c:v>0.210815</c:v>
                </c:pt>
                <c:pt idx="42">
                  <c:v>0.21258649999999998</c:v>
                </c:pt>
                <c:pt idx="43">
                  <c:v>0.21519650000000001</c:v>
                </c:pt>
                <c:pt idx="44">
                  <c:v>0.21939751999999998</c:v>
                </c:pt>
                <c:pt idx="45">
                  <c:v>0.223216</c:v>
                </c:pt>
                <c:pt idx="46">
                  <c:v>0.22574856000000001</c:v>
                </c:pt>
                <c:pt idx="47">
                  <c:v>0.22675900000000002</c:v>
                </c:pt>
                <c:pt idx="48">
                  <c:v>0.22853049999999997</c:v>
                </c:pt>
                <c:pt idx="49">
                  <c:v>0.230067735</c:v>
                </c:pt>
                <c:pt idx="50">
                  <c:v>0.23293125000000001</c:v>
                </c:pt>
                <c:pt idx="51">
                  <c:v>0.23588508499999999</c:v>
                </c:pt>
                <c:pt idx="52">
                  <c:v>0.24030951999999997</c:v>
                </c:pt>
                <c:pt idx="53">
                  <c:v>0.24321319000000002</c:v>
                </c:pt>
                <c:pt idx="54">
                  <c:v>0.24447449999999998</c:v>
                </c:pt>
                <c:pt idx="55">
                  <c:v>0.24624599999999999</c:v>
                </c:pt>
                <c:pt idx="56">
                  <c:v>0.24801799999999999</c:v>
                </c:pt>
                <c:pt idx="57">
                  <c:v>0.25234890999999998</c:v>
                </c:pt>
                <c:pt idx="58">
                  <c:v>0.25709841999999999</c:v>
                </c:pt>
                <c:pt idx="59">
                  <c:v>0.25943830499999998</c:v>
                </c:pt>
                <c:pt idx="60">
                  <c:v>0.2636426</c:v>
                </c:pt>
                <c:pt idx="61">
                  <c:v>0.26573350000000001</c:v>
                </c:pt>
                <c:pt idx="62">
                  <c:v>0.2663489</c:v>
                </c:pt>
                <c:pt idx="63">
                  <c:v>0.27130597500000003</c:v>
                </c:pt>
                <c:pt idx="64">
                  <c:v>0.27636250000000001</c:v>
                </c:pt>
                <c:pt idx="65">
                  <c:v>0.27990599999999999</c:v>
                </c:pt>
                <c:pt idx="66">
                  <c:v>0.28360726999999997</c:v>
                </c:pt>
                <c:pt idx="67">
                  <c:v>0.28699200000000002</c:v>
                </c:pt>
                <c:pt idx="68">
                  <c:v>0.28876350000000001</c:v>
                </c:pt>
                <c:pt idx="69">
                  <c:v>0.29053499999999999</c:v>
                </c:pt>
                <c:pt idx="70">
                  <c:v>0.29068145000000001</c:v>
                </c:pt>
                <c:pt idx="71">
                  <c:v>0.29593945999999999</c:v>
                </c:pt>
                <c:pt idx="72">
                  <c:v>0.30300304</c:v>
                </c:pt>
                <c:pt idx="73">
                  <c:v>0.30922622999999999</c:v>
                </c:pt>
                <c:pt idx="74">
                  <c:v>0.31533699999999998</c:v>
                </c:pt>
                <c:pt idx="75">
                  <c:v>0.31880599999999998</c:v>
                </c:pt>
                <c:pt idx="76">
                  <c:v>0.31888</c:v>
                </c:pt>
                <c:pt idx="77">
                  <c:v>0.32297227999999994</c:v>
                </c:pt>
                <c:pt idx="78">
                  <c:v>0.33030677000000003</c:v>
                </c:pt>
                <c:pt idx="79">
                  <c:v>0.33392162999999991</c:v>
                </c:pt>
                <c:pt idx="80">
                  <c:v>0.33874190000000004</c:v>
                </c:pt>
                <c:pt idx="81">
                  <c:v>0.34532949500000049</c:v>
                </c:pt>
                <c:pt idx="82">
                  <c:v>0.35112611000000005</c:v>
                </c:pt>
                <c:pt idx="83">
                  <c:v>0.35431099999999999</c:v>
                </c:pt>
                <c:pt idx="84">
                  <c:v>0.35431099999999999</c:v>
                </c:pt>
                <c:pt idx="85">
                  <c:v>0.36413014999999999</c:v>
                </c:pt>
                <c:pt idx="86">
                  <c:v>0.37202166999999997</c:v>
                </c:pt>
                <c:pt idx="87">
                  <c:v>0.38297573000000007</c:v>
                </c:pt>
                <c:pt idx="88">
                  <c:v>0.39299965999999992</c:v>
                </c:pt>
                <c:pt idx="89">
                  <c:v>0.39860000000000001</c:v>
                </c:pt>
                <c:pt idx="90">
                  <c:v>0.39860000000000001</c:v>
                </c:pt>
                <c:pt idx="91">
                  <c:v>0.41332908500000004</c:v>
                </c:pt>
                <c:pt idx="92">
                  <c:v>0.42924432000000012</c:v>
                </c:pt>
                <c:pt idx="93">
                  <c:v>0.44704876999999998</c:v>
                </c:pt>
                <c:pt idx="94">
                  <c:v>0.45528999999999997</c:v>
                </c:pt>
                <c:pt idx="95">
                  <c:v>0.46017334999999998</c:v>
                </c:pt>
                <c:pt idx="96">
                  <c:v>0.50134999999999996</c:v>
                </c:pt>
                <c:pt idx="97">
                  <c:v>0.52969500000000003</c:v>
                </c:pt>
                <c:pt idx="98">
                  <c:v>0.53146649999999995</c:v>
                </c:pt>
                <c:pt idx="99">
                  <c:v>0.65474312499999576</c:v>
                </c:pt>
                <c:pt idx="100">
                  <c:v>1.0629335</c:v>
                </c:pt>
              </c:numCache>
            </c:numRef>
          </c:xVal>
          <c:yVal>
            <c:numRef>
              <c:f>'Phase 2_RR_RAN1#88'!$A$2:$A$102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'Phase 2_RR_RAN1#88'!$D$1</c:f>
              <c:strCache>
                <c:ptCount val="1"/>
                <c:pt idx="0">
                  <c:v>Urban Macro 30GHz</c:v>
                </c:pt>
              </c:strCache>
            </c:strRef>
          </c:tx>
          <c:marker>
            <c:symbol val="none"/>
          </c:marker>
          <c:xVal>
            <c:numRef>
              <c:f>'Phase 2_RR_RAN1#88'!$D$2:$D$102</c:f>
              <c:numCache>
                <c:formatCode>0.00_ </c:formatCode>
                <c:ptCount val="1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1.5375E-4</c:v>
                </c:pt>
                <c:pt idx="18">
                  <c:v>4.6124999999999996E-4</c:v>
                </c:pt>
                <c:pt idx="19">
                  <c:v>1.0765E-3</c:v>
                </c:pt>
                <c:pt idx="20">
                  <c:v>1.6914999999999999E-3</c:v>
                </c:pt>
                <c:pt idx="21">
                  <c:v>2.4605E-3</c:v>
                </c:pt>
                <c:pt idx="22">
                  <c:v>3.0755000000000001E-3</c:v>
                </c:pt>
                <c:pt idx="23">
                  <c:v>3.69075E-3</c:v>
                </c:pt>
                <c:pt idx="24">
                  <c:v>4.4594999999999999E-3</c:v>
                </c:pt>
                <c:pt idx="25">
                  <c:v>5.0747500000000003E-3</c:v>
                </c:pt>
                <c:pt idx="26">
                  <c:v>5.99725E-3</c:v>
                </c:pt>
                <c:pt idx="27">
                  <c:v>6.9199999999999999E-3</c:v>
                </c:pt>
                <c:pt idx="28">
                  <c:v>7.9764400000000013E-3</c:v>
                </c:pt>
                <c:pt idx="29">
                  <c:v>9.0893199999999962E-3</c:v>
                </c:pt>
                <c:pt idx="30">
                  <c:v>1.0336E-2</c:v>
                </c:pt>
                <c:pt idx="31">
                  <c:v>1.1379500000000001E-2</c:v>
                </c:pt>
                <c:pt idx="32">
                  <c:v>1.2917250000000002E-2</c:v>
                </c:pt>
                <c:pt idx="33">
                  <c:v>1.4484259999999999E-2</c:v>
                </c:pt>
                <c:pt idx="34">
                  <c:v>1.6531365000000006E-2</c:v>
                </c:pt>
                <c:pt idx="35">
                  <c:v>1.975482499999999E-2</c:v>
                </c:pt>
                <c:pt idx="36">
                  <c:v>2.2387169999999981E-2</c:v>
                </c:pt>
                <c:pt idx="37">
                  <c:v>2.5705795E-2</c:v>
                </c:pt>
                <c:pt idx="38">
                  <c:v>2.8230635E-2</c:v>
                </c:pt>
                <c:pt idx="39">
                  <c:v>3.1533715000000004E-2</c:v>
                </c:pt>
                <c:pt idx="40">
                  <c:v>3.3999950000000015E-2</c:v>
                </c:pt>
                <c:pt idx="41">
                  <c:v>3.7190004999999998E-2</c:v>
                </c:pt>
                <c:pt idx="42">
                  <c:v>4.0605985000000004E-2</c:v>
                </c:pt>
                <c:pt idx="43">
                  <c:v>4.3998625E-2</c:v>
                </c:pt>
                <c:pt idx="44">
                  <c:v>4.8623959999999987E-2</c:v>
                </c:pt>
                <c:pt idx="45">
                  <c:v>5.2537487499999987E-2</c:v>
                </c:pt>
                <c:pt idx="46">
                  <c:v>5.7069930000000005E-2</c:v>
                </c:pt>
                <c:pt idx="47">
                  <c:v>6.1100885000000001E-2</c:v>
                </c:pt>
                <c:pt idx="48">
                  <c:v>6.4535809999999971E-2</c:v>
                </c:pt>
                <c:pt idx="49">
                  <c:v>6.9081007499999972E-2</c:v>
                </c:pt>
                <c:pt idx="50">
                  <c:v>7.335549999999999E-2</c:v>
                </c:pt>
                <c:pt idx="51">
                  <c:v>7.8002122500000007E-2</c:v>
                </c:pt>
                <c:pt idx="52">
                  <c:v>8.3567369999999988E-2</c:v>
                </c:pt>
                <c:pt idx="53">
                  <c:v>8.9286527500000018E-2</c:v>
                </c:pt>
                <c:pt idx="54">
                  <c:v>9.3564515000000015E-2</c:v>
                </c:pt>
                <c:pt idx="55">
                  <c:v>9.7398399999999996E-2</c:v>
                </c:pt>
                <c:pt idx="56">
                  <c:v>0.10152434</c:v>
                </c:pt>
                <c:pt idx="57">
                  <c:v>0.10810199999999998</c:v>
                </c:pt>
                <c:pt idx="58">
                  <c:v>0.11224335999999996</c:v>
                </c:pt>
                <c:pt idx="59">
                  <c:v>0.11741839999999995</c:v>
                </c:pt>
                <c:pt idx="60">
                  <c:v>0.12244515</c:v>
                </c:pt>
                <c:pt idx="61">
                  <c:v>0.12919144000000005</c:v>
                </c:pt>
                <c:pt idx="62">
                  <c:v>0.13533185000000003</c:v>
                </c:pt>
                <c:pt idx="63">
                  <c:v>0.14126214249999997</c:v>
                </c:pt>
                <c:pt idx="64">
                  <c:v>0.14849527999999998</c:v>
                </c:pt>
                <c:pt idx="65">
                  <c:v>0.15541274999999999</c:v>
                </c:pt>
                <c:pt idx="66">
                  <c:v>0.15994253</c:v>
                </c:pt>
                <c:pt idx="67">
                  <c:v>0.1669833725</c:v>
                </c:pt>
                <c:pt idx="68">
                  <c:v>0.17366495000000004</c:v>
                </c:pt>
                <c:pt idx="69">
                  <c:v>0.17943056749999992</c:v>
                </c:pt>
                <c:pt idx="70">
                  <c:v>0.18681112499999991</c:v>
                </c:pt>
                <c:pt idx="71">
                  <c:v>0.19220767999999999</c:v>
                </c:pt>
                <c:pt idx="72">
                  <c:v>0.20065116999999996</c:v>
                </c:pt>
                <c:pt idx="73">
                  <c:v>0.20781820499999998</c:v>
                </c:pt>
                <c:pt idx="74">
                  <c:v>0.211569015</c:v>
                </c:pt>
                <c:pt idx="75">
                  <c:v>0.22194331250000002</c:v>
                </c:pt>
                <c:pt idx="76">
                  <c:v>0.22545075000000001</c:v>
                </c:pt>
                <c:pt idx="77">
                  <c:v>0.22897325000000002</c:v>
                </c:pt>
                <c:pt idx="78">
                  <c:v>0.23879361499999999</c:v>
                </c:pt>
                <c:pt idx="79">
                  <c:v>0.24306399999999997</c:v>
                </c:pt>
                <c:pt idx="80">
                  <c:v>0.24306399999999997</c:v>
                </c:pt>
                <c:pt idx="81">
                  <c:v>0.25036603750000042</c:v>
                </c:pt>
                <c:pt idx="82">
                  <c:v>0.26067725000000003</c:v>
                </c:pt>
                <c:pt idx="83">
                  <c:v>0.26419999999999999</c:v>
                </c:pt>
                <c:pt idx="84">
                  <c:v>0.26419999999999999</c:v>
                </c:pt>
                <c:pt idx="85">
                  <c:v>0.2693947625</c:v>
                </c:pt>
                <c:pt idx="86">
                  <c:v>0.28192308500000002</c:v>
                </c:pt>
                <c:pt idx="87">
                  <c:v>0.28885875</c:v>
                </c:pt>
                <c:pt idx="88">
                  <c:v>0.28885875</c:v>
                </c:pt>
                <c:pt idx="89">
                  <c:v>0.2918442899999999</c:v>
                </c:pt>
                <c:pt idx="90">
                  <c:v>0.31005669999999996</c:v>
                </c:pt>
                <c:pt idx="91">
                  <c:v>0.31703999999999999</c:v>
                </c:pt>
                <c:pt idx="92">
                  <c:v>0.33779562000000007</c:v>
                </c:pt>
                <c:pt idx="93">
                  <c:v>0.35226675000000002</c:v>
                </c:pt>
                <c:pt idx="94">
                  <c:v>0.35226675000000002</c:v>
                </c:pt>
                <c:pt idx="95">
                  <c:v>0.38994938749999969</c:v>
                </c:pt>
                <c:pt idx="96">
                  <c:v>0.39734332999999999</c:v>
                </c:pt>
                <c:pt idx="97">
                  <c:v>0.40692373499999956</c:v>
                </c:pt>
                <c:pt idx="98">
                  <c:v>0.45442399999999999</c:v>
                </c:pt>
                <c:pt idx="99">
                  <c:v>0.52839999999999998</c:v>
                </c:pt>
                <c:pt idx="100">
                  <c:v>1.0568</c:v>
                </c:pt>
              </c:numCache>
            </c:numRef>
          </c:xVal>
          <c:yVal>
            <c:numRef>
              <c:f>'Phase 2_RR_RAN1#88'!$A$2:$A$102</c:f>
              <c:numCache>
                <c:formatCode>0.00_ </c:formatCode>
                <c:ptCount val="101"/>
                <c:pt idx="0">
                  <c:v>0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0.04</c:v>
                </c:pt>
                <c:pt idx="5">
                  <c:v>0.05</c:v>
                </c:pt>
                <c:pt idx="6">
                  <c:v>0.06</c:v>
                </c:pt>
                <c:pt idx="7">
                  <c:v>7.0000000000000007E-2</c:v>
                </c:pt>
                <c:pt idx="8">
                  <c:v>0.08</c:v>
                </c:pt>
                <c:pt idx="9">
                  <c:v>0.09</c:v>
                </c:pt>
                <c:pt idx="10">
                  <c:v>0.1</c:v>
                </c:pt>
                <c:pt idx="11">
                  <c:v>0.11</c:v>
                </c:pt>
                <c:pt idx="12">
                  <c:v>0.12</c:v>
                </c:pt>
                <c:pt idx="13">
                  <c:v>0.13</c:v>
                </c:pt>
                <c:pt idx="14">
                  <c:v>0.14000000000000001</c:v>
                </c:pt>
                <c:pt idx="15">
                  <c:v>0.15</c:v>
                </c:pt>
                <c:pt idx="16">
                  <c:v>0.16</c:v>
                </c:pt>
                <c:pt idx="17">
                  <c:v>0.17</c:v>
                </c:pt>
                <c:pt idx="18">
                  <c:v>0.18</c:v>
                </c:pt>
                <c:pt idx="19">
                  <c:v>0.19</c:v>
                </c:pt>
                <c:pt idx="20">
                  <c:v>0.2</c:v>
                </c:pt>
                <c:pt idx="21">
                  <c:v>0.21</c:v>
                </c:pt>
                <c:pt idx="22">
                  <c:v>0.22</c:v>
                </c:pt>
                <c:pt idx="23">
                  <c:v>0.23</c:v>
                </c:pt>
                <c:pt idx="24">
                  <c:v>0.24</c:v>
                </c:pt>
                <c:pt idx="25">
                  <c:v>0.25</c:v>
                </c:pt>
                <c:pt idx="26">
                  <c:v>0.26</c:v>
                </c:pt>
                <c:pt idx="27">
                  <c:v>0.27</c:v>
                </c:pt>
                <c:pt idx="28">
                  <c:v>0.28000000000000003</c:v>
                </c:pt>
                <c:pt idx="29">
                  <c:v>0.28999999999999998</c:v>
                </c:pt>
                <c:pt idx="30">
                  <c:v>0.3</c:v>
                </c:pt>
                <c:pt idx="31">
                  <c:v>0.31</c:v>
                </c:pt>
                <c:pt idx="32">
                  <c:v>0.32</c:v>
                </c:pt>
                <c:pt idx="33">
                  <c:v>0.33</c:v>
                </c:pt>
                <c:pt idx="34">
                  <c:v>0.34</c:v>
                </c:pt>
                <c:pt idx="35">
                  <c:v>0.35</c:v>
                </c:pt>
                <c:pt idx="36">
                  <c:v>0.36</c:v>
                </c:pt>
                <c:pt idx="37">
                  <c:v>0.37</c:v>
                </c:pt>
                <c:pt idx="38">
                  <c:v>0.38</c:v>
                </c:pt>
                <c:pt idx="39">
                  <c:v>0.39</c:v>
                </c:pt>
                <c:pt idx="40">
                  <c:v>0.4</c:v>
                </c:pt>
                <c:pt idx="41">
                  <c:v>0.41</c:v>
                </c:pt>
                <c:pt idx="42">
                  <c:v>0.42</c:v>
                </c:pt>
                <c:pt idx="43">
                  <c:v>0.43</c:v>
                </c:pt>
                <c:pt idx="44">
                  <c:v>0.44</c:v>
                </c:pt>
                <c:pt idx="45">
                  <c:v>0.45</c:v>
                </c:pt>
                <c:pt idx="46">
                  <c:v>0.46</c:v>
                </c:pt>
                <c:pt idx="47">
                  <c:v>0.47</c:v>
                </c:pt>
                <c:pt idx="48">
                  <c:v>0.48</c:v>
                </c:pt>
                <c:pt idx="49">
                  <c:v>0.49</c:v>
                </c:pt>
                <c:pt idx="50">
                  <c:v>0.5</c:v>
                </c:pt>
                <c:pt idx="51">
                  <c:v>0.51</c:v>
                </c:pt>
                <c:pt idx="52">
                  <c:v>0.52</c:v>
                </c:pt>
                <c:pt idx="53">
                  <c:v>0.53</c:v>
                </c:pt>
                <c:pt idx="54">
                  <c:v>0.54</c:v>
                </c:pt>
                <c:pt idx="55">
                  <c:v>0.55000000000000004</c:v>
                </c:pt>
                <c:pt idx="56">
                  <c:v>0.56000000000000005</c:v>
                </c:pt>
                <c:pt idx="57">
                  <c:v>0.56999999999999995</c:v>
                </c:pt>
                <c:pt idx="58">
                  <c:v>0.57999999999999996</c:v>
                </c:pt>
                <c:pt idx="59">
                  <c:v>0.59</c:v>
                </c:pt>
                <c:pt idx="60">
                  <c:v>0.6</c:v>
                </c:pt>
                <c:pt idx="61">
                  <c:v>0.61</c:v>
                </c:pt>
                <c:pt idx="62">
                  <c:v>0.62</c:v>
                </c:pt>
                <c:pt idx="63">
                  <c:v>0.63</c:v>
                </c:pt>
                <c:pt idx="64">
                  <c:v>0.64</c:v>
                </c:pt>
                <c:pt idx="65">
                  <c:v>0.65</c:v>
                </c:pt>
                <c:pt idx="66">
                  <c:v>0.66</c:v>
                </c:pt>
                <c:pt idx="67">
                  <c:v>0.67</c:v>
                </c:pt>
                <c:pt idx="68">
                  <c:v>0.68</c:v>
                </c:pt>
                <c:pt idx="69">
                  <c:v>0.69</c:v>
                </c:pt>
                <c:pt idx="70">
                  <c:v>0.7</c:v>
                </c:pt>
                <c:pt idx="71">
                  <c:v>0.71</c:v>
                </c:pt>
                <c:pt idx="72">
                  <c:v>0.72</c:v>
                </c:pt>
                <c:pt idx="73">
                  <c:v>0.73</c:v>
                </c:pt>
                <c:pt idx="74">
                  <c:v>0.74</c:v>
                </c:pt>
                <c:pt idx="75">
                  <c:v>0.75</c:v>
                </c:pt>
                <c:pt idx="76">
                  <c:v>0.76</c:v>
                </c:pt>
                <c:pt idx="77">
                  <c:v>0.77</c:v>
                </c:pt>
                <c:pt idx="78">
                  <c:v>0.78</c:v>
                </c:pt>
                <c:pt idx="79">
                  <c:v>0.79</c:v>
                </c:pt>
                <c:pt idx="80">
                  <c:v>0.8</c:v>
                </c:pt>
                <c:pt idx="81">
                  <c:v>0.81</c:v>
                </c:pt>
                <c:pt idx="82">
                  <c:v>0.82</c:v>
                </c:pt>
                <c:pt idx="83">
                  <c:v>0.83</c:v>
                </c:pt>
                <c:pt idx="84">
                  <c:v>0.84</c:v>
                </c:pt>
                <c:pt idx="85">
                  <c:v>0.85</c:v>
                </c:pt>
                <c:pt idx="86">
                  <c:v>0.86</c:v>
                </c:pt>
                <c:pt idx="87">
                  <c:v>0.87</c:v>
                </c:pt>
                <c:pt idx="88">
                  <c:v>0.88</c:v>
                </c:pt>
                <c:pt idx="89">
                  <c:v>0.89</c:v>
                </c:pt>
                <c:pt idx="90">
                  <c:v>0.9</c:v>
                </c:pt>
                <c:pt idx="91">
                  <c:v>0.91</c:v>
                </c:pt>
                <c:pt idx="92">
                  <c:v>0.92</c:v>
                </c:pt>
                <c:pt idx="93">
                  <c:v>0.93</c:v>
                </c:pt>
                <c:pt idx="94">
                  <c:v>0.94</c:v>
                </c:pt>
                <c:pt idx="95">
                  <c:v>0.95</c:v>
                </c:pt>
                <c:pt idx="96">
                  <c:v>0.96</c:v>
                </c:pt>
                <c:pt idx="97">
                  <c:v>0.97</c:v>
                </c:pt>
                <c:pt idx="98">
                  <c:v>0.98</c:v>
                </c:pt>
                <c:pt idx="99">
                  <c:v>0.99</c:v>
                </c:pt>
                <c:pt idx="10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8343168"/>
        <c:axId val="284479872"/>
      </c:scatterChart>
      <c:valAx>
        <c:axId val="268343168"/>
        <c:scaling>
          <c:orientation val="minMax"/>
          <c:max val="0.60000000000000009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Spectral efficiency</a:t>
                </a:r>
                <a:r>
                  <a:rPr lang="en-US" altLang="ko-KR" baseline="0"/>
                  <a:t> </a:t>
                </a:r>
                <a:r>
                  <a:rPr lang="en-US" altLang="ko-KR"/>
                  <a:t>[bps/Hz/UE]</a:t>
                </a:r>
                <a:endParaRPr lang="ko-KR" altLang="en-US"/>
              </a:p>
            </c:rich>
          </c:tx>
          <c:overlay val="0"/>
        </c:title>
        <c:numFmt formatCode="0.0_ " sourceLinked="0"/>
        <c:majorTickMark val="out"/>
        <c:minorTickMark val="none"/>
        <c:tickLblPos val="nextTo"/>
        <c:crossAx val="284479872"/>
        <c:crosses val="autoZero"/>
        <c:crossBetween val="midCat"/>
        <c:minorUnit val="5.000000000000001E-2"/>
      </c:valAx>
      <c:valAx>
        <c:axId val="284479872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ko-KR"/>
                  <a:t>CDF </a:t>
                </a:r>
              </a:p>
            </c:rich>
          </c:tx>
          <c:overlay val="0"/>
        </c:title>
        <c:numFmt formatCode="0.00_ " sourceLinked="1"/>
        <c:majorTickMark val="out"/>
        <c:minorTickMark val="none"/>
        <c:tickLblPos val="nextTo"/>
        <c:crossAx val="268343168"/>
        <c:crossesAt val="-2000"/>
        <c:crossBetween val="midCat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8575-56E1-4635-B53A-059B11B2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Haewook Park</cp:lastModifiedBy>
  <cp:revision>4</cp:revision>
  <dcterms:created xsi:type="dcterms:W3CDTF">2017-02-11T15:42:00Z</dcterms:created>
  <dcterms:modified xsi:type="dcterms:W3CDTF">2017-02-11T15:44:00Z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