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479" w:rsidRPr="003A0479" w:rsidRDefault="003A0479" w:rsidP="003A0479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bookmarkStart w:id="0" w:name="OLE_LINK2"/>
      <w:bookmarkStart w:id="1" w:name="OLE_LINK3"/>
      <w:r w:rsidRPr="003A0479">
        <w:rPr>
          <w:rFonts w:ascii="Arial" w:hAnsi="Arial" w:cs="Arial"/>
          <w:b/>
          <w:bCs/>
          <w:sz w:val="22"/>
          <w:szCs w:val="22"/>
          <w:lang w:val="en-GB"/>
        </w:rPr>
        <w:t xml:space="preserve">3GPP TSG RAN WG1 Meeting #88               </w:t>
      </w: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                             </w:t>
      </w:r>
      <w:r w:rsidRPr="003A0479">
        <w:rPr>
          <w:rFonts w:ascii="Arial" w:hAnsi="Arial" w:cs="Arial"/>
          <w:b/>
          <w:bCs/>
          <w:sz w:val="22"/>
          <w:szCs w:val="22"/>
          <w:lang w:val="en-GB"/>
        </w:rPr>
        <w:t>R1-</w:t>
      </w:r>
      <w:r w:rsidR="00D5310A" w:rsidRPr="00D5310A">
        <w:rPr>
          <w:rFonts w:ascii="Arial" w:hAnsi="Arial" w:cs="Arial"/>
          <w:b/>
          <w:bCs/>
          <w:sz w:val="22"/>
          <w:szCs w:val="22"/>
          <w:lang w:val="en-GB"/>
        </w:rPr>
        <w:t>1701982</w:t>
      </w:r>
    </w:p>
    <w:p w:rsidR="005077FE" w:rsidRPr="005E4FA7" w:rsidRDefault="003A0479" w:rsidP="003A0479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A0479">
        <w:rPr>
          <w:rFonts w:ascii="Arial" w:hAnsi="Arial" w:cs="Arial"/>
          <w:b/>
          <w:bCs/>
          <w:sz w:val="22"/>
          <w:szCs w:val="22"/>
          <w:lang w:val="en-GB"/>
        </w:rPr>
        <w:t>Athens, Greece 13</w:t>
      </w:r>
      <w:r w:rsidRPr="003A0479">
        <w:rPr>
          <w:rFonts w:ascii="Arial" w:hAnsi="Arial" w:cs="Arial"/>
          <w:b/>
          <w:bCs/>
          <w:sz w:val="22"/>
          <w:szCs w:val="22"/>
          <w:vertAlign w:val="superscript"/>
          <w:lang w:val="en-GB"/>
        </w:rPr>
        <w:t>th</w:t>
      </w:r>
      <w:r w:rsidRPr="003A0479">
        <w:rPr>
          <w:rFonts w:ascii="Arial" w:hAnsi="Arial" w:cs="Arial"/>
          <w:b/>
          <w:bCs/>
          <w:sz w:val="22"/>
          <w:szCs w:val="22"/>
          <w:lang w:val="en-GB"/>
        </w:rPr>
        <w:t xml:space="preserve"> - 17</w:t>
      </w:r>
      <w:r w:rsidRPr="003A0479">
        <w:rPr>
          <w:rFonts w:ascii="Arial" w:hAnsi="Arial" w:cs="Arial"/>
          <w:b/>
          <w:bCs/>
          <w:sz w:val="22"/>
          <w:szCs w:val="22"/>
          <w:vertAlign w:val="superscript"/>
          <w:lang w:val="en-GB"/>
        </w:rPr>
        <w:t>th</w:t>
      </w:r>
      <w:r w:rsidRPr="003A0479">
        <w:rPr>
          <w:rFonts w:ascii="Arial" w:hAnsi="Arial" w:cs="Arial"/>
          <w:b/>
          <w:bCs/>
          <w:sz w:val="22"/>
          <w:szCs w:val="22"/>
          <w:lang w:val="en-GB"/>
        </w:rPr>
        <w:t xml:space="preserve"> February 2017</w:t>
      </w:r>
    </w:p>
    <w:p w:rsidR="00AC5C34" w:rsidRPr="003F0850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3F0850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2" w:name="Source"/>
      <w:bookmarkEnd w:id="2"/>
      <w:r w:rsidR="00D5310A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8</w:t>
      </w:r>
      <w:r w:rsidR="002332DF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</w:t>
      </w:r>
      <w:r w:rsidR="00D5310A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</w:t>
      </w:r>
      <w:r w:rsidR="002332DF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</w:t>
      </w:r>
      <w:r w:rsidR="00D5310A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</w:t>
      </w:r>
      <w:r w:rsidR="00E3438B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</w:t>
      </w:r>
      <w:r w:rsidR="007775DD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1.4</w:t>
      </w:r>
      <w:bookmarkStart w:id="3" w:name="_GoBack"/>
      <w:bookmarkEnd w:id="3"/>
    </w:p>
    <w:p w:rsidR="00D400AF" w:rsidRPr="003F0850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 w:rsidRPr="003F085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FB502A" w:rsidRDefault="00D400AF" w:rsidP="00EE30F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EE30FD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</w:t>
      </w:r>
      <w:r w:rsidR="00EE30FD" w:rsidRPr="00DA6BFA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</w:t>
      </w:r>
      <w:r w:rsidR="00BF1578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Design</w:t>
      </w:r>
      <w:r w:rsidR="009E73FA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for </w:t>
      </w:r>
      <w:proofErr w:type="spellStart"/>
      <w:r w:rsidR="009C35AD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beamformed</w:t>
      </w:r>
      <w:proofErr w:type="spellEnd"/>
      <w:r w:rsidR="009C35AD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synchronization signals</w:t>
      </w:r>
    </w:p>
    <w:p w:rsidR="00DF47DE" w:rsidRPr="003F0850" w:rsidRDefault="00D400AF" w:rsidP="003B7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4" w:name="DocumentFor"/>
      <w:bookmarkEnd w:id="4"/>
      <w:r w:rsidRPr="003F0850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3F0850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982DF8" w:rsidRDefault="00982DF8" w:rsidP="00982DF8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In RAN1#87 meeting, synchronization signals considering beamforming aspects were discussed [1], and agreements were achieved as:</w:t>
      </w:r>
    </w:p>
    <w:p w:rsidR="00982DF8" w:rsidRDefault="00982DF8" w:rsidP="00982DF8">
      <w:pPr>
        <w:spacing w:after="0"/>
        <w:rPr>
          <w:b/>
          <w:u w:val="single"/>
          <w:lang w:eastAsia="ja-JP"/>
        </w:rPr>
      </w:pPr>
      <w:r w:rsidRPr="00BA07CB">
        <w:rPr>
          <w:rFonts w:hint="eastAsia"/>
          <w:b/>
          <w:highlight w:val="green"/>
          <w:u w:val="single"/>
          <w:lang w:eastAsia="ja-JP"/>
        </w:rPr>
        <w:t>Agreements:</w:t>
      </w:r>
    </w:p>
    <w:p w:rsidR="00982DF8" w:rsidRDefault="00982DF8" w:rsidP="00982DF8">
      <w:pPr>
        <w:numPr>
          <w:ilvl w:val="0"/>
          <w:numId w:val="38"/>
        </w:numPr>
        <w:spacing w:after="0"/>
        <w:rPr>
          <w:lang w:val="en-US" w:eastAsia="ja-JP"/>
        </w:rPr>
      </w:pPr>
      <w:r>
        <w:rPr>
          <w:rFonts w:hint="eastAsia"/>
          <w:lang w:val="en-US" w:eastAsia="ja-JP"/>
        </w:rPr>
        <w:t>At least for multi-beams case, at least the time index of SS-block is</w:t>
      </w:r>
      <w:r>
        <w:rPr>
          <w:lang w:val="en-US" w:eastAsia="ja-JP"/>
        </w:rPr>
        <w:t xml:space="preserve"> </w:t>
      </w:r>
      <w:r>
        <w:rPr>
          <w:rFonts w:hint="eastAsia"/>
          <w:lang w:val="en-US" w:eastAsia="ja-JP"/>
        </w:rPr>
        <w:t>indicated</w:t>
      </w:r>
      <w:r>
        <w:rPr>
          <w:lang w:val="en-US" w:eastAsia="ja-JP"/>
        </w:rPr>
        <w:t xml:space="preserve"> to the UE</w:t>
      </w:r>
    </w:p>
    <w:p w:rsidR="00982DF8" w:rsidRDefault="00982DF8" w:rsidP="00982DF8">
      <w:pPr>
        <w:numPr>
          <w:ilvl w:val="1"/>
          <w:numId w:val="38"/>
        </w:numPr>
        <w:spacing w:after="0"/>
        <w:rPr>
          <w:lang w:val="en-US" w:eastAsia="ja-JP"/>
        </w:rPr>
      </w:pPr>
      <w:r>
        <w:rPr>
          <w:rFonts w:hint="eastAsia"/>
          <w:lang w:val="en-US" w:eastAsia="ja-JP"/>
        </w:rPr>
        <w:t>FFS: single-beam case</w:t>
      </w:r>
    </w:p>
    <w:p w:rsidR="00982DF8" w:rsidRPr="00C326E4" w:rsidRDefault="00982DF8" w:rsidP="00982DF8">
      <w:pPr>
        <w:numPr>
          <w:ilvl w:val="1"/>
          <w:numId w:val="38"/>
        </w:numPr>
        <w:spacing w:after="0"/>
        <w:rPr>
          <w:lang w:val="en-US" w:eastAsia="ja-JP"/>
        </w:rPr>
      </w:pPr>
      <w:r>
        <w:rPr>
          <w:rFonts w:hint="eastAsia"/>
          <w:lang w:val="en-US" w:eastAsia="ja-JP"/>
        </w:rPr>
        <w:t>FFS: whether SS-block is transmitted by single-beam or multi-beams</w:t>
      </w:r>
    </w:p>
    <w:p w:rsidR="00EF58CE" w:rsidRDefault="00982DF8" w:rsidP="00982DF8">
      <w:pPr>
        <w:spacing w:before="18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/>
          <w:color w:val="000000" w:themeColor="text1"/>
          <w:sz w:val="22"/>
          <w:szCs w:val="22"/>
          <w:lang w:eastAsia="zh-CN"/>
        </w:rPr>
        <w:t>A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nd i</w:t>
      </w:r>
      <w:r w:rsidR="00EF58CE">
        <w:rPr>
          <w:rFonts w:eastAsia="宋体" w:hint="eastAsia"/>
          <w:color w:val="000000" w:themeColor="text1"/>
          <w:sz w:val="22"/>
          <w:szCs w:val="22"/>
          <w:lang w:eastAsia="zh-CN"/>
        </w:rPr>
        <w:t>n RAN1</w:t>
      </w:r>
      <w:r w:rsidR="003A047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1E7B12">
        <w:rPr>
          <w:rFonts w:eastAsia="宋体" w:hint="eastAsia"/>
          <w:color w:val="000000" w:themeColor="text1"/>
          <w:sz w:val="22"/>
          <w:szCs w:val="22"/>
          <w:lang w:eastAsia="zh-CN"/>
        </w:rPr>
        <w:t>Ad-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H</w:t>
      </w:r>
      <w:r w:rsidR="003A0479">
        <w:rPr>
          <w:rFonts w:eastAsia="宋体" w:hint="eastAsia"/>
          <w:color w:val="000000" w:themeColor="text1"/>
          <w:sz w:val="22"/>
          <w:szCs w:val="22"/>
          <w:lang w:eastAsia="zh-CN"/>
        </w:rPr>
        <w:t>oc</w:t>
      </w:r>
      <w:r w:rsidR="00EF58C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meeting, </w:t>
      </w:r>
      <w:r w:rsidR="00F2760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synchronization signal structure and </w:t>
      </w:r>
      <w:r w:rsidR="004109C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time index of SS block </w:t>
      </w:r>
      <w:r w:rsidR="004D4ED6">
        <w:rPr>
          <w:rFonts w:eastAsia="宋体" w:hint="eastAsia"/>
          <w:color w:val="000000" w:themeColor="text1"/>
          <w:sz w:val="22"/>
          <w:szCs w:val="22"/>
          <w:lang w:eastAsia="zh-CN"/>
        </w:rPr>
        <w:t>w</w:t>
      </w:r>
      <w:r w:rsidR="00F2760D">
        <w:rPr>
          <w:rFonts w:eastAsia="宋体" w:hint="eastAsia"/>
          <w:color w:val="000000" w:themeColor="text1"/>
          <w:sz w:val="22"/>
          <w:szCs w:val="22"/>
          <w:lang w:eastAsia="zh-CN"/>
        </w:rPr>
        <w:t>ere</w:t>
      </w:r>
      <w:r w:rsidR="00EF58C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discussed</w:t>
      </w:r>
      <w:r w:rsidR="009F14A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[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2</w:t>
      </w:r>
      <w:r w:rsidR="009F14AA">
        <w:rPr>
          <w:rFonts w:eastAsia="宋体" w:hint="eastAsia"/>
          <w:color w:val="000000" w:themeColor="text1"/>
          <w:sz w:val="22"/>
          <w:szCs w:val="22"/>
          <w:lang w:eastAsia="zh-CN"/>
        </w:rPr>
        <w:t>]</w:t>
      </w:r>
      <w:r w:rsidR="00EF58CE">
        <w:rPr>
          <w:rFonts w:eastAsia="宋体" w:hint="eastAsia"/>
          <w:color w:val="000000" w:themeColor="text1"/>
          <w:sz w:val="22"/>
          <w:szCs w:val="22"/>
          <w:lang w:eastAsia="zh-CN"/>
        </w:rPr>
        <w:t>, and agreements were achieved as:</w:t>
      </w:r>
    </w:p>
    <w:p w:rsidR="00F2760D" w:rsidRPr="00F2760D" w:rsidRDefault="00F2760D" w:rsidP="00F2760D">
      <w:pPr>
        <w:spacing w:after="0"/>
        <w:rPr>
          <w:b/>
          <w:highlight w:val="green"/>
          <w:u w:val="single"/>
          <w:lang w:eastAsia="ja-JP"/>
        </w:rPr>
      </w:pPr>
      <w:bookmarkStart w:id="5" w:name="OLE_LINK9"/>
      <w:bookmarkStart w:id="6" w:name="OLE_LINK10"/>
      <w:r w:rsidRPr="00F2760D">
        <w:rPr>
          <w:rFonts w:hint="eastAsia"/>
          <w:b/>
          <w:highlight w:val="green"/>
          <w:u w:val="single"/>
          <w:lang w:eastAsia="ja-JP"/>
        </w:rPr>
        <w:t>Agreements:</w:t>
      </w:r>
    </w:p>
    <w:p w:rsidR="00F2760D" w:rsidRPr="002B30A0" w:rsidRDefault="00F2760D" w:rsidP="00F2760D">
      <w:pPr>
        <w:widowControl w:val="0"/>
        <w:numPr>
          <w:ilvl w:val="0"/>
          <w:numId w:val="43"/>
        </w:numPr>
        <w:spacing w:after="0"/>
        <w:jc w:val="both"/>
      </w:pPr>
      <w:r w:rsidRPr="002B30A0">
        <w:t>NR defines at least one basic sequence length for each synchronization signal in case of sequence-based synchronization signal design</w:t>
      </w:r>
    </w:p>
    <w:p w:rsidR="00F2760D" w:rsidRPr="002B30A0" w:rsidRDefault="00F2760D" w:rsidP="00F2760D">
      <w:pPr>
        <w:widowControl w:val="0"/>
        <w:numPr>
          <w:ilvl w:val="1"/>
          <w:numId w:val="43"/>
        </w:numPr>
        <w:spacing w:after="0"/>
        <w:jc w:val="both"/>
      </w:pPr>
      <w:r w:rsidRPr="002B30A0">
        <w:t>Down-select from following candidates based on</w:t>
      </w:r>
      <w:r w:rsidRPr="002B30A0">
        <w:rPr>
          <w:rFonts w:hint="eastAsia"/>
        </w:rPr>
        <w:t xml:space="preserve"> at least</w:t>
      </w:r>
      <w:r w:rsidRPr="002B30A0">
        <w:t xml:space="preserve"> subcarrier spacing and bandwidth consideration for synchronization signals</w:t>
      </w:r>
    </w:p>
    <w:p w:rsidR="00F2760D" w:rsidRPr="002B30A0" w:rsidRDefault="00F2760D" w:rsidP="00F2760D">
      <w:pPr>
        <w:widowControl w:val="0"/>
        <w:numPr>
          <w:ilvl w:val="2"/>
          <w:numId w:val="43"/>
        </w:numPr>
        <w:spacing w:after="0"/>
        <w:jc w:val="both"/>
      </w:pPr>
      <w:r w:rsidRPr="002B30A0">
        <w:t xml:space="preserve">Alt.1: sequence length is </w:t>
      </w:r>
      <w:r w:rsidRPr="002B30A0">
        <w:rPr>
          <w:rFonts w:hint="eastAsia"/>
        </w:rPr>
        <w:t xml:space="preserve">about </w:t>
      </w:r>
      <w:r w:rsidRPr="002B30A0">
        <w:t>255</w:t>
      </w:r>
    </w:p>
    <w:p w:rsidR="00F2760D" w:rsidRPr="002B30A0" w:rsidRDefault="00F2760D" w:rsidP="00F2760D">
      <w:pPr>
        <w:widowControl w:val="0"/>
        <w:numPr>
          <w:ilvl w:val="2"/>
          <w:numId w:val="43"/>
        </w:numPr>
        <w:spacing w:after="0"/>
        <w:jc w:val="both"/>
      </w:pPr>
      <w:r w:rsidRPr="002B30A0">
        <w:t xml:space="preserve">Alt.2: sequence length is </w:t>
      </w:r>
      <w:r w:rsidRPr="002B30A0">
        <w:rPr>
          <w:rFonts w:hint="eastAsia"/>
        </w:rPr>
        <w:t xml:space="preserve">about </w:t>
      </w:r>
      <w:r w:rsidRPr="002B30A0">
        <w:t>127</w:t>
      </w:r>
    </w:p>
    <w:p w:rsidR="00F2760D" w:rsidRPr="002B30A0" w:rsidRDefault="00F2760D" w:rsidP="00F2760D">
      <w:pPr>
        <w:widowControl w:val="0"/>
        <w:numPr>
          <w:ilvl w:val="2"/>
          <w:numId w:val="43"/>
        </w:numPr>
        <w:spacing w:after="0"/>
        <w:jc w:val="both"/>
      </w:pPr>
      <w:r w:rsidRPr="002B30A0">
        <w:t xml:space="preserve">Alt.3: sequence length is </w:t>
      </w:r>
      <w:r w:rsidRPr="002B30A0">
        <w:rPr>
          <w:rFonts w:hint="eastAsia"/>
        </w:rPr>
        <w:t xml:space="preserve">about </w:t>
      </w:r>
      <w:r w:rsidRPr="002B30A0">
        <w:t>63</w:t>
      </w:r>
    </w:p>
    <w:p w:rsidR="00F2760D" w:rsidRPr="002B30A0" w:rsidRDefault="00F2760D" w:rsidP="00F2760D">
      <w:pPr>
        <w:widowControl w:val="0"/>
        <w:numPr>
          <w:ilvl w:val="2"/>
          <w:numId w:val="43"/>
        </w:numPr>
        <w:spacing w:after="0"/>
        <w:jc w:val="both"/>
      </w:pPr>
      <w:r w:rsidRPr="002B30A0">
        <w:rPr>
          <w:rFonts w:hint="eastAsia"/>
        </w:rPr>
        <w:t>Note even number is not precluded</w:t>
      </w:r>
    </w:p>
    <w:p w:rsidR="00F2760D" w:rsidRPr="002B30A0" w:rsidRDefault="00F2760D" w:rsidP="00F2760D">
      <w:pPr>
        <w:widowControl w:val="0"/>
        <w:numPr>
          <w:ilvl w:val="2"/>
          <w:numId w:val="43"/>
        </w:numPr>
        <w:spacing w:after="0"/>
        <w:jc w:val="both"/>
      </w:pPr>
      <w:r w:rsidRPr="002B30A0">
        <w:rPr>
          <w:rFonts w:hint="eastAsia"/>
        </w:rPr>
        <w:t>Note that this is total length of basic sequence that may be constructed by concatenation of multiple sequences like LTE-SSS</w:t>
      </w:r>
    </w:p>
    <w:p w:rsidR="00F2760D" w:rsidRPr="002B30A0" w:rsidRDefault="00F2760D" w:rsidP="00F2760D">
      <w:pPr>
        <w:widowControl w:val="0"/>
        <w:numPr>
          <w:ilvl w:val="1"/>
          <w:numId w:val="43"/>
        </w:numPr>
        <w:spacing w:after="0"/>
        <w:jc w:val="both"/>
      </w:pPr>
      <w:r w:rsidRPr="002B30A0">
        <w:rPr>
          <w:rFonts w:hint="eastAsia"/>
        </w:rPr>
        <w:t xml:space="preserve">Striving for the design where </w:t>
      </w:r>
      <w:r w:rsidRPr="002B30A0">
        <w:t>NR-SS for different usage scenario (e.g., different frequency range) can be generated by using basic sequence length</w:t>
      </w:r>
      <w:r w:rsidRPr="002B30A0">
        <w:rPr>
          <w:rFonts w:hint="eastAsia"/>
        </w:rPr>
        <w:t xml:space="preserve"> (e.g., applying different subcarrier spacing value)</w:t>
      </w:r>
    </w:p>
    <w:p w:rsidR="00F2760D" w:rsidRPr="002B30A0" w:rsidRDefault="00F2760D" w:rsidP="00F2760D">
      <w:pPr>
        <w:widowControl w:val="0"/>
        <w:numPr>
          <w:ilvl w:val="1"/>
          <w:numId w:val="43"/>
        </w:numPr>
        <w:spacing w:after="0"/>
        <w:jc w:val="both"/>
      </w:pPr>
      <w:r w:rsidRPr="002B30A0">
        <w:t>FFS: repetition/concatenation of same or different sequence with the same basic sequence length in frequency domain, repetition/concatenation of same or different sequence with the same basic sequence length in different OFDM symbols, single basic sequence mapped to multiple OFDM symbols, mapping the basic sequence to every N subcarriers, defining additional longer sequence than basic sequence</w:t>
      </w:r>
    </w:p>
    <w:p w:rsidR="00F2760D" w:rsidRPr="002B30A0" w:rsidRDefault="00F2760D" w:rsidP="00F2760D">
      <w:pPr>
        <w:widowControl w:val="0"/>
        <w:numPr>
          <w:ilvl w:val="1"/>
          <w:numId w:val="43"/>
        </w:numPr>
        <w:spacing w:after="0"/>
        <w:jc w:val="both"/>
      </w:pPr>
      <w:r w:rsidRPr="002B30A0">
        <w:t>FFS on message-based synchronization signal design</w:t>
      </w:r>
    </w:p>
    <w:p w:rsidR="001E7B12" w:rsidRPr="001E7B12" w:rsidRDefault="001E7B12" w:rsidP="001E7B12">
      <w:pPr>
        <w:spacing w:after="0"/>
        <w:rPr>
          <w:b/>
          <w:highlight w:val="green"/>
          <w:u w:val="single"/>
          <w:lang w:eastAsia="ja-JP"/>
        </w:rPr>
      </w:pPr>
      <w:r w:rsidRPr="001E7B12">
        <w:rPr>
          <w:rFonts w:hint="eastAsia"/>
          <w:b/>
          <w:highlight w:val="green"/>
          <w:u w:val="single"/>
          <w:lang w:eastAsia="ja-JP"/>
        </w:rPr>
        <w:t>Agreements:</w:t>
      </w:r>
    </w:p>
    <w:p w:rsidR="00D5310A" w:rsidRPr="003F4EA7" w:rsidRDefault="00D5310A" w:rsidP="00D5310A">
      <w:pPr>
        <w:numPr>
          <w:ilvl w:val="0"/>
          <w:numId w:val="42"/>
        </w:numPr>
        <w:spacing w:after="0"/>
        <w:rPr>
          <w:lang w:val="en-US" w:eastAsia="ja-JP"/>
        </w:rPr>
      </w:pPr>
      <w:r w:rsidRPr="003F4EA7">
        <w:rPr>
          <w:lang w:val="en-US" w:eastAsia="ja-JP"/>
        </w:rPr>
        <w:t>The time index/indices of an SS block from which UE will derive symbol, slot index in a radio frame is/are to be down-selected from the following alternatives:</w:t>
      </w:r>
    </w:p>
    <w:p w:rsidR="00D5310A" w:rsidRPr="003F4EA7" w:rsidRDefault="00D5310A" w:rsidP="00D5310A">
      <w:pPr>
        <w:numPr>
          <w:ilvl w:val="1"/>
          <w:numId w:val="42"/>
        </w:numPr>
        <w:spacing w:after="0"/>
        <w:rPr>
          <w:lang w:val="en-US" w:eastAsia="ja-JP"/>
        </w:rPr>
      </w:pPr>
      <w:r w:rsidRPr="003F4EA7">
        <w:rPr>
          <w:lang w:eastAsia="ja-JP"/>
        </w:rPr>
        <w:t xml:space="preserve">Alt.1: One time index for every SS-block within an SS-burst set </w:t>
      </w:r>
    </w:p>
    <w:p w:rsidR="00D5310A" w:rsidRPr="003F4EA7" w:rsidRDefault="00D5310A" w:rsidP="00D5310A">
      <w:pPr>
        <w:numPr>
          <w:ilvl w:val="1"/>
          <w:numId w:val="42"/>
        </w:numPr>
        <w:spacing w:after="0"/>
        <w:rPr>
          <w:lang w:val="en-US" w:eastAsia="ja-JP"/>
        </w:rPr>
      </w:pPr>
      <w:r w:rsidRPr="003F4EA7">
        <w:rPr>
          <w:lang w:eastAsia="ja-JP"/>
        </w:rPr>
        <w:t xml:space="preserve">Alt.2: </w:t>
      </w:r>
      <w:r>
        <w:rPr>
          <w:rFonts w:hint="eastAsia"/>
          <w:lang w:eastAsia="ja-JP"/>
        </w:rPr>
        <w:t xml:space="preserve">One time index </w:t>
      </w:r>
      <w:r w:rsidRPr="003F4EA7">
        <w:rPr>
          <w:lang w:eastAsia="ja-JP"/>
        </w:rPr>
        <w:t>that is specific to each SS-block within an SS-burst, and an SS burst index that is specific to each SS burst within an SS-burst set. SS burst index is common across SS blocks in each SS-burst.</w:t>
      </w:r>
    </w:p>
    <w:p w:rsidR="00D5310A" w:rsidRPr="003F4EA7" w:rsidRDefault="00D5310A" w:rsidP="00D5310A">
      <w:pPr>
        <w:numPr>
          <w:ilvl w:val="0"/>
          <w:numId w:val="42"/>
        </w:numPr>
        <w:spacing w:after="0"/>
        <w:rPr>
          <w:lang w:val="en-US" w:eastAsia="ja-JP"/>
        </w:rPr>
      </w:pPr>
      <w:r w:rsidRPr="003F4EA7">
        <w:rPr>
          <w:lang w:val="en-US" w:eastAsia="ja-JP"/>
        </w:rPr>
        <w:t>Possible mechanisms to indicate the SS block index includes</w:t>
      </w:r>
    </w:p>
    <w:p w:rsidR="00D5310A" w:rsidRPr="003F4EA7" w:rsidRDefault="00D5310A" w:rsidP="00D5310A">
      <w:pPr>
        <w:numPr>
          <w:ilvl w:val="1"/>
          <w:numId w:val="42"/>
        </w:numPr>
        <w:spacing w:after="0"/>
        <w:rPr>
          <w:lang w:val="en-US" w:eastAsia="ja-JP"/>
        </w:rPr>
      </w:pPr>
      <w:r w:rsidRPr="003F4EA7">
        <w:rPr>
          <w:lang w:eastAsia="ja-JP"/>
        </w:rPr>
        <w:t>Implicit indication by PBCH</w:t>
      </w:r>
    </w:p>
    <w:p w:rsidR="00D5310A" w:rsidRPr="003F4EA7" w:rsidRDefault="00D5310A" w:rsidP="00D5310A">
      <w:pPr>
        <w:numPr>
          <w:ilvl w:val="1"/>
          <w:numId w:val="42"/>
        </w:numPr>
        <w:spacing w:after="0"/>
        <w:rPr>
          <w:lang w:val="en-US" w:eastAsia="ja-JP"/>
        </w:rPr>
      </w:pPr>
      <w:r w:rsidRPr="003F4EA7">
        <w:rPr>
          <w:lang w:eastAsia="ja-JP"/>
        </w:rPr>
        <w:t>Explicit indication by PBCH</w:t>
      </w:r>
    </w:p>
    <w:p w:rsidR="00D5310A" w:rsidRPr="003F4EA7" w:rsidRDefault="00D5310A" w:rsidP="00D5310A">
      <w:pPr>
        <w:numPr>
          <w:ilvl w:val="1"/>
          <w:numId w:val="42"/>
        </w:numPr>
        <w:spacing w:after="0"/>
        <w:rPr>
          <w:lang w:val="en-US" w:eastAsia="ja-JP"/>
        </w:rPr>
      </w:pPr>
      <w:r w:rsidRPr="003F4EA7">
        <w:rPr>
          <w:lang w:eastAsia="ja-JP"/>
        </w:rPr>
        <w:t>Indication by an additional SS, if such an additional SS is introduced</w:t>
      </w:r>
    </w:p>
    <w:p w:rsidR="00D5310A" w:rsidRPr="003F4EA7" w:rsidRDefault="00D5310A" w:rsidP="00D5310A">
      <w:pPr>
        <w:numPr>
          <w:ilvl w:val="1"/>
          <w:numId w:val="42"/>
        </w:numPr>
        <w:spacing w:after="0"/>
        <w:rPr>
          <w:lang w:val="en-US" w:eastAsia="ja-JP"/>
        </w:rPr>
      </w:pPr>
      <w:r w:rsidRPr="003F4EA7">
        <w:rPr>
          <w:lang w:eastAsia="ja-JP"/>
        </w:rPr>
        <w:t>Indication by NR-SS</w:t>
      </w:r>
    </w:p>
    <w:p w:rsidR="00D5310A" w:rsidRPr="003F4EA7" w:rsidRDefault="00D5310A" w:rsidP="00D5310A">
      <w:pPr>
        <w:numPr>
          <w:ilvl w:val="1"/>
          <w:numId w:val="42"/>
        </w:numPr>
        <w:spacing w:after="0"/>
        <w:rPr>
          <w:lang w:val="en-US" w:eastAsia="ja-JP"/>
        </w:rPr>
      </w:pPr>
      <w:r w:rsidRPr="003F4EA7">
        <w:rPr>
          <w:lang w:eastAsia="ja-JP"/>
        </w:rPr>
        <w:t>Note that this does not preclude other mechanisms</w:t>
      </w:r>
    </w:p>
    <w:p w:rsidR="00D5310A" w:rsidRPr="003F4EA7" w:rsidRDefault="00D5310A" w:rsidP="00D5310A">
      <w:pPr>
        <w:numPr>
          <w:ilvl w:val="0"/>
          <w:numId w:val="42"/>
        </w:numPr>
        <w:spacing w:after="0"/>
        <w:rPr>
          <w:lang w:val="en-US" w:eastAsia="ja-JP"/>
        </w:rPr>
      </w:pPr>
      <w:r w:rsidRPr="003F4EA7">
        <w:rPr>
          <w:lang w:val="en-US" w:eastAsia="ja-JP"/>
        </w:rPr>
        <w:t xml:space="preserve">By default, the UE may neither assume the </w:t>
      </w:r>
      <w:proofErr w:type="spellStart"/>
      <w:r w:rsidRPr="003F4EA7">
        <w:rPr>
          <w:lang w:val="en-US" w:eastAsia="ja-JP"/>
        </w:rPr>
        <w:t>gNB</w:t>
      </w:r>
      <w:proofErr w:type="spellEnd"/>
      <w:r w:rsidRPr="003F4EA7">
        <w:rPr>
          <w:lang w:val="en-US" w:eastAsia="ja-JP"/>
        </w:rPr>
        <w:t xml:space="preserve"> transmits the same number of physical beam(s), nor the same physical beam(s) across different SS-blocks within an SS burst set.</w:t>
      </w:r>
    </w:p>
    <w:p w:rsidR="00BD2A3B" w:rsidRPr="00885535" w:rsidRDefault="00270FE6" w:rsidP="00270FE6">
      <w:pPr>
        <w:tabs>
          <w:tab w:val="left" w:pos="8854"/>
        </w:tabs>
        <w:spacing w:before="240"/>
        <w:ind w:right="-96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In </w:t>
      </w:r>
      <w:r>
        <w:rPr>
          <w:rFonts w:eastAsia="宋体"/>
          <w:color w:val="000000" w:themeColor="text1"/>
          <w:sz w:val="22"/>
          <w:szCs w:val="22"/>
          <w:lang w:val="en-US" w:eastAsia="zh-CN"/>
        </w:rPr>
        <w:t>this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contribution, we provided our views </w:t>
      </w:r>
      <w:r w:rsidR="007A5A18">
        <w:rPr>
          <w:rFonts w:eastAsia="宋体" w:hint="eastAsia"/>
          <w:color w:val="000000" w:themeColor="text1"/>
          <w:sz w:val="22"/>
          <w:szCs w:val="22"/>
          <w:lang w:val="en-US" w:eastAsia="zh-CN"/>
        </w:rPr>
        <w:t>of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6530AA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the </w:t>
      </w:r>
      <w:r w:rsidR="00F2760D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design </w:t>
      </w:r>
      <w:r w:rsidR="004109CE">
        <w:rPr>
          <w:rFonts w:eastAsia="宋体" w:hint="eastAsia"/>
          <w:color w:val="000000" w:themeColor="text1"/>
          <w:sz w:val="22"/>
          <w:szCs w:val="22"/>
          <w:lang w:val="en-US" w:eastAsia="zh-CN"/>
        </w:rPr>
        <w:t>for sync</w:t>
      </w:r>
      <w:r w:rsidR="006530AA">
        <w:rPr>
          <w:rFonts w:eastAsia="宋体" w:hint="eastAsia"/>
          <w:color w:val="000000" w:themeColor="text1"/>
          <w:sz w:val="22"/>
          <w:szCs w:val="22"/>
          <w:lang w:val="en-US" w:eastAsia="zh-CN"/>
        </w:rPr>
        <w:t>hronization signals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.</w:t>
      </w:r>
    </w:p>
    <w:p w:rsidR="00083346" w:rsidRPr="00FB21C5" w:rsidRDefault="00CE38B7" w:rsidP="00FB21C5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7" w:name="OLE_LINK64"/>
      <w:bookmarkStart w:id="8" w:name="OLE_LINK65"/>
      <w:bookmarkEnd w:id="5"/>
      <w:bookmarkEnd w:id="6"/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lastRenderedPageBreak/>
        <w:t>Discus</w:t>
      </w:r>
      <w:r w:rsidR="007B70FF"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s</w:t>
      </w:r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ion</w:t>
      </w:r>
    </w:p>
    <w:p w:rsidR="00C93403" w:rsidRDefault="00766486" w:rsidP="00684824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In the new RAT discussion,</w:t>
      </w:r>
      <w:r w:rsidR="0005775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there </w:t>
      </w:r>
      <w:proofErr w:type="gramStart"/>
      <w:r w:rsidR="0005775A">
        <w:rPr>
          <w:rFonts w:eastAsiaTheme="minorEastAsia" w:hint="eastAsia"/>
          <w:color w:val="000000" w:themeColor="text1"/>
          <w:sz w:val="22"/>
          <w:szCs w:val="22"/>
          <w:lang w:eastAsia="zh-CN"/>
        </w:rPr>
        <w:t>are</w:t>
      </w:r>
      <w:proofErr w:type="gramEnd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different usage scenarios defined for different service</w:t>
      </w:r>
      <w:r w:rsidR="00C2111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requirements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3F385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And for the </w:t>
      </w:r>
      <w:r w:rsidR="003F3859">
        <w:rPr>
          <w:rFonts w:eastAsiaTheme="minorEastAsia"/>
          <w:color w:val="000000" w:themeColor="text1"/>
          <w:sz w:val="22"/>
          <w:szCs w:val="22"/>
          <w:lang w:eastAsia="zh-CN"/>
        </w:rPr>
        <w:t>different</w:t>
      </w:r>
      <w:r w:rsidR="003F385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frequency ranges, some aspects should be considered for the initial access framework. </w:t>
      </w:r>
      <w:r w:rsidR="00371C6F">
        <w:rPr>
          <w:rFonts w:eastAsiaTheme="minorEastAsia" w:hint="eastAsia"/>
          <w:color w:val="000000" w:themeColor="text1"/>
          <w:sz w:val="22"/>
          <w:szCs w:val="22"/>
          <w:lang w:eastAsia="zh-CN"/>
        </w:rPr>
        <w:t>In low frequency band, single beam may be enough for the wide coverage.</w:t>
      </w:r>
      <w:r w:rsidR="004C472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371C6F">
        <w:rPr>
          <w:rFonts w:eastAsiaTheme="minorEastAsia"/>
          <w:color w:val="000000" w:themeColor="text1"/>
          <w:sz w:val="22"/>
          <w:szCs w:val="22"/>
          <w:lang w:eastAsia="zh-CN"/>
        </w:rPr>
        <w:t>W</w:t>
      </w:r>
      <w:r w:rsidR="00371C6F">
        <w:rPr>
          <w:rFonts w:eastAsiaTheme="minorEastAsia" w:hint="eastAsia"/>
          <w:color w:val="000000" w:themeColor="text1"/>
          <w:sz w:val="22"/>
          <w:szCs w:val="22"/>
          <w:lang w:eastAsia="zh-CN"/>
        </w:rPr>
        <w:t>hile c</w:t>
      </w:r>
      <w:r w:rsidR="00E1517A">
        <w:rPr>
          <w:rFonts w:eastAsiaTheme="minorEastAsia" w:hint="eastAsia"/>
          <w:color w:val="000000" w:themeColor="text1"/>
          <w:sz w:val="22"/>
          <w:szCs w:val="22"/>
          <w:lang w:eastAsia="zh-CN"/>
        </w:rPr>
        <w:t>onsidering the</w:t>
      </w:r>
      <w:r w:rsidR="00711BE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high frequency band, </w:t>
      </w:r>
      <w:r w:rsidR="00E1517A">
        <w:rPr>
          <w:rFonts w:eastAsiaTheme="minorEastAsia" w:hint="eastAsia"/>
          <w:color w:val="000000" w:themeColor="text1"/>
          <w:sz w:val="22"/>
          <w:szCs w:val="22"/>
          <w:lang w:eastAsia="zh-CN"/>
        </w:rPr>
        <w:t>high directional beamforming should be used to compensate the large path</w:t>
      </w:r>
      <w:r w:rsidR="0053612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E1517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loss. </w:t>
      </w:r>
      <w:r w:rsidR="000D23E2">
        <w:rPr>
          <w:rFonts w:eastAsiaTheme="minorEastAsia"/>
          <w:color w:val="000000" w:themeColor="text1"/>
          <w:sz w:val="22"/>
          <w:szCs w:val="22"/>
          <w:lang w:eastAsia="zh-CN"/>
        </w:rPr>
        <w:t>B</w:t>
      </w:r>
      <w:r w:rsidR="000D23E2">
        <w:rPr>
          <w:rFonts w:eastAsiaTheme="minorEastAsia" w:hint="eastAsia"/>
          <w:color w:val="000000" w:themeColor="text1"/>
          <w:sz w:val="22"/>
          <w:szCs w:val="22"/>
          <w:lang w:eastAsia="zh-CN"/>
        </w:rPr>
        <w:t>ut for the side-effect of</w:t>
      </w:r>
      <w:r w:rsidR="00FD4A7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narrow beam</w:t>
      </w:r>
      <w:r w:rsidR="00E1517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</w:t>
      </w:r>
      <w:r w:rsidR="00E1517A">
        <w:rPr>
          <w:rFonts w:eastAsiaTheme="minorEastAsia"/>
          <w:color w:val="000000" w:themeColor="text1"/>
          <w:sz w:val="22"/>
          <w:szCs w:val="22"/>
          <w:lang w:eastAsia="zh-CN"/>
        </w:rPr>
        <w:t>multiple</w:t>
      </w:r>
      <w:r w:rsidR="00E1517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beams are required for enough coverage.</w:t>
      </w:r>
      <w:r w:rsidR="00FD4A7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350F9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In addition, </w:t>
      </w:r>
      <w:r w:rsidR="00B64CCA">
        <w:rPr>
          <w:rFonts w:eastAsiaTheme="minorEastAsia" w:hint="eastAsia"/>
          <w:color w:val="000000" w:themeColor="text1"/>
          <w:sz w:val="22"/>
          <w:szCs w:val="22"/>
          <w:lang w:eastAsia="zh-CN"/>
        </w:rPr>
        <w:t>the number of multiple beams should be flexible for diffe</w:t>
      </w:r>
      <w:r w:rsidR="00F437FC">
        <w:rPr>
          <w:rFonts w:eastAsiaTheme="minorEastAsia" w:hint="eastAsia"/>
          <w:color w:val="000000" w:themeColor="text1"/>
          <w:sz w:val="22"/>
          <w:szCs w:val="22"/>
          <w:lang w:eastAsia="zh-CN"/>
        </w:rPr>
        <w:t>rent scenarios/frequency ranges</w:t>
      </w:r>
      <w:r w:rsidR="00A0336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e.g. for different scenarios, the beam width can be different, leading to </w:t>
      </w:r>
      <w:r w:rsidR="00A03366">
        <w:rPr>
          <w:rFonts w:eastAsiaTheme="minorEastAsia"/>
          <w:color w:val="000000" w:themeColor="text1"/>
          <w:sz w:val="22"/>
          <w:szCs w:val="22"/>
          <w:lang w:eastAsia="zh-CN"/>
        </w:rPr>
        <w:t>different</w:t>
      </w:r>
      <w:r w:rsidR="00A0336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number of beams</w:t>
      </w:r>
      <w:r w:rsidR="00DB0119">
        <w:rPr>
          <w:rFonts w:eastAsiaTheme="minorEastAsia" w:hint="eastAsia"/>
          <w:color w:val="000000" w:themeColor="text1"/>
          <w:sz w:val="22"/>
          <w:szCs w:val="22"/>
          <w:lang w:eastAsia="zh-CN"/>
        </w:rPr>
        <w:t>, as shown in Figure 1.</w:t>
      </w:r>
    </w:p>
    <w:p w:rsidR="002C0F7D" w:rsidRDefault="00203CBA" w:rsidP="002C0F7D">
      <w:pPr>
        <w:jc w:val="center"/>
        <w:rPr>
          <w:rFonts w:eastAsiaTheme="minorEastAsia"/>
          <w:lang w:eastAsia="zh-CN"/>
        </w:rPr>
      </w:pPr>
      <w:r>
        <w:object w:dxaOrig="24647" w:dyaOrig="61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9.55pt;height:97.7pt" o:ole="">
            <v:imagedata r:id="rId9" o:title=""/>
          </v:shape>
          <o:OLEObject Type="Embed" ProgID="Visio.Drawing.11" ShapeID="_x0000_i1025" DrawAspect="Content" ObjectID="_1547883247" r:id="rId10"/>
        </w:object>
      </w:r>
    </w:p>
    <w:p w:rsidR="002C0F7D" w:rsidRPr="002C0F7D" w:rsidRDefault="002C0F7D" w:rsidP="002C0F7D">
      <w:pPr>
        <w:jc w:val="center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bookmarkStart w:id="9" w:name="OLE_LINK1"/>
      <w:bookmarkStart w:id="10" w:name="OLE_LINK4"/>
      <w:proofErr w:type="gramStart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Figure 1.</w:t>
      </w:r>
      <w:proofErr w:type="gramEnd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Flexible beam number for different scenarios</w:t>
      </w:r>
    </w:p>
    <w:bookmarkEnd w:id="9"/>
    <w:bookmarkEnd w:id="10"/>
    <w:p w:rsidR="000361AB" w:rsidRDefault="008247E3" w:rsidP="00684824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flexible number of beams can give benefit to 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different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frequency ranges, different antenna patterns, different service requirement</w:t>
      </w:r>
      <w:r w:rsidR="008E0CCE">
        <w:rPr>
          <w:rFonts w:eastAsiaTheme="minorEastAsia" w:hint="eastAsia"/>
          <w:color w:val="000000" w:themeColor="text1"/>
          <w:sz w:val="22"/>
          <w:szCs w:val="22"/>
          <w:lang w:eastAsia="zh-CN"/>
        </w:rPr>
        <w:t>s</w:t>
      </w:r>
      <w:r w:rsidR="00A14C67">
        <w:rPr>
          <w:rFonts w:eastAsiaTheme="minorEastAsia" w:hint="eastAsia"/>
          <w:color w:val="000000" w:themeColor="text1"/>
          <w:sz w:val="22"/>
          <w:szCs w:val="22"/>
          <w:lang w:eastAsia="zh-CN"/>
        </w:rPr>
        <w:t>, different user equipment distributions</w:t>
      </w:r>
      <w:r w:rsidR="008E0CC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</w:t>
      </w:r>
      <w:r w:rsidR="0015527B">
        <w:rPr>
          <w:rFonts w:eastAsiaTheme="minorEastAsia" w:hint="eastAsia"/>
          <w:color w:val="000000" w:themeColor="text1"/>
          <w:sz w:val="22"/>
          <w:szCs w:val="22"/>
          <w:lang w:eastAsia="zh-CN"/>
        </w:rPr>
        <w:t>and etc</w:t>
      </w:r>
      <w:r w:rsidR="0085509B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r w:rsidR="008E0CC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In addition, some of the beams can be dynamically activated/</w:t>
      </w:r>
      <w:r w:rsidR="0095323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8E0CCE">
        <w:rPr>
          <w:rFonts w:eastAsiaTheme="minorEastAsia" w:hint="eastAsia"/>
          <w:color w:val="000000" w:themeColor="text1"/>
          <w:sz w:val="22"/>
          <w:szCs w:val="22"/>
          <w:lang w:eastAsia="zh-CN"/>
        </w:rPr>
        <w:t>deactivated for flexible network configurations,</w:t>
      </w:r>
      <w:r w:rsidR="00A14C6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e.g. the beam directed for the region without UE located can be deactivated,</w:t>
      </w:r>
      <w:r w:rsidR="0015527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</w:t>
      </w:r>
      <w:r w:rsidR="00FF1719">
        <w:rPr>
          <w:rFonts w:eastAsiaTheme="minorEastAsia" w:hint="eastAsia"/>
          <w:color w:val="000000" w:themeColor="text1"/>
          <w:sz w:val="22"/>
          <w:szCs w:val="22"/>
          <w:lang w:eastAsia="zh-CN"/>
        </w:rPr>
        <w:t>o we propose that:</w:t>
      </w:r>
    </w:p>
    <w:p w:rsidR="00FF1719" w:rsidRPr="00D373F8" w:rsidRDefault="00FF1719" w:rsidP="00FF1719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The number of beams for initial access should be flexible</w:t>
      </w:r>
      <w:r w:rsidR="0095323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and dynamically activated/ deactivated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p w:rsidR="00FF1719" w:rsidRDefault="003F3859" w:rsidP="00684824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O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 the other hand, </w:t>
      </w:r>
      <w:r w:rsidR="001F31D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less information should be known to UE in advance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as the initial </w:t>
      </w:r>
      <w:r w:rsidR="001F31D5">
        <w:rPr>
          <w:rFonts w:eastAsiaTheme="minorEastAsia" w:hint="eastAsia"/>
          <w:color w:val="000000" w:themeColor="text1"/>
          <w:sz w:val="22"/>
          <w:szCs w:val="22"/>
          <w:lang w:eastAsia="zh-CN"/>
        </w:rPr>
        <w:t>access is the first step for UE to access the network</w:t>
      </w:r>
      <w:r w:rsidR="009670A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and before initial access, there is no channel to transmit the information to UE</w:t>
      </w:r>
      <w:r w:rsidR="00F22A18">
        <w:rPr>
          <w:rFonts w:eastAsiaTheme="minorEastAsia" w:hint="eastAsia"/>
          <w:color w:val="000000" w:themeColor="text1"/>
          <w:sz w:val="22"/>
          <w:szCs w:val="22"/>
          <w:lang w:eastAsia="zh-CN"/>
        </w:rPr>
        <w:t>,</w:t>
      </w:r>
      <w:r w:rsidR="001F31D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9670A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so the FFS part in the agreement should not be supported, i.e. </w:t>
      </w:r>
      <w:r w:rsidR="009670A0" w:rsidRPr="009670A0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UE is </w:t>
      </w:r>
      <w:r w:rsidR="009670A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not </w:t>
      </w:r>
      <w:r w:rsidR="009670A0" w:rsidRPr="009670A0">
        <w:rPr>
          <w:rFonts w:eastAsiaTheme="minorEastAsia"/>
          <w:color w:val="000000" w:themeColor="text1"/>
          <w:sz w:val="22"/>
          <w:szCs w:val="22"/>
          <w:lang w:eastAsia="zh-CN"/>
        </w:rPr>
        <w:t>allowed or informed to adapt acquisition procedure</w:t>
      </w:r>
      <w:r w:rsidR="009670A0">
        <w:rPr>
          <w:rFonts w:eastAsiaTheme="minorEastAsia" w:hint="eastAsia"/>
          <w:color w:val="000000" w:themeColor="text1"/>
          <w:sz w:val="22"/>
          <w:szCs w:val="22"/>
          <w:lang w:eastAsia="zh-CN"/>
        </w:rPr>
        <w:t>,</w:t>
      </w:r>
      <w:r w:rsidR="009670A0" w:rsidRPr="009670A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F22A1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and also considering the less complexity, </w:t>
      </w:r>
      <w:r w:rsidR="001F31D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it should be designed as a common framework to cover the </w:t>
      </w:r>
      <w:r w:rsidR="003E6ECC">
        <w:rPr>
          <w:rFonts w:eastAsiaTheme="minorEastAsia" w:hint="eastAsia"/>
          <w:color w:val="000000" w:themeColor="text1"/>
          <w:sz w:val="22"/>
          <w:szCs w:val="22"/>
          <w:lang w:eastAsia="zh-CN"/>
        </w:rPr>
        <w:t>different scenarios.</w:t>
      </w:r>
      <w:r w:rsidR="0096700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967004">
        <w:rPr>
          <w:rFonts w:eastAsiaTheme="minorEastAsia"/>
          <w:color w:val="000000" w:themeColor="text1"/>
          <w:sz w:val="22"/>
          <w:szCs w:val="22"/>
          <w:lang w:eastAsia="zh-CN"/>
        </w:rPr>
        <w:t>S</w:t>
      </w:r>
      <w:r w:rsidR="00967004">
        <w:rPr>
          <w:rFonts w:eastAsiaTheme="minorEastAsia" w:hint="eastAsia"/>
          <w:color w:val="000000" w:themeColor="text1"/>
          <w:sz w:val="22"/>
          <w:szCs w:val="22"/>
          <w:lang w:eastAsia="zh-CN"/>
        </w:rPr>
        <w:t>o the flexible number of beams should be designed transparently to UE.</w:t>
      </w:r>
    </w:p>
    <w:p w:rsidR="00982DF8" w:rsidRDefault="001810A1" w:rsidP="00684824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t>“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SS block</w:t>
      </w:r>
      <w:r>
        <w:rPr>
          <w:rFonts w:eastAsiaTheme="minorEastAsia"/>
          <w:color w:val="000000" w:themeColor="text1"/>
          <w:sz w:val="22"/>
          <w:szCs w:val="22"/>
          <w:lang w:eastAsia="zh-CN"/>
        </w:rPr>
        <w:t>”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is agreed for SS transmission, and </w:t>
      </w:r>
      <w:r w:rsidRPr="001810A1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NR-PSS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is </w:t>
      </w:r>
      <w:r w:rsidRPr="001810A1">
        <w:rPr>
          <w:rFonts w:eastAsiaTheme="minorEastAsia"/>
          <w:color w:val="000000" w:themeColor="text1"/>
          <w:sz w:val="22"/>
          <w:szCs w:val="22"/>
          <w:lang w:eastAsia="zh-CN"/>
        </w:rPr>
        <w:t>at least for initial symbol boundary synchronization to the NR cell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Considering the transparent flexible number of </w:t>
      </w:r>
      <w:proofErr w:type="spellStart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beamformed</w:t>
      </w:r>
      <w:proofErr w:type="spellEnd"/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SS signals, same </w:t>
      </w:r>
      <w:r w:rsidR="00982DF8">
        <w:rPr>
          <w:rFonts w:eastAsiaTheme="minorEastAsia" w:hint="eastAsia"/>
          <w:color w:val="000000" w:themeColor="text1"/>
          <w:sz w:val="22"/>
          <w:szCs w:val="22"/>
          <w:lang w:eastAsia="zh-CN"/>
        </w:rPr>
        <w:t>sequence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can be transmitted in different symbols. </w:t>
      </w:r>
      <w:r w:rsidR="003E50E7">
        <w:rPr>
          <w:rFonts w:eastAsiaTheme="minorEastAsia"/>
          <w:color w:val="000000" w:themeColor="text1"/>
          <w:sz w:val="22"/>
          <w:szCs w:val="22"/>
          <w:lang w:eastAsia="zh-CN"/>
        </w:rPr>
        <w:t>W</w:t>
      </w:r>
      <w:r w:rsidR="003E50E7">
        <w:rPr>
          <w:rFonts w:eastAsiaTheme="minorEastAsia" w:hint="eastAsia"/>
          <w:color w:val="000000" w:themeColor="text1"/>
          <w:sz w:val="22"/>
          <w:szCs w:val="22"/>
          <w:lang w:eastAsia="zh-CN"/>
        </w:rPr>
        <w:t>ith this scheme, UE can calculate the peak position with a single</w:t>
      </w:r>
      <w:r w:rsidR="00CA380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local</w:t>
      </w:r>
      <w:r w:rsidR="003E50E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CA3800">
        <w:rPr>
          <w:rFonts w:eastAsiaTheme="minorEastAsia" w:hint="eastAsia"/>
          <w:color w:val="000000" w:themeColor="text1"/>
          <w:sz w:val="22"/>
          <w:szCs w:val="22"/>
          <w:lang w:eastAsia="zh-CN"/>
        </w:rPr>
        <w:t>sequence and no need to know the beam number</w:t>
      </w:r>
      <w:r w:rsidR="00982DF8">
        <w:rPr>
          <w:rFonts w:eastAsiaTheme="minorEastAsia" w:hint="eastAsia"/>
          <w:color w:val="000000" w:themeColor="text1"/>
          <w:sz w:val="22"/>
          <w:szCs w:val="22"/>
          <w:lang w:eastAsia="zh-CN"/>
        </w:rPr>
        <w:t>, so we propose that:</w:t>
      </w:r>
    </w:p>
    <w:p w:rsidR="00982DF8" w:rsidRPr="00D373F8" w:rsidRDefault="00982DF8" w:rsidP="00982DF8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2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R</w:t>
      </w:r>
      <w:r w:rsidRPr="00982DF8">
        <w:rPr>
          <w:rFonts w:eastAsiaTheme="minorEastAsia"/>
          <w:b/>
          <w:i/>
          <w:sz w:val="22"/>
          <w:szCs w:val="22"/>
          <w:lang w:val="en-US" w:eastAsia="zh-CN"/>
        </w:rPr>
        <w:t>epetition of same sequence with the same basic sequence length in different OFDM symbols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should be supported.</w:t>
      </w:r>
    </w:p>
    <w:p w:rsidR="00C47B77" w:rsidRDefault="001810A1" w:rsidP="00684824">
      <w:pPr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/>
          <w:color w:val="000000" w:themeColor="text1"/>
          <w:sz w:val="22"/>
          <w:szCs w:val="22"/>
          <w:lang w:eastAsia="zh-CN"/>
        </w:rPr>
        <w:t>W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hile a</w:t>
      </w:r>
      <w:r w:rsidR="00C47B7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 the side-effect of the </w:t>
      </w:r>
      <w:r w:rsidR="0047652B">
        <w:rPr>
          <w:rFonts w:eastAsiaTheme="minorEastAsia" w:hint="eastAsia"/>
          <w:color w:val="000000" w:themeColor="text1"/>
          <w:sz w:val="22"/>
          <w:szCs w:val="22"/>
          <w:lang w:eastAsia="zh-CN"/>
        </w:rPr>
        <w:t>less complexity</w:t>
      </w:r>
      <w:r w:rsidR="00C47B7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detection </w:t>
      </w:r>
      <w:r w:rsidR="0050415E">
        <w:rPr>
          <w:rFonts w:eastAsiaTheme="minorEastAsia" w:hint="eastAsia"/>
          <w:color w:val="000000" w:themeColor="text1"/>
          <w:sz w:val="22"/>
          <w:szCs w:val="22"/>
          <w:lang w:eastAsia="zh-CN"/>
        </w:rPr>
        <w:t>scheme</w:t>
      </w:r>
      <w:r w:rsidR="00C47B7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UE </w:t>
      </w:r>
      <w:r w:rsidR="007B5DC1">
        <w:rPr>
          <w:rFonts w:eastAsiaTheme="minorEastAsia" w:hint="eastAsia"/>
          <w:color w:val="000000" w:themeColor="text1"/>
          <w:sz w:val="22"/>
          <w:szCs w:val="22"/>
          <w:lang w:eastAsia="zh-CN"/>
        </w:rPr>
        <w:t>is agnostic of</w:t>
      </w:r>
      <w:r w:rsidR="00C47B7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s</w:t>
      </w:r>
      <w:r w:rsidR="0047652B">
        <w:rPr>
          <w:rFonts w:eastAsiaTheme="minorEastAsia" w:hint="eastAsia"/>
          <w:color w:val="000000" w:themeColor="text1"/>
          <w:sz w:val="22"/>
          <w:szCs w:val="22"/>
          <w:lang w:eastAsia="zh-CN"/>
        </w:rPr>
        <w:t>ymbol index after the</w:t>
      </w:r>
      <w:r w:rsidR="007B5DC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initial</w:t>
      </w:r>
      <w:r w:rsidR="0047652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detection, especially for the flexible number of beams. </w:t>
      </w:r>
      <w:r w:rsidR="0047652B">
        <w:rPr>
          <w:rFonts w:eastAsiaTheme="minorEastAsia"/>
          <w:color w:val="000000" w:themeColor="text1"/>
          <w:sz w:val="22"/>
          <w:szCs w:val="22"/>
          <w:lang w:eastAsia="zh-CN"/>
        </w:rPr>
        <w:t>E</w:t>
      </w:r>
      <w:r w:rsidR="0047652B">
        <w:rPr>
          <w:rFonts w:eastAsiaTheme="minorEastAsia" w:hint="eastAsia"/>
          <w:color w:val="000000" w:themeColor="text1"/>
          <w:sz w:val="22"/>
          <w:szCs w:val="22"/>
          <w:lang w:eastAsia="zh-CN"/>
        </w:rPr>
        <w:t>xample is shown in Figure 2.</w:t>
      </w:r>
    </w:p>
    <w:p w:rsidR="00D8208B" w:rsidRDefault="00F07648" w:rsidP="00D8208B">
      <w:pPr>
        <w:jc w:val="center"/>
        <w:rPr>
          <w:rFonts w:eastAsiaTheme="minorEastAsia"/>
          <w:lang w:eastAsia="zh-CN"/>
        </w:rPr>
      </w:pPr>
      <w:r>
        <w:object w:dxaOrig="20611" w:dyaOrig="5808">
          <v:shape id="_x0000_i1026" type="#_x0000_t75" style="width:402pt;height:113.55pt" o:ole="">
            <v:imagedata r:id="rId11" o:title=""/>
          </v:shape>
          <o:OLEObject Type="Embed" ProgID="Visio.Drawing.11" ShapeID="_x0000_i1026" DrawAspect="Content" ObjectID="_1547883248" r:id="rId12"/>
        </w:object>
      </w:r>
    </w:p>
    <w:p w:rsidR="0074674F" w:rsidRPr="002C0F7D" w:rsidRDefault="0074674F" w:rsidP="0074674F">
      <w:pPr>
        <w:jc w:val="center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proofErr w:type="gramStart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Figure 2.</w:t>
      </w:r>
      <w:proofErr w:type="gramEnd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AC580E">
        <w:rPr>
          <w:rFonts w:eastAsia="宋体" w:hint="eastAsia"/>
          <w:color w:val="000000" w:themeColor="text1"/>
          <w:sz w:val="22"/>
          <w:szCs w:val="22"/>
          <w:lang w:val="en-US" w:eastAsia="zh-CN"/>
        </w:rPr>
        <w:t>Agnostic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AC580E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symbol index </w:t>
      </w:r>
      <w:r w:rsidR="00866D83">
        <w:rPr>
          <w:rFonts w:eastAsia="宋体" w:hint="eastAsia"/>
          <w:color w:val="000000" w:themeColor="text1"/>
          <w:sz w:val="22"/>
          <w:szCs w:val="22"/>
          <w:lang w:val="en-US" w:eastAsia="zh-CN"/>
        </w:rPr>
        <w:t>with the same sequence for different beams</w:t>
      </w:r>
    </w:p>
    <w:p w:rsidR="00FB1FD6" w:rsidRDefault="00FB1FD6" w:rsidP="00032B0A">
      <w:pPr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lastRenderedPageBreak/>
        <w:t xml:space="preserve">Considering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this issue, it was agreed in </w:t>
      </w:r>
      <w:r w:rsidR="00982DF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RAN1#87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that at least for multi-beams case, at least the time index of SS-block is indicated to the UE.</w:t>
      </w:r>
      <w:r w:rsidR="00BA28E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BA28EB">
        <w:rPr>
          <w:rFonts w:eastAsiaTheme="minorEastAsia"/>
          <w:color w:val="000000" w:themeColor="text1"/>
          <w:sz w:val="22"/>
          <w:szCs w:val="22"/>
          <w:lang w:val="en-US" w:eastAsia="zh-CN"/>
        </w:rPr>
        <w:t>N</w:t>
      </w:r>
      <w:r w:rsidR="00BA28E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ormally, the indication can be divided into two types, i.e. explicit and implicit.</w:t>
      </w:r>
      <w:r w:rsidR="00B06CD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B06CD2">
        <w:rPr>
          <w:rFonts w:eastAsiaTheme="minorEastAsia"/>
          <w:color w:val="000000" w:themeColor="text1"/>
          <w:sz w:val="22"/>
          <w:szCs w:val="22"/>
          <w:lang w:val="en-US" w:eastAsia="zh-CN"/>
        </w:rPr>
        <w:t>F</w:t>
      </w:r>
      <w:r w:rsidR="00B06CD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or the explicit indication, the </w:t>
      </w:r>
      <w:r w:rsidR="00B06CD2">
        <w:rPr>
          <w:rFonts w:eastAsiaTheme="minorEastAsia"/>
          <w:color w:val="000000" w:themeColor="text1"/>
          <w:sz w:val="22"/>
          <w:szCs w:val="22"/>
          <w:lang w:val="en-US" w:eastAsia="zh-CN"/>
        </w:rPr>
        <w:t>signaling</w:t>
      </w:r>
      <w:r w:rsidR="00B06CD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should be designed and transmitted in physical channel, e.g. transmitted in PBCH, this method is </w:t>
      </w:r>
      <w:r w:rsidR="00B06CD2">
        <w:rPr>
          <w:rFonts w:eastAsiaTheme="minorEastAsia"/>
          <w:color w:val="000000" w:themeColor="text1"/>
          <w:sz w:val="22"/>
          <w:szCs w:val="22"/>
          <w:lang w:val="en-US" w:eastAsia="zh-CN"/>
        </w:rPr>
        <w:t>straightforward</w:t>
      </w:r>
      <w:r w:rsidR="00B06CD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and simple to design. </w:t>
      </w:r>
      <w:r w:rsidR="00B06CD2">
        <w:rPr>
          <w:rFonts w:eastAsiaTheme="minorEastAsia"/>
          <w:color w:val="000000" w:themeColor="text1"/>
          <w:sz w:val="22"/>
          <w:szCs w:val="22"/>
          <w:lang w:val="en-US" w:eastAsia="zh-CN"/>
        </w:rPr>
        <w:t>B</w:t>
      </w:r>
      <w:r w:rsidR="00B06CD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ut considering the flexible and dynamically activated/deactivated beam configuration, it will cause some misunderstanding between network and UE, especially </w:t>
      </w:r>
      <w:r w:rsidR="00B06CD2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during the </w:t>
      </w:r>
      <w:r w:rsidR="00B06CD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beam </w:t>
      </w:r>
      <w:r w:rsidR="00B06CD2">
        <w:rPr>
          <w:rFonts w:eastAsiaTheme="minorEastAsia"/>
          <w:color w:val="000000" w:themeColor="text1"/>
          <w:sz w:val="22"/>
          <w:szCs w:val="22"/>
          <w:lang w:val="en-US" w:eastAsia="zh-CN"/>
        </w:rPr>
        <w:t>reconfiguration</w:t>
      </w:r>
      <w:r w:rsidR="00B06CD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. </w:t>
      </w:r>
      <w:r w:rsidR="00B06CD2">
        <w:rPr>
          <w:rFonts w:eastAsiaTheme="minorEastAsia"/>
          <w:color w:val="000000" w:themeColor="text1"/>
          <w:sz w:val="22"/>
          <w:szCs w:val="22"/>
          <w:lang w:val="en-US" w:eastAsia="zh-CN"/>
        </w:rPr>
        <w:t>I</w:t>
      </w:r>
      <w:r w:rsidR="00B06CD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 addition, the bit field for time index should be designed with the assumption of maximum beam number, which will lead to unnecessary </w:t>
      </w:r>
      <w:r w:rsidR="00B06CD2">
        <w:rPr>
          <w:rFonts w:eastAsiaTheme="minorEastAsia"/>
          <w:color w:val="000000" w:themeColor="text1"/>
          <w:sz w:val="22"/>
          <w:szCs w:val="22"/>
          <w:lang w:val="en-US" w:eastAsia="zh-CN"/>
        </w:rPr>
        <w:t>signaling</w:t>
      </w:r>
      <w:r w:rsidR="00B06CD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overhead for the case with less number of beams.</w:t>
      </w:r>
    </w:p>
    <w:p w:rsidR="00B06CD2" w:rsidRDefault="00B06CD2" w:rsidP="00032B0A">
      <w:pPr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W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hile for implicit indication, the time index can be obtained</w:t>
      </w:r>
      <w:r w:rsidR="008C1A06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8C1A06">
        <w:rPr>
          <w:rFonts w:eastAsiaTheme="minorEastAsia"/>
          <w:color w:val="000000" w:themeColor="text1"/>
          <w:sz w:val="22"/>
          <w:szCs w:val="22"/>
          <w:lang w:val="en-US" w:eastAsia="zh-CN"/>
        </w:rPr>
        <w:t>implicitly</w:t>
      </w:r>
      <w:r w:rsidR="008C1A06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from some relationship between signals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under a common framework for flexible number of beams.</w:t>
      </w:r>
      <w:r w:rsidR="00DE3706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DE3706">
        <w:rPr>
          <w:rFonts w:eastAsiaTheme="minorEastAsia"/>
          <w:color w:val="000000" w:themeColor="text1"/>
          <w:sz w:val="22"/>
          <w:szCs w:val="22"/>
          <w:lang w:val="en-US" w:eastAsia="zh-CN"/>
        </w:rPr>
        <w:t>F</w:t>
      </w:r>
      <w:r w:rsidR="00DE3706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or example with the beam specific time </w:t>
      </w:r>
      <w:r w:rsidR="004158D3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relationship, UE can obtain the time index information with coarse synchronization simultaneously</w:t>
      </w:r>
      <w:r w:rsidR="008B2B54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without additional signaling overhead for indication</w:t>
      </w:r>
      <w:r w:rsidR="004158D3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.</w:t>
      </w:r>
    </w:p>
    <w:p w:rsidR="0057276A" w:rsidRDefault="00930C86" w:rsidP="00032B0A">
      <w:pPr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Considering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the benefits of the transparent scheme and simplified detection, the</w:t>
      </w:r>
      <w:r w:rsidR="003E291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time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index can be implicitly </w:t>
      </w:r>
      <w:r w:rsidR="003E2912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indicated</w:t>
      </w:r>
      <w:r w:rsidR="00AE68F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, e.g. </w:t>
      </w:r>
      <w:r w:rsidR="0057276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in one </w:t>
      </w:r>
      <w:r w:rsidR="0057276A">
        <w:rPr>
          <w:rFonts w:eastAsiaTheme="minorEastAsia"/>
          <w:color w:val="000000" w:themeColor="text1"/>
          <w:sz w:val="22"/>
          <w:szCs w:val="22"/>
          <w:lang w:val="en-US" w:eastAsia="zh-CN"/>
        </w:rPr>
        <w:t>“</w:t>
      </w:r>
      <w:r w:rsidR="0057276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SS block</w:t>
      </w:r>
      <w:r w:rsidR="0057276A">
        <w:rPr>
          <w:rFonts w:eastAsiaTheme="minorEastAsia"/>
          <w:color w:val="000000" w:themeColor="text1"/>
          <w:sz w:val="22"/>
          <w:szCs w:val="22"/>
          <w:lang w:val="en-US" w:eastAsia="zh-CN"/>
        </w:rPr>
        <w:t>”</w:t>
      </w:r>
      <w:r w:rsidR="0057276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, the </w:t>
      </w:r>
      <w:r w:rsidR="00E2387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relationship of the signals from the same beam direction can be specific, e.g. the time relationship between the multiple </w:t>
      </w:r>
      <w:r w:rsidR="0057276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NR-PSS </w:t>
      </w:r>
      <w:r w:rsidR="00E2387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or the NR-PSS and NR-SSS </w:t>
      </w:r>
      <w:r w:rsidR="0057276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signal</w:t>
      </w:r>
      <w:r w:rsidR="00E2387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</w:t>
      </w:r>
      <w:r w:rsidR="0057276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from same beam direction. </w:t>
      </w:r>
      <w:r w:rsidR="0057276A">
        <w:rPr>
          <w:rFonts w:eastAsiaTheme="minorEastAsia"/>
          <w:color w:val="000000" w:themeColor="text1"/>
          <w:sz w:val="22"/>
          <w:szCs w:val="22"/>
          <w:lang w:val="en-US" w:eastAsia="zh-CN"/>
        </w:rPr>
        <w:t>O</w:t>
      </w:r>
      <w:r w:rsidR="0057276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ne simple example is that </w:t>
      </w:r>
      <w:r w:rsidR="00B76C1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in one </w:t>
      </w:r>
      <w:r w:rsidR="00B76C15">
        <w:rPr>
          <w:rFonts w:eastAsiaTheme="minorEastAsia"/>
          <w:color w:val="000000" w:themeColor="text1"/>
          <w:sz w:val="22"/>
          <w:szCs w:val="22"/>
          <w:lang w:val="en-US" w:eastAsia="zh-CN"/>
        </w:rPr>
        <w:t>“</w:t>
      </w:r>
      <w:r w:rsidR="00B76C1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SS block</w:t>
      </w:r>
      <w:r w:rsidR="00B76C15">
        <w:rPr>
          <w:rFonts w:eastAsiaTheme="minorEastAsia"/>
          <w:color w:val="000000" w:themeColor="text1"/>
          <w:sz w:val="22"/>
          <w:szCs w:val="22"/>
          <w:lang w:val="en-US" w:eastAsia="zh-CN"/>
        </w:rPr>
        <w:t>”</w:t>
      </w:r>
      <w:r w:rsidR="00B76C1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, </w:t>
      </w:r>
      <w:r w:rsidR="0057276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the transmission of signals from same beam direction are symmetric with a fixed position, as shown in Figure 3. With the </w:t>
      </w:r>
      <w:r w:rsidR="00B76C15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two central symmetric transmission</w:t>
      </w:r>
      <w:r w:rsidR="0057276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pattern, UE can obtain the fixed symbol index and synchronization position without information of the flexible beam number.</w:t>
      </w:r>
    </w:p>
    <w:p w:rsidR="0057276A" w:rsidRDefault="00B76C15" w:rsidP="00B76C15">
      <w:pPr>
        <w:jc w:val="center"/>
        <w:rPr>
          <w:rFonts w:eastAsiaTheme="minorEastAsia"/>
          <w:lang w:eastAsia="zh-CN"/>
        </w:rPr>
      </w:pPr>
      <w:r>
        <w:object w:dxaOrig="30966" w:dyaOrig="5278">
          <v:shape id="_x0000_i1027" type="#_x0000_t75" style="width:6in;height:73.7pt" o:ole="">
            <v:imagedata r:id="rId13" o:title=""/>
          </v:shape>
          <o:OLEObject Type="Embed" ProgID="Visio.Drawing.11" ShapeID="_x0000_i1027" DrawAspect="Content" ObjectID="_1547883249" r:id="rId14"/>
        </w:object>
      </w:r>
    </w:p>
    <w:p w:rsidR="00B76C15" w:rsidRPr="00B76C15" w:rsidRDefault="00B76C15" w:rsidP="00B76C15">
      <w:pPr>
        <w:jc w:val="center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proofErr w:type="gramStart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Figure 3.</w:t>
      </w:r>
      <w:proofErr w:type="gramEnd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Example for transparent </w:t>
      </w:r>
      <w:proofErr w:type="spellStart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beamformed</w:t>
      </w:r>
      <w:proofErr w:type="spellEnd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synchronization signals</w:t>
      </w:r>
    </w:p>
    <w:p w:rsidR="0074674F" w:rsidRDefault="0054498A" w:rsidP="00032B0A">
      <w:pPr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S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o we propose that:</w:t>
      </w:r>
    </w:p>
    <w:p w:rsidR="0054498A" w:rsidRPr="00D373F8" w:rsidRDefault="0054498A" w:rsidP="0054498A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982DF8">
        <w:rPr>
          <w:rFonts w:eastAsiaTheme="minorEastAsia" w:hint="eastAsia"/>
          <w:b/>
          <w:i/>
          <w:sz w:val="22"/>
          <w:szCs w:val="22"/>
          <w:lang w:val="en-US" w:eastAsia="zh-CN"/>
        </w:rPr>
        <w:t>3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 w:rsidR="00B2091F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982DF8">
        <w:rPr>
          <w:rFonts w:eastAsiaTheme="minorEastAsia" w:hint="eastAsia"/>
          <w:b/>
          <w:i/>
          <w:sz w:val="22"/>
          <w:szCs w:val="22"/>
          <w:lang w:val="en-US" w:eastAsia="zh-CN"/>
        </w:rPr>
        <w:t>T</w:t>
      </w:r>
      <w:r w:rsidR="009B3327">
        <w:rPr>
          <w:rFonts w:eastAsiaTheme="minorEastAsia" w:hint="eastAsia"/>
          <w:b/>
          <w:i/>
          <w:sz w:val="22"/>
          <w:szCs w:val="22"/>
          <w:lang w:val="en-US" w:eastAsia="zh-CN"/>
        </w:rPr>
        <w:t>he</w:t>
      </w:r>
      <w:r w:rsidR="00B2091F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time index of SS-block should be indicated to UE implicitly, and the specific time relationship </w:t>
      </w:r>
      <w:r w:rsidR="00437421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of NR-SS </w:t>
      </w:r>
      <w:r w:rsidR="00B2091F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for implicit indication </w:t>
      </w:r>
      <w:r w:rsidR="00437421">
        <w:rPr>
          <w:rFonts w:eastAsiaTheme="minorEastAsia" w:hint="eastAsia"/>
          <w:b/>
          <w:i/>
          <w:sz w:val="22"/>
          <w:szCs w:val="22"/>
          <w:lang w:val="en-US" w:eastAsia="zh-CN"/>
        </w:rPr>
        <w:t>should</w:t>
      </w:r>
      <w:r w:rsidR="00B2091F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be </w:t>
      </w:r>
      <w:r w:rsidR="00F06E6E">
        <w:rPr>
          <w:rFonts w:eastAsiaTheme="minorEastAsia" w:hint="eastAsia"/>
          <w:b/>
          <w:i/>
          <w:sz w:val="22"/>
          <w:szCs w:val="22"/>
          <w:lang w:val="en-US" w:eastAsia="zh-CN"/>
        </w:rPr>
        <w:t>considered</w:t>
      </w:r>
      <w:r w:rsidR="009B3327"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bookmarkEnd w:id="7"/>
    <w:bookmarkEnd w:id="8"/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814628" w:rsidRPr="003F0850" w:rsidRDefault="00D400AF" w:rsidP="00D400A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DF2995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 </w:t>
      </w:r>
      <w:r w:rsidR="007A4E7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provided our proposals for </w:t>
      </w:r>
      <w:r w:rsidR="00D16F8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the common framework of </w:t>
      </w:r>
      <w:proofErr w:type="spellStart"/>
      <w:r w:rsidR="00D16F8D">
        <w:rPr>
          <w:rFonts w:eastAsia="宋体" w:hint="eastAsia"/>
          <w:color w:val="000000" w:themeColor="text1"/>
          <w:sz w:val="22"/>
          <w:szCs w:val="22"/>
          <w:lang w:eastAsia="zh-CN"/>
        </w:rPr>
        <w:t>beamformed</w:t>
      </w:r>
      <w:proofErr w:type="spellEnd"/>
      <w:r w:rsidR="00D16F8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synchronization signals. </w:t>
      </w:r>
      <w:r w:rsidR="00D16F8D">
        <w:rPr>
          <w:rFonts w:eastAsia="宋体"/>
          <w:color w:val="000000" w:themeColor="text1"/>
          <w:sz w:val="22"/>
          <w:szCs w:val="22"/>
          <w:lang w:eastAsia="zh-CN"/>
        </w:rPr>
        <w:t>A</w:t>
      </w:r>
      <w:r w:rsidR="00D16F8D">
        <w:rPr>
          <w:rFonts w:eastAsia="宋体" w:hint="eastAsia"/>
          <w:color w:val="000000" w:themeColor="text1"/>
          <w:sz w:val="22"/>
          <w:szCs w:val="22"/>
          <w:lang w:eastAsia="zh-CN"/>
        </w:rPr>
        <w:t>nd we propose that</w:t>
      </w:r>
      <w:r w:rsidR="00C70EC1">
        <w:rPr>
          <w:rFonts w:eastAsia="宋体" w:hint="eastAsia"/>
          <w:color w:val="000000" w:themeColor="text1"/>
          <w:sz w:val="22"/>
          <w:szCs w:val="22"/>
          <w:lang w:eastAsia="zh-CN"/>
        </w:rPr>
        <w:t>:</w:t>
      </w:r>
    </w:p>
    <w:p w:rsidR="00B2091F" w:rsidRDefault="00B2091F" w:rsidP="00B2091F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The number of beams for initial access should be flexible and dynamically activated/ deactivated.</w:t>
      </w:r>
    </w:p>
    <w:p w:rsidR="00982DF8" w:rsidRDefault="00982DF8" w:rsidP="00982DF8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2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R</w:t>
      </w:r>
      <w:r w:rsidRPr="00982DF8">
        <w:rPr>
          <w:rFonts w:eastAsiaTheme="minorEastAsia"/>
          <w:b/>
          <w:i/>
          <w:sz w:val="22"/>
          <w:szCs w:val="22"/>
          <w:lang w:val="en-US" w:eastAsia="zh-CN"/>
        </w:rPr>
        <w:t>epetition of same sequence with the same basic sequence length in different OFDM symbols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should be supported.</w:t>
      </w:r>
    </w:p>
    <w:p w:rsidR="00437421" w:rsidRPr="00D373F8" w:rsidRDefault="00437421" w:rsidP="00437421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3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The time index of SS-block should be indicated to UE implicitly, and the specific time relationship of NR-SS for implicit indication should be considered.</w:t>
      </w:r>
    </w:p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1" w:name="_Ref344215723"/>
      <w:bookmarkEnd w:id="11"/>
    </w:p>
    <w:p w:rsidR="00AD4C7E" w:rsidRDefault="00AD4C7E" w:rsidP="009F14AA">
      <w:pPr>
        <w:pStyle w:val="af7"/>
        <w:numPr>
          <w:ilvl w:val="0"/>
          <w:numId w:val="20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AD4C7E">
        <w:rPr>
          <w:rFonts w:ascii="Times New Roman" w:eastAsia="宋体" w:hAnsi="Times New Roman"/>
          <w:color w:val="000000"/>
          <w:lang w:val="en-GB" w:eastAsia="zh-CN"/>
        </w:rPr>
        <w:t>Chairman’s notes, 3GPP TSG RAN1#8</w:t>
      </w:r>
      <w:r w:rsidR="00F06E6E">
        <w:rPr>
          <w:rFonts w:ascii="Times New Roman" w:eastAsia="宋体" w:hAnsi="Times New Roman" w:hint="eastAsia"/>
          <w:color w:val="000000"/>
          <w:lang w:val="en-GB" w:eastAsia="zh-CN"/>
        </w:rPr>
        <w:t>7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CB75BB">
        <w:rPr>
          <w:rFonts w:ascii="Times New Roman" w:eastAsia="宋体" w:hAnsi="Times New Roman" w:hint="eastAsia"/>
          <w:color w:val="000000"/>
          <w:lang w:val="en-GB" w:eastAsia="zh-CN"/>
        </w:rPr>
        <w:t>Reno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CB75BB">
        <w:rPr>
          <w:rFonts w:ascii="Times New Roman" w:eastAsia="宋体" w:hAnsi="Times New Roman" w:hint="eastAsia"/>
          <w:color w:val="000000"/>
          <w:lang w:val="en-GB" w:eastAsia="zh-CN"/>
        </w:rPr>
        <w:t>USA,</w:t>
      </w:r>
      <w:r w:rsidR="009F14AA" w:rsidRPr="009F14AA">
        <w:rPr>
          <w:rFonts w:ascii="Times New Roman" w:eastAsia="宋体" w:hAnsi="Times New Roman"/>
          <w:color w:val="000000"/>
          <w:lang w:val="en-GB" w:eastAsia="zh-CN"/>
        </w:rPr>
        <w:t xml:space="preserve"> 1</w:t>
      </w:r>
      <w:r w:rsidR="00CB75BB">
        <w:rPr>
          <w:rFonts w:ascii="Times New Roman" w:eastAsia="宋体" w:hAnsi="Times New Roman" w:hint="eastAsia"/>
          <w:color w:val="000000"/>
          <w:lang w:val="en-GB" w:eastAsia="zh-CN"/>
        </w:rPr>
        <w:t>4</w:t>
      </w:r>
      <w:r w:rsidR="009F14AA" w:rsidRPr="009F14AA">
        <w:rPr>
          <w:rFonts w:ascii="Times New Roman" w:eastAsia="宋体" w:hAnsi="Times New Roman"/>
          <w:color w:val="000000"/>
          <w:lang w:val="en-GB" w:eastAsia="zh-CN"/>
        </w:rPr>
        <w:t>th - 1</w:t>
      </w:r>
      <w:r w:rsidR="00CB75BB">
        <w:rPr>
          <w:rFonts w:ascii="Times New Roman" w:eastAsia="宋体" w:hAnsi="Times New Roman" w:hint="eastAsia"/>
          <w:color w:val="000000"/>
          <w:lang w:val="en-GB" w:eastAsia="zh-CN"/>
        </w:rPr>
        <w:t>8</w:t>
      </w:r>
      <w:r w:rsidR="009F14AA" w:rsidRPr="009F14AA">
        <w:rPr>
          <w:rFonts w:ascii="Times New Roman" w:eastAsia="宋体" w:hAnsi="Times New Roman"/>
          <w:color w:val="000000"/>
          <w:lang w:val="en-GB" w:eastAsia="zh-CN"/>
        </w:rPr>
        <w:t xml:space="preserve">th </w:t>
      </w:r>
      <w:r w:rsidR="00CB75BB">
        <w:rPr>
          <w:rFonts w:ascii="Times New Roman" w:eastAsia="宋体" w:hAnsi="Times New Roman" w:hint="eastAsia"/>
          <w:color w:val="000000"/>
          <w:lang w:val="en-GB" w:eastAsia="zh-CN"/>
        </w:rPr>
        <w:t>November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>, 2016</w:t>
      </w:r>
    </w:p>
    <w:p w:rsidR="00982DF8" w:rsidRPr="00AD4C7E" w:rsidRDefault="00982DF8" w:rsidP="00982DF8">
      <w:pPr>
        <w:pStyle w:val="af7"/>
        <w:numPr>
          <w:ilvl w:val="0"/>
          <w:numId w:val="20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AD4C7E">
        <w:rPr>
          <w:rFonts w:ascii="Times New Roman" w:eastAsia="宋体" w:hAnsi="Times New Roman"/>
          <w:color w:val="000000"/>
          <w:lang w:val="en-GB" w:eastAsia="zh-CN"/>
        </w:rPr>
        <w:t>Chairman’s notes, 3GPP TSG RAN1</w:t>
      </w:r>
      <w:r w:rsidRPr="00982DF8">
        <w:t xml:space="preserve"> </w:t>
      </w:r>
      <w:r w:rsidRPr="00982DF8">
        <w:rPr>
          <w:rFonts w:ascii="Times New Roman" w:eastAsia="宋体" w:hAnsi="Times New Roman"/>
          <w:color w:val="000000"/>
          <w:lang w:val="en-GB" w:eastAsia="zh-CN"/>
        </w:rPr>
        <w:t>NR Ad-Hoc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Spokane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USA,</w:t>
      </w:r>
      <w:r w:rsidRPr="009F14AA">
        <w:rPr>
          <w:rFonts w:ascii="Times New Roman" w:eastAsia="宋体" w:hAnsi="Times New Roman"/>
          <w:color w:val="000000"/>
          <w:lang w:val="en-GB" w:eastAsia="zh-CN"/>
        </w:rPr>
        <w:t xml:space="preserve"> 1</w:t>
      </w:r>
      <w:r>
        <w:rPr>
          <w:rFonts w:ascii="Times New Roman" w:eastAsia="宋体" w:hAnsi="Times New Roman" w:hint="eastAsia"/>
          <w:color w:val="000000"/>
          <w:lang w:val="en-GB" w:eastAsia="zh-CN"/>
        </w:rPr>
        <w:t>6</w:t>
      </w:r>
      <w:r w:rsidRPr="009F14AA">
        <w:rPr>
          <w:rFonts w:ascii="Times New Roman" w:eastAsia="宋体" w:hAnsi="Times New Roman"/>
          <w:color w:val="000000"/>
          <w:lang w:val="en-GB" w:eastAsia="zh-CN"/>
        </w:rPr>
        <w:t xml:space="preserve">th -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20</w:t>
      </w:r>
      <w:r w:rsidRPr="009F14AA">
        <w:rPr>
          <w:rFonts w:ascii="Times New Roman" w:eastAsia="宋体" w:hAnsi="Times New Roman"/>
          <w:color w:val="000000"/>
          <w:lang w:val="en-GB" w:eastAsia="zh-CN"/>
        </w:rPr>
        <w:t xml:space="preserve">th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January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>, 201</w:t>
      </w:r>
      <w:r>
        <w:rPr>
          <w:rFonts w:ascii="Times New Roman" w:eastAsia="宋体" w:hAnsi="Times New Roman" w:hint="eastAsia"/>
          <w:color w:val="000000"/>
          <w:lang w:val="en-GB" w:eastAsia="zh-CN"/>
        </w:rPr>
        <w:t>7</w:t>
      </w:r>
    </w:p>
    <w:sectPr w:rsidR="00982DF8" w:rsidRPr="00AD4C7E" w:rsidSect="00EF73A6">
      <w:footerReference w:type="default" r:id="rId15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BD6" w:rsidRPr="00D733E0" w:rsidRDefault="00855BD6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855BD6" w:rsidRPr="00D733E0" w:rsidRDefault="00855BD6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670045"/>
      <w:docPartObj>
        <w:docPartGallery w:val="Page Numbers (Bottom of Page)"/>
        <w:docPartUnique/>
      </w:docPartObj>
    </w:sdtPr>
    <w:sdtEndPr>
      <w:rPr>
        <w:sz w:val="21"/>
      </w:rPr>
    </w:sdtEndPr>
    <w:sdtContent>
      <w:p w:rsidR="004607E5" w:rsidRPr="007A56A3" w:rsidRDefault="004607E5">
        <w:pPr>
          <w:pStyle w:val="af2"/>
          <w:jc w:val="center"/>
          <w:rPr>
            <w:sz w:val="21"/>
          </w:rPr>
        </w:pPr>
        <w:r w:rsidRPr="007A56A3">
          <w:rPr>
            <w:sz w:val="21"/>
          </w:rPr>
          <w:fldChar w:fldCharType="begin"/>
        </w:r>
        <w:r w:rsidRPr="007A56A3">
          <w:rPr>
            <w:sz w:val="21"/>
          </w:rPr>
          <w:instrText>PAGE   \* MERGEFORMAT</w:instrText>
        </w:r>
        <w:r w:rsidRPr="007A56A3">
          <w:rPr>
            <w:sz w:val="21"/>
          </w:rPr>
          <w:fldChar w:fldCharType="separate"/>
        </w:r>
        <w:r w:rsidR="007775DD" w:rsidRPr="007775DD">
          <w:rPr>
            <w:noProof/>
            <w:sz w:val="21"/>
            <w:lang w:val="zh-CN" w:eastAsia="zh-CN"/>
          </w:rPr>
          <w:t>1</w:t>
        </w:r>
        <w:r w:rsidRPr="007A56A3">
          <w:rPr>
            <w:sz w:val="21"/>
          </w:rPr>
          <w:fldChar w:fldCharType="end"/>
        </w:r>
      </w:p>
    </w:sdtContent>
  </w:sdt>
  <w:p w:rsidR="004E41F2" w:rsidRDefault="00855BD6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BD6" w:rsidRPr="00D733E0" w:rsidRDefault="00855BD6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855BD6" w:rsidRPr="00D733E0" w:rsidRDefault="00855BD6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2884A97"/>
    <w:multiLevelType w:val="hybridMultilevel"/>
    <w:tmpl w:val="8346955C"/>
    <w:lvl w:ilvl="0" w:tplc="576414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7A4AC0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0C488A">
      <w:start w:val="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E6B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AA7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ECB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DEA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4EF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DE53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77177B"/>
    <w:multiLevelType w:val="hybridMultilevel"/>
    <w:tmpl w:val="10366E8C"/>
    <w:lvl w:ilvl="0" w:tplc="62F26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E0DB2">
      <w:start w:val="11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A2C6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7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F4E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A3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E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EA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FA5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4DE2F02"/>
    <w:multiLevelType w:val="hybridMultilevel"/>
    <w:tmpl w:val="1F0A49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1A806994"/>
    <w:multiLevelType w:val="hybridMultilevel"/>
    <w:tmpl w:val="2C2845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1E0417"/>
    <w:multiLevelType w:val="hybridMultilevel"/>
    <w:tmpl w:val="1CF4137A"/>
    <w:lvl w:ilvl="0" w:tplc="9AD2F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C43DC">
      <w:start w:val="25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E2372">
      <w:start w:val="25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382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D215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61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FC9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92C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A6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11B5091"/>
    <w:multiLevelType w:val="hybridMultilevel"/>
    <w:tmpl w:val="30AA56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F7719D"/>
    <w:multiLevelType w:val="hybridMultilevel"/>
    <w:tmpl w:val="A27600F2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04A3660"/>
    <w:multiLevelType w:val="hybridMultilevel"/>
    <w:tmpl w:val="0FDA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57F7653"/>
    <w:multiLevelType w:val="hybridMultilevel"/>
    <w:tmpl w:val="1CF2B0BC"/>
    <w:lvl w:ilvl="0" w:tplc="B43CEC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D6E57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36945A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18EDB0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F8E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AEB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D0B2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642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144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EBD2C98"/>
    <w:multiLevelType w:val="hybridMultilevel"/>
    <w:tmpl w:val="62861EE2"/>
    <w:lvl w:ilvl="0" w:tplc="BFBAE644">
      <w:start w:val="104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65C6C0E"/>
    <w:multiLevelType w:val="hybridMultilevel"/>
    <w:tmpl w:val="2C5AE7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082FB7"/>
    <w:multiLevelType w:val="hybridMultilevel"/>
    <w:tmpl w:val="F86AC378"/>
    <w:lvl w:ilvl="0" w:tplc="DADA767A">
      <w:start w:val="1"/>
      <w:numFmt w:val="decimal"/>
      <w:lvlText w:val="(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4F7B669F"/>
    <w:multiLevelType w:val="hybridMultilevel"/>
    <w:tmpl w:val="73E0E5EC"/>
    <w:lvl w:ilvl="0" w:tplc="3984F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02F0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8A95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9487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3C6C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A60D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676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1AF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228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0FF12B9"/>
    <w:multiLevelType w:val="hybridMultilevel"/>
    <w:tmpl w:val="0582AAAE"/>
    <w:lvl w:ilvl="0" w:tplc="12D6F4E8">
      <w:start w:val="100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>
    <w:nsid w:val="51AF76BE"/>
    <w:multiLevelType w:val="hybridMultilevel"/>
    <w:tmpl w:val="60784040"/>
    <w:lvl w:ilvl="0" w:tplc="4FB0977C">
      <w:start w:val="1"/>
      <w:numFmt w:val="bullet"/>
      <w:lvlText w:val="•"/>
      <w:lvlJc w:val="left"/>
      <w:pPr>
        <w:ind w:left="11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3">
    <w:nsid w:val="550436F3"/>
    <w:multiLevelType w:val="hybridMultilevel"/>
    <w:tmpl w:val="A4D876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56F5B66"/>
    <w:multiLevelType w:val="hybridMultilevel"/>
    <w:tmpl w:val="4A8C2E56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B4E41FDC">
      <w:numFmt w:val="bullet"/>
      <w:lvlText w:val="-"/>
      <w:lvlJc w:val="left"/>
      <w:pPr>
        <w:ind w:left="840" w:hanging="420"/>
      </w:pPr>
      <w:rPr>
        <w:rFonts w:ascii="Times New Roman" w:eastAsia="微软雅黑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96B240B"/>
    <w:multiLevelType w:val="hybridMultilevel"/>
    <w:tmpl w:val="DDA8F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4B75B9"/>
    <w:multiLevelType w:val="hybridMultilevel"/>
    <w:tmpl w:val="232CC120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4BB1E68"/>
    <w:multiLevelType w:val="hybridMultilevel"/>
    <w:tmpl w:val="4DA657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A1E44EE"/>
    <w:multiLevelType w:val="hybridMultilevel"/>
    <w:tmpl w:val="42BA4B5A"/>
    <w:lvl w:ilvl="0" w:tplc="4B404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A8D992">
      <w:start w:val="56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202F3E">
      <w:start w:val="56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ECA8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E3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06EC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9865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ED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E6DB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E410E81"/>
    <w:multiLevelType w:val="hybridMultilevel"/>
    <w:tmpl w:val="5EFC5D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217C0B"/>
    <w:multiLevelType w:val="hybridMultilevel"/>
    <w:tmpl w:val="F7CAC880"/>
    <w:lvl w:ilvl="0" w:tplc="89E0BDBA">
      <w:numFmt w:val="bullet"/>
      <w:lvlText w:val="-"/>
      <w:lvlJc w:val="left"/>
      <w:pPr>
        <w:ind w:left="675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abstractNum w:abstractNumId="31">
    <w:nsid w:val="7724758D"/>
    <w:multiLevelType w:val="hybridMultilevel"/>
    <w:tmpl w:val="DD1055EA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DE17A5F"/>
    <w:multiLevelType w:val="hybridMultilevel"/>
    <w:tmpl w:val="A6661F28"/>
    <w:lvl w:ilvl="0" w:tplc="951E4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488A90">
      <w:start w:val="2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67DEE">
      <w:start w:val="25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6A5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129F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CB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083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126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25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0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2"/>
  </w:num>
  <w:num w:numId="13">
    <w:abstractNumId w:val="0"/>
  </w:num>
  <w:num w:numId="14">
    <w:abstractNumId w:val="0"/>
  </w:num>
  <w:num w:numId="15">
    <w:abstractNumId w:val="30"/>
  </w:num>
  <w:num w:numId="16">
    <w:abstractNumId w:val="30"/>
  </w:num>
  <w:num w:numId="17">
    <w:abstractNumId w:val="10"/>
  </w:num>
  <w:num w:numId="18">
    <w:abstractNumId w:val="7"/>
  </w:num>
  <w:num w:numId="19">
    <w:abstractNumId w:val="32"/>
  </w:num>
  <w:num w:numId="20">
    <w:abstractNumId w:val="5"/>
  </w:num>
  <w:num w:numId="21">
    <w:abstractNumId w:val="9"/>
  </w:num>
  <w:num w:numId="22">
    <w:abstractNumId w:val="27"/>
  </w:num>
  <w:num w:numId="23">
    <w:abstractNumId w:val="31"/>
  </w:num>
  <w:num w:numId="24">
    <w:abstractNumId w:val="24"/>
  </w:num>
  <w:num w:numId="25">
    <w:abstractNumId w:val="23"/>
  </w:num>
  <w:num w:numId="26">
    <w:abstractNumId w:val="26"/>
  </w:num>
  <w:num w:numId="27">
    <w:abstractNumId w:val="22"/>
  </w:num>
  <w:num w:numId="28">
    <w:abstractNumId w:val="15"/>
  </w:num>
  <w:num w:numId="29">
    <w:abstractNumId w:val="20"/>
  </w:num>
  <w:num w:numId="30">
    <w:abstractNumId w:val="4"/>
  </w:num>
  <w:num w:numId="31">
    <w:abstractNumId w:val="17"/>
  </w:num>
  <w:num w:numId="32">
    <w:abstractNumId w:val="8"/>
  </w:num>
  <w:num w:numId="33">
    <w:abstractNumId w:val="25"/>
  </w:num>
  <w:num w:numId="34">
    <w:abstractNumId w:val="6"/>
  </w:num>
  <w:num w:numId="35">
    <w:abstractNumId w:val="1"/>
  </w:num>
  <w:num w:numId="36">
    <w:abstractNumId w:val="16"/>
  </w:num>
  <w:num w:numId="37">
    <w:abstractNumId w:val="29"/>
  </w:num>
  <w:num w:numId="38">
    <w:abstractNumId w:val="2"/>
  </w:num>
  <w:num w:numId="39">
    <w:abstractNumId w:val="11"/>
  </w:num>
  <w:num w:numId="40">
    <w:abstractNumId w:val="13"/>
  </w:num>
  <w:num w:numId="41">
    <w:abstractNumId w:val="28"/>
  </w:num>
  <w:num w:numId="42">
    <w:abstractNumId w:val="19"/>
  </w:num>
  <w:num w:numId="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225C"/>
    <w:rsid w:val="00003642"/>
    <w:rsid w:val="00004A85"/>
    <w:rsid w:val="00005974"/>
    <w:rsid w:val="000061D6"/>
    <w:rsid w:val="00013AB2"/>
    <w:rsid w:val="000140A2"/>
    <w:rsid w:val="00016683"/>
    <w:rsid w:val="00021854"/>
    <w:rsid w:val="00021965"/>
    <w:rsid w:val="0002460B"/>
    <w:rsid w:val="00027D4C"/>
    <w:rsid w:val="00032016"/>
    <w:rsid w:val="00032B0A"/>
    <w:rsid w:val="00034A55"/>
    <w:rsid w:val="000361AB"/>
    <w:rsid w:val="0003626E"/>
    <w:rsid w:val="000419FC"/>
    <w:rsid w:val="00046FC3"/>
    <w:rsid w:val="00047F8B"/>
    <w:rsid w:val="0005775A"/>
    <w:rsid w:val="000605C5"/>
    <w:rsid w:val="000609E1"/>
    <w:rsid w:val="00061D32"/>
    <w:rsid w:val="000626F7"/>
    <w:rsid w:val="00062A5B"/>
    <w:rsid w:val="00065B12"/>
    <w:rsid w:val="00065EA6"/>
    <w:rsid w:val="00070749"/>
    <w:rsid w:val="0007406C"/>
    <w:rsid w:val="00075B3E"/>
    <w:rsid w:val="000766FD"/>
    <w:rsid w:val="000776E2"/>
    <w:rsid w:val="00077B5F"/>
    <w:rsid w:val="0008058C"/>
    <w:rsid w:val="00083346"/>
    <w:rsid w:val="00085445"/>
    <w:rsid w:val="00087742"/>
    <w:rsid w:val="000878CF"/>
    <w:rsid w:val="00092909"/>
    <w:rsid w:val="00093C79"/>
    <w:rsid w:val="00097510"/>
    <w:rsid w:val="000A7A48"/>
    <w:rsid w:val="000B1E1E"/>
    <w:rsid w:val="000B5829"/>
    <w:rsid w:val="000C0E26"/>
    <w:rsid w:val="000C1698"/>
    <w:rsid w:val="000C2BB6"/>
    <w:rsid w:val="000C35DA"/>
    <w:rsid w:val="000C3B7F"/>
    <w:rsid w:val="000C3B91"/>
    <w:rsid w:val="000C66DE"/>
    <w:rsid w:val="000C68BF"/>
    <w:rsid w:val="000D23E2"/>
    <w:rsid w:val="000D50FD"/>
    <w:rsid w:val="000D5512"/>
    <w:rsid w:val="000D6575"/>
    <w:rsid w:val="000E1BA1"/>
    <w:rsid w:val="000E30A2"/>
    <w:rsid w:val="000E3448"/>
    <w:rsid w:val="000E582D"/>
    <w:rsid w:val="000F41CD"/>
    <w:rsid w:val="000F4533"/>
    <w:rsid w:val="000F4B5D"/>
    <w:rsid w:val="000F7683"/>
    <w:rsid w:val="00101D48"/>
    <w:rsid w:val="00101E39"/>
    <w:rsid w:val="001036F7"/>
    <w:rsid w:val="00104275"/>
    <w:rsid w:val="00106DCA"/>
    <w:rsid w:val="001074C8"/>
    <w:rsid w:val="0011387B"/>
    <w:rsid w:val="00115A01"/>
    <w:rsid w:val="00116712"/>
    <w:rsid w:val="001243DF"/>
    <w:rsid w:val="00126822"/>
    <w:rsid w:val="00131E6B"/>
    <w:rsid w:val="001324BE"/>
    <w:rsid w:val="0013484A"/>
    <w:rsid w:val="00134E40"/>
    <w:rsid w:val="001370F7"/>
    <w:rsid w:val="00137E62"/>
    <w:rsid w:val="00143EA7"/>
    <w:rsid w:val="0014402E"/>
    <w:rsid w:val="001442EC"/>
    <w:rsid w:val="001461D5"/>
    <w:rsid w:val="00146470"/>
    <w:rsid w:val="00146A1E"/>
    <w:rsid w:val="00151A42"/>
    <w:rsid w:val="001536B1"/>
    <w:rsid w:val="00154A96"/>
    <w:rsid w:val="0015527B"/>
    <w:rsid w:val="001565C5"/>
    <w:rsid w:val="001613C9"/>
    <w:rsid w:val="00161D3A"/>
    <w:rsid w:val="001635BE"/>
    <w:rsid w:val="0016416D"/>
    <w:rsid w:val="001663EA"/>
    <w:rsid w:val="00171154"/>
    <w:rsid w:val="00172126"/>
    <w:rsid w:val="00173812"/>
    <w:rsid w:val="00177178"/>
    <w:rsid w:val="001809FD"/>
    <w:rsid w:val="00180C95"/>
    <w:rsid w:val="001810A1"/>
    <w:rsid w:val="00182EDB"/>
    <w:rsid w:val="00183F5D"/>
    <w:rsid w:val="00185123"/>
    <w:rsid w:val="00185133"/>
    <w:rsid w:val="00187708"/>
    <w:rsid w:val="00191535"/>
    <w:rsid w:val="00194203"/>
    <w:rsid w:val="001947B0"/>
    <w:rsid w:val="001A3917"/>
    <w:rsid w:val="001A3B5A"/>
    <w:rsid w:val="001A52AA"/>
    <w:rsid w:val="001B07D5"/>
    <w:rsid w:val="001B09F4"/>
    <w:rsid w:val="001B308D"/>
    <w:rsid w:val="001B67BB"/>
    <w:rsid w:val="001C299E"/>
    <w:rsid w:val="001C2E91"/>
    <w:rsid w:val="001C3D91"/>
    <w:rsid w:val="001C4F88"/>
    <w:rsid w:val="001C76E8"/>
    <w:rsid w:val="001D02C5"/>
    <w:rsid w:val="001D0EF4"/>
    <w:rsid w:val="001D2D63"/>
    <w:rsid w:val="001E1C35"/>
    <w:rsid w:val="001E7B12"/>
    <w:rsid w:val="001F0668"/>
    <w:rsid w:val="001F107C"/>
    <w:rsid w:val="001F31D5"/>
    <w:rsid w:val="001F4100"/>
    <w:rsid w:val="001F5AD3"/>
    <w:rsid w:val="001F75F2"/>
    <w:rsid w:val="00203A9D"/>
    <w:rsid w:val="00203CBA"/>
    <w:rsid w:val="002050D9"/>
    <w:rsid w:val="00205685"/>
    <w:rsid w:val="00210CFC"/>
    <w:rsid w:val="0021115F"/>
    <w:rsid w:val="002116D2"/>
    <w:rsid w:val="002120E6"/>
    <w:rsid w:val="002127EA"/>
    <w:rsid w:val="00212C67"/>
    <w:rsid w:val="00212F21"/>
    <w:rsid w:val="00215216"/>
    <w:rsid w:val="002176ED"/>
    <w:rsid w:val="00221C73"/>
    <w:rsid w:val="002221CC"/>
    <w:rsid w:val="00222625"/>
    <w:rsid w:val="00223D9E"/>
    <w:rsid w:val="002264D2"/>
    <w:rsid w:val="00226C96"/>
    <w:rsid w:val="002332DF"/>
    <w:rsid w:val="00233A63"/>
    <w:rsid w:val="00235A1D"/>
    <w:rsid w:val="00235C14"/>
    <w:rsid w:val="00236EA5"/>
    <w:rsid w:val="002376AB"/>
    <w:rsid w:val="00240BD1"/>
    <w:rsid w:val="00241420"/>
    <w:rsid w:val="00242D06"/>
    <w:rsid w:val="002431EA"/>
    <w:rsid w:val="00244898"/>
    <w:rsid w:val="00246097"/>
    <w:rsid w:val="002463CA"/>
    <w:rsid w:val="00253482"/>
    <w:rsid w:val="002536D1"/>
    <w:rsid w:val="00253C64"/>
    <w:rsid w:val="00253F7F"/>
    <w:rsid w:val="00255323"/>
    <w:rsid w:val="00255898"/>
    <w:rsid w:val="00256A79"/>
    <w:rsid w:val="0026659A"/>
    <w:rsid w:val="00267741"/>
    <w:rsid w:val="00267920"/>
    <w:rsid w:val="00270FE6"/>
    <w:rsid w:val="00272A60"/>
    <w:rsid w:val="00274711"/>
    <w:rsid w:val="00275B2C"/>
    <w:rsid w:val="00276425"/>
    <w:rsid w:val="002800D9"/>
    <w:rsid w:val="00280622"/>
    <w:rsid w:val="00281E93"/>
    <w:rsid w:val="00282E55"/>
    <w:rsid w:val="00284EF6"/>
    <w:rsid w:val="00286D6A"/>
    <w:rsid w:val="002914B5"/>
    <w:rsid w:val="002928B5"/>
    <w:rsid w:val="00294122"/>
    <w:rsid w:val="002A1515"/>
    <w:rsid w:val="002A4BA0"/>
    <w:rsid w:val="002A50E4"/>
    <w:rsid w:val="002A6ECA"/>
    <w:rsid w:val="002A7705"/>
    <w:rsid w:val="002C03F6"/>
    <w:rsid w:val="002C0F7D"/>
    <w:rsid w:val="002C24F0"/>
    <w:rsid w:val="002C38D2"/>
    <w:rsid w:val="002C5253"/>
    <w:rsid w:val="002C6D3F"/>
    <w:rsid w:val="002C7854"/>
    <w:rsid w:val="002D14C6"/>
    <w:rsid w:val="002D1BF9"/>
    <w:rsid w:val="002D6F8B"/>
    <w:rsid w:val="002E1B35"/>
    <w:rsid w:val="002E29C8"/>
    <w:rsid w:val="002E29DD"/>
    <w:rsid w:val="002E68AF"/>
    <w:rsid w:val="002E6D25"/>
    <w:rsid w:val="002E7C23"/>
    <w:rsid w:val="002F2D05"/>
    <w:rsid w:val="002F59B8"/>
    <w:rsid w:val="002F5EA5"/>
    <w:rsid w:val="003007DF"/>
    <w:rsid w:val="0030646A"/>
    <w:rsid w:val="0030770A"/>
    <w:rsid w:val="00314279"/>
    <w:rsid w:val="00317D85"/>
    <w:rsid w:val="00321DBD"/>
    <w:rsid w:val="00333D75"/>
    <w:rsid w:val="003373D8"/>
    <w:rsid w:val="00337850"/>
    <w:rsid w:val="00340CCD"/>
    <w:rsid w:val="00342573"/>
    <w:rsid w:val="00343B0E"/>
    <w:rsid w:val="00350F97"/>
    <w:rsid w:val="00352CAA"/>
    <w:rsid w:val="00353288"/>
    <w:rsid w:val="00354E6A"/>
    <w:rsid w:val="00355F7B"/>
    <w:rsid w:val="0035756A"/>
    <w:rsid w:val="00357EE2"/>
    <w:rsid w:val="00361504"/>
    <w:rsid w:val="00363CFA"/>
    <w:rsid w:val="00371C6F"/>
    <w:rsid w:val="003749BE"/>
    <w:rsid w:val="00377B86"/>
    <w:rsid w:val="003813CE"/>
    <w:rsid w:val="00381FC5"/>
    <w:rsid w:val="00382779"/>
    <w:rsid w:val="003829BD"/>
    <w:rsid w:val="00383282"/>
    <w:rsid w:val="00384616"/>
    <w:rsid w:val="00387E88"/>
    <w:rsid w:val="00394836"/>
    <w:rsid w:val="0039549F"/>
    <w:rsid w:val="003978C2"/>
    <w:rsid w:val="003A0479"/>
    <w:rsid w:val="003A0E8A"/>
    <w:rsid w:val="003A13EF"/>
    <w:rsid w:val="003A4C01"/>
    <w:rsid w:val="003A7ABB"/>
    <w:rsid w:val="003B0CAE"/>
    <w:rsid w:val="003B1FF5"/>
    <w:rsid w:val="003B2220"/>
    <w:rsid w:val="003B5536"/>
    <w:rsid w:val="003B7A10"/>
    <w:rsid w:val="003C0AE0"/>
    <w:rsid w:val="003C10C9"/>
    <w:rsid w:val="003C10FF"/>
    <w:rsid w:val="003C162F"/>
    <w:rsid w:val="003C1789"/>
    <w:rsid w:val="003C7FE5"/>
    <w:rsid w:val="003D1450"/>
    <w:rsid w:val="003D2922"/>
    <w:rsid w:val="003D4A8B"/>
    <w:rsid w:val="003E241D"/>
    <w:rsid w:val="003E2912"/>
    <w:rsid w:val="003E2BCF"/>
    <w:rsid w:val="003E2DBA"/>
    <w:rsid w:val="003E4A82"/>
    <w:rsid w:val="003E50E7"/>
    <w:rsid w:val="003E6ECC"/>
    <w:rsid w:val="003F0850"/>
    <w:rsid w:val="003F36A4"/>
    <w:rsid w:val="003F3859"/>
    <w:rsid w:val="003F3D45"/>
    <w:rsid w:val="003F5B4F"/>
    <w:rsid w:val="00400B7D"/>
    <w:rsid w:val="00402F30"/>
    <w:rsid w:val="00405311"/>
    <w:rsid w:val="0040734D"/>
    <w:rsid w:val="00410914"/>
    <w:rsid w:val="004109CE"/>
    <w:rsid w:val="00411948"/>
    <w:rsid w:val="00412680"/>
    <w:rsid w:val="00415812"/>
    <w:rsid w:val="004158D3"/>
    <w:rsid w:val="004214B1"/>
    <w:rsid w:val="00423E6C"/>
    <w:rsid w:val="00425CEA"/>
    <w:rsid w:val="004275E1"/>
    <w:rsid w:val="0042797C"/>
    <w:rsid w:val="00432226"/>
    <w:rsid w:val="0043397C"/>
    <w:rsid w:val="004340CC"/>
    <w:rsid w:val="00437421"/>
    <w:rsid w:val="0044358A"/>
    <w:rsid w:val="0044623A"/>
    <w:rsid w:val="00450B63"/>
    <w:rsid w:val="0045106C"/>
    <w:rsid w:val="00454442"/>
    <w:rsid w:val="00455A63"/>
    <w:rsid w:val="004607E5"/>
    <w:rsid w:val="00461B2F"/>
    <w:rsid w:val="00464854"/>
    <w:rsid w:val="00475D2C"/>
    <w:rsid w:val="004760A1"/>
    <w:rsid w:val="0047652B"/>
    <w:rsid w:val="004813C3"/>
    <w:rsid w:val="00483F51"/>
    <w:rsid w:val="0048567B"/>
    <w:rsid w:val="00486160"/>
    <w:rsid w:val="004871DC"/>
    <w:rsid w:val="0049412D"/>
    <w:rsid w:val="004A3B42"/>
    <w:rsid w:val="004A6D45"/>
    <w:rsid w:val="004B1C66"/>
    <w:rsid w:val="004B62BE"/>
    <w:rsid w:val="004C0BBD"/>
    <w:rsid w:val="004C1D87"/>
    <w:rsid w:val="004C4681"/>
    <w:rsid w:val="004C472E"/>
    <w:rsid w:val="004C7118"/>
    <w:rsid w:val="004C715D"/>
    <w:rsid w:val="004C7199"/>
    <w:rsid w:val="004C7F5D"/>
    <w:rsid w:val="004D2A6B"/>
    <w:rsid w:val="004D4ED6"/>
    <w:rsid w:val="004D585A"/>
    <w:rsid w:val="004D6384"/>
    <w:rsid w:val="004D7CFD"/>
    <w:rsid w:val="004E00FC"/>
    <w:rsid w:val="004E1551"/>
    <w:rsid w:val="004E360A"/>
    <w:rsid w:val="004E44B5"/>
    <w:rsid w:val="004F52F8"/>
    <w:rsid w:val="004F63B5"/>
    <w:rsid w:val="0050415E"/>
    <w:rsid w:val="00504F42"/>
    <w:rsid w:val="005077FE"/>
    <w:rsid w:val="00516226"/>
    <w:rsid w:val="0052577E"/>
    <w:rsid w:val="00530FAE"/>
    <w:rsid w:val="005327AB"/>
    <w:rsid w:val="0053297F"/>
    <w:rsid w:val="00535AD0"/>
    <w:rsid w:val="00536128"/>
    <w:rsid w:val="00536AF4"/>
    <w:rsid w:val="00537473"/>
    <w:rsid w:val="00543A7F"/>
    <w:rsid w:val="00543BF9"/>
    <w:rsid w:val="0054498A"/>
    <w:rsid w:val="0054571C"/>
    <w:rsid w:val="00553AC1"/>
    <w:rsid w:val="00554F8A"/>
    <w:rsid w:val="00555B34"/>
    <w:rsid w:val="0056060F"/>
    <w:rsid w:val="00563774"/>
    <w:rsid w:val="00567B43"/>
    <w:rsid w:val="0057175C"/>
    <w:rsid w:val="0057276A"/>
    <w:rsid w:val="0057420D"/>
    <w:rsid w:val="00574D66"/>
    <w:rsid w:val="00576C73"/>
    <w:rsid w:val="00577356"/>
    <w:rsid w:val="0058259C"/>
    <w:rsid w:val="00585095"/>
    <w:rsid w:val="00585A74"/>
    <w:rsid w:val="00586428"/>
    <w:rsid w:val="0059203B"/>
    <w:rsid w:val="0059426D"/>
    <w:rsid w:val="00594FBC"/>
    <w:rsid w:val="005968BE"/>
    <w:rsid w:val="00597927"/>
    <w:rsid w:val="005A1F3A"/>
    <w:rsid w:val="005A3C6D"/>
    <w:rsid w:val="005A51EE"/>
    <w:rsid w:val="005A581F"/>
    <w:rsid w:val="005A6AE1"/>
    <w:rsid w:val="005A6F90"/>
    <w:rsid w:val="005B36C5"/>
    <w:rsid w:val="005B7F72"/>
    <w:rsid w:val="005C0FD5"/>
    <w:rsid w:val="005C2D6F"/>
    <w:rsid w:val="005C363C"/>
    <w:rsid w:val="005C5B21"/>
    <w:rsid w:val="005C7939"/>
    <w:rsid w:val="005D0D82"/>
    <w:rsid w:val="005D1DDA"/>
    <w:rsid w:val="005D75FA"/>
    <w:rsid w:val="005E152F"/>
    <w:rsid w:val="005E4FA7"/>
    <w:rsid w:val="005E51D0"/>
    <w:rsid w:val="005F0C50"/>
    <w:rsid w:val="005F3C5C"/>
    <w:rsid w:val="005F5348"/>
    <w:rsid w:val="005F6FF1"/>
    <w:rsid w:val="00600795"/>
    <w:rsid w:val="006007F2"/>
    <w:rsid w:val="00601EB6"/>
    <w:rsid w:val="00610066"/>
    <w:rsid w:val="006110D5"/>
    <w:rsid w:val="006117EA"/>
    <w:rsid w:val="00612A2D"/>
    <w:rsid w:val="006142D5"/>
    <w:rsid w:val="0062010B"/>
    <w:rsid w:val="0062164C"/>
    <w:rsid w:val="0063149A"/>
    <w:rsid w:val="006325D0"/>
    <w:rsid w:val="006338CA"/>
    <w:rsid w:val="0063419E"/>
    <w:rsid w:val="00635CA7"/>
    <w:rsid w:val="00643DAD"/>
    <w:rsid w:val="00645041"/>
    <w:rsid w:val="00647E95"/>
    <w:rsid w:val="00652723"/>
    <w:rsid w:val="006530AA"/>
    <w:rsid w:val="006534D6"/>
    <w:rsid w:val="00656F55"/>
    <w:rsid w:val="00657DF3"/>
    <w:rsid w:val="00661221"/>
    <w:rsid w:val="00663C05"/>
    <w:rsid w:val="006724BF"/>
    <w:rsid w:val="00673C30"/>
    <w:rsid w:val="00684824"/>
    <w:rsid w:val="00687805"/>
    <w:rsid w:val="006908C3"/>
    <w:rsid w:val="00696E70"/>
    <w:rsid w:val="006A4DEB"/>
    <w:rsid w:val="006A620E"/>
    <w:rsid w:val="006A726B"/>
    <w:rsid w:val="006C1395"/>
    <w:rsid w:val="006C709C"/>
    <w:rsid w:val="006D34CE"/>
    <w:rsid w:val="006D3885"/>
    <w:rsid w:val="006D51DE"/>
    <w:rsid w:val="006E122C"/>
    <w:rsid w:val="006E437D"/>
    <w:rsid w:val="006F072E"/>
    <w:rsid w:val="006F1EAE"/>
    <w:rsid w:val="006F452D"/>
    <w:rsid w:val="006F4A20"/>
    <w:rsid w:val="006F6431"/>
    <w:rsid w:val="0071141D"/>
    <w:rsid w:val="00711BE5"/>
    <w:rsid w:val="00712139"/>
    <w:rsid w:val="007124F0"/>
    <w:rsid w:val="00721CC3"/>
    <w:rsid w:val="00725794"/>
    <w:rsid w:val="007303B1"/>
    <w:rsid w:val="00733CC5"/>
    <w:rsid w:val="00733D2E"/>
    <w:rsid w:val="00735E59"/>
    <w:rsid w:val="0074674F"/>
    <w:rsid w:val="00746BCC"/>
    <w:rsid w:val="0074727A"/>
    <w:rsid w:val="007473A7"/>
    <w:rsid w:val="00747632"/>
    <w:rsid w:val="0075033F"/>
    <w:rsid w:val="00750F27"/>
    <w:rsid w:val="0075308C"/>
    <w:rsid w:val="00757F12"/>
    <w:rsid w:val="00760CE0"/>
    <w:rsid w:val="0076130C"/>
    <w:rsid w:val="00763F79"/>
    <w:rsid w:val="00766486"/>
    <w:rsid w:val="00767753"/>
    <w:rsid w:val="00770455"/>
    <w:rsid w:val="00770D90"/>
    <w:rsid w:val="007734BD"/>
    <w:rsid w:val="007768C7"/>
    <w:rsid w:val="007775DD"/>
    <w:rsid w:val="0078222D"/>
    <w:rsid w:val="0078379D"/>
    <w:rsid w:val="00784603"/>
    <w:rsid w:val="00787ED4"/>
    <w:rsid w:val="00790A2B"/>
    <w:rsid w:val="00791ED1"/>
    <w:rsid w:val="00792819"/>
    <w:rsid w:val="00792B62"/>
    <w:rsid w:val="00793295"/>
    <w:rsid w:val="00794DBC"/>
    <w:rsid w:val="007A05FE"/>
    <w:rsid w:val="007A4E78"/>
    <w:rsid w:val="007A56A3"/>
    <w:rsid w:val="007A5A18"/>
    <w:rsid w:val="007B054B"/>
    <w:rsid w:val="007B2301"/>
    <w:rsid w:val="007B31A1"/>
    <w:rsid w:val="007B3213"/>
    <w:rsid w:val="007B432E"/>
    <w:rsid w:val="007B5DC1"/>
    <w:rsid w:val="007B70FF"/>
    <w:rsid w:val="007B7698"/>
    <w:rsid w:val="007B79CF"/>
    <w:rsid w:val="007C1098"/>
    <w:rsid w:val="007C3253"/>
    <w:rsid w:val="007C47E6"/>
    <w:rsid w:val="007C53E5"/>
    <w:rsid w:val="007C7E3C"/>
    <w:rsid w:val="007D3C8C"/>
    <w:rsid w:val="007D5D4F"/>
    <w:rsid w:val="007E3641"/>
    <w:rsid w:val="007E4292"/>
    <w:rsid w:val="007E5B5F"/>
    <w:rsid w:val="007E62AA"/>
    <w:rsid w:val="007E7F8B"/>
    <w:rsid w:val="007F3C89"/>
    <w:rsid w:val="00801104"/>
    <w:rsid w:val="00801C13"/>
    <w:rsid w:val="00803D19"/>
    <w:rsid w:val="008058DB"/>
    <w:rsid w:val="00805C6D"/>
    <w:rsid w:val="00810260"/>
    <w:rsid w:val="00811C21"/>
    <w:rsid w:val="00812A35"/>
    <w:rsid w:val="008133A7"/>
    <w:rsid w:val="008144C7"/>
    <w:rsid w:val="00814628"/>
    <w:rsid w:val="00816D64"/>
    <w:rsid w:val="0081743E"/>
    <w:rsid w:val="00817676"/>
    <w:rsid w:val="00821D61"/>
    <w:rsid w:val="00822B45"/>
    <w:rsid w:val="008247E3"/>
    <w:rsid w:val="008272C8"/>
    <w:rsid w:val="008272D3"/>
    <w:rsid w:val="00834134"/>
    <w:rsid w:val="008353EE"/>
    <w:rsid w:val="00836330"/>
    <w:rsid w:val="008368FC"/>
    <w:rsid w:val="008373AD"/>
    <w:rsid w:val="00841173"/>
    <w:rsid w:val="00841ED1"/>
    <w:rsid w:val="00844905"/>
    <w:rsid w:val="00844BF6"/>
    <w:rsid w:val="00844D87"/>
    <w:rsid w:val="0085509B"/>
    <w:rsid w:val="00855BD6"/>
    <w:rsid w:val="00862790"/>
    <w:rsid w:val="00863A0E"/>
    <w:rsid w:val="00865679"/>
    <w:rsid w:val="00866B4F"/>
    <w:rsid w:val="00866D83"/>
    <w:rsid w:val="00873BD4"/>
    <w:rsid w:val="00874CD4"/>
    <w:rsid w:val="00883D80"/>
    <w:rsid w:val="00885535"/>
    <w:rsid w:val="008856F2"/>
    <w:rsid w:val="008864AE"/>
    <w:rsid w:val="008905CC"/>
    <w:rsid w:val="008925C8"/>
    <w:rsid w:val="0089523B"/>
    <w:rsid w:val="00895BD6"/>
    <w:rsid w:val="0089742C"/>
    <w:rsid w:val="008A12F3"/>
    <w:rsid w:val="008A51E2"/>
    <w:rsid w:val="008A7442"/>
    <w:rsid w:val="008B12EE"/>
    <w:rsid w:val="008B275D"/>
    <w:rsid w:val="008B2B54"/>
    <w:rsid w:val="008B2FB1"/>
    <w:rsid w:val="008B32B3"/>
    <w:rsid w:val="008C00C4"/>
    <w:rsid w:val="008C1A06"/>
    <w:rsid w:val="008C4ADE"/>
    <w:rsid w:val="008C737D"/>
    <w:rsid w:val="008C7397"/>
    <w:rsid w:val="008C7DEC"/>
    <w:rsid w:val="008D0F07"/>
    <w:rsid w:val="008D2239"/>
    <w:rsid w:val="008D6D1B"/>
    <w:rsid w:val="008D79F8"/>
    <w:rsid w:val="008E0CCE"/>
    <w:rsid w:val="008E1908"/>
    <w:rsid w:val="008E236A"/>
    <w:rsid w:val="008E3529"/>
    <w:rsid w:val="008E67E2"/>
    <w:rsid w:val="008F0594"/>
    <w:rsid w:val="008F259F"/>
    <w:rsid w:val="008F28CE"/>
    <w:rsid w:val="008F3633"/>
    <w:rsid w:val="008F541E"/>
    <w:rsid w:val="0090025A"/>
    <w:rsid w:val="00900D75"/>
    <w:rsid w:val="00904A7D"/>
    <w:rsid w:val="00905F5A"/>
    <w:rsid w:val="00915CF5"/>
    <w:rsid w:val="009162C2"/>
    <w:rsid w:val="00916B34"/>
    <w:rsid w:val="00916F25"/>
    <w:rsid w:val="009173E0"/>
    <w:rsid w:val="0092004C"/>
    <w:rsid w:val="00923282"/>
    <w:rsid w:val="00924976"/>
    <w:rsid w:val="00926DEC"/>
    <w:rsid w:val="00927E2B"/>
    <w:rsid w:val="00930C86"/>
    <w:rsid w:val="0093393A"/>
    <w:rsid w:val="00933CF8"/>
    <w:rsid w:val="0093564C"/>
    <w:rsid w:val="00935796"/>
    <w:rsid w:val="00936004"/>
    <w:rsid w:val="00936260"/>
    <w:rsid w:val="00940298"/>
    <w:rsid w:val="009404CA"/>
    <w:rsid w:val="00941E31"/>
    <w:rsid w:val="00950006"/>
    <w:rsid w:val="009519D2"/>
    <w:rsid w:val="00953238"/>
    <w:rsid w:val="00953A0F"/>
    <w:rsid w:val="009556DD"/>
    <w:rsid w:val="00957195"/>
    <w:rsid w:val="0096072C"/>
    <w:rsid w:val="0096075A"/>
    <w:rsid w:val="0096210A"/>
    <w:rsid w:val="009623F8"/>
    <w:rsid w:val="00965AF9"/>
    <w:rsid w:val="00967004"/>
    <w:rsid w:val="009670A0"/>
    <w:rsid w:val="0096760C"/>
    <w:rsid w:val="00974358"/>
    <w:rsid w:val="009749B3"/>
    <w:rsid w:val="009765A2"/>
    <w:rsid w:val="00980AFD"/>
    <w:rsid w:val="00982DF8"/>
    <w:rsid w:val="00982FB0"/>
    <w:rsid w:val="009861EE"/>
    <w:rsid w:val="00992E2E"/>
    <w:rsid w:val="00995721"/>
    <w:rsid w:val="009A1131"/>
    <w:rsid w:val="009A31FD"/>
    <w:rsid w:val="009B1473"/>
    <w:rsid w:val="009B192E"/>
    <w:rsid w:val="009B2E9D"/>
    <w:rsid w:val="009B3327"/>
    <w:rsid w:val="009B3CF9"/>
    <w:rsid w:val="009C15BC"/>
    <w:rsid w:val="009C35AD"/>
    <w:rsid w:val="009C544F"/>
    <w:rsid w:val="009D21A7"/>
    <w:rsid w:val="009D3364"/>
    <w:rsid w:val="009D3F2A"/>
    <w:rsid w:val="009E3316"/>
    <w:rsid w:val="009E73FA"/>
    <w:rsid w:val="009E7BCD"/>
    <w:rsid w:val="009F14AA"/>
    <w:rsid w:val="009F1689"/>
    <w:rsid w:val="009F421A"/>
    <w:rsid w:val="009F4757"/>
    <w:rsid w:val="009F4E5B"/>
    <w:rsid w:val="009F6854"/>
    <w:rsid w:val="009F6B01"/>
    <w:rsid w:val="009F764C"/>
    <w:rsid w:val="00A00CF7"/>
    <w:rsid w:val="00A01806"/>
    <w:rsid w:val="00A01A17"/>
    <w:rsid w:val="00A03366"/>
    <w:rsid w:val="00A06167"/>
    <w:rsid w:val="00A14C67"/>
    <w:rsid w:val="00A14D42"/>
    <w:rsid w:val="00A174CA"/>
    <w:rsid w:val="00A20B13"/>
    <w:rsid w:val="00A223F2"/>
    <w:rsid w:val="00A22650"/>
    <w:rsid w:val="00A233B8"/>
    <w:rsid w:val="00A23A24"/>
    <w:rsid w:val="00A2721B"/>
    <w:rsid w:val="00A303C9"/>
    <w:rsid w:val="00A36D9B"/>
    <w:rsid w:val="00A402C4"/>
    <w:rsid w:val="00A410FF"/>
    <w:rsid w:val="00A445EA"/>
    <w:rsid w:val="00A46304"/>
    <w:rsid w:val="00A465FF"/>
    <w:rsid w:val="00A5113E"/>
    <w:rsid w:val="00A54DE9"/>
    <w:rsid w:val="00A565E5"/>
    <w:rsid w:val="00A567E4"/>
    <w:rsid w:val="00A62482"/>
    <w:rsid w:val="00A64EFF"/>
    <w:rsid w:val="00A65FBC"/>
    <w:rsid w:val="00A66AD4"/>
    <w:rsid w:val="00A75394"/>
    <w:rsid w:val="00A7606F"/>
    <w:rsid w:val="00A822C8"/>
    <w:rsid w:val="00A825CC"/>
    <w:rsid w:val="00A82C09"/>
    <w:rsid w:val="00A877B7"/>
    <w:rsid w:val="00A87AA4"/>
    <w:rsid w:val="00A90565"/>
    <w:rsid w:val="00A922EA"/>
    <w:rsid w:val="00A96821"/>
    <w:rsid w:val="00A9789E"/>
    <w:rsid w:val="00AA05B7"/>
    <w:rsid w:val="00AA1459"/>
    <w:rsid w:val="00AA3B7E"/>
    <w:rsid w:val="00AA6DD3"/>
    <w:rsid w:val="00AB2039"/>
    <w:rsid w:val="00AB2923"/>
    <w:rsid w:val="00AB56C0"/>
    <w:rsid w:val="00AB7CB1"/>
    <w:rsid w:val="00AB7CD7"/>
    <w:rsid w:val="00AB7D4B"/>
    <w:rsid w:val="00AC1689"/>
    <w:rsid w:val="00AC2D41"/>
    <w:rsid w:val="00AC4314"/>
    <w:rsid w:val="00AC580E"/>
    <w:rsid w:val="00AC5B77"/>
    <w:rsid w:val="00AC5C34"/>
    <w:rsid w:val="00AD18F1"/>
    <w:rsid w:val="00AD255F"/>
    <w:rsid w:val="00AD25D4"/>
    <w:rsid w:val="00AD30DB"/>
    <w:rsid w:val="00AD45E6"/>
    <w:rsid w:val="00AD4C7E"/>
    <w:rsid w:val="00AD6566"/>
    <w:rsid w:val="00AD6C19"/>
    <w:rsid w:val="00AE03C3"/>
    <w:rsid w:val="00AE2FF3"/>
    <w:rsid w:val="00AE49C0"/>
    <w:rsid w:val="00AE68FC"/>
    <w:rsid w:val="00AE6A35"/>
    <w:rsid w:val="00AE6BBF"/>
    <w:rsid w:val="00AE7203"/>
    <w:rsid w:val="00AE76F6"/>
    <w:rsid w:val="00AE771B"/>
    <w:rsid w:val="00AF2A6E"/>
    <w:rsid w:val="00AF3F86"/>
    <w:rsid w:val="00AF64BF"/>
    <w:rsid w:val="00AF710D"/>
    <w:rsid w:val="00B00368"/>
    <w:rsid w:val="00B00BC6"/>
    <w:rsid w:val="00B03952"/>
    <w:rsid w:val="00B05947"/>
    <w:rsid w:val="00B0621B"/>
    <w:rsid w:val="00B06CD2"/>
    <w:rsid w:val="00B1458D"/>
    <w:rsid w:val="00B15A23"/>
    <w:rsid w:val="00B15EF8"/>
    <w:rsid w:val="00B2091F"/>
    <w:rsid w:val="00B20C17"/>
    <w:rsid w:val="00B25829"/>
    <w:rsid w:val="00B27F49"/>
    <w:rsid w:val="00B3090C"/>
    <w:rsid w:val="00B31273"/>
    <w:rsid w:val="00B31C13"/>
    <w:rsid w:val="00B31E3F"/>
    <w:rsid w:val="00B33564"/>
    <w:rsid w:val="00B34AE2"/>
    <w:rsid w:val="00B357F2"/>
    <w:rsid w:val="00B35A69"/>
    <w:rsid w:val="00B378D1"/>
    <w:rsid w:val="00B42291"/>
    <w:rsid w:val="00B429ED"/>
    <w:rsid w:val="00B45CBD"/>
    <w:rsid w:val="00B461C2"/>
    <w:rsid w:val="00B50AE1"/>
    <w:rsid w:val="00B524AD"/>
    <w:rsid w:val="00B54E31"/>
    <w:rsid w:val="00B55AE9"/>
    <w:rsid w:val="00B614F8"/>
    <w:rsid w:val="00B61A46"/>
    <w:rsid w:val="00B62A58"/>
    <w:rsid w:val="00B62D1F"/>
    <w:rsid w:val="00B630A3"/>
    <w:rsid w:val="00B64CCA"/>
    <w:rsid w:val="00B67F9B"/>
    <w:rsid w:val="00B72786"/>
    <w:rsid w:val="00B72826"/>
    <w:rsid w:val="00B74261"/>
    <w:rsid w:val="00B74B3E"/>
    <w:rsid w:val="00B76B2D"/>
    <w:rsid w:val="00B76C15"/>
    <w:rsid w:val="00B830CE"/>
    <w:rsid w:val="00B83206"/>
    <w:rsid w:val="00B8379F"/>
    <w:rsid w:val="00B85B67"/>
    <w:rsid w:val="00B86F2D"/>
    <w:rsid w:val="00B87418"/>
    <w:rsid w:val="00B8789C"/>
    <w:rsid w:val="00B90194"/>
    <w:rsid w:val="00B90F92"/>
    <w:rsid w:val="00B920F2"/>
    <w:rsid w:val="00B9261C"/>
    <w:rsid w:val="00BA09B9"/>
    <w:rsid w:val="00BA0ED2"/>
    <w:rsid w:val="00BA2346"/>
    <w:rsid w:val="00BA28EB"/>
    <w:rsid w:val="00BA7F5D"/>
    <w:rsid w:val="00BB3F45"/>
    <w:rsid w:val="00BB607E"/>
    <w:rsid w:val="00BC00B6"/>
    <w:rsid w:val="00BC0172"/>
    <w:rsid w:val="00BD2A3B"/>
    <w:rsid w:val="00BD2C5D"/>
    <w:rsid w:val="00BD3C1F"/>
    <w:rsid w:val="00BD4A56"/>
    <w:rsid w:val="00BD5605"/>
    <w:rsid w:val="00BD6844"/>
    <w:rsid w:val="00BE4339"/>
    <w:rsid w:val="00BE4646"/>
    <w:rsid w:val="00BF1578"/>
    <w:rsid w:val="00BF34C1"/>
    <w:rsid w:val="00BF3744"/>
    <w:rsid w:val="00BF441B"/>
    <w:rsid w:val="00BF4C15"/>
    <w:rsid w:val="00C017AD"/>
    <w:rsid w:val="00C0319D"/>
    <w:rsid w:val="00C0379A"/>
    <w:rsid w:val="00C03AE2"/>
    <w:rsid w:val="00C041C1"/>
    <w:rsid w:val="00C13C98"/>
    <w:rsid w:val="00C13CE2"/>
    <w:rsid w:val="00C145DA"/>
    <w:rsid w:val="00C2111E"/>
    <w:rsid w:val="00C22BD3"/>
    <w:rsid w:val="00C23D1E"/>
    <w:rsid w:val="00C23D9C"/>
    <w:rsid w:val="00C245B2"/>
    <w:rsid w:val="00C249DC"/>
    <w:rsid w:val="00C25A2A"/>
    <w:rsid w:val="00C2607F"/>
    <w:rsid w:val="00C26959"/>
    <w:rsid w:val="00C30FB4"/>
    <w:rsid w:val="00C316A4"/>
    <w:rsid w:val="00C36145"/>
    <w:rsid w:val="00C3699D"/>
    <w:rsid w:val="00C37C59"/>
    <w:rsid w:val="00C410D1"/>
    <w:rsid w:val="00C41578"/>
    <w:rsid w:val="00C44142"/>
    <w:rsid w:val="00C44397"/>
    <w:rsid w:val="00C4472D"/>
    <w:rsid w:val="00C453A5"/>
    <w:rsid w:val="00C45ADB"/>
    <w:rsid w:val="00C463A6"/>
    <w:rsid w:val="00C47947"/>
    <w:rsid w:val="00C47992"/>
    <w:rsid w:val="00C47B77"/>
    <w:rsid w:val="00C501AA"/>
    <w:rsid w:val="00C50DAD"/>
    <w:rsid w:val="00C54686"/>
    <w:rsid w:val="00C623E4"/>
    <w:rsid w:val="00C63ABA"/>
    <w:rsid w:val="00C66740"/>
    <w:rsid w:val="00C70404"/>
    <w:rsid w:val="00C70EC1"/>
    <w:rsid w:val="00C807F2"/>
    <w:rsid w:val="00C86998"/>
    <w:rsid w:val="00C90EF3"/>
    <w:rsid w:val="00C91FAB"/>
    <w:rsid w:val="00C92A8C"/>
    <w:rsid w:val="00C93403"/>
    <w:rsid w:val="00C93879"/>
    <w:rsid w:val="00C971C8"/>
    <w:rsid w:val="00CA000B"/>
    <w:rsid w:val="00CA3800"/>
    <w:rsid w:val="00CA6B7F"/>
    <w:rsid w:val="00CA79EA"/>
    <w:rsid w:val="00CB5875"/>
    <w:rsid w:val="00CB62DE"/>
    <w:rsid w:val="00CB75BB"/>
    <w:rsid w:val="00CB7721"/>
    <w:rsid w:val="00CC0B5A"/>
    <w:rsid w:val="00CC232F"/>
    <w:rsid w:val="00CC40B8"/>
    <w:rsid w:val="00CC5275"/>
    <w:rsid w:val="00CC5606"/>
    <w:rsid w:val="00CD20FD"/>
    <w:rsid w:val="00CD43CA"/>
    <w:rsid w:val="00CD68F7"/>
    <w:rsid w:val="00CE3452"/>
    <w:rsid w:val="00CE38B7"/>
    <w:rsid w:val="00CE56CE"/>
    <w:rsid w:val="00CE70D6"/>
    <w:rsid w:val="00CE7A08"/>
    <w:rsid w:val="00CF08BA"/>
    <w:rsid w:val="00CF32D6"/>
    <w:rsid w:val="00CF40B2"/>
    <w:rsid w:val="00CF43F4"/>
    <w:rsid w:val="00CF51D0"/>
    <w:rsid w:val="00CF63D6"/>
    <w:rsid w:val="00D02C9A"/>
    <w:rsid w:val="00D034F8"/>
    <w:rsid w:val="00D0391F"/>
    <w:rsid w:val="00D079EC"/>
    <w:rsid w:val="00D11712"/>
    <w:rsid w:val="00D11C04"/>
    <w:rsid w:val="00D15A44"/>
    <w:rsid w:val="00D168C1"/>
    <w:rsid w:val="00D16F8D"/>
    <w:rsid w:val="00D24F37"/>
    <w:rsid w:val="00D30576"/>
    <w:rsid w:val="00D33F87"/>
    <w:rsid w:val="00D351DF"/>
    <w:rsid w:val="00D361C0"/>
    <w:rsid w:val="00D373F8"/>
    <w:rsid w:val="00D400AF"/>
    <w:rsid w:val="00D40B7D"/>
    <w:rsid w:val="00D46F1F"/>
    <w:rsid w:val="00D52B75"/>
    <w:rsid w:val="00D5310A"/>
    <w:rsid w:val="00D542E7"/>
    <w:rsid w:val="00D6062A"/>
    <w:rsid w:val="00D62611"/>
    <w:rsid w:val="00D716C9"/>
    <w:rsid w:val="00D77273"/>
    <w:rsid w:val="00D77554"/>
    <w:rsid w:val="00D8208B"/>
    <w:rsid w:val="00D85742"/>
    <w:rsid w:val="00D85DB2"/>
    <w:rsid w:val="00D90FAA"/>
    <w:rsid w:val="00D93FFC"/>
    <w:rsid w:val="00D94006"/>
    <w:rsid w:val="00D9783E"/>
    <w:rsid w:val="00DA6280"/>
    <w:rsid w:val="00DA6BFA"/>
    <w:rsid w:val="00DA7A33"/>
    <w:rsid w:val="00DB0119"/>
    <w:rsid w:val="00DB0D6D"/>
    <w:rsid w:val="00DB0E04"/>
    <w:rsid w:val="00DB119A"/>
    <w:rsid w:val="00DB1619"/>
    <w:rsid w:val="00DB2BDE"/>
    <w:rsid w:val="00DB4656"/>
    <w:rsid w:val="00DB4C26"/>
    <w:rsid w:val="00DB5FA1"/>
    <w:rsid w:val="00DB6633"/>
    <w:rsid w:val="00DC1939"/>
    <w:rsid w:val="00DC5FB2"/>
    <w:rsid w:val="00DC6A3E"/>
    <w:rsid w:val="00DD69F4"/>
    <w:rsid w:val="00DE22E4"/>
    <w:rsid w:val="00DE3706"/>
    <w:rsid w:val="00DE73CF"/>
    <w:rsid w:val="00DF2995"/>
    <w:rsid w:val="00DF32FB"/>
    <w:rsid w:val="00DF47DE"/>
    <w:rsid w:val="00DF70E4"/>
    <w:rsid w:val="00E0180E"/>
    <w:rsid w:val="00E01A4B"/>
    <w:rsid w:val="00E02665"/>
    <w:rsid w:val="00E0298F"/>
    <w:rsid w:val="00E04D2C"/>
    <w:rsid w:val="00E06703"/>
    <w:rsid w:val="00E06740"/>
    <w:rsid w:val="00E06BDB"/>
    <w:rsid w:val="00E073FE"/>
    <w:rsid w:val="00E07FF4"/>
    <w:rsid w:val="00E100B7"/>
    <w:rsid w:val="00E10205"/>
    <w:rsid w:val="00E1335B"/>
    <w:rsid w:val="00E1517A"/>
    <w:rsid w:val="00E16B3B"/>
    <w:rsid w:val="00E1731D"/>
    <w:rsid w:val="00E22517"/>
    <w:rsid w:val="00E2315A"/>
    <w:rsid w:val="00E2387C"/>
    <w:rsid w:val="00E23A4A"/>
    <w:rsid w:val="00E23FEA"/>
    <w:rsid w:val="00E255EC"/>
    <w:rsid w:val="00E25D5B"/>
    <w:rsid w:val="00E2604A"/>
    <w:rsid w:val="00E3051A"/>
    <w:rsid w:val="00E3438B"/>
    <w:rsid w:val="00E44D6B"/>
    <w:rsid w:val="00E54C43"/>
    <w:rsid w:val="00E55AD2"/>
    <w:rsid w:val="00E61AD6"/>
    <w:rsid w:val="00E61D29"/>
    <w:rsid w:val="00E62741"/>
    <w:rsid w:val="00E657C8"/>
    <w:rsid w:val="00E673C1"/>
    <w:rsid w:val="00E679BE"/>
    <w:rsid w:val="00E7250E"/>
    <w:rsid w:val="00E733EC"/>
    <w:rsid w:val="00E73B70"/>
    <w:rsid w:val="00E751AC"/>
    <w:rsid w:val="00E76AF4"/>
    <w:rsid w:val="00E77366"/>
    <w:rsid w:val="00E81DF7"/>
    <w:rsid w:val="00E83208"/>
    <w:rsid w:val="00E867E9"/>
    <w:rsid w:val="00E95D38"/>
    <w:rsid w:val="00E97C33"/>
    <w:rsid w:val="00EA1AFD"/>
    <w:rsid w:val="00EA2670"/>
    <w:rsid w:val="00EA329F"/>
    <w:rsid w:val="00EA3C26"/>
    <w:rsid w:val="00EA3C61"/>
    <w:rsid w:val="00EA625F"/>
    <w:rsid w:val="00EB1AF7"/>
    <w:rsid w:val="00EB2DE0"/>
    <w:rsid w:val="00EB35D6"/>
    <w:rsid w:val="00EB7365"/>
    <w:rsid w:val="00EC0DFF"/>
    <w:rsid w:val="00EC190D"/>
    <w:rsid w:val="00EC190E"/>
    <w:rsid w:val="00EC1D61"/>
    <w:rsid w:val="00EC288C"/>
    <w:rsid w:val="00EC4E01"/>
    <w:rsid w:val="00ED027A"/>
    <w:rsid w:val="00ED0701"/>
    <w:rsid w:val="00ED32D2"/>
    <w:rsid w:val="00ED3BB6"/>
    <w:rsid w:val="00ED79C6"/>
    <w:rsid w:val="00EE11D6"/>
    <w:rsid w:val="00EE26A1"/>
    <w:rsid w:val="00EE30FD"/>
    <w:rsid w:val="00EE5364"/>
    <w:rsid w:val="00EF0ECF"/>
    <w:rsid w:val="00EF1F21"/>
    <w:rsid w:val="00EF58CE"/>
    <w:rsid w:val="00F0060E"/>
    <w:rsid w:val="00F00B4C"/>
    <w:rsid w:val="00F01359"/>
    <w:rsid w:val="00F01368"/>
    <w:rsid w:val="00F025B1"/>
    <w:rsid w:val="00F0276F"/>
    <w:rsid w:val="00F02C17"/>
    <w:rsid w:val="00F03CD5"/>
    <w:rsid w:val="00F04648"/>
    <w:rsid w:val="00F05F8D"/>
    <w:rsid w:val="00F06E6E"/>
    <w:rsid w:val="00F07648"/>
    <w:rsid w:val="00F11D88"/>
    <w:rsid w:val="00F12E0F"/>
    <w:rsid w:val="00F13D7C"/>
    <w:rsid w:val="00F15A0B"/>
    <w:rsid w:val="00F16054"/>
    <w:rsid w:val="00F20034"/>
    <w:rsid w:val="00F2179B"/>
    <w:rsid w:val="00F2188F"/>
    <w:rsid w:val="00F22A18"/>
    <w:rsid w:val="00F23775"/>
    <w:rsid w:val="00F2534E"/>
    <w:rsid w:val="00F2760D"/>
    <w:rsid w:val="00F30002"/>
    <w:rsid w:val="00F30420"/>
    <w:rsid w:val="00F30C46"/>
    <w:rsid w:val="00F353A6"/>
    <w:rsid w:val="00F373E7"/>
    <w:rsid w:val="00F40025"/>
    <w:rsid w:val="00F41186"/>
    <w:rsid w:val="00F437FC"/>
    <w:rsid w:val="00F46109"/>
    <w:rsid w:val="00F574BA"/>
    <w:rsid w:val="00F60EA5"/>
    <w:rsid w:val="00F672CF"/>
    <w:rsid w:val="00F67B5B"/>
    <w:rsid w:val="00F701A6"/>
    <w:rsid w:val="00F745FB"/>
    <w:rsid w:val="00F761D2"/>
    <w:rsid w:val="00F77E60"/>
    <w:rsid w:val="00F80AF7"/>
    <w:rsid w:val="00F83BEE"/>
    <w:rsid w:val="00F85456"/>
    <w:rsid w:val="00F90982"/>
    <w:rsid w:val="00F9208E"/>
    <w:rsid w:val="00F929C7"/>
    <w:rsid w:val="00F94015"/>
    <w:rsid w:val="00F9629B"/>
    <w:rsid w:val="00F96849"/>
    <w:rsid w:val="00F9737F"/>
    <w:rsid w:val="00FA0280"/>
    <w:rsid w:val="00FA4353"/>
    <w:rsid w:val="00FA44FE"/>
    <w:rsid w:val="00FA54C0"/>
    <w:rsid w:val="00FA66CA"/>
    <w:rsid w:val="00FA6BA1"/>
    <w:rsid w:val="00FB0EEE"/>
    <w:rsid w:val="00FB1FBB"/>
    <w:rsid w:val="00FB1FD6"/>
    <w:rsid w:val="00FB21C5"/>
    <w:rsid w:val="00FB330E"/>
    <w:rsid w:val="00FB37EA"/>
    <w:rsid w:val="00FB39B6"/>
    <w:rsid w:val="00FB475E"/>
    <w:rsid w:val="00FB502A"/>
    <w:rsid w:val="00FB5652"/>
    <w:rsid w:val="00FB5E68"/>
    <w:rsid w:val="00FB656F"/>
    <w:rsid w:val="00FB6976"/>
    <w:rsid w:val="00FC0151"/>
    <w:rsid w:val="00FC17E7"/>
    <w:rsid w:val="00FC1951"/>
    <w:rsid w:val="00FC2785"/>
    <w:rsid w:val="00FC469B"/>
    <w:rsid w:val="00FC54C8"/>
    <w:rsid w:val="00FC68CE"/>
    <w:rsid w:val="00FC748E"/>
    <w:rsid w:val="00FC7A05"/>
    <w:rsid w:val="00FD12D6"/>
    <w:rsid w:val="00FD2A5E"/>
    <w:rsid w:val="00FD3459"/>
    <w:rsid w:val="00FD4A75"/>
    <w:rsid w:val="00FE0FE4"/>
    <w:rsid w:val="00FE25DE"/>
    <w:rsid w:val="00FE2E88"/>
    <w:rsid w:val="00FE3647"/>
    <w:rsid w:val="00FF1719"/>
    <w:rsid w:val="00FF308F"/>
    <w:rsid w:val="00FF40C4"/>
    <w:rsid w:val="00FF4C87"/>
    <w:rsid w:val="00FF5FD0"/>
    <w:rsid w:val="00FF64AD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FD337-E8E2-423C-89D3-D4C3EB03E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1253</Words>
  <Characters>7145</Characters>
  <Application>Microsoft Office Word</Application>
  <DocSecurity>0</DocSecurity>
  <Lines>59</Lines>
  <Paragraphs>16</Paragraphs>
  <ScaleCrop>false</ScaleCrop>
  <Company/>
  <LinksUpToDate>false</LinksUpToDate>
  <CharactersWithSpaces>8382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NEC</cp:lastModifiedBy>
  <cp:revision>46</cp:revision>
  <dcterms:created xsi:type="dcterms:W3CDTF">2016-10-26T00:53:00Z</dcterms:created>
  <dcterms:modified xsi:type="dcterms:W3CDTF">2017-02-06T02:46:00Z</dcterms:modified>
</cp:coreProperties>
</file>