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C155DF" w:rsidP="004B0769">
      <w:pPr>
        <w:pStyle w:val="CRCoverPage"/>
        <w:tabs>
          <w:tab w:val="right" w:pos="9639"/>
        </w:tabs>
        <w:spacing w:after="0"/>
        <w:jc w:val="both"/>
        <w:rPr>
          <w:rFonts w:eastAsiaTheme="minorEastAsia"/>
          <w:b/>
          <w:sz w:val="22"/>
          <w:szCs w:val="22"/>
          <w:lang w:eastAsia="zh-CN"/>
        </w:rPr>
      </w:pPr>
      <w:r>
        <w:rPr>
          <w:b/>
          <w:sz w:val="22"/>
          <w:szCs w:val="22"/>
        </w:rPr>
        <w:t xml:space="preserve">3GPP TSG RAN WG1 </w:t>
      </w:r>
      <w:r w:rsidR="004B0769" w:rsidRPr="007004D3">
        <w:rPr>
          <w:b/>
          <w:sz w:val="22"/>
          <w:szCs w:val="22"/>
        </w:rPr>
        <w:t>Meeting</w:t>
      </w:r>
      <w:r w:rsidR="00B377CC">
        <w:rPr>
          <w:rFonts w:eastAsiaTheme="minorEastAsia" w:hint="eastAsia"/>
          <w:b/>
          <w:sz w:val="22"/>
          <w:szCs w:val="22"/>
          <w:lang w:eastAsia="zh-CN"/>
        </w:rPr>
        <w:t xml:space="preserve"> #88</w:t>
      </w:r>
      <w:r w:rsidR="004B0769" w:rsidRPr="006E2006">
        <w:rPr>
          <w:b/>
          <w:sz w:val="22"/>
          <w:szCs w:val="22"/>
        </w:rPr>
        <w:tab/>
      </w:r>
      <w:r w:rsidR="004B0769" w:rsidRPr="006E2006">
        <w:rPr>
          <w:rFonts w:eastAsia="SimSun"/>
          <w:b/>
          <w:sz w:val="22"/>
          <w:szCs w:val="22"/>
          <w:lang w:eastAsia="zh-CN"/>
        </w:rPr>
        <w:t xml:space="preserve"> </w:t>
      </w:r>
      <w:r w:rsidR="004B0769" w:rsidRPr="00402BF4">
        <w:rPr>
          <w:rFonts w:eastAsia="SimSun"/>
          <w:b/>
          <w:sz w:val="22"/>
          <w:szCs w:val="22"/>
          <w:lang w:eastAsia="zh-CN"/>
        </w:rPr>
        <w:t>R1-1</w:t>
      </w:r>
      <w:r w:rsidR="004B0769">
        <w:rPr>
          <w:rFonts w:eastAsiaTheme="minorEastAsia" w:hint="eastAsia"/>
          <w:b/>
          <w:sz w:val="22"/>
          <w:szCs w:val="22"/>
          <w:lang w:eastAsia="zh-CN"/>
        </w:rPr>
        <w:t>7</w:t>
      </w:r>
      <w:r w:rsidR="00B377CC">
        <w:rPr>
          <w:rFonts w:eastAsiaTheme="minorEastAsia" w:hint="eastAsia"/>
          <w:b/>
          <w:sz w:val="22"/>
          <w:szCs w:val="22"/>
          <w:lang w:eastAsia="zh-CN"/>
        </w:rPr>
        <w:t>01592</w:t>
      </w:r>
    </w:p>
    <w:p w:rsidR="004B0769" w:rsidRPr="006E2006" w:rsidRDefault="00B377CC" w:rsidP="004B0769">
      <w:pPr>
        <w:pStyle w:val="CRCoverPage"/>
        <w:tabs>
          <w:tab w:val="right" w:pos="9639"/>
        </w:tabs>
        <w:spacing w:after="0"/>
        <w:jc w:val="both"/>
        <w:rPr>
          <w:b/>
          <w:sz w:val="22"/>
          <w:szCs w:val="22"/>
        </w:rPr>
      </w:pPr>
      <w:r>
        <w:rPr>
          <w:b/>
          <w:sz w:val="22"/>
          <w:szCs w:val="22"/>
        </w:rPr>
        <w:t>Athens</w:t>
      </w:r>
      <w:r w:rsidRPr="007004D3">
        <w:rPr>
          <w:b/>
          <w:sz w:val="22"/>
          <w:szCs w:val="22"/>
        </w:rPr>
        <w:t xml:space="preserve">, </w:t>
      </w:r>
      <w:r>
        <w:rPr>
          <w:b/>
          <w:sz w:val="22"/>
          <w:szCs w:val="22"/>
        </w:rPr>
        <w:t>Greece</w:t>
      </w:r>
      <w:r w:rsidRPr="007004D3">
        <w:rPr>
          <w:b/>
          <w:sz w:val="22"/>
          <w:szCs w:val="22"/>
        </w:rPr>
        <w:t xml:space="preserve">, </w:t>
      </w:r>
      <w:r w:rsidRPr="007004D3">
        <w:rPr>
          <w:rFonts w:hint="eastAsia"/>
          <w:b/>
          <w:sz w:val="22"/>
          <w:szCs w:val="22"/>
        </w:rPr>
        <w:t>1</w:t>
      </w:r>
      <w:r>
        <w:rPr>
          <w:b/>
          <w:sz w:val="22"/>
          <w:szCs w:val="22"/>
        </w:rPr>
        <w:t xml:space="preserve">3rd </w:t>
      </w:r>
      <w:r w:rsidRPr="007004D3">
        <w:rPr>
          <w:b/>
          <w:sz w:val="22"/>
          <w:szCs w:val="22"/>
        </w:rPr>
        <w:t xml:space="preserve">- </w:t>
      </w:r>
      <w:r>
        <w:rPr>
          <w:b/>
          <w:sz w:val="22"/>
          <w:szCs w:val="22"/>
        </w:rPr>
        <w:t>17</w:t>
      </w:r>
      <w:r w:rsidRPr="007004D3">
        <w:rPr>
          <w:b/>
          <w:sz w:val="22"/>
          <w:szCs w:val="22"/>
        </w:rPr>
        <w:t xml:space="preserve">th </w:t>
      </w:r>
      <w:r>
        <w:rPr>
          <w:b/>
          <w:sz w:val="22"/>
          <w:szCs w:val="22"/>
        </w:rPr>
        <w:t>February</w:t>
      </w:r>
      <w:r w:rsidRPr="007004D3">
        <w:rPr>
          <w:b/>
          <w:sz w:val="22"/>
          <w:szCs w:val="22"/>
        </w:rPr>
        <w:t xml:space="preserve"> 201</w:t>
      </w:r>
      <w:r w:rsidRPr="007004D3">
        <w:rPr>
          <w:rFonts w:hint="eastAsia"/>
          <w:b/>
          <w:sz w:val="22"/>
          <w:szCs w:val="22"/>
        </w:rPr>
        <w:t>7</w:t>
      </w:r>
      <w:r w:rsidR="004B0769" w:rsidRPr="00A303AF">
        <w:rPr>
          <w:b/>
          <w:sz w:val="22"/>
          <w:szCs w:val="22"/>
        </w:rPr>
        <w:t xml:space="preserve"> </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2D7D58" w:rsidRPr="002D7D58">
        <w:rPr>
          <w:rFonts w:ascii="Arial" w:eastAsia="宋体" w:hAnsi="Arial" w:cs="Arial"/>
          <w:b/>
          <w:sz w:val="24"/>
          <w:szCs w:val="24"/>
        </w:rPr>
        <w:t xml:space="preserve">UCI </w:t>
      </w:r>
      <w:r w:rsidR="00B377CC" w:rsidRPr="00CC28C9">
        <w:rPr>
          <w:rFonts w:ascii="Arial" w:eastAsia="宋体" w:hAnsi="Arial" w:cs="Arial"/>
          <w:b/>
          <w:sz w:val="24"/>
          <w:szCs w:val="24"/>
        </w:rPr>
        <w:t xml:space="preserve">multiplexing </w:t>
      </w:r>
      <w:r w:rsidR="00B377CC">
        <w:rPr>
          <w:rFonts w:ascii="Arial" w:eastAsia="宋体" w:hAnsi="Arial" w:cs="Arial" w:hint="eastAsia"/>
          <w:b/>
          <w:sz w:val="24"/>
          <w:szCs w:val="24"/>
          <w:lang w:eastAsia="zh-CN"/>
        </w:rPr>
        <w:t>on PUSCH</w:t>
      </w:r>
      <w:r w:rsidR="002D7D58" w:rsidRPr="002D7D58">
        <w:rPr>
          <w:rFonts w:ascii="Arial" w:eastAsia="宋体" w:hAnsi="Arial" w:cs="Arial"/>
          <w:b/>
          <w:sz w:val="24"/>
          <w:szCs w:val="24"/>
        </w:rPr>
        <w:t xml:space="preserve"> </w:t>
      </w: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宋体" w:hAnsi="Arial" w:cs="Arial"/>
          <w:b/>
          <w:sz w:val="24"/>
          <w:szCs w:val="24"/>
        </w:rPr>
        <w:t>ZTE, ZTE Microelectronics</w:t>
      </w:r>
    </w:p>
    <w:p w:rsidR="004B0769" w:rsidRPr="00B80C2F" w:rsidRDefault="004B0769" w:rsidP="004B0769">
      <w:pPr>
        <w:tabs>
          <w:tab w:val="left" w:pos="1800"/>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B377CC">
        <w:rPr>
          <w:rFonts w:ascii="Arial" w:eastAsia="宋体" w:hAnsi="Arial" w:cs="Arial" w:hint="eastAsia"/>
          <w:b/>
          <w:sz w:val="24"/>
          <w:szCs w:val="24"/>
          <w:lang w:eastAsia="zh-CN"/>
        </w:rPr>
        <w:t>8</w:t>
      </w:r>
      <w:r>
        <w:rPr>
          <w:rFonts w:ascii="Arial" w:eastAsia="宋体" w:hAnsi="Arial" w:cs="Arial" w:hint="eastAsia"/>
          <w:b/>
          <w:sz w:val="24"/>
          <w:szCs w:val="24"/>
          <w:lang w:eastAsia="zh-CN"/>
        </w:rPr>
        <w:t>.1.3.2</w:t>
      </w:r>
      <w:r w:rsidR="00B377CC">
        <w:rPr>
          <w:rFonts w:ascii="Arial" w:eastAsia="宋体" w:hAnsi="Arial" w:cs="Arial" w:hint="eastAsia"/>
          <w:b/>
          <w:sz w:val="24"/>
          <w:szCs w:val="24"/>
          <w:lang w:eastAsia="zh-CN"/>
        </w:rPr>
        <w:t>.4</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宋体"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BA3828" w:rsidRDefault="002D7D58">
      <w:pPr>
        <w:pStyle w:val="B1"/>
        <w:spacing w:after="120" w:line="240" w:lineRule="exact"/>
        <w:ind w:left="0" w:firstLine="0"/>
        <w:rPr>
          <w:rFonts w:eastAsia="宋体"/>
          <w:sz w:val="20"/>
          <w:lang w:eastAsia="zh-CN"/>
        </w:rPr>
      </w:pPr>
      <w:r w:rsidRPr="002D7D58">
        <w:rPr>
          <w:rFonts w:eastAsia="宋体"/>
          <w:sz w:val="20"/>
          <w:lang w:eastAsia="zh-CN"/>
        </w:rPr>
        <w:t xml:space="preserve">At the RAN1 #86bis </w:t>
      </w:r>
      <w:r w:rsidR="003A3FC1">
        <w:rPr>
          <w:rFonts w:eastAsia="宋体" w:hint="eastAsia"/>
          <w:sz w:val="20"/>
          <w:lang w:eastAsia="zh-CN"/>
        </w:rPr>
        <w:t xml:space="preserve">and #87 </w:t>
      </w:r>
      <w:r w:rsidRPr="002D7D58">
        <w:rPr>
          <w:rFonts w:eastAsia="宋体"/>
          <w:sz w:val="20"/>
          <w:lang w:eastAsia="zh-CN"/>
        </w:rPr>
        <w:t>meeting, the following w</w:t>
      </w:r>
      <w:r w:rsidR="005F49AA">
        <w:rPr>
          <w:rFonts w:eastAsia="宋体"/>
          <w:sz w:val="20"/>
          <w:lang w:eastAsia="zh-CN"/>
        </w:rPr>
        <w:t>as</w:t>
      </w:r>
      <w:r w:rsidRPr="002D7D58">
        <w:rPr>
          <w:rFonts w:eastAsia="宋体"/>
          <w:sz w:val="20"/>
          <w:lang w:eastAsia="zh-CN"/>
        </w:rPr>
        <w:t xml:space="preserve"> agreed for UCI [1]</w:t>
      </w:r>
      <w:r w:rsidR="0026727C">
        <w:rPr>
          <w:rFonts w:eastAsia="宋体" w:hint="eastAsia"/>
          <w:sz w:val="20"/>
          <w:lang w:eastAsia="zh-CN"/>
        </w:rPr>
        <w:t xml:space="preserve"> [2]</w:t>
      </w:r>
      <w:r w:rsidRPr="002D7D58">
        <w:rPr>
          <w:rFonts w:eastAsia="宋体"/>
          <w:sz w:val="20"/>
          <w:lang w:eastAsia="zh-CN"/>
        </w:rPr>
        <w:t>:</w:t>
      </w:r>
    </w:p>
    <w:tbl>
      <w:tblPr>
        <w:tblStyle w:val="TableGrid"/>
        <w:tblW w:w="0" w:type="auto"/>
        <w:tblLook w:val="04A0"/>
      </w:tblPr>
      <w:tblGrid>
        <w:gridCol w:w="9495"/>
      </w:tblGrid>
      <w:tr w:rsidR="00DA00B3" w:rsidTr="00DA00B3">
        <w:tc>
          <w:tcPr>
            <w:tcW w:w="9495" w:type="dxa"/>
          </w:tcPr>
          <w:p w:rsidR="00DA00B3" w:rsidRPr="005B42A3" w:rsidRDefault="00DA00B3" w:rsidP="00DA00B3">
            <w:pPr>
              <w:spacing w:after="0"/>
              <w:ind w:left="1440" w:hanging="1440"/>
              <w:rPr>
                <w:rFonts w:ascii="Times" w:eastAsia="MS Mincho" w:hAnsi="Times"/>
                <w:b/>
                <w:sz w:val="20"/>
                <w:szCs w:val="24"/>
                <w:highlight w:val="green"/>
                <w:u w:val="single"/>
                <w:lang w:eastAsia="ja-JP"/>
              </w:rPr>
            </w:pPr>
            <w:r w:rsidRPr="005B42A3">
              <w:rPr>
                <w:rFonts w:ascii="Times" w:eastAsia="MS Mincho" w:hAnsi="Times"/>
                <w:b/>
                <w:sz w:val="20"/>
                <w:szCs w:val="24"/>
                <w:highlight w:val="green"/>
                <w:u w:val="single"/>
                <w:lang w:eastAsia="ja-JP"/>
              </w:rPr>
              <w:t>Agreements:</w:t>
            </w:r>
          </w:p>
          <w:p w:rsidR="00DA00B3" w:rsidRPr="005034BB" w:rsidRDefault="00DA00B3" w:rsidP="00DA00B3">
            <w:pPr>
              <w:numPr>
                <w:ilvl w:val="0"/>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Study at least the following operations to be supported in NR, from a single UE perspective</w:t>
            </w:r>
          </w:p>
          <w:p w:rsidR="00DA00B3" w:rsidRPr="005034BB" w:rsidRDefault="00DA00B3" w:rsidP="00DA00B3">
            <w:pPr>
              <w:numPr>
                <w:ilvl w:val="1"/>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 xml:space="preserve">Case 1: UL data and UCI are FDMed where the resource for UCI is not a part of the resource allocated for UL data </w:t>
            </w:r>
          </w:p>
          <w:p w:rsidR="00DA00B3" w:rsidRPr="005034BB" w:rsidRDefault="00DA00B3" w:rsidP="00DA00B3">
            <w:pPr>
              <w:numPr>
                <w:ilvl w:val="1"/>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 xml:space="preserve">Case 2: UL data and UCI are TDMed where the resource for UCI is not a part of the resource allocated for UL data </w:t>
            </w:r>
          </w:p>
          <w:p w:rsidR="00DA00B3" w:rsidRPr="005034BB" w:rsidRDefault="00DA00B3" w:rsidP="00DA00B3">
            <w:pPr>
              <w:numPr>
                <w:ilvl w:val="1"/>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Case 3: UL data and UCI are multiplexed where the resource for UCI is a part of the resource allocated for UL data</w:t>
            </w:r>
          </w:p>
          <w:p w:rsidR="00DA00B3" w:rsidRPr="005034BB" w:rsidRDefault="00DA00B3" w:rsidP="00DA00B3">
            <w:pPr>
              <w:numPr>
                <w:ilvl w:val="0"/>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FFS: how different types of UCI are handled</w:t>
            </w:r>
          </w:p>
          <w:p w:rsidR="00DA00B3" w:rsidRPr="00DA00B3" w:rsidRDefault="00DA00B3" w:rsidP="00DA00B3">
            <w:pPr>
              <w:numPr>
                <w:ilvl w:val="0"/>
                <w:numId w:val="33"/>
              </w:numPr>
              <w:overflowPunct/>
              <w:autoSpaceDE/>
              <w:autoSpaceDN/>
              <w:adjustRightInd/>
              <w:spacing w:after="0"/>
              <w:jc w:val="left"/>
              <w:textAlignment w:val="auto"/>
              <w:rPr>
                <w:rFonts w:eastAsia="宋体"/>
                <w:sz w:val="20"/>
                <w:lang w:eastAsia="zh-CN"/>
              </w:rPr>
            </w:pPr>
            <w:r w:rsidRPr="002D7D58">
              <w:rPr>
                <w:rFonts w:eastAsia="宋体"/>
                <w:sz w:val="20"/>
                <w:lang w:eastAsia="zh-CN"/>
              </w:rPr>
              <w:t>Further study on other possibilities is not precluded</w:t>
            </w:r>
          </w:p>
        </w:tc>
      </w:tr>
    </w:tbl>
    <w:p w:rsidR="00DA00B3" w:rsidRDefault="00DA00B3">
      <w:pPr>
        <w:pStyle w:val="B1"/>
        <w:spacing w:after="120" w:line="240" w:lineRule="exact"/>
        <w:ind w:left="0" w:firstLine="0"/>
        <w:rPr>
          <w:rFonts w:eastAsia="宋体"/>
          <w:sz w:val="20"/>
          <w:lang w:eastAsia="zh-CN"/>
        </w:rPr>
      </w:pPr>
    </w:p>
    <w:tbl>
      <w:tblPr>
        <w:tblStyle w:val="TableGrid"/>
        <w:tblW w:w="0" w:type="auto"/>
        <w:tblLook w:val="04A0"/>
      </w:tblPr>
      <w:tblGrid>
        <w:gridCol w:w="9495"/>
      </w:tblGrid>
      <w:tr w:rsidR="00DA00B3" w:rsidTr="00DA00B3">
        <w:tc>
          <w:tcPr>
            <w:tcW w:w="9495" w:type="dxa"/>
          </w:tcPr>
          <w:p w:rsidR="00DA00B3" w:rsidRPr="00823925" w:rsidRDefault="00DA00B3" w:rsidP="00DA00B3">
            <w:pPr>
              <w:spacing w:after="0"/>
              <w:ind w:left="1440" w:hanging="1440"/>
              <w:rPr>
                <w:rFonts w:ascii="Times" w:eastAsia="MS Mincho" w:hAnsi="Times"/>
                <w:b/>
                <w:sz w:val="20"/>
                <w:szCs w:val="24"/>
                <w:u w:val="single"/>
                <w:lang w:eastAsia="ja-JP"/>
              </w:rPr>
            </w:pPr>
            <w:r w:rsidRPr="00823925">
              <w:rPr>
                <w:rFonts w:ascii="Times" w:eastAsia="MS Mincho" w:hAnsi="Times" w:hint="eastAsia"/>
                <w:b/>
                <w:sz w:val="20"/>
                <w:szCs w:val="24"/>
                <w:highlight w:val="green"/>
                <w:u w:val="single"/>
                <w:lang w:eastAsia="ja-JP"/>
              </w:rPr>
              <w:t>Agreements:</w:t>
            </w:r>
          </w:p>
          <w:p w:rsidR="00DA00B3" w:rsidRPr="005034BB" w:rsidRDefault="00DA00B3" w:rsidP="00DA00B3">
            <w:pPr>
              <w:numPr>
                <w:ilvl w:val="0"/>
                <w:numId w:val="34"/>
              </w:numPr>
              <w:overflowPunct/>
              <w:autoSpaceDE/>
              <w:autoSpaceDN/>
              <w:adjustRightInd/>
              <w:spacing w:after="0"/>
              <w:textAlignment w:val="auto"/>
              <w:rPr>
                <w:rFonts w:eastAsia="宋体"/>
                <w:sz w:val="20"/>
                <w:lang w:eastAsia="zh-CN"/>
              </w:rPr>
            </w:pPr>
            <w:r w:rsidRPr="002D7D58">
              <w:rPr>
                <w:rFonts w:eastAsia="宋体"/>
                <w:sz w:val="20"/>
                <w:lang w:eastAsia="zh-CN"/>
              </w:rPr>
              <w:t xml:space="preserve">Physical uplink  control </w:t>
            </w:r>
            <w:r w:rsidR="00C155DF" w:rsidRPr="002D7D58">
              <w:rPr>
                <w:rFonts w:eastAsia="宋体"/>
                <w:sz w:val="20"/>
                <w:lang w:eastAsia="zh-CN"/>
              </w:rPr>
              <w:t>signalling</w:t>
            </w:r>
            <w:r w:rsidRPr="002D7D58">
              <w:rPr>
                <w:rFonts w:eastAsia="宋体"/>
                <w:sz w:val="20"/>
                <w:lang w:eastAsia="zh-CN"/>
              </w:rPr>
              <w:t xml:space="preserve"> should be able to carry at least hybrid-ARQ acknowledgements, CSI reports (possibly including beam</w:t>
            </w:r>
            <w:r>
              <w:rPr>
                <w:rFonts w:eastAsia="宋体" w:hint="eastAsia"/>
                <w:sz w:val="20"/>
                <w:lang w:eastAsia="zh-CN"/>
              </w:rPr>
              <w:t xml:space="preserve"> </w:t>
            </w:r>
            <w:r w:rsidRPr="002D7D58">
              <w:rPr>
                <w:rFonts w:eastAsia="宋体"/>
                <w:sz w:val="20"/>
                <w:lang w:eastAsia="zh-CN"/>
              </w:rPr>
              <w:t>forming information), and scheduling requests</w:t>
            </w:r>
          </w:p>
          <w:p w:rsidR="00DA00B3" w:rsidRPr="00DA00B3" w:rsidRDefault="00DA00B3" w:rsidP="00DA00B3">
            <w:pPr>
              <w:numPr>
                <w:ilvl w:val="0"/>
                <w:numId w:val="22"/>
              </w:numPr>
              <w:overflowPunct/>
              <w:autoSpaceDE/>
              <w:autoSpaceDN/>
              <w:adjustRightInd/>
              <w:spacing w:after="0"/>
              <w:textAlignment w:val="auto"/>
              <w:rPr>
                <w:rFonts w:eastAsia="宋体"/>
                <w:sz w:val="20"/>
                <w:lang w:eastAsia="zh-CN"/>
              </w:rPr>
            </w:pPr>
            <w:r w:rsidRPr="002D7D58">
              <w:rPr>
                <w:rFonts w:eastAsia="宋体"/>
                <w:sz w:val="20"/>
                <w:lang w:eastAsia="zh-CN"/>
              </w:rPr>
              <w:t>Support ‘UCI on PUSCH’, i.e. using some of the scheduled resources for UCI in case of simultaneous UCI and data</w:t>
            </w:r>
          </w:p>
        </w:tc>
      </w:tr>
    </w:tbl>
    <w:p w:rsidR="00DA00B3" w:rsidRDefault="00DA00B3">
      <w:pPr>
        <w:pStyle w:val="B1"/>
        <w:spacing w:after="120" w:line="240" w:lineRule="exact"/>
        <w:ind w:left="0" w:firstLine="0"/>
        <w:rPr>
          <w:rFonts w:eastAsia="宋体"/>
          <w:sz w:val="20"/>
          <w:lang w:eastAsia="zh-CN"/>
        </w:rPr>
      </w:pPr>
    </w:p>
    <w:p w:rsidR="00BA3828" w:rsidRDefault="002D7D58">
      <w:pPr>
        <w:pStyle w:val="B1"/>
        <w:spacing w:after="120" w:line="240" w:lineRule="exact"/>
        <w:ind w:left="0" w:firstLine="0"/>
        <w:rPr>
          <w:rFonts w:eastAsiaTheme="minorEastAsia"/>
          <w:sz w:val="20"/>
        </w:rPr>
      </w:pPr>
      <w:r w:rsidRPr="002D7D58">
        <w:rPr>
          <w:rFonts w:eastAsia="宋体"/>
          <w:sz w:val="20"/>
          <w:lang w:eastAsia="zh-CN"/>
        </w:rPr>
        <w:t>This contribution considers UCI and data multiplexing when UCI is transmitted on PUSCH and provides UCI mapping rules, e.g. frequency-first mapping.</w:t>
      </w:r>
    </w:p>
    <w:p w:rsidR="00BA3828" w:rsidRDefault="002D7D58">
      <w:pPr>
        <w:pStyle w:val="Heading1"/>
        <w:numPr>
          <w:ilvl w:val="0"/>
          <w:numId w:val="8"/>
        </w:numPr>
        <w:overflowPunct/>
        <w:autoSpaceDE/>
        <w:autoSpaceDN/>
        <w:adjustRightInd/>
        <w:spacing w:before="120" w:after="0"/>
        <w:textAlignment w:val="auto"/>
        <w:rPr>
          <w:rFonts w:eastAsia="SimSun"/>
        </w:rPr>
      </w:pPr>
      <w:r w:rsidRPr="002D7D58">
        <w:rPr>
          <w:rFonts w:eastAsia="SimSun"/>
        </w:rPr>
        <w:t xml:space="preserve">UCI and Data Multiplexing </w:t>
      </w:r>
    </w:p>
    <w:p w:rsidR="00BA3828" w:rsidRDefault="002D7D58">
      <w:pPr>
        <w:pStyle w:val="B1"/>
        <w:spacing w:after="120" w:line="240" w:lineRule="exact"/>
        <w:ind w:left="0" w:firstLine="0"/>
        <w:rPr>
          <w:rFonts w:eastAsia="宋体"/>
          <w:b/>
          <w:sz w:val="20"/>
          <w:lang w:eastAsia="zh-CN"/>
        </w:rPr>
      </w:pPr>
      <w:r w:rsidRPr="002D7D58">
        <w:rPr>
          <w:rFonts w:eastAsia="宋体"/>
          <w:b/>
          <w:sz w:val="20"/>
          <w:lang w:eastAsia="zh-CN"/>
        </w:rPr>
        <w:t>UCI and data multiplexing in LTE</w:t>
      </w:r>
    </w:p>
    <w:p w:rsidR="00BA3828" w:rsidRDefault="002D7D58" w:rsidP="000825D5">
      <w:pPr>
        <w:pStyle w:val="B1"/>
        <w:spacing w:after="120" w:line="240" w:lineRule="exact"/>
        <w:ind w:left="0" w:firstLine="386"/>
        <w:rPr>
          <w:rFonts w:eastAsia="宋体"/>
          <w:sz w:val="20"/>
          <w:lang w:eastAsia="zh-CN"/>
        </w:rPr>
      </w:pPr>
      <w:r w:rsidRPr="002D7D58">
        <w:rPr>
          <w:rFonts w:eastAsia="宋体"/>
          <w:sz w:val="20"/>
          <w:lang w:eastAsia="zh-CN"/>
        </w:rPr>
        <w:t xml:space="preserve">In LTE, UCI can be piggybacked in PUSCH. HARQ-ACKs are located in the symbols near the DMRS with data being punctured to get a better channel estimation, and RIs are located near the symbols of HARQ-ACK due to </w:t>
      </w:r>
      <w:r w:rsidR="005F49AA">
        <w:rPr>
          <w:rFonts w:eastAsia="宋体"/>
          <w:sz w:val="20"/>
          <w:lang w:eastAsia="zh-CN"/>
        </w:rPr>
        <w:t>their</w:t>
      </w:r>
      <w:r w:rsidR="005F49AA" w:rsidRPr="002D7D58">
        <w:rPr>
          <w:rFonts w:eastAsia="宋体"/>
          <w:sz w:val="20"/>
          <w:lang w:eastAsia="zh-CN"/>
        </w:rPr>
        <w:t xml:space="preserve"> </w:t>
      </w:r>
      <w:r w:rsidRPr="002D7D58">
        <w:rPr>
          <w:rFonts w:eastAsia="宋体"/>
          <w:sz w:val="20"/>
          <w:lang w:eastAsia="zh-CN"/>
        </w:rPr>
        <w:t xml:space="preserve">importance </w:t>
      </w:r>
      <w:r w:rsidR="005F49AA">
        <w:rPr>
          <w:rFonts w:eastAsia="宋体"/>
          <w:sz w:val="20"/>
          <w:lang w:eastAsia="zh-CN"/>
        </w:rPr>
        <w:t>for</w:t>
      </w:r>
      <w:r w:rsidRPr="002D7D58">
        <w:rPr>
          <w:rFonts w:eastAsia="宋体"/>
          <w:sz w:val="20"/>
          <w:lang w:eastAsia="zh-CN"/>
        </w:rPr>
        <w:t xml:space="preserve"> decoding CQI/PMI. This is especially </w:t>
      </w:r>
      <w:r w:rsidR="00DA00B3">
        <w:rPr>
          <w:rFonts w:eastAsia="宋体"/>
          <w:sz w:val="20"/>
          <w:lang w:eastAsia="zh-CN"/>
        </w:rPr>
        <w:t>useful</w:t>
      </w:r>
      <w:r w:rsidRPr="002D7D58">
        <w:rPr>
          <w:rFonts w:eastAsia="宋体"/>
          <w:sz w:val="20"/>
          <w:lang w:eastAsia="zh-CN"/>
        </w:rPr>
        <w:t xml:space="preserve"> at high Doppler frequencies where the channel may vary during a subframe. The RI resources are placed next to the HARQ-ACK symbol positions irrespective of whether H</w:t>
      </w:r>
      <w:r w:rsidR="00DA00B3">
        <w:rPr>
          <w:rFonts w:eastAsia="宋体"/>
          <w:sz w:val="20"/>
          <w:lang w:eastAsia="zh-CN"/>
        </w:rPr>
        <w:t>ARQ-ACK is actually present in the</w:t>
      </w:r>
      <w:r w:rsidRPr="002D7D58">
        <w:rPr>
          <w:rFonts w:eastAsia="宋体"/>
          <w:sz w:val="20"/>
          <w:lang w:eastAsia="zh-CN"/>
        </w:rPr>
        <w:t xml:space="preserve"> given subframe. This mapping of the RI is motivated by the fact that the RI is required in order to correctly interpret the CQI/PMI and to avoid ambiguities related to whether or not the UE also multiplexes HARQ-ACK in the PUSCH.</w:t>
      </w:r>
    </w:p>
    <w:p w:rsidR="00BA3828" w:rsidRDefault="002D7D58">
      <w:pPr>
        <w:pStyle w:val="B1"/>
        <w:spacing w:after="120" w:line="240" w:lineRule="exact"/>
        <w:ind w:left="0" w:firstLine="0"/>
        <w:rPr>
          <w:rFonts w:eastAsia="宋体"/>
          <w:sz w:val="20"/>
          <w:lang w:eastAsia="zh-CN"/>
        </w:rPr>
      </w:pPr>
      <w:r w:rsidRPr="002D7D58">
        <w:rPr>
          <w:rFonts w:eastAsia="宋体"/>
          <w:sz w:val="20"/>
          <w:lang w:eastAsia="zh-CN"/>
        </w:rPr>
        <w:t xml:space="preserve">The CQI/PMI, however, are mapped differently than the HARQ-ACK and RI. CQI/PMI resources are placed at the beginning of the UL-SCH data resources and they are mapped sequentially to all SC-FDMA symbols on a subcarrier before continuing on the next subcarrier (time-first mapping). CQI/PMI reports in a PUSCH typically have large payloads and can consume significantly more resources than HARQ-ACK or RI. Therefore, a restriction for a </w:t>
      </w:r>
      <w:r w:rsidRPr="002D7D58">
        <w:rPr>
          <w:rFonts w:eastAsia="宋体"/>
          <w:sz w:val="20"/>
          <w:lang w:eastAsia="zh-CN"/>
        </w:rPr>
        <w:lastRenderedPageBreak/>
        <w:t xml:space="preserve">number of symbols used to map CQI/PMI would be detrimental and CQI/PMI reports have lower mapping priority than HARQ-ACK and RI. </w:t>
      </w:r>
    </w:p>
    <w:p w:rsidR="00181BAC" w:rsidRPr="008107B3" w:rsidRDefault="00181BAC" w:rsidP="00181BAC">
      <w:pPr>
        <w:pStyle w:val="B1"/>
        <w:spacing w:after="120" w:line="240" w:lineRule="exact"/>
        <w:ind w:left="0" w:firstLine="0"/>
        <w:rPr>
          <w:rFonts w:eastAsia="宋体"/>
          <w:b/>
          <w:sz w:val="20"/>
          <w:lang w:eastAsia="zh-CN"/>
        </w:rPr>
      </w:pPr>
      <w:r w:rsidRPr="008107B3">
        <w:rPr>
          <w:rFonts w:eastAsia="宋体" w:hint="eastAsia"/>
          <w:b/>
          <w:sz w:val="20"/>
          <w:lang w:eastAsia="zh-CN"/>
        </w:rPr>
        <w:t xml:space="preserve">UCI and data multiplexing in </w:t>
      </w:r>
      <w:r>
        <w:rPr>
          <w:rFonts w:eastAsia="宋体" w:hint="eastAsia"/>
          <w:b/>
          <w:sz w:val="20"/>
          <w:lang w:eastAsia="zh-CN"/>
        </w:rPr>
        <w:t>NR</w:t>
      </w:r>
    </w:p>
    <w:p w:rsidR="00BA3828" w:rsidRDefault="002D7D58" w:rsidP="000825D5">
      <w:pPr>
        <w:pStyle w:val="B1"/>
        <w:spacing w:after="120" w:line="240" w:lineRule="exact"/>
        <w:ind w:left="0" w:firstLine="386"/>
        <w:rPr>
          <w:rFonts w:eastAsia="宋体"/>
          <w:sz w:val="20"/>
          <w:lang w:eastAsia="zh-CN"/>
        </w:rPr>
      </w:pPr>
      <w:r w:rsidRPr="002D7D58">
        <w:rPr>
          <w:rFonts w:eastAsia="宋体"/>
          <w:sz w:val="20"/>
          <w:lang w:eastAsia="zh-CN"/>
        </w:rPr>
        <w:t>Considering the potential enhancements of UCI and the front loaded DMRS of PUSCH in NR, the existing LTE mapping scheme of UCI on PUSCH should be reconsidered. With priorities and the delay requirements of different types of UCI, the mapping can be implemented following this principle: UCIs with a higher priority are arranged closer to DMRS symbol</w:t>
      </w:r>
      <w:r w:rsidR="005F49AA">
        <w:rPr>
          <w:rFonts w:eastAsia="宋体"/>
          <w:sz w:val="20"/>
          <w:lang w:eastAsia="zh-CN"/>
        </w:rPr>
        <w:t>s</w:t>
      </w:r>
      <w:r w:rsidRPr="002D7D58">
        <w:rPr>
          <w:rFonts w:eastAsia="宋体"/>
          <w:sz w:val="20"/>
          <w:lang w:eastAsia="zh-CN"/>
        </w:rPr>
        <w:t xml:space="preserve"> </w:t>
      </w:r>
      <w:r w:rsidR="005F49AA">
        <w:rPr>
          <w:rFonts w:eastAsia="宋体"/>
          <w:sz w:val="20"/>
          <w:lang w:eastAsia="zh-CN"/>
        </w:rPr>
        <w:t xml:space="preserve">in order </w:t>
      </w:r>
      <w:r w:rsidRPr="002D7D58">
        <w:rPr>
          <w:rFonts w:eastAsia="宋体"/>
          <w:sz w:val="20"/>
          <w:lang w:eastAsia="zh-CN"/>
        </w:rPr>
        <w:t xml:space="preserve">to get a better channel estimation, and UCIs with a higher delay requirement can be located in the earlier symbols of </w:t>
      </w:r>
      <w:r w:rsidR="005F49AA">
        <w:rPr>
          <w:rFonts w:eastAsia="宋体"/>
          <w:sz w:val="20"/>
          <w:lang w:eastAsia="zh-CN"/>
        </w:rPr>
        <w:t xml:space="preserve">the </w:t>
      </w:r>
      <w:r w:rsidRPr="002D7D58">
        <w:rPr>
          <w:rFonts w:eastAsia="宋体"/>
          <w:sz w:val="20"/>
          <w:lang w:eastAsia="zh-CN"/>
        </w:rPr>
        <w:t>PUSCH. Based on the above principles, we suggest that different types of UCI should be located in the same symbol of PUSCH</w:t>
      </w:r>
      <w:r w:rsidR="00506786">
        <w:rPr>
          <w:rFonts w:eastAsia="宋体"/>
          <w:sz w:val="20"/>
          <w:lang w:eastAsia="zh-CN"/>
        </w:rPr>
        <w:t>.</w:t>
      </w:r>
      <w:r w:rsidRPr="002D7D58">
        <w:rPr>
          <w:rFonts w:eastAsia="宋体"/>
          <w:sz w:val="20"/>
          <w:lang w:eastAsia="zh-CN"/>
        </w:rPr>
        <w:t xml:space="preserve"> </w:t>
      </w:r>
      <w:r w:rsidR="00506786">
        <w:rPr>
          <w:rFonts w:eastAsia="宋体"/>
          <w:sz w:val="20"/>
          <w:lang w:eastAsia="zh-CN"/>
        </w:rPr>
        <w:t>A</w:t>
      </w:r>
      <w:r w:rsidRPr="002D7D58">
        <w:rPr>
          <w:rFonts w:eastAsia="宋体"/>
          <w:sz w:val="20"/>
          <w:lang w:eastAsia="zh-CN"/>
        </w:rPr>
        <w:t xml:space="preserve"> FDM way should be supported, when UCIs with a high priority cannot occupy all the REs of one symbol, since their payload size is low. That is, the </w:t>
      </w:r>
      <w:r w:rsidR="000115E5">
        <w:rPr>
          <w:rFonts w:eastAsia="宋体" w:hint="eastAsia"/>
          <w:sz w:val="20"/>
          <w:lang w:eastAsia="zh-CN"/>
        </w:rPr>
        <w:t>frequency-first mapping</w:t>
      </w:r>
      <w:r w:rsidRPr="002D7D58">
        <w:rPr>
          <w:rFonts w:eastAsia="宋体"/>
          <w:sz w:val="20"/>
          <w:lang w:eastAsia="zh-CN"/>
        </w:rPr>
        <w:t xml:space="preserve"> is used when UCIs with a high priority cannot occupy all the REs of one symbol.</w:t>
      </w:r>
    </w:p>
    <w:p w:rsidR="00BA3828" w:rsidRDefault="00193231">
      <w:pPr>
        <w:pStyle w:val="B1"/>
        <w:spacing w:after="120" w:line="240" w:lineRule="exact"/>
        <w:ind w:left="0" w:firstLine="0"/>
        <w:rPr>
          <w:rFonts w:eastAsia="宋体"/>
          <w:sz w:val="20"/>
          <w:lang w:eastAsia="zh-CN"/>
        </w:rPr>
      </w:pPr>
      <w:r>
        <w:rPr>
          <w:rFonts w:eastAsia="宋体" w:hint="eastAsia"/>
          <w:sz w:val="20"/>
          <w:lang w:eastAsia="zh-CN"/>
        </w:rPr>
        <w:t>T</w:t>
      </w:r>
      <w:r w:rsidRPr="00D66849">
        <w:rPr>
          <w:rFonts w:eastAsia="宋体"/>
          <w:sz w:val="20"/>
          <w:lang w:eastAsia="zh-CN"/>
        </w:rPr>
        <w:t xml:space="preserve">he </w:t>
      </w:r>
      <w:r w:rsidR="000115E5">
        <w:rPr>
          <w:rFonts w:eastAsia="宋体" w:hint="eastAsia"/>
          <w:sz w:val="20"/>
          <w:lang w:eastAsia="zh-CN"/>
        </w:rPr>
        <w:t>frequency-first mapping</w:t>
      </w:r>
      <w:r w:rsidR="002D7D58" w:rsidRPr="002D7D58">
        <w:rPr>
          <w:rFonts w:eastAsia="宋体"/>
          <w:sz w:val="20"/>
          <w:lang w:eastAsia="zh-CN"/>
        </w:rPr>
        <w:t xml:space="preserve"> can </w:t>
      </w:r>
      <w:r w:rsidR="00DA00B3">
        <w:rPr>
          <w:rFonts w:eastAsia="宋体"/>
          <w:sz w:val="20"/>
          <w:lang w:eastAsia="zh-CN"/>
        </w:rPr>
        <w:t>provide less decoding latency for</w:t>
      </w:r>
      <w:r w:rsidR="002D7D58" w:rsidRPr="002D7D58">
        <w:rPr>
          <w:rFonts w:eastAsia="宋体"/>
          <w:sz w:val="20"/>
          <w:lang w:eastAsia="zh-CN"/>
        </w:rPr>
        <w:t xml:space="preserve"> CSI and/or BMI than </w:t>
      </w:r>
      <w:r w:rsidRPr="00D66849">
        <w:rPr>
          <w:rFonts w:eastAsia="宋体"/>
          <w:sz w:val="20"/>
          <w:lang w:eastAsia="zh-CN"/>
        </w:rPr>
        <w:t xml:space="preserve">the </w:t>
      </w:r>
      <w:r>
        <w:rPr>
          <w:rFonts w:eastAsia="宋体" w:hint="eastAsia"/>
          <w:sz w:val="20"/>
          <w:lang w:eastAsia="zh-CN"/>
        </w:rPr>
        <w:t>time</w:t>
      </w:r>
      <w:r w:rsidR="000115E5">
        <w:rPr>
          <w:rFonts w:eastAsia="宋体" w:hint="eastAsia"/>
          <w:sz w:val="20"/>
          <w:lang w:eastAsia="zh-CN"/>
        </w:rPr>
        <w:t>-</w:t>
      </w:r>
      <w:r w:rsidRPr="00D66849">
        <w:rPr>
          <w:rFonts w:eastAsia="宋体" w:hint="eastAsia"/>
          <w:sz w:val="20"/>
          <w:lang w:eastAsia="zh-CN"/>
        </w:rPr>
        <w:t xml:space="preserve">first </w:t>
      </w:r>
      <w:r w:rsidR="000115E5">
        <w:rPr>
          <w:rFonts w:eastAsia="宋体" w:hint="eastAsia"/>
          <w:sz w:val="20"/>
          <w:lang w:eastAsia="zh-CN"/>
        </w:rPr>
        <w:t>mapping</w:t>
      </w:r>
      <w:r w:rsidR="00DA00B3">
        <w:rPr>
          <w:rFonts w:eastAsia="宋体"/>
          <w:sz w:val="20"/>
          <w:lang w:eastAsia="zh-CN"/>
        </w:rPr>
        <w:t xml:space="preserve">. </w:t>
      </w:r>
      <w:r w:rsidR="00506786">
        <w:rPr>
          <w:rFonts w:eastAsia="宋体"/>
          <w:sz w:val="20"/>
          <w:lang w:eastAsia="zh-CN"/>
        </w:rPr>
        <w:t>Also, the applied channel estimated will have a better quality</w:t>
      </w:r>
      <w:r w:rsidR="002D7D58" w:rsidRPr="002D7D58">
        <w:rPr>
          <w:rFonts w:eastAsia="宋体"/>
          <w:sz w:val="20"/>
          <w:lang w:eastAsia="zh-CN"/>
        </w:rPr>
        <w:t xml:space="preserve"> and more frequency diversity </w:t>
      </w:r>
      <w:r w:rsidR="00506786">
        <w:rPr>
          <w:rFonts w:eastAsia="宋体"/>
          <w:sz w:val="20"/>
          <w:lang w:eastAsia="zh-CN"/>
        </w:rPr>
        <w:t xml:space="preserve">is utilized </w:t>
      </w:r>
      <w:r w:rsidR="002D7D58" w:rsidRPr="002D7D58">
        <w:rPr>
          <w:rFonts w:eastAsia="宋体"/>
          <w:sz w:val="20"/>
          <w:lang w:eastAsia="zh-CN"/>
        </w:rPr>
        <w:t xml:space="preserve">in a frequency selective channel. </w:t>
      </w:r>
      <w:r w:rsidR="00506786">
        <w:rPr>
          <w:rFonts w:eastAsia="宋体"/>
          <w:sz w:val="20"/>
          <w:lang w:eastAsia="zh-CN"/>
        </w:rPr>
        <w:t>With this approach, obviously, some time-diversity is sacrificed, but we consider this to be less important</w:t>
      </w:r>
      <w:r w:rsidR="002D7D58" w:rsidRPr="002D7D58">
        <w:rPr>
          <w:rFonts w:eastAsia="宋体"/>
          <w:sz w:val="20"/>
          <w:lang w:eastAsia="zh-CN"/>
        </w:rPr>
        <w:t xml:space="preserve"> for low-speed applications where performance optimization is typically performed.</w:t>
      </w:r>
    </w:p>
    <w:p w:rsidR="00BA3828" w:rsidRDefault="002D7D58" w:rsidP="000825D5">
      <w:pPr>
        <w:pStyle w:val="B1"/>
        <w:spacing w:after="120" w:line="240" w:lineRule="exact"/>
        <w:ind w:left="0" w:firstLine="386"/>
        <w:rPr>
          <w:rFonts w:eastAsia="宋体"/>
          <w:sz w:val="20"/>
          <w:lang w:eastAsia="zh-CN"/>
        </w:rPr>
      </w:pPr>
      <w:r w:rsidRPr="002D7D58">
        <w:rPr>
          <w:rFonts w:eastAsia="宋体"/>
          <w:sz w:val="20"/>
          <w:lang w:eastAsia="zh-CN"/>
        </w:rPr>
        <w:t xml:space="preserve">An example is shown </w:t>
      </w:r>
      <w:r w:rsidR="00A66915">
        <w:rPr>
          <w:rFonts w:eastAsia="宋体" w:hint="eastAsia"/>
          <w:sz w:val="20"/>
          <w:lang w:eastAsia="zh-CN"/>
        </w:rPr>
        <w:t>for</w:t>
      </w:r>
      <w:r w:rsidR="00506786">
        <w:rPr>
          <w:rFonts w:eastAsia="宋体"/>
          <w:sz w:val="20"/>
          <w:lang w:eastAsia="zh-CN"/>
        </w:rPr>
        <w:t xml:space="preserve"> a</w:t>
      </w:r>
      <w:r w:rsidR="00A66915">
        <w:rPr>
          <w:rFonts w:eastAsia="宋体" w:hint="eastAsia"/>
          <w:sz w:val="20"/>
          <w:lang w:eastAsia="zh-CN"/>
        </w:rPr>
        <w:t xml:space="preserve"> </w:t>
      </w:r>
      <w:r w:rsidRPr="002D7D58">
        <w:rPr>
          <w:rFonts w:eastAsia="宋体"/>
          <w:sz w:val="20"/>
          <w:lang w:eastAsia="zh-CN"/>
        </w:rPr>
        <w:t xml:space="preserve">UL-centric slot and </w:t>
      </w:r>
      <w:r w:rsidR="00506786">
        <w:rPr>
          <w:rFonts w:eastAsia="宋体"/>
          <w:sz w:val="20"/>
          <w:lang w:eastAsia="zh-CN"/>
        </w:rPr>
        <w:t xml:space="preserve">for an </w:t>
      </w:r>
      <w:r w:rsidRPr="002D7D58">
        <w:rPr>
          <w:rFonts w:eastAsia="宋体"/>
          <w:sz w:val="20"/>
          <w:lang w:eastAsia="zh-CN"/>
        </w:rPr>
        <w:t>UL-only slot</w:t>
      </w:r>
      <w:r w:rsidR="00A66915" w:rsidRPr="00A66915">
        <w:rPr>
          <w:rFonts w:eastAsia="宋体"/>
          <w:sz w:val="20"/>
          <w:lang w:eastAsia="zh-CN"/>
        </w:rPr>
        <w:t xml:space="preserve"> </w:t>
      </w:r>
      <w:r w:rsidR="00A66915" w:rsidRPr="00160A62">
        <w:rPr>
          <w:rFonts w:eastAsia="宋体"/>
          <w:sz w:val="20"/>
          <w:lang w:eastAsia="zh-CN"/>
        </w:rPr>
        <w:t xml:space="preserve">in </w:t>
      </w:r>
      <w:r w:rsidR="00A66915" w:rsidRPr="00137D19">
        <w:rPr>
          <w:rFonts w:eastAsia="宋体"/>
          <w:sz w:val="20"/>
          <w:lang w:eastAsia="zh-CN"/>
        </w:rPr>
        <w:t>F</w:t>
      </w:r>
      <w:r w:rsidR="00A66915" w:rsidRPr="00137D19">
        <w:rPr>
          <w:rFonts w:eastAsia="宋体" w:hint="eastAsia"/>
          <w:sz w:val="20"/>
          <w:lang w:eastAsia="zh-CN"/>
        </w:rPr>
        <w:t>igure 1</w:t>
      </w:r>
      <w:r w:rsidR="00DA00B3">
        <w:rPr>
          <w:rFonts w:eastAsia="宋体"/>
          <w:sz w:val="20"/>
          <w:lang w:eastAsia="zh-CN"/>
        </w:rPr>
        <w:t xml:space="preserve"> below</w:t>
      </w:r>
      <w:r w:rsidRPr="002D7D58">
        <w:rPr>
          <w:rFonts w:eastAsia="宋体"/>
          <w:sz w:val="20"/>
          <w:lang w:eastAsia="zh-CN"/>
        </w:rPr>
        <w:t>. HARQ-ACKs should always have the highest priority, and early decoding is beneficial for the early scheduling, so it can be arranged to the earliest symbols of PUSCH around DMRS. If the payload size of HARQ-ACK is low and cannot occupy all the REs of one symbol, other types of UCI with low payload size, such as RI can be FDMed with HARQ-ACK.</w:t>
      </w:r>
    </w:p>
    <w:p w:rsidR="00BA3828" w:rsidRDefault="00193231">
      <w:pPr>
        <w:jc w:val="center"/>
        <w:rPr>
          <w:rFonts w:eastAsiaTheme="minorEastAsia"/>
          <w:lang w:eastAsia="zh-CN"/>
        </w:rPr>
      </w:pPr>
      <w:r>
        <w:object w:dxaOrig="10859" w:dyaOrig="4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168.4pt" o:ole="">
            <v:imagedata r:id="rId8" o:title=""/>
          </v:shape>
          <o:OLEObject Type="Embed" ProgID="Visio.Drawing.11" ShapeID="_x0000_i1025" DrawAspect="Content" ObjectID="_1547877484" r:id="rId9"/>
        </w:object>
      </w:r>
    </w:p>
    <w:p w:rsidR="00BA3828" w:rsidRDefault="002D7D58" w:rsidP="000825D5">
      <w:pPr>
        <w:pStyle w:val="B1"/>
        <w:spacing w:after="120" w:line="240" w:lineRule="exact"/>
        <w:ind w:left="0" w:firstLine="386"/>
        <w:jc w:val="center"/>
        <w:rPr>
          <w:rFonts w:eastAsia="宋体"/>
          <w:sz w:val="20"/>
          <w:lang w:eastAsia="zh-CN"/>
        </w:rPr>
      </w:pPr>
      <w:r w:rsidRPr="002D7D58">
        <w:rPr>
          <w:rFonts w:eastAsia="宋体"/>
          <w:sz w:val="20"/>
          <w:lang w:eastAsia="zh-CN"/>
        </w:rPr>
        <w:t xml:space="preserve">Figure 1 </w:t>
      </w:r>
      <w:r w:rsidR="00C155DF">
        <w:rPr>
          <w:rFonts w:eastAsia="宋体"/>
          <w:sz w:val="20"/>
          <w:lang w:eastAsia="zh-CN"/>
        </w:rPr>
        <w:t xml:space="preserve">- </w:t>
      </w:r>
      <w:r w:rsidRPr="002D7D58">
        <w:rPr>
          <w:rFonts w:eastAsia="宋体"/>
          <w:sz w:val="20"/>
          <w:lang w:eastAsia="zh-CN"/>
        </w:rPr>
        <w:t>Examples for multiplexing UCIs with PUSCH in NR</w:t>
      </w:r>
    </w:p>
    <w:p w:rsidR="00BA3828" w:rsidRDefault="002D7D58">
      <w:pPr>
        <w:pStyle w:val="B1"/>
        <w:spacing w:after="120" w:line="240" w:lineRule="exact"/>
        <w:ind w:left="0" w:firstLine="0"/>
        <w:rPr>
          <w:rFonts w:eastAsia="宋体"/>
          <w:b/>
          <w:i/>
          <w:sz w:val="20"/>
          <w:lang w:eastAsia="zh-CN"/>
        </w:rPr>
      </w:pPr>
      <w:r>
        <w:rPr>
          <w:rFonts w:eastAsia="宋体"/>
          <w:b/>
          <w:i/>
          <w:sz w:val="20"/>
          <w:lang w:eastAsia="zh-CN"/>
        </w:rPr>
        <w:t>Proposal:</w:t>
      </w:r>
      <w:r w:rsidRPr="002D7D58">
        <w:rPr>
          <w:rFonts w:eastAsia="宋体"/>
          <w:b/>
          <w:i/>
          <w:sz w:val="20"/>
          <w:lang w:eastAsia="zh-CN"/>
        </w:rPr>
        <w:t xml:space="preserve"> </w:t>
      </w:r>
      <w:r w:rsidR="00A7792D" w:rsidRPr="00A7792D">
        <w:rPr>
          <w:rFonts w:eastAsia="宋体"/>
          <w:b/>
          <w:i/>
          <w:sz w:val="20"/>
          <w:lang w:eastAsia="zh-CN"/>
        </w:rPr>
        <w:t xml:space="preserve">When </w:t>
      </w:r>
      <w:r w:rsidR="00651F93" w:rsidRPr="00651F93">
        <w:rPr>
          <w:rFonts w:eastAsia="宋体"/>
          <w:b/>
          <w:i/>
          <w:sz w:val="20"/>
          <w:lang w:eastAsia="zh-CN"/>
        </w:rPr>
        <w:t>the UCI is multiplexed on the PUSCH</w:t>
      </w:r>
      <w:r w:rsidR="00A7792D" w:rsidRPr="00A7792D">
        <w:rPr>
          <w:rFonts w:eastAsia="宋体"/>
          <w:b/>
          <w:i/>
          <w:sz w:val="20"/>
          <w:lang w:eastAsia="zh-CN"/>
        </w:rPr>
        <w:t xml:space="preserve">, the </w:t>
      </w:r>
      <w:r w:rsidR="000115E5">
        <w:rPr>
          <w:rFonts w:eastAsia="宋体" w:hint="eastAsia"/>
          <w:b/>
          <w:i/>
          <w:sz w:val="20"/>
          <w:lang w:eastAsia="zh-CN"/>
        </w:rPr>
        <w:t>frequency-first mapping</w:t>
      </w:r>
      <w:r w:rsidRPr="002D7D58">
        <w:rPr>
          <w:rFonts w:eastAsia="宋体"/>
          <w:b/>
          <w:i/>
          <w:sz w:val="20"/>
          <w:lang w:eastAsia="zh-CN"/>
        </w:rPr>
        <w:t xml:space="preserve"> should be</w:t>
      </w:r>
      <w:r w:rsidR="00A7792D" w:rsidRPr="00A7792D">
        <w:rPr>
          <w:rFonts w:eastAsia="宋体"/>
          <w:b/>
          <w:i/>
          <w:sz w:val="20"/>
          <w:lang w:eastAsia="zh-CN"/>
        </w:rPr>
        <w:t xml:space="preserve"> applied </w:t>
      </w:r>
      <w:r w:rsidR="00795800">
        <w:rPr>
          <w:rFonts w:eastAsia="宋体" w:hint="eastAsia"/>
          <w:b/>
          <w:i/>
          <w:sz w:val="20"/>
          <w:lang w:eastAsia="zh-CN"/>
        </w:rPr>
        <w:t>for</w:t>
      </w:r>
      <w:r w:rsidR="00F270A0" w:rsidRPr="00F270A0">
        <w:rPr>
          <w:rFonts w:eastAsia="宋体"/>
          <w:b/>
          <w:i/>
          <w:sz w:val="20"/>
          <w:lang w:eastAsia="zh-CN"/>
        </w:rPr>
        <w:t xml:space="preserve"> all UCIs</w:t>
      </w:r>
      <w:r w:rsidR="00A7792D" w:rsidRPr="00A7792D">
        <w:rPr>
          <w:rFonts w:eastAsia="宋体"/>
          <w:b/>
          <w:i/>
          <w:sz w:val="20"/>
          <w:lang w:eastAsia="zh-CN"/>
        </w:rPr>
        <w:t xml:space="preserve"> starting </w:t>
      </w:r>
      <w:r w:rsidR="00A7792D">
        <w:rPr>
          <w:rFonts w:eastAsia="宋体" w:hint="eastAsia"/>
          <w:b/>
          <w:i/>
          <w:sz w:val="20"/>
          <w:lang w:eastAsia="zh-CN"/>
        </w:rPr>
        <w:t>from</w:t>
      </w:r>
      <w:r w:rsidR="00A7792D" w:rsidRPr="00A7792D">
        <w:rPr>
          <w:rFonts w:eastAsia="宋体"/>
          <w:b/>
          <w:i/>
          <w:sz w:val="20"/>
          <w:lang w:eastAsia="zh-CN"/>
        </w:rPr>
        <w:t xml:space="preserve"> the fir</w:t>
      </w:r>
      <w:r w:rsidR="00A7792D">
        <w:rPr>
          <w:rFonts w:eastAsia="宋体"/>
          <w:b/>
          <w:i/>
          <w:sz w:val="20"/>
          <w:lang w:eastAsia="zh-CN"/>
        </w:rPr>
        <w:t>st symbol after the DMRS symbol</w:t>
      </w:r>
      <w:r w:rsidR="00447EA7">
        <w:rPr>
          <w:rFonts w:eastAsia="宋体"/>
          <w:b/>
          <w:i/>
          <w:sz w:val="20"/>
          <w:lang w:eastAsia="zh-CN"/>
        </w:rPr>
        <w:t>.</w:t>
      </w:r>
      <w:r w:rsidR="00A7792D" w:rsidRPr="00A7792D">
        <w:rPr>
          <w:rFonts w:eastAsia="宋体"/>
          <w:b/>
          <w:i/>
          <w:sz w:val="20"/>
          <w:lang w:eastAsia="zh-CN"/>
        </w:rPr>
        <w:t xml:space="preserve"> </w:t>
      </w:r>
      <w:r w:rsidR="00447EA7">
        <w:rPr>
          <w:rFonts w:eastAsia="宋体"/>
          <w:b/>
          <w:i/>
          <w:sz w:val="20"/>
          <w:lang w:eastAsia="zh-CN"/>
        </w:rPr>
        <w:t>T</w:t>
      </w:r>
      <w:r w:rsidR="00A7792D" w:rsidRPr="00A7792D">
        <w:rPr>
          <w:rFonts w:eastAsia="宋体"/>
          <w:b/>
          <w:i/>
          <w:sz w:val="20"/>
          <w:lang w:eastAsia="zh-CN"/>
        </w:rPr>
        <w:t>he HARQ-ACK is mapped first and the CSI / BMI is mapped</w:t>
      </w:r>
      <w:r w:rsidR="00447EA7">
        <w:rPr>
          <w:rFonts w:eastAsia="宋体"/>
          <w:b/>
          <w:i/>
          <w:sz w:val="20"/>
          <w:lang w:eastAsia="zh-CN"/>
        </w:rPr>
        <w:t xml:space="preserve"> next</w:t>
      </w:r>
      <w:r w:rsidR="00A7792D" w:rsidRPr="00A7792D">
        <w:rPr>
          <w:rFonts w:eastAsia="宋体"/>
          <w:b/>
          <w:i/>
          <w:sz w:val="20"/>
          <w:lang w:eastAsia="zh-CN"/>
        </w:rPr>
        <w:t>.</w:t>
      </w:r>
    </w:p>
    <w:p w:rsidR="00E15A12" w:rsidRDefault="00E15A12" w:rsidP="007E6C38">
      <w:pPr>
        <w:pStyle w:val="Heading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BA3828" w:rsidRDefault="002D7D58">
      <w:pPr>
        <w:pStyle w:val="B1"/>
        <w:spacing w:after="120" w:line="240" w:lineRule="exact"/>
        <w:ind w:left="0" w:firstLine="0"/>
        <w:rPr>
          <w:rFonts w:eastAsia="宋体"/>
          <w:sz w:val="20"/>
          <w:lang w:eastAsia="zh-CN"/>
        </w:rPr>
      </w:pPr>
      <w:r w:rsidRPr="002D7D58">
        <w:rPr>
          <w:rFonts w:eastAsia="宋体"/>
          <w:sz w:val="20"/>
          <w:lang w:eastAsia="zh-CN"/>
        </w:rPr>
        <w:t>Based on the analysis given above, we have the following proposal:</w:t>
      </w:r>
    </w:p>
    <w:p w:rsidR="00447EA7" w:rsidRDefault="00447EA7" w:rsidP="00447EA7">
      <w:pPr>
        <w:pStyle w:val="B1"/>
        <w:spacing w:after="120" w:line="240" w:lineRule="exact"/>
        <w:ind w:left="0" w:firstLine="0"/>
        <w:rPr>
          <w:rFonts w:eastAsia="宋体"/>
          <w:b/>
          <w:i/>
          <w:sz w:val="20"/>
          <w:lang w:eastAsia="zh-CN"/>
        </w:rPr>
      </w:pPr>
      <w:r>
        <w:rPr>
          <w:rFonts w:eastAsia="宋体"/>
          <w:b/>
          <w:i/>
          <w:sz w:val="20"/>
          <w:lang w:eastAsia="zh-CN"/>
        </w:rPr>
        <w:t>Proposal:</w:t>
      </w:r>
      <w:r w:rsidRPr="002D7D58">
        <w:rPr>
          <w:rFonts w:eastAsia="宋体"/>
          <w:b/>
          <w:i/>
          <w:sz w:val="20"/>
          <w:lang w:eastAsia="zh-CN"/>
        </w:rPr>
        <w:t xml:space="preserve"> </w:t>
      </w:r>
      <w:r w:rsidRPr="00A7792D">
        <w:rPr>
          <w:rFonts w:eastAsia="宋体"/>
          <w:b/>
          <w:i/>
          <w:sz w:val="20"/>
          <w:lang w:eastAsia="zh-CN"/>
        </w:rPr>
        <w:t xml:space="preserve">When </w:t>
      </w:r>
      <w:r w:rsidRPr="00651F93">
        <w:rPr>
          <w:rFonts w:eastAsia="宋体"/>
          <w:b/>
          <w:i/>
          <w:sz w:val="20"/>
          <w:lang w:eastAsia="zh-CN"/>
        </w:rPr>
        <w:t>the UCI is multiplexed on the PUSCH</w:t>
      </w:r>
      <w:r w:rsidRPr="00A7792D">
        <w:rPr>
          <w:rFonts w:eastAsia="宋体"/>
          <w:b/>
          <w:i/>
          <w:sz w:val="20"/>
          <w:lang w:eastAsia="zh-CN"/>
        </w:rPr>
        <w:t xml:space="preserve">, the </w:t>
      </w:r>
      <w:r>
        <w:rPr>
          <w:rFonts w:eastAsia="宋体" w:hint="eastAsia"/>
          <w:b/>
          <w:i/>
          <w:sz w:val="20"/>
          <w:lang w:eastAsia="zh-CN"/>
        </w:rPr>
        <w:t>frequency-first mapping</w:t>
      </w:r>
      <w:r w:rsidRPr="002D7D58">
        <w:rPr>
          <w:rFonts w:eastAsia="宋体"/>
          <w:b/>
          <w:i/>
          <w:sz w:val="20"/>
          <w:lang w:eastAsia="zh-CN"/>
        </w:rPr>
        <w:t xml:space="preserve"> should be</w:t>
      </w:r>
      <w:r w:rsidRPr="00A7792D">
        <w:rPr>
          <w:rFonts w:eastAsia="宋体"/>
          <w:b/>
          <w:i/>
          <w:sz w:val="20"/>
          <w:lang w:eastAsia="zh-CN"/>
        </w:rPr>
        <w:t xml:space="preserve"> applied </w:t>
      </w:r>
      <w:r>
        <w:rPr>
          <w:rFonts w:eastAsia="宋体" w:hint="eastAsia"/>
          <w:b/>
          <w:i/>
          <w:sz w:val="20"/>
          <w:lang w:eastAsia="zh-CN"/>
        </w:rPr>
        <w:t>for</w:t>
      </w:r>
      <w:r w:rsidRPr="00F270A0">
        <w:rPr>
          <w:rFonts w:eastAsia="宋体"/>
          <w:b/>
          <w:i/>
          <w:sz w:val="20"/>
          <w:lang w:eastAsia="zh-CN"/>
        </w:rPr>
        <w:t xml:space="preserve"> all UCIs</w:t>
      </w:r>
      <w:r w:rsidRPr="00A7792D">
        <w:rPr>
          <w:rFonts w:eastAsia="宋体"/>
          <w:b/>
          <w:i/>
          <w:sz w:val="20"/>
          <w:lang w:eastAsia="zh-CN"/>
        </w:rPr>
        <w:t xml:space="preserve"> starting </w:t>
      </w:r>
      <w:r>
        <w:rPr>
          <w:rFonts w:eastAsia="宋体" w:hint="eastAsia"/>
          <w:b/>
          <w:i/>
          <w:sz w:val="20"/>
          <w:lang w:eastAsia="zh-CN"/>
        </w:rPr>
        <w:t>from</w:t>
      </w:r>
      <w:r w:rsidRPr="00A7792D">
        <w:rPr>
          <w:rFonts w:eastAsia="宋体"/>
          <w:b/>
          <w:i/>
          <w:sz w:val="20"/>
          <w:lang w:eastAsia="zh-CN"/>
        </w:rPr>
        <w:t xml:space="preserve"> the fir</w:t>
      </w:r>
      <w:r>
        <w:rPr>
          <w:rFonts w:eastAsia="宋体"/>
          <w:b/>
          <w:i/>
          <w:sz w:val="20"/>
          <w:lang w:eastAsia="zh-CN"/>
        </w:rPr>
        <w:t>st symbol after the DMRS symbol.</w:t>
      </w:r>
      <w:r w:rsidRPr="00A7792D">
        <w:rPr>
          <w:rFonts w:eastAsia="宋体"/>
          <w:b/>
          <w:i/>
          <w:sz w:val="20"/>
          <w:lang w:eastAsia="zh-CN"/>
        </w:rPr>
        <w:t xml:space="preserve"> </w:t>
      </w:r>
      <w:r>
        <w:rPr>
          <w:rFonts w:eastAsia="宋体"/>
          <w:b/>
          <w:i/>
          <w:sz w:val="20"/>
          <w:lang w:eastAsia="zh-CN"/>
        </w:rPr>
        <w:t>T</w:t>
      </w:r>
      <w:r w:rsidRPr="00A7792D">
        <w:rPr>
          <w:rFonts w:eastAsia="宋体"/>
          <w:b/>
          <w:i/>
          <w:sz w:val="20"/>
          <w:lang w:eastAsia="zh-CN"/>
        </w:rPr>
        <w:t>he HARQ-ACK is mapped first and the CSI / BMI is mapped</w:t>
      </w:r>
      <w:r>
        <w:rPr>
          <w:rFonts w:eastAsia="宋体"/>
          <w:b/>
          <w:i/>
          <w:sz w:val="20"/>
          <w:lang w:eastAsia="zh-CN"/>
        </w:rPr>
        <w:t xml:space="preserve"> next</w:t>
      </w:r>
      <w:r w:rsidRPr="00A7792D">
        <w:rPr>
          <w:rFonts w:eastAsia="宋体"/>
          <w:b/>
          <w:i/>
          <w:sz w:val="20"/>
          <w:lang w:eastAsia="zh-CN"/>
        </w:rPr>
        <w:t>.</w:t>
      </w:r>
    </w:p>
    <w:p w:rsidR="00447EA7" w:rsidRDefault="00447EA7" w:rsidP="000825D5">
      <w:pPr>
        <w:pStyle w:val="B1"/>
        <w:spacing w:after="120" w:line="240" w:lineRule="exact"/>
        <w:ind w:left="0" w:firstLine="400"/>
        <w:rPr>
          <w:rFonts w:eastAsia="宋体"/>
          <w:b/>
          <w:i/>
          <w:sz w:val="20"/>
        </w:rPr>
      </w:pPr>
    </w:p>
    <w:p w:rsidR="00005DB8" w:rsidRPr="00A91F5C" w:rsidRDefault="00E15A12" w:rsidP="00A91F5C">
      <w:pPr>
        <w:pStyle w:val="Heading1"/>
        <w:numPr>
          <w:ilvl w:val="0"/>
          <w:numId w:val="8"/>
        </w:numPr>
        <w:overflowPunct/>
        <w:autoSpaceDE/>
        <w:autoSpaceDN/>
        <w:adjustRightInd/>
        <w:spacing w:before="120" w:after="0"/>
        <w:textAlignment w:val="auto"/>
        <w:rPr>
          <w:rFonts w:eastAsia="SimSun"/>
        </w:rPr>
      </w:pPr>
      <w:r w:rsidRPr="007135EF">
        <w:rPr>
          <w:rFonts w:eastAsia="SimSun"/>
        </w:rPr>
        <w:lastRenderedPageBreak/>
        <w:t>Reference</w:t>
      </w:r>
    </w:p>
    <w:p w:rsidR="0026727C" w:rsidRPr="0026727C" w:rsidRDefault="00005DB8" w:rsidP="008D0CAD">
      <w:pPr>
        <w:snapToGrid w:val="0"/>
        <w:spacing w:after="120"/>
        <w:rPr>
          <w:rFonts w:eastAsiaTheme="minorEastAsia"/>
          <w:sz w:val="20"/>
          <w:lang w:eastAsia="zh-CN"/>
        </w:rPr>
      </w:pPr>
      <w:r>
        <w:rPr>
          <w:sz w:val="20"/>
        </w:rPr>
        <w:t>[</w:t>
      </w:r>
      <w:r w:rsidR="00A91F5C">
        <w:rPr>
          <w:sz w:val="20"/>
        </w:rPr>
        <w:t>1</w:t>
      </w:r>
      <w:r>
        <w:rPr>
          <w:sz w:val="20"/>
        </w:rPr>
        <w:t xml:space="preserve">] </w:t>
      </w:r>
      <w:r w:rsidR="007C235D" w:rsidRPr="007C235D">
        <w:rPr>
          <w:sz w:val="20"/>
        </w:rPr>
        <w:t>3GPP Chairman's Notes RAN1_86bis</w:t>
      </w:r>
      <w:r w:rsidR="00774502">
        <w:rPr>
          <w:rFonts w:eastAsiaTheme="minorEastAsia" w:hint="eastAsia"/>
          <w:sz w:val="20"/>
          <w:lang w:eastAsia="zh-CN"/>
        </w:rPr>
        <w:t>_</w:t>
      </w:r>
      <w:r w:rsidR="00774502" w:rsidRPr="00774502">
        <w:rPr>
          <w:sz w:val="20"/>
        </w:rPr>
        <w:t xml:space="preserve"> final</w:t>
      </w:r>
    </w:p>
    <w:p w:rsidR="009247C4" w:rsidRPr="00774502" w:rsidRDefault="002D7D58" w:rsidP="009247C4">
      <w:pPr>
        <w:snapToGrid w:val="0"/>
        <w:spacing w:after="120"/>
        <w:rPr>
          <w:sz w:val="20"/>
        </w:rPr>
      </w:pPr>
      <w:r w:rsidRPr="002D7D58">
        <w:rPr>
          <w:sz w:val="20"/>
        </w:rPr>
        <w:t xml:space="preserve">[2] </w:t>
      </w:r>
      <w:r w:rsidR="00774502">
        <w:rPr>
          <w:rFonts w:eastAsiaTheme="minorEastAsia" w:hint="eastAsia"/>
          <w:sz w:val="20"/>
          <w:lang w:eastAsia="zh-CN"/>
        </w:rPr>
        <w:t xml:space="preserve">3GPP </w:t>
      </w:r>
      <w:r w:rsidR="00774502" w:rsidRPr="00774502">
        <w:rPr>
          <w:sz w:val="20"/>
        </w:rPr>
        <w:t>Chairman's Notes RAN1_87_final</w:t>
      </w:r>
    </w:p>
    <w:p w:rsidR="00E072AB" w:rsidRPr="00D24425" w:rsidRDefault="00E072AB" w:rsidP="008D0CAD">
      <w:pPr>
        <w:snapToGrid w:val="0"/>
        <w:spacing w:after="120"/>
        <w:rPr>
          <w:rFonts w:eastAsia="宋体"/>
          <w:sz w:val="20"/>
          <w:lang w:eastAsia="zh-CN"/>
        </w:rPr>
      </w:pPr>
      <w:r w:rsidRPr="00E072AB">
        <w:rPr>
          <w:rFonts w:eastAsia="宋体"/>
          <w:sz w:val="20"/>
          <w:lang w:eastAsia="zh-CN"/>
        </w:rPr>
        <w:tab/>
      </w:r>
    </w:p>
    <w:sectPr w:rsidR="00E072AB" w:rsidRPr="00D24425" w:rsidSect="00566EF6">
      <w:footerReference w:type="default" r:id="rId1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E4B" w:rsidRPr="00DC0A95" w:rsidRDefault="005F2E4B" w:rsidP="00BF3519">
      <w:pPr>
        <w:spacing w:after="0"/>
        <w:rPr>
          <w:rFonts w:ascii="Arial" w:eastAsia="SimSun" w:hAnsi="Arial" w:cs="Arial"/>
          <w:color w:val="0000FF"/>
          <w:kern w:val="2"/>
          <w:lang w:val="en-US" w:eastAsia="zh-CN"/>
        </w:rPr>
      </w:pPr>
      <w:r>
        <w:separator/>
      </w:r>
    </w:p>
  </w:endnote>
  <w:endnote w:type="continuationSeparator" w:id="0">
    <w:p w:rsidR="005F2E4B" w:rsidRPr="00DC0A95" w:rsidRDefault="005F2E4B"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5D8" w:rsidRDefault="00BA3828">
    <w:pPr>
      <w:pStyle w:val="Footer"/>
      <w:jc w:val="center"/>
    </w:pPr>
    <w:fldSimple w:instr=" PAGE   \* MERGEFORMAT ">
      <w:r w:rsidR="00C155DF">
        <w:rPr>
          <w:noProof/>
        </w:rPr>
        <w:t>2</w:t>
      </w:r>
    </w:fldSimple>
  </w:p>
  <w:p w:rsidR="005935D8" w:rsidRDefault="005935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E4B" w:rsidRPr="00DC0A95" w:rsidRDefault="005F2E4B" w:rsidP="00BF3519">
      <w:pPr>
        <w:spacing w:after="0"/>
        <w:rPr>
          <w:rFonts w:ascii="Arial" w:eastAsia="SimSun" w:hAnsi="Arial" w:cs="Arial"/>
          <w:color w:val="0000FF"/>
          <w:kern w:val="2"/>
          <w:lang w:val="en-US" w:eastAsia="zh-CN"/>
        </w:rPr>
      </w:pPr>
      <w:r>
        <w:separator/>
      </w:r>
    </w:p>
  </w:footnote>
  <w:footnote w:type="continuationSeparator" w:id="0">
    <w:p w:rsidR="005F2E4B" w:rsidRPr="00DC0A95" w:rsidRDefault="005F2E4B"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13B3BB6"/>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7">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7871D5"/>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3">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5">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17">
    <w:nsid w:val="51D523FB"/>
    <w:multiLevelType w:val="hybridMultilevel"/>
    <w:tmpl w:val="2ED2B9BA"/>
    <w:lvl w:ilvl="0" w:tplc="9A8460D4">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9">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0">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2">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4">
    <w:nsid w:val="712620FA"/>
    <w:multiLevelType w:val="hybridMultilevel"/>
    <w:tmpl w:val="6D64257C"/>
    <w:lvl w:ilvl="0" w:tplc="4E86F37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25"/>
  </w:num>
  <w:num w:numId="3">
    <w:abstractNumId w:val="3"/>
  </w:num>
  <w:num w:numId="4">
    <w:abstractNumId w:val="11"/>
  </w:num>
  <w:num w:numId="5">
    <w:abstractNumId w:val="15"/>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2"/>
  </w:num>
  <w:num w:numId="9">
    <w:abstractNumId w:val="16"/>
  </w:num>
  <w:num w:numId="10">
    <w:abstractNumId w:val="19"/>
  </w:num>
  <w:num w:numId="11">
    <w:abstractNumId w:val="10"/>
  </w:num>
  <w:num w:numId="12">
    <w:abstractNumId w:val="18"/>
  </w:num>
  <w:num w:numId="13">
    <w:abstractNumId w:val="21"/>
  </w:num>
  <w:num w:numId="14">
    <w:abstractNumId w:val="3"/>
  </w:num>
  <w:num w:numId="15">
    <w:abstractNumId w:val="3"/>
  </w:num>
  <w:num w:numId="16">
    <w:abstractNumId w:val="3"/>
  </w:num>
  <w:num w:numId="17">
    <w:abstractNumId w:val="3"/>
  </w:num>
  <w:num w:numId="18">
    <w:abstractNumId w:val="3"/>
  </w:num>
  <w:num w:numId="19">
    <w:abstractNumId w:val="4"/>
  </w:num>
  <w:num w:numId="20">
    <w:abstractNumId w:val="4"/>
  </w:num>
  <w:num w:numId="21">
    <w:abstractNumId w:val="4"/>
  </w:num>
  <w:num w:numId="22">
    <w:abstractNumId w:val="2"/>
  </w:num>
  <w:num w:numId="23">
    <w:abstractNumId w:val="20"/>
  </w:num>
  <w:num w:numId="24">
    <w:abstractNumId w:val="26"/>
  </w:num>
  <w:num w:numId="25">
    <w:abstractNumId w:val="12"/>
  </w:num>
  <w:num w:numId="26">
    <w:abstractNumId w:val="4"/>
  </w:num>
  <w:num w:numId="27">
    <w:abstractNumId w:val="13"/>
  </w:num>
  <w:num w:numId="28">
    <w:abstractNumId w:val="23"/>
  </w:num>
  <w:num w:numId="29">
    <w:abstractNumId w:val="9"/>
  </w:num>
  <w:num w:numId="30">
    <w:abstractNumId w:val="24"/>
  </w:num>
  <w:num w:numId="31">
    <w:abstractNumId w:val="5"/>
  </w:num>
  <w:num w:numId="32">
    <w:abstractNumId w:val="14"/>
  </w:num>
  <w:num w:numId="33">
    <w:abstractNumId w:val="7"/>
  </w:num>
  <w:num w:numId="34">
    <w:abstractNumId w:val="8"/>
  </w:num>
  <w:num w:numId="35">
    <w:abstractNumId w:val="17"/>
  </w:num>
  <w:num w:numId="36">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1094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5E5"/>
    <w:rsid w:val="00011A3D"/>
    <w:rsid w:val="00011DE0"/>
    <w:rsid w:val="00012153"/>
    <w:rsid w:val="0001222B"/>
    <w:rsid w:val="00012883"/>
    <w:rsid w:val="00012893"/>
    <w:rsid w:val="0001384E"/>
    <w:rsid w:val="00013E60"/>
    <w:rsid w:val="00014608"/>
    <w:rsid w:val="000146A9"/>
    <w:rsid w:val="00014D5E"/>
    <w:rsid w:val="00015182"/>
    <w:rsid w:val="0001521D"/>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5D5"/>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981"/>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3F1"/>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4"/>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06"/>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37D19"/>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A62"/>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CEB"/>
    <w:rsid w:val="00166D67"/>
    <w:rsid w:val="00166FEA"/>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1BAC"/>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94F"/>
    <w:rsid w:val="00191C1D"/>
    <w:rsid w:val="00191C23"/>
    <w:rsid w:val="00191F35"/>
    <w:rsid w:val="00192870"/>
    <w:rsid w:val="00192939"/>
    <w:rsid w:val="0019294D"/>
    <w:rsid w:val="00192973"/>
    <w:rsid w:val="00192D48"/>
    <w:rsid w:val="00193231"/>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741"/>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73E"/>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438"/>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27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168"/>
    <w:rsid w:val="00295A71"/>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8E3"/>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6D6A"/>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0FB7"/>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D58"/>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2D3"/>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95C"/>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4B2"/>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049C"/>
    <w:rsid w:val="00341C69"/>
    <w:rsid w:val="0034223E"/>
    <w:rsid w:val="0034315E"/>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3FC1"/>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12B"/>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C1F"/>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6B6"/>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0B5D"/>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9EE"/>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5CE"/>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96C"/>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7E6"/>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47EA7"/>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4AE6"/>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31C8"/>
    <w:rsid w:val="004A32EE"/>
    <w:rsid w:val="004A37B3"/>
    <w:rsid w:val="004A39AE"/>
    <w:rsid w:val="004A3A54"/>
    <w:rsid w:val="004A480D"/>
    <w:rsid w:val="004A4C4A"/>
    <w:rsid w:val="004A4FE2"/>
    <w:rsid w:val="004A525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ADF"/>
    <w:rsid w:val="004E0E99"/>
    <w:rsid w:val="004E1198"/>
    <w:rsid w:val="004E164B"/>
    <w:rsid w:val="004E1CB7"/>
    <w:rsid w:val="004E1D33"/>
    <w:rsid w:val="004E1E7A"/>
    <w:rsid w:val="004E22F5"/>
    <w:rsid w:val="004E24E3"/>
    <w:rsid w:val="004E2736"/>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4BB"/>
    <w:rsid w:val="00503BAF"/>
    <w:rsid w:val="0050412A"/>
    <w:rsid w:val="005044E4"/>
    <w:rsid w:val="00504605"/>
    <w:rsid w:val="005046D9"/>
    <w:rsid w:val="0050481D"/>
    <w:rsid w:val="005049DC"/>
    <w:rsid w:val="0050604B"/>
    <w:rsid w:val="00506786"/>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3D"/>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5F2"/>
    <w:rsid w:val="0054184E"/>
    <w:rsid w:val="00541A5B"/>
    <w:rsid w:val="00541F55"/>
    <w:rsid w:val="005427AD"/>
    <w:rsid w:val="00542AD5"/>
    <w:rsid w:val="00542E17"/>
    <w:rsid w:val="0054394B"/>
    <w:rsid w:val="00543E85"/>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5D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688C"/>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2E4B"/>
    <w:rsid w:val="005F3072"/>
    <w:rsid w:val="005F3D0A"/>
    <w:rsid w:val="005F49A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0"/>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1F93"/>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4C8F"/>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493E"/>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3A7"/>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942"/>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23A"/>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A20"/>
    <w:rsid w:val="00756158"/>
    <w:rsid w:val="007561BD"/>
    <w:rsid w:val="007561DE"/>
    <w:rsid w:val="007568E9"/>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502"/>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800"/>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7A5"/>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7B3"/>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C91"/>
    <w:rsid w:val="00825EBE"/>
    <w:rsid w:val="00826050"/>
    <w:rsid w:val="008264BE"/>
    <w:rsid w:val="008265D6"/>
    <w:rsid w:val="00826672"/>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247"/>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C80"/>
    <w:rsid w:val="00893DE4"/>
    <w:rsid w:val="00893F55"/>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14"/>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2C1"/>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10A"/>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28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7B4"/>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692"/>
    <w:rsid w:val="009D7996"/>
    <w:rsid w:val="009D7B99"/>
    <w:rsid w:val="009D7C40"/>
    <w:rsid w:val="009D7F1D"/>
    <w:rsid w:val="009D7FD4"/>
    <w:rsid w:val="009E00E4"/>
    <w:rsid w:val="009E0198"/>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A6"/>
    <w:rsid w:val="009E3BB4"/>
    <w:rsid w:val="009E3FDE"/>
    <w:rsid w:val="009E4447"/>
    <w:rsid w:val="009E4C50"/>
    <w:rsid w:val="009E548D"/>
    <w:rsid w:val="009E5B58"/>
    <w:rsid w:val="009E5C94"/>
    <w:rsid w:val="009E5E05"/>
    <w:rsid w:val="009E60F4"/>
    <w:rsid w:val="009E63EC"/>
    <w:rsid w:val="009E67D9"/>
    <w:rsid w:val="009E7901"/>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8BD"/>
    <w:rsid w:val="00A27DD7"/>
    <w:rsid w:val="00A27F93"/>
    <w:rsid w:val="00A3026F"/>
    <w:rsid w:val="00A30809"/>
    <w:rsid w:val="00A3084F"/>
    <w:rsid w:val="00A30DEE"/>
    <w:rsid w:val="00A30F84"/>
    <w:rsid w:val="00A31263"/>
    <w:rsid w:val="00A312B2"/>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251"/>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15"/>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92D"/>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87882"/>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26"/>
    <w:rsid w:val="00AD396C"/>
    <w:rsid w:val="00AD39E3"/>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1D81"/>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31B1"/>
    <w:rsid w:val="00B338A5"/>
    <w:rsid w:val="00B34F7C"/>
    <w:rsid w:val="00B351D6"/>
    <w:rsid w:val="00B35454"/>
    <w:rsid w:val="00B36594"/>
    <w:rsid w:val="00B373A1"/>
    <w:rsid w:val="00B3745A"/>
    <w:rsid w:val="00B377CC"/>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B5A"/>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382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76A"/>
    <w:rsid w:val="00BC6A32"/>
    <w:rsid w:val="00BC6B59"/>
    <w:rsid w:val="00BC7553"/>
    <w:rsid w:val="00BC77A2"/>
    <w:rsid w:val="00BC7B4A"/>
    <w:rsid w:val="00BD0026"/>
    <w:rsid w:val="00BD0A65"/>
    <w:rsid w:val="00BD1A6A"/>
    <w:rsid w:val="00BD1ACF"/>
    <w:rsid w:val="00BD22D7"/>
    <w:rsid w:val="00BD2668"/>
    <w:rsid w:val="00BD3406"/>
    <w:rsid w:val="00BD3EE0"/>
    <w:rsid w:val="00BD4026"/>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0B4"/>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506"/>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5DF"/>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82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78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8C9"/>
    <w:rsid w:val="00CC297B"/>
    <w:rsid w:val="00CC2AB4"/>
    <w:rsid w:val="00CC2F04"/>
    <w:rsid w:val="00CC2F19"/>
    <w:rsid w:val="00CC307E"/>
    <w:rsid w:val="00CC30E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AB6"/>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B7A"/>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140"/>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3FC5"/>
    <w:rsid w:val="00D64600"/>
    <w:rsid w:val="00D64ACA"/>
    <w:rsid w:val="00D64E98"/>
    <w:rsid w:val="00D6503B"/>
    <w:rsid w:val="00D65086"/>
    <w:rsid w:val="00D65319"/>
    <w:rsid w:val="00D657A5"/>
    <w:rsid w:val="00D66164"/>
    <w:rsid w:val="00D663FD"/>
    <w:rsid w:val="00D6651A"/>
    <w:rsid w:val="00D66849"/>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0D8"/>
    <w:rsid w:val="00D812B2"/>
    <w:rsid w:val="00D815AC"/>
    <w:rsid w:val="00D81887"/>
    <w:rsid w:val="00D81BE5"/>
    <w:rsid w:val="00D81E44"/>
    <w:rsid w:val="00D81F82"/>
    <w:rsid w:val="00D8233D"/>
    <w:rsid w:val="00D825DF"/>
    <w:rsid w:val="00D82F86"/>
    <w:rsid w:val="00D831AC"/>
    <w:rsid w:val="00D83439"/>
    <w:rsid w:val="00D84824"/>
    <w:rsid w:val="00D84885"/>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3"/>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0DE5"/>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6FE"/>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99A"/>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68A"/>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4F7"/>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A0B"/>
    <w:rsid w:val="00F03DDF"/>
    <w:rsid w:val="00F03E13"/>
    <w:rsid w:val="00F04173"/>
    <w:rsid w:val="00F04C25"/>
    <w:rsid w:val="00F057A4"/>
    <w:rsid w:val="00F0613D"/>
    <w:rsid w:val="00F065B3"/>
    <w:rsid w:val="00F06794"/>
    <w:rsid w:val="00F07945"/>
    <w:rsid w:val="00F07F53"/>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0A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079"/>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3A3"/>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76F"/>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39B"/>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10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19"/>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link w:val="Heading2"/>
    <w:rsid w:val="00893C80"/>
    <w:rPr>
      <w:rFonts w:ascii="Arial" w:eastAsia="SimSun" w:hAnsi="Arial" w:cs="Arial"/>
      <w:bCs/>
      <w:iCs/>
      <w:sz w:val="28"/>
      <w:szCs w:val="28"/>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7CB98-4E81-44F1-8E9C-13F045A25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811</Words>
  <Characters>4304</Characters>
  <Application>Microsoft Office Word</Application>
  <DocSecurity>0</DocSecurity>
  <Lines>35</Lines>
  <Paragraphs>10</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5105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3</cp:revision>
  <cp:lastPrinted>2011-10-28T13:16:00Z</cp:lastPrinted>
  <dcterms:created xsi:type="dcterms:W3CDTF">2017-02-06T07:51:00Z</dcterms:created>
  <dcterms:modified xsi:type="dcterms:W3CDTF">2017-02-06T08:10:00Z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