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DD9" w:rsidRPr="002C762B" w:rsidRDefault="00CC1DD9" w:rsidP="00CC1DD9">
      <w:pPr>
        <w:pStyle w:val="CRCoverPage"/>
        <w:tabs>
          <w:tab w:val="right" w:pos="9923"/>
        </w:tabs>
        <w:spacing w:after="0"/>
        <w:rPr>
          <w:rFonts w:cs="Arial"/>
          <w:b/>
          <w:i/>
          <w:noProof/>
          <w:sz w:val="22"/>
          <w:szCs w:val="22"/>
          <w:lang w:val="de-DE" w:eastAsia="ja-JP"/>
        </w:rPr>
      </w:pPr>
      <w:r w:rsidRPr="002C762B">
        <w:rPr>
          <w:rFonts w:cs="Arial"/>
          <w:b/>
          <w:noProof/>
          <w:sz w:val="22"/>
          <w:szCs w:val="22"/>
          <w:lang w:val="de-DE"/>
        </w:rPr>
        <w:t>3GPP TSG RAN WG</w:t>
      </w:r>
      <w:r w:rsidRPr="002C762B">
        <w:rPr>
          <w:rFonts w:cs="Arial" w:hint="eastAsia"/>
          <w:b/>
          <w:noProof/>
          <w:sz w:val="22"/>
          <w:szCs w:val="22"/>
          <w:lang w:val="de-DE" w:eastAsia="ja-JP"/>
        </w:rPr>
        <w:t>1</w:t>
      </w:r>
      <w:r w:rsidRPr="002C762B">
        <w:rPr>
          <w:rFonts w:cs="Arial"/>
          <w:b/>
          <w:noProof/>
          <w:sz w:val="22"/>
          <w:szCs w:val="22"/>
          <w:lang w:val="de-DE"/>
        </w:rPr>
        <w:t xml:space="preserve"> </w:t>
      </w:r>
      <w:r w:rsidRPr="002C762B">
        <w:rPr>
          <w:rFonts w:cs="Arial"/>
          <w:b/>
          <w:noProof/>
          <w:sz w:val="22"/>
          <w:szCs w:val="22"/>
          <w:lang w:val="de-DE" w:eastAsia="ja-JP"/>
        </w:rPr>
        <w:t>#</w:t>
      </w:r>
      <w:r w:rsidR="00456376">
        <w:rPr>
          <w:rFonts w:cs="Arial"/>
          <w:b/>
          <w:noProof/>
          <w:sz w:val="22"/>
          <w:szCs w:val="22"/>
          <w:lang w:val="de-DE" w:eastAsia="ja-JP"/>
        </w:rPr>
        <w:t>8</w:t>
      </w:r>
      <w:r w:rsidR="001D2DF4">
        <w:rPr>
          <w:rFonts w:cs="Arial"/>
          <w:b/>
          <w:noProof/>
          <w:sz w:val="22"/>
          <w:szCs w:val="22"/>
          <w:lang w:val="de-DE" w:eastAsia="ja-JP"/>
        </w:rPr>
        <w:t>7</w:t>
      </w:r>
      <w:r w:rsidRPr="002C762B">
        <w:rPr>
          <w:rFonts w:cs="Arial"/>
          <w:b/>
          <w:i/>
          <w:noProof/>
          <w:sz w:val="22"/>
          <w:szCs w:val="22"/>
          <w:lang w:val="de-DE"/>
        </w:rPr>
        <w:tab/>
      </w:r>
      <w:r w:rsidR="00C96209" w:rsidRPr="00C96209">
        <w:rPr>
          <w:rFonts w:cs="Arial"/>
          <w:b/>
          <w:noProof/>
          <w:sz w:val="22"/>
          <w:szCs w:val="22"/>
          <w:lang w:val="de-DE" w:eastAsia="ja-JP"/>
        </w:rPr>
        <w:t>R1-1612893</w:t>
      </w:r>
    </w:p>
    <w:p w:rsidR="007B5AC8" w:rsidRDefault="001D2DF4">
      <w:pPr>
        <w:spacing w:after="120"/>
        <w:ind w:left="1985" w:hanging="1985"/>
        <w:rPr>
          <w:rFonts w:ascii="Arial" w:hAnsi="Arial" w:cs="Arial"/>
          <w:b/>
        </w:rPr>
      </w:pPr>
      <w:r>
        <w:rPr>
          <w:rFonts w:ascii="Arial" w:hAnsi="Arial" w:cs="Arial"/>
          <w:b/>
          <w:bCs/>
          <w:noProof/>
          <w:sz w:val="22"/>
          <w:szCs w:val="22"/>
        </w:rPr>
        <w:t xml:space="preserve">Reno, USA, </w:t>
      </w:r>
      <w:r w:rsidRPr="0009769D">
        <w:rPr>
          <w:rFonts w:ascii="Arial" w:hAnsi="Arial" w:cs="Arial"/>
          <w:b/>
          <w:bCs/>
          <w:noProof/>
          <w:sz w:val="22"/>
          <w:szCs w:val="22"/>
        </w:rPr>
        <w:t>1</w:t>
      </w:r>
      <w:r>
        <w:rPr>
          <w:rFonts w:ascii="Arial" w:hAnsi="Arial" w:cs="Arial" w:hint="eastAsia"/>
          <w:b/>
          <w:bCs/>
          <w:noProof/>
          <w:sz w:val="22"/>
          <w:szCs w:val="22"/>
          <w:lang w:eastAsia="ja-JP"/>
        </w:rPr>
        <w:t>4</w:t>
      </w:r>
      <w:r w:rsidRPr="0009769D">
        <w:rPr>
          <w:rFonts w:ascii="Arial" w:hAnsi="Arial" w:cs="Arial"/>
          <w:b/>
          <w:bCs/>
          <w:noProof/>
          <w:sz w:val="22"/>
          <w:szCs w:val="22"/>
        </w:rPr>
        <w:t>th - 1</w:t>
      </w:r>
      <w:r>
        <w:rPr>
          <w:rFonts w:ascii="Arial" w:hAnsi="Arial" w:cs="Arial" w:hint="eastAsia"/>
          <w:b/>
          <w:bCs/>
          <w:noProof/>
          <w:sz w:val="22"/>
          <w:szCs w:val="22"/>
          <w:lang w:eastAsia="ja-JP"/>
        </w:rPr>
        <w:t>8</w:t>
      </w:r>
      <w:r>
        <w:rPr>
          <w:rFonts w:ascii="Arial" w:hAnsi="Arial" w:cs="Arial"/>
          <w:b/>
          <w:bCs/>
          <w:noProof/>
          <w:sz w:val="22"/>
          <w:szCs w:val="22"/>
        </w:rPr>
        <w:t xml:space="preserve">th </w:t>
      </w:r>
      <w:r>
        <w:rPr>
          <w:rFonts w:ascii="Arial" w:hAnsi="Arial" w:cs="Arial" w:hint="eastAsia"/>
          <w:b/>
          <w:bCs/>
          <w:noProof/>
          <w:sz w:val="22"/>
          <w:szCs w:val="22"/>
          <w:lang w:eastAsia="ja-JP"/>
        </w:rPr>
        <w:t>November</w:t>
      </w:r>
      <w:r w:rsidRPr="0009769D">
        <w:rPr>
          <w:rFonts w:ascii="Arial" w:hAnsi="Arial" w:cs="Arial"/>
          <w:b/>
          <w:bCs/>
          <w:noProof/>
          <w:sz w:val="22"/>
          <w:szCs w:val="22"/>
        </w:rPr>
        <w:t xml:space="preserve"> 2016</w:t>
      </w:r>
    </w:p>
    <w:p w:rsidR="00CC1DD9" w:rsidRPr="00C72C4A" w:rsidRDefault="00CC1DD9" w:rsidP="00CC1DD9">
      <w:pPr>
        <w:spacing w:after="120"/>
        <w:ind w:left="1985" w:hanging="1985"/>
        <w:rPr>
          <w:rFonts w:ascii="Arial" w:hAnsi="Arial" w:cs="Arial"/>
          <w:b/>
          <w:bCs/>
          <w:color w:val="000000"/>
          <w:sz w:val="22"/>
          <w:szCs w:val="22"/>
        </w:rPr>
      </w:pPr>
      <w:r w:rsidRPr="00C72C4A">
        <w:rPr>
          <w:rFonts w:ascii="Arial" w:hAnsi="Arial" w:cs="Arial"/>
          <w:b/>
          <w:color w:val="000000"/>
          <w:sz w:val="22"/>
          <w:szCs w:val="22"/>
        </w:rPr>
        <w:t>Agenda item:</w:t>
      </w:r>
      <w:r w:rsidRPr="00C72C4A">
        <w:rPr>
          <w:rFonts w:ascii="Arial" w:hAnsi="Arial" w:cs="Arial"/>
          <w:b/>
          <w:color w:val="000000"/>
          <w:sz w:val="22"/>
          <w:szCs w:val="22"/>
        </w:rPr>
        <w:tab/>
      </w:r>
      <w:r w:rsidR="00CD0E19">
        <w:rPr>
          <w:rFonts w:ascii="Arial" w:hAnsi="Arial" w:cs="Arial"/>
          <w:b/>
          <w:color w:val="000000"/>
          <w:sz w:val="22"/>
          <w:szCs w:val="22"/>
        </w:rPr>
        <w:t>7.1.1</w:t>
      </w:r>
      <w:r w:rsidR="00E13EBA">
        <w:rPr>
          <w:rFonts w:ascii="Arial" w:hAnsi="Arial" w:cs="Arial"/>
          <w:b/>
          <w:color w:val="000000"/>
          <w:sz w:val="22"/>
          <w:szCs w:val="22"/>
        </w:rPr>
        <w:t xml:space="preserve"> </w:t>
      </w:r>
      <w:r w:rsidR="00CD0E19">
        <w:rPr>
          <w:rFonts w:ascii="Arial" w:hAnsi="Arial" w:cs="Arial"/>
          <w:b/>
          <w:color w:val="000000"/>
          <w:sz w:val="22"/>
          <w:szCs w:val="22"/>
        </w:rPr>
        <w:t xml:space="preserve">Remaining issues on </w:t>
      </w:r>
      <w:r w:rsidR="00CD0E19">
        <w:rPr>
          <w:rFonts w:ascii="Arial" w:hAnsi="Arial" w:cs="Arial"/>
          <w:b/>
          <w:bCs/>
          <w:color w:val="000000"/>
          <w:sz w:val="22"/>
          <w:szCs w:val="22"/>
        </w:rPr>
        <w:t>Frame S</w:t>
      </w:r>
      <w:r w:rsidR="00E13EBA">
        <w:rPr>
          <w:rFonts w:ascii="Arial" w:hAnsi="Arial" w:cs="Arial"/>
          <w:b/>
          <w:bCs/>
          <w:color w:val="000000"/>
          <w:sz w:val="22"/>
          <w:szCs w:val="22"/>
        </w:rPr>
        <w:t>tructure</w:t>
      </w:r>
    </w:p>
    <w:p w:rsidR="007B5AC8" w:rsidRPr="00C72C4A" w:rsidRDefault="007B5AC8">
      <w:pPr>
        <w:spacing w:after="120"/>
        <w:ind w:left="1985" w:hanging="1985"/>
        <w:rPr>
          <w:rFonts w:ascii="Arial" w:hAnsi="Arial" w:cs="Arial"/>
          <w:b/>
          <w:bCs/>
          <w:color w:val="000000"/>
          <w:sz w:val="22"/>
          <w:szCs w:val="22"/>
        </w:rPr>
      </w:pPr>
      <w:r w:rsidRPr="00C72C4A">
        <w:rPr>
          <w:rFonts w:ascii="Arial" w:hAnsi="Arial" w:cs="Arial"/>
          <w:b/>
          <w:color w:val="000000"/>
          <w:sz w:val="22"/>
          <w:szCs w:val="22"/>
        </w:rPr>
        <w:t>Source:</w:t>
      </w:r>
      <w:r w:rsidRPr="00C72C4A">
        <w:rPr>
          <w:rFonts w:ascii="Arial" w:hAnsi="Arial" w:cs="Arial"/>
          <w:b/>
          <w:color w:val="000000"/>
          <w:sz w:val="22"/>
          <w:szCs w:val="22"/>
        </w:rPr>
        <w:tab/>
      </w:r>
      <w:r w:rsidR="00D86D37" w:rsidRPr="00C72C4A">
        <w:rPr>
          <w:rFonts w:ascii="Arial" w:hAnsi="Arial" w:cs="Arial"/>
          <w:b/>
          <w:bCs/>
          <w:color w:val="000000"/>
          <w:sz w:val="22"/>
          <w:szCs w:val="22"/>
        </w:rPr>
        <w:t>Sony</w:t>
      </w:r>
    </w:p>
    <w:p w:rsidR="007B5AC8" w:rsidRPr="00C72C4A" w:rsidRDefault="007B5AC8">
      <w:pPr>
        <w:spacing w:after="120"/>
        <w:ind w:left="1985" w:hanging="1985"/>
        <w:rPr>
          <w:rFonts w:ascii="Arial" w:hAnsi="Arial" w:cs="Arial"/>
          <w:b/>
          <w:bCs/>
          <w:color w:val="000000"/>
          <w:sz w:val="22"/>
          <w:szCs w:val="22"/>
        </w:rPr>
      </w:pPr>
      <w:r w:rsidRPr="00C72C4A">
        <w:rPr>
          <w:rFonts w:ascii="Arial" w:hAnsi="Arial" w:cs="Arial"/>
          <w:b/>
          <w:color w:val="000000"/>
          <w:sz w:val="22"/>
          <w:szCs w:val="22"/>
        </w:rPr>
        <w:t>Title:</w:t>
      </w:r>
      <w:r w:rsidRPr="00C72C4A">
        <w:rPr>
          <w:rFonts w:ascii="Arial" w:hAnsi="Arial" w:cs="Arial"/>
          <w:b/>
          <w:color w:val="000000"/>
          <w:sz w:val="22"/>
          <w:szCs w:val="22"/>
        </w:rPr>
        <w:tab/>
      </w:r>
      <w:r w:rsidR="005B3E20">
        <w:rPr>
          <w:rFonts w:ascii="Arial" w:hAnsi="Arial" w:cs="Arial"/>
          <w:b/>
          <w:color w:val="000000"/>
          <w:sz w:val="22"/>
          <w:szCs w:val="22"/>
        </w:rPr>
        <w:t>MU-MIMO impact on</w:t>
      </w:r>
      <w:r w:rsidR="00B36B99">
        <w:rPr>
          <w:rFonts w:ascii="Arial" w:hAnsi="Arial" w:cs="Arial"/>
          <w:b/>
          <w:color w:val="000000"/>
          <w:sz w:val="22"/>
          <w:szCs w:val="22"/>
        </w:rPr>
        <w:t xml:space="preserve"> </w:t>
      </w:r>
      <w:r w:rsidR="002447F5">
        <w:rPr>
          <w:rFonts w:ascii="Arial" w:hAnsi="Arial" w:cs="Arial"/>
          <w:b/>
          <w:color w:val="000000"/>
          <w:sz w:val="22"/>
          <w:szCs w:val="22"/>
        </w:rPr>
        <w:t xml:space="preserve">frame structure </w:t>
      </w:r>
      <w:r w:rsidR="002447F5">
        <w:rPr>
          <w:rFonts w:ascii="Arial" w:hAnsi="Arial" w:cs="Arial"/>
          <w:b/>
          <w:color w:val="000000"/>
          <w:sz w:val="22"/>
          <w:szCs w:val="22"/>
          <w:lang w:eastAsia="ja-JP"/>
        </w:rPr>
        <w:t>for NR</w:t>
      </w:r>
      <w:bookmarkStart w:id="0" w:name="_GoBack"/>
      <w:bookmarkEnd w:id="0"/>
    </w:p>
    <w:p w:rsidR="007B5AC8" w:rsidRPr="002447F5" w:rsidRDefault="007B5AC8">
      <w:pPr>
        <w:spacing w:after="120"/>
        <w:ind w:left="1985" w:hanging="1985"/>
        <w:rPr>
          <w:rFonts w:ascii="Arial" w:hAnsi="Arial" w:cs="Arial"/>
          <w:b/>
          <w:bCs/>
          <w:color w:val="000000"/>
          <w:sz w:val="22"/>
          <w:szCs w:val="22"/>
          <w:lang w:val="en-US"/>
        </w:rPr>
      </w:pPr>
      <w:r w:rsidRPr="00C72C4A">
        <w:rPr>
          <w:rFonts w:ascii="Arial" w:hAnsi="Arial" w:cs="Arial"/>
          <w:b/>
          <w:color w:val="000000"/>
          <w:sz w:val="22"/>
          <w:szCs w:val="22"/>
        </w:rPr>
        <w:t>Document for:</w:t>
      </w:r>
      <w:r w:rsidRPr="00C72C4A">
        <w:rPr>
          <w:rFonts w:ascii="Arial" w:hAnsi="Arial" w:cs="Arial"/>
          <w:b/>
          <w:color w:val="000000"/>
          <w:sz w:val="22"/>
          <w:szCs w:val="22"/>
        </w:rPr>
        <w:tab/>
      </w:r>
      <w:r w:rsidR="00D86D37" w:rsidRPr="00C72C4A">
        <w:rPr>
          <w:rFonts w:ascii="Arial" w:hAnsi="Arial" w:cs="Arial"/>
          <w:b/>
          <w:bCs/>
          <w:color w:val="000000"/>
          <w:sz w:val="22"/>
          <w:szCs w:val="22"/>
        </w:rPr>
        <w:t>Discussion</w:t>
      </w:r>
      <w:r w:rsidR="00456376">
        <w:rPr>
          <w:rFonts w:ascii="Arial" w:hAnsi="Arial" w:cs="Arial"/>
          <w:b/>
          <w:bCs/>
          <w:color w:val="000000"/>
          <w:sz w:val="22"/>
          <w:szCs w:val="22"/>
        </w:rPr>
        <w:t xml:space="preserve"> and Decision</w:t>
      </w:r>
    </w:p>
    <w:p w:rsidR="007B5AC8" w:rsidRDefault="007B5AC8">
      <w:pPr>
        <w:pBdr>
          <w:bottom w:val="single" w:sz="4" w:space="1" w:color="auto"/>
        </w:pBdr>
        <w:rPr>
          <w:rFonts w:ascii="Arial" w:hAnsi="Arial" w:cs="Arial"/>
        </w:rPr>
      </w:pPr>
    </w:p>
    <w:p w:rsidR="007B5AC8" w:rsidRDefault="007B5AC8">
      <w:pPr>
        <w:rPr>
          <w:rFonts w:ascii="Arial" w:hAnsi="Arial" w:cs="Arial"/>
        </w:rPr>
      </w:pPr>
    </w:p>
    <w:p w:rsidR="00C72C4A" w:rsidRPr="005F63C8" w:rsidRDefault="00C72C4A" w:rsidP="00C9013E">
      <w:pPr>
        <w:pStyle w:val="Heading1"/>
        <w:rPr>
          <w:sz w:val="28"/>
          <w:szCs w:val="28"/>
        </w:rPr>
      </w:pPr>
      <w:r w:rsidRPr="005F63C8">
        <w:rPr>
          <w:sz w:val="28"/>
          <w:szCs w:val="28"/>
        </w:rPr>
        <w:t>Introduction</w:t>
      </w:r>
    </w:p>
    <w:p w:rsidR="00CD75A4" w:rsidRDefault="00DE3C7C" w:rsidP="00CD75A4">
      <w:pPr>
        <w:rPr>
          <w:sz w:val="22"/>
          <w:szCs w:val="22"/>
          <w:lang w:eastAsia="ja-JP"/>
        </w:rPr>
      </w:pPr>
      <w:r>
        <w:rPr>
          <w:sz w:val="22"/>
          <w:szCs w:val="22"/>
          <w:lang w:eastAsia="ja-JP"/>
        </w:rPr>
        <w:t xml:space="preserve">The frame structure and numerology for NR must consider many aspects in order to meet </w:t>
      </w:r>
      <w:r w:rsidR="00CA3D02">
        <w:rPr>
          <w:sz w:val="22"/>
          <w:szCs w:val="22"/>
          <w:lang w:eastAsia="ja-JP"/>
        </w:rPr>
        <w:t xml:space="preserve">expected </w:t>
      </w:r>
      <w:r>
        <w:rPr>
          <w:sz w:val="22"/>
          <w:szCs w:val="22"/>
          <w:lang w:eastAsia="ja-JP"/>
        </w:rPr>
        <w:t xml:space="preserve">use cases and </w:t>
      </w:r>
      <w:r w:rsidR="00CA3D02">
        <w:rPr>
          <w:sz w:val="22"/>
          <w:szCs w:val="22"/>
          <w:lang w:eastAsia="ja-JP"/>
        </w:rPr>
        <w:t xml:space="preserve">their corresponding </w:t>
      </w:r>
      <w:r>
        <w:rPr>
          <w:sz w:val="22"/>
          <w:szCs w:val="22"/>
          <w:lang w:eastAsia="ja-JP"/>
        </w:rPr>
        <w:t xml:space="preserve">requirements. </w:t>
      </w:r>
      <w:r w:rsidR="002362C3">
        <w:rPr>
          <w:sz w:val="22"/>
          <w:szCs w:val="22"/>
          <w:lang w:eastAsia="ja-JP"/>
        </w:rPr>
        <w:t xml:space="preserve">Enabling different technologies for the </w:t>
      </w:r>
      <w:r w:rsidR="00BA205C">
        <w:rPr>
          <w:sz w:val="22"/>
          <w:szCs w:val="22"/>
          <w:lang w:eastAsia="ja-JP"/>
        </w:rPr>
        <w:t xml:space="preserve">intended </w:t>
      </w:r>
      <w:r w:rsidR="002362C3">
        <w:rPr>
          <w:sz w:val="22"/>
          <w:szCs w:val="22"/>
          <w:lang w:eastAsia="ja-JP"/>
        </w:rPr>
        <w:t xml:space="preserve">wide frequency range </w:t>
      </w:r>
      <w:r w:rsidR="00CA3D02">
        <w:rPr>
          <w:sz w:val="22"/>
          <w:szCs w:val="22"/>
          <w:lang w:eastAsia="ja-JP"/>
        </w:rPr>
        <w:t xml:space="preserve">discussed for NR </w:t>
      </w:r>
      <w:r w:rsidR="002362C3">
        <w:rPr>
          <w:sz w:val="22"/>
          <w:szCs w:val="22"/>
          <w:lang w:eastAsia="ja-JP"/>
        </w:rPr>
        <w:t>is</w:t>
      </w:r>
      <w:r w:rsidR="00CA3D02">
        <w:rPr>
          <w:sz w:val="22"/>
          <w:szCs w:val="22"/>
          <w:lang w:eastAsia="ja-JP"/>
        </w:rPr>
        <w:t xml:space="preserve"> important,</w:t>
      </w:r>
      <w:r>
        <w:rPr>
          <w:sz w:val="22"/>
          <w:szCs w:val="22"/>
          <w:lang w:eastAsia="ja-JP"/>
        </w:rPr>
        <w:t xml:space="preserve"> and should be supported in an efficient way. </w:t>
      </w:r>
      <w:r w:rsidR="003F678C">
        <w:rPr>
          <w:sz w:val="22"/>
          <w:szCs w:val="22"/>
          <w:lang w:eastAsia="ja-JP"/>
        </w:rPr>
        <w:t>As was proposed</w:t>
      </w:r>
      <w:r w:rsidR="00BD258D">
        <w:rPr>
          <w:sz w:val="22"/>
          <w:szCs w:val="22"/>
          <w:lang w:eastAsia="ja-JP"/>
        </w:rPr>
        <w:t xml:space="preserve"> by a number of companies</w:t>
      </w:r>
      <w:r w:rsidR="003F678C">
        <w:rPr>
          <w:sz w:val="22"/>
          <w:szCs w:val="22"/>
          <w:lang w:eastAsia="ja-JP"/>
        </w:rPr>
        <w:t xml:space="preserve"> in </w:t>
      </w:r>
      <w:r w:rsidR="009565DB">
        <w:rPr>
          <w:sz w:val="22"/>
          <w:szCs w:val="22"/>
          <w:lang w:eastAsia="ja-JP"/>
        </w:rPr>
        <w:t>RAN1 #85</w:t>
      </w:r>
      <w:r w:rsidR="003F678C">
        <w:rPr>
          <w:sz w:val="22"/>
          <w:szCs w:val="22"/>
          <w:lang w:eastAsia="ja-JP"/>
        </w:rPr>
        <w:t xml:space="preserve"> [</w:t>
      </w:r>
      <w:r w:rsidR="00AF2B8D">
        <w:rPr>
          <w:sz w:val="22"/>
          <w:szCs w:val="22"/>
          <w:lang w:eastAsia="ja-JP"/>
        </w:rPr>
        <w:t>1-3</w:t>
      </w:r>
      <w:r w:rsidR="00CA3D02">
        <w:rPr>
          <w:sz w:val="22"/>
          <w:szCs w:val="22"/>
          <w:lang w:eastAsia="ja-JP"/>
        </w:rPr>
        <w:t xml:space="preserve">] </w:t>
      </w:r>
      <w:r w:rsidR="00CD75A4">
        <w:rPr>
          <w:sz w:val="22"/>
          <w:szCs w:val="22"/>
          <w:lang w:eastAsia="ja-JP"/>
        </w:rPr>
        <w:t>SRS</w:t>
      </w:r>
      <w:r w:rsidR="003F678C">
        <w:rPr>
          <w:sz w:val="22"/>
          <w:szCs w:val="22"/>
          <w:lang w:eastAsia="ja-JP"/>
        </w:rPr>
        <w:t xml:space="preserve"> defined, reciprocity based MU-MIMO operation</w:t>
      </w:r>
      <w:r w:rsidR="00AF2B8D">
        <w:rPr>
          <w:sz w:val="22"/>
          <w:szCs w:val="22"/>
          <w:lang w:eastAsia="ja-JP"/>
        </w:rPr>
        <w:t xml:space="preserve"> [4]</w:t>
      </w:r>
      <w:r w:rsidR="003F678C">
        <w:rPr>
          <w:sz w:val="22"/>
          <w:szCs w:val="22"/>
          <w:lang w:eastAsia="ja-JP"/>
        </w:rPr>
        <w:t xml:space="preserve"> is an important enabler for improv</w:t>
      </w:r>
      <w:r w:rsidR="00CA3D02">
        <w:rPr>
          <w:sz w:val="22"/>
          <w:szCs w:val="22"/>
          <w:lang w:eastAsia="ja-JP"/>
        </w:rPr>
        <w:t xml:space="preserve">ed spectral efficiency. UL RS </w:t>
      </w:r>
      <w:r w:rsidR="003F678C">
        <w:rPr>
          <w:sz w:val="22"/>
          <w:szCs w:val="22"/>
          <w:lang w:eastAsia="ja-JP"/>
        </w:rPr>
        <w:t xml:space="preserve">defined reciprocity based MU-MIMO </w:t>
      </w:r>
      <w:r w:rsidR="00CA3D02">
        <w:rPr>
          <w:sz w:val="22"/>
          <w:szCs w:val="22"/>
          <w:lang w:eastAsia="ja-JP"/>
        </w:rPr>
        <w:t>is suitable for</w:t>
      </w:r>
      <w:r w:rsidR="003F678C">
        <w:rPr>
          <w:sz w:val="22"/>
          <w:szCs w:val="22"/>
          <w:lang w:eastAsia="ja-JP"/>
        </w:rPr>
        <w:t xml:space="preserve"> </w:t>
      </w:r>
      <w:r w:rsidR="00CA3D02">
        <w:rPr>
          <w:sz w:val="22"/>
          <w:szCs w:val="22"/>
          <w:lang w:eastAsia="ja-JP"/>
        </w:rPr>
        <w:t>frequencies</w:t>
      </w:r>
      <w:r w:rsidR="003F678C">
        <w:rPr>
          <w:sz w:val="22"/>
          <w:szCs w:val="22"/>
          <w:lang w:eastAsia="ja-JP"/>
        </w:rPr>
        <w:t xml:space="preserve"> </w:t>
      </w:r>
      <w:r w:rsidR="009565DB">
        <w:rPr>
          <w:sz w:val="22"/>
          <w:szCs w:val="22"/>
          <w:lang w:eastAsia="ja-JP"/>
        </w:rPr>
        <w:t xml:space="preserve">below 6 </w:t>
      </w:r>
      <w:r w:rsidR="003F678C">
        <w:rPr>
          <w:sz w:val="22"/>
          <w:szCs w:val="22"/>
          <w:lang w:eastAsia="ja-JP"/>
        </w:rPr>
        <w:t>GHz</w:t>
      </w:r>
      <w:r w:rsidR="00055F66">
        <w:rPr>
          <w:sz w:val="22"/>
          <w:szCs w:val="22"/>
          <w:lang w:eastAsia="ja-JP"/>
        </w:rPr>
        <w:t>, where</w:t>
      </w:r>
      <w:r w:rsidR="0066534B">
        <w:rPr>
          <w:sz w:val="22"/>
          <w:szCs w:val="22"/>
          <w:lang w:eastAsia="ja-JP"/>
        </w:rPr>
        <w:t xml:space="preserve"> the</w:t>
      </w:r>
      <w:r w:rsidR="00055F66">
        <w:rPr>
          <w:sz w:val="22"/>
          <w:szCs w:val="22"/>
          <w:lang w:eastAsia="ja-JP"/>
        </w:rPr>
        <w:t xml:space="preserve"> UE can be assumed to have </w:t>
      </w:r>
      <w:r w:rsidR="00266CD0">
        <w:rPr>
          <w:sz w:val="22"/>
          <w:szCs w:val="22"/>
          <w:lang w:eastAsia="ja-JP"/>
        </w:rPr>
        <w:t xml:space="preserve">passive </w:t>
      </w:r>
      <w:r w:rsidR="00055F66">
        <w:rPr>
          <w:sz w:val="22"/>
          <w:szCs w:val="22"/>
          <w:lang w:eastAsia="ja-JP"/>
        </w:rPr>
        <w:t>omni-directional antenna coverage</w:t>
      </w:r>
      <w:r w:rsidR="003F678C">
        <w:rPr>
          <w:sz w:val="22"/>
          <w:szCs w:val="22"/>
          <w:lang w:eastAsia="ja-JP"/>
        </w:rPr>
        <w:t>.</w:t>
      </w:r>
      <w:r w:rsidR="00055F66">
        <w:rPr>
          <w:sz w:val="22"/>
          <w:szCs w:val="22"/>
          <w:lang w:eastAsia="ja-JP"/>
        </w:rPr>
        <w:t xml:space="preserve"> </w:t>
      </w:r>
      <w:r w:rsidR="00CD75A4">
        <w:rPr>
          <w:sz w:val="22"/>
          <w:szCs w:val="22"/>
          <w:lang w:eastAsia="ja-JP"/>
        </w:rPr>
        <w:t xml:space="preserve">From RAN1 #86bis [5] summarizes concerns regarding frames from various companies. </w:t>
      </w:r>
    </w:p>
    <w:p w:rsidR="00CA3D02" w:rsidRDefault="00CA3D02" w:rsidP="00CD75A4">
      <w:pPr>
        <w:rPr>
          <w:sz w:val="22"/>
          <w:szCs w:val="22"/>
          <w:lang w:eastAsia="ja-JP"/>
        </w:rPr>
      </w:pPr>
      <w:r>
        <w:rPr>
          <w:sz w:val="22"/>
          <w:szCs w:val="22"/>
          <w:lang w:eastAsia="ja-JP"/>
        </w:rPr>
        <w:t xml:space="preserve">In this paper we highlight aspects that should be taken into account in the frame structure discussions, in order </w:t>
      </w:r>
      <w:r w:rsidR="00984967">
        <w:rPr>
          <w:sz w:val="22"/>
          <w:szCs w:val="22"/>
          <w:lang w:eastAsia="ja-JP"/>
        </w:rPr>
        <w:t>enable</w:t>
      </w:r>
      <w:r>
        <w:rPr>
          <w:sz w:val="22"/>
          <w:szCs w:val="22"/>
          <w:lang w:eastAsia="ja-JP"/>
        </w:rPr>
        <w:t xml:space="preserve"> </w:t>
      </w:r>
      <w:r w:rsidR="00CD75A4">
        <w:rPr>
          <w:sz w:val="22"/>
          <w:szCs w:val="22"/>
          <w:lang w:eastAsia="ja-JP"/>
        </w:rPr>
        <w:t>SR</w:t>
      </w:r>
      <w:r>
        <w:rPr>
          <w:sz w:val="22"/>
          <w:szCs w:val="22"/>
          <w:lang w:eastAsia="ja-JP"/>
        </w:rPr>
        <w:t>S defi</w:t>
      </w:r>
      <w:r w:rsidR="00984967">
        <w:rPr>
          <w:sz w:val="22"/>
          <w:szCs w:val="22"/>
          <w:lang w:eastAsia="ja-JP"/>
        </w:rPr>
        <w:t xml:space="preserve">ned reciprocity based MU-MIMO </w:t>
      </w:r>
      <w:r>
        <w:rPr>
          <w:sz w:val="22"/>
          <w:szCs w:val="22"/>
          <w:lang w:eastAsia="ja-JP"/>
        </w:rPr>
        <w:t>in an efficient manner.</w:t>
      </w:r>
    </w:p>
    <w:p w:rsidR="00C72C4A" w:rsidRPr="005F63C8" w:rsidRDefault="00C72C4A" w:rsidP="00C9013E">
      <w:pPr>
        <w:pStyle w:val="Heading1"/>
        <w:rPr>
          <w:sz w:val="28"/>
          <w:szCs w:val="28"/>
        </w:rPr>
      </w:pPr>
      <w:r w:rsidRPr="005F63C8">
        <w:rPr>
          <w:rFonts w:hint="eastAsia"/>
          <w:sz w:val="28"/>
          <w:szCs w:val="28"/>
        </w:rPr>
        <w:t>Discussion</w:t>
      </w:r>
    </w:p>
    <w:p w:rsidR="00C93182" w:rsidRDefault="00CD75A4" w:rsidP="00BD258D">
      <w:pPr>
        <w:pStyle w:val="BodyText"/>
        <w:ind w:firstLineChars="213" w:firstLine="469"/>
        <w:rPr>
          <w:sz w:val="22"/>
          <w:szCs w:val="22"/>
          <w:lang w:eastAsia="ja-JP"/>
        </w:rPr>
      </w:pPr>
      <w:r>
        <w:rPr>
          <w:sz w:val="22"/>
          <w:szCs w:val="22"/>
          <w:lang w:eastAsia="ja-JP"/>
        </w:rPr>
        <w:t xml:space="preserve">Some companies propose </w:t>
      </w:r>
      <w:r w:rsidR="00003D86">
        <w:rPr>
          <w:sz w:val="22"/>
          <w:szCs w:val="22"/>
          <w:lang w:eastAsia="ja-JP"/>
        </w:rPr>
        <w:t xml:space="preserve">that </w:t>
      </w:r>
      <w:r w:rsidR="00C93182">
        <w:rPr>
          <w:sz w:val="22"/>
          <w:szCs w:val="22"/>
          <w:lang w:eastAsia="ja-JP"/>
        </w:rPr>
        <w:t xml:space="preserve">that a slot shall always be initiated with DL section followed by an UL section. For massive MIMO this has some implications. </w:t>
      </w:r>
      <w:r w:rsidR="00F237BE">
        <w:rPr>
          <w:sz w:val="22"/>
          <w:szCs w:val="22"/>
          <w:lang w:eastAsia="ja-JP"/>
        </w:rPr>
        <w:t xml:space="preserve">It is important that the </w:t>
      </w:r>
      <w:r w:rsidR="00C93182">
        <w:rPr>
          <w:sz w:val="22"/>
          <w:szCs w:val="22"/>
          <w:lang w:eastAsia="ja-JP"/>
        </w:rPr>
        <w:t xml:space="preserve">SRS associated with the DL payload </w:t>
      </w:r>
      <w:r w:rsidR="00F237BE">
        <w:rPr>
          <w:sz w:val="22"/>
          <w:szCs w:val="22"/>
          <w:lang w:eastAsia="ja-JP"/>
        </w:rPr>
        <w:t xml:space="preserve">is within the coherence </w:t>
      </w:r>
      <w:r w:rsidR="009916CB">
        <w:rPr>
          <w:sz w:val="22"/>
          <w:szCs w:val="22"/>
          <w:lang w:eastAsia="ja-JP"/>
        </w:rPr>
        <w:t>time</w:t>
      </w:r>
      <w:r w:rsidR="00F237BE">
        <w:rPr>
          <w:sz w:val="22"/>
          <w:szCs w:val="22"/>
          <w:lang w:eastAsia="ja-JP"/>
        </w:rPr>
        <w:t xml:space="preserve">. For continuous massive MIMO transmissions the SRS </w:t>
      </w:r>
      <w:r w:rsidR="00C93182">
        <w:rPr>
          <w:sz w:val="22"/>
          <w:szCs w:val="22"/>
          <w:lang w:eastAsia="ja-JP"/>
        </w:rPr>
        <w:t>can</w:t>
      </w:r>
      <w:r w:rsidR="00F237BE">
        <w:rPr>
          <w:sz w:val="22"/>
          <w:szCs w:val="22"/>
          <w:lang w:eastAsia="ja-JP"/>
        </w:rPr>
        <w:t xml:space="preserve"> therefore also</w:t>
      </w:r>
      <w:r w:rsidR="00C93182">
        <w:rPr>
          <w:sz w:val="22"/>
          <w:szCs w:val="22"/>
          <w:lang w:eastAsia="ja-JP"/>
        </w:rPr>
        <w:t xml:space="preserve"> be located in </w:t>
      </w:r>
      <w:r w:rsidR="002D5EC2">
        <w:rPr>
          <w:sz w:val="22"/>
          <w:szCs w:val="22"/>
          <w:lang w:eastAsia="ja-JP"/>
        </w:rPr>
        <w:t>the prior slot.</w:t>
      </w:r>
    </w:p>
    <w:p w:rsidR="0077702F" w:rsidRDefault="0077702F" w:rsidP="00BD258D">
      <w:pPr>
        <w:pStyle w:val="BodyText"/>
        <w:ind w:firstLineChars="213" w:firstLine="426"/>
        <w:rPr>
          <w:sz w:val="22"/>
          <w:szCs w:val="22"/>
          <w:lang w:val="de-DE"/>
        </w:rPr>
      </w:pPr>
      <w:r>
        <w:rPr>
          <w:noProof/>
          <w:lang w:val="sv-SE" w:eastAsia="ja-JP"/>
        </w:rPr>
        <w:drawing>
          <wp:inline distT="0" distB="0" distL="0" distR="0" wp14:anchorId="2EABF6A4" wp14:editId="1ED598DC">
            <wp:extent cx="4807528" cy="130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19152" cy="1307253"/>
                    </a:xfrm>
                    <a:prstGeom prst="rect">
                      <a:avLst/>
                    </a:prstGeom>
                  </pic:spPr>
                </pic:pic>
              </a:graphicData>
            </a:graphic>
          </wp:inline>
        </w:drawing>
      </w:r>
    </w:p>
    <w:p w:rsidR="0068056D" w:rsidRPr="002D5EC2" w:rsidRDefault="00F237BE" w:rsidP="002D5EC2">
      <w:pPr>
        <w:pStyle w:val="BodyText"/>
        <w:ind w:firstLineChars="213" w:firstLine="470"/>
        <w:rPr>
          <w:b/>
          <w:sz w:val="22"/>
          <w:szCs w:val="22"/>
          <w:lang w:val="de-DE"/>
        </w:rPr>
      </w:pPr>
      <w:r>
        <w:rPr>
          <w:b/>
          <w:sz w:val="22"/>
          <w:szCs w:val="22"/>
          <w:lang w:val="de-DE"/>
        </w:rPr>
        <w:t>Proposal</w:t>
      </w:r>
      <w:r w:rsidR="0068056D" w:rsidRPr="00AF2B8D">
        <w:rPr>
          <w:b/>
          <w:sz w:val="22"/>
          <w:szCs w:val="22"/>
          <w:lang w:val="de-DE"/>
        </w:rPr>
        <w:t xml:space="preserve"> 1: </w:t>
      </w:r>
      <w:r w:rsidR="002D5EC2" w:rsidRPr="002D5EC2">
        <w:rPr>
          <w:b/>
          <w:sz w:val="22"/>
          <w:szCs w:val="22"/>
          <w:lang w:val="de-DE"/>
        </w:rPr>
        <w:t xml:space="preserve">A </w:t>
      </w:r>
      <w:r w:rsidR="002D5EC2" w:rsidRPr="002D5EC2">
        <w:rPr>
          <w:b/>
          <w:sz w:val="22"/>
          <w:szCs w:val="22"/>
          <w:lang w:eastAsia="ja-JP"/>
        </w:rPr>
        <w:t xml:space="preserve">SRS associated with </w:t>
      </w:r>
      <w:r w:rsidR="002D5EC2">
        <w:rPr>
          <w:b/>
          <w:sz w:val="22"/>
          <w:szCs w:val="22"/>
          <w:lang w:eastAsia="ja-JP"/>
        </w:rPr>
        <w:t>a</w:t>
      </w:r>
      <w:r w:rsidR="002D5EC2" w:rsidRPr="002D5EC2">
        <w:rPr>
          <w:b/>
          <w:sz w:val="22"/>
          <w:szCs w:val="22"/>
          <w:lang w:eastAsia="ja-JP"/>
        </w:rPr>
        <w:t xml:space="preserve"> DL payload can be located in the prior slot.</w:t>
      </w:r>
    </w:p>
    <w:p w:rsidR="00661946" w:rsidRDefault="002D5EC2" w:rsidP="00AF2B8D">
      <w:pPr>
        <w:pStyle w:val="BodyText"/>
        <w:ind w:firstLineChars="213" w:firstLine="469"/>
        <w:rPr>
          <w:sz w:val="22"/>
          <w:szCs w:val="22"/>
          <w:lang w:val="de-DE"/>
        </w:rPr>
      </w:pPr>
      <w:r>
        <w:rPr>
          <w:sz w:val="22"/>
          <w:szCs w:val="22"/>
          <w:lang w:val="de-DE"/>
        </w:rPr>
        <w:t>For tranmissions dominated by DL data</w:t>
      </w:r>
      <w:r w:rsidR="00F237BE">
        <w:rPr>
          <w:sz w:val="22"/>
          <w:szCs w:val="22"/>
          <w:lang w:val="de-DE"/>
        </w:rPr>
        <w:t xml:space="preserve"> there is also an option to add</w:t>
      </w:r>
      <w:r>
        <w:rPr>
          <w:sz w:val="22"/>
          <w:szCs w:val="22"/>
          <w:lang w:val="de-DE"/>
        </w:rPr>
        <w:t xml:space="preserve"> mini-slot</w:t>
      </w:r>
      <w:r w:rsidR="00F237BE">
        <w:rPr>
          <w:sz w:val="22"/>
          <w:szCs w:val="22"/>
          <w:lang w:val="de-DE"/>
        </w:rPr>
        <w:t>s with the with the purpose of</w:t>
      </w:r>
      <w:r>
        <w:rPr>
          <w:sz w:val="22"/>
          <w:szCs w:val="22"/>
          <w:lang w:val="de-DE"/>
        </w:rPr>
        <w:t xml:space="preserve"> SRS transmissions. Also here the sub-slot </w:t>
      </w:r>
      <w:r w:rsidR="00F237BE">
        <w:rPr>
          <w:sz w:val="22"/>
          <w:szCs w:val="22"/>
          <w:lang w:val="de-DE"/>
        </w:rPr>
        <w:t>occurancy</w:t>
      </w:r>
      <w:r>
        <w:rPr>
          <w:sz w:val="22"/>
          <w:szCs w:val="22"/>
          <w:lang w:val="de-DE"/>
        </w:rPr>
        <w:t xml:space="preserve"> </w:t>
      </w:r>
      <w:r w:rsidR="00F237BE">
        <w:rPr>
          <w:sz w:val="22"/>
          <w:szCs w:val="22"/>
          <w:lang w:val="de-DE"/>
        </w:rPr>
        <w:t>is</w:t>
      </w:r>
      <w:r>
        <w:rPr>
          <w:sz w:val="22"/>
          <w:szCs w:val="22"/>
          <w:lang w:val="de-DE"/>
        </w:rPr>
        <w:t xml:space="preserve"> defined by the coherence time</w:t>
      </w:r>
      <w:r w:rsidR="00AF2B8D">
        <w:rPr>
          <w:sz w:val="22"/>
          <w:szCs w:val="22"/>
          <w:lang w:val="de-DE"/>
        </w:rPr>
        <w:t xml:space="preserve">. </w:t>
      </w:r>
    </w:p>
    <w:p w:rsidR="0077702F" w:rsidRDefault="0077702F" w:rsidP="00AF2B8D">
      <w:pPr>
        <w:pStyle w:val="BodyText"/>
        <w:ind w:firstLineChars="213" w:firstLine="426"/>
        <w:rPr>
          <w:sz w:val="22"/>
          <w:szCs w:val="22"/>
          <w:lang w:val="de-DE"/>
        </w:rPr>
      </w:pPr>
      <w:r>
        <w:rPr>
          <w:noProof/>
          <w:lang w:val="sv-SE" w:eastAsia="ja-JP"/>
        </w:rPr>
        <w:drawing>
          <wp:inline distT="0" distB="0" distL="0" distR="0" wp14:anchorId="08A86993" wp14:editId="6E1389D9">
            <wp:extent cx="5029200" cy="835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3038" cy="848978"/>
                    </a:xfrm>
                    <a:prstGeom prst="rect">
                      <a:avLst/>
                    </a:prstGeom>
                  </pic:spPr>
                </pic:pic>
              </a:graphicData>
            </a:graphic>
          </wp:inline>
        </w:drawing>
      </w:r>
    </w:p>
    <w:p w:rsidR="00096851" w:rsidRDefault="00F237BE" w:rsidP="00F237BE">
      <w:pPr>
        <w:pStyle w:val="BodyText"/>
        <w:ind w:firstLineChars="213" w:firstLine="470"/>
        <w:rPr>
          <w:b/>
          <w:sz w:val="22"/>
          <w:szCs w:val="22"/>
          <w:lang w:val="de-DE"/>
        </w:rPr>
      </w:pPr>
      <w:r>
        <w:rPr>
          <w:b/>
          <w:sz w:val="22"/>
          <w:szCs w:val="22"/>
          <w:lang w:val="de-DE"/>
        </w:rPr>
        <w:t>Proposal</w:t>
      </w:r>
      <w:r w:rsidR="002D5EC2" w:rsidRPr="002D5EC2">
        <w:rPr>
          <w:b/>
          <w:sz w:val="22"/>
          <w:szCs w:val="22"/>
          <w:lang w:val="de-DE"/>
        </w:rPr>
        <w:t xml:space="preserve"> 2:</w:t>
      </w:r>
      <w:r w:rsidR="002D5EC2">
        <w:rPr>
          <w:sz w:val="22"/>
          <w:szCs w:val="22"/>
          <w:lang w:val="de-DE"/>
        </w:rPr>
        <w:t xml:space="preserve"> </w:t>
      </w:r>
      <w:r w:rsidR="002D5EC2" w:rsidRPr="002D5EC2">
        <w:rPr>
          <w:b/>
          <w:sz w:val="22"/>
          <w:szCs w:val="22"/>
          <w:lang w:val="de-DE"/>
        </w:rPr>
        <w:t>A mini-slot can be used for SRS transmissions</w:t>
      </w:r>
      <w:r w:rsidR="002D5EC2">
        <w:rPr>
          <w:b/>
          <w:sz w:val="22"/>
          <w:szCs w:val="22"/>
          <w:lang w:val="de-DE"/>
        </w:rPr>
        <w:t xml:space="preserve">. </w:t>
      </w:r>
    </w:p>
    <w:p w:rsidR="00F237BE" w:rsidRDefault="00F237BE" w:rsidP="00F237BE">
      <w:pPr>
        <w:pStyle w:val="BodyText"/>
        <w:ind w:firstLineChars="213" w:firstLine="469"/>
        <w:rPr>
          <w:sz w:val="22"/>
          <w:szCs w:val="22"/>
          <w:lang w:val="de-DE"/>
        </w:rPr>
      </w:pPr>
      <w:r>
        <w:rPr>
          <w:sz w:val="22"/>
          <w:szCs w:val="22"/>
          <w:lang w:val="de-DE"/>
        </w:rPr>
        <w:t xml:space="preserve">There may be </w:t>
      </w:r>
      <w:r w:rsidR="009916CB">
        <w:rPr>
          <w:sz w:val="22"/>
          <w:szCs w:val="22"/>
          <w:lang w:val="de-DE"/>
        </w:rPr>
        <w:t xml:space="preserve">a </w:t>
      </w:r>
      <w:r w:rsidR="00DB639F">
        <w:rPr>
          <w:sz w:val="22"/>
          <w:szCs w:val="22"/>
          <w:lang w:val="de-DE"/>
        </w:rPr>
        <w:t>need for some delay between the stansmission of the SRS and the DL section as the precoding needs to be derived. Therefor we propose that the SRS can be allocated as the first symbol within an UL part of a slot or mini-slot.</w:t>
      </w:r>
    </w:p>
    <w:p w:rsidR="0077702F" w:rsidRDefault="0077702F" w:rsidP="00F237BE">
      <w:pPr>
        <w:pStyle w:val="BodyText"/>
        <w:ind w:firstLineChars="213" w:firstLine="426"/>
        <w:rPr>
          <w:sz w:val="22"/>
          <w:szCs w:val="22"/>
          <w:lang w:val="de-DE"/>
        </w:rPr>
      </w:pPr>
      <w:r>
        <w:rPr>
          <w:noProof/>
          <w:lang w:val="sv-SE" w:eastAsia="ja-JP"/>
        </w:rPr>
        <w:lastRenderedPageBreak/>
        <w:drawing>
          <wp:inline distT="0" distB="0" distL="0" distR="0" wp14:anchorId="0FAC1200" wp14:editId="794CAB84">
            <wp:extent cx="5223164" cy="12209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52330" cy="1227762"/>
                    </a:xfrm>
                    <a:prstGeom prst="rect">
                      <a:avLst/>
                    </a:prstGeom>
                  </pic:spPr>
                </pic:pic>
              </a:graphicData>
            </a:graphic>
          </wp:inline>
        </w:drawing>
      </w:r>
    </w:p>
    <w:p w:rsidR="00DB639F" w:rsidRPr="00DB639F" w:rsidRDefault="00DB639F" w:rsidP="00F237BE">
      <w:pPr>
        <w:pStyle w:val="BodyText"/>
        <w:ind w:firstLineChars="213" w:firstLine="470"/>
        <w:rPr>
          <w:b/>
          <w:sz w:val="22"/>
          <w:szCs w:val="22"/>
          <w:lang w:val="de-DE"/>
        </w:rPr>
      </w:pPr>
      <w:r w:rsidRPr="00DB639F">
        <w:rPr>
          <w:b/>
          <w:sz w:val="22"/>
          <w:szCs w:val="22"/>
          <w:lang w:val="de-DE"/>
        </w:rPr>
        <w:t xml:space="preserve">Proposal 3: SRS can be located in the beginning of the UL section of a </w:t>
      </w:r>
      <w:r w:rsidR="002B5929">
        <w:rPr>
          <w:b/>
          <w:sz w:val="22"/>
          <w:szCs w:val="22"/>
          <w:lang w:val="de-DE"/>
        </w:rPr>
        <w:t>slot or sub-slot</w:t>
      </w:r>
      <w:r w:rsidRPr="00DB639F">
        <w:rPr>
          <w:b/>
          <w:sz w:val="22"/>
          <w:szCs w:val="22"/>
          <w:lang w:val="de-DE"/>
        </w:rPr>
        <w:t>.</w:t>
      </w:r>
    </w:p>
    <w:p w:rsidR="003F2EAC" w:rsidRPr="005F63C8" w:rsidRDefault="003F2EAC" w:rsidP="003F2EAC">
      <w:pPr>
        <w:pStyle w:val="Heading1"/>
        <w:rPr>
          <w:sz w:val="28"/>
          <w:szCs w:val="28"/>
        </w:rPr>
      </w:pPr>
      <w:r w:rsidRPr="005F63C8">
        <w:rPr>
          <w:rFonts w:hint="eastAsia"/>
          <w:sz w:val="28"/>
          <w:szCs w:val="28"/>
        </w:rPr>
        <w:t xml:space="preserve">Conclusion </w:t>
      </w:r>
    </w:p>
    <w:p w:rsidR="0035430D" w:rsidRDefault="0035430D" w:rsidP="00C72C4A">
      <w:pPr>
        <w:rPr>
          <w:lang w:eastAsia="ja-JP"/>
        </w:rPr>
      </w:pPr>
    </w:p>
    <w:p w:rsidR="0068056D" w:rsidRDefault="00F237BE" w:rsidP="0068056D">
      <w:pPr>
        <w:pStyle w:val="BodyText"/>
        <w:ind w:left="357"/>
        <w:rPr>
          <w:sz w:val="22"/>
          <w:szCs w:val="22"/>
          <w:lang w:val="en-GB" w:eastAsia="ja-JP"/>
        </w:rPr>
      </w:pPr>
      <w:r>
        <w:rPr>
          <w:sz w:val="22"/>
          <w:szCs w:val="22"/>
          <w:lang w:val="en-GB" w:eastAsia="ja-JP"/>
        </w:rPr>
        <w:t>If slo</w:t>
      </w:r>
      <w:r w:rsidR="00DB639F">
        <w:rPr>
          <w:sz w:val="22"/>
          <w:szCs w:val="22"/>
          <w:lang w:val="en-GB" w:eastAsia="ja-JP"/>
        </w:rPr>
        <w:t xml:space="preserve">ts always are initiated with DL we propose the following in order to enable massive </w:t>
      </w:r>
      <w:r>
        <w:rPr>
          <w:sz w:val="22"/>
          <w:szCs w:val="22"/>
          <w:lang w:val="en-GB" w:eastAsia="ja-JP"/>
        </w:rPr>
        <w:t xml:space="preserve">MIMO </w:t>
      </w:r>
      <w:r w:rsidR="00DB639F">
        <w:rPr>
          <w:sz w:val="22"/>
          <w:szCs w:val="22"/>
          <w:lang w:val="en-GB" w:eastAsia="ja-JP"/>
        </w:rPr>
        <w:t>operation:</w:t>
      </w:r>
      <w:r w:rsidR="0068056D">
        <w:rPr>
          <w:sz w:val="22"/>
          <w:szCs w:val="22"/>
          <w:lang w:val="en-GB" w:eastAsia="ja-JP"/>
        </w:rPr>
        <w:t xml:space="preserve"> </w:t>
      </w:r>
    </w:p>
    <w:p w:rsidR="00DB639F" w:rsidRPr="002D5EC2" w:rsidRDefault="00DB639F" w:rsidP="00DB639F">
      <w:pPr>
        <w:pStyle w:val="BodyText"/>
        <w:ind w:firstLineChars="213" w:firstLine="470"/>
        <w:rPr>
          <w:b/>
          <w:sz w:val="22"/>
          <w:szCs w:val="22"/>
          <w:lang w:val="de-DE"/>
        </w:rPr>
      </w:pPr>
      <w:r>
        <w:rPr>
          <w:b/>
          <w:sz w:val="22"/>
          <w:szCs w:val="22"/>
          <w:lang w:val="de-DE"/>
        </w:rPr>
        <w:t>Proposal</w:t>
      </w:r>
      <w:r w:rsidRPr="00AF2B8D">
        <w:rPr>
          <w:b/>
          <w:sz w:val="22"/>
          <w:szCs w:val="22"/>
          <w:lang w:val="de-DE"/>
        </w:rPr>
        <w:t xml:space="preserve"> 1: </w:t>
      </w:r>
      <w:r w:rsidRPr="002D5EC2">
        <w:rPr>
          <w:b/>
          <w:sz w:val="22"/>
          <w:szCs w:val="22"/>
          <w:lang w:val="de-DE"/>
        </w:rPr>
        <w:t xml:space="preserve">A </w:t>
      </w:r>
      <w:r w:rsidRPr="002D5EC2">
        <w:rPr>
          <w:b/>
          <w:sz w:val="22"/>
          <w:szCs w:val="22"/>
          <w:lang w:eastAsia="ja-JP"/>
        </w:rPr>
        <w:t xml:space="preserve">SRS associated with </w:t>
      </w:r>
      <w:r>
        <w:rPr>
          <w:b/>
          <w:sz w:val="22"/>
          <w:szCs w:val="22"/>
          <w:lang w:eastAsia="ja-JP"/>
        </w:rPr>
        <w:t>a</w:t>
      </w:r>
      <w:r w:rsidRPr="002D5EC2">
        <w:rPr>
          <w:b/>
          <w:sz w:val="22"/>
          <w:szCs w:val="22"/>
          <w:lang w:eastAsia="ja-JP"/>
        </w:rPr>
        <w:t xml:space="preserve"> DL payload can be located in the prior slot.</w:t>
      </w:r>
    </w:p>
    <w:p w:rsidR="00DB639F" w:rsidRDefault="00DB639F" w:rsidP="0068056D">
      <w:pPr>
        <w:pStyle w:val="BodyText"/>
        <w:ind w:firstLineChars="213" w:firstLine="470"/>
        <w:rPr>
          <w:b/>
          <w:sz w:val="22"/>
          <w:szCs w:val="22"/>
          <w:lang w:val="de-DE"/>
        </w:rPr>
      </w:pPr>
      <w:r>
        <w:rPr>
          <w:b/>
          <w:sz w:val="22"/>
          <w:szCs w:val="22"/>
          <w:lang w:val="de-DE"/>
        </w:rPr>
        <w:t>Proposal</w:t>
      </w:r>
      <w:r w:rsidRPr="002D5EC2">
        <w:rPr>
          <w:b/>
          <w:sz w:val="22"/>
          <w:szCs w:val="22"/>
          <w:lang w:val="de-DE"/>
        </w:rPr>
        <w:t xml:space="preserve"> 2:</w:t>
      </w:r>
      <w:r>
        <w:rPr>
          <w:sz w:val="22"/>
          <w:szCs w:val="22"/>
          <w:lang w:val="de-DE"/>
        </w:rPr>
        <w:t xml:space="preserve"> </w:t>
      </w:r>
      <w:r w:rsidRPr="002D5EC2">
        <w:rPr>
          <w:b/>
          <w:sz w:val="22"/>
          <w:szCs w:val="22"/>
          <w:lang w:val="de-DE"/>
        </w:rPr>
        <w:t>A mini-slot can be used for SRS transmissions</w:t>
      </w:r>
      <w:r>
        <w:rPr>
          <w:b/>
          <w:sz w:val="22"/>
          <w:szCs w:val="22"/>
          <w:lang w:val="de-DE"/>
        </w:rPr>
        <w:t>.</w:t>
      </w:r>
    </w:p>
    <w:p w:rsidR="0068056D" w:rsidRPr="00DB639F" w:rsidRDefault="00DB639F" w:rsidP="00DB639F">
      <w:pPr>
        <w:pStyle w:val="BodyText"/>
        <w:ind w:firstLineChars="213" w:firstLine="470"/>
        <w:rPr>
          <w:b/>
          <w:sz w:val="22"/>
          <w:szCs w:val="22"/>
          <w:lang w:val="de-DE"/>
        </w:rPr>
      </w:pPr>
      <w:r w:rsidRPr="00DB639F">
        <w:rPr>
          <w:b/>
          <w:sz w:val="22"/>
          <w:szCs w:val="22"/>
          <w:lang w:val="de-DE"/>
        </w:rPr>
        <w:t xml:space="preserve">Proposal 3: SRS can be located in the beginning of the UL section of a </w:t>
      </w:r>
      <w:r w:rsidR="002B5929">
        <w:rPr>
          <w:b/>
          <w:sz w:val="22"/>
          <w:szCs w:val="22"/>
          <w:lang w:val="de-DE"/>
        </w:rPr>
        <w:t>slot or sub-slot</w:t>
      </w:r>
      <w:r w:rsidRPr="00DB639F">
        <w:rPr>
          <w:b/>
          <w:sz w:val="22"/>
          <w:szCs w:val="22"/>
          <w:lang w:val="de-DE"/>
        </w:rPr>
        <w:t>.</w:t>
      </w:r>
    </w:p>
    <w:p w:rsidR="00B6558C" w:rsidRDefault="00661946" w:rsidP="00464D19">
      <w:pPr>
        <w:pStyle w:val="BodyText"/>
        <w:ind w:left="357"/>
        <w:rPr>
          <w:sz w:val="22"/>
          <w:szCs w:val="22"/>
          <w:lang w:val="en-GB" w:eastAsia="ja-JP"/>
        </w:rPr>
      </w:pPr>
      <w:r>
        <w:rPr>
          <w:sz w:val="22"/>
          <w:szCs w:val="22"/>
          <w:lang w:val="en-GB" w:eastAsia="ja-JP"/>
        </w:rPr>
        <w:t xml:space="preserve">We do with this proposal not intend </w:t>
      </w:r>
      <w:r w:rsidR="0068056D">
        <w:rPr>
          <w:sz w:val="22"/>
          <w:szCs w:val="22"/>
          <w:lang w:val="en-GB" w:eastAsia="ja-JP"/>
        </w:rPr>
        <w:t>to preclude</w:t>
      </w:r>
      <w:r>
        <w:rPr>
          <w:sz w:val="22"/>
          <w:szCs w:val="22"/>
          <w:lang w:val="en-GB" w:eastAsia="ja-JP"/>
        </w:rPr>
        <w:t xml:space="preserve"> any alternative frame structures but just highl</w:t>
      </w:r>
      <w:r w:rsidR="0068056D">
        <w:rPr>
          <w:sz w:val="22"/>
          <w:szCs w:val="22"/>
          <w:lang w:val="en-GB" w:eastAsia="ja-JP"/>
        </w:rPr>
        <w:t>ight what is needed for UL RS</w:t>
      </w:r>
      <w:r>
        <w:rPr>
          <w:sz w:val="22"/>
          <w:szCs w:val="22"/>
          <w:lang w:val="en-GB" w:eastAsia="ja-JP"/>
        </w:rPr>
        <w:t xml:space="preserve"> defined reciprocity based MU-MIMO.</w:t>
      </w:r>
    </w:p>
    <w:p w:rsidR="003F2EAC" w:rsidRPr="005F63C8" w:rsidRDefault="003F2EAC" w:rsidP="003F2EAC">
      <w:pPr>
        <w:pStyle w:val="Heading1"/>
        <w:rPr>
          <w:sz w:val="28"/>
          <w:szCs w:val="28"/>
        </w:rPr>
      </w:pPr>
      <w:r w:rsidRPr="005F63C8">
        <w:rPr>
          <w:rFonts w:hint="eastAsia"/>
          <w:sz w:val="28"/>
          <w:szCs w:val="28"/>
        </w:rPr>
        <w:t>R</w:t>
      </w:r>
      <w:r w:rsidRPr="005F63C8">
        <w:rPr>
          <w:sz w:val="28"/>
          <w:szCs w:val="28"/>
        </w:rPr>
        <w:t>eferences</w:t>
      </w:r>
    </w:p>
    <w:p w:rsidR="003F2EAC" w:rsidRDefault="003F2EAC" w:rsidP="00C72C4A"/>
    <w:p w:rsidR="00BD258D" w:rsidRPr="00BD258D" w:rsidRDefault="00BD258D" w:rsidP="0068056D">
      <w:pPr>
        <w:pStyle w:val="BodyText"/>
        <w:numPr>
          <w:ilvl w:val="1"/>
          <w:numId w:val="9"/>
        </w:numPr>
        <w:tabs>
          <w:tab w:val="clear" w:pos="1545"/>
          <w:tab w:val="left" w:pos="0"/>
          <w:tab w:val="left" w:pos="540"/>
        </w:tabs>
        <w:ind w:left="594" w:hangingChars="270" w:hanging="594"/>
        <w:rPr>
          <w:rFonts w:eastAsia="SimSun"/>
          <w:sz w:val="22"/>
          <w:szCs w:val="22"/>
          <w:lang w:eastAsia="zh-CN"/>
        </w:rPr>
      </w:pPr>
      <w:r w:rsidRPr="0068056D">
        <w:rPr>
          <w:rFonts w:eastAsia="SimSun"/>
          <w:sz w:val="22"/>
          <w:szCs w:val="22"/>
          <w:lang w:eastAsia="zh-CN"/>
        </w:rPr>
        <w:t>R1-164955</w:t>
      </w:r>
    </w:p>
    <w:p w:rsidR="00BD258D" w:rsidRDefault="00BD258D" w:rsidP="00BD258D">
      <w:pPr>
        <w:pStyle w:val="BodyText"/>
        <w:numPr>
          <w:ilvl w:val="1"/>
          <w:numId w:val="9"/>
        </w:numPr>
        <w:tabs>
          <w:tab w:val="clear" w:pos="1545"/>
          <w:tab w:val="left" w:pos="0"/>
          <w:tab w:val="left" w:pos="540"/>
        </w:tabs>
        <w:ind w:left="594" w:hangingChars="270" w:hanging="594"/>
        <w:rPr>
          <w:rFonts w:eastAsia="SimSun"/>
          <w:sz w:val="22"/>
          <w:szCs w:val="22"/>
          <w:lang w:eastAsia="zh-CN"/>
        </w:rPr>
      </w:pPr>
      <w:r w:rsidRPr="00BD258D">
        <w:rPr>
          <w:rFonts w:eastAsia="SimSun"/>
          <w:sz w:val="22"/>
          <w:szCs w:val="22"/>
          <w:lang w:eastAsia="zh-CN"/>
        </w:rPr>
        <w:t>R1-164117</w:t>
      </w:r>
    </w:p>
    <w:p w:rsidR="00BD258D" w:rsidRDefault="00BD258D" w:rsidP="00BD258D">
      <w:pPr>
        <w:pStyle w:val="BodyText"/>
        <w:numPr>
          <w:ilvl w:val="1"/>
          <w:numId w:val="9"/>
        </w:numPr>
        <w:tabs>
          <w:tab w:val="clear" w:pos="1545"/>
          <w:tab w:val="left" w:pos="0"/>
          <w:tab w:val="left" w:pos="540"/>
        </w:tabs>
        <w:ind w:left="594" w:hangingChars="270" w:hanging="594"/>
        <w:rPr>
          <w:rFonts w:eastAsia="SimSun"/>
          <w:sz w:val="22"/>
          <w:szCs w:val="22"/>
          <w:lang w:eastAsia="zh-CN"/>
        </w:rPr>
      </w:pPr>
      <w:r w:rsidRPr="00BD258D">
        <w:rPr>
          <w:rFonts w:eastAsia="SimSun"/>
          <w:sz w:val="22"/>
          <w:szCs w:val="22"/>
          <w:lang w:eastAsia="zh-CN"/>
        </w:rPr>
        <w:t>R1-164256</w:t>
      </w:r>
    </w:p>
    <w:p w:rsidR="00AF2B8D" w:rsidRDefault="00AF2B8D" w:rsidP="00AF2B8D">
      <w:pPr>
        <w:pStyle w:val="BodyText"/>
        <w:numPr>
          <w:ilvl w:val="1"/>
          <w:numId w:val="9"/>
        </w:numPr>
        <w:tabs>
          <w:tab w:val="clear" w:pos="1545"/>
          <w:tab w:val="left" w:pos="0"/>
          <w:tab w:val="left" w:pos="540"/>
        </w:tabs>
        <w:ind w:left="594" w:hangingChars="270" w:hanging="594"/>
        <w:rPr>
          <w:rFonts w:eastAsia="SimSun"/>
          <w:sz w:val="22"/>
          <w:szCs w:val="22"/>
          <w:lang w:eastAsia="zh-CN"/>
        </w:rPr>
      </w:pPr>
      <w:r w:rsidRPr="005F63C8">
        <w:rPr>
          <w:rFonts w:eastAsia="SimSun"/>
          <w:sz w:val="22"/>
          <w:szCs w:val="22"/>
          <w:lang w:eastAsia="zh-CN"/>
        </w:rPr>
        <w:t xml:space="preserve">H.Q. Ngo, E.G. Larsson, and T.L. Marzetta, </w:t>
      </w:r>
      <w:r w:rsidRPr="005F63C8">
        <w:rPr>
          <w:sz w:val="22"/>
          <w:szCs w:val="22"/>
          <w:lang w:eastAsia="ja-JP"/>
        </w:rPr>
        <w:t>“</w:t>
      </w:r>
      <w:r w:rsidRPr="005F63C8">
        <w:rPr>
          <w:rFonts w:eastAsia="SimSun"/>
          <w:sz w:val="22"/>
          <w:szCs w:val="22"/>
          <w:lang w:eastAsia="zh-CN"/>
        </w:rPr>
        <w:t>Energy and Spectral Efficiency of Very Large Multiuser MIMO Systems,</w:t>
      </w:r>
      <w:r w:rsidRPr="005F63C8">
        <w:rPr>
          <w:sz w:val="22"/>
          <w:szCs w:val="22"/>
          <w:lang w:eastAsia="ja-JP"/>
        </w:rPr>
        <w:t>”</w:t>
      </w:r>
      <w:r w:rsidRPr="005F63C8">
        <w:rPr>
          <w:rFonts w:eastAsia="SimSun"/>
          <w:sz w:val="22"/>
          <w:szCs w:val="22"/>
          <w:lang w:eastAsia="zh-CN"/>
        </w:rPr>
        <w:t xml:space="preserve"> </w:t>
      </w:r>
      <w:r w:rsidRPr="005F63C8">
        <w:rPr>
          <w:rFonts w:eastAsia="SimSun"/>
          <w:i/>
          <w:sz w:val="22"/>
          <w:szCs w:val="22"/>
          <w:lang w:eastAsia="zh-CN"/>
        </w:rPr>
        <w:t>IEEE Trans. Com.</w:t>
      </w:r>
      <w:r w:rsidRPr="005F63C8">
        <w:rPr>
          <w:rFonts w:eastAsia="SimSun"/>
          <w:sz w:val="22"/>
          <w:szCs w:val="22"/>
          <w:lang w:eastAsia="zh-CN"/>
        </w:rPr>
        <w:t>, vol. 61, no. 4, pp. 1436-1449, Apr. 2013.</w:t>
      </w:r>
    </w:p>
    <w:p w:rsidR="00CD75A4" w:rsidRPr="00AF2B8D" w:rsidRDefault="00CD75A4" w:rsidP="00AF2B8D">
      <w:pPr>
        <w:pStyle w:val="BodyText"/>
        <w:numPr>
          <w:ilvl w:val="1"/>
          <w:numId w:val="9"/>
        </w:numPr>
        <w:tabs>
          <w:tab w:val="clear" w:pos="1545"/>
          <w:tab w:val="left" w:pos="0"/>
          <w:tab w:val="left" w:pos="540"/>
        </w:tabs>
        <w:ind w:left="594" w:hangingChars="270" w:hanging="594"/>
        <w:rPr>
          <w:rFonts w:eastAsia="SimSun"/>
          <w:sz w:val="22"/>
          <w:szCs w:val="22"/>
          <w:lang w:eastAsia="zh-CN"/>
        </w:rPr>
      </w:pPr>
      <w:r>
        <w:rPr>
          <w:rFonts w:eastAsia="SimSun"/>
          <w:sz w:val="22"/>
          <w:szCs w:val="22"/>
          <w:lang w:eastAsia="zh-CN"/>
        </w:rPr>
        <w:t>R1-1610129</w:t>
      </w:r>
    </w:p>
    <w:p w:rsidR="00AF2B8D" w:rsidRPr="00BD258D" w:rsidRDefault="00AF2B8D" w:rsidP="00AF2B8D">
      <w:pPr>
        <w:pStyle w:val="BodyText"/>
        <w:tabs>
          <w:tab w:val="left" w:pos="0"/>
          <w:tab w:val="left" w:pos="540"/>
        </w:tabs>
        <w:rPr>
          <w:rFonts w:eastAsia="SimSun"/>
          <w:sz w:val="22"/>
          <w:szCs w:val="22"/>
          <w:lang w:eastAsia="zh-CN"/>
        </w:rPr>
      </w:pPr>
    </w:p>
    <w:sectPr w:rsidR="00AF2B8D" w:rsidRPr="00BD258D" w:rsidSect="008D27D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4F7" w:rsidRDefault="004764F7" w:rsidP="007B5AC8">
      <w:r>
        <w:separator/>
      </w:r>
    </w:p>
  </w:endnote>
  <w:endnote w:type="continuationSeparator" w:id="0">
    <w:p w:rsidR="004764F7" w:rsidRDefault="004764F7" w:rsidP="007B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4F7" w:rsidRDefault="004764F7" w:rsidP="007B5AC8">
      <w:r>
        <w:separator/>
      </w:r>
    </w:p>
  </w:footnote>
  <w:footnote w:type="continuationSeparator" w:id="0">
    <w:p w:rsidR="004764F7" w:rsidRDefault="004764F7" w:rsidP="007B5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B4004E"/>
    <w:multiLevelType w:val="multilevel"/>
    <w:tmpl w:val="340C238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315A59"/>
    <w:multiLevelType w:val="hybridMultilevel"/>
    <w:tmpl w:val="BFDC0C5C"/>
    <w:lvl w:ilvl="0" w:tplc="84A2C92C">
      <w:start w:val="1"/>
      <w:numFmt w:val="bullet"/>
      <w:lvlText w:val="•"/>
      <w:lvlJc w:val="left"/>
      <w:pPr>
        <w:tabs>
          <w:tab w:val="num" w:pos="720"/>
        </w:tabs>
        <w:ind w:left="720" w:hanging="360"/>
      </w:pPr>
      <w:rPr>
        <w:rFonts w:ascii="Arial" w:hAnsi="Arial" w:cs="Times New Roman" w:hint="default"/>
      </w:rPr>
    </w:lvl>
    <w:lvl w:ilvl="1" w:tplc="11AEB10C">
      <w:start w:val="162"/>
      <w:numFmt w:val="bullet"/>
      <w:lvlText w:val="–"/>
      <w:lvlJc w:val="left"/>
      <w:pPr>
        <w:tabs>
          <w:tab w:val="num" w:pos="1440"/>
        </w:tabs>
        <w:ind w:left="1440" w:hanging="360"/>
      </w:pPr>
      <w:rPr>
        <w:rFonts w:ascii="Arial" w:hAnsi="Arial" w:cs="Times New Roman" w:hint="default"/>
      </w:rPr>
    </w:lvl>
    <w:lvl w:ilvl="2" w:tplc="8864C492">
      <w:start w:val="1"/>
      <w:numFmt w:val="bullet"/>
      <w:lvlText w:val="•"/>
      <w:lvlJc w:val="left"/>
      <w:pPr>
        <w:tabs>
          <w:tab w:val="num" w:pos="2160"/>
        </w:tabs>
        <w:ind w:left="2160" w:hanging="360"/>
      </w:pPr>
      <w:rPr>
        <w:rFonts w:ascii="Arial" w:hAnsi="Arial" w:cs="Times New Roman" w:hint="default"/>
      </w:rPr>
    </w:lvl>
    <w:lvl w:ilvl="3" w:tplc="A81CE38C">
      <w:start w:val="1"/>
      <w:numFmt w:val="bullet"/>
      <w:lvlText w:val="•"/>
      <w:lvlJc w:val="left"/>
      <w:pPr>
        <w:tabs>
          <w:tab w:val="num" w:pos="2880"/>
        </w:tabs>
        <w:ind w:left="2880" w:hanging="360"/>
      </w:pPr>
      <w:rPr>
        <w:rFonts w:ascii="Arial" w:hAnsi="Arial" w:cs="Times New Roman" w:hint="default"/>
      </w:rPr>
    </w:lvl>
    <w:lvl w:ilvl="4" w:tplc="0BBA1918">
      <w:start w:val="1"/>
      <w:numFmt w:val="bullet"/>
      <w:lvlText w:val="•"/>
      <w:lvlJc w:val="left"/>
      <w:pPr>
        <w:tabs>
          <w:tab w:val="num" w:pos="3600"/>
        </w:tabs>
        <w:ind w:left="3600" w:hanging="360"/>
      </w:pPr>
      <w:rPr>
        <w:rFonts w:ascii="Arial" w:hAnsi="Arial" w:cs="Times New Roman" w:hint="default"/>
      </w:rPr>
    </w:lvl>
    <w:lvl w:ilvl="5" w:tplc="2B06E922">
      <w:start w:val="1"/>
      <w:numFmt w:val="bullet"/>
      <w:lvlText w:val="•"/>
      <w:lvlJc w:val="left"/>
      <w:pPr>
        <w:tabs>
          <w:tab w:val="num" w:pos="4320"/>
        </w:tabs>
        <w:ind w:left="4320" w:hanging="360"/>
      </w:pPr>
      <w:rPr>
        <w:rFonts w:ascii="Arial" w:hAnsi="Arial" w:cs="Times New Roman" w:hint="default"/>
      </w:rPr>
    </w:lvl>
    <w:lvl w:ilvl="6" w:tplc="3F061604">
      <w:start w:val="1"/>
      <w:numFmt w:val="bullet"/>
      <w:lvlText w:val="•"/>
      <w:lvlJc w:val="left"/>
      <w:pPr>
        <w:tabs>
          <w:tab w:val="num" w:pos="5040"/>
        </w:tabs>
        <w:ind w:left="5040" w:hanging="360"/>
      </w:pPr>
      <w:rPr>
        <w:rFonts w:ascii="Arial" w:hAnsi="Arial" w:cs="Times New Roman" w:hint="default"/>
      </w:rPr>
    </w:lvl>
    <w:lvl w:ilvl="7" w:tplc="EE0E23F4">
      <w:start w:val="1"/>
      <w:numFmt w:val="bullet"/>
      <w:lvlText w:val="•"/>
      <w:lvlJc w:val="left"/>
      <w:pPr>
        <w:tabs>
          <w:tab w:val="num" w:pos="5760"/>
        </w:tabs>
        <w:ind w:left="5760" w:hanging="360"/>
      </w:pPr>
      <w:rPr>
        <w:rFonts w:ascii="Arial" w:hAnsi="Arial" w:cs="Times New Roman" w:hint="default"/>
      </w:rPr>
    </w:lvl>
    <w:lvl w:ilvl="8" w:tplc="C7CEC95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C0A6456"/>
    <w:multiLevelType w:val="hybridMultilevel"/>
    <w:tmpl w:val="D592C508"/>
    <w:lvl w:ilvl="0" w:tplc="7DFC98D0">
      <w:start w:val="1"/>
      <w:numFmt w:val="decimal"/>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4862B84"/>
    <w:multiLevelType w:val="hybridMultilevel"/>
    <w:tmpl w:val="FBAED386"/>
    <w:lvl w:ilvl="0" w:tplc="5A12E706">
      <w:start w:val="1"/>
      <w:numFmt w:val="decimal"/>
      <w:lvlText w:val="%1."/>
      <w:lvlJc w:val="left"/>
      <w:pPr>
        <w:ind w:left="1080" w:hanging="360"/>
      </w:pPr>
      <w:rPr>
        <w:rFonts w:hint="default"/>
      </w:rPr>
    </w:lvl>
    <w:lvl w:ilvl="1" w:tplc="689494CC" w:tentative="1">
      <w:start w:val="1"/>
      <w:numFmt w:val="lowerLetter"/>
      <w:lvlText w:val="%2."/>
      <w:lvlJc w:val="left"/>
      <w:pPr>
        <w:ind w:left="1800" w:hanging="360"/>
      </w:pPr>
    </w:lvl>
    <w:lvl w:ilvl="2" w:tplc="F26A4D12" w:tentative="1">
      <w:start w:val="1"/>
      <w:numFmt w:val="lowerRoman"/>
      <w:lvlText w:val="%3."/>
      <w:lvlJc w:val="right"/>
      <w:pPr>
        <w:ind w:left="2520" w:hanging="180"/>
      </w:pPr>
    </w:lvl>
    <w:lvl w:ilvl="3" w:tplc="0F102C10" w:tentative="1">
      <w:start w:val="1"/>
      <w:numFmt w:val="decimal"/>
      <w:lvlText w:val="%4."/>
      <w:lvlJc w:val="left"/>
      <w:pPr>
        <w:ind w:left="3240" w:hanging="360"/>
      </w:pPr>
    </w:lvl>
    <w:lvl w:ilvl="4" w:tplc="D302743C" w:tentative="1">
      <w:start w:val="1"/>
      <w:numFmt w:val="lowerLetter"/>
      <w:lvlText w:val="%5."/>
      <w:lvlJc w:val="left"/>
      <w:pPr>
        <w:ind w:left="3960" w:hanging="360"/>
      </w:pPr>
    </w:lvl>
    <w:lvl w:ilvl="5" w:tplc="A56838C4" w:tentative="1">
      <w:start w:val="1"/>
      <w:numFmt w:val="lowerRoman"/>
      <w:lvlText w:val="%6."/>
      <w:lvlJc w:val="right"/>
      <w:pPr>
        <w:ind w:left="4680" w:hanging="180"/>
      </w:pPr>
    </w:lvl>
    <w:lvl w:ilvl="6" w:tplc="11DC85D0" w:tentative="1">
      <w:start w:val="1"/>
      <w:numFmt w:val="decimal"/>
      <w:lvlText w:val="%7."/>
      <w:lvlJc w:val="left"/>
      <w:pPr>
        <w:ind w:left="5400" w:hanging="360"/>
      </w:pPr>
    </w:lvl>
    <w:lvl w:ilvl="7" w:tplc="E9C024FA" w:tentative="1">
      <w:start w:val="1"/>
      <w:numFmt w:val="lowerLetter"/>
      <w:lvlText w:val="%8."/>
      <w:lvlJc w:val="left"/>
      <w:pPr>
        <w:ind w:left="6120" w:hanging="360"/>
      </w:pPr>
    </w:lvl>
    <w:lvl w:ilvl="8" w:tplc="DF6CC9AC" w:tentative="1">
      <w:start w:val="1"/>
      <w:numFmt w:val="lowerRoman"/>
      <w:lvlText w:val="%9."/>
      <w:lvlJc w:val="right"/>
      <w:pPr>
        <w:ind w:left="6840" w:hanging="180"/>
      </w:pPr>
    </w:lvl>
  </w:abstractNum>
  <w:abstractNum w:abstractNumId="10" w15:restartNumberingAfterBreak="0">
    <w:nsid w:val="68832437"/>
    <w:multiLevelType w:val="hybridMultilevel"/>
    <w:tmpl w:val="06B48E78"/>
    <w:lvl w:ilvl="0" w:tplc="182815EC">
      <w:start w:val="1"/>
      <w:numFmt w:val="decimal"/>
      <w:lvlText w:val="%1."/>
      <w:lvlJc w:val="left"/>
      <w:pPr>
        <w:tabs>
          <w:tab w:val="num" w:pos="720"/>
        </w:tabs>
        <w:ind w:left="720" w:hanging="360"/>
      </w:pPr>
    </w:lvl>
    <w:lvl w:ilvl="1" w:tplc="4A90F844">
      <w:start w:val="1"/>
      <w:numFmt w:val="decimal"/>
      <w:lvlText w:val="%2."/>
      <w:lvlJc w:val="left"/>
      <w:pPr>
        <w:tabs>
          <w:tab w:val="num" w:pos="1440"/>
        </w:tabs>
        <w:ind w:left="1440" w:hanging="360"/>
      </w:pPr>
    </w:lvl>
    <w:lvl w:ilvl="2" w:tplc="E1A62F86" w:tentative="1">
      <w:start w:val="1"/>
      <w:numFmt w:val="decimal"/>
      <w:lvlText w:val="%3."/>
      <w:lvlJc w:val="left"/>
      <w:pPr>
        <w:tabs>
          <w:tab w:val="num" w:pos="2160"/>
        </w:tabs>
        <w:ind w:left="2160" w:hanging="360"/>
      </w:pPr>
    </w:lvl>
    <w:lvl w:ilvl="3" w:tplc="7A6E3E34" w:tentative="1">
      <w:start w:val="1"/>
      <w:numFmt w:val="decimal"/>
      <w:lvlText w:val="%4."/>
      <w:lvlJc w:val="left"/>
      <w:pPr>
        <w:tabs>
          <w:tab w:val="num" w:pos="2880"/>
        </w:tabs>
        <w:ind w:left="2880" w:hanging="360"/>
      </w:pPr>
    </w:lvl>
    <w:lvl w:ilvl="4" w:tplc="B37E625A" w:tentative="1">
      <w:start w:val="1"/>
      <w:numFmt w:val="decimal"/>
      <w:lvlText w:val="%5."/>
      <w:lvlJc w:val="left"/>
      <w:pPr>
        <w:tabs>
          <w:tab w:val="num" w:pos="3600"/>
        </w:tabs>
        <w:ind w:left="3600" w:hanging="360"/>
      </w:pPr>
    </w:lvl>
    <w:lvl w:ilvl="5" w:tplc="9F4E0648" w:tentative="1">
      <w:start w:val="1"/>
      <w:numFmt w:val="decimal"/>
      <w:lvlText w:val="%6."/>
      <w:lvlJc w:val="left"/>
      <w:pPr>
        <w:tabs>
          <w:tab w:val="num" w:pos="4320"/>
        </w:tabs>
        <w:ind w:left="4320" w:hanging="360"/>
      </w:pPr>
    </w:lvl>
    <w:lvl w:ilvl="6" w:tplc="4454CE52" w:tentative="1">
      <w:start w:val="1"/>
      <w:numFmt w:val="decimal"/>
      <w:lvlText w:val="%7."/>
      <w:lvlJc w:val="left"/>
      <w:pPr>
        <w:tabs>
          <w:tab w:val="num" w:pos="5040"/>
        </w:tabs>
        <w:ind w:left="5040" w:hanging="360"/>
      </w:pPr>
    </w:lvl>
    <w:lvl w:ilvl="7" w:tplc="D69E0F64" w:tentative="1">
      <w:start w:val="1"/>
      <w:numFmt w:val="decimal"/>
      <w:lvlText w:val="%8."/>
      <w:lvlJc w:val="left"/>
      <w:pPr>
        <w:tabs>
          <w:tab w:val="num" w:pos="5760"/>
        </w:tabs>
        <w:ind w:left="5760" w:hanging="360"/>
      </w:pPr>
    </w:lvl>
    <w:lvl w:ilvl="8" w:tplc="F5485E98" w:tentative="1">
      <w:start w:val="1"/>
      <w:numFmt w:val="decimal"/>
      <w:lvlText w:val="%9."/>
      <w:lvlJc w:val="left"/>
      <w:pPr>
        <w:tabs>
          <w:tab w:val="num" w:pos="6480"/>
        </w:tabs>
        <w:ind w:left="6480" w:hanging="360"/>
      </w:pPr>
    </w:lvl>
  </w:abstractNum>
  <w:abstractNum w:abstractNumId="11" w15:restartNumberingAfterBreak="0">
    <w:nsid w:val="72AD2D4D"/>
    <w:multiLevelType w:val="hybridMultilevel"/>
    <w:tmpl w:val="C2D02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35250D4"/>
    <w:multiLevelType w:val="hybridMultilevel"/>
    <w:tmpl w:val="23D6265E"/>
    <w:lvl w:ilvl="0" w:tplc="041D000F">
      <w:start w:val="1"/>
      <w:numFmt w:val="bullet"/>
      <w:lvlText w:val=""/>
      <w:lvlJc w:val="left"/>
      <w:pPr>
        <w:tabs>
          <w:tab w:val="num" w:pos="717"/>
        </w:tabs>
        <w:ind w:left="717" w:hanging="360"/>
      </w:pPr>
      <w:rPr>
        <w:rFonts w:ascii="Wingdings" w:hAnsi="Wingdings" w:hint="default"/>
      </w:rPr>
    </w:lvl>
    <w:lvl w:ilvl="1" w:tplc="041D0019">
      <w:start w:val="1"/>
      <w:numFmt w:val="bullet"/>
      <w:lvlText w:val=""/>
      <w:lvlJc w:val="left"/>
      <w:pPr>
        <w:tabs>
          <w:tab w:val="num" w:pos="1437"/>
        </w:tabs>
        <w:ind w:left="1437" w:hanging="360"/>
      </w:pPr>
      <w:rPr>
        <w:rFonts w:ascii="Wingdings" w:hAnsi="Wingdings" w:hint="default"/>
      </w:rPr>
    </w:lvl>
    <w:lvl w:ilvl="2" w:tplc="041D001B" w:tentative="1">
      <w:start w:val="1"/>
      <w:numFmt w:val="bullet"/>
      <w:lvlText w:val=""/>
      <w:lvlJc w:val="left"/>
      <w:pPr>
        <w:tabs>
          <w:tab w:val="num" w:pos="2157"/>
        </w:tabs>
        <w:ind w:left="2157" w:hanging="360"/>
      </w:pPr>
      <w:rPr>
        <w:rFonts w:ascii="Wingdings" w:hAnsi="Wingdings" w:hint="default"/>
      </w:rPr>
    </w:lvl>
    <w:lvl w:ilvl="3" w:tplc="041D000F" w:tentative="1">
      <w:start w:val="1"/>
      <w:numFmt w:val="bullet"/>
      <w:lvlText w:val=""/>
      <w:lvlJc w:val="left"/>
      <w:pPr>
        <w:tabs>
          <w:tab w:val="num" w:pos="2877"/>
        </w:tabs>
        <w:ind w:left="2877" w:hanging="360"/>
      </w:pPr>
      <w:rPr>
        <w:rFonts w:ascii="Wingdings" w:hAnsi="Wingdings" w:hint="default"/>
      </w:rPr>
    </w:lvl>
    <w:lvl w:ilvl="4" w:tplc="041D0019" w:tentative="1">
      <w:start w:val="1"/>
      <w:numFmt w:val="bullet"/>
      <w:lvlText w:val=""/>
      <w:lvlJc w:val="left"/>
      <w:pPr>
        <w:tabs>
          <w:tab w:val="num" w:pos="3597"/>
        </w:tabs>
        <w:ind w:left="3597" w:hanging="360"/>
      </w:pPr>
      <w:rPr>
        <w:rFonts w:ascii="Wingdings" w:hAnsi="Wingdings" w:hint="default"/>
      </w:rPr>
    </w:lvl>
    <w:lvl w:ilvl="5" w:tplc="041D001B" w:tentative="1">
      <w:start w:val="1"/>
      <w:numFmt w:val="bullet"/>
      <w:lvlText w:val=""/>
      <w:lvlJc w:val="left"/>
      <w:pPr>
        <w:tabs>
          <w:tab w:val="num" w:pos="4317"/>
        </w:tabs>
        <w:ind w:left="4317" w:hanging="360"/>
      </w:pPr>
      <w:rPr>
        <w:rFonts w:ascii="Wingdings" w:hAnsi="Wingdings" w:hint="default"/>
      </w:rPr>
    </w:lvl>
    <w:lvl w:ilvl="6" w:tplc="041D000F" w:tentative="1">
      <w:start w:val="1"/>
      <w:numFmt w:val="bullet"/>
      <w:lvlText w:val=""/>
      <w:lvlJc w:val="left"/>
      <w:pPr>
        <w:tabs>
          <w:tab w:val="num" w:pos="5037"/>
        </w:tabs>
        <w:ind w:left="5037" w:hanging="360"/>
      </w:pPr>
      <w:rPr>
        <w:rFonts w:ascii="Wingdings" w:hAnsi="Wingdings" w:hint="default"/>
      </w:rPr>
    </w:lvl>
    <w:lvl w:ilvl="7" w:tplc="041D0019" w:tentative="1">
      <w:start w:val="1"/>
      <w:numFmt w:val="bullet"/>
      <w:lvlText w:val=""/>
      <w:lvlJc w:val="left"/>
      <w:pPr>
        <w:tabs>
          <w:tab w:val="num" w:pos="5757"/>
        </w:tabs>
        <w:ind w:left="5757" w:hanging="360"/>
      </w:pPr>
      <w:rPr>
        <w:rFonts w:ascii="Wingdings" w:hAnsi="Wingdings" w:hint="default"/>
      </w:rPr>
    </w:lvl>
    <w:lvl w:ilvl="8" w:tplc="041D001B" w:tentative="1">
      <w:start w:val="1"/>
      <w:numFmt w:val="bullet"/>
      <w:lvlText w:val=""/>
      <w:lvlJc w:val="left"/>
      <w:pPr>
        <w:tabs>
          <w:tab w:val="num" w:pos="6477"/>
        </w:tabs>
        <w:ind w:left="6477" w:hanging="360"/>
      </w:pPr>
      <w:rPr>
        <w:rFonts w:ascii="Wingdings" w:hAnsi="Wingdings" w:hint="default"/>
      </w:rPr>
    </w:lvl>
  </w:abstractNum>
  <w:num w:numId="1">
    <w:abstractNumId w:val="8"/>
  </w:num>
  <w:num w:numId="2">
    <w:abstractNumId w:val="3"/>
  </w:num>
  <w:num w:numId="3">
    <w:abstractNumId w:val="1"/>
  </w:num>
  <w:num w:numId="4">
    <w:abstractNumId w:val="9"/>
  </w:num>
  <w:num w:numId="5">
    <w:abstractNumId w:val="12"/>
  </w:num>
  <w:num w:numId="6">
    <w:abstractNumId w:val="2"/>
  </w:num>
  <w:num w:numId="7">
    <w:abstractNumId w:val="10"/>
  </w:num>
  <w:num w:numId="8">
    <w:abstractNumId w:val="6"/>
  </w:num>
  <w:num w:numId="9">
    <w:abstractNumId w:val="0"/>
  </w:num>
  <w:num w:numId="10">
    <w:abstractNumId w:val="7"/>
  </w:num>
  <w:num w:numId="11">
    <w:abstractNumId w:val="4"/>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5E1918"/>
    <w:rsid w:val="00003D86"/>
    <w:rsid w:val="000253EC"/>
    <w:rsid w:val="0002616D"/>
    <w:rsid w:val="00055428"/>
    <w:rsid w:val="00055F66"/>
    <w:rsid w:val="0006190F"/>
    <w:rsid w:val="00065BE0"/>
    <w:rsid w:val="00065C94"/>
    <w:rsid w:val="00067B5D"/>
    <w:rsid w:val="00094B67"/>
    <w:rsid w:val="00096851"/>
    <w:rsid w:val="000A586C"/>
    <w:rsid w:val="000C5423"/>
    <w:rsid w:val="000D0081"/>
    <w:rsid w:val="000D1FE2"/>
    <w:rsid w:val="001063E7"/>
    <w:rsid w:val="00120A58"/>
    <w:rsid w:val="00131E75"/>
    <w:rsid w:val="00146491"/>
    <w:rsid w:val="00156240"/>
    <w:rsid w:val="00170FC9"/>
    <w:rsid w:val="00187ABE"/>
    <w:rsid w:val="0019739A"/>
    <w:rsid w:val="001A22F3"/>
    <w:rsid w:val="001C37B3"/>
    <w:rsid w:val="001D2DF4"/>
    <w:rsid w:val="00214D6C"/>
    <w:rsid w:val="002164A2"/>
    <w:rsid w:val="002362C3"/>
    <w:rsid w:val="002447F5"/>
    <w:rsid w:val="00245BF4"/>
    <w:rsid w:val="002510C3"/>
    <w:rsid w:val="0025274D"/>
    <w:rsid w:val="00266CD0"/>
    <w:rsid w:val="00274243"/>
    <w:rsid w:val="00286F32"/>
    <w:rsid w:val="002A70FA"/>
    <w:rsid w:val="002B5929"/>
    <w:rsid w:val="002C385E"/>
    <w:rsid w:val="002D5EC2"/>
    <w:rsid w:val="00311A8E"/>
    <w:rsid w:val="00312E8C"/>
    <w:rsid w:val="0034241C"/>
    <w:rsid w:val="0035430D"/>
    <w:rsid w:val="00374B62"/>
    <w:rsid w:val="003B7116"/>
    <w:rsid w:val="003C1657"/>
    <w:rsid w:val="003E6C62"/>
    <w:rsid w:val="003F2EAC"/>
    <w:rsid w:val="003F678C"/>
    <w:rsid w:val="00401733"/>
    <w:rsid w:val="004551A4"/>
    <w:rsid w:val="00456376"/>
    <w:rsid w:val="00464D19"/>
    <w:rsid w:val="004750F3"/>
    <w:rsid w:val="004764F7"/>
    <w:rsid w:val="00482D8E"/>
    <w:rsid w:val="004875C2"/>
    <w:rsid w:val="004A1FD1"/>
    <w:rsid w:val="004C596A"/>
    <w:rsid w:val="004D585F"/>
    <w:rsid w:val="004D7409"/>
    <w:rsid w:val="004E5D69"/>
    <w:rsid w:val="004F58D4"/>
    <w:rsid w:val="00525634"/>
    <w:rsid w:val="00527C0F"/>
    <w:rsid w:val="00534D65"/>
    <w:rsid w:val="005618C5"/>
    <w:rsid w:val="00573DDE"/>
    <w:rsid w:val="00580907"/>
    <w:rsid w:val="00583207"/>
    <w:rsid w:val="00584C29"/>
    <w:rsid w:val="00592F74"/>
    <w:rsid w:val="005B3E20"/>
    <w:rsid w:val="005B5F5D"/>
    <w:rsid w:val="005C3546"/>
    <w:rsid w:val="005E1918"/>
    <w:rsid w:val="005F63C8"/>
    <w:rsid w:val="005F7BB2"/>
    <w:rsid w:val="0065245C"/>
    <w:rsid w:val="00661946"/>
    <w:rsid w:val="0066534B"/>
    <w:rsid w:val="00667B77"/>
    <w:rsid w:val="00673670"/>
    <w:rsid w:val="0068056D"/>
    <w:rsid w:val="00690770"/>
    <w:rsid w:val="006A6D31"/>
    <w:rsid w:val="00766C8B"/>
    <w:rsid w:val="0077702F"/>
    <w:rsid w:val="007969F9"/>
    <w:rsid w:val="007B5AC8"/>
    <w:rsid w:val="007C6C71"/>
    <w:rsid w:val="007E5E57"/>
    <w:rsid w:val="00823897"/>
    <w:rsid w:val="00831460"/>
    <w:rsid w:val="00831965"/>
    <w:rsid w:val="0084702C"/>
    <w:rsid w:val="00857545"/>
    <w:rsid w:val="00870697"/>
    <w:rsid w:val="0087127E"/>
    <w:rsid w:val="008961CE"/>
    <w:rsid w:val="008A42DB"/>
    <w:rsid w:val="008A4BB7"/>
    <w:rsid w:val="008B5558"/>
    <w:rsid w:val="008B5F81"/>
    <w:rsid w:val="008D27DB"/>
    <w:rsid w:val="00900DD7"/>
    <w:rsid w:val="00901109"/>
    <w:rsid w:val="009138B4"/>
    <w:rsid w:val="00933F9D"/>
    <w:rsid w:val="00935DF5"/>
    <w:rsid w:val="009565DB"/>
    <w:rsid w:val="00984967"/>
    <w:rsid w:val="00985618"/>
    <w:rsid w:val="00985769"/>
    <w:rsid w:val="009879E1"/>
    <w:rsid w:val="009916CB"/>
    <w:rsid w:val="009A5413"/>
    <w:rsid w:val="009B478A"/>
    <w:rsid w:val="009C5AAC"/>
    <w:rsid w:val="009C61F5"/>
    <w:rsid w:val="00A12C42"/>
    <w:rsid w:val="00A249A6"/>
    <w:rsid w:val="00A273BE"/>
    <w:rsid w:val="00A35D05"/>
    <w:rsid w:val="00A5297F"/>
    <w:rsid w:val="00A636C0"/>
    <w:rsid w:val="00A84837"/>
    <w:rsid w:val="00A933B3"/>
    <w:rsid w:val="00AA7DCD"/>
    <w:rsid w:val="00AB662F"/>
    <w:rsid w:val="00AE2D70"/>
    <w:rsid w:val="00AF13F1"/>
    <w:rsid w:val="00AF2B8D"/>
    <w:rsid w:val="00B14AF4"/>
    <w:rsid w:val="00B16BF7"/>
    <w:rsid w:val="00B22167"/>
    <w:rsid w:val="00B25973"/>
    <w:rsid w:val="00B30F31"/>
    <w:rsid w:val="00B3598A"/>
    <w:rsid w:val="00B36B99"/>
    <w:rsid w:val="00B646CD"/>
    <w:rsid w:val="00B6558C"/>
    <w:rsid w:val="00B66B40"/>
    <w:rsid w:val="00B868EA"/>
    <w:rsid w:val="00B9023E"/>
    <w:rsid w:val="00B963B0"/>
    <w:rsid w:val="00BA205C"/>
    <w:rsid w:val="00BA2230"/>
    <w:rsid w:val="00BB5C1F"/>
    <w:rsid w:val="00BB74B5"/>
    <w:rsid w:val="00BC2A0F"/>
    <w:rsid w:val="00BD258D"/>
    <w:rsid w:val="00C00FF6"/>
    <w:rsid w:val="00C53604"/>
    <w:rsid w:val="00C57351"/>
    <w:rsid w:val="00C66814"/>
    <w:rsid w:val="00C72C4A"/>
    <w:rsid w:val="00C9013E"/>
    <w:rsid w:val="00C9297C"/>
    <w:rsid w:val="00C93182"/>
    <w:rsid w:val="00C937A5"/>
    <w:rsid w:val="00C940B4"/>
    <w:rsid w:val="00C96209"/>
    <w:rsid w:val="00C9700D"/>
    <w:rsid w:val="00CA3D02"/>
    <w:rsid w:val="00CC1DD9"/>
    <w:rsid w:val="00CC44B9"/>
    <w:rsid w:val="00CC4F62"/>
    <w:rsid w:val="00CC4F8E"/>
    <w:rsid w:val="00CD0E19"/>
    <w:rsid w:val="00CD13B5"/>
    <w:rsid w:val="00CD75A4"/>
    <w:rsid w:val="00CF1BC0"/>
    <w:rsid w:val="00CF49FF"/>
    <w:rsid w:val="00D275DD"/>
    <w:rsid w:val="00D42808"/>
    <w:rsid w:val="00D70C5E"/>
    <w:rsid w:val="00D71C80"/>
    <w:rsid w:val="00D86D37"/>
    <w:rsid w:val="00D94DFE"/>
    <w:rsid w:val="00DA6A0C"/>
    <w:rsid w:val="00DB639F"/>
    <w:rsid w:val="00DD7A67"/>
    <w:rsid w:val="00DE3C7C"/>
    <w:rsid w:val="00DE4BFD"/>
    <w:rsid w:val="00DE4F94"/>
    <w:rsid w:val="00E02DE2"/>
    <w:rsid w:val="00E041F7"/>
    <w:rsid w:val="00E05879"/>
    <w:rsid w:val="00E132DC"/>
    <w:rsid w:val="00E13647"/>
    <w:rsid w:val="00E13EBA"/>
    <w:rsid w:val="00E23471"/>
    <w:rsid w:val="00E26147"/>
    <w:rsid w:val="00E27E25"/>
    <w:rsid w:val="00E503D0"/>
    <w:rsid w:val="00E62A77"/>
    <w:rsid w:val="00E7368B"/>
    <w:rsid w:val="00E83ED3"/>
    <w:rsid w:val="00E8752D"/>
    <w:rsid w:val="00EA6187"/>
    <w:rsid w:val="00EB36C3"/>
    <w:rsid w:val="00EC1551"/>
    <w:rsid w:val="00EC3B46"/>
    <w:rsid w:val="00EC7867"/>
    <w:rsid w:val="00ED09E7"/>
    <w:rsid w:val="00EE1DE2"/>
    <w:rsid w:val="00F237BE"/>
    <w:rsid w:val="00F46D6B"/>
    <w:rsid w:val="00F517DD"/>
    <w:rsid w:val="00F633DD"/>
    <w:rsid w:val="00F728AF"/>
    <w:rsid w:val="00F822BE"/>
    <w:rsid w:val="00FD4067"/>
    <w:rsid w:val="00FE08DE"/>
    <w:rsid w:val="00FE27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150E344-3D37-4F6C-9FDB-0C91755E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DB"/>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qFormat/>
    <w:rsid w:val="00C9013E"/>
    <w:pPr>
      <w:keepNext/>
      <w:numPr>
        <w:numId w:val="6"/>
      </w:numPr>
      <w:spacing w:before="360" w:after="120"/>
      <w:ind w:left="357" w:hanging="357"/>
      <w:outlineLvl w:val="0"/>
    </w:pPr>
    <w:rPr>
      <w:rFonts w:ascii="Arial" w:hAnsi="Arial"/>
      <w:b/>
      <w:sz w:val="24"/>
    </w:rPr>
  </w:style>
  <w:style w:type="paragraph" w:styleId="Heading2">
    <w:name w:val="heading 2"/>
    <w:basedOn w:val="Normal"/>
    <w:next w:val="Normal"/>
    <w:qFormat/>
    <w:rsid w:val="00C9013E"/>
    <w:pPr>
      <w:keepNext/>
      <w:numPr>
        <w:ilvl w:val="1"/>
        <w:numId w:val="6"/>
      </w:numPr>
      <w:tabs>
        <w:tab w:val="left" w:pos="-806"/>
      </w:tabs>
      <w:spacing w:before="240" w:after="120"/>
      <w:ind w:left="357" w:hanging="357"/>
      <w:outlineLvl w:val="1"/>
    </w:pPr>
    <w:rPr>
      <w:rFonts w:ascii="Arial" w:eastAsia="SimSun" w:hAnsi="Arial"/>
      <w:b/>
      <w:sz w:val="24"/>
    </w:rPr>
  </w:style>
  <w:style w:type="paragraph" w:styleId="Heading3">
    <w:name w:val="heading 3"/>
    <w:basedOn w:val="Normal"/>
    <w:next w:val="Normal"/>
    <w:qFormat/>
    <w:rsid w:val="008D27DB"/>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C9013E"/>
    <w:pPr>
      <w:keepNext/>
      <w:tabs>
        <w:tab w:val="num" w:pos="-5500"/>
      </w:tabs>
      <w:spacing w:before="120" w:after="180"/>
      <w:ind w:left="1418" w:hanging="1418"/>
      <w:outlineLvl w:val="3"/>
    </w:pPr>
    <w:rPr>
      <w:rFonts w:ascii="Arial" w:eastAsia="Arial" w:hAnsi="Arial"/>
      <w:sz w:val="24"/>
      <w:lang w:val="en-US"/>
    </w:rPr>
  </w:style>
  <w:style w:type="paragraph" w:styleId="Heading5">
    <w:name w:val="heading 5"/>
    <w:basedOn w:val="Normal"/>
    <w:next w:val="Normal"/>
    <w:qFormat/>
    <w:rsid w:val="008D27DB"/>
    <w:pPr>
      <w:keepNext/>
      <w:jc w:val="center"/>
      <w:outlineLvl w:val="4"/>
    </w:pPr>
    <w:rPr>
      <w:rFonts w:ascii="Arial" w:hAnsi="Arial"/>
      <w:b/>
      <w:sz w:val="24"/>
    </w:rPr>
  </w:style>
  <w:style w:type="paragraph" w:styleId="Heading6">
    <w:name w:val="heading 6"/>
    <w:basedOn w:val="Normal"/>
    <w:next w:val="Normal"/>
    <w:qFormat/>
    <w:rsid w:val="008D27DB"/>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D27DB"/>
    <w:pPr>
      <w:tabs>
        <w:tab w:val="center" w:pos="4153"/>
        <w:tab w:val="right" w:pos="8306"/>
      </w:tabs>
    </w:pPr>
  </w:style>
  <w:style w:type="paragraph" w:styleId="Footer">
    <w:name w:val="footer"/>
    <w:basedOn w:val="Normal"/>
    <w:semiHidden/>
    <w:rsid w:val="008D27DB"/>
    <w:pPr>
      <w:tabs>
        <w:tab w:val="center" w:pos="4153"/>
        <w:tab w:val="right" w:pos="8306"/>
      </w:tabs>
    </w:pPr>
  </w:style>
  <w:style w:type="paragraph" w:styleId="CommentText">
    <w:name w:val="annotation text"/>
    <w:basedOn w:val="Normal"/>
    <w:semiHidden/>
    <w:rsid w:val="008D27D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D27DB"/>
  </w:style>
  <w:style w:type="paragraph" w:customStyle="1" w:styleId="B1">
    <w:name w:val="B1"/>
    <w:basedOn w:val="Normal"/>
    <w:rsid w:val="008D27DB"/>
    <w:pPr>
      <w:ind w:left="567" w:hanging="567"/>
      <w:jc w:val="both"/>
    </w:pPr>
    <w:rPr>
      <w:rFonts w:ascii="Arial" w:hAnsi="Arial"/>
    </w:rPr>
  </w:style>
  <w:style w:type="paragraph" w:customStyle="1" w:styleId="00BodyText">
    <w:name w:val="00 BodyText"/>
    <w:basedOn w:val="Normal"/>
    <w:rsid w:val="008D27DB"/>
    <w:pPr>
      <w:spacing w:after="220"/>
    </w:pPr>
    <w:rPr>
      <w:rFonts w:ascii="Arial" w:hAnsi="Arial"/>
      <w:sz w:val="22"/>
      <w:lang w:val="en-US"/>
    </w:rPr>
  </w:style>
  <w:style w:type="paragraph" w:customStyle="1" w:styleId="a">
    <w:name w:val="??"/>
    <w:rsid w:val="008D27DB"/>
    <w:pPr>
      <w:widowControl w:val="0"/>
    </w:pPr>
    <w:rPr>
      <w:lang w:val="en-US" w:eastAsia="en-US"/>
    </w:rPr>
  </w:style>
  <w:style w:type="paragraph" w:customStyle="1" w:styleId="2">
    <w:name w:val="??? 2"/>
    <w:basedOn w:val="a"/>
    <w:next w:val="a"/>
    <w:rsid w:val="008D27DB"/>
    <w:pPr>
      <w:keepNext/>
    </w:pPr>
    <w:rPr>
      <w:rFonts w:ascii="Arial" w:hAnsi="Arial"/>
      <w:b/>
      <w:sz w:val="24"/>
    </w:rPr>
  </w:style>
  <w:style w:type="character" w:customStyle="1" w:styleId="BodyTextChar">
    <w:name w:val="Body Text Char"/>
    <w:aliases w:val="bt Char"/>
    <w:basedOn w:val="DefaultParagraphFont"/>
    <w:link w:val="BodyText"/>
    <w:rsid w:val="00C72C4A"/>
    <w:rPr>
      <w:rFonts w:eastAsia="MS Mincho"/>
      <w:lang w:val="en-US" w:eastAsia="en-US"/>
    </w:rPr>
  </w:style>
  <w:style w:type="paragraph" w:styleId="BodyText">
    <w:name w:val="Body Text"/>
    <w:aliases w:val="bt"/>
    <w:basedOn w:val="Normal"/>
    <w:link w:val="BodyTextChar"/>
    <w:rsid w:val="00C72C4A"/>
    <w:pPr>
      <w:spacing w:after="120"/>
      <w:jc w:val="both"/>
    </w:pPr>
    <w:rPr>
      <w:lang w:val="en-US"/>
    </w:rPr>
  </w:style>
  <w:style w:type="character" w:customStyle="1" w:styleId="BodyTextChar1">
    <w:name w:val="Body Text Char1"/>
    <w:basedOn w:val="DefaultParagraphFont"/>
    <w:uiPriority w:val="99"/>
    <w:semiHidden/>
    <w:rsid w:val="00C72C4A"/>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013E"/>
    <w:rPr>
      <w:rFonts w:ascii="Arial" w:eastAsia="Arial" w:hAnsi="Arial"/>
      <w:sz w:val="24"/>
      <w:lang w:val="en-US" w:eastAsia="en-US"/>
    </w:rPr>
  </w:style>
  <w:style w:type="paragraph" w:styleId="BalloonText">
    <w:name w:val="Balloon Text"/>
    <w:basedOn w:val="Normal"/>
    <w:link w:val="BalloonTextChar"/>
    <w:uiPriority w:val="99"/>
    <w:semiHidden/>
    <w:unhideWhenUsed/>
    <w:rsid w:val="00EC1551"/>
    <w:rPr>
      <w:rFonts w:ascii="Tahoma" w:hAnsi="Tahoma" w:cs="Tahoma"/>
      <w:sz w:val="16"/>
      <w:szCs w:val="16"/>
    </w:rPr>
  </w:style>
  <w:style w:type="character" w:customStyle="1" w:styleId="BalloonTextChar">
    <w:name w:val="Balloon Text Char"/>
    <w:basedOn w:val="DefaultParagraphFont"/>
    <w:link w:val="BalloonText"/>
    <w:uiPriority w:val="99"/>
    <w:semiHidden/>
    <w:rsid w:val="00EC1551"/>
    <w:rPr>
      <w:rFonts w:ascii="Tahoma" w:hAnsi="Tahoma" w:cs="Tahoma"/>
      <w:sz w:val="16"/>
      <w:szCs w:val="16"/>
      <w:lang w:val="en-GB" w:eastAsia="en-US"/>
    </w:rPr>
  </w:style>
  <w:style w:type="paragraph" w:styleId="ListParagraph">
    <w:name w:val="List Paragraph"/>
    <w:basedOn w:val="Normal"/>
    <w:uiPriority w:val="34"/>
    <w:qFormat/>
    <w:rsid w:val="00B3598A"/>
    <w:pPr>
      <w:ind w:leftChars="400" w:left="840"/>
    </w:pPr>
  </w:style>
  <w:style w:type="paragraph" w:customStyle="1" w:styleId="CRCoverPage">
    <w:name w:val="CR Cover Page"/>
    <w:next w:val="Normal"/>
    <w:rsid w:val="00CC1DD9"/>
    <w:pPr>
      <w:spacing w:after="120"/>
    </w:pPr>
    <w:rPr>
      <w:rFonts w:ascii="Arial" w:hAnsi="Arial"/>
      <w:lang w:val="en-GB" w:eastAsia="en-US"/>
    </w:rPr>
  </w:style>
  <w:style w:type="character" w:styleId="Hyperlink">
    <w:name w:val="Hyperlink"/>
    <w:basedOn w:val="DefaultParagraphFont"/>
    <w:uiPriority w:val="99"/>
    <w:unhideWhenUsed/>
    <w:rsid w:val="00D94DFE"/>
    <w:rPr>
      <w:color w:val="0000FF"/>
      <w:u w:val="single"/>
    </w:rPr>
  </w:style>
  <w:style w:type="paragraph" w:styleId="Caption">
    <w:name w:val="caption"/>
    <w:basedOn w:val="Normal"/>
    <w:next w:val="Normal"/>
    <w:uiPriority w:val="35"/>
    <w:unhideWhenUsed/>
    <w:qFormat/>
    <w:rsid w:val="00B16BF7"/>
    <w:pPr>
      <w:spacing w:after="200"/>
    </w:pPr>
    <w:rPr>
      <w:rFonts w:eastAsia="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84301">
      <w:bodyDiv w:val="1"/>
      <w:marLeft w:val="0"/>
      <w:marRight w:val="0"/>
      <w:marTop w:val="0"/>
      <w:marBottom w:val="0"/>
      <w:divBdr>
        <w:top w:val="none" w:sz="0" w:space="0" w:color="auto"/>
        <w:left w:val="none" w:sz="0" w:space="0" w:color="auto"/>
        <w:bottom w:val="none" w:sz="0" w:space="0" w:color="auto"/>
        <w:right w:val="none" w:sz="0" w:space="0" w:color="auto"/>
      </w:divBdr>
      <w:divsChild>
        <w:div w:id="168755798">
          <w:marLeft w:val="1051"/>
          <w:marRight w:val="0"/>
          <w:marTop w:val="80"/>
          <w:marBottom w:val="0"/>
          <w:divBdr>
            <w:top w:val="none" w:sz="0" w:space="0" w:color="auto"/>
            <w:left w:val="none" w:sz="0" w:space="0" w:color="auto"/>
            <w:bottom w:val="none" w:sz="0" w:space="0" w:color="auto"/>
            <w:right w:val="none" w:sz="0" w:space="0" w:color="auto"/>
          </w:divBdr>
        </w:div>
        <w:div w:id="431557097">
          <w:marLeft w:val="1051"/>
          <w:marRight w:val="0"/>
          <w:marTop w:val="80"/>
          <w:marBottom w:val="0"/>
          <w:divBdr>
            <w:top w:val="none" w:sz="0" w:space="0" w:color="auto"/>
            <w:left w:val="none" w:sz="0" w:space="0" w:color="auto"/>
            <w:bottom w:val="none" w:sz="0" w:space="0" w:color="auto"/>
            <w:right w:val="none" w:sz="0" w:space="0" w:color="auto"/>
          </w:divBdr>
        </w:div>
        <w:div w:id="1194004952">
          <w:marLeft w:val="1051"/>
          <w:marRight w:val="0"/>
          <w:marTop w:val="80"/>
          <w:marBottom w:val="0"/>
          <w:divBdr>
            <w:top w:val="none" w:sz="0" w:space="0" w:color="auto"/>
            <w:left w:val="none" w:sz="0" w:space="0" w:color="auto"/>
            <w:bottom w:val="none" w:sz="0" w:space="0" w:color="auto"/>
            <w:right w:val="none" w:sz="0" w:space="0" w:color="auto"/>
          </w:divBdr>
        </w:div>
      </w:divsChild>
    </w:div>
    <w:div w:id="731391008">
      <w:bodyDiv w:val="1"/>
      <w:marLeft w:val="0"/>
      <w:marRight w:val="0"/>
      <w:marTop w:val="0"/>
      <w:marBottom w:val="0"/>
      <w:divBdr>
        <w:top w:val="none" w:sz="0" w:space="0" w:color="auto"/>
        <w:left w:val="none" w:sz="0" w:space="0" w:color="auto"/>
        <w:bottom w:val="none" w:sz="0" w:space="0" w:color="auto"/>
        <w:right w:val="none" w:sz="0" w:space="0" w:color="auto"/>
      </w:divBdr>
    </w:div>
    <w:div w:id="1370109341">
      <w:bodyDiv w:val="1"/>
      <w:marLeft w:val="0"/>
      <w:marRight w:val="0"/>
      <w:marTop w:val="0"/>
      <w:marBottom w:val="0"/>
      <w:divBdr>
        <w:top w:val="none" w:sz="0" w:space="0" w:color="auto"/>
        <w:left w:val="none" w:sz="0" w:space="0" w:color="auto"/>
        <w:bottom w:val="none" w:sz="0" w:space="0" w:color="auto"/>
        <w:right w:val="none" w:sz="0" w:space="0" w:color="auto"/>
      </w:divBdr>
    </w:div>
    <w:div w:id="1466973906">
      <w:bodyDiv w:val="1"/>
      <w:marLeft w:val="0"/>
      <w:marRight w:val="0"/>
      <w:marTop w:val="0"/>
      <w:marBottom w:val="0"/>
      <w:divBdr>
        <w:top w:val="none" w:sz="0" w:space="0" w:color="auto"/>
        <w:left w:val="none" w:sz="0" w:space="0" w:color="auto"/>
        <w:bottom w:val="none" w:sz="0" w:space="0" w:color="auto"/>
        <w:right w:val="none" w:sz="0" w:space="0" w:color="auto"/>
      </w:divBdr>
      <w:divsChild>
        <w:div w:id="669721047">
          <w:marLeft w:val="1051"/>
          <w:marRight w:val="0"/>
          <w:marTop w:val="80"/>
          <w:marBottom w:val="0"/>
          <w:divBdr>
            <w:top w:val="none" w:sz="0" w:space="0" w:color="auto"/>
            <w:left w:val="none" w:sz="0" w:space="0" w:color="auto"/>
            <w:bottom w:val="none" w:sz="0" w:space="0" w:color="auto"/>
            <w:right w:val="none" w:sz="0" w:space="0" w:color="auto"/>
          </w:divBdr>
        </w:div>
        <w:div w:id="1201287271">
          <w:marLeft w:val="1051"/>
          <w:marRight w:val="0"/>
          <w:marTop w:val="80"/>
          <w:marBottom w:val="0"/>
          <w:divBdr>
            <w:top w:val="none" w:sz="0" w:space="0" w:color="auto"/>
            <w:left w:val="none" w:sz="0" w:space="0" w:color="auto"/>
            <w:bottom w:val="none" w:sz="0" w:space="0" w:color="auto"/>
            <w:right w:val="none" w:sz="0" w:space="0" w:color="auto"/>
          </w:divBdr>
        </w:div>
        <w:div w:id="2115665060">
          <w:marLeft w:val="1051"/>
          <w:marRight w:val="0"/>
          <w:marTop w:val="80"/>
          <w:marBottom w:val="0"/>
          <w:divBdr>
            <w:top w:val="none" w:sz="0" w:space="0" w:color="auto"/>
            <w:left w:val="none" w:sz="0" w:space="0" w:color="auto"/>
            <w:bottom w:val="none" w:sz="0" w:space="0" w:color="auto"/>
            <w:right w:val="none" w:sz="0" w:space="0" w:color="auto"/>
          </w:divBdr>
        </w:div>
      </w:divsChild>
    </w:div>
    <w:div w:id="1569725597">
      <w:bodyDiv w:val="1"/>
      <w:marLeft w:val="0"/>
      <w:marRight w:val="0"/>
      <w:marTop w:val="0"/>
      <w:marBottom w:val="0"/>
      <w:divBdr>
        <w:top w:val="none" w:sz="0" w:space="0" w:color="auto"/>
        <w:left w:val="none" w:sz="0" w:space="0" w:color="auto"/>
        <w:bottom w:val="none" w:sz="0" w:space="0" w:color="auto"/>
        <w:right w:val="none" w:sz="0" w:space="0" w:color="auto"/>
      </w:divBdr>
      <w:divsChild>
        <w:div w:id="7803284">
          <w:marLeft w:val="1051"/>
          <w:marRight w:val="0"/>
          <w:marTop w:val="80"/>
          <w:marBottom w:val="0"/>
          <w:divBdr>
            <w:top w:val="none" w:sz="0" w:space="0" w:color="auto"/>
            <w:left w:val="none" w:sz="0" w:space="0" w:color="auto"/>
            <w:bottom w:val="none" w:sz="0" w:space="0" w:color="auto"/>
            <w:right w:val="none" w:sz="0" w:space="0" w:color="auto"/>
          </w:divBdr>
        </w:div>
        <w:div w:id="852960417">
          <w:marLeft w:val="1051"/>
          <w:marRight w:val="0"/>
          <w:marTop w:val="80"/>
          <w:marBottom w:val="0"/>
          <w:divBdr>
            <w:top w:val="none" w:sz="0" w:space="0" w:color="auto"/>
            <w:left w:val="none" w:sz="0" w:space="0" w:color="auto"/>
            <w:bottom w:val="none" w:sz="0" w:space="0" w:color="auto"/>
            <w:right w:val="none" w:sz="0" w:space="0" w:color="auto"/>
          </w:divBdr>
        </w:div>
        <w:div w:id="1162429328">
          <w:marLeft w:val="1051"/>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1369</TotalTime>
  <Pages>2</Pages>
  <Words>458</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benefits of channel reciprocity for FD-MIMO</vt:lpstr>
      <vt:lpstr>Considerations on benefits of channel reciprocity for FD-MIMO</vt:lpstr>
    </vt:vector>
  </TitlesOfParts>
  <Company>ETSI Sophia Antipolis</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benefits of channel reciprocity for FD-MIMO</dc:title>
  <dc:creator>Sony</dc:creator>
  <cp:lastModifiedBy>Bengtsson, Erik</cp:lastModifiedBy>
  <cp:revision>19</cp:revision>
  <cp:lastPrinted>2001-04-23T16:30:00Z</cp:lastPrinted>
  <dcterms:created xsi:type="dcterms:W3CDTF">2016-08-03T08:52:00Z</dcterms:created>
  <dcterms:modified xsi:type="dcterms:W3CDTF">2016-11-04T11:22:00Z</dcterms:modified>
</cp:coreProperties>
</file>