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566987DF"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8E5C97">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7D2E15">
        <w:rPr>
          <w:rFonts w:ascii="Arial" w:hAnsi="Arial" w:cs="Arial"/>
          <w:b/>
          <w:sz w:val="24"/>
          <w:szCs w:val="24"/>
        </w:rPr>
        <w:t>612085</w:t>
      </w:r>
    </w:p>
    <w:p w14:paraId="43B7F879" w14:textId="5FFEA79C"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w:t>
      </w:r>
      <w:r w:rsidR="008E5C97">
        <w:rPr>
          <w:rFonts w:ascii="Arial" w:hAnsi="Arial" w:cs="Arial"/>
          <w:b/>
          <w:sz w:val="24"/>
          <w:szCs w:val="24"/>
        </w:rPr>
        <w:t>4</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w:t>
      </w:r>
      <w:r w:rsidR="008E5C97">
        <w:rPr>
          <w:rFonts w:ascii="Arial" w:hAnsi="Arial" w:cs="Arial"/>
          <w:b/>
          <w:sz w:val="24"/>
          <w:szCs w:val="24"/>
        </w:rPr>
        <w:t>8</w:t>
      </w:r>
      <w:r w:rsidR="00CA6BDF" w:rsidRPr="00AF0112">
        <w:rPr>
          <w:rFonts w:ascii="Arial" w:hAnsi="Arial" w:cs="Arial"/>
          <w:b/>
          <w:sz w:val="24"/>
          <w:szCs w:val="24"/>
          <w:vertAlign w:val="superscript"/>
        </w:rPr>
        <w:t>th</w:t>
      </w:r>
      <w:r w:rsidRPr="00AF0112">
        <w:rPr>
          <w:rFonts w:ascii="Arial" w:hAnsi="Arial" w:cs="Arial"/>
          <w:b/>
          <w:sz w:val="24"/>
          <w:szCs w:val="24"/>
        </w:rPr>
        <w:t xml:space="preserve"> </w:t>
      </w:r>
      <w:r w:rsidR="008E5C97">
        <w:rPr>
          <w:rFonts w:ascii="Arial" w:hAnsi="Arial" w:cs="Arial"/>
          <w:b/>
          <w:sz w:val="24"/>
          <w:szCs w:val="24"/>
        </w:rPr>
        <w:t>November</w:t>
      </w:r>
      <w:r w:rsidR="00CA6BDF" w:rsidRPr="00AF0112">
        <w:rPr>
          <w:rFonts w:ascii="Arial" w:hAnsi="Arial" w:cs="Arial"/>
          <w:b/>
          <w:sz w:val="24"/>
          <w:szCs w:val="24"/>
        </w:rPr>
        <w:t xml:space="preserve"> 2016</w:t>
      </w:r>
    </w:p>
    <w:p w14:paraId="43B7F87A" w14:textId="7F3D57FF" w:rsidR="00D1303E" w:rsidRPr="00FD021C" w:rsidRDefault="008E5C97" w:rsidP="00D1303E">
      <w:pPr>
        <w:spacing w:after="0"/>
        <w:jc w:val="both"/>
        <w:rPr>
          <w:rFonts w:ascii="Arial" w:hAnsi="Arial" w:cs="Arial"/>
          <w:b/>
          <w:sz w:val="24"/>
          <w:szCs w:val="24"/>
        </w:rPr>
      </w:pPr>
      <w:r>
        <w:rPr>
          <w:rFonts w:ascii="Arial" w:hAnsi="Arial" w:cs="Arial"/>
          <w:b/>
          <w:sz w:val="24"/>
          <w:szCs w:val="24"/>
        </w:rPr>
        <w:t>Reno</w:t>
      </w:r>
      <w:r w:rsidR="00CA6BDF" w:rsidRPr="00CA6BDF">
        <w:rPr>
          <w:rFonts w:ascii="Arial" w:hAnsi="Arial" w:cs="Arial"/>
          <w:b/>
          <w:sz w:val="24"/>
          <w:szCs w:val="24"/>
        </w:rPr>
        <w:t xml:space="preserve">, </w:t>
      </w:r>
      <w:r>
        <w:rPr>
          <w:rFonts w:ascii="Arial" w:hAnsi="Arial" w:cs="Arial"/>
          <w:b/>
          <w:sz w:val="24"/>
          <w:szCs w:val="24"/>
        </w:rPr>
        <w:t>USA</w:t>
      </w:r>
    </w:p>
    <w:p w14:paraId="43B7F87B" w14:textId="77777777" w:rsidR="0068226B" w:rsidRPr="000A64D8" w:rsidRDefault="0068226B" w:rsidP="00480B03">
      <w:pPr>
        <w:pStyle w:val="Footer"/>
        <w:jc w:val="both"/>
        <w:rPr>
          <w:noProof w:val="0"/>
        </w:rPr>
      </w:pPr>
    </w:p>
    <w:p w14:paraId="43B7F87C" w14:textId="0F9CF565"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7678F" w:rsidRPr="007D2E15">
        <w:rPr>
          <w:rFonts w:ascii="Arial" w:hAnsi="Arial"/>
          <w:sz w:val="24"/>
        </w:rPr>
        <w:t>7</w:t>
      </w:r>
      <w:r w:rsidR="00CA6BDF" w:rsidRPr="007D2E15">
        <w:rPr>
          <w:rFonts w:ascii="Arial" w:hAnsi="Arial"/>
          <w:sz w:val="24"/>
        </w:rPr>
        <w:t>.</w:t>
      </w:r>
      <w:r w:rsidR="005729A6" w:rsidRPr="007D2E15">
        <w:rPr>
          <w:rFonts w:ascii="Arial" w:hAnsi="Arial"/>
          <w:sz w:val="24"/>
        </w:rPr>
        <w:t>1</w:t>
      </w:r>
      <w:r w:rsidR="00CA6BDF" w:rsidRPr="007D2E15">
        <w:rPr>
          <w:rFonts w:ascii="Arial" w:hAnsi="Arial"/>
          <w:sz w:val="24"/>
        </w:rPr>
        <w:t>.</w:t>
      </w:r>
      <w:r w:rsidR="00C7678F" w:rsidRPr="007D2E15">
        <w:rPr>
          <w:rFonts w:ascii="Arial" w:hAnsi="Arial"/>
          <w:sz w:val="24"/>
        </w:rPr>
        <w:t>5</w:t>
      </w:r>
      <w:r w:rsidR="003711C5" w:rsidRPr="007D2E15">
        <w:rPr>
          <w:rFonts w:ascii="Arial" w:hAnsi="Arial"/>
          <w:sz w:val="24"/>
        </w:rPr>
        <w:t>.</w:t>
      </w:r>
      <w:r w:rsidR="005729A6" w:rsidRPr="007D2E15">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793DDEEF"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D2E15">
        <w:rPr>
          <w:rFonts w:ascii="Arial" w:hAnsi="Arial"/>
          <w:sz w:val="22"/>
        </w:rPr>
        <w:t>Implementation for s</w:t>
      </w:r>
      <w:r w:rsidR="00856A46" w:rsidRPr="00856A46">
        <w:rPr>
          <w:rFonts w:ascii="Arial" w:hAnsi="Arial"/>
          <w:sz w:val="22"/>
        </w:rPr>
        <w:t xml:space="preserve">hort </w:t>
      </w:r>
      <w:r w:rsidR="007D2E15">
        <w:rPr>
          <w:rFonts w:ascii="Arial" w:hAnsi="Arial"/>
          <w:sz w:val="22"/>
        </w:rPr>
        <w:t>b</w:t>
      </w:r>
      <w:r w:rsidR="00856A46" w:rsidRPr="00856A46">
        <w:rPr>
          <w:rFonts w:ascii="Arial" w:hAnsi="Arial"/>
          <w:sz w:val="22"/>
        </w:rPr>
        <w:t>locks in EMBB</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6D48793C" w14:textId="77777777" w:rsidR="004F6323" w:rsidRDefault="004F6323" w:rsidP="004F6323">
      <w:pPr>
        <w:jc w:val="both"/>
        <w:rPr>
          <w:bCs/>
        </w:rPr>
      </w:pPr>
      <w:r>
        <w:rPr>
          <w:bCs/>
        </w:rPr>
        <w:t xml:space="preserve">Recall from the previous RAN1 #86bis </w:t>
      </w:r>
      <w:r>
        <w:rPr>
          <w:bCs/>
        </w:rPr>
        <w:fldChar w:fldCharType="begin"/>
      </w:r>
      <w:r>
        <w:rPr>
          <w:bCs/>
        </w:rPr>
        <w:instrText xml:space="preserve"> REF _Ref466052652 \r \h </w:instrText>
      </w:r>
      <w:r>
        <w:rPr>
          <w:bCs/>
        </w:rPr>
      </w:r>
      <w:r>
        <w:rPr>
          <w:bCs/>
        </w:rPr>
        <w:fldChar w:fldCharType="separate"/>
      </w:r>
      <w:r w:rsidR="00410194">
        <w:rPr>
          <w:bCs/>
        </w:rPr>
        <w:t>[1]</w:t>
      </w:r>
      <w:r>
        <w:rPr>
          <w:bCs/>
        </w:rPr>
        <w:fldChar w:fldCharType="end"/>
      </w:r>
      <w:r>
        <w:rPr>
          <w:bCs/>
        </w:rPr>
        <w:t>, it was agreed to the following</w:t>
      </w:r>
    </w:p>
    <w:p w14:paraId="105FD4E2" w14:textId="77777777" w:rsidR="004F6323" w:rsidRDefault="004F6323" w:rsidP="004F6323">
      <w:pPr>
        <w:numPr>
          <w:ilvl w:val="0"/>
          <w:numId w:val="13"/>
        </w:numPr>
        <w:overflowPunct/>
        <w:autoSpaceDE/>
        <w:autoSpaceDN/>
        <w:adjustRightInd/>
        <w:spacing w:after="0"/>
        <w:textAlignment w:val="auto"/>
        <w:rPr>
          <w:rFonts w:eastAsia="MS Mincho"/>
          <w:lang w:eastAsia="ja-JP"/>
        </w:rPr>
      </w:pPr>
      <w:r>
        <w:rPr>
          <w:rFonts w:eastAsia="MS Mincho"/>
          <w:lang w:eastAsia="ja-JP"/>
        </w:rPr>
        <w:t>The channel coding scheme for eMBB data is LDP</w:t>
      </w:r>
      <w:bookmarkStart w:id="2" w:name="_GoBack"/>
      <w:bookmarkEnd w:id="2"/>
      <w:r>
        <w:rPr>
          <w:rFonts w:eastAsia="MS Mincho"/>
          <w:lang w:eastAsia="ja-JP"/>
        </w:rPr>
        <w:t>C, at least for information block size &gt; X</w:t>
      </w:r>
    </w:p>
    <w:p w14:paraId="47768CBC" w14:textId="77777777" w:rsidR="004F6323" w:rsidRDefault="004F6323" w:rsidP="004F6323">
      <w:pPr>
        <w:numPr>
          <w:ilvl w:val="0"/>
          <w:numId w:val="13"/>
        </w:numPr>
        <w:overflowPunct/>
        <w:autoSpaceDE/>
        <w:autoSpaceDN/>
        <w:adjustRightInd/>
        <w:spacing w:after="0"/>
        <w:textAlignment w:val="auto"/>
        <w:rPr>
          <w:rFonts w:eastAsia="MS Mincho"/>
          <w:lang w:eastAsia="ja-JP"/>
        </w:rPr>
      </w:pPr>
      <w:r>
        <w:rPr>
          <w:rFonts w:eastAsia="MS Mincho"/>
          <w:lang w:eastAsia="ja-JP"/>
        </w:rPr>
        <w:t>FFS until RAN1#87 one of Polar, LDPC, Turbo is supported for information block size of eMBB data &lt;= X</w:t>
      </w:r>
    </w:p>
    <w:p w14:paraId="2A01EFB3" w14:textId="77777777" w:rsidR="004F6323" w:rsidRDefault="004F6323" w:rsidP="004F6323">
      <w:pPr>
        <w:numPr>
          <w:ilvl w:val="1"/>
          <w:numId w:val="13"/>
        </w:numPr>
        <w:overflowPunct/>
        <w:autoSpaceDE/>
        <w:autoSpaceDN/>
        <w:adjustRightInd/>
        <w:spacing w:after="0"/>
        <w:textAlignment w:val="auto"/>
        <w:rPr>
          <w:rFonts w:eastAsia="MS Mincho"/>
          <w:lang w:eastAsia="ja-JP"/>
        </w:rPr>
      </w:pPr>
      <w:r>
        <w:rPr>
          <w:rFonts w:eastAsia="MS Mincho"/>
          <w:lang w:eastAsia="ja-JP"/>
        </w:rPr>
        <w:t>The selection will focus on all categories of observation, including overall implementation complexity, regardless of the number of coding schemes in the resulting solution (except if other factors are generally roughly equal)</w:t>
      </w:r>
    </w:p>
    <w:p w14:paraId="275572FB" w14:textId="77777777" w:rsidR="004F6323" w:rsidRDefault="004F6323" w:rsidP="004F6323">
      <w:pPr>
        <w:numPr>
          <w:ilvl w:val="0"/>
          <w:numId w:val="13"/>
        </w:numPr>
        <w:overflowPunct/>
        <w:autoSpaceDE/>
        <w:autoSpaceDN/>
        <w:adjustRightInd/>
        <w:spacing w:after="0"/>
        <w:textAlignment w:val="auto"/>
        <w:rPr>
          <w:rFonts w:eastAsia="MS Mincho"/>
          <w:lang w:eastAsia="ja-JP"/>
        </w:rPr>
      </w:pPr>
      <w:r>
        <w:rPr>
          <w:rFonts w:eastAsia="MS Mincho"/>
          <w:lang w:eastAsia="ja-JP"/>
        </w:rPr>
        <w:t>The value of X is FFS until RAN1#87, 128 &lt;= X &lt;= 1024 bits, taking complexity into account</w:t>
      </w:r>
    </w:p>
    <w:p w14:paraId="1428CF91" w14:textId="77777777" w:rsidR="004F6323" w:rsidRDefault="004F6323" w:rsidP="004F6323">
      <w:pPr>
        <w:numPr>
          <w:ilvl w:val="0"/>
          <w:numId w:val="13"/>
        </w:numPr>
        <w:overflowPunct/>
        <w:autoSpaceDE/>
        <w:autoSpaceDN/>
        <w:adjustRightInd/>
        <w:spacing w:after="0"/>
        <w:textAlignment w:val="auto"/>
        <w:rPr>
          <w:rFonts w:eastAsia="MS Mincho"/>
          <w:lang w:eastAsia="ja-JP"/>
        </w:rPr>
      </w:pPr>
      <w:r>
        <w:rPr>
          <w:rFonts w:eastAsia="MS Mincho"/>
          <w:lang w:eastAsia="ja-JP"/>
        </w:rPr>
        <w:t>The channel coding scheme(s) for URLLC, mMTC and control channels are FFS</w:t>
      </w:r>
    </w:p>
    <w:p w14:paraId="6A435178" w14:textId="77777777" w:rsidR="004F6323" w:rsidRDefault="004F6323" w:rsidP="004503F9">
      <w:pPr>
        <w:jc w:val="both"/>
        <w:rPr>
          <w:szCs w:val="22"/>
        </w:rPr>
      </w:pPr>
    </w:p>
    <w:p w14:paraId="7A7DD803" w14:textId="78C9DD32" w:rsidR="00D14EBB" w:rsidRDefault="007D01A2" w:rsidP="004503F9">
      <w:pPr>
        <w:jc w:val="both"/>
        <w:rPr>
          <w:szCs w:val="22"/>
        </w:rPr>
      </w:pPr>
      <w:r>
        <w:rPr>
          <w:szCs w:val="22"/>
        </w:rPr>
        <w:t xml:space="preserve">In this contribution, we investigate the energy efficiency of using LDPC or polar codes for short </w:t>
      </w:r>
      <w:r w:rsidR="007D2E15">
        <w:rPr>
          <w:szCs w:val="22"/>
        </w:rPr>
        <w:t xml:space="preserve">EMBB data </w:t>
      </w:r>
      <w:r>
        <w:rPr>
          <w:szCs w:val="22"/>
        </w:rPr>
        <w:t>blocks.</w:t>
      </w:r>
    </w:p>
    <w:p w14:paraId="2BD11467" w14:textId="12B25C90" w:rsidR="00856A46" w:rsidRDefault="00856A46" w:rsidP="004503F9">
      <w:pPr>
        <w:jc w:val="both"/>
        <w:rPr>
          <w:szCs w:val="22"/>
        </w:rPr>
      </w:pPr>
      <w:r>
        <w:rPr>
          <w:szCs w:val="22"/>
        </w:rPr>
        <w:t xml:space="preserve">In addition to energy efficiency, implementation area for </w:t>
      </w:r>
      <w:r w:rsidR="00DB7825">
        <w:rPr>
          <w:szCs w:val="22"/>
        </w:rPr>
        <w:t>one- and two-code solutions for EMBB data is investigated. We show that using the same LDPC decoder for short and long blocks is significantly more area efficient than introducing another code for short blocks.</w:t>
      </w:r>
    </w:p>
    <w:p w14:paraId="0D641404" w14:textId="4236608A" w:rsidR="00E57623" w:rsidRDefault="00663F72" w:rsidP="00C9638E">
      <w:pPr>
        <w:pStyle w:val="Heading1"/>
      </w:pPr>
      <w:r>
        <w:t>Discussion</w:t>
      </w:r>
    </w:p>
    <w:p w14:paraId="18D15D5A" w14:textId="01792AB5" w:rsidR="00856A46" w:rsidRDefault="007B5BB3" w:rsidP="00DB7825">
      <w:pPr>
        <w:pStyle w:val="Heading2"/>
      </w:pPr>
      <w:r>
        <w:t xml:space="preserve">Computational Complexity and </w:t>
      </w:r>
      <w:r w:rsidR="0010373A">
        <w:t>Energy Efficiency</w:t>
      </w:r>
    </w:p>
    <w:p w14:paraId="6626D533" w14:textId="317B5E65" w:rsidR="007D01A2" w:rsidRDefault="0010373A" w:rsidP="007D01A2">
      <w:pPr>
        <w:jc w:val="both"/>
        <w:rPr>
          <w:szCs w:val="22"/>
        </w:rPr>
      </w:pPr>
      <w:r>
        <w:rPr>
          <w:lang w:val="en-GB"/>
        </w:rPr>
        <w:t>In the absence of power measurement</w:t>
      </w:r>
      <w:r w:rsidR="00557028">
        <w:rPr>
          <w:lang w:val="en-GB"/>
        </w:rPr>
        <w:t>s</w:t>
      </w:r>
      <w:r>
        <w:rPr>
          <w:lang w:val="en-GB"/>
        </w:rPr>
        <w:t xml:space="preserve"> from fabricated chips in the literature, we use the average computational complexity as a proxy for energy efficiency. This is more accurate than using </w:t>
      </w:r>
      <w:r w:rsidR="007D01A2">
        <w:rPr>
          <w:szCs w:val="22"/>
        </w:rPr>
        <w:t xml:space="preserve">maximum decoding latency as the metric for calculating energy efficiency </w:t>
      </w:r>
      <w:r w:rsidR="002D68BA">
        <w:rPr>
          <w:szCs w:val="22"/>
        </w:rPr>
        <w:fldChar w:fldCharType="begin"/>
      </w:r>
      <w:r w:rsidR="002D68BA">
        <w:rPr>
          <w:szCs w:val="22"/>
        </w:rPr>
        <w:instrText xml:space="preserve"> REF _Ref466063765 \r \h </w:instrText>
      </w:r>
      <w:r w:rsidR="002D68BA">
        <w:rPr>
          <w:szCs w:val="22"/>
        </w:rPr>
      </w:r>
      <w:r w:rsidR="002D68BA">
        <w:rPr>
          <w:szCs w:val="22"/>
        </w:rPr>
        <w:fldChar w:fldCharType="separate"/>
      </w:r>
      <w:r w:rsidR="00410194">
        <w:rPr>
          <w:szCs w:val="22"/>
        </w:rPr>
        <w:t>[2]</w:t>
      </w:r>
      <w:r w:rsidR="002D68BA">
        <w:rPr>
          <w:szCs w:val="22"/>
        </w:rPr>
        <w:fldChar w:fldCharType="end"/>
      </w:r>
      <w:r>
        <w:rPr>
          <w:szCs w:val="22"/>
        </w:rPr>
        <w:t xml:space="preserve"> because computational complexity reflects switching activity and dynamic power in a circuit, which are the major contributors to </w:t>
      </w:r>
      <w:r w:rsidR="00B56839">
        <w:rPr>
          <w:szCs w:val="22"/>
        </w:rPr>
        <w:t>power consumption. In addition, using maximum latency assumes the decoder circuitry is active the entire</w:t>
      </w:r>
      <w:r w:rsidR="00F1212C">
        <w:rPr>
          <w:szCs w:val="22"/>
        </w:rPr>
        <w:t xml:space="preserve"> time</w:t>
      </w:r>
      <w:r w:rsidR="00B56839">
        <w:rPr>
          <w:szCs w:val="22"/>
        </w:rPr>
        <w:t>. However,</w:t>
      </w:r>
      <w:r w:rsidR="007D01A2">
        <w:rPr>
          <w:szCs w:val="22"/>
        </w:rPr>
        <w:t xml:space="preserve"> iterative decoders often employ early termination mechanisms</w:t>
      </w:r>
      <w:r w:rsidR="00B56839">
        <w:rPr>
          <w:szCs w:val="22"/>
        </w:rPr>
        <w:t>, by means of which the decoder can enter a low-power state as soon as it converges to a codeword</w:t>
      </w:r>
      <w:r w:rsidR="00E21BD2">
        <w:rPr>
          <w:szCs w:val="22"/>
        </w:rPr>
        <w:t xml:space="preserve"> </w:t>
      </w:r>
      <w:r w:rsidR="00E21BD2">
        <w:rPr>
          <w:szCs w:val="22"/>
        </w:rPr>
        <w:fldChar w:fldCharType="begin"/>
      </w:r>
      <w:r w:rsidR="00E21BD2">
        <w:rPr>
          <w:szCs w:val="22"/>
        </w:rPr>
        <w:instrText xml:space="preserve"> REF _Ref466063662 \r \h </w:instrText>
      </w:r>
      <w:r w:rsidR="00E21BD2">
        <w:rPr>
          <w:szCs w:val="22"/>
        </w:rPr>
      </w:r>
      <w:r w:rsidR="00E21BD2">
        <w:rPr>
          <w:szCs w:val="22"/>
        </w:rPr>
        <w:fldChar w:fldCharType="separate"/>
      </w:r>
      <w:r w:rsidR="00410194">
        <w:rPr>
          <w:szCs w:val="22"/>
        </w:rPr>
        <w:t>[3]</w:t>
      </w:r>
      <w:r w:rsidR="00E21BD2">
        <w:rPr>
          <w:szCs w:val="22"/>
        </w:rPr>
        <w:fldChar w:fldCharType="end"/>
      </w:r>
      <w:r w:rsidR="00B56839">
        <w:rPr>
          <w:szCs w:val="22"/>
        </w:rPr>
        <w:t>.</w:t>
      </w:r>
    </w:p>
    <w:p w14:paraId="4D537517" w14:textId="746538B3" w:rsidR="00635971" w:rsidRDefault="00635971" w:rsidP="007D01A2">
      <w:pPr>
        <w:jc w:val="both"/>
        <w:rPr>
          <w:szCs w:val="22"/>
        </w:rPr>
      </w:pPr>
      <w:r>
        <w:rPr>
          <w:szCs w:val="22"/>
        </w:rPr>
        <w:t>To simplify this analysis, we exclude simple binary operations such as AND, OR, and XOR from the computational operation count. We also exclude multiplexing and routing.</w:t>
      </w:r>
    </w:p>
    <w:p w14:paraId="769FC508" w14:textId="7DF707EB" w:rsidR="00663FA4" w:rsidRDefault="00663FA4" w:rsidP="00663FA4">
      <w:pPr>
        <w:pStyle w:val="Heading3"/>
      </w:pPr>
      <w:r>
        <w:t>Computational Complexity of an LDPC Decoder</w:t>
      </w:r>
    </w:p>
    <w:p w14:paraId="7BDD3410" w14:textId="5328B6F5" w:rsidR="00663FA4" w:rsidRDefault="00663FA4" w:rsidP="00D16453">
      <w:pPr>
        <w:jc w:val="both"/>
        <w:rPr>
          <w:lang w:val="en-GB"/>
        </w:rPr>
      </w:pPr>
      <w:r>
        <w:rPr>
          <w:lang w:val="en-GB"/>
        </w:rPr>
        <w:t xml:space="preserve">The adjusted min-sum decoding algorithm was shown to have similar performance to the sum-product algorithm, but with the memory footprint of the min-sum algorithm and </w:t>
      </w:r>
      <w:r w:rsidR="00635971">
        <w:rPr>
          <w:lang w:val="en-GB"/>
        </w:rPr>
        <w:t xml:space="preserve">a </w:t>
      </w:r>
      <w:r>
        <w:rPr>
          <w:lang w:val="en-GB"/>
        </w:rPr>
        <w:t xml:space="preserve">simple hardware implementation </w:t>
      </w:r>
      <w:r w:rsidR="00635971">
        <w:rPr>
          <w:lang w:val="en-GB"/>
        </w:rPr>
        <w:fldChar w:fldCharType="begin"/>
      </w:r>
      <w:r w:rsidR="00635971">
        <w:rPr>
          <w:lang w:val="en-GB"/>
        </w:rPr>
        <w:instrText xml:space="preserve"> REF _Ref465978965 \r \h </w:instrText>
      </w:r>
      <w:r w:rsidR="00D16453">
        <w:rPr>
          <w:lang w:val="en-GB"/>
        </w:rPr>
        <w:instrText xml:space="preserve"> \* MERGEFORMAT </w:instrText>
      </w:r>
      <w:r w:rsidR="00635971">
        <w:rPr>
          <w:lang w:val="en-GB"/>
        </w:rPr>
      </w:r>
      <w:r w:rsidR="00635971">
        <w:rPr>
          <w:lang w:val="en-GB"/>
        </w:rPr>
        <w:fldChar w:fldCharType="separate"/>
      </w:r>
      <w:r w:rsidR="00410194">
        <w:rPr>
          <w:lang w:val="en-GB"/>
        </w:rPr>
        <w:t>[4]</w:t>
      </w:r>
      <w:r w:rsidR="00635971">
        <w:rPr>
          <w:lang w:val="en-GB"/>
        </w:rPr>
        <w:fldChar w:fldCharType="end"/>
      </w:r>
      <w:r w:rsidR="00635971">
        <w:rPr>
          <w:lang w:val="en-GB"/>
        </w:rPr>
        <w:t>.</w:t>
      </w:r>
    </w:p>
    <w:p w14:paraId="277752A1" w14:textId="1C145080" w:rsidR="001F712D" w:rsidRDefault="001F712D" w:rsidP="00D16453">
      <w:pPr>
        <w:jc w:val="both"/>
        <w:rPr>
          <w:lang w:val="en-GB"/>
        </w:rPr>
      </w:pPr>
      <w:r>
        <w:rPr>
          <w:lang w:val="en-GB"/>
        </w:rPr>
        <w:t xml:space="preserve">In a decoding iteration, each of the </w:t>
      </w:r>
      <w:r w:rsidRPr="001F712D">
        <w:rPr>
          <w:i/>
          <w:lang w:val="en-GB"/>
        </w:rPr>
        <w:t>N</w:t>
      </w:r>
      <w:r>
        <w:rPr>
          <w:lang w:val="en-GB"/>
        </w:rPr>
        <w:t xml:space="preserve"> variable nodes calculates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oMath>
      <w:r>
        <w:rPr>
          <w:lang w:val="en-GB"/>
        </w:rPr>
        <w:t>output messages according to</w:t>
      </w:r>
    </w:p>
    <w:p w14:paraId="319429CC" w14:textId="234C802D" w:rsidR="001F712D" w:rsidRDefault="001F712D" w:rsidP="00D16453">
      <w:pPr>
        <w:jc w:val="both"/>
        <w:rPr>
          <w:lang w:val="en-GB"/>
        </w:rPr>
      </w:pPr>
      <m:oMath>
        <m:r>
          <w:rPr>
            <w:rFonts w:ascii="Cambria Math" w:hAnsi="Cambria Math"/>
            <w:lang w:val="en-GB"/>
          </w:rPr>
          <m:t>v</m:t>
        </m:r>
        <m:d>
          <m:dPr>
            <m:ctrlPr>
              <w:rPr>
                <w:rFonts w:ascii="Cambria Math" w:hAnsi="Cambria Math"/>
                <w:i/>
                <w:lang w:val="en-GB"/>
              </w:rPr>
            </m:ctrlPr>
          </m:dPr>
          <m:e>
            <m:r>
              <w:rPr>
                <w:rFonts w:ascii="Cambria Math" w:hAnsi="Cambria Math"/>
                <w:lang w:val="en-GB"/>
              </w:rPr>
              <m:t>i,j</m:t>
            </m:r>
          </m:e>
        </m:d>
        <m:r>
          <w:rPr>
            <w:rFonts w:ascii="Cambria Math" w:hAnsi="Cambria Math"/>
            <w:lang w:val="en-GB"/>
          </w:rPr>
          <m:t>=</m:t>
        </m:r>
        <m:nary>
          <m:naryPr>
            <m:chr m:val="∑"/>
            <m:limLoc m:val="undOvr"/>
            <m:supHide m:val="1"/>
            <m:ctrlPr>
              <w:rPr>
                <w:rFonts w:ascii="Cambria Math" w:hAnsi="Cambria Math"/>
                <w:i/>
                <w:lang w:val="en-GB"/>
              </w:rPr>
            </m:ctrlPr>
          </m:naryPr>
          <m:sub>
            <m:sSup>
              <m:sSupPr>
                <m:ctrlPr>
                  <w:rPr>
                    <w:rFonts w:ascii="Cambria Math" w:hAnsi="Cambria Math"/>
                    <w:i/>
                    <w:lang w:val="en-GB"/>
                  </w:rPr>
                </m:ctrlPr>
              </m:sSupPr>
              <m:e>
                <m:r>
                  <w:rPr>
                    <w:rFonts w:ascii="Cambria Math" w:hAnsi="Cambria Math"/>
                    <w:lang w:val="en-GB"/>
                  </w:rPr>
                  <m:t>j</m:t>
                </m:r>
              </m:e>
              <m:sup>
                <m:r>
                  <w:rPr>
                    <w:rFonts w:ascii="Cambria Math" w:hAnsi="Cambria Math"/>
                    <w:lang w:val="en-GB"/>
                  </w:rPr>
                  <m:t>'</m:t>
                </m:r>
              </m:sup>
            </m:sSup>
            <m:r>
              <w:rPr>
                <w:rFonts w:ascii="Cambria Math" w:hAnsi="Cambria Math"/>
                <w:lang w:val="en-GB"/>
              </w:rPr>
              <m:t>≠j</m:t>
            </m:r>
          </m:sub>
          <m:sup/>
          <m:e>
            <m:r>
              <w:rPr>
                <w:rFonts w:ascii="Cambria Math" w:hAnsi="Cambria Math"/>
                <w:lang w:val="en-GB"/>
              </w:rPr>
              <m:t>c(</m:t>
            </m:r>
            <m:sSup>
              <m:sSupPr>
                <m:ctrlPr>
                  <w:rPr>
                    <w:rFonts w:ascii="Cambria Math" w:hAnsi="Cambria Math"/>
                    <w:i/>
                    <w:lang w:val="en-GB"/>
                  </w:rPr>
                </m:ctrlPr>
              </m:sSupPr>
              <m:e>
                <m:r>
                  <w:rPr>
                    <w:rFonts w:ascii="Cambria Math" w:hAnsi="Cambria Math"/>
                    <w:lang w:val="en-GB"/>
                  </w:rPr>
                  <m:t>j</m:t>
                </m:r>
              </m:e>
              <m:sup>
                <m:r>
                  <w:rPr>
                    <w:rFonts w:ascii="Cambria Math" w:hAnsi="Cambria Math"/>
                    <w:lang w:val="en-GB"/>
                  </w:rPr>
                  <m:t>'</m:t>
                </m:r>
              </m:sup>
            </m:sSup>
            <m:r>
              <w:rPr>
                <w:rFonts w:ascii="Cambria Math" w:hAnsi="Cambria Math"/>
                <w:lang w:val="en-GB"/>
              </w:rPr>
              <m:t>, i)</m:t>
            </m:r>
          </m:e>
        </m:nary>
      </m:oMath>
      <w:r>
        <w:rPr>
          <w:lang w:val="en-GB"/>
        </w:rPr>
        <w:t xml:space="preserve">. If all the check nodes messages </w:t>
      </w:r>
      <m:oMath>
        <m:r>
          <w:rPr>
            <w:rFonts w:ascii="Cambria Math" w:hAnsi="Cambria Math"/>
            <w:lang w:val="en-GB"/>
          </w:rPr>
          <m:t>c(.)</m:t>
        </m:r>
      </m:oMath>
      <w:r>
        <w:rPr>
          <w:lang w:val="en-GB"/>
        </w:rPr>
        <w:t xml:space="preserve"> are accumulated first, then the message </w:t>
      </w:r>
      <m:oMath>
        <m:r>
          <w:rPr>
            <w:rFonts w:ascii="Cambria Math" w:hAnsi="Cambria Math"/>
            <w:lang w:val="en-GB"/>
          </w:rPr>
          <m:t>c(j, i)</m:t>
        </m:r>
      </m:oMath>
      <w:r>
        <w:rPr>
          <w:lang w:val="en-GB"/>
        </w:rPr>
        <w:t xml:space="preserve"> is subtracted from the total to calculate </w:t>
      </w:r>
      <m:oMath>
        <m:r>
          <w:rPr>
            <w:rFonts w:ascii="Cambria Math" w:hAnsi="Cambria Math"/>
            <w:lang w:val="en-GB"/>
          </w:rPr>
          <m:t>v(i,j)</m:t>
        </m:r>
      </m:oMath>
      <w:r>
        <w:rPr>
          <w:lang w:val="en-GB"/>
        </w:rPr>
        <w:t xml:space="preserve">, the variable node requires </w:t>
      </w:r>
      <m:oMath>
        <m:r>
          <w:rPr>
            <w:rFonts w:ascii="Cambria Math" w:hAnsi="Cambria Math"/>
            <w:lang w:val="en-GB"/>
          </w:rPr>
          <m:t>2</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r>
          <w:rPr>
            <w:rFonts w:ascii="Cambria Math" w:hAnsi="Cambria Math"/>
            <w:lang w:val="en-GB"/>
          </w:rPr>
          <m:t xml:space="preserve">-1 </m:t>
        </m:r>
      </m:oMath>
      <w:r>
        <w:rPr>
          <w:lang w:val="en-GB"/>
        </w:rPr>
        <w:t xml:space="preserve">additions to calculate all </w:t>
      </w:r>
      <w:r w:rsidR="00616CB8">
        <w:rPr>
          <w:lang w:val="en-GB"/>
        </w:rPr>
        <w:t xml:space="preserve">its output </w:t>
      </w:r>
      <w:r>
        <w:rPr>
          <w:lang w:val="en-GB"/>
        </w:rPr>
        <w:t>messages.</w:t>
      </w:r>
      <w:r w:rsidR="008561A7">
        <w:rPr>
          <w:lang w:val="en-GB"/>
        </w:rPr>
        <w:t xml:space="preserve"> Therefore the total number of operations performed by all variable nodes in an iteration is </w:t>
      </w:r>
      <m:oMath>
        <m:r>
          <w:rPr>
            <w:rFonts w:ascii="Cambria Math" w:hAnsi="Cambria Math"/>
            <w:lang w:val="en-GB"/>
          </w:rPr>
          <m:t>N(2</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r>
          <w:rPr>
            <w:rFonts w:ascii="Cambria Math" w:hAnsi="Cambria Math"/>
            <w:lang w:val="en-GB"/>
          </w:rPr>
          <m:t>-1)</m:t>
        </m:r>
      </m:oMath>
      <w:r w:rsidR="008561A7">
        <w:rPr>
          <w:lang w:val="en-GB"/>
        </w:rPr>
        <w:t xml:space="preserve"> additions.</w:t>
      </w:r>
    </w:p>
    <w:p w14:paraId="6700CFA9" w14:textId="3AD57298" w:rsidR="00616CB8" w:rsidRDefault="00063706" w:rsidP="00D16453">
      <w:pPr>
        <w:jc w:val="both"/>
        <w:rPr>
          <w:lang w:val="en-GB"/>
        </w:rPr>
      </w:pPr>
      <w:r>
        <w:rPr>
          <w:lang w:val="en-GB"/>
        </w:rPr>
        <w:lastRenderedPageBreak/>
        <w:t>A check node uses the b</w:t>
      </w:r>
      <w:r w:rsidR="00616CB8">
        <w:rPr>
          <w:lang w:val="en-GB"/>
        </w:rPr>
        <w:t>oxplus (</w:t>
      </w:r>
      <m:oMath>
        <m:r>
          <w:rPr>
            <w:rFonts w:ascii="Cambria Math" w:hAnsi="Cambria Math"/>
            <w:lang w:val="en-GB"/>
          </w:rPr>
          <m:t>⊞)</m:t>
        </m:r>
      </m:oMath>
      <w:r w:rsidR="00616CB8">
        <w:rPr>
          <w:lang w:val="en-GB"/>
        </w:rPr>
        <w:t xml:space="preserve"> </w:t>
      </w:r>
      <w:r>
        <w:rPr>
          <w:lang w:val="en-GB"/>
        </w:rPr>
        <w:t xml:space="preserve">operation </w:t>
      </w:r>
      <w:r w:rsidR="00A842D2">
        <w:rPr>
          <w:lang w:val="en-GB"/>
        </w:rPr>
        <w:t>as its basic building block.</w:t>
      </w:r>
      <w:r w:rsidR="00473A86">
        <w:rPr>
          <w:lang w:val="en-GB"/>
        </w:rPr>
        <w:t xml:space="preserve"> In a</w:t>
      </w:r>
      <w:r w:rsidR="00077E2D">
        <w:rPr>
          <w:lang w:val="en-GB"/>
        </w:rPr>
        <w:t xml:space="preserve"> fixed-point</w:t>
      </w:r>
      <w:r w:rsidR="00473A86">
        <w:rPr>
          <w:lang w:val="en-GB"/>
        </w:rPr>
        <w:t xml:space="preserve"> adjusted min-sum decoder, the </w:t>
      </w:r>
      <m:oMath>
        <m:r>
          <w:rPr>
            <w:rFonts w:ascii="Cambria Math" w:hAnsi="Cambria Math"/>
            <w:lang w:val="en-GB"/>
          </w:rPr>
          <m:t>⊞</m:t>
        </m:r>
      </m:oMath>
      <w:r w:rsidR="00473A86">
        <w:rPr>
          <w:lang w:val="en-GB"/>
        </w:rPr>
        <w:t xml:space="preserve"> operator can be implemented as defined in </w:t>
      </w:r>
      <w:r w:rsidR="00473A86">
        <w:rPr>
          <w:lang w:val="en-GB"/>
        </w:rPr>
        <w:fldChar w:fldCharType="begin"/>
      </w:r>
      <w:r w:rsidR="00473A86">
        <w:rPr>
          <w:lang w:val="en-GB"/>
        </w:rPr>
        <w:instrText xml:space="preserve"> REF _Ref465978965 \r \h </w:instrText>
      </w:r>
      <w:r w:rsidR="00D16453">
        <w:rPr>
          <w:lang w:val="en-GB"/>
        </w:rPr>
        <w:instrText xml:space="preserve"> \* MERGEFORMAT </w:instrText>
      </w:r>
      <w:r w:rsidR="00473A86">
        <w:rPr>
          <w:lang w:val="en-GB"/>
        </w:rPr>
      </w:r>
      <w:r w:rsidR="00473A86">
        <w:rPr>
          <w:lang w:val="en-GB"/>
        </w:rPr>
        <w:fldChar w:fldCharType="separate"/>
      </w:r>
      <w:r w:rsidR="00410194">
        <w:rPr>
          <w:lang w:val="en-GB"/>
        </w:rPr>
        <w:t>[4]</w:t>
      </w:r>
      <w:r w:rsidR="00473A86">
        <w:rPr>
          <w:lang w:val="en-GB"/>
        </w:rPr>
        <w:fldChar w:fldCharType="end"/>
      </w:r>
      <w:r w:rsidR="00473A86">
        <w:rPr>
          <w:lang w:val="en-GB"/>
        </w:rPr>
        <w:t>:</w:t>
      </w:r>
    </w:p>
    <w:p w14:paraId="5F65D02C" w14:textId="125066F5" w:rsidR="00473A86" w:rsidRDefault="00473A86" w:rsidP="00D16453">
      <w:pPr>
        <w:jc w:val="both"/>
        <w:rPr>
          <w:lang w:val="en-GB"/>
        </w:rPr>
      </w:pPr>
      <w:r>
        <w:rPr>
          <w:lang w:val="en-GB"/>
        </w:rPr>
        <w:t xml:space="preserve">Implementation of </w:t>
      </w:r>
      <m:oMath>
        <m:r>
          <w:rPr>
            <w:rFonts w:ascii="Cambria Math" w:hAnsi="Cambria Math"/>
            <w:lang w:val="en-GB"/>
          </w:rPr>
          <m:t>τ=n⊞m</m:t>
        </m:r>
      </m:oMath>
      <w:r w:rsidR="00077E2D">
        <w:rPr>
          <w:lang w:val="en-GB"/>
        </w:rPr>
        <w:t xml:space="preserve">, where </w:t>
      </w:r>
      <m:oMath>
        <m:r>
          <w:rPr>
            <w:rFonts w:ascii="Cambria Math" w:hAnsi="Cambria Math"/>
            <w:lang w:val="en-GB"/>
          </w:rPr>
          <m:t>n</m:t>
        </m:r>
      </m:oMath>
      <w:r w:rsidR="00077E2D">
        <w:rPr>
          <w:lang w:val="en-GB"/>
        </w:rPr>
        <w:t xml:space="preserve"> and </w:t>
      </w:r>
      <m:oMath>
        <m:r>
          <w:rPr>
            <w:rFonts w:ascii="Cambria Math" w:eastAsia="Calibri" w:hAnsi="Cambria Math"/>
            <w:lang w:val="en-GB"/>
          </w:rPr>
          <m:t>m</m:t>
        </m:r>
      </m:oMath>
      <w:r w:rsidR="00077E2D">
        <w:rPr>
          <w:lang w:val="en-GB"/>
        </w:rPr>
        <w:t xml:space="preserve"> are both positive:</w:t>
      </w:r>
    </w:p>
    <w:p w14:paraId="6A360950" w14:textId="1FA9C37E" w:rsidR="00473A86" w:rsidRDefault="00591A65" w:rsidP="00D16453">
      <w:pPr>
        <w:pStyle w:val="ListParagraph"/>
        <w:numPr>
          <w:ilvl w:val="0"/>
          <w:numId w:val="12"/>
        </w:numPr>
        <w:jc w:val="both"/>
        <w:rPr>
          <w:lang w:val="en-GB"/>
        </w:rPr>
      </w:pPr>
      <w:r>
        <w:rPr>
          <w:lang w:val="en-GB"/>
        </w:rPr>
        <w:t>I</w:t>
      </w:r>
      <w:r w:rsidR="00077E2D">
        <w:rPr>
          <w:lang w:val="en-GB"/>
        </w:rPr>
        <w:t xml:space="preserve">f </w:t>
      </w:r>
      <m:oMath>
        <m:r>
          <w:rPr>
            <w:rFonts w:ascii="Cambria Math" w:hAnsi="Cambria Math"/>
            <w:lang w:val="en-GB"/>
          </w:rPr>
          <m:t>m&gt;n</m:t>
        </m:r>
      </m:oMath>
      <w:r w:rsidR="00077E2D">
        <w:rPr>
          <w:lang w:val="en-GB"/>
        </w:rPr>
        <w:t xml:space="preserve">, swap the values of </w:t>
      </w:r>
      <m:oMath>
        <m:r>
          <w:rPr>
            <w:rFonts w:ascii="Cambria Math" w:hAnsi="Cambria Math"/>
            <w:lang w:val="en-GB"/>
          </w:rPr>
          <m:t>n</m:t>
        </m:r>
      </m:oMath>
      <w:r w:rsidR="00077E2D">
        <w:rPr>
          <w:lang w:val="en-GB"/>
        </w:rPr>
        <w:t xml:space="preserve"> and </w:t>
      </w:r>
      <m:oMath>
        <m:r>
          <w:rPr>
            <w:rFonts w:ascii="Cambria Math" w:hAnsi="Cambria Math"/>
            <w:lang w:val="en-GB"/>
          </w:rPr>
          <m:t>m</m:t>
        </m:r>
      </m:oMath>
      <w:r w:rsidR="00077E2D">
        <w:rPr>
          <w:lang w:val="en-GB"/>
        </w:rPr>
        <w:t>.</w:t>
      </w:r>
    </w:p>
    <w:p w14:paraId="4CB88F24" w14:textId="69EC464D" w:rsidR="00473A86" w:rsidRDefault="00473A86" w:rsidP="00D16453">
      <w:pPr>
        <w:pStyle w:val="ListParagraph"/>
        <w:numPr>
          <w:ilvl w:val="0"/>
          <w:numId w:val="12"/>
        </w:numPr>
        <w:jc w:val="both"/>
        <w:rPr>
          <w:lang w:val="en-GB"/>
        </w:rPr>
      </w:pPr>
      <m:oMath>
        <m:r>
          <w:rPr>
            <w:rFonts w:ascii="Cambria Math" w:hAnsi="Cambria Math"/>
            <w:lang w:val="en-GB"/>
          </w:rPr>
          <m:t>r=n-m</m:t>
        </m:r>
      </m:oMath>
    </w:p>
    <w:p w14:paraId="16AB2892" w14:textId="051FFF18" w:rsidR="00A842D2" w:rsidRPr="00A842D2" w:rsidRDefault="00A842D2" w:rsidP="00D16453">
      <w:pPr>
        <w:pStyle w:val="ListParagraph"/>
        <w:numPr>
          <w:ilvl w:val="0"/>
          <w:numId w:val="12"/>
        </w:numPr>
        <w:jc w:val="both"/>
        <w:rPr>
          <w:lang w:val="en-GB"/>
        </w:rPr>
      </w:pPr>
      <w:r>
        <w:rPr>
          <w:lang w:val="en-GB"/>
        </w:rPr>
        <w:t xml:space="preserve">If </w:t>
      </w:r>
      <m:oMath>
        <m:r>
          <w:rPr>
            <w:rFonts w:ascii="Cambria Math" w:hAnsi="Cambria Math"/>
            <w:lang w:val="en-GB"/>
          </w:rPr>
          <m:t>m&gt;1</m:t>
        </m:r>
      </m:oMath>
    </w:p>
    <w:p w14:paraId="0887E644" w14:textId="39B8EA07" w:rsidR="00A842D2" w:rsidRDefault="00A842D2" w:rsidP="00D16453">
      <w:pPr>
        <w:pStyle w:val="ListParagraph"/>
        <w:numPr>
          <w:ilvl w:val="1"/>
          <w:numId w:val="12"/>
        </w:numPr>
        <w:jc w:val="both"/>
        <w:rPr>
          <w:lang w:val="en-GB"/>
        </w:rPr>
      </w:pPr>
      <m:oMath>
        <m:r>
          <w:rPr>
            <w:rFonts w:ascii="Cambria Math" w:hAnsi="Cambria Math"/>
            <w:lang w:val="en-GB"/>
          </w:rPr>
          <m:t>τ=</m:t>
        </m:r>
        <m:d>
          <m:dPr>
            <m:ctrlPr>
              <w:rPr>
                <w:rFonts w:ascii="Cambria Math" w:hAnsi="Cambria Math"/>
                <w:i/>
                <w:lang w:val="en-GB"/>
              </w:rPr>
            </m:ctrlPr>
          </m:dPr>
          <m:e>
            <m:r>
              <w:rPr>
                <w:rFonts w:ascii="Cambria Math" w:hAnsi="Cambria Math"/>
                <w:lang w:val="en-GB"/>
              </w:rPr>
              <m:t>m-1</m:t>
            </m:r>
          </m:e>
        </m:d>
        <m:r>
          <w:rPr>
            <w:rFonts w:ascii="Cambria Math" w:hAnsi="Cambria Math"/>
            <w:lang w:val="en-GB"/>
          </w:rPr>
          <m:t>+(r&gt;2)</m:t>
        </m:r>
      </m:oMath>
    </w:p>
    <w:p w14:paraId="56F0153C" w14:textId="650F920F" w:rsidR="00A842D2" w:rsidRDefault="00A842D2" w:rsidP="00D16453">
      <w:pPr>
        <w:pStyle w:val="ListParagraph"/>
        <w:numPr>
          <w:ilvl w:val="0"/>
          <w:numId w:val="12"/>
        </w:numPr>
        <w:jc w:val="both"/>
        <w:rPr>
          <w:lang w:val="en-GB"/>
        </w:rPr>
      </w:pPr>
      <w:r>
        <w:rPr>
          <w:lang w:val="en-GB"/>
        </w:rPr>
        <w:t>Else</w:t>
      </w:r>
    </w:p>
    <w:p w14:paraId="2BA7D6A9" w14:textId="13635A82" w:rsidR="00A842D2" w:rsidRDefault="00A842D2" w:rsidP="00D16453">
      <w:pPr>
        <w:pStyle w:val="ListParagraph"/>
        <w:numPr>
          <w:ilvl w:val="1"/>
          <w:numId w:val="12"/>
        </w:numPr>
        <w:jc w:val="both"/>
        <w:rPr>
          <w:lang w:val="en-GB"/>
        </w:rPr>
      </w:pPr>
      <m:oMath>
        <m:r>
          <w:rPr>
            <w:rFonts w:ascii="Cambria Math" w:hAnsi="Cambria Math"/>
            <w:lang w:val="en-GB"/>
          </w:rPr>
          <m:t>τ=</m:t>
        </m:r>
        <m:d>
          <m:dPr>
            <m:ctrlPr>
              <w:rPr>
                <w:rFonts w:ascii="Cambria Math" w:hAnsi="Cambria Math"/>
                <w:i/>
                <w:lang w:val="en-GB"/>
              </w:rPr>
            </m:ctrlPr>
          </m:dPr>
          <m:e>
            <m:r>
              <w:rPr>
                <w:rFonts w:ascii="Cambria Math" w:hAnsi="Cambria Math"/>
                <w:lang w:val="en-GB"/>
              </w:rPr>
              <m:t>r&gt;1</m:t>
            </m:r>
          </m:e>
        </m:d>
        <m:r>
          <w:rPr>
            <w:rFonts w:ascii="Cambria Math" w:hAnsi="Cambria Math"/>
            <w:lang w:val="en-GB"/>
          </w:rPr>
          <m:t xml:space="preserve">AND </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0</m:t>
            </m:r>
          </m:sub>
        </m:sSub>
      </m:oMath>
    </w:p>
    <w:p w14:paraId="221EA250" w14:textId="7578C5EC" w:rsidR="00A842D2" w:rsidRDefault="00A842D2" w:rsidP="00D16453">
      <w:pPr>
        <w:jc w:val="both"/>
        <w:rPr>
          <w:rFonts w:ascii="Calibri" w:eastAsia="Calibri" w:hAnsi="Calibri"/>
          <w:lang w:val="en-GB"/>
        </w:rPr>
      </w:pPr>
      <w:r>
        <w:rPr>
          <w:rFonts w:ascii="Calibri" w:eastAsia="Calibri" w:hAnsi="Calibri"/>
          <w:lang w:val="en-GB"/>
        </w:rPr>
        <w:t xml:space="preserve">Where </w:t>
      </w:r>
      <m:oMath>
        <m:sSub>
          <m:sSubPr>
            <m:ctrlPr>
              <w:rPr>
                <w:rFonts w:ascii="Cambria Math" w:eastAsia="Calibri" w:hAnsi="Cambria Math"/>
                <w:i/>
                <w:lang w:val="en-GB"/>
              </w:rPr>
            </m:ctrlPr>
          </m:sSubPr>
          <m:e>
            <m:r>
              <w:rPr>
                <w:rFonts w:ascii="Cambria Math" w:eastAsia="Calibri" w:hAnsi="Cambria Math"/>
                <w:lang w:val="en-GB"/>
              </w:rPr>
              <m:t>m</m:t>
            </m:r>
          </m:e>
          <m:sub>
            <m:r>
              <w:rPr>
                <w:rFonts w:ascii="Cambria Math" w:eastAsia="Calibri" w:hAnsi="Cambria Math"/>
                <w:lang w:val="en-GB"/>
              </w:rPr>
              <m:t>0</m:t>
            </m:r>
          </m:sub>
        </m:sSub>
      </m:oMath>
      <w:r>
        <w:rPr>
          <w:rFonts w:ascii="Calibri" w:eastAsia="Calibri" w:hAnsi="Calibri"/>
          <w:lang w:val="en-GB"/>
        </w:rPr>
        <w:t xml:space="preserve"> is the least significant bit in </w:t>
      </w:r>
      <m:oMath>
        <m:r>
          <w:rPr>
            <w:rFonts w:ascii="Cambria Math" w:eastAsia="Calibri" w:hAnsi="Cambria Math"/>
            <w:lang w:val="en-GB"/>
          </w:rPr>
          <m:t>m</m:t>
        </m:r>
      </m:oMath>
      <w:r>
        <w:rPr>
          <w:rFonts w:ascii="Calibri" w:eastAsia="Calibri" w:hAnsi="Calibri"/>
          <w:lang w:val="en-GB"/>
        </w:rPr>
        <w:t>.</w:t>
      </w:r>
      <w:r w:rsidR="00077E2D">
        <w:rPr>
          <w:rFonts w:ascii="Calibri" w:eastAsia="Calibri" w:hAnsi="Calibri"/>
          <w:lang w:val="en-GB"/>
        </w:rPr>
        <w:t xml:space="preserve"> Therefore the </w:t>
      </w:r>
      <m:oMath>
        <m:r>
          <w:rPr>
            <w:rFonts w:ascii="Cambria Math" w:eastAsia="Calibri" w:hAnsi="Cambria Math"/>
            <w:lang w:val="en-GB"/>
          </w:rPr>
          <m:t>⊞</m:t>
        </m:r>
      </m:oMath>
      <w:r w:rsidR="008561A7">
        <w:rPr>
          <w:rFonts w:ascii="Calibri" w:eastAsia="Calibri" w:hAnsi="Calibri"/>
          <w:lang w:val="en-GB"/>
        </w:rPr>
        <w:t xml:space="preserve"> operation involves one</w:t>
      </w:r>
      <w:r w:rsidR="00077E2D">
        <w:rPr>
          <w:rFonts w:ascii="Calibri" w:eastAsia="Calibri" w:hAnsi="Calibri"/>
          <w:lang w:val="en-GB"/>
        </w:rPr>
        <w:t xml:space="preserve"> comparison and three additions. The comparisons with 1 and 2 can be performed by ORing the most significant bits of a value and are therefore excluded from the complexity comparison.</w:t>
      </w:r>
    </w:p>
    <w:p w14:paraId="7E182F5A" w14:textId="33D55D3A" w:rsidR="008561A7" w:rsidRDefault="008561A7" w:rsidP="00D16453">
      <w:pPr>
        <w:jc w:val="both"/>
        <w:rPr>
          <w:rFonts w:ascii="Calibri" w:eastAsia="Calibri" w:hAnsi="Calibri"/>
          <w:lang w:val="en-GB"/>
        </w:rPr>
      </w:pPr>
      <w:r>
        <w:rPr>
          <w:rFonts w:ascii="Calibri" w:eastAsia="Calibri" w:hAnsi="Calibri"/>
          <w:lang w:val="en-GB"/>
        </w:rPr>
        <w:t xml:space="preserve">Following the update rule in </w:t>
      </w:r>
      <w:r>
        <w:rPr>
          <w:rFonts w:ascii="Calibri" w:eastAsia="Calibri" w:hAnsi="Calibri"/>
          <w:lang w:val="en-GB"/>
        </w:rPr>
        <w:fldChar w:fldCharType="begin"/>
      </w:r>
      <w:r>
        <w:rPr>
          <w:rFonts w:ascii="Calibri" w:eastAsia="Calibri" w:hAnsi="Calibri"/>
          <w:lang w:val="en-GB"/>
        </w:rPr>
        <w:instrText xml:space="preserve"> REF _Ref465978965 \r \h </w:instrText>
      </w:r>
      <w:r w:rsidR="00D16453">
        <w:rPr>
          <w:rFonts w:ascii="Calibri" w:eastAsia="Calibri" w:hAnsi="Calibri"/>
          <w:lang w:val="en-GB"/>
        </w:rPr>
        <w:instrText xml:space="preserve"> \* MERGEFORMAT </w:instrText>
      </w:r>
      <w:r>
        <w:rPr>
          <w:rFonts w:ascii="Calibri" w:eastAsia="Calibri" w:hAnsi="Calibri"/>
          <w:lang w:val="en-GB"/>
        </w:rPr>
      </w:r>
      <w:r>
        <w:rPr>
          <w:rFonts w:ascii="Calibri" w:eastAsia="Calibri" w:hAnsi="Calibri"/>
          <w:lang w:val="en-GB"/>
        </w:rPr>
        <w:fldChar w:fldCharType="separate"/>
      </w:r>
      <w:r w:rsidR="00410194">
        <w:rPr>
          <w:rFonts w:ascii="Calibri" w:eastAsia="Calibri" w:hAnsi="Calibri"/>
          <w:lang w:val="en-GB"/>
        </w:rPr>
        <w:t>[4]</w:t>
      </w:r>
      <w:r>
        <w:rPr>
          <w:rFonts w:ascii="Calibri" w:eastAsia="Calibri" w:hAnsi="Calibri"/>
          <w:lang w:val="en-GB"/>
        </w:rPr>
        <w:fldChar w:fldCharType="end"/>
      </w:r>
      <w:r>
        <w:rPr>
          <w:rFonts w:ascii="Calibri" w:eastAsia="Calibri" w:hAnsi="Calibri"/>
          <w:lang w:val="en-GB"/>
        </w:rPr>
        <w:t xml:space="preserve">, a check node performs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c</m:t>
            </m:r>
          </m:sub>
        </m:sSub>
        <m:r>
          <w:rPr>
            <w:rFonts w:ascii="Cambria Math" w:hAnsi="Cambria Math"/>
            <w:lang w:val="en-GB"/>
          </w:rPr>
          <m:t>-1</m:t>
        </m:r>
      </m:oMath>
      <w:r>
        <w:rPr>
          <w:rFonts w:ascii="Calibri" w:eastAsia="Calibri" w:hAnsi="Calibri"/>
          <w:lang w:val="en-GB"/>
        </w:rPr>
        <w:t xml:space="preserve"> min operations and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c</m:t>
            </m:r>
          </m:sub>
        </m:sSub>
      </m:oMath>
      <w:r w:rsidR="00063706">
        <w:rPr>
          <w:rFonts w:ascii="Calibri" w:eastAsia="Calibri" w:hAnsi="Calibri"/>
          <w:lang w:val="en-GB"/>
        </w:rPr>
        <w:t xml:space="preserve"> b</w:t>
      </w:r>
      <w:r>
        <w:rPr>
          <w:rFonts w:ascii="Calibri" w:eastAsia="Calibri" w:hAnsi="Calibri"/>
          <w:lang w:val="en-GB"/>
        </w:rPr>
        <w:t xml:space="preserve">oxplus </w:t>
      </w:r>
      <m:oMath>
        <m:r>
          <w:rPr>
            <w:rFonts w:ascii="Cambria Math" w:eastAsia="Calibri" w:hAnsi="Cambria Math"/>
            <w:lang w:val="en-GB"/>
          </w:rPr>
          <m:t>(⊞)</m:t>
        </m:r>
      </m:oMath>
      <w:r w:rsidR="00063706">
        <w:rPr>
          <w:rFonts w:ascii="Calibri" w:eastAsia="Calibri" w:hAnsi="Calibri"/>
          <w:lang w:val="en-GB"/>
        </w:rPr>
        <w:t xml:space="preserve"> o</w:t>
      </w:r>
      <w:r>
        <w:rPr>
          <w:rFonts w:ascii="Calibri" w:eastAsia="Calibri" w:hAnsi="Calibri"/>
          <w:lang w:val="en-GB"/>
        </w:rPr>
        <w:t>p</w:t>
      </w:r>
      <w:r w:rsidR="00063706">
        <w:rPr>
          <w:rFonts w:ascii="Calibri" w:eastAsia="Calibri" w:hAnsi="Calibri"/>
          <w:lang w:val="en-GB"/>
        </w:rPr>
        <w:t>e</w:t>
      </w:r>
      <w:r>
        <w:rPr>
          <w:rFonts w:ascii="Calibri" w:eastAsia="Calibri" w:hAnsi="Calibri"/>
          <w:lang w:val="en-GB"/>
        </w:rPr>
        <w:t xml:space="preserve">rations. There are </w:t>
      </w:r>
      <m:oMath>
        <m:r>
          <w:rPr>
            <w:rFonts w:ascii="Cambria Math" w:hAnsi="Cambria Math"/>
            <w:lang w:val="en-GB"/>
          </w:rPr>
          <m:t>N(1-R)</m:t>
        </m:r>
      </m:oMath>
      <w:r>
        <w:rPr>
          <w:rFonts w:ascii="Calibri" w:eastAsia="Calibri" w:hAnsi="Calibri"/>
          <w:lang w:val="en-GB"/>
        </w:rPr>
        <w:t xml:space="preserve"> check nodes in the code and </w:t>
      </w:r>
      <w:r w:rsidR="008B5475">
        <w:rPr>
          <w:rFonts w:ascii="Calibri" w:eastAsia="Calibri" w:hAnsi="Calibri"/>
          <w:lang w:val="en-GB"/>
        </w:rPr>
        <w:t xml:space="preserve">since </w:t>
      </w:r>
      <m:oMath>
        <m:r>
          <w:rPr>
            <w:rFonts w:ascii="Cambria Math" w:hAnsi="Cambria Math"/>
            <w:lang w:val="en-GB"/>
          </w:rPr>
          <m:t>N</m:t>
        </m:r>
        <m:d>
          <m:dPr>
            <m:ctrlPr>
              <w:rPr>
                <w:rFonts w:ascii="Cambria Math" w:hAnsi="Cambria Math"/>
                <w:i/>
                <w:lang w:val="en-GB"/>
              </w:rPr>
            </m:ctrlPr>
          </m:dPr>
          <m:e>
            <m:r>
              <w:rPr>
                <w:rFonts w:ascii="Cambria Math" w:hAnsi="Cambria Math"/>
                <w:lang w:val="en-GB"/>
              </w:rPr>
              <m:t>1-R</m:t>
            </m:r>
          </m:e>
        </m:d>
        <m:r>
          <w:rPr>
            <w:rFonts w:ascii="Cambria Math" w:eastAsia="Calibri" w:hAnsi="Cambria Math"/>
            <w:lang w:val="en-GB"/>
          </w:rPr>
          <m:t xml:space="preserve"> </m:t>
        </m:r>
        <m:sSub>
          <m:sSubPr>
            <m:ctrlPr>
              <w:rPr>
                <w:rFonts w:ascii="Cambria Math" w:eastAsia="Calibri" w:hAnsi="Cambria Math"/>
                <w:i/>
                <w:lang w:val="en-GB"/>
              </w:rPr>
            </m:ctrlPr>
          </m:sSubPr>
          <m:e>
            <m:r>
              <w:rPr>
                <w:rFonts w:ascii="Cambria Math" w:eastAsia="Calibri" w:hAnsi="Cambria Math"/>
                <w:lang w:val="en-GB"/>
              </w:rPr>
              <m:t>d</m:t>
            </m:r>
          </m:e>
          <m:sub>
            <m:r>
              <w:rPr>
                <w:rFonts w:ascii="Cambria Math" w:eastAsia="Calibri" w:hAnsi="Cambria Math"/>
                <w:lang w:val="en-GB"/>
              </w:rPr>
              <m:t>c</m:t>
            </m:r>
          </m:sub>
        </m:sSub>
        <m:r>
          <w:rPr>
            <w:rFonts w:ascii="Cambria Math" w:eastAsia="Calibri" w:hAnsi="Cambria Math"/>
            <w:lang w:val="en-GB"/>
          </w:rPr>
          <m:t xml:space="preserve">=N </m:t>
        </m:r>
        <m:sSub>
          <m:sSubPr>
            <m:ctrlPr>
              <w:rPr>
                <w:rFonts w:ascii="Cambria Math" w:eastAsia="Calibri" w:hAnsi="Cambria Math"/>
                <w:i/>
                <w:lang w:val="en-GB"/>
              </w:rPr>
            </m:ctrlPr>
          </m:sSubPr>
          <m:e>
            <m:r>
              <w:rPr>
                <w:rFonts w:ascii="Cambria Math" w:eastAsia="Calibri" w:hAnsi="Cambria Math"/>
                <w:lang w:val="en-GB"/>
              </w:rPr>
              <m:t>d</m:t>
            </m:r>
          </m:e>
          <m:sub>
            <m:r>
              <w:rPr>
                <w:rFonts w:ascii="Cambria Math" w:eastAsia="Calibri" w:hAnsi="Cambria Math"/>
                <w:lang w:val="en-GB"/>
              </w:rPr>
              <m:t>v</m:t>
            </m:r>
          </m:sub>
        </m:sSub>
      </m:oMath>
      <w:r>
        <w:rPr>
          <w:rFonts w:ascii="Calibri" w:eastAsia="Calibri" w:hAnsi="Calibri"/>
          <w:lang w:val="en-GB"/>
        </w:rPr>
        <w:t xml:space="preserve">, the total number of operations performed by the check nodes in the decoder per iteration is </w:t>
      </w:r>
      <m:oMath>
        <m:r>
          <w:rPr>
            <w:rFonts w:ascii="Cambria Math" w:eastAsia="Calibri" w:hAnsi="Cambria Math"/>
            <w:lang w:val="en-GB"/>
          </w:rPr>
          <m:t>2N</m:t>
        </m:r>
        <m:sSub>
          <m:sSubPr>
            <m:ctrlPr>
              <w:rPr>
                <w:rFonts w:ascii="Cambria Math" w:eastAsia="Calibri" w:hAnsi="Cambria Math"/>
                <w:i/>
                <w:lang w:val="en-GB"/>
              </w:rPr>
            </m:ctrlPr>
          </m:sSubPr>
          <m:e>
            <m:r>
              <w:rPr>
                <w:rFonts w:ascii="Cambria Math" w:eastAsia="Calibri" w:hAnsi="Cambria Math"/>
                <w:lang w:val="en-GB"/>
              </w:rPr>
              <m:t>d</m:t>
            </m:r>
          </m:e>
          <m:sub>
            <m:r>
              <w:rPr>
                <w:rFonts w:ascii="Cambria Math" w:eastAsia="Calibri" w:hAnsi="Cambria Math"/>
                <w:lang w:val="en-GB"/>
              </w:rPr>
              <m:t>v</m:t>
            </m:r>
          </m:sub>
        </m:sSub>
        <m:r>
          <w:rPr>
            <w:rFonts w:ascii="Cambria Math" w:eastAsia="Calibri" w:hAnsi="Cambria Math"/>
            <w:lang w:val="en-GB"/>
          </w:rPr>
          <m:t>-N(1-R)</m:t>
        </m:r>
      </m:oMath>
      <w:r>
        <w:rPr>
          <w:rFonts w:ascii="Calibri" w:eastAsia="Calibri" w:hAnsi="Calibri"/>
          <w:lang w:val="en-GB"/>
        </w:rPr>
        <w:t xml:space="preserve"> comparisons and </w:t>
      </w:r>
      <m:oMath>
        <m:r>
          <w:rPr>
            <w:rFonts w:ascii="Cambria Math" w:hAnsi="Cambria Math"/>
            <w:lang w:val="en-GB"/>
          </w:rPr>
          <m:t>3N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oMath>
      <w:r>
        <w:rPr>
          <w:rFonts w:ascii="Calibri" w:eastAsia="Calibri" w:hAnsi="Calibri"/>
          <w:lang w:val="en-GB"/>
        </w:rPr>
        <w:t xml:space="preserve"> additions.</w:t>
      </w:r>
      <w:r w:rsidR="00103882">
        <w:rPr>
          <w:rFonts w:ascii="Calibri" w:eastAsia="Calibri" w:hAnsi="Calibri"/>
          <w:lang w:val="en-GB"/>
        </w:rPr>
        <w:t xml:space="preserve"> The decoder performs </w:t>
      </w:r>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oMath>
      <w:r w:rsidR="00103882">
        <w:rPr>
          <w:rFonts w:ascii="Calibri" w:eastAsia="Calibri" w:hAnsi="Calibri"/>
          <w:lang w:val="en-GB"/>
        </w:rPr>
        <w:t xml:space="preserve"> absolute value calculations on the variable node output messages and </w:t>
      </w:r>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oMath>
      <w:r w:rsidR="00103882">
        <w:rPr>
          <w:rFonts w:ascii="Calibri" w:eastAsia="Calibri" w:hAnsi="Calibri"/>
          <w:lang w:val="en-GB"/>
        </w:rPr>
        <w:t xml:space="preserve"> sign-application operations (subtractions) on the check node output messages. </w:t>
      </w:r>
      <w:r w:rsidR="00416379">
        <w:rPr>
          <w:rFonts w:ascii="Calibri" w:eastAsia="Calibri" w:hAnsi="Calibri"/>
          <w:lang w:val="en-GB"/>
        </w:rPr>
        <w:t xml:space="preserve">Further details about the adjusted min-sum algorithm can be found in </w:t>
      </w:r>
      <w:r w:rsidR="007B0070">
        <w:rPr>
          <w:rFonts w:ascii="Calibri" w:eastAsia="Calibri" w:hAnsi="Calibri"/>
          <w:lang w:val="en-GB"/>
        </w:rPr>
        <w:fldChar w:fldCharType="begin"/>
      </w:r>
      <w:r w:rsidR="007B0070">
        <w:rPr>
          <w:rFonts w:ascii="Calibri" w:eastAsia="Calibri" w:hAnsi="Calibri"/>
          <w:lang w:val="en-GB"/>
        </w:rPr>
        <w:instrText xml:space="preserve"> REF _Ref466108417 \r \h </w:instrText>
      </w:r>
      <w:r w:rsidR="007B0070">
        <w:rPr>
          <w:rFonts w:ascii="Calibri" w:eastAsia="Calibri" w:hAnsi="Calibri"/>
          <w:lang w:val="en-GB"/>
        </w:rPr>
      </w:r>
      <w:r w:rsidR="007B0070">
        <w:rPr>
          <w:rFonts w:ascii="Calibri" w:eastAsia="Calibri" w:hAnsi="Calibri"/>
          <w:lang w:val="en-GB"/>
        </w:rPr>
        <w:fldChar w:fldCharType="separate"/>
      </w:r>
      <w:r w:rsidR="00410194">
        <w:rPr>
          <w:rFonts w:ascii="Calibri" w:eastAsia="Calibri" w:hAnsi="Calibri"/>
          <w:lang w:val="en-GB"/>
        </w:rPr>
        <w:t>[6]</w:t>
      </w:r>
      <w:r w:rsidR="007B0070">
        <w:rPr>
          <w:rFonts w:ascii="Calibri" w:eastAsia="Calibri" w:hAnsi="Calibri"/>
          <w:lang w:val="en-GB"/>
        </w:rPr>
        <w:fldChar w:fldCharType="end"/>
      </w:r>
      <w:r w:rsidR="007B0070">
        <w:rPr>
          <w:rFonts w:ascii="Calibri" w:eastAsia="Calibri" w:hAnsi="Calibri"/>
          <w:lang w:val="en-GB"/>
        </w:rPr>
        <w:t>.</w:t>
      </w:r>
    </w:p>
    <w:p w14:paraId="36C89B75" w14:textId="543037E9" w:rsidR="008561A7" w:rsidRDefault="008561A7" w:rsidP="00A842D2">
      <w:pPr>
        <w:rPr>
          <w:rFonts w:ascii="Calibri" w:eastAsia="Calibri" w:hAnsi="Calibri"/>
          <w:lang w:val="en-GB"/>
        </w:rPr>
      </w:pPr>
    </w:p>
    <w:p w14:paraId="1192490E" w14:textId="42D9BBAD" w:rsidR="00AC392C" w:rsidRPr="00AC392C" w:rsidRDefault="00AC392C" w:rsidP="00AC392C">
      <w:pPr>
        <w:pStyle w:val="Caption"/>
        <w:keepNext/>
        <w:jc w:val="center"/>
        <w:rPr>
          <w:b w:val="0"/>
        </w:rPr>
      </w:pPr>
      <w:bookmarkStart w:id="3" w:name="_Ref466012222"/>
      <w:r>
        <w:t xml:space="preserve">Table </w:t>
      </w:r>
      <w:fldSimple w:instr=" SEQ Table \* ARABIC ">
        <w:r w:rsidR="00410194">
          <w:rPr>
            <w:noProof/>
          </w:rPr>
          <w:t>1</w:t>
        </w:r>
      </w:fldSimple>
      <w:bookmarkEnd w:id="3"/>
      <w:r>
        <w:t xml:space="preserve"> </w:t>
      </w:r>
      <w:r w:rsidRPr="00AC392C">
        <w:rPr>
          <w:b w:val="0"/>
        </w:rPr>
        <w:t xml:space="preserve">Number of operations </w:t>
      </w:r>
      <w:r w:rsidR="00030AAD">
        <w:rPr>
          <w:b w:val="0"/>
        </w:rPr>
        <w:t xml:space="preserve">in </w:t>
      </w:r>
      <w:r w:rsidR="00030AAD" w:rsidRPr="00030AAD">
        <w:rPr>
          <w:b w:val="0"/>
          <w:i/>
        </w:rPr>
        <w:t>I</w:t>
      </w:r>
      <w:r w:rsidRPr="00AC392C">
        <w:rPr>
          <w:b w:val="0"/>
        </w:rPr>
        <w:t xml:space="preserve"> iteration</w:t>
      </w:r>
      <w:r w:rsidR="00030AAD">
        <w:rPr>
          <w:b w:val="0"/>
        </w:rPr>
        <w:t>s</w:t>
      </w:r>
      <w:r w:rsidRPr="00AC392C">
        <w:rPr>
          <w:b w:val="0"/>
        </w:rPr>
        <w:t xml:space="preserve"> </w:t>
      </w:r>
      <w:r w:rsidR="00030AAD">
        <w:rPr>
          <w:b w:val="0"/>
        </w:rPr>
        <w:t>of</w:t>
      </w:r>
      <w:r w:rsidRPr="00AC392C">
        <w:rPr>
          <w:b w:val="0"/>
        </w:rPr>
        <w:t xml:space="preserve"> an </w:t>
      </w:r>
      <w:r w:rsidR="001625F8">
        <w:rPr>
          <w:b w:val="0"/>
        </w:rPr>
        <w:t xml:space="preserve">adjusted min-sum </w:t>
      </w:r>
      <w:r w:rsidRPr="00AC392C">
        <w:rPr>
          <w:b w:val="0"/>
        </w:rPr>
        <w:t>LDPC decoder</w:t>
      </w:r>
    </w:p>
    <w:tbl>
      <w:tblPr>
        <w:tblStyle w:val="ListTable2-Accent3"/>
        <w:tblW w:w="0" w:type="auto"/>
        <w:tblLook w:val="04A0" w:firstRow="1" w:lastRow="0" w:firstColumn="1" w:lastColumn="0" w:noHBand="0" w:noVBand="1"/>
      </w:tblPr>
      <w:tblGrid>
        <w:gridCol w:w="1992"/>
        <w:gridCol w:w="1992"/>
        <w:gridCol w:w="1992"/>
        <w:gridCol w:w="1993"/>
        <w:gridCol w:w="1993"/>
      </w:tblGrid>
      <w:tr w:rsidR="00103882" w14:paraId="22859221" w14:textId="77777777" w:rsidTr="00AC39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Pr>
          <w:p w14:paraId="1BFE8AC1" w14:textId="4F87B609" w:rsidR="00103882" w:rsidRDefault="000C75A0" w:rsidP="00030AAD">
            <w:pPr>
              <w:jc w:val="center"/>
              <w:rPr>
                <w:rFonts w:ascii="Calibri" w:eastAsia="Calibri" w:hAnsi="Calibri"/>
                <w:lang w:val="en-GB"/>
              </w:rPr>
            </w:pPr>
            <w:r>
              <w:rPr>
                <w:rFonts w:ascii="Calibri" w:eastAsia="Calibri" w:hAnsi="Calibri"/>
                <w:lang w:val="en-GB"/>
              </w:rPr>
              <w:t>Additions</w:t>
            </w:r>
          </w:p>
        </w:tc>
        <w:tc>
          <w:tcPr>
            <w:tcW w:w="1992" w:type="dxa"/>
          </w:tcPr>
          <w:p w14:paraId="0F1DC783" w14:textId="040746FE" w:rsidR="00103882" w:rsidRDefault="000C75A0" w:rsidP="00030AAD">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lang w:val="en-GB"/>
              </w:rPr>
            </w:pPr>
            <w:r>
              <w:rPr>
                <w:rFonts w:ascii="Calibri" w:eastAsia="Calibri" w:hAnsi="Calibri"/>
                <w:lang w:val="en-GB"/>
              </w:rPr>
              <w:t>Comparisons</w:t>
            </w:r>
          </w:p>
        </w:tc>
        <w:tc>
          <w:tcPr>
            <w:tcW w:w="1992" w:type="dxa"/>
          </w:tcPr>
          <w:p w14:paraId="047BA551" w14:textId="76E3559F" w:rsidR="00103882" w:rsidRDefault="000C75A0" w:rsidP="00030AAD">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lang w:val="en-GB"/>
              </w:rPr>
            </w:pPr>
            <w:r>
              <w:rPr>
                <w:rFonts w:ascii="Calibri" w:eastAsia="Calibri" w:hAnsi="Calibri"/>
                <w:lang w:val="en-GB"/>
              </w:rPr>
              <w:t>Absolute Value</w:t>
            </w:r>
          </w:p>
        </w:tc>
        <w:tc>
          <w:tcPr>
            <w:tcW w:w="1993" w:type="dxa"/>
          </w:tcPr>
          <w:p w14:paraId="1681B4CC" w14:textId="7D937A3F" w:rsidR="00103882" w:rsidRDefault="000C75A0" w:rsidP="00030AAD">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lang w:val="en-GB"/>
              </w:rPr>
            </w:pPr>
            <w:r>
              <w:rPr>
                <w:rFonts w:ascii="Calibri" w:eastAsia="Calibri" w:hAnsi="Calibri"/>
                <w:lang w:val="en-GB"/>
              </w:rPr>
              <w:t>Sign Application</w:t>
            </w:r>
          </w:p>
        </w:tc>
        <w:tc>
          <w:tcPr>
            <w:tcW w:w="1993" w:type="dxa"/>
          </w:tcPr>
          <w:p w14:paraId="0901BB92" w14:textId="6B98B481" w:rsidR="00103882" w:rsidRDefault="000C75A0" w:rsidP="00030AAD">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lang w:val="en-GB"/>
              </w:rPr>
            </w:pPr>
            <w:r>
              <w:rPr>
                <w:rFonts w:ascii="Calibri" w:eastAsia="Calibri" w:hAnsi="Calibri"/>
                <w:lang w:val="en-GB"/>
              </w:rPr>
              <w:t>Total</w:t>
            </w:r>
          </w:p>
        </w:tc>
      </w:tr>
      <w:tr w:rsidR="00103882" w:rsidRPr="008B5475" w14:paraId="4A1A7E41" w14:textId="77777777" w:rsidTr="00AC39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2" w:type="dxa"/>
          </w:tcPr>
          <w:p w14:paraId="7943B767" w14:textId="3C0520DC" w:rsidR="00103882" w:rsidRPr="00DD7957" w:rsidRDefault="00DD7957" w:rsidP="00030AAD">
            <w:pPr>
              <w:jc w:val="center"/>
              <w:rPr>
                <w:rFonts w:ascii="Calibri" w:eastAsia="Calibri" w:hAnsi="Calibri"/>
                <w:b w:val="0"/>
                <w:lang w:val="en-GB"/>
              </w:rPr>
            </w:pPr>
            <m:oMathPara>
              <m:oMath>
                <m:r>
                  <m:rPr>
                    <m:sty m:val="bi"/>
                  </m:rPr>
                  <w:rPr>
                    <w:rFonts w:ascii="Cambria Math" w:hAnsi="Cambria Math"/>
                    <w:lang w:val="en-GB"/>
                  </w:rPr>
                  <m:t>I(5</m:t>
                </m:r>
                <m:r>
                  <m:rPr>
                    <m:sty m:val="bi"/>
                  </m:rPr>
                  <w:rPr>
                    <w:rFonts w:ascii="Cambria Math" w:hAnsi="Cambria Math"/>
                    <w:lang w:val="en-GB"/>
                  </w:rPr>
                  <m:t>N</m:t>
                </m:r>
                <m:sSub>
                  <m:sSubPr>
                    <m:ctrlPr>
                      <w:rPr>
                        <w:rFonts w:ascii="Cambria Math" w:hAnsi="Cambria Math"/>
                        <w:b w:val="0"/>
                        <w:i/>
                        <w:lang w:val="en-GB"/>
                      </w:rPr>
                    </m:ctrlPr>
                  </m:sSubPr>
                  <m:e>
                    <m:r>
                      <m:rPr>
                        <m:sty m:val="bi"/>
                      </m:rPr>
                      <w:rPr>
                        <w:rFonts w:ascii="Cambria Math" w:hAnsi="Cambria Math"/>
                        <w:lang w:val="en-GB"/>
                      </w:rPr>
                      <m:t>d</m:t>
                    </m:r>
                  </m:e>
                  <m:sub>
                    <m:r>
                      <m:rPr>
                        <m:sty m:val="bi"/>
                      </m:rPr>
                      <w:rPr>
                        <w:rFonts w:ascii="Cambria Math" w:hAnsi="Cambria Math"/>
                        <w:lang w:val="en-GB"/>
                      </w:rPr>
                      <m:t>v</m:t>
                    </m:r>
                  </m:sub>
                </m:sSub>
                <m:r>
                  <m:rPr>
                    <m:sty m:val="bi"/>
                  </m:rPr>
                  <w:rPr>
                    <w:rFonts w:ascii="Cambria Math" w:eastAsia="Calibri" w:hAnsi="Cambria Math"/>
                    <w:lang w:val="en-GB"/>
                  </w:rPr>
                  <m:t>-N)</m:t>
                </m:r>
              </m:oMath>
            </m:oMathPara>
          </w:p>
        </w:tc>
        <w:tc>
          <w:tcPr>
            <w:tcW w:w="1992" w:type="dxa"/>
          </w:tcPr>
          <w:p w14:paraId="35DFEC32" w14:textId="06959601" w:rsidR="00103882" w:rsidRPr="008B5475" w:rsidRDefault="008B5475" w:rsidP="00030AAD">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m:oMathPara>
              <m:oMath>
                <m:r>
                  <w:rPr>
                    <w:rFonts w:ascii="Cambria Math" w:eastAsia="Calibri" w:hAnsi="Cambria Math"/>
                    <w:lang w:val="en-GB"/>
                  </w:rPr>
                  <m:t>I(</m:t>
                </m:r>
                <m:r>
                  <w:rPr>
                    <w:rFonts w:ascii="Cambria Math" w:hAnsi="Cambria Math"/>
                    <w:lang w:val="en-GB"/>
                  </w:rPr>
                  <m:t>2N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r>
                  <w:rPr>
                    <w:rFonts w:ascii="Cambria Math" w:eastAsia="Calibri" w:hAnsi="Cambria Math"/>
                    <w:lang w:val="en-GB"/>
                  </w:rPr>
                  <m:t>-N</m:t>
                </m:r>
                <m:d>
                  <m:dPr>
                    <m:ctrlPr>
                      <w:rPr>
                        <w:rFonts w:ascii="Cambria Math" w:eastAsia="Calibri" w:hAnsi="Cambria Math"/>
                        <w:i/>
                        <w:lang w:val="en-GB"/>
                      </w:rPr>
                    </m:ctrlPr>
                  </m:dPr>
                  <m:e>
                    <m:r>
                      <w:rPr>
                        <w:rFonts w:ascii="Cambria Math" w:eastAsia="Calibri" w:hAnsi="Cambria Math"/>
                        <w:lang w:val="en-GB"/>
                      </w:rPr>
                      <m:t>1-R</m:t>
                    </m:r>
                  </m:e>
                </m:d>
                <m:r>
                  <w:rPr>
                    <w:rFonts w:ascii="Cambria Math" w:eastAsia="Calibri" w:hAnsi="Cambria Math"/>
                    <w:lang w:val="en-GB"/>
                  </w:rPr>
                  <m:t>)</m:t>
                </m:r>
              </m:oMath>
            </m:oMathPara>
          </w:p>
        </w:tc>
        <w:tc>
          <w:tcPr>
            <w:tcW w:w="1992" w:type="dxa"/>
          </w:tcPr>
          <w:p w14:paraId="6A7504B7" w14:textId="1E2E00F7" w:rsidR="00103882" w:rsidRPr="008B5475" w:rsidRDefault="008B5475" w:rsidP="00030AAD">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m:oMathPara>
              <m:oMath>
                <m:r>
                  <w:rPr>
                    <w:rFonts w:ascii="Cambria Math" w:eastAsia="Calibri" w:hAnsi="Cambria Math"/>
                    <w:lang w:val="en-GB"/>
                  </w:rPr>
                  <m:t>I</m:t>
                </m:r>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oMath>
            </m:oMathPara>
          </w:p>
        </w:tc>
        <w:tc>
          <w:tcPr>
            <w:tcW w:w="1993" w:type="dxa"/>
          </w:tcPr>
          <w:p w14:paraId="2642D66B" w14:textId="10DB3752" w:rsidR="00103882" w:rsidRPr="008B5475" w:rsidRDefault="008B5475" w:rsidP="00030AAD">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m:oMathPara>
              <m:oMath>
                <m:r>
                  <w:rPr>
                    <w:rFonts w:ascii="Cambria Math" w:hAnsi="Cambria Math"/>
                    <w:lang w:val="en-GB"/>
                  </w:rPr>
                  <m:t>IN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oMath>
            </m:oMathPara>
          </w:p>
        </w:tc>
        <w:tc>
          <w:tcPr>
            <w:tcW w:w="1993" w:type="dxa"/>
          </w:tcPr>
          <w:p w14:paraId="6D289CF6" w14:textId="604B1C23" w:rsidR="00103882" w:rsidRPr="008B5475" w:rsidRDefault="008B5475" w:rsidP="00030AAD">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m:oMathPara>
              <m:oMath>
                <m:r>
                  <w:rPr>
                    <w:rFonts w:ascii="Cambria Math" w:eastAsia="Calibri" w:hAnsi="Cambria Math"/>
                    <w:lang w:val="en-GB"/>
                  </w:rPr>
                  <m:t>I(</m:t>
                </m:r>
                <m:r>
                  <w:rPr>
                    <w:rFonts w:ascii="Cambria Math" w:hAnsi="Cambria Math"/>
                    <w:lang w:val="en-GB"/>
                  </w:rPr>
                  <m:t>9N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r>
                  <w:rPr>
                    <w:rFonts w:ascii="Cambria Math" w:hAnsi="Cambria Math"/>
                    <w:lang w:val="en-GB"/>
                  </w:rPr>
                  <m:t>-N(2-R))</m:t>
                </m:r>
              </m:oMath>
            </m:oMathPara>
          </w:p>
        </w:tc>
      </w:tr>
    </w:tbl>
    <w:p w14:paraId="79C419CE" w14:textId="77777777" w:rsidR="00A842D2" w:rsidRDefault="00A842D2" w:rsidP="00A842D2">
      <w:pPr>
        <w:rPr>
          <w:rFonts w:ascii="Calibri" w:eastAsia="Calibri" w:hAnsi="Calibri"/>
          <w:lang w:val="en-GB"/>
        </w:rPr>
      </w:pPr>
    </w:p>
    <w:p w14:paraId="2F790CCD" w14:textId="7CB460A5" w:rsidR="00AC392C" w:rsidRDefault="00C5092F" w:rsidP="00A842D2">
      <w:pPr>
        <w:rPr>
          <w:rFonts w:ascii="Calibri" w:eastAsia="Calibri" w:hAnsi="Calibri"/>
          <w:lang w:val="en-GB"/>
        </w:rPr>
      </w:pPr>
      <w:r>
        <w:rPr>
          <w:rFonts w:ascii="Calibri" w:eastAsia="Calibri" w:hAnsi="Calibri"/>
          <w:lang w:val="en-GB"/>
        </w:rPr>
        <w:fldChar w:fldCharType="begin"/>
      </w:r>
      <w:r>
        <w:rPr>
          <w:rFonts w:ascii="Calibri" w:eastAsia="Calibri" w:hAnsi="Calibri"/>
          <w:lang w:val="en-GB"/>
        </w:rPr>
        <w:instrText xml:space="preserve"> REF _Ref466012222 \h </w:instrText>
      </w:r>
      <w:r>
        <w:rPr>
          <w:rFonts w:ascii="Calibri" w:eastAsia="Calibri" w:hAnsi="Calibri"/>
          <w:lang w:val="en-GB"/>
        </w:rPr>
      </w:r>
      <w:r>
        <w:rPr>
          <w:rFonts w:ascii="Calibri" w:eastAsia="Calibri" w:hAnsi="Calibri"/>
          <w:lang w:val="en-GB"/>
        </w:rPr>
        <w:fldChar w:fldCharType="separate"/>
      </w:r>
      <w:r w:rsidR="00410194">
        <w:t xml:space="preserve">Table </w:t>
      </w:r>
      <w:r w:rsidR="00410194">
        <w:rPr>
          <w:noProof/>
        </w:rPr>
        <w:t>1</w:t>
      </w:r>
      <w:r>
        <w:rPr>
          <w:rFonts w:ascii="Calibri" w:eastAsia="Calibri" w:hAnsi="Calibri"/>
          <w:lang w:val="en-GB"/>
        </w:rPr>
        <w:fldChar w:fldCharType="end"/>
      </w:r>
      <w:r>
        <w:rPr>
          <w:rFonts w:ascii="Calibri" w:eastAsia="Calibri" w:hAnsi="Calibri"/>
          <w:lang w:val="en-GB"/>
        </w:rPr>
        <w:t xml:space="preserve"> summarizes the number of operations </w:t>
      </w:r>
      <w:r w:rsidR="001625F8">
        <w:rPr>
          <w:rFonts w:ascii="Calibri" w:eastAsia="Calibri" w:hAnsi="Calibri"/>
          <w:lang w:val="en-GB"/>
        </w:rPr>
        <w:t>performed in one iteration of the adjusted min-sum LDPC decoder. Since all these operations have a complexity similar to that of an add</w:t>
      </w:r>
      <w:r w:rsidR="008B5475">
        <w:rPr>
          <w:rFonts w:ascii="Calibri" w:eastAsia="Calibri" w:hAnsi="Calibri"/>
          <w:lang w:val="en-GB"/>
        </w:rPr>
        <w:t>ition</w:t>
      </w:r>
      <w:r w:rsidR="001625F8">
        <w:rPr>
          <w:rFonts w:ascii="Calibri" w:eastAsia="Calibri" w:hAnsi="Calibri"/>
          <w:lang w:val="en-GB"/>
        </w:rPr>
        <w:t>, a total operation-count column is supplied which is the total sum of all operations.</w:t>
      </w:r>
    </w:p>
    <w:p w14:paraId="14DC573C" w14:textId="11D4F290" w:rsidR="00915AD9" w:rsidRPr="00A842D2" w:rsidRDefault="00915AD9" w:rsidP="00A842D2">
      <w:pPr>
        <w:rPr>
          <w:rFonts w:ascii="Calibri" w:eastAsia="Calibri" w:hAnsi="Calibri"/>
          <w:lang w:val="en-GB"/>
        </w:rPr>
      </w:pPr>
      <w:r>
        <w:rPr>
          <w:rFonts w:ascii="Calibri" w:eastAsia="Calibri" w:hAnsi="Calibri"/>
          <w:lang w:val="en-GB"/>
        </w:rPr>
        <w:t>Due to early termination, once the decoder converges, it can be power- or clock-gated to save energy. Therefore, even power consumption due to leakage can be reduced.</w:t>
      </w:r>
    </w:p>
    <w:p w14:paraId="2CF2B8FB" w14:textId="7B567A1C" w:rsidR="00616CB8" w:rsidRDefault="00616CB8" w:rsidP="00616CB8">
      <w:pPr>
        <w:pStyle w:val="Heading3"/>
      </w:pPr>
      <w:r>
        <w:t>Computational Complexity of a Polar List Decoder</w:t>
      </w:r>
    </w:p>
    <w:p w14:paraId="731EE460" w14:textId="1036A79D" w:rsidR="00A842D2" w:rsidRDefault="00077E2D" w:rsidP="00D16453">
      <w:pPr>
        <w:jc w:val="both"/>
        <w:rPr>
          <w:lang w:val="en-GB"/>
        </w:rPr>
      </w:pPr>
      <w:r>
        <w:rPr>
          <w:lang w:val="en-GB"/>
        </w:rPr>
        <w:t xml:space="preserve">A List decoder for polar codes, performs </w:t>
      </w:r>
      <w:r w:rsidR="006A59E8">
        <w:rPr>
          <w:lang w:val="en-GB"/>
        </w:rPr>
        <w:t xml:space="preserve">the </w:t>
      </w:r>
      <m:oMath>
        <m:r>
          <w:rPr>
            <w:rFonts w:ascii="Cambria Math" w:hAnsi="Cambria Math"/>
            <w:lang w:val="en-GB"/>
          </w:rPr>
          <m:t>f()</m:t>
        </m:r>
      </m:oMath>
      <w:r w:rsidR="006A59E8">
        <w:rPr>
          <w:lang w:val="en-GB"/>
        </w:rPr>
        <w:t xml:space="preserve"> and </w:t>
      </w:r>
      <m:oMath>
        <m:r>
          <w:rPr>
            <w:rFonts w:ascii="Cambria Math" w:hAnsi="Cambria Math"/>
            <w:lang w:val="en-GB"/>
          </w:rPr>
          <m:t>g()</m:t>
        </m:r>
      </m:oMath>
      <w:r w:rsidR="006A59E8">
        <w:rPr>
          <w:lang w:val="en-GB"/>
        </w:rPr>
        <w:t xml:space="preserve"> operations </w:t>
      </w:r>
      <m:oMath>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r>
          <w:rPr>
            <w:rFonts w:ascii="Cambria Math" w:hAnsi="Cambria Math"/>
            <w:lang w:val="en-GB"/>
          </w:rPr>
          <m:t>N</m:t>
        </m:r>
        <m:func>
          <m:funcPr>
            <m:ctrlPr>
              <w:rPr>
                <w:rFonts w:ascii="Cambria Math" w:hAnsi="Cambria Math"/>
                <w:i/>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r>
              <w:rPr>
                <w:rFonts w:ascii="Cambria Math" w:hAnsi="Cambria Math"/>
                <w:lang w:val="en-GB"/>
              </w:rPr>
              <m:t>N</m:t>
            </m:r>
          </m:e>
        </m:func>
      </m:oMath>
      <w:r w:rsidR="006A59E8">
        <w:rPr>
          <w:lang w:val="en-GB"/>
        </w:rPr>
        <w:t xml:space="preserve"> times per list item</w:t>
      </w:r>
      <w:r>
        <w:rPr>
          <w:lang w:val="en-GB"/>
        </w:rPr>
        <w:t xml:space="preserve">. The </w:t>
      </w:r>
      <m:oMath>
        <m:r>
          <w:rPr>
            <w:rFonts w:ascii="Cambria Math" w:eastAsia="Calibri" w:hAnsi="Cambria Math"/>
            <w:lang w:val="en-GB"/>
          </w:rPr>
          <m:t>f()</m:t>
        </m:r>
      </m:oMath>
      <w:r w:rsidR="00E96DB7">
        <w:rPr>
          <w:lang w:val="en-GB"/>
        </w:rPr>
        <w:t xml:space="preserve"> operation is defined as:</w:t>
      </w:r>
    </w:p>
    <w:p w14:paraId="03B48002" w14:textId="399166EE" w:rsidR="006A59E8" w:rsidRDefault="00E96DB7" w:rsidP="00D16453">
      <w:pPr>
        <w:jc w:val="both"/>
        <w:rPr>
          <w:lang w:val="en-GB"/>
        </w:rPr>
      </w:pPr>
      <m:oMath>
        <m:r>
          <w:rPr>
            <w:rFonts w:ascii="Cambria Math" w:eastAsia="Calibri" w:hAnsi="Cambria Math"/>
            <w:lang w:val="en-GB"/>
          </w:rPr>
          <m:t>f</m:t>
        </m:r>
        <m:d>
          <m:dPr>
            <m:ctrlPr>
              <w:rPr>
                <w:rFonts w:ascii="Cambria Math" w:eastAsia="Calibri" w:hAnsi="Cambria Math"/>
                <w:i/>
                <w:lang w:val="en-GB"/>
              </w:rPr>
            </m:ctrlPr>
          </m:dPr>
          <m:e>
            <m:r>
              <w:rPr>
                <w:rFonts w:ascii="Cambria Math" w:eastAsia="Calibri" w:hAnsi="Cambria Math"/>
                <w:lang w:val="en-GB"/>
              </w:rPr>
              <m:t>a, b</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a</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b</m:t>
            </m:r>
          </m:e>
        </m:d>
        <m:func>
          <m:funcPr>
            <m:ctrlPr>
              <w:rPr>
                <w:rFonts w:ascii="Cambria Math" w:hAnsi="Cambria Math"/>
                <w:i/>
                <w:lang w:val="en-GB"/>
              </w:rPr>
            </m:ctrlPr>
          </m:funcPr>
          <m:fName>
            <m:r>
              <m:rPr>
                <m:sty m:val="p"/>
              </m:rPr>
              <w:rPr>
                <w:rFonts w:ascii="Cambria Math" w:hAnsi="Cambria Math"/>
                <w:lang w:val="en-GB"/>
              </w:rPr>
              <m:t>min</m:t>
            </m:r>
          </m:fName>
          <m:e>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 xml:space="preserve">, </m:t>
            </m:r>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e>
        </m:func>
      </m:oMath>
      <w:r>
        <w:rPr>
          <w:lang w:val="en-GB"/>
        </w:rPr>
        <w:t xml:space="preserve">, which requires two absolute value calculations, one comparison, and one </w:t>
      </w:r>
      <w:r w:rsidR="006A59E8">
        <w:rPr>
          <w:lang w:val="en-GB"/>
        </w:rPr>
        <w:t xml:space="preserve">sign </w:t>
      </w:r>
      <w:r w:rsidR="001625F8">
        <w:rPr>
          <w:lang w:val="en-GB"/>
        </w:rPr>
        <w:t>application.</w:t>
      </w:r>
    </w:p>
    <w:p w14:paraId="0349ECD6" w14:textId="3E2761D2" w:rsidR="00E96DB7" w:rsidRDefault="00E96DB7" w:rsidP="00D16453">
      <w:pPr>
        <w:jc w:val="both"/>
        <w:rPr>
          <w:lang w:val="en-GB"/>
        </w:rPr>
      </w:pPr>
      <w:r>
        <w:rPr>
          <w:lang w:val="en-GB"/>
        </w:rPr>
        <w:t xml:space="preserve"> </w:t>
      </w:r>
      <w:r w:rsidR="00960532">
        <w:rPr>
          <w:lang w:val="en-GB"/>
        </w:rPr>
        <w:t xml:space="preserve">The </w:t>
      </w:r>
      <m:oMath>
        <m:r>
          <w:rPr>
            <w:rFonts w:ascii="Cambria Math" w:eastAsia="Calibri" w:hAnsi="Cambria Math"/>
            <w:lang w:val="en-GB"/>
          </w:rPr>
          <m:t>g()</m:t>
        </m:r>
      </m:oMath>
      <w:r w:rsidR="00960532">
        <w:rPr>
          <w:lang w:val="en-GB"/>
        </w:rPr>
        <w:t xml:space="preserve"> operation is defined as </w:t>
      </w:r>
      <m:oMath>
        <m:r>
          <w:rPr>
            <w:rFonts w:ascii="Cambria Math" w:eastAsia="Calibri" w:hAnsi="Cambria Math"/>
            <w:lang w:val="en-GB"/>
          </w:rPr>
          <m:t>g</m:t>
        </m:r>
        <m:d>
          <m:dPr>
            <m:ctrlPr>
              <w:rPr>
                <w:rFonts w:ascii="Cambria Math" w:eastAsia="Calibri" w:hAnsi="Cambria Math"/>
                <w:i/>
                <w:lang w:val="en-GB"/>
              </w:rPr>
            </m:ctrlPr>
          </m:dPr>
          <m:e>
            <m:r>
              <w:rPr>
                <w:rFonts w:ascii="Cambria Math" w:eastAsia="Calibri" w:hAnsi="Cambria Math"/>
                <w:lang w:val="en-GB"/>
              </w:rPr>
              <m:t>a, b, u</m:t>
            </m:r>
          </m:e>
        </m:d>
        <m:r>
          <w:rPr>
            <w:rFonts w:ascii="Cambria Math" w:hAnsi="Cambria Math"/>
            <w:lang w:val="en-GB"/>
          </w:rPr>
          <m:t>=b+a</m:t>
        </m:r>
      </m:oMath>
      <w:r w:rsidR="00960532">
        <w:rPr>
          <w:lang w:val="en-GB"/>
        </w:rPr>
        <w:t xml:space="preserve"> when </w:t>
      </w:r>
      <m:oMath>
        <m:r>
          <w:rPr>
            <w:rFonts w:ascii="Cambria Math" w:hAnsi="Cambria Math"/>
            <w:lang w:val="en-GB"/>
          </w:rPr>
          <m:t>u=0</m:t>
        </m:r>
      </m:oMath>
      <w:r w:rsidR="00960532">
        <w:rPr>
          <w:lang w:val="en-GB"/>
        </w:rPr>
        <w:t xml:space="preserve"> and </w:t>
      </w:r>
      <m:oMath>
        <m:r>
          <w:rPr>
            <w:rFonts w:ascii="Cambria Math" w:eastAsia="Calibri" w:hAnsi="Cambria Math"/>
            <w:lang w:val="en-GB"/>
          </w:rPr>
          <m:t>g</m:t>
        </m:r>
        <m:d>
          <m:dPr>
            <m:ctrlPr>
              <w:rPr>
                <w:rFonts w:ascii="Cambria Math" w:eastAsia="Calibri" w:hAnsi="Cambria Math"/>
                <w:i/>
                <w:lang w:val="en-GB"/>
              </w:rPr>
            </m:ctrlPr>
          </m:dPr>
          <m:e>
            <m:r>
              <w:rPr>
                <w:rFonts w:ascii="Cambria Math" w:eastAsia="Calibri" w:hAnsi="Cambria Math"/>
                <w:lang w:val="en-GB"/>
              </w:rPr>
              <m:t>a, b, u</m:t>
            </m:r>
          </m:e>
        </m:d>
        <m:r>
          <w:rPr>
            <w:rFonts w:ascii="Cambria Math" w:hAnsi="Cambria Math"/>
            <w:lang w:val="en-GB"/>
          </w:rPr>
          <m:t>=b-a</m:t>
        </m:r>
      </m:oMath>
      <w:r w:rsidR="00960532">
        <w:rPr>
          <w:lang w:val="en-GB"/>
        </w:rPr>
        <w:t xml:space="preserve"> when </w:t>
      </w:r>
      <m:oMath>
        <m:r>
          <w:rPr>
            <w:rFonts w:ascii="Cambria Math" w:hAnsi="Cambria Math"/>
            <w:lang w:val="en-GB"/>
          </w:rPr>
          <m:t>u=1</m:t>
        </m:r>
      </m:oMath>
      <w:r w:rsidR="00960532">
        <w:rPr>
          <w:lang w:val="en-GB"/>
        </w:rPr>
        <w:t xml:space="preserve"> and can be performed using one addition.</w:t>
      </w:r>
    </w:p>
    <w:p w14:paraId="452FC7D5" w14:textId="0DC82F70" w:rsidR="00CB4E51" w:rsidRDefault="00CB4E51" w:rsidP="00D16453">
      <w:pPr>
        <w:jc w:val="both"/>
        <w:rPr>
          <w:lang w:val="en-GB"/>
        </w:rPr>
      </w:pPr>
      <w:r>
        <w:rPr>
          <w:lang w:val="en-GB"/>
        </w:rPr>
        <w:t xml:space="preserve">When one of the </w:t>
      </w:r>
      <m:oMath>
        <m:r>
          <w:rPr>
            <w:rFonts w:ascii="Cambria Math" w:hAnsi="Cambria Math"/>
            <w:lang w:val="en-GB"/>
          </w:rPr>
          <m:t>K</m:t>
        </m:r>
      </m:oMath>
      <w:r w:rsidR="0024507E">
        <w:rPr>
          <w:lang w:val="en-GB"/>
        </w:rPr>
        <w:t xml:space="preserve"> information bits is</w:t>
      </w:r>
      <w:r>
        <w:rPr>
          <w:lang w:val="en-GB"/>
        </w:rPr>
        <w:t xml:space="preserve"> encountered in the decoding process, </w:t>
      </w:r>
      <w:r w:rsidR="00840626">
        <w:rPr>
          <w:lang w:val="en-GB"/>
        </w:rPr>
        <w:t xml:space="preserve">a total of </w:t>
      </w:r>
      <m:oMath>
        <m:r>
          <w:rPr>
            <w:rFonts w:ascii="Cambria Math" w:hAnsi="Cambria Math"/>
            <w:lang w:val="en-GB"/>
          </w:rPr>
          <m:t>2L</m:t>
        </m:r>
      </m:oMath>
      <w:r w:rsidR="00840626">
        <w:rPr>
          <w:lang w:val="en-GB"/>
        </w:rPr>
        <w:t xml:space="preserve"> paths are created, requiring </w:t>
      </w:r>
      <m:oMath>
        <m:r>
          <w:rPr>
            <w:rFonts w:ascii="Cambria Math" w:hAnsi="Cambria Math"/>
            <w:lang w:val="en-GB"/>
          </w:rPr>
          <m:t>2L</m:t>
        </m:r>
      </m:oMath>
      <w:r w:rsidR="00840626">
        <w:rPr>
          <w:lang w:val="en-GB"/>
        </w:rPr>
        <w:t xml:space="preserve"> additions to calculate the new path metrics.</w:t>
      </w:r>
      <w:r w:rsidR="00F43B54">
        <w:rPr>
          <w:lang w:val="en-GB"/>
        </w:rPr>
        <w:t xml:space="preserve"> The </w:t>
      </w:r>
      <m:oMath>
        <m:r>
          <w:rPr>
            <w:rFonts w:ascii="Cambria Math" w:hAnsi="Cambria Math"/>
            <w:lang w:val="en-GB"/>
          </w:rPr>
          <m:t>2L</m:t>
        </m:r>
      </m:oMath>
      <w:r w:rsidR="00F43B54">
        <w:rPr>
          <w:lang w:val="en-GB"/>
        </w:rPr>
        <w:t xml:space="preserve"> path metrics are sorted and only the </w:t>
      </w:r>
      <m:oMath>
        <m:r>
          <w:rPr>
            <w:rFonts w:ascii="Cambria Math" w:hAnsi="Cambria Math"/>
            <w:lang w:val="en-GB"/>
          </w:rPr>
          <m:t>L</m:t>
        </m:r>
      </m:oMath>
      <w:r w:rsidR="00F43B54">
        <w:rPr>
          <w:lang w:val="en-GB"/>
        </w:rPr>
        <w:t xml:space="preserve"> most reliable paths are retained. To reduce the latency of sorting in a practical polar list decoder, a parallel sorting network is utilized instead of a lower complexity, but higher latency</w:t>
      </w:r>
      <w:r w:rsidR="002024A1">
        <w:rPr>
          <w:lang w:val="en-GB"/>
        </w:rPr>
        <w:t>,</w:t>
      </w:r>
      <w:r w:rsidR="00F43B54">
        <w:rPr>
          <w:lang w:val="en-GB"/>
        </w:rPr>
        <w:t xml:space="preserve"> serial sort</w:t>
      </w:r>
      <w:r w:rsidR="00A72C07">
        <w:rPr>
          <w:lang w:val="en-GB"/>
        </w:rPr>
        <w:t>er</w:t>
      </w:r>
      <w:r w:rsidR="00F43B54">
        <w:rPr>
          <w:lang w:val="en-GB"/>
        </w:rPr>
        <w:t xml:space="preserve">. The sorting network performs </w:t>
      </w:r>
      <m:oMath>
        <m:f>
          <m:fPr>
            <m:ctrlPr>
              <w:rPr>
                <w:rFonts w:ascii="Cambria Math" w:hAnsi="Cambria Math"/>
                <w:i/>
                <w:lang w:val="en-GB"/>
              </w:rPr>
            </m:ctrlPr>
          </m:fPr>
          <m:num>
            <m:r>
              <w:rPr>
                <w:rFonts w:ascii="Cambria Math" w:hAnsi="Cambria Math"/>
                <w:lang w:val="en-GB"/>
              </w:rPr>
              <m:t>L</m:t>
            </m:r>
          </m:num>
          <m:den>
            <m:r>
              <w:rPr>
                <w:rFonts w:ascii="Cambria Math" w:hAnsi="Cambria Math"/>
                <w:lang w:val="en-GB"/>
              </w:rPr>
              <m:t>2</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d>
              <m:dPr>
                <m:ctrlPr>
                  <w:rPr>
                    <w:rFonts w:ascii="Cambria Math" w:hAnsi="Cambria Math"/>
                    <w:i/>
                    <w:lang w:val="en-GB"/>
                  </w:rPr>
                </m:ctrlPr>
              </m:dPr>
              <m:e>
                <m:r>
                  <w:rPr>
                    <w:rFonts w:ascii="Cambria Math" w:hAnsi="Cambria Math"/>
                    <w:lang w:val="en-GB"/>
                  </w:rPr>
                  <m:t>2L</m:t>
                </m:r>
              </m:e>
            </m:d>
            <m:r>
              <w:rPr>
                <w:rFonts w:ascii="Cambria Math" w:hAnsi="Cambria Math"/>
                <w:lang w:val="en-GB"/>
              </w:rPr>
              <m:t>(</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d>
                  <m:dPr>
                    <m:ctrlPr>
                      <w:rPr>
                        <w:rFonts w:ascii="Cambria Math" w:hAnsi="Cambria Math"/>
                        <w:i/>
                        <w:lang w:val="en-GB"/>
                      </w:rPr>
                    </m:ctrlPr>
                  </m:dPr>
                  <m:e>
                    <m:r>
                      <w:rPr>
                        <w:rFonts w:ascii="Cambria Math" w:hAnsi="Cambria Math"/>
                        <w:lang w:val="en-GB"/>
                      </w:rPr>
                      <m:t>2L</m:t>
                    </m:r>
                  </m:e>
                </m:d>
                <m:r>
                  <w:rPr>
                    <w:rFonts w:ascii="Cambria Math" w:hAnsi="Cambria Math"/>
                    <w:lang w:val="en-GB"/>
                  </w:rPr>
                  <m:t>+1)</m:t>
                </m:r>
              </m:e>
            </m:func>
          </m:e>
        </m:func>
      </m:oMath>
      <w:r w:rsidR="00F43B54">
        <w:rPr>
          <w:lang w:val="en-GB"/>
        </w:rPr>
        <w:t xml:space="preserve"> comparisons.</w:t>
      </w:r>
    </w:p>
    <w:p w14:paraId="764D9995" w14:textId="0C479AC6" w:rsidR="009C24A5" w:rsidRDefault="00DE5BD1" w:rsidP="00D16453">
      <w:pPr>
        <w:jc w:val="both"/>
        <w:rPr>
          <w:lang w:val="en-GB"/>
        </w:rPr>
      </w:pPr>
      <w:r>
        <w:rPr>
          <w:lang w:val="en-GB"/>
        </w:rPr>
        <w:t>Partial-sum updates are omitted from the complexity analysis since they are perform</w:t>
      </w:r>
      <w:r w:rsidR="009C24A5">
        <w:rPr>
          <w:lang w:val="en-GB"/>
        </w:rPr>
        <w:t>ed</w:t>
      </w:r>
      <w:r w:rsidR="00413E3E">
        <w:rPr>
          <w:lang w:val="en-GB"/>
        </w:rPr>
        <w:t xml:space="preserve"> using XOR and address look-up</w:t>
      </w:r>
      <w:r w:rsidR="006750FC">
        <w:rPr>
          <w:lang w:val="en-GB"/>
        </w:rPr>
        <w:t xml:space="preserve"> operations</w:t>
      </w:r>
      <w:r w:rsidR="00413E3E">
        <w:rPr>
          <w:lang w:val="en-GB"/>
        </w:rPr>
        <w:t>.</w:t>
      </w:r>
    </w:p>
    <w:p w14:paraId="4CBE55F3" w14:textId="77777777" w:rsidR="009C24A5" w:rsidRDefault="009C24A5">
      <w:pPr>
        <w:overflowPunct/>
        <w:autoSpaceDE/>
        <w:autoSpaceDN/>
        <w:adjustRightInd/>
        <w:spacing w:after="0"/>
        <w:textAlignment w:val="auto"/>
        <w:rPr>
          <w:lang w:val="en-GB"/>
        </w:rPr>
      </w:pPr>
      <w:r>
        <w:rPr>
          <w:lang w:val="en-GB"/>
        </w:rPr>
        <w:br w:type="page"/>
      </w:r>
    </w:p>
    <w:p w14:paraId="42672589" w14:textId="77777777" w:rsidR="00CD4796" w:rsidRDefault="00CD4796" w:rsidP="00D16453">
      <w:pPr>
        <w:jc w:val="both"/>
        <w:rPr>
          <w:lang w:val="en-GB"/>
        </w:rPr>
      </w:pPr>
    </w:p>
    <w:p w14:paraId="670FED29" w14:textId="14E9FB76" w:rsidR="00030AAD" w:rsidRDefault="00030AAD" w:rsidP="005B15A1">
      <w:pPr>
        <w:pStyle w:val="Caption"/>
        <w:keepNext/>
        <w:jc w:val="center"/>
      </w:pPr>
      <w:r>
        <w:t xml:space="preserve">Table </w:t>
      </w:r>
      <w:fldSimple w:instr=" SEQ Table \* ARABIC ">
        <w:r w:rsidR="00410194">
          <w:rPr>
            <w:noProof/>
          </w:rPr>
          <w:t>2</w:t>
        </w:r>
      </w:fldSimple>
      <w:r w:rsidR="005B15A1">
        <w:t xml:space="preserve"> </w:t>
      </w:r>
      <w:r w:rsidR="005B15A1" w:rsidRPr="005B15A1">
        <w:rPr>
          <w:b w:val="0"/>
        </w:rPr>
        <w:t xml:space="preserve">Number of operations in a polar list decoder with list size </w:t>
      </w:r>
      <w:r w:rsidR="005B15A1" w:rsidRPr="005B15A1">
        <w:rPr>
          <w:b w:val="0"/>
          <w:i/>
        </w:rPr>
        <w:t>L</w:t>
      </w:r>
    </w:p>
    <w:tbl>
      <w:tblPr>
        <w:tblStyle w:val="ListTable2-Accent3"/>
        <w:tblW w:w="0" w:type="auto"/>
        <w:tblLook w:val="04A0" w:firstRow="1" w:lastRow="0" w:firstColumn="1" w:lastColumn="0" w:noHBand="0" w:noVBand="1"/>
      </w:tblPr>
      <w:tblGrid>
        <w:gridCol w:w="1983"/>
        <w:gridCol w:w="2247"/>
        <w:gridCol w:w="1080"/>
        <w:gridCol w:w="1350"/>
        <w:gridCol w:w="3312"/>
      </w:tblGrid>
      <w:tr w:rsidR="0028161F" w14:paraId="719702E3" w14:textId="77777777" w:rsidTr="00030A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3" w:type="dxa"/>
          </w:tcPr>
          <w:p w14:paraId="7F1CD020" w14:textId="4E11899C" w:rsidR="0028161F" w:rsidRDefault="0028161F" w:rsidP="00030AAD">
            <w:pPr>
              <w:jc w:val="center"/>
              <w:rPr>
                <w:lang w:val="en-GB"/>
              </w:rPr>
            </w:pPr>
            <w:r>
              <w:rPr>
                <w:lang w:val="en-GB"/>
              </w:rPr>
              <w:t>Additions</w:t>
            </w:r>
          </w:p>
        </w:tc>
        <w:tc>
          <w:tcPr>
            <w:tcW w:w="2247" w:type="dxa"/>
          </w:tcPr>
          <w:p w14:paraId="0F695071" w14:textId="11D8FD0B" w:rsidR="0028161F" w:rsidRDefault="0028161F" w:rsidP="00030AAD">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Comparisons</w:t>
            </w:r>
          </w:p>
        </w:tc>
        <w:tc>
          <w:tcPr>
            <w:tcW w:w="1080" w:type="dxa"/>
          </w:tcPr>
          <w:p w14:paraId="563FB96B" w14:textId="1398FB55" w:rsidR="0028161F" w:rsidRDefault="0028161F" w:rsidP="00030AAD">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Abs</w:t>
            </w:r>
            <w:r w:rsidR="00030AAD">
              <w:rPr>
                <w:lang w:val="en-GB"/>
              </w:rPr>
              <w:t>.</w:t>
            </w:r>
          </w:p>
        </w:tc>
        <w:tc>
          <w:tcPr>
            <w:tcW w:w="1350" w:type="dxa"/>
          </w:tcPr>
          <w:p w14:paraId="65B92AD1" w14:textId="28BBED25" w:rsidR="0028161F" w:rsidRDefault="0028161F" w:rsidP="00030AAD">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Sign App</w:t>
            </w:r>
            <w:r w:rsidR="00030AAD">
              <w:rPr>
                <w:lang w:val="en-GB"/>
              </w:rPr>
              <w:t>.</w:t>
            </w:r>
          </w:p>
        </w:tc>
        <w:tc>
          <w:tcPr>
            <w:tcW w:w="3312" w:type="dxa"/>
          </w:tcPr>
          <w:p w14:paraId="0BAC71D0" w14:textId="072B3A79" w:rsidR="0028161F" w:rsidRDefault="0028161F" w:rsidP="00030AAD">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Total</w:t>
            </w:r>
          </w:p>
        </w:tc>
      </w:tr>
      <w:tr w:rsidR="00030AAD" w:rsidRPr="00EF197C" w14:paraId="26E3FBB4" w14:textId="5C0D0791" w:rsidTr="00030A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3" w:type="dxa"/>
          </w:tcPr>
          <w:p w14:paraId="4956C5DC" w14:textId="44E604C1" w:rsidR="0028161F" w:rsidRPr="00DD7957" w:rsidRDefault="0041154A" w:rsidP="00030AAD">
            <w:pPr>
              <w:jc w:val="center"/>
              <w:rPr>
                <w:b w:val="0"/>
                <w:sz w:val="18"/>
                <w:szCs w:val="18"/>
                <w:lang w:val="en-GB"/>
              </w:rPr>
            </w:pPr>
            <m:oMathPara>
              <m:oMath>
                <m:f>
                  <m:fPr>
                    <m:ctrlPr>
                      <w:rPr>
                        <w:rFonts w:ascii="Cambria Math" w:hAnsi="Cambria Math"/>
                        <w:b w:val="0"/>
                        <w:i/>
                        <w:sz w:val="18"/>
                        <w:szCs w:val="18"/>
                        <w:lang w:val="en-GB"/>
                      </w:rPr>
                    </m:ctrlPr>
                  </m:fPr>
                  <m:num>
                    <m:r>
                      <m:rPr>
                        <m:sty m:val="bi"/>
                      </m:rPr>
                      <w:rPr>
                        <w:rFonts w:ascii="Cambria Math" w:hAnsi="Cambria Math"/>
                        <w:sz w:val="18"/>
                        <w:szCs w:val="18"/>
                        <w:lang w:val="en-GB"/>
                      </w:rPr>
                      <m:t>1</m:t>
                    </m:r>
                  </m:num>
                  <m:den>
                    <m:r>
                      <m:rPr>
                        <m:sty m:val="bi"/>
                      </m:rPr>
                      <w:rPr>
                        <w:rFonts w:ascii="Cambria Math" w:hAnsi="Cambria Math"/>
                        <w:sz w:val="18"/>
                        <w:szCs w:val="18"/>
                        <w:lang w:val="en-GB"/>
                      </w:rPr>
                      <m:t>2</m:t>
                    </m:r>
                  </m:den>
                </m:f>
                <m:r>
                  <m:rPr>
                    <m:sty m:val="bi"/>
                  </m:rPr>
                  <w:rPr>
                    <w:rFonts w:ascii="Cambria Math" w:hAnsi="Cambria Math"/>
                    <w:sz w:val="18"/>
                    <w:szCs w:val="18"/>
                    <w:lang w:val="en-GB"/>
                  </w:rPr>
                  <m:t>LN</m:t>
                </m:r>
                <m:func>
                  <m:funcPr>
                    <m:ctrlPr>
                      <w:rPr>
                        <w:rFonts w:ascii="Cambria Math" w:hAnsi="Cambria Math"/>
                        <w:b w:val="0"/>
                        <w:i/>
                        <w:sz w:val="18"/>
                        <w:szCs w:val="18"/>
                        <w:lang w:val="en-GB"/>
                      </w:rPr>
                    </m:ctrlPr>
                  </m:funcPr>
                  <m:fName>
                    <m:sSub>
                      <m:sSubPr>
                        <m:ctrlPr>
                          <w:rPr>
                            <w:rFonts w:ascii="Cambria Math" w:hAnsi="Cambria Math"/>
                            <w:b w:val="0"/>
                            <w:sz w:val="18"/>
                            <w:szCs w:val="18"/>
                            <w:lang w:val="en-GB"/>
                          </w:rPr>
                        </m:ctrlPr>
                      </m:sSubPr>
                      <m:e>
                        <m:r>
                          <m:rPr>
                            <m:sty m:val="b"/>
                          </m:rPr>
                          <w:rPr>
                            <w:rFonts w:ascii="Cambria Math" w:hAnsi="Cambria Math"/>
                            <w:sz w:val="18"/>
                            <w:szCs w:val="18"/>
                            <w:lang w:val="en-GB"/>
                          </w:rPr>
                          <m:t>log</m:t>
                        </m:r>
                      </m:e>
                      <m:sub>
                        <m:r>
                          <m:rPr>
                            <m:sty m:val="b"/>
                          </m:rPr>
                          <w:rPr>
                            <w:rFonts w:ascii="Cambria Math" w:hAnsi="Cambria Math"/>
                            <w:sz w:val="18"/>
                            <w:szCs w:val="18"/>
                            <w:lang w:val="en-GB"/>
                          </w:rPr>
                          <m:t>2</m:t>
                        </m:r>
                      </m:sub>
                    </m:sSub>
                  </m:fName>
                  <m:e>
                    <m:r>
                      <m:rPr>
                        <m:sty m:val="bi"/>
                      </m:rPr>
                      <w:rPr>
                        <w:rFonts w:ascii="Cambria Math" w:hAnsi="Cambria Math"/>
                        <w:sz w:val="18"/>
                        <w:szCs w:val="18"/>
                        <w:lang w:val="en-GB"/>
                      </w:rPr>
                      <m:t>N</m:t>
                    </m:r>
                  </m:e>
                </m:func>
                <m:r>
                  <m:rPr>
                    <m:sty m:val="bi"/>
                  </m:rPr>
                  <w:rPr>
                    <w:rFonts w:ascii="Cambria Math" w:hAnsi="Cambria Math"/>
                    <w:sz w:val="18"/>
                    <w:szCs w:val="18"/>
                    <w:lang w:val="en-GB"/>
                  </w:rPr>
                  <m:t>+2</m:t>
                </m:r>
                <m:r>
                  <m:rPr>
                    <m:sty m:val="bi"/>
                  </m:rPr>
                  <w:rPr>
                    <w:rFonts w:ascii="Cambria Math" w:hAnsi="Cambria Math"/>
                    <w:sz w:val="18"/>
                    <w:szCs w:val="18"/>
                    <w:lang w:val="en-GB"/>
                  </w:rPr>
                  <m:t>KL</m:t>
                </m:r>
              </m:oMath>
            </m:oMathPara>
          </w:p>
        </w:tc>
        <w:tc>
          <w:tcPr>
            <w:tcW w:w="2247" w:type="dxa"/>
          </w:tcPr>
          <w:p w14:paraId="5A689B89" w14:textId="40B808B2" w:rsidR="00974B91" w:rsidRPr="00EF197C" w:rsidRDefault="0041154A" w:rsidP="00030AAD">
            <w:pPr>
              <w:jc w:val="center"/>
              <w:cnfStyle w:val="000000100000" w:firstRow="0" w:lastRow="0" w:firstColumn="0" w:lastColumn="0" w:oddVBand="0" w:evenVBand="0" w:oddHBand="1" w:evenHBand="0" w:firstRowFirstColumn="0" w:firstRowLastColumn="0" w:lastRowFirstColumn="0" w:lastRowLastColumn="0"/>
              <w:rPr>
                <w:sz w:val="18"/>
                <w:szCs w:val="18"/>
                <w:lang w:val="en-GB"/>
              </w:rPr>
            </w:pPr>
            <m:oMathPara>
              <m:oMath>
                <m:f>
                  <m:fPr>
                    <m:ctrlPr>
                      <w:rPr>
                        <w:rFonts w:ascii="Cambria Math" w:hAnsi="Cambria Math"/>
                        <w:i/>
                        <w:sz w:val="18"/>
                        <w:szCs w:val="18"/>
                        <w:lang w:val="en-GB"/>
                      </w:rPr>
                    </m:ctrlPr>
                  </m:fPr>
                  <m:num>
                    <m:r>
                      <w:rPr>
                        <w:rFonts w:ascii="Cambria Math" w:hAnsi="Cambria Math"/>
                        <w:sz w:val="18"/>
                        <w:szCs w:val="18"/>
                        <w:lang w:val="en-GB"/>
                      </w:rPr>
                      <m:t>1</m:t>
                    </m:r>
                  </m:num>
                  <m:den>
                    <m:r>
                      <w:rPr>
                        <w:rFonts w:ascii="Cambria Math" w:hAnsi="Cambria Math"/>
                        <w:sz w:val="18"/>
                        <w:szCs w:val="18"/>
                        <w:lang w:val="en-GB"/>
                      </w:rPr>
                      <m:t>2</m:t>
                    </m:r>
                  </m:den>
                </m:f>
                <m:r>
                  <w:rPr>
                    <w:rFonts w:ascii="Cambria Math" w:hAnsi="Cambria Math"/>
                    <w:sz w:val="18"/>
                    <w:szCs w:val="18"/>
                    <w:lang w:val="en-GB"/>
                  </w:rPr>
                  <m:t>LN</m:t>
                </m:r>
                <m:func>
                  <m:funcPr>
                    <m:ctrlPr>
                      <w:rPr>
                        <w:rFonts w:ascii="Cambria Math" w:hAnsi="Cambria Math"/>
                        <w:i/>
                        <w:sz w:val="18"/>
                        <w:szCs w:val="18"/>
                        <w:lang w:val="en-GB"/>
                      </w:rPr>
                    </m:ctrlPr>
                  </m:funcPr>
                  <m:fName>
                    <m:sSub>
                      <m:sSubPr>
                        <m:ctrlPr>
                          <w:rPr>
                            <w:rFonts w:ascii="Cambria Math" w:hAnsi="Cambria Math"/>
                            <w:sz w:val="18"/>
                            <w:szCs w:val="18"/>
                            <w:lang w:val="en-GB"/>
                          </w:rPr>
                        </m:ctrlPr>
                      </m:sSubPr>
                      <m:e>
                        <m:r>
                          <m:rPr>
                            <m:sty m:val="p"/>
                          </m:rPr>
                          <w:rPr>
                            <w:rFonts w:ascii="Cambria Math" w:hAnsi="Cambria Math"/>
                            <w:sz w:val="18"/>
                            <w:szCs w:val="18"/>
                            <w:lang w:val="en-GB"/>
                          </w:rPr>
                          <m:t>log</m:t>
                        </m:r>
                      </m:e>
                      <m:sub>
                        <m:r>
                          <m:rPr>
                            <m:sty m:val="p"/>
                          </m:rPr>
                          <w:rPr>
                            <w:rFonts w:ascii="Cambria Math" w:hAnsi="Cambria Math"/>
                            <w:sz w:val="18"/>
                            <w:szCs w:val="18"/>
                            <w:lang w:val="en-GB"/>
                          </w:rPr>
                          <m:t>2</m:t>
                        </m:r>
                      </m:sub>
                    </m:sSub>
                  </m:fName>
                  <m:e>
                    <m:r>
                      <w:rPr>
                        <w:rFonts w:ascii="Cambria Math" w:hAnsi="Cambria Math"/>
                        <w:sz w:val="18"/>
                        <w:szCs w:val="18"/>
                        <w:lang w:val="en-GB"/>
                      </w:rPr>
                      <m:t>N</m:t>
                    </m:r>
                  </m:e>
                </m:func>
              </m:oMath>
            </m:oMathPara>
          </w:p>
          <w:p w14:paraId="20F16B74" w14:textId="71215340" w:rsidR="0028161F" w:rsidRPr="00EF197C" w:rsidRDefault="00EF197C" w:rsidP="00030AAD">
            <w:pPr>
              <w:jc w:val="center"/>
              <w:cnfStyle w:val="000000100000" w:firstRow="0" w:lastRow="0" w:firstColumn="0" w:lastColumn="0" w:oddVBand="0" w:evenVBand="0" w:oddHBand="1" w:evenHBand="0" w:firstRowFirstColumn="0" w:firstRowLastColumn="0" w:lastRowFirstColumn="0" w:lastRowLastColumn="0"/>
              <w:rPr>
                <w:sz w:val="18"/>
                <w:szCs w:val="18"/>
                <w:lang w:val="en-GB"/>
              </w:rPr>
            </w:pPr>
            <m:oMathPara>
              <m:oMath>
                <m:r>
                  <w:rPr>
                    <w:rFonts w:ascii="Cambria Math" w:hAnsi="Cambria Math"/>
                    <w:sz w:val="18"/>
                    <w:szCs w:val="18"/>
                    <w:lang w:val="en-GB"/>
                  </w:rPr>
                  <m:t>+</m:t>
                </m:r>
                <m:f>
                  <m:fPr>
                    <m:ctrlPr>
                      <w:rPr>
                        <w:rFonts w:ascii="Cambria Math" w:hAnsi="Cambria Math"/>
                        <w:i/>
                        <w:sz w:val="18"/>
                        <w:szCs w:val="18"/>
                        <w:lang w:val="en-GB"/>
                      </w:rPr>
                    </m:ctrlPr>
                  </m:fPr>
                  <m:num>
                    <m:r>
                      <w:rPr>
                        <w:rFonts w:ascii="Cambria Math" w:hAnsi="Cambria Math"/>
                        <w:sz w:val="18"/>
                        <w:szCs w:val="18"/>
                        <w:lang w:val="en-GB"/>
                      </w:rPr>
                      <m:t>KL</m:t>
                    </m:r>
                  </m:num>
                  <m:den>
                    <m:r>
                      <w:rPr>
                        <w:rFonts w:ascii="Cambria Math" w:hAnsi="Cambria Math"/>
                        <w:sz w:val="18"/>
                        <w:szCs w:val="18"/>
                        <w:lang w:val="en-GB"/>
                      </w:rPr>
                      <m:t>2</m:t>
                    </m:r>
                  </m:den>
                </m:f>
                <m:func>
                  <m:funcPr>
                    <m:ctrlPr>
                      <w:rPr>
                        <w:rFonts w:ascii="Cambria Math" w:hAnsi="Cambria Math"/>
                        <w:i/>
                        <w:sz w:val="18"/>
                        <w:szCs w:val="18"/>
                        <w:lang w:val="en-GB"/>
                      </w:rPr>
                    </m:ctrlPr>
                  </m:funcPr>
                  <m:fName>
                    <m:sSub>
                      <m:sSubPr>
                        <m:ctrlPr>
                          <w:rPr>
                            <w:rFonts w:ascii="Cambria Math" w:hAnsi="Cambria Math"/>
                            <w:i/>
                            <w:sz w:val="18"/>
                            <w:szCs w:val="18"/>
                            <w:lang w:val="en-GB"/>
                          </w:rPr>
                        </m:ctrlPr>
                      </m:sSubPr>
                      <m:e>
                        <m:r>
                          <m:rPr>
                            <m:sty m:val="p"/>
                          </m:rPr>
                          <w:rPr>
                            <w:rFonts w:ascii="Cambria Math" w:hAnsi="Cambria Math"/>
                            <w:sz w:val="18"/>
                            <w:szCs w:val="18"/>
                            <w:lang w:val="en-GB"/>
                          </w:rPr>
                          <m:t>log</m:t>
                        </m:r>
                        <m:ctrlPr>
                          <w:rPr>
                            <w:rFonts w:ascii="Cambria Math" w:hAnsi="Cambria Math"/>
                            <w:sz w:val="18"/>
                            <w:szCs w:val="18"/>
                            <w:lang w:val="en-GB"/>
                          </w:rPr>
                        </m:ctrlPr>
                      </m:e>
                      <m:sub>
                        <m:r>
                          <w:rPr>
                            <w:rFonts w:ascii="Cambria Math" w:hAnsi="Cambria Math"/>
                            <w:sz w:val="18"/>
                            <w:szCs w:val="18"/>
                            <w:lang w:val="en-GB"/>
                          </w:rPr>
                          <m:t>2</m:t>
                        </m:r>
                        <m:ctrlPr>
                          <w:rPr>
                            <w:rFonts w:ascii="Cambria Math" w:hAnsi="Cambria Math"/>
                            <w:sz w:val="18"/>
                            <w:szCs w:val="18"/>
                            <w:lang w:val="en-GB"/>
                          </w:rPr>
                        </m:ctrlPr>
                      </m:sub>
                    </m:sSub>
                  </m:fName>
                  <m:e>
                    <m:r>
                      <w:rPr>
                        <w:rFonts w:ascii="Cambria Math" w:hAnsi="Cambria Math"/>
                        <w:sz w:val="18"/>
                        <w:szCs w:val="18"/>
                        <w:lang w:val="en-GB"/>
                      </w:rPr>
                      <m:t>2L</m:t>
                    </m:r>
                  </m:e>
                </m:func>
                <m:r>
                  <w:rPr>
                    <w:rFonts w:ascii="Cambria Math" w:hAnsi="Cambria Math"/>
                    <w:sz w:val="18"/>
                    <w:szCs w:val="18"/>
                    <w:lang w:val="en-GB"/>
                  </w:rPr>
                  <m:t>(</m:t>
                </m:r>
                <m:func>
                  <m:funcPr>
                    <m:ctrlPr>
                      <w:rPr>
                        <w:rFonts w:ascii="Cambria Math" w:hAnsi="Cambria Math"/>
                        <w:i/>
                        <w:sz w:val="18"/>
                        <w:szCs w:val="18"/>
                        <w:lang w:val="en-GB"/>
                      </w:rPr>
                    </m:ctrlPr>
                  </m:funcPr>
                  <m:fName>
                    <m:sSub>
                      <m:sSubPr>
                        <m:ctrlPr>
                          <w:rPr>
                            <w:rFonts w:ascii="Cambria Math" w:hAnsi="Cambria Math"/>
                            <w:i/>
                            <w:sz w:val="18"/>
                            <w:szCs w:val="18"/>
                            <w:lang w:val="en-GB"/>
                          </w:rPr>
                        </m:ctrlPr>
                      </m:sSubPr>
                      <m:e>
                        <m:r>
                          <m:rPr>
                            <m:sty m:val="p"/>
                          </m:rPr>
                          <w:rPr>
                            <w:rFonts w:ascii="Cambria Math" w:hAnsi="Cambria Math"/>
                            <w:sz w:val="18"/>
                            <w:szCs w:val="18"/>
                            <w:lang w:val="en-GB"/>
                          </w:rPr>
                          <m:t>log</m:t>
                        </m:r>
                      </m:e>
                      <m:sub>
                        <m:r>
                          <w:rPr>
                            <w:rFonts w:ascii="Cambria Math" w:hAnsi="Cambria Math"/>
                            <w:sz w:val="18"/>
                            <w:szCs w:val="18"/>
                            <w:lang w:val="en-GB"/>
                          </w:rPr>
                          <m:t>2</m:t>
                        </m:r>
                        <m:ctrlPr>
                          <w:rPr>
                            <w:rFonts w:ascii="Cambria Math" w:hAnsi="Cambria Math"/>
                            <w:sz w:val="18"/>
                            <w:szCs w:val="18"/>
                            <w:lang w:val="en-GB"/>
                          </w:rPr>
                        </m:ctrlPr>
                      </m:sub>
                    </m:sSub>
                  </m:fName>
                  <m:e>
                    <m:r>
                      <w:rPr>
                        <w:rFonts w:ascii="Cambria Math" w:hAnsi="Cambria Math"/>
                        <w:sz w:val="18"/>
                        <w:szCs w:val="18"/>
                        <w:lang w:val="en-GB"/>
                      </w:rPr>
                      <m:t>2L</m:t>
                    </m:r>
                  </m:e>
                </m:func>
                <m:r>
                  <w:rPr>
                    <w:rFonts w:ascii="Cambria Math" w:hAnsi="Cambria Math"/>
                    <w:sz w:val="18"/>
                    <w:szCs w:val="18"/>
                    <w:lang w:val="en-GB"/>
                  </w:rPr>
                  <m:t>+1)</m:t>
                </m:r>
              </m:oMath>
            </m:oMathPara>
          </w:p>
        </w:tc>
        <w:tc>
          <w:tcPr>
            <w:tcW w:w="1080" w:type="dxa"/>
          </w:tcPr>
          <w:p w14:paraId="68B41582" w14:textId="5D284660" w:rsidR="0028161F" w:rsidRPr="00EF197C" w:rsidRDefault="00EF197C" w:rsidP="00030AAD">
            <w:pPr>
              <w:jc w:val="center"/>
              <w:cnfStyle w:val="000000100000" w:firstRow="0" w:lastRow="0" w:firstColumn="0" w:lastColumn="0" w:oddVBand="0" w:evenVBand="0" w:oddHBand="1" w:evenHBand="0" w:firstRowFirstColumn="0" w:firstRowLastColumn="0" w:lastRowFirstColumn="0" w:lastRowLastColumn="0"/>
              <w:rPr>
                <w:sz w:val="18"/>
                <w:szCs w:val="18"/>
                <w:lang w:val="en-GB"/>
              </w:rPr>
            </w:pPr>
            <m:oMathPara>
              <m:oMath>
                <m:r>
                  <w:rPr>
                    <w:rFonts w:ascii="Cambria Math" w:hAnsi="Cambria Math"/>
                    <w:sz w:val="18"/>
                    <w:szCs w:val="18"/>
                    <w:lang w:val="en-GB"/>
                  </w:rPr>
                  <m:t>LN</m:t>
                </m:r>
                <m:func>
                  <m:funcPr>
                    <m:ctrlPr>
                      <w:rPr>
                        <w:rFonts w:ascii="Cambria Math" w:hAnsi="Cambria Math"/>
                        <w:i/>
                        <w:sz w:val="18"/>
                        <w:szCs w:val="18"/>
                        <w:lang w:val="en-GB"/>
                      </w:rPr>
                    </m:ctrlPr>
                  </m:funcPr>
                  <m:fName>
                    <m:sSub>
                      <m:sSubPr>
                        <m:ctrlPr>
                          <w:rPr>
                            <w:rFonts w:ascii="Cambria Math" w:hAnsi="Cambria Math"/>
                            <w:sz w:val="18"/>
                            <w:szCs w:val="18"/>
                            <w:lang w:val="en-GB"/>
                          </w:rPr>
                        </m:ctrlPr>
                      </m:sSubPr>
                      <m:e>
                        <m:r>
                          <m:rPr>
                            <m:sty m:val="p"/>
                          </m:rPr>
                          <w:rPr>
                            <w:rFonts w:ascii="Cambria Math" w:hAnsi="Cambria Math"/>
                            <w:sz w:val="18"/>
                            <w:szCs w:val="18"/>
                            <w:lang w:val="en-GB"/>
                          </w:rPr>
                          <m:t>log</m:t>
                        </m:r>
                      </m:e>
                      <m:sub>
                        <m:r>
                          <m:rPr>
                            <m:sty m:val="p"/>
                          </m:rPr>
                          <w:rPr>
                            <w:rFonts w:ascii="Cambria Math" w:hAnsi="Cambria Math"/>
                            <w:sz w:val="18"/>
                            <w:szCs w:val="18"/>
                            <w:lang w:val="en-GB"/>
                          </w:rPr>
                          <m:t>2</m:t>
                        </m:r>
                      </m:sub>
                    </m:sSub>
                  </m:fName>
                  <m:e>
                    <m:r>
                      <w:rPr>
                        <w:rFonts w:ascii="Cambria Math" w:hAnsi="Cambria Math"/>
                        <w:sz w:val="18"/>
                        <w:szCs w:val="18"/>
                        <w:lang w:val="en-GB"/>
                      </w:rPr>
                      <m:t>N</m:t>
                    </m:r>
                  </m:e>
                </m:func>
              </m:oMath>
            </m:oMathPara>
          </w:p>
        </w:tc>
        <w:tc>
          <w:tcPr>
            <w:tcW w:w="1350" w:type="dxa"/>
          </w:tcPr>
          <w:p w14:paraId="5FAA0A4B" w14:textId="535FBBDD" w:rsidR="0028161F" w:rsidRPr="00EF197C" w:rsidRDefault="0041154A" w:rsidP="00030AAD">
            <w:pPr>
              <w:jc w:val="center"/>
              <w:cnfStyle w:val="000000100000" w:firstRow="0" w:lastRow="0" w:firstColumn="0" w:lastColumn="0" w:oddVBand="0" w:evenVBand="0" w:oddHBand="1" w:evenHBand="0" w:firstRowFirstColumn="0" w:firstRowLastColumn="0" w:lastRowFirstColumn="0" w:lastRowLastColumn="0"/>
              <w:rPr>
                <w:sz w:val="18"/>
                <w:szCs w:val="18"/>
                <w:lang w:val="en-GB"/>
              </w:rPr>
            </w:pPr>
            <m:oMathPara>
              <m:oMath>
                <m:f>
                  <m:fPr>
                    <m:ctrlPr>
                      <w:rPr>
                        <w:rFonts w:ascii="Cambria Math" w:hAnsi="Cambria Math"/>
                        <w:i/>
                        <w:sz w:val="18"/>
                        <w:szCs w:val="18"/>
                        <w:lang w:val="en-GB"/>
                      </w:rPr>
                    </m:ctrlPr>
                  </m:fPr>
                  <m:num>
                    <m:r>
                      <w:rPr>
                        <w:rFonts w:ascii="Cambria Math" w:hAnsi="Cambria Math"/>
                        <w:sz w:val="18"/>
                        <w:szCs w:val="18"/>
                        <w:lang w:val="en-GB"/>
                      </w:rPr>
                      <m:t>1</m:t>
                    </m:r>
                  </m:num>
                  <m:den>
                    <m:r>
                      <w:rPr>
                        <w:rFonts w:ascii="Cambria Math" w:hAnsi="Cambria Math"/>
                        <w:sz w:val="18"/>
                        <w:szCs w:val="18"/>
                        <w:lang w:val="en-GB"/>
                      </w:rPr>
                      <m:t>2</m:t>
                    </m:r>
                  </m:den>
                </m:f>
                <m:r>
                  <w:rPr>
                    <w:rFonts w:ascii="Cambria Math" w:hAnsi="Cambria Math"/>
                    <w:sz w:val="18"/>
                    <w:szCs w:val="18"/>
                    <w:lang w:val="en-GB"/>
                  </w:rPr>
                  <m:t>LN</m:t>
                </m:r>
                <m:func>
                  <m:funcPr>
                    <m:ctrlPr>
                      <w:rPr>
                        <w:rFonts w:ascii="Cambria Math" w:hAnsi="Cambria Math"/>
                        <w:i/>
                        <w:sz w:val="18"/>
                        <w:szCs w:val="18"/>
                        <w:lang w:val="en-GB"/>
                      </w:rPr>
                    </m:ctrlPr>
                  </m:funcPr>
                  <m:fName>
                    <m:sSub>
                      <m:sSubPr>
                        <m:ctrlPr>
                          <w:rPr>
                            <w:rFonts w:ascii="Cambria Math" w:hAnsi="Cambria Math"/>
                            <w:sz w:val="18"/>
                            <w:szCs w:val="18"/>
                            <w:lang w:val="en-GB"/>
                          </w:rPr>
                        </m:ctrlPr>
                      </m:sSubPr>
                      <m:e>
                        <m:r>
                          <m:rPr>
                            <m:sty m:val="p"/>
                          </m:rPr>
                          <w:rPr>
                            <w:rFonts w:ascii="Cambria Math" w:hAnsi="Cambria Math"/>
                            <w:sz w:val="18"/>
                            <w:szCs w:val="18"/>
                            <w:lang w:val="en-GB"/>
                          </w:rPr>
                          <m:t>log</m:t>
                        </m:r>
                      </m:e>
                      <m:sub>
                        <m:r>
                          <m:rPr>
                            <m:sty m:val="p"/>
                          </m:rPr>
                          <w:rPr>
                            <w:rFonts w:ascii="Cambria Math" w:hAnsi="Cambria Math"/>
                            <w:sz w:val="18"/>
                            <w:szCs w:val="18"/>
                            <w:lang w:val="en-GB"/>
                          </w:rPr>
                          <m:t>2</m:t>
                        </m:r>
                      </m:sub>
                    </m:sSub>
                  </m:fName>
                  <m:e>
                    <m:r>
                      <w:rPr>
                        <w:rFonts w:ascii="Cambria Math" w:hAnsi="Cambria Math"/>
                        <w:sz w:val="18"/>
                        <w:szCs w:val="18"/>
                        <w:lang w:val="en-GB"/>
                      </w:rPr>
                      <m:t>N</m:t>
                    </m:r>
                  </m:e>
                </m:func>
              </m:oMath>
            </m:oMathPara>
          </w:p>
        </w:tc>
        <w:tc>
          <w:tcPr>
            <w:tcW w:w="3312" w:type="dxa"/>
          </w:tcPr>
          <w:p w14:paraId="42A738CD" w14:textId="248BC464" w:rsidR="00030AAD" w:rsidRPr="00EF197C" w:rsidRDefault="0041154A" w:rsidP="00030AAD">
            <w:pPr>
              <w:jc w:val="center"/>
              <w:cnfStyle w:val="000000100000" w:firstRow="0" w:lastRow="0" w:firstColumn="0" w:lastColumn="0" w:oddVBand="0" w:evenVBand="0" w:oddHBand="1" w:evenHBand="0" w:firstRowFirstColumn="0" w:firstRowLastColumn="0" w:lastRowFirstColumn="0" w:lastRowLastColumn="0"/>
              <w:rPr>
                <w:sz w:val="18"/>
                <w:szCs w:val="18"/>
                <w:lang w:val="en-GB"/>
              </w:rPr>
            </w:pPr>
            <m:oMathPara>
              <m:oMath>
                <m:f>
                  <m:fPr>
                    <m:ctrlPr>
                      <w:rPr>
                        <w:rFonts w:ascii="Cambria Math" w:hAnsi="Cambria Math"/>
                        <w:i/>
                        <w:sz w:val="18"/>
                        <w:szCs w:val="18"/>
                        <w:lang w:val="en-GB"/>
                      </w:rPr>
                    </m:ctrlPr>
                  </m:fPr>
                  <m:num>
                    <m:r>
                      <w:rPr>
                        <w:rFonts w:ascii="Cambria Math" w:hAnsi="Cambria Math"/>
                        <w:sz w:val="18"/>
                        <w:szCs w:val="18"/>
                        <w:lang w:val="en-GB"/>
                      </w:rPr>
                      <m:t>5</m:t>
                    </m:r>
                  </m:num>
                  <m:den>
                    <m:r>
                      <w:rPr>
                        <w:rFonts w:ascii="Cambria Math" w:hAnsi="Cambria Math"/>
                        <w:sz w:val="18"/>
                        <w:szCs w:val="18"/>
                        <w:lang w:val="en-GB"/>
                      </w:rPr>
                      <m:t>2</m:t>
                    </m:r>
                  </m:den>
                </m:f>
                <m:r>
                  <w:rPr>
                    <w:rFonts w:ascii="Cambria Math" w:hAnsi="Cambria Math"/>
                    <w:sz w:val="18"/>
                    <w:szCs w:val="18"/>
                    <w:lang w:val="en-GB"/>
                  </w:rPr>
                  <m:t>LN</m:t>
                </m:r>
                <m:func>
                  <m:funcPr>
                    <m:ctrlPr>
                      <w:rPr>
                        <w:rFonts w:ascii="Cambria Math" w:hAnsi="Cambria Math"/>
                        <w:i/>
                        <w:sz w:val="18"/>
                        <w:szCs w:val="18"/>
                        <w:lang w:val="en-GB"/>
                      </w:rPr>
                    </m:ctrlPr>
                  </m:funcPr>
                  <m:fName>
                    <m:sSub>
                      <m:sSubPr>
                        <m:ctrlPr>
                          <w:rPr>
                            <w:rFonts w:ascii="Cambria Math" w:hAnsi="Cambria Math"/>
                            <w:sz w:val="18"/>
                            <w:szCs w:val="18"/>
                            <w:lang w:val="en-GB"/>
                          </w:rPr>
                        </m:ctrlPr>
                      </m:sSubPr>
                      <m:e>
                        <m:r>
                          <m:rPr>
                            <m:sty m:val="p"/>
                          </m:rPr>
                          <w:rPr>
                            <w:rFonts w:ascii="Cambria Math" w:hAnsi="Cambria Math"/>
                            <w:sz w:val="18"/>
                            <w:szCs w:val="18"/>
                            <w:lang w:val="en-GB"/>
                          </w:rPr>
                          <m:t>log</m:t>
                        </m:r>
                      </m:e>
                      <m:sub>
                        <m:r>
                          <m:rPr>
                            <m:sty m:val="p"/>
                          </m:rPr>
                          <w:rPr>
                            <w:rFonts w:ascii="Cambria Math" w:hAnsi="Cambria Math"/>
                            <w:sz w:val="18"/>
                            <w:szCs w:val="18"/>
                            <w:lang w:val="en-GB"/>
                          </w:rPr>
                          <m:t>2</m:t>
                        </m:r>
                      </m:sub>
                    </m:sSub>
                  </m:fName>
                  <m:e>
                    <m:r>
                      <w:rPr>
                        <w:rFonts w:ascii="Cambria Math" w:hAnsi="Cambria Math"/>
                        <w:sz w:val="18"/>
                        <w:szCs w:val="18"/>
                        <w:lang w:val="en-GB"/>
                      </w:rPr>
                      <m:t>N</m:t>
                    </m:r>
                  </m:e>
                </m:func>
              </m:oMath>
            </m:oMathPara>
          </w:p>
          <w:p w14:paraId="1959D8EF" w14:textId="1F567FBA" w:rsidR="0028161F" w:rsidRPr="00EF197C" w:rsidRDefault="00EF197C" w:rsidP="00C96F14">
            <w:pPr>
              <w:jc w:val="center"/>
              <w:cnfStyle w:val="000000100000" w:firstRow="0" w:lastRow="0" w:firstColumn="0" w:lastColumn="0" w:oddVBand="0" w:evenVBand="0" w:oddHBand="1" w:evenHBand="0" w:firstRowFirstColumn="0" w:firstRowLastColumn="0" w:lastRowFirstColumn="0" w:lastRowLastColumn="0"/>
              <w:rPr>
                <w:sz w:val="18"/>
                <w:szCs w:val="18"/>
                <w:lang w:val="en-GB"/>
              </w:rPr>
            </w:pPr>
            <m:oMathPara>
              <m:oMath>
                <m:r>
                  <w:rPr>
                    <w:rFonts w:ascii="Cambria Math" w:hAnsi="Cambria Math"/>
                    <w:sz w:val="18"/>
                    <w:szCs w:val="18"/>
                    <w:lang w:val="en-GB"/>
                  </w:rPr>
                  <m:t>+KL(1+</m:t>
                </m:r>
                <m:f>
                  <m:fPr>
                    <m:ctrlPr>
                      <w:rPr>
                        <w:rFonts w:ascii="Cambria Math" w:hAnsi="Cambria Math"/>
                        <w:i/>
                        <w:sz w:val="18"/>
                        <w:szCs w:val="18"/>
                        <w:lang w:val="en-GB"/>
                      </w:rPr>
                    </m:ctrlPr>
                  </m:fPr>
                  <m:num>
                    <m:r>
                      <w:rPr>
                        <w:rFonts w:ascii="Cambria Math" w:hAnsi="Cambria Math"/>
                        <w:sz w:val="18"/>
                        <w:szCs w:val="18"/>
                        <w:lang w:val="en-GB"/>
                      </w:rPr>
                      <m:t>1</m:t>
                    </m:r>
                  </m:num>
                  <m:den>
                    <m:r>
                      <w:rPr>
                        <w:rFonts w:ascii="Cambria Math" w:hAnsi="Cambria Math"/>
                        <w:sz w:val="18"/>
                        <w:szCs w:val="18"/>
                        <w:lang w:val="en-GB"/>
                      </w:rPr>
                      <m:t>2</m:t>
                    </m:r>
                  </m:den>
                </m:f>
                <m:func>
                  <m:funcPr>
                    <m:ctrlPr>
                      <w:rPr>
                        <w:rFonts w:ascii="Cambria Math" w:hAnsi="Cambria Math"/>
                        <w:i/>
                        <w:sz w:val="18"/>
                        <w:szCs w:val="18"/>
                        <w:lang w:val="en-GB"/>
                      </w:rPr>
                    </m:ctrlPr>
                  </m:funcPr>
                  <m:fName>
                    <m:sSub>
                      <m:sSubPr>
                        <m:ctrlPr>
                          <w:rPr>
                            <w:rFonts w:ascii="Cambria Math" w:hAnsi="Cambria Math"/>
                            <w:i/>
                            <w:sz w:val="18"/>
                            <w:szCs w:val="18"/>
                            <w:lang w:val="en-GB"/>
                          </w:rPr>
                        </m:ctrlPr>
                      </m:sSubPr>
                      <m:e>
                        <m:r>
                          <m:rPr>
                            <m:sty m:val="p"/>
                          </m:rPr>
                          <w:rPr>
                            <w:rFonts w:ascii="Cambria Math" w:hAnsi="Cambria Math"/>
                            <w:sz w:val="18"/>
                            <w:szCs w:val="18"/>
                            <w:lang w:val="en-GB"/>
                          </w:rPr>
                          <m:t>log</m:t>
                        </m:r>
                        <m:ctrlPr>
                          <w:rPr>
                            <w:rFonts w:ascii="Cambria Math" w:hAnsi="Cambria Math"/>
                            <w:sz w:val="18"/>
                            <w:szCs w:val="18"/>
                            <w:lang w:val="en-GB"/>
                          </w:rPr>
                        </m:ctrlPr>
                      </m:e>
                      <m:sub>
                        <m:r>
                          <w:rPr>
                            <w:rFonts w:ascii="Cambria Math" w:hAnsi="Cambria Math"/>
                            <w:sz w:val="18"/>
                            <w:szCs w:val="18"/>
                            <w:lang w:val="en-GB"/>
                          </w:rPr>
                          <m:t>2</m:t>
                        </m:r>
                        <m:ctrlPr>
                          <w:rPr>
                            <w:rFonts w:ascii="Cambria Math" w:hAnsi="Cambria Math"/>
                            <w:sz w:val="18"/>
                            <w:szCs w:val="18"/>
                            <w:lang w:val="en-GB"/>
                          </w:rPr>
                        </m:ctrlPr>
                      </m:sub>
                    </m:sSub>
                  </m:fName>
                  <m:e>
                    <m:r>
                      <w:rPr>
                        <w:rFonts w:ascii="Cambria Math" w:hAnsi="Cambria Math"/>
                        <w:sz w:val="18"/>
                        <w:szCs w:val="18"/>
                        <w:lang w:val="en-GB"/>
                      </w:rPr>
                      <m:t>2L</m:t>
                    </m:r>
                  </m:e>
                </m:func>
                <m:d>
                  <m:dPr>
                    <m:ctrlPr>
                      <w:rPr>
                        <w:rFonts w:ascii="Cambria Math" w:hAnsi="Cambria Math"/>
                        <w:i/>
                        <w:sz w:val="18"/>
                        <w:szCs w:val="18"/>
                        <w:lang w:val="en-GB"/>
                      </w:rPr>
                    </m:ctrlPr>
                  </m:dPr>
                  <m:e>
                    <m:func>
                      <m:funcPr>
                        <m:ctrlPr>
                          <w:rPr>
                            <w:rFonts w:ascii="Cambria Math" w:hAnsi="Cambria Math"/>
                            <w:i/>
                            <w:sz w:val="18"/>
                            <w:szCs w:val="18"/>
                            <w:lang w:val="en-GB"/>
                          </w:rPr>
                        </m:ctrlPr>
                      </m:funcPr>
                      <m:fName>
                        <m:sSub>
                          <m:sSubPr>
                            <m:ctrlPr>
                              <w:rPr>
                                <w:rFonts w:ascii="Cambria Math" w:hAnsi="Cambria Math"/>
                                <w:i/>
                                <w:sz w:val="18"/>
                                <w:szCs w:val="18"/>
                                <w:lang w:val="en-GB"/>
                              </w:rPr>
                            </m:ctrlPr>
                          </m:sSubPr>
                          <m:e>
                            <m:r>
                              <m:rPr>
                                <m:sty m:val="p"/>
                              </m:rPr>
                              <w:rPr>
                                <w:rFonts w:ascii="Cambria Math" w:hAnsi="Cambria Math"/>
                                <w:sz w:val="18"/>
                                <w:szCs w:val="18"/>
                                <w:lang w:val="en-GB"/>
                              </w:rPr>
                              <m:t>log</m:t>
                            </m:r>
                          </m:e>
                          <m:sub>
                            <m:r>
                              <w:rPr>
                                <w:rFonts w:ascii="Cambria Math" w:hAnsi="Cambria Math"/>
                                <w:sz w:val="18"/>
                                <w:szCs w:val="18"/>
                                <w:lang w:val="en-GB"/>
                              </w:rPr>
                              <m:t>2</m:t>
                            </m:r>
                            <m:ctrlPr>
                              <w:rPr>
                                <w:rFonts w:ascii="Cambria Math" w:hAnsi="Cambria Math"/>
                                <w:sz w:val="18"/>
                                <w:szCs w:val="18"/>
                                <w:lang w:val="en-GB"/>
                              </w:rPr>
                            </m:ctrlPr>
                          </m:sub>
                        </m:sSub>
                      </m:fName>
                      <m:e>
                        <m:r>
                          <w:rPr>
                            <w:rFonts w:ascii="Cambria Math" w:hAnsi="Cambria Math"/>
                            <w:sz w:val="18"/>
                            <w:szCs w:val="18"/>
                            <w:lang w:val="en-GB"/>
                          </w:rPr>
                          <m:t>2L</m:t>
                        </m:r>
                      </m:e>
                    </m:func>
                    <m:r>
                      <w:rPr>
                        <w:rFonts w:ascii="Cambria Math" w:hAnsi="Cambria Math"/>
                        <w:sz w:val="18"/>
                        <w:szCs w:val="18"/>
                        <w:lang w:val="en-GB"/>
                      </w:rPr>
                      <m:t>+1</m:t>
                    </m:r>
                  </m:e>
                </m:d>
                <m:r>
                  <w:rPr>
                    <w:rFonts w:ascii="Cambria Math" w:hAnsi="Cambria Math"/>
                    <w:sz w:val="18"/>
                    <w:szCs w:val="18"/>
                    <w:lang w:val="en-GB"/>
                  </w:rPr>
                  <m:t>)</m:t>
                </m:r>
              </m:oMath>
            </m:oMathPara>
          </w:p>
        </w:tc>
      </w:tr>
    </w:tbl>
    <w:p w14:paraId="5E1DF5EE" w14:textId="77777777" w:rsidR="0028161F" w:rsidRPr="00A842D2" w:rsidRDefault="0028161F" w:rsidP="00A842D2">
      <w:pPr>
        <w:rPr>
          <w:lang w:val="en-GB"/>
        </w:rPr>
      </w:pPr>
    </w:p>
    <w:p w14:paraId="2ED6A3CB" w14:textId="50A09C31" w:rsidR="00616CB8" w:rsidRDefault="005129A6" w:rsidP="00616CB8">
      <w:pPr>
        <w:pStyle w:val="Heading3"/>
      </w:pPr>
      <w:bookmarkStart w:id="4" w:name="_Ref466053010"/>
      <w:r>
        <w:t xml:space="preserve">Computational </w:t>
      </w:r>
      <w:r w:rsidR="00616CB8">
        <w:t>Complexity Comparison</w:t>
      </w:r>
      <w:bookmarkEnd w:id="4"/>
    </w:p>
    <w:p w14:paraId="2A6018B2" w14:textId="3FC46137" w:rsidR="003B15EE" w:rsidRDefault="003B15EE" w:rsidP="00D16453">
      <w:pPr>
        <w:jc w:val="both"/>
        <w:rPr>
          <w:lang w:val="en-GB"/>
        </w:rPr>
      </w:pPr>
      <w:r>
        <w:rPr>
          <w:lang w:val="en-GB"/>
        </w:rPr>
        <w:t xml:space="preserve">In this section we compare the computational complexity </w:t>
      </w:r>
      <w:r w:rsidR="005129A6">
        <w:rPr>
          <w:lang w:val="en-GB"/>
        </w:rPr>
        <w:t>required to achieve a block-error rate (BLER) of 0.01 at different signal-to-noise ratio (</w:t>
      </w:r>
      <m:oMath>
        <m:sSub>
          <m:sSubPr>
            <m:ctrlPr>
              <w:rPr>
                <w:rFonts w:ascii="Cambria Math" w:hAnsi="Cambria Math"/>
                <w:i/>
                <w:sz w:val="18"/>
                <w:szCs w:val="18"/>
                <w:lang w:val="en-GB"/>
              </w:rPr>
            </m:ctrlPr>
          </m:sSubPr>
          <m:e>
            <m:r>
              <w:rPr>
                <w:rFonts w:ascii="Cambria Math" w:hAnsi="Cambria Math"/>
                <w:sz w:val="18"/>
                <w:szCs w:val="18"/>
                <w:lang w:val="en-GB"/>
              </w:rPr>
              <m:t>E</m:t>
            </m:r>
          </m:e>
          <m:sub>
            <m:r>
              <w:rPr>
                <w:rFonts w:ascii="Cambria Math" w:hAnsi="Cambria Math"/>
                <w:sz w:val="18"/>
                <w:szCs w:val="18"/>
                <w:lang w:val="en-GB"/>
              </w:rPr>
              <m:t>s</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0</m:t>
            </m:r>
          </m:sub>
        </m:sSub>
      </m:oMath>
      <w:r w:rsidR="005129A6">
        <w:rPr>
          <w:lang w:val="en-GB"/>
        </w:rPr>
        <w:t xml:space="preserve">) values. For the adjusted min-sum LDPC decoder, the maximum iteration count and the average number of iterations is used to calculate the average computational complexity. For polar codes, a fixed list size was used because using an adaptive list decoding approach incurs a very large increase in decoding latency since decoding </w:t>
      </w:r>
      <w:r w:rsidR="00B77774">
        <w:rPr>
          <w:lang w:val="en-GB"/>
        </w:rPr>
        <w:t>must be</w:t>
      </w:r>
      <w:r w:rsidR="005129A6">
        <w:rPr>
          <w:lang w:val="en-GB"/>
        </w:rPr>
        <w:t xml:space="preserve"> restarted for every change in list size </w:t>
      </w:r>
      <w:r w:rsidR="00F508FA">
        <w:rPr>
          <w:lang w:val="en-GB"/>
        </w:rPr>
        <w:fldChar w:fldCharType="begin"/>
      </w:r>
      <w:r w:rsidR="00F508FA">
        <w:rPr>
          <w:lang w:val="en-GB"/>
        </w:rPr>
        <w:instrText xml:space="preserve"> REF _Ref466016301 \r \h </w:instrText>
      </w:r>
      <w:r w:rsidR="00D16453">
        <w:rPr>
          <w:lang w:val="en-GB"/>
        </w:rPr>
        <w:instrText xml:space="preserve"> \* MERGEFORMAT </w:instrText>
      </w:r>
      <w:r w:rsidR="00F508FA">
        <w:rPr>
          <w:lang w:val="en-GB"/>
        </w:rPr>
      </w:r>
      <w:r w:rsidR="00F508FA">
        <w:rPr>
          <w:lang w:val="en-GB"/>
        </w:rPr>
        <w:fldChar w:fldCharType="separate"/>
      </w:r>
      <w:r w:rsidR="00410194">
        <w:rPr>
          <w:lang w:val="en-GB"/>
        </w:rPr>
        <w:t>[7]</w:t>
      </w:r>
      <w:r w:rsidR="00F508FA">
        <w:rPr>
          <w:lang w:val="en-GB"/>
        </w:rPr>
        <w:fldChar w:fldCharType="end"/>
      </w:r>
      <w:r w:rsidR="00F508FA">
        <w:rPr>
          <w:lang w:val="en-GB"/>
        </w:rPr>
        <w:t>.</w:t>
      </w:r>
    </w:p>
    <w:p w14:paraId="3C75ACB8" w14:textId="2ED8CBEA" w:rsidR="00555F67" w:rsidRPr="003B15EE" w:rsidRDefault="00A55661" w:rsidP="001C0D89">
      <w:pPr>
        <w:keepNext/>
        <w:jc w:val="center"/>
        <w:rPr>
          <w:lang w:val="en-GB"/>
        </w:rPr>
      </w:pPr>
      <w:r>
        <w:rPr>
          <w:noProof/>
        </w:rPr>
        <w:drawing>
          <wp:inline distT="0" distB="0" distL="0" distR="0" wp14:anchorId="05F072E7" wp14:editId="0A50201D">
            <wp:extent cx="3182620" cy="34994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2620" cy="3499485"/>
                    </a:xfrm>
                    <a:prstGeom prst="rect">
                      <a:avLst/>
                    </a:prstGeom>
                    <a:noFill/>
                  </pic:spPr>
                </pic:pic>
              </a:graphicData>
            </a:graphic>
          </wp:inline>
        </w:drawing>
      </w:r>
      <w:r w:rsidR="00555F67" w:rsidRPr="00555F67">
        <w:rPr>
          <w:noProof/>
        </w:rPr>
        <w:t xml:space="preserve"> </w:t>
      </w:r>
      <w:r>
        <w:rPr>
          <w:noProof/>
        </w:rPr>
        <w:drawing>
          <wp:inline distT="0" distB="0" distL="0" distR="0" wp14:anchorId="2C0789FC" wp14:editId="545DD59D">
            <wp:extent cx="3108960" cy="34994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08960" cy="3499485"/>
                    </a:xfrm>
                    <a:prstGeom prst="rect">
                      <a:avLst/>
                    </a:prstGeom>
                    <a:noFill/>
                  </pic:spPr>
                </pic:pic>
              </a:graphicData>
            </a:graphic>
          </wp:inline>
        </w:drawing>
      </w:r>
    </w:p>
    <w:p w14:paraId="1419A722" w14:textId="4423DBDB" w:rsidR="001C0D89" w:rsidRPr="001C0D89" w:rsidRDefault="001C0D89" w:rsidP="001C0D89">
      <w:pPr>
        <w:pStyle w:val="Caption"/>
        <w:jc w:val="center"/>
        <w:rPr>
          <w:b w:val="0"/>
        </w:rPr>
      </w:pPr>
      <w:bookmarkStart w:id="5" w:name="_Ref466020358"/>
      <w:r>
        <w:t xml:space="preserve">Figure </w:t>
      </w:r>
      <w:fldSimple w:instr=" SEQ Figure \* ARABIC ">
        <w:r w:rsidR="00410194">
          <w:rPr>
            <w:noProof/>
          </w:rPr>
          <w:t>1</w:t>
        </w:r>
      </w:fldSimple>
      <w:bookmarkEnd w:id="5"/>
      <w:r>
        <w:t xml:space="preserve"> </w:t>
      </w:r>
      <w:r w:rsidRPr="001C0D89">
        <w:rPr>
          <w:b w:val="0"/>
        </w:rPr>
        <w:t>Computational complexity for information block length K = 100</w:t>
      </w:r>
    </w:p>
    <w:p w14:paraId="2EB63CF2" w14:textId="6A7DA6AD" w:rsidR="001C0D89" w:rsidRDefault="00191FF4" w:rsidP="007D01A2">
      <w:pPr>
        <w:jc w:val="both"/>
        <w:rPr>
          <w:szCs w:val="22"/>
        </w:rPr>
      </w:pPr>
      <w:r>
        <w:rPr>
          <w:szCs w:val="22"/>
        </w:rPr>
        <w:t xml:space="preserve">In </w:t>
      </w:r>
      <w:r>
        <w:rPr>
          <w:szCs w:val="22"/>
        </w:rPr>
        <w:fldChar w:fldCharType="begin"/>
      </w:r>
      <w:r>
        <w:rPr>
          <w:szCs w:val="22"/>
        </w:rPr>
        <w:instrText xml:space="preserve"> REF _Ref466020358 \h </w:instrText>
      </w:r>
      <w:r>
        <w:rPr>
          <w:szCs w:val="22"/>
        </w:rPr>
      </w:r>
      <w:r>
        <w:rPr>
          <w:szCs w:val="22"/>
        </w:rPr>
        <w:fldChar w:fldCharType="separate"/>
      </w:r>
      <w:r w:rsidR="00410194">
        <w:t xml:space="preserve">Figure </w:t>
      </w:r>
      <w:r w:rsidR="00410194">
        <w:rPr>
          <w:noProof/>
        </w:rPr>
        <w:t>1</w:t>
      </w:r>
      <w:r>
        <w:rPr>
          <w:szCs w:val="22"/>
        </w:rPr>
        <w:fldChar w:fldCharType="end"/>
      </w:r>
      <w:r>
        <w:rPr>
          <w:szCs w:val="22"/>
        </w:rPr>
        <w:t xml:space="preserve">, the number of operations performed at the SNR value required to achieve </w:t>
      </w:r>
      <w:r w:rsidR="007D0619">
        <w:rPr>
          <w:szCs w:val="22"/>
        </w:rPr>
        <w:t xml:space="preserve">a BLER of 0.01 are shown for an information block length of 100. The polar code results </w:t>
      </w:r>
      <w:r w:rsidR="00DA414A">
        <w:rPr>
          <w:szCs w:val="22"/>
        </w:rPr>
        <w:t xml:space="preserve">were reported in </w:t>
      </w:r>
      <w:r w:rsidR="00DA414A">
        <w:rPr>
          <w:szCs w:val="22"/>
        </w:rPr>
        <w:fldChar w:fldCharType="begin"/>
      </w:r>
      <w:r w:rsidR="00DA414A">
        <w:rPr>
          <w:szCs w:val="22"/>
        </w:rPr>
        <w:instrText xml:space="preserve"> REF _Ref466020652 \r \h </w:instrText>
      </w:r>
      <w:r w:rsidR="00DA414A">
        <w:rPr>
          <w:szCs w:val="22"/>
        </w:rPr>
      </w:r>
      <w:r w:rsidR="00DA414A">
        <w:rPr>
          <w:szCs w:val="22"/>
        </w:rPr>
        <w:fldChar w:fldCharType="separate"/>
      </w:r>
      <w:r w:rsidR="00410194">
        <w:rPr>
          <w:szCs w:val="22"/>
        </w:rPr>
        <w:t>[8]</w:t>
      </w:r>
      <w:r w:rsidR="00DA414A">
        <w:rPr>
          <w:szCs w:val="22"/>
        </w:rPr>
        <w:fldChar w:fldCharType="end"/>
      </w:r>
      <w:r w:rsidR="00DA414A">
        <w:rPr>
          <w:szCs w:val="22"/>
        </w:rPr>
        <w:t xml:space="preserve"> and are</w:t>
      </w:r>
      <w:r w:rsidR="007D0619">
        <w:rPr>
          <w:szCs w:val="22"/>
        </w:rPr>
        <w:t xml:space="preserve"> for the parity-check (PC) polar list decoder with list size 8</w:t>
      </w:r>
      <w:r w:rsidR="00DA414A">
        <w:rPr>
          <w:szCs w:val="22"/>
        </w:rPr>
        <w:t xml:space="preserve"> and 32.</w:t>
      </w:r>
      <w:r w:rsidR="00B77774">
        <w:rPr>
          <w:szCs w:val="22"/>
        </w:rPr>
        <w:t xml:space="preserve"> We observe that the adjusted min-sum LDPC </w:t>
      </w:r>
      <w:r w:rsidR="00B02B8E">
        <w:rPr>
          <w:szCs w:val="22"/>
        </w:rPr>
        <w:t>remains within 0.2 dB of the polar decoder with list 8 for most rates</w:t>
      </w:r>
      <w:r w:rsidR="00A92D1E">
        <w:rPr>
          <w:szCs w:val="22"/>
        </w:rPr>
        <w:t>, within 0.4 dB for all rates,</w:t>
      </w:r>
      <w:r w:rsidR="00B02B8E">
        <w:rPr>
          <w:szCs w:val="22"/>
        </w:rPr>
        <w:t xml:space="preserve"> and has lower computational complexity. Using L = 32 improves the performance of the polar decoder, but at a very high cost in computational complexity.</w:t>
      </w:r>
    </w:p>
    <w:p w14:paraId="6CBE6212" w14:textId="664C9D33" w:rsidR="000508EF" w:rsidRDefault="00A55661" w:rsidP="000508EF">
      <w:pPr>
        <w:keepNext/>
        <w:rPr>
          <w:szCs w:val="22"/>
        </w:rPr>
      </w:pPr>
      <w:r>
        <w:rPr>
          <w:noProof/>
          <w:szCs w:val="22"/>
        </w:rPr>
        <w:lastRenderedPageBreak/>
        <w:drawing>
          <wp:inline distT="0" distB="0" distL="0" distR="0" wp14:anchorId="0C7877AF" wp14:editId="28609A80">
            <wp:extent cx="3096895" cy="3139440"/>
            <wp:effectExtent l="0" t="0" r="825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6895" cy="3139440"/>
                    </a:xfrm>
                    <a:prstGeom prst="rect">
                      <a:avLst/>
                    </a:prstGeom>
                    <a:noFill/>
                  </pic:spPr>
                </pic:pic>
              </a:graphicData>
            </a:graphic>
          </wp:inline>
        </w:drawing>
      </w:r>
      <w:r>
        <w:rPr>
          <w:noProof/>
          <w:szCs w:val="22"/>
        </w:rPr>
        <w:drawing>
          <wp:inline distT="0" distB="0" distL="0" distR="0" wp14:anchorId="6C730585" wp14:editId="08F97D67">
            <wp:extent cx="3213100" cy="3139440"/>
            <wp:effectExtent l="0" t="0" r="635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3100" cy="3139440"/>
                    </a:xfrm>
                    <a:prstGeom prst="rect">
                      <a:avLst/>
                    </a:prstGeom>
                    <a:noFill/>
                  </pic:spPr>
                </pic:pic>
              </a:graphicData>
            </a:graphic>
          </wp:inline>
        </w:drawing>
      </w:r>
    </w:p>
    <w:p w14:paraId="670995DB" w14:textId="3A96FE7E" w:rsidR="000508EF" w:rsidRDefault="000508EF" w:rsidP="000508EF">
      <w:pPr>
        <w:pStyle w:val="Caption"/>
        <w:jc w:val="center"/>
        <w:rPr>
          <w:b w:val="0"/>
        </w:rPr>
      </w:pPr>
      <w:bookmarkStart w:id="6" w:name="_Ref466052713"/>
      <w:r>
        <w:t xml:space="preserve">Figure </w:t>
      </w:r>
      <w:fldSimple w:instr=" SEQ Figure \* ARABIC ">
        <w:r w:rsidR="00410194">
          <w:rPr>
            <w:noProof/>
          </w:rPr>
          <w:t>2</w:t>
        </w:r>
      </w:fldSimple>
      <w:bookmarkEnd w:id="6"/>
      <w:r w:rsidRPr="000508EF">
        <w:rPr>
          <w:b w:val="0"/>
        </w:rPr>
        <w:t xml:space="preserve"> </w:t>
      </w:r>
      <w:r w:rsidRPr="001C0D89">
        <w:rPr>
          <w:b w:val="0"/>
        </w:rPr>
        <w:t xml:space="preserve">Computational complexity for information block length K = </w:t>
      </w:r>
      <w:r>
        <w:rPr>
          <w:b w:val="0"/>
        </w:rPr>
        <w:t>400</w:t>
      </w:r>
    </w:p>
    <w:p w14:paraId="1A6387C4" w14:textId="0DF2F47B" w:rsidR="000508EF" w:rsidRDefault="000508EF" w:rsidP="000508EF">
      <w:pPr>
        <w:pStyle w:val="Caption"/>
      </w:pPr>
    </w:p>
    <w:p w14:paraId="312475C4" w14:textId="28CDCB2A" w:rsidR="0074266C" w:rsidRDefault="00A55661" w:rsidP="00915AD9">
      <w:pPr>
        <w:keepNext/>
        <w:jc w:val="center"/>
        <w:rPr>
          <w:szCs w:val="22"/>
        </w:rPr>
      </w:pPr>
      <w:r>
        <w:rPr>
          <w:noProof/>
          <w:szCs w:val="22"/>
        </w:rPr>
        <w:drawing>
          <wp:inline distT="0" distB="0" distL="0" distR="0" wp14:anchorId="53E9B361" wp14:editId="138FDAA7">
            <wp:extent cx="3182620" cy="36398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82620" cy="3639820"/>
                    </a:xfrm>
                    <a:prstGeom prst="rect">
                      <a:avLst/>
                    </a:prstGeom>
                    <a:noFill/>
                  </pic:spPr>
                </pic:pic>
              </a:graphicData>
            </a:graphic>
          </wp:inline>
        </w:drawing>
      </w:r>
      <w:r>
        <w:rPr>
          <w:noProof/>
          <w:szCs w:val="22"/>
        </w:rPr>
        <w:drawing>
          <wp:inline distT="0" distB="0" distL="0" distR="0" wp14:anchorId="7802C41D" wp14:editId="7EEB6D51">
            <wp:extent cx="3072765" cy="363347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2765" cy="3633470"/>
                    </a:xfrm>
                    <a:prstGeom prst="rect">
                      <a:avLst/>
                    </a:prstGeom>
                    <a:noFill/>
                  </pic:spPr>
                </pic:pic>
              </a:graphicData>
            </a:graphic>
          </wp:inline>
        </w:drawing>
      </w:r>
    </w:p>
    <w:p w14:paraId="6E61A9A9" w14:textId="5ACB48D8" w:rsidR="00915AD9" w:rsidRDefault="00915AD9" w:rsidP="00915AD9">
      <w:pPr>
        <w:pStyle w:val="Caption"/>
        <w:jc w:val="center"/>
        <w:rPr>
          <w:b w:val="0"/>
        </w:rPr>
      </w:pPr>
      <w:bookmarkStart w:id="7" w:name="_Ref466023153"/>
      <w:r>
        <w:t xml:space="preserve">Figure </w:t>
      </w:r>
      <w:fldSimple w:instr=" SEQ Figure \* ARABIC ">
        <w:r w:rsidR="00410194">
          <w:rPr>
            <w:noProof/>
          </w:rPr>
          <w:t>3</w:t>
        </w:r>
      </w:fldSimple>
      <w:bookmarkEnd w:id="7"/>
      <w:r>
        <w:t xml:space="preserve"> </w:t>
      </w:r>
      <w:r w:rsidRPr="001C0D89">
        <w:rPr>
          <w:b w:val="0"/>
        </w:rPr>
        <w:t>Computational complexity for information block length K = 100</w:t>
      </w:r>
      <w:r>
        <w:rPr>
          <w:b w:val="0"/>
        </w:rPr>
        <w:t>0</w:t>
      </w:r>
    </w:p>
    <w:p w14:paraId="12D043F2" w14:textId="7E8A3926" w:rsidR="00915AD9" w:rsidRPr="00915AD9" w:rsidRDefault="00B046D6" w:rsidP="00D16453">
      <w:pPr>
        <w:jc w:val="both"/>
      </w:pPr>
      <w:r>
        <w:fldChar w:fldCharType="begin"/>
      </w:r>
      <w:r>
        <w:instrText xml:space="preserve"> REF _Ref466052713 \h </w:instrText>
      </w:r>
      <w:r>
        <w:fldChar w:fldCharType="separate"/>
      </w:r>
      <w:r w:rsidR="00410194">
        <w:t xml:space="preserve">Figure </w:t>
      </w:r>
      <w:r w:rsidR="00410194">
        <w:rPr>
          <w:noProof/>
        </w:rPr>
        <w:t>2</w:t>
      </w:r>
      <w:r>
        <w:fldChar w:fldCharType="end"/>
      </w:r>
      <w:r>
        <w:t xml:space="preserve"> and </w:t>
      </w:r>
      <w:r w:rsidR="00915AD9">
        <w:fldChar w:fldCharType="begin"/>
      </w:r>
      <w:r w:rsidR="00915AD9">
        <w:instrText xml:space="preserve"> REF _Ref466023153 \h </w:instrText>
      </w:r>
      <w:r w:rsidR="00D16453">
        <w:instrText xml:space="preserve"> \* MERGEFORMAT </w:instrText>
      </w:r>
      <w:r w:rsidR="00915AD9">
        <w:fldChar w:fldCharType="separate"/>
      </w:r>
      <w:r w:rsidR="00410194">
        <w:t xml:space="preserve">Figure </w:t>
      </w:r>
      <w:r w:rsidR="00410194">
        <w:rPr>
          <w:noProof/>
        </w:rPr>
        <w:t>3</w:t>
      </w:r>
      <w:r w:rsidR="00915AD9">
        <w:fldChar w:fldCharType="end"/>
      </w:r>
      <w:r>
        <w:t xml:space="preserve"> show</w:t>
      </w:r>
      <w:r w:rsidR="00915AD9">
        <w:t xml:space="preserve"> that the adjusted min-sum decoder out-performs the polar decoder with list size 8 and has comparable performance to list 32 at a lower computa</w:t>
      </w:r>
      <w:r w:rsidR="000B729D">
        <w:t>tional complexity in most cases for K = 400 and 1000.</w:t>
      </w:r>
    </w:p>
    <w:p w14:paraId="7EC5D694" w14:textId="77777777" w:rsidR="004A2F4A" w:rsidRDefault="004A2F4A" w:rsidP="004A2F4A">
      <w:pPr>
        <w:rPr>
          <w:lang w:val="en-GB"/>
        </w:rPr>
      </w:pPr>
      <w:r w:rsidRPr="00432861">
        <w:rPr>
          <w:b/>
          <w:u w:val="single"/>
          <w:lang w:val="en-GB"/>
        </w:rPr>
        <w:t>Observation 1:</w:t>
      </w:r>
      <w:r>
        <w:rPr>
          <w:lang w:val="en-GB"/>
        </w:rPr>
        <w:t xml:space="preserve"> LDPC codes have lower average computational complexity than polar codes at comparable performance levels for short block lengths.</w:t>
      </w:r>
    </w:p>
    <w:p w14:paraId="36001FD5" w14:textId="77777777" w:rsidR="004A2F4A" w:rsidRDefault="004A2F4A" w:rsidP="00D16453">
      <w:pPr>
        <w:jc w:val="both"/>
        <w:rPr>
          <w:lang w:val="en-GB"/>
        </w:rPr>
      </w:pPr>
    </w:p>
    <w:p w14:paraId="34E0DDA3" w14:textId="6A1A47D6" w:rsidR="006A103E" w:rsidRDefault="007B5BB3" w:rsidP="00D16453">
      <w:pPr>
        <w:pStyle w:val="Heading2"/>
        <w:jc w:val="both"/>
      </w:pPr>
      <w:bookmarkStart w:id="8" w:name="_Ref466049083"/>
      <w:r>
        <w:t>Implementation</w:t>
      </w:r>
      <w:r w:rsidR="005C13AE">
        <w:t xml:space="preserve"> </w:t>
      </w:r>
      <w:r w:rsidR="00B56839">
        <w:t xml:space="preserve">Overhead </w:t>
      </w:r>
      <w:r w:rsidR="00960CC5">
        <w:t>Using a Different Code for Short Blocks</w:t>
      </w:r>
      <w:bookmarkEnd w:id="8"/>
    </w:p>
    <w:p w14:paraId="05EBC411" w14:textId="1404FDA6" w:rsidR="002462A7" w:rsidRDefault="002462A7" w:rsidP="00D16453">
      <w:pPr>
        <w:jc w:val="both"/>
        <w:rPr>
          <w:lang w:val="en-GB"/>
        </w:rPr>
      </w:pPr>
      <w:r>
        <w:rPr>
          <w:lang w:val="en-GB"/>
        </w:rPr>
        <w:t xml:space="preserve">In </w:t>
      </w:r>
      <w:r w:rsidR="00C87A35">
        <w:rPr>
          <w:lang w:val="en-GB"/>
        </w:rPr>
        <w:fldChar w:fldCharType="begin"/>
      </w:r>
      <w:r w:rsidR="00C87A35">
        <w:rPr>
          <w:lang w:val="en-GB"/>
        </w:rPr>
        <w:instrText xml:space="preserve"> REF _Ref466023781 \r \h </w:instrText>
      </w:r>
      <w:r w:rsidR="00D16453">
        <w:rPr>
          <w:lang w:val="en-GB"/>
        </w:rPr>
        <w:instrText xml:space="preserve"> \* MERGEFORMAT </w:instrText>
      </w:r>
      <w:r w:rsidR="00C87A35">
        <w:rPr>
          <w:lang w:val="en-GB"/>
        </w:rPr>
      </w:r>
      <w:r w:rsidR="00C87A35">
        <w:rPr>
          <w:lang w:val="en-GB"/>
        </w:rPr>
        <w:fldChar w:fldCharType="separate"/>
      </w:r>
      <w:r w:rsidR="00410194">
        <w:rPr>
          <w:lang w:val="en-GB"/>
        </w:rPr>
        <w:t>[9]</w:t>
      </w:r>
      <w:r w:rsidR="00C87A35">
        <w:rPr>
          <w:lang w:val="en-GB"/>
        </w:rPr>
        <w:fldChar w:fldCharType="end"/>
      </w:r>
      <w:r w:rsidR="00C87A35">
        <w:rPr>
          <w:lang w:val="en-GB"/>
        </w:rPr>
        <w:t xml:space="preserve">, polar decoders </w:t>
      </w:r>
      <w:r w:rsidR="000517F0">
        <w:rPr>
          <w:lang w:val="en-GB"/>
        </w:rPr>
        <w:t>for different code block lengths were implemented. The smallest of which supported N = 1024 and L = 8 and had an area of 0.24 mm2 in 14 nm technology.</w:t>
      </w:r>
      <w:r w:rsidR="001813B0">
        <w:rPr>
          <w:lang w:val="en-GB"/>
        </w:rPr>
        <w:t xml:space="preserve"> An N = 1944 flexible LDPC d</w:t>
      </w:r>
      <w:r w:rsidR="00A825EC">
        <w:rPr>
          <w:lang w:val="en-GB"/>
        </w:rPr>
        <w:t xml:space="preserve">ecoder </w:t>
      </w:r>
      <w:r w:rsidR="001813B0">
        <w:rPr>
          <w:lang w:val="en-GB"/>
        </w:rPr>
        <w:t xml:space="preserve">was presented in </w:t>
      </w:r>
      <w:r w:rsidR="0024573F">
        <w:rPr>
          <w:lang w:val="en-GB"/>
        </w:rPr>
        <w:fldChar w:fldCharType="begin"/>
      </w:r>
      <w:r w:rsidR="0024573F">
        <w:rPr>
          <w:lang w:val="en-GB"/>
        </w:rPr>
        <w:instrText xml:space="preserve"> REF _Ref466027830 \r \h </w:instrText>
      </w:r>
      <w:r w:rsidR="00D16453">
        <w:rPr>
          <w:lang w:val="en-GB"/>
        </w:rPr>
        <w:instrText xml:space="preserve"> \* MERGEFORMAT </w:instrText>
      </w:r>
      <w:r w:rsidR="0024573F">
        <w:rPr>
          <w:lang w:val="en-GB"/>
        </w:rPr>
      </w:r>
      <w:r w:rsidR="0024573F">
        <w:rPr>
          <w:lang w:val="en-GB"/>
        </w:rPr>
        <w:fldChar w:fldCharType="separate"/>
      </w:r>
      <w:r w:rsidR="00410194">
        <w:rPr>
          <w:lang w:val="en-GB"/>
        </w:rPr>
        <w:t>[10]</w:t>
      </w:r>
      <w:r w:rsidR="0024573F">
        <w:rPr>
          <w:lang w:val="en-GB"/>
        </w:rPr>
        <w:fldChar w:fldCharType="end"/>
      </w:r>
      <w:r w:rsidR="0024573F">
        <w:rPr>
          <w:lang w:val="en-GB"/>
        </w:rPr>
        <w:t xml:space="preserve"> </w:t>
      </w:r>
      <w:r w:rsidR="00C636CA">
        <w:rPr>
          <w:lang w:val="en-GB"/>
        </w:rPr>
        <w:t>we scale it here to N = 40,000 to provide a baseline area estimate for the long block LDPC decoder.</w:t>
      </w:r>
    </w:p>
    <w:p w14:paraId="7457A6E5" w14:textId="77777777" w:rsidR="00A63110" w:rsidRDefault="001B0E08" w:rsidP="00D16453">
      <w:pPr>
        <w:jc w:val="both"/>
        <w:rPr>
          <w:lang w:val="en-GB"/>
        </w:rPr>
      </w:pPr>
      <w:r>
        <w:rPr>
          <w:lang w:val="en-GB"/>
        </w:rPr>
        <w:t>These scaling results</w:t>
      </w:r>
      <w:r w:rsidR="00030341">
        <w:rPr>
          <w:lang w:val="en-GB"/>
        </w:rPr>
        <w:t xml:space="preserve"> are </w:t>
      </w:r>
      <w:r w:rsidR="00C636CA">
        <w:rPr>
          <w:lang w:val="en-GB"/>
        </w:rPr>
        <w:t>presented</w:t>
      </w:r>
      <w:r w:rsidR="00030341">
        <w:rPr>
          <w:lang w:val="en-GB"/>
        </w:rPr>
        <w:t xml:space="preserve"> in </w:t>
      </w:r>
      <w:r w:rsidR="00030341">
        <w:rPr>
          <w:lang w:val="en-GB"/>
        </w:rPr>
        <w:fldChar w:fldCharType="begin"/>
      </w:r>
      <w:r w:rsidR="00030341">
        <w:rPr>
          <w:lang w:val="en-GB"/>
        </w:rPr>
        <w:instrText xml:space="preserve"> REF _Ref466032299 \h </w:instrText>
      </w:r>
      <w:r w:rsidR="00D16453">
        <w:rPr>
          <w:lang w:val="en-GB"/>
        </w:rPr>
        <w:instrText xml:space="preserve"> \* MERGEFORMAT </w:instrText>
      </w:r>
      <w:r w:rsidR="00030341">
        <w:rPr>
          <w:lang w:val="en-GB"/>
        </w:rPr>
      </w:r>
      <w:r w:rsidR="00030341">
        <w:rPr>
          <w:lang w:val="en-GB"/>
        </w:rPr>
        <w:fldChar w:fldCharType="separate"/>
      </w:r>
      <w:r w:rsidR="00410194">
        <w:t xml:space="preserve">Table </w:t>
      </w:r>
      <w:r w:rsidR="00410194">
        <w:rPr>
          <w:noProof/>
        </w:rPr>
        <w:t>3</w:t>
      </w:r>
      <w:r w:rsidR="00030341">
        <w:rPr>
          <w:lang w:val="en-GB"/>
        </w:rPr>
        <w:fldChar w:fldCharType="end"/>
      </w:r>
      <w:r w:rsidR="00030341">
        <w:rPr>
          <w:lang w:val="en-GB"/>
        </w:rPr>
        <w:t xml:space="preserve">. </w:t>
      </w:r>
      <w:r w:rsidR="00C636CA">
        <w:rPr>
          <w:lang w:val="en-GB"/>
        </w:rPr>
        <w:t xml:space="preserve">Two decoder properties were changed. The block length was increased from 1,944 to 40,000, leading to a linear increase in memory area by a factor of 40,000/1,944. The change is increasing the maximum lift size (Zmax) from 81 to 320. As shown in </w:t>
      </w:r>
      <w:r w:rsidR="00E65A44">
        <w:rPr>
          <w:lang w:val="en-GB"/>
        </w:rPr>
        <w:fldChar w:fldCharType="begin"/>
      </w:r>
      <w:r w:rsidR="00E65A44">
        <w:rPr>
          <w:lang w:val="en-GB"/>
        </w:rPr>
        <w:instrText xml:space="preserve"> REF _Ref463016212 \r \h </w:instrText>
      </w:r>
      <w:r w:rsidR="00E65A44">
        <w:rPr>
          <w:lang w:val="en-GB"/>
        </w:rPr>
      </w:r>
      <w:r w:rsidR="00E65A44">
        <w:rPr>
          <w:lang w:val="en-GB"/>
        </w:rPr>
        <w:fldChar w:fldCharType="separate"/>
      </w:r>
      <w:r w:rsidR="00410194">
        <w:rPr>
          <w:lang w:val="en-GB"/>
        </w:rPr>
        <w:t>[13]</w:t>
      </w:r>
      <w:r w:rsidR="00E65A44">
        <w:rPr>
          <w:lang w:val="en-GB"/>
        </w:rPr>
        <w:fldChar w:fldCharType="end"/>
      </w:r>
      <w:r w:rsidR="00E65A44">
        <w:rPr>
          <w:lang w:val="en-GB"/>
        </w:rPr>
        <w:t xml:space="preserve">, the flexible switch area (QSN) scales according to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d>
          <m:dPr>
            <m:begChr m:val="⌈"/>
            <m:endChr m:val="⌉"/>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e>
            </m:func>
          </m:e>
        </m:d>
      </m:oMath>
      <w:r w:rsidR="00E65A44">
        <w:rPr>
          <w:lang w:val="en-GB"/>
        </w:rPr>
        <w:t xml:space="preserve">. Therefore the switch area increases by a factor of </w:t>
      </w:r>
      <m:oMath>
        <m:r>
          <w:rPr>
            <w:rFonts w:ascii="Cambria Math" w:hAnsi="Cambria Math"/>
            <w:lang w:val="en-GB"/>
          </w:rPr>
          <m:t>320(</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320</m:t>
            </m:r>
          </m:e>
        </m:func>
        <m:r>
          <w:rPr>
            <w:rFonts w:ascii="Cambria Math" w:hAnsi="Cambria Math"/>
            <w:lang w:val="en-GB"/>
          </w:rPr>
          <m:t>-1)/81(</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81</m:t>
            </m:r>
          </m:e>
        </m:func>
        <m:r>
          <w:rPr>
            <w:rFonts w:ascii="Cambria Math" w:hAnsi="Cambria Math"/>
            <w:lang w:val="en-GB"/>
          </w:rPr>
          <m:t>-1)= 5.4</m:t>
        </m:r>
      </m:oMath>
      <w:r w:rsidR="00A63110">
        <w:rPr>
          <w:lang w:val="en-GB"/>
        </w:rPr>
        <w:t xml:space="preserve">. The area required by the node processors is linearly increased by a factor of 320/81 = </w:t>
      </w:r>
      <w:r w:rsidR="00E65A44">
        <w:rPr>
          <w:lang w:val="en-GB"/>
        </w:rPr>
        <w:t xml:space="preserve"> </w:t>
      </w:r>
      <w:r w:rsidR="00A63110">
        <w:rPr>
          <w:lang w:val="en-GB"/>
        </w:rPr>
        <w:t>4</w:t>
      </w:r>
      <w:r w:rsidR="00E65A44">
        <w:rPr>
          <w:lang w:val="en-GB"/>
        </w:rPr>
        <w:t>.</w:t>
      </w:r>
      <w:r w:rsidR="00A63110">
        <w:rPr>
          <w:lang w:val="en-GB"/>
        </w:rPr>
        <w:t xml:space="preserve"> This method was used in </w:t>
      </w:r>
      <w:r w:rsidR="00A63110">
        <w:rPr>
          <w:lang w:val="en-GB"/>
        </w:rPr>
        <w:fldChar w:fldCharType="begin"/>
      </w:r>
      <w:r w:rsidR="00A63110">
        <w:rPr>
          <w:lang w:val="en-GB"/>
        </w:rPr>
        <w:instrText xml:space="preserve"> REF _Ref466028027 \r \h </w:instrText>
      </w:r>
      <w:r w:rsidR="00A63110">
        <w:rPr>
          <w:lang w:val="en-GB"/>
        </w:rPr>
      </w:r>
      <w:r w:rsidR="00A63110">
        <w:rPr>
          <w:lang w:val="en-GB"/>
        </w:rPr>
        <w:fldChar w:fldCharType="separate"/>
      </w:r>
      <w:r w:rsidR="00410194">
        <w:rPr>
          <w:lang w:val="en-GB"/>
        </w:rPr>
        <w:t>[11]</w:t>
      </w:r>
      <w:r w:rsidR="00A63110">
        <w:rPr>
          <w:lang w:val="en-GB"/>
        </w:rPr>
        <w:fldChar w:fldCharType="end"/>
      </w:r>
      <w:r w:rsidR="00A63110">
        <w:rPr>
          <w:lang w:val="en-GB"/>
        </w:rPr>
        <w:t xml:space="preserve"> to arrive at the same results.</w:t>
      </w:r>
    </w:p>
    <w:p w14:paraId="0597C313" w14:textId="61AA8F95" w:rsidR="001B0E08" w:rsidRDefault="00030341" w:rsidP="00D16453">
      <w:pPr>
        <w:jc w:val="both"/>
        <w:rPr>
          <w:lang w:val="en-GB"/>
        </w:rPr>
      </w:pPr>
      <w:r>
        <w:rPr>
          <w:lang w:val="en-GB"/>
        </w:rPr>
        <w:t xml:space="preserve">A third, “High-throughput Scaled”, decoder is added. It’s scaled from </w:t>
      </w:r>
      <w:r>
        <w:rPr>
          <w:lang w:val="en-GB"/>
        </w:rPr>
        <w:fldChar w:fldCharType="begin"/>
      </w:r>
      <w:r>
        <w:rPr>
          <w:lang w:val="en-GB"/>
        </w:rPr>
        <w:instrText xml:space="preserve"> REF _Ref466027830 \r \h </w:instrText>
      </w:r>
      <w:r w:rsidR="00D16453">
        <w:rPr>
          <w:lang w:val="en-GB"/>
        </w:rPr>
        <w:instrText xml:space="preserve"> \* MERGEFORMAT </w:instrText>
      </w:r>
      <w:r>
        <w:rPr>
          <w:lang w:val="en-GB"/>
        </w:rPr>
      </w:r>
      <w:r>
        <w:rPr>
          <w:lang w:val="en-GB"/>
        </w:rPr>
        <w:fldChar w:fldCharType="separate"/>
      </w:r>
      <w:r w:rsidR="00410194">
        <w:rPr>
          <w:lang w:val="en-GB"/>
        </w:rPr>
        <w:t>[10]</w:t>
      </w:r>
      <w:r>
        <w:rPr>
          <w:lang w:val="en-GB"/>
        </w:rPr>
        <w:fldChar w:fldCharType="end"/>
      </w:r>
      <w:r>
        <w:rPr>
          <w:lang w:val="en-GB"/>
        </w:rPr>
        <w:t xml:space="preserve"> using the same methodology of </w:t>
      </w:r>
      <w:r>
        <w:rPr>
          <w:lang w:val="en-GB"/>
        </w:rPr>
        <w:fldChar w:fldCharType="begin"/>
      </w:r>
      <w:r>
        <w:rPr>
          <w:lang w:val="en-GB"/>
        </w:rPr>
        <w:instrText xml:space="preserve"> REF _Ref466028027 \r \h </w:instrText>
      </w:r>
      <w:r w:rsidR="00D16453">
        <w:rPr>
          <w:lang w:val="en-GB"/>
        </w:rPr>
        <w:instrText xml:space="preserve"> \* MERGEFORMAT </w:instrText>
      </w:r>
      <w:r>
        <w:rPr>
          <w:lang w:val="en-GB"/>
        </w:rPr>
      </w:r>
      <w:r>
        <w:rPr>
          <w:lang w:val="en-GB"/>
        </w:rPr>
        <w:fldChar w:fldCharType="separate"/>
      </w:r>
      <w:r w:rsidR="00410194">
        <w:rPr>
          <w:lang w:val="en-GB"/>
        </w:rPr>
        <w:t>[11]</w:t>
      </w:r>
      <w:r>
        <w:rPr>
          <w:lang w:val="en-GB"/>
        </w:rPr>
        <w:fldChar w:fldCharType="end"/>
      </w:r>
      <w:r>
        <w:rPr>
          <w:lang w:val="en-GB"/>
        </w:rPr>
        <w:t xml:space="preserve"> with the intent of increasing throughput for long block codes by increasing the number of processing elements (NCU) and adding a second switch (QSN) to decode two base graph columns with lift size Z = 320 simultaneously.</w:t>
      </w:r>
      <w:r w:rsidR="00114218">
        <w:rPr>
          <w:lang w:val="en-GB"/>
        </w:rPr>
        <w:t xml:space="preserve"> </w:t>
      </w:r>
      <w:r>
        <w:rPr>
          <w:lang w:val="en-GB"/>
        </w:rPr>
        <w:t xml:space="preserve">A second switch is added instead of using a larger because </w:t>
      </w:r>
      <w:r w:rsidR="007B299D">
        <w:rPr>
          <w:lang w:val="en-GB"/>
        </w:rPr>
        <w:t>the lift size is not increase, only the number of columns processed in parallel.</w:t>
      </w:r>
      <w:r w:rsidR="00FA4121">
        <w:rPr>
          <w:lang w:val="en-GB"/>
        </w:rPr>
        <w:t xml:space="preserve"> </w:t>
      </w:r>
      <w:r w:rsidR="007A6771">
        <w:rPr>
          <w:lang w:val="en-GB"/>
        </w:rPr>
        <w:t xml:space="preserve">As was described in </w:t>
      </w:r>
      <w:r w:rsidR="007A6771">
        <w:rPr>
          <w:lang w:val="en-GB"/>
        </w:rPr>
        <w:fldChar w:fldCharType="begin"/>
      </w:r>
      <w:r w:rsidR="007A6771">
        <w:rPr>
          <w:lang w:val="en-GB"/>
        </w:rPr>
        <w:instrText xml:space="preserve"> REF _Ref466038559 \r \h </w:instrText>
      </w:r>
      <w:r w:rsidR="00D16453">
        <w:rPr>
          <w:lang w:val="en-GB"/>
        </w:rPr>
        <w:instrText xml:space="preserve"> \* MERGEFORMAT </w:instrText>
      </w:r>
      <w:r w:rsidR="007A6771">
        <w:rPr>
          <w:lang w:val="en-GB"/>
        </w:rPr>
      </w:r>
      <w:r w:rsidR="007A6771">
        <w:rPr>
          <w:lang w:val="en-GB"/>
        </w:rPr>
        <w:fldChar w:fldCharType="separate"/>
      </w:r>
      <w:r w:rsidR="00410194">
        <w:rPr>
          <w:lang w:val="en-GB"/>
        </w:rPr>
        <w:t>[12]</w:t>
      </w:r>
      <w:r w:rsidR="007A6771">
        <w:rPr>
          <w:lang w:val="en-GB"/>
        </w:rPr>
        <w:fldChar w:fldCharType="end"/>
      </w:r>
      <w:r w:rsidR="007A6771">
        <w:rPr>
          <w:lang w:val="en-GB"/>
        </w:rPr>
        <w:t>, and t</w:t>
      </w:r>
      <w:r w:rsidR="00FA4121">
        <w:rPr>
          <w:lang w:val="en-GB"/>
        </w:rPr>
        <w:t>o support higher throughput for decoding medium block lengths, support for decoding 8 columns with lifts of size up to 80 was added</w:t>
      </w:r>
      <w:r w:rsidR="00F12255">
        <w:rPr>
          <w:lang w:val="en-GB"/>
        </w:rPr>
        <w:t xml:space="preserve"> by means of a </w:t>
      </w:r>
      <w:r w:rsidR="005B12E3">
        <w:rPr>
          <w:lang w:val="en-GB"/>
        </w:rPr>
        <w:t>another</w:t>
      </w:r>
      <w:r w:rsidR="00F12255">
        <w:rPr>
          <w:lang w:val="en-GB"/>
        </w:rPr>
        <w:t xml:space="preserve"> switch to represent an upper bound on the increase in complexity.</w:t>
      </w:r>
      <w:r w:rsidR="00FA4121">
        <w:rPr>
          <w:lang w:val="en-GB"/>
        </w:rPr>
        <w:t xml:space="preserve"> </w:t>
      </w:r>
      <w:r w:rsidR="005B12E3">
        <w:rPr>
          <w:lang w:val="en-GB"/>
        </w:rPr>
        <w:t xml:space="preserve">In </w:t>
      </w:r>
      <w:r w:rsidR="00974C44">
        <w:rPr>
          <w:lang w:val="en-GB"/>
        </w:rPr>
        <w:t xml:space="preserve">a </w:t>
      </w:r>
      <w:r w:rsidR="005B12E3">
        <w:rPr>
          <w:lang w:val="en-GB"/>
        </w:rPr>
        <w:t>practical decoder, the main switch would be made more flexible.</w:t>
      </w:r>
    </w:p>
    <w:p w14:paraId="2DFEC288" w14:textId="50A4F7D5" w:rsidR="00BD5416" w:rsidRPr="00C70FE5" w:rsidRDefault="00BD5416" w:rsidP="00C70FE5">
      <w:pPr>
        <w:pStyle w:val="Caption"/>
        <w:keepNext/>
        <w:jc w:val="center"/>
        <w:rPr>
          <w:b w:val="0"/>
        </w:rPr>
      </w:pPr>
      <w:bookmarkStart w:id="9" w:name="_Ref466032299"/>
      <w:r>
        <w:t xml:space="preserve">Table </w:t>
      </w:r>
      <w:fldSimple w:instr=" SEQ Table \* ARABIC ">
        <w:r w:rsidR="00410194">
          <w:rPr>
            <w:noProof/>
          </w:rPr>
          <w:t>3</w:t>
        </w:r>
      </w:fldSimple>
      <w:bookmarkEnd w:id="9"/>
      <w:r w:rsidR="00C70FE5">
        <w:t xml:space="preserve"> </w:t>
      </w:r>
      <w:r w:rsidR="00C70FE5" w:rsidRPr="00C70FE5">
        <w:rPr>
          <w:b w:val="0"/>
        </w:rPr>
        <w:t>Area requirements of the large-block (N = 40000) LDPC decoder</w:t>
      </w:r>
    </w:p>
    <w:tbl>
      <w:tblPr>
        <w:tblStyle w:val="ListTable2-Accent3"/>
        <w:tblW w:w="0" w:type="auto"/>
        <w:tblLook w:val="04A0" w:firstRow="1" w:lastRow="0" w:firstColumn="1" w:lastColumn="0" w:noHBand="0" w:noVBand="1"/>
      </w:tblPr>
      <w:tblGrid>
        <w:gridCol w:w="2490"/>
        <w:gridCol w:w="2490"/>
        <w:gridCol w:w="2491"/>
        <w:gridCol w:w="2491"/>
      </w:tblGrid>
      <w:tr w:rsidR="00BD5416" w14:paraId="2C503C31" w14:textId="77777777" w:rsidTr="001B0E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4E4EDA8A" w14:textId="77777777" w:rsidR="00BD5416" w:rsidRDefault="00BD5416" w:rsidP="006A103E">
            <w:pPr>
              <w:rPr>
                <w:lang w:val="en-GB"/>
              </w:rPr>
            </w:pPr>
          </w:p>
        </w:tc>
        <w:tc>
          <w:tcPr>
            <w:tcW w:w="2490" w:type="dxa"/>
          </w:tcPr>
          <w:p w14:paraId="4222C849" w14:textId="169DA1B6" w:rsidR="00BD5416" w:rsidRDefault="00BD5416" w:rsidP="00FA412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 xml:space="preserve">Ref. Design </w:t>
            </w:r>
            <w:r>
              <w:rPr>
                <w:lang w:val="en-GB"/>
              </w:rPr>
              <w:fldChar w:fldCharType="begin"/>
            </w:r>
            <w:r>
              <w:rPr>
                <w:lang w:val="en-GB"/>
              </w:rPr>
              <w:instrText xml:space="preserve"> REF _Ref466027830 \r \h </w:instrText>
            </w:r>
            <w:r w:rsidR="00FA4121">
              <w:rPr>
                <w:lang w:val="en-GB"/>
              </w:rPr>
              <w:instrText xml:space="preserve"> \* MERGEFORMAT </w:instrText>
            </w:r>
            <w:r>
              <w:rPr>
                <w:lang w:val="en-GB"/>
              </w:rPr>
            </w:r>
            <w:r>
              <w:rPr>
                <w:lang w:val="en-GB"/>
              </w:rPr>
              <w:fldChar w:fldCharType="separate"/>
            </w:r>
            <w:r w:rsidR="00410194">
              <w:rPr>
                <w:lang w:val="en-GB"/>
              </w:rPr>
              <w:t>[10]</w:t>
            </w:r>
            <w:r>
              <w:rPr>
                <w:lang w:val="en-GB"/>
              </w:rPr>
              <w:fldChar w:fldCharType="end"/>
            </w:r>
          </w:p>
        </w:tc>
        <w:tc>
          <w:tcPr>
            <w:tcW w:w="2491" w:type="dxa"/>
          </w:tcPr>
          <w:p w14:paraId="4B6A5E6D" w14:textId="38516F53" w:rsidR="00BD5416" w:rsidRDefault="00BD5416" w:rsidP="00FA412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 xml:space="preserve">Scaled </w:t>
            </w:r>
            <w:r>
              <w:rPr>
                <w:lang w:val="en-GB"/>
              </w:rPr>
              <w:fldChar w:fldCharType="begin"/>
            </w:r>
            <w:r>
              <w:rPr>
                <w:lang w:val="en-GB"/>
              </w:rPr>
              <w:instrText xml:space="preserve"> REF _Ref466028027 \r \h </w:instrText>
            </w:r>
            <w:r w:rsidR="00FA4121">
              <w:rPr>
                <w:lang w:val="en-GB"/>
              </w:rPr>
              <w:instrText xml:space="preserve"> \* MERGEFORMAT </w:instrText>
            </w:r>
            <w:r>
              <w:rPr>
                <w:lang w:val="en-GB"/>
              </w:rPr>
            </w:r>
            <w:r>
              <w:rPr>
                <w:lang w:val="en-GB"/>
              </w:rPr>
              <w:fldChar w:fldCharType="separate"/>
            </w:r>
            <w:r w:rsidR="00410194">
              <w:rPr>
                <w:lang w:val="en-GB"/>
              </w:rPr>
              <w:t>[11]</w:t>
            </w:r>
            <w:r>
              <w:rPr>
                <w:lang w:val="en-GB"/>
              </w:rPr>
              <w:fldChar w:fldCharType="end"/>
            </w:r>
          </w:p>
        </w:tc>
        <w:tc>
          <w:tcPr>
            <w:tcW w:w="2491" w:type="dxa"/>
          </w:tcPr>
          <w:p w14:paraId="4AB5677E" w14:textId="5A02CB50" w:rsidR="00BD5416" w:rsidRDefault="00BD5416" w:rsidP="00FA412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High-throughput Scaled</w:t>
            </w:r>
          </w:p>
        </w:tc>
      </w:tr>
      <w:tr w:rsidR="00BD5416" w14:paraId="4EAC4568" w14:textId="77777777" w:rsidTr="001B0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1D220177" w14:textId="2866C30B" w:rsidR="00BD5416" w:rsidRDefault="00BD5416" w:rsidP="00BD5416">
            <w:pPr>
              <w:tabs>
                <w:tab w:val="left" w:pos="1410"/>
              </w:tabs>
              <w:rPr>
                <w:lang w:val="en-GB"/>
              </w:rPr>
            </w:pPr>
            <w:r>
              <w:rPr>
                <w:lang w:val="en-GB"/>
              </w:rPr>
              <w:t>N</w:t>
            </w:r>
          </w:p>
        </w:tc>
        <w:tc>
          <w:tcPr>
            <w:tcW w:w="2490" w:type="dxa"/>
          </w:tcPr>
          <w:p w14:paraId="3C9EE7A8" w14:textId="0056A129" w:rsidR="00BD5416" w:rsidRDefault="00BD5416" w:rsidP="00FA412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1944</w:t>
            </w:r>
          </w:p>
        </w:tc>
        <w:tc>
          <w:tcPr>
            <w:tcW w:w="2491" w:type="dxa"/>
          </w:tcPr>
          <w:p w14:paraId="3729DF10" w14:textId="7D4EA56C" w:rsidR="00BD5416" w:rsidRDefault="00BD5416" w:rsidP="00FA412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40,000</w:t>
            </w:r>
          </w:p>
        </w:tc>
        <w:tc>
          <w:tcPr>
            <w:tcW w:w="2491" w:type="dxa"/>
          </w:tcPr>
          <w:p w14:paraId="5C5F4A25" w14:textId="383E8F9C" w:rsidR="00BD5416" w:rsidRDefault="00BD5416" w:rsidP="00FA412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40,000</w:t>
            </w:r>
          </w:p>
        </w:tc>
      </w:tr>
      <w:tr w:rsidR="00BD5416" w14:paraId="60264A00" w14:textId="77777777" w:rsidTr="001B0E08">
        <w:tc>
          <w:tcPr>
            <w:cnfStyle w:val="001000000000" w:firstRow="0" w:lastRow="0" w:firstColumn="1" w:lastColumn="0" w:oddVBand="0" w:evenVBand="0" w:oddHBand="0" w:evenHBand="0" w:firstRowFirstColumn="0" w:firstRowLastColumn="0" w:lastRowFirstColumn="0" w:lastRowLastColumn="0"/>
            <w:tcW w:w="2490" w:type="dxa"/>
          </w:tcPr>
          <w:p w14:paraId="41EF8A10" w14:textId="09553904" w:rsidR="00BD5416" w:rsidRDefault="00BD5416" w:rsidP="006A103E">
            <w:pPr>
              <w:rPr>
                <w:lang w:val="en-GB"/>
              </w:rPr>
            </w:pPr>
            <w:r>
              <w:rPr>
                <w:lang w:val="en-GB"/>
              </w:rPr>
              <w:t>Zmax</w:t>
            </w:r>
          </w:p>
        </w:tc>
        <w:tc>
          <w:tcPr>
            <w:tcW w:w="2490" w:type="dxa"/>
          </w:tcPr>
          <w:p w14:paraId="1D905524" w14:textId="16716555" w:rsidR="00BD5416" w:rsidRDefault="00BD5416" w:rsidP="00FA412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81</w:t>
            </w:r>
          </w:p>
        </w:tc>
        <w:tc>
          <w:tcPr>
            <w:tcW w:w="2491" w:type="dxa"/>
          </w:tcPr>
          <w:p w14:paraId="451F0AF0" w14:textId="4D2D2349" w:rsidR="00BD5416" w:rsidRDefault="00BD5416" w:rsidP="00FA412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320</w:t>
            </w:r>
          </w:p>
        </w:tc>
        <w:tc>
          <w:tcPr>
            <w:tcW w:w="2491" w:type="dxa"/>
          </w:tcPr>
          <w:p w14:paraId="52F37041" w14:textId="6555F64A" w:rsidR="00BD5416" w:rsidRDefault="00BD5416" w:rsidP="00FA412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2x320 or 8x80</w:t>
            </w:r>
          </w:p>
        </w:tc>
      </w:tr>
      <w:tr w:rsidR="00BD5416" w14:paraId="1FB22E37" w14:textId="77777777" w:rsidTr="001B0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37F1BA6B" w14:textId="19878672" w:rsidR="00BD5416" w:rsidRDefault="00BD5416" w:rsidP="006A103E">
            <w:pPr>
              <w:rPr>
                <w:lang w:val="en-GB"/>
              </w:rPr>
            </w:pPr>
            <w:r>
              <w:rPr>
                <w:lang w:val="en-GB"/>
              </w:rPr>
              <w:t>Memory (mm2)</w:t>
            </w:r>
          </w:p>
        </w:tc>
        <w:tc>
          <w:tcPr>
            <w:tcW w:w="2490" w:type="dxa"/>
          </w:tcPr>
          <w:p w14:paraId="4F895B3C" w14:textId="174933A4" w:rsidR="00BD5416" w:rsidRDefault="00BD5416" w:rsidP="00FA412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1.99</w:t>
            </w:r>
          </w:p>
        </w:tc>
        <w:tc>
          <w:tcPr>
            <w:tcW w:w="2491" w:type="dxa"/>
          </w:tcPr>
          <w:p w14:paraId="637DE7C2" w14:textId="57AF7585" w:rsidR="00BD5416" w:rsidRDefault="00BD5416" w:rsidP="00FA412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40.95</w:t>
            </w:r>
          </w:p>
        </w:tc>
        <w:tc>
          <w:tcPr>
            <w:tcW w:w="2491" w:type="dxa"/>
          </w:tcPr>
          <w:p w14:paraId="7030EAF2" w14:textId="2DD66BB8" w:rsidR="00BD5416" w:rsidRDefault="00BD5416" w:rsidP="00FA412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40.95</w:t>
            </w:r>
          </w:p>
        </w:tc>
      </w:tr>
      <w:tr w:rsidR="00BD5416" w14:paraId="02FA48C7" w14:textId="77777777" w:rsidTr="001B0E08">
        <w:tc>
          <w:tcPr>
            <w:cnfStyle w:val="001000000000" w:firstRow="0" w:lastRow="0" w:firstColumn="1" w:lastColumn="0" w:oddVBand="0" w:evenVBand="0" w:oddHBand="0" w:evenHBand="0" w:firstRowFirstColumn="0" w:firstRowLastColumn="0" w:lastRowFirstColumn="0" w:lastRowLastColumn="0"/>
            <w:tcW w:w="2490" w:type="dxa"/>
          </w:tcPr>
          <w:p w14:paraId="29B1C4F1" w14:textId="7F3D7071" w:rsidR="00BD5416" w:rsidRDefault="00BD5416" w:rsidP="006A103E">
            <w:pPr>
              <w:rPr>
                <w:lang w:val="en-GB"/>
              </w:rPr>
            </w:pPr>
            <w:r>
              <w:rPr>
                <w:lang w:val="en-GB"/>
              </w:rPr>
              <w:t>QSN + Ctrl (mm2)</w:t>
            </w:r>
          </w:p>
        </w:tc>
        <w:tc>
          <w:tcPr>
            <w:tcW w:w="2490" w:type="dxa"/>
          </w:tcPr>
          <w:p w14:paraId="23DD2120" w14:textId="2038C268" w:rsidR="00BD5416" w:rsidRDefault="00BD5416" w:rsidP="00FA412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0.55</w:t>
            </w:r>
          </w:p>
        </w:tc>
        <w:tc>
          <w:tcPr>
            <w:tcW w:w="2491" w:type="dxa"/>
          </w:tcPr>
          <w:p w14:paraId="754C9EB7" w14:textId="013C4C88" w:rsidR="00BD5416" w:rsidRDefault="00BD5416" w:rsidP="00FA412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2.98</w:t>
            </w:r>
          </w:p>
        </w:tc>
        <w:tc>
          <w:tcPr>
            <w:tcW w:w="2491" w:type="dxa"/>
          </w:tcPr>
          <w:p w14:paraId="1771C75F" w14:textId="191AC851" w:rsidR="00BD5416" w:rsidRDefault="00030341" w:rsidP="00FA412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10.36</w:t>
            </w:r>
          </w:p>
        </w:tc>
      </w:tr>
      <w:tr w:rsidR="00BD5416" w14:paraId="2FDB87A0" w14:textId="77777777" w:rsidTr="001B0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11A3C7D4" w14:textId="730FA59F" w:rsidR="00BD5416" w:rsidRDefault="00BD5416" w:rsidP="006A103E">
            <w:pPr>
              <w:rPr>
                <w:lang w:val="en-GB"/>
              </w:rPr>
            </w:pPr>
            <w:r>
              <w:rPr>
                <w:lang w:val="en-GB"/>
              </w:rPr>
              <w:t>NCU (mm2)</w:t>
            </w:r>
          </w:p>
        </w:tc>
        <w:tc>
          <w:tcPr>
            <w:tcW w:w="2490" w:type="dxa"/>
          </w:tcPr>
          <w:p w14:paraId="5335CD4E" w14:textId="3C86C6DB" w:rsidR="00BD5416" w:rsidRDefault="00BD5416" w:rsidP="00FA412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0.59</w:t>
            </w:r>
          </w:p>
        </w:tc>
        <w:tc>
          <w:tcPr>
            <w:tcW w:w="2491" w:type="dxa"/>
          </w:tcPr>
          <w:p w14:paraId="52121981" w14:textId="0150AF63" w:rsidR="00BD5416" w:rsidRDefault="00BD5416" w:rsidP="00FA412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2.33</w:t>
            </w:r>
          </w:p>
        </w:tc>
        <w:tc>
          <w:tcPr>
            <w:tcW w:w="2491" w:type="dxa"/>
          </w:tcPr>
          <w:p w14:paraId="1B69407C" w14:textId="18B004D1" w:rsidR="00BD5416" w:rsidRDefault="00BD5416" w:rsidP="00FA412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9.44</w:t>
            </w:r>
          </w:p>
        </w:tc>
      </w:tr>
      <w:tr w:rsidR="00BD5416" w14:paraId="50249E42" w14:textId="77777777" w:rsidTr="001B0E08">
        <w:tc>
          <w:tcPr>
            <w:cnfStyle w:val="001000000000" w:firstRow="0" w:lastRow="0" w:firstColumn="1" w:lastColumn="0" w:oddVBand="0" w:evenVBand="0" w:oddHBand="0" w:evenHBand="0" w:firstRowFirstColumn="0" w:firstRowLastColumn="0" w:lastRowFirstColumn="0" w:lastRowLastColumn="0"/>
            <w:tcW w:w="2490" w:type="dxa"/>
          </w:tcPr>
          <w:p w14:paraId="13EECFE8" w14:textId="3A51A74B" w:rsidR="00BD5416" w:rsidRDefault="00BD5416" w:rsidP="006A103E">
            <w:pPr>
              <w:rPr>
                <w:lang w:val="en-GB"/>
              </w:rPr>
            </w:pPr>
            <w:r>
              <w:rPr>
                <w:lang w:val="en-GB"/>
              </w:rPr>
              <w:t>Others (mm2)</w:t>
            </w:r>
          </w:p>
        </w:tc>
        <w:tc>
          <w:tcPr>
            <w:tcW w:w="2490" w:type="dxa"/>
          </w:tcPr>
          <w:p w14:paraId="4BAAB565" w14:textId="02048C49" w:rsidR="00BD5416" w:rsidRDefault="00BD5416" w:rsidP="00FA412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0.26</w:t>
            </w:r>
          </w:p>
        </w:tc>
        <w:tc>
          <w:tcPr>
            <w:tcW w:w="2491" w:type="dxa"/>
          </w:tcPr>
          <w:p w14:paraId="6EFDD3C8" w14:textId="35E40E02" w:rsidR="00BD5416" w:rsidRDefault="00BD5416" w:rsidP="00FA412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0.26</w:t>
            </w:r>
          </w:p>
        </w:tc>
        <w:tc>
          <w:tcPr>
            <w:tcW w:w="2491" w:type="dxa"/>
          </w:tcPr>
          <w:p w14:paraId="1AB295AC" w14:textId="33B58BAF" w:rsidR="00BD5416" w:rsidRDefault="00BD5416" w:rsidP="00FA412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0.26</w:t>
            </w:r>
          </w:p>
        </w:tc>
      </w:tr>
      <w:tr w:rsidR="00BD5416" w14:paraId="2BD392A2" w14:textId="77777777" w:rsidTr="001B0E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27D81B5A" w14:textId="30D2A0FA" w:rsidR="00BD5416" w:rsidRDefault="00BD5416" w:rsidP="006A103E">
            <w:pPr>
              <w:rPr>
                <w:lang w:val="en-GB"/>
              </w:rPr>
            </w:pPr>
            <w:r>
              <w:rPr>
                <w:lang w:val="en-GB"/>
              </w:rPr>
              <w:t>Area in 180 nm (mm2)</w:t>
            </w:r>
          </w:p>
        </w:tc>
        <w:tc>
          <w:tcPr>
            <w:tcW w:w="2490" w:type="dxa"/>
          </w:tcPr>
          <w:p w14:paraId="289E0937" w14:textId="03867BCE" w:rsidR="00BD5416" w:rsidRDefault="00BD5416" w:rsidP="00FA412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3.39</w:t>
            </w:r>
          </w:p>
        </w:tc>
        <w:tc>
          <w:tcPr>
            <w:tcW w:w="2491" w:type="dxa"/>
          </w:tcPr>
          <w:p w14:paraId="51D43B53" w14:textId="08FA211C" w:rsidR="00BD5416" w:rsidRDefault="00BD5416" w:rsidP="00FA412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46.52</w:t>
            </w:r>
          </w:p>
        </w:tc>
        <w:tc>
          <w:tcPr>
            <w:tcW w:w="2491" w:type="dxa"/>
          </w:tcPr>
          <w:p w14:paraId="55F4CFC5" w14:textId="64D7FEAE" w:rsidR="00BD5416" w:rsidRDefault="00030341" w:rsidP="00FA4121">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61.01</w:t>
            </w:r>
          </w:p>
        </w:tc>
      </w:tr>
      <w:tr w:rsidR="00BD5416" w14:paraId="40CFBF6B" w14:textId="77777777" w:rsidTr="001B0E08">
        <w:tc>
          <w:tcPr>
            <w:cnfStyle w:val="001000000000" w:firstRow="0" w:lastRow="0" w:firstColumn="1" w:lastColumn="0" w:oddVBand="0" w:evenVBand="0" w:oddHBand="0" w:evenHBand="0" w:firstRowFirstColumn="0" w:firstRowLastColumn="0" w:lastRowFirstColumn="0" w:lastRowLastColumn="0"/>
            <w:tcW w:w="2490" w:type="dxa"/>
          </w:tcPr>
          <w:p w14:paraId="47C2D146" w14:textId="7CEF43AF" w:rsidR="00BD5416" w:rsidRDefault="00BD5416" w:rsidP="006A103E">
            <w:pPr>
              <w:rPr>
                <w:lang w:val="en-GB"/>
              </w:rPr>
            </w:pPr>
            <w:r>
              <w:rPr>
                <w:lang w:val="en-GB"/>
              </w:rPr>
              <w:t>Area in 14 nm (mm2)</w:t>
            </w:r>
          </w:p>
        </w:tc>
        <w:tc>
          <w:tcPr>
            <w:tcW w:w="2490" w:type="dxa"/>
          </w:tcPr>
          <w:p w14:paraId="17E340C0" w14:textId="4666FEBB" w:rsidR="00BD5416" w:rsidRDefault="00BD5416" w:rsidP="00FA412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0.02</w:t>
            </w:r>
          </w:p>
        </w:tc>
        <w:tc>
          <w:tcPr>
            <w:tcW w:w="2491" w:type="dxa"/>
          </w:tcPr>
          <w:p w14:paraId="0437C2D2" w14:textId="7ED4D7C8" w:rsidR="00BD5416" w:rsidRDefault="00BD5416" w:rsidP="00FA412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0.28</w:t>
            </w:r>
          </w:p>
        </w:tc>
        <w:tc>
          <w:tcPr>
            <w:tcW w:w="2491" w:type="dxa"/>
          </w:tcPr>
          <w:p w14:paraId="6A39A730" w14:textId="1C63B735" w:rsidR="00BD5416" w:rsidRDefault="00BD5416" w:rsidP="00FA4121">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0.3</w:t>
            </w:r>
            <w:r w:rsidR="00030341">
              <w:rPr>
                <w:lang w:val="en-GB"/>
              </w:rPr>
              <w:t>7</w:t>
            </w:r>
          </w:p>
        </w:tc>
      </w:tr>
    </w:tbl>
    <w:p w14:paraId="5001BB5D" w14:textId="77777777" w:rsidR="00BD5416" w:rsidRDefault="00BD5416" w:rsidP="006A103E">
      <w:pPr>
        <w:rPr>
          <w:lang w:val="en-GB"/>
        </w:rPr>
      </w:pPr>
    </w:p>
    <w:p w14:paraId="35D0FF3C" w14:textId="6C33E5EF" w:rsidR="007A6771" w:rsidRDefault="00866721" w:rsidP="001C1E63">
      <w:pPr>
        <w:jc w:val="both"/>
        <w:rPr>
          <w:lang w:val="en-GB"/>
        </w:rPr>
      </w:pPr>
      <w:r>
        <w:rPr>
          <w:lang w:val="en-GB"/>
        </w:rPr>
        <w:fldChar w:fldCharType="begin"/>
      </w:r>
      <w:r>
        <w:rPr>
          <w:lang w:val="en-GB"/>
        </w:rPr>
        <w:instrText xml:space="preserve"> REF _Ref466047653 \h </w:instrText>
      </w:r>
      <w:r w:rsidR="001C1E63">
        <w:rPr>
          <w:lang w:val="en-GB"/>
        </w:rPr>
        <w:instrText xml:space="preserve"> \* MERGEFORMAT </w:instrText>
      </w:r>
      <w:r>
        <w:rPr>
          <w:lang w:val="en-GB"/>
        </w:rPr>
      </w:r>
      <w:r>
        <w:rPr>
          <w:lang w:val="en-GB"/>
        </w:rPr>
        <w:fldChar w:fldCharType="separate"/>
      </w:r>
      <w:r w:rsidR="00410194">
        <w:t xml:space="preserve">Table </w:t>
      </w:r>
      <w:r w:rsidR="00410194">
        <w:rPr>
          <w:noProof/>
        </w:rPr>
        <w:t>4</w:t>
      </w:r>
      <w:r>
        <w:rPr>
          <w:lang w:val="en-GB"/>
        </w:rPr>
        <w:fldChar w:fldCharType="end"/>
      </w:r>
      <w:r>
        <w:rPr>
          <w:lang w:val="en-GB"/>
        </w:rPr>
        <w:t xml:space="preserve"> compares the PC-Polar list decoder (L = 8) of </w:t>
      </w:r>
      <w:r>
        <w:rPr>
          <w:lang w:val="en-GB"/>
        </w:rPr>
        <w:fldChar w:fldCharType="begin"/>
      </w:r>
      <w:r>
        <w:rPr>
          <w:lang w:val="en-GB"/>
        </w:rPr>
        <w:instrText xml:space="preserve"> REF _Ref466023781 \r \h </w:instrText>
      </w:r>
      <w:r w:rsidR="001C1E63">
        <w:rPr>
          <w:lang w:val="en-GB"/>
        </w:rPr>
        <w:instrText xml:space="preserve"> \* MERGEFORMAT </w:instrText>
      </w:r>
      <w:r>
        <w:rPr>
          <w:lang w:val="en-GB"/>
        </w:rPr>
      </w:r>
      <w:r>
        <w:rPr>
          <w:lang w:val="en-GB"/>
        </w:rPr>
        <w:fldChar w:fldCharType="separate"/>
      </w:r>
      <w:r w:rsidR="00410194">
        <w:rPr>
          <w:lang w:val="en-GB"/>
        </w:rPr>
        <w:t>[9]</w:t>
      </w:r>
      <w:r>
        <w:rPr>
          <w:lang w:val="en-GB"/>
        </w:rPr>
        <w:fldChar w:fldCharType="end"/>
      </w:r>
      <w:r>
        <w:rPr>
          <w:lang w:val="en-GB"/>
        </w:rPr>
        <w:t xml:space="preserve"> with the large-block LDPC decoder area estimate.</w:t>
      </w:r>
      <w:r w:rsidR="00C33A2D">
        <w:rPr>
          <w:lang w:val="en-GB"/>
        </w:rPr>
        <w:t xml:space="preserve"> It can be seen that using a polar decoder for short block lengths incurs a large area overhead of 65%. This is for a list size of 8, which did not have notable performance gains in most cases compared to LDPC</w:t>
      </w:r>
      <w:r w:rsidR="006E6680">
        <w:rPr>
          <w:lang w:val="en-GB"/>
        </w:rPr>
        <w:t xml:space="preserve"> as shown in Section </w:t>
      </w:r>
      <w:r w:rsidR="006E6680">
        <w:rPr>
          <w:lang w:val="en-GB"/>
        </w:rPr>
        <w:fldChar w:fldCharType="begin"/>
      </w:r>
      <w:r w:rsidR="006E6680">
        <w:rPr>
          <w:lang w:val="en-GB"/>
        </w:rPr>
        <w:instrText xml:space="preserve"> REF _Ref466053010 \r \h </w:instrText>
      </w:r>
      <w:r w:rsidR="001C1E63">
        <w:rPr>
          <w:lang w:val="en-GB"/>
        </w:rPr>
        <w:instrText xml:space="preserve"> \* MERGEFORMAT </w:instrText>
      </w:r>
      <w:r w:rsidR="006E6680">
        <w:rPr>
          <w:lang w:val="en-GB"/>
        </w:rPr>
      </w:r>
      <w:r w:rsidR="006E6680">
        <w:rPr>
          <w:lang w:val="en-GB"/>
        </w:rPr>
        <w:fldChar w:fldCharType="separate"/>
      </w:r>
      <w:r w:rsidR="00410194">
        <w:rPr>
          <w:lang w:val="en-GB"/>
        </w:rPr>
        <w:t>2.1.3</w:t>
      </w:r>
      <w:r w:rsidR="006E6680">
        <w:rPr>
          <w:lang w:val="en-GB"/>
        </w:rPr>
        <w:fldChar w:fldCharType="end"/>
      </w:r>
      <w:r w:rsidR="00C33A2D">
        <w:rPr>
          <w:lang w:val="en-GB"/>
        </w:rPr>
        <w:t>. Increasing the list size to 32 will further increase th</w:t>
      </w:r>
      <w:r w:rsidR="008C3185">
        <w:rPr>
          <w:lang w:val="en-GB"/>
        </w:rPr>
        <w:t>e overhead of the polar decoder in both area and computational complexity.</w:t>
      </w:r>
      <w:r w:rsidR="001D498D">
        <w:rPr>
          <w:lang w:val="en-GB"/>
        </w:rPr>
        <w:t xml:space="preserve"> The N=1024 polar decoder is also 12 times as large as the N = 1944 LDPC decoder of </w:t>
      </w:r>
      <w:r w:rsidR="001D498D">
        <w:rPr>
          <w:lang w:val="en-GB"/>
        </w:rPr>
        <w:fldChar w:fldCharType="begin"/>
      </w:r>
      <w:r w:rsidR="001D498D">
        <w:rPr>
          <w:lang w:val="en-GB"/>
        </w:rPr>
        <w:instrText xml:space="preserve"> REF _Ref466027830 \r \h </w:instrText>
      </w:r>
      <w:r w:rsidR="001C1E63">
        <w:rPr>
          <w:lang w:val="en-GB"/>
        </w:rPr>
        <w:instrText xml:space="preserve"> \* MERGEFORMAT </w:instrText>
      </w:r>
      <w:r w:rsidR="001D498D">
        <w:rPr>
          <w:lang w:val="en-GB"/>
        </w:rPr>
      </w:r>
      <w:r w:rsidR="001D498D">
        <w:rPr>
          <w:lang w:val="en-GB"/>
        </w:rPr>
        <w:fldChar w:fldCharType="separate"/>
      </w:r>
      <w:r w:rsidR="00410194">
        <w:rPr>
          <w:lang w:val="en-GB"/>
        </w:rPr>
        <w:t>[10]</w:t>
      </w:r>
      <w:r w:rsidR="001D498D">
        <w:rPr>
          <w:lang w:val="en-GB"/>
        </w:rPr>
        <w:fldChar w:fldCharType="end"/>
      </w:r>
      <w:r w:rsidR="001D498D">
        <w:rPr>
          <w:lang w:val="en-GB"/>
        </w:rPr>
        <w:t>.</w:t>
      </w:r>
    </w:p>
    <w:p w14:paraId="0E594B65" w14:textId="33C8293E" w:rsidR="00A17599" w:rsidRPr="00A17599" w:rsidRDefault="00A17599" w:rsidP="00A17599">
      <w:pPr>
        <w:pStyle w:val="Caption"/>
        <w:keepNext/>
        <w:jc w:val="center"/>
        <w:rPr>
          <w:b w:val="0"/>
        </w:rPr>
      </w:pPr>
      <w:bookmarkStart w:id="10" w:name="_Ref466047653"/>
      <w:r>
        <w:t xml:space="preserve">Table </w:t>
      </w:r>
      <w:fldSimple w:instr=" SEQ Table \* ARABIC ">
        <w:r w:rsidR="00410194">
          <w:rPr>
            <w:noProof/>
          </w:rPr>
          <w:t>4</w:t>
        </w:r>
      </w:fldSimple>
      <w:bookmarkEnd w:id="10"/>
      <w:r>
        <w:t xml:space="preserve"> </w:t>
      </w:r>
      <w:r w:rsidRPr="00A17599">
        <w:rPr>
          <w:b w:val="0"/>
        </w:rPr>
        <w:t>Size of an N = 1024, L = 8 PC-Polar list decoder compared to the peak-throughput, N = 40,000 LDPC decoder</w:t>
      </w:r>
      <w:r w:rsidR="00866721">
        <w:rPr>
          <w:b w:val="0"/>
        </w:rPr>
        <w:t>.</w:t>
      </w:r>
    </w:p>
    <w:tbl>
      <w:tblPr>
        <w:tblStyle w:val="ListTable2-Accent3"/>
        <w:tblW w:w="0" w:type="auto"/>
        <w:tblLook w:val="04A0" w:firstRow="1" w:lastRow="0" w:firstColumn="1" w:lastColumn="0" w:noHBand="0" w:noVBand="1"/>
      </w:tblPr>
      <w:tblGrid>
        <w:gridCol w:w="2490"/>
        <w:gridCol w:w="2490"/>
        <w:gridCol w:w="2491"/>
      </w:tblGrid>
      <w:tr w:rsidR="00A825EC" w14:paraId="718DC315" w14:textId="77777777" w:rsidTr="006473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73B64F73" w14:textId="77777777" w:rsidR="00A825EC" w:rsidRDefault="00A825EC" w:rsidP="00A17599">
            <w:pPr>
              <w:jc w:val="center"/>
              <w:rPr>
                <w:lang w:val="en-GB"/>
              </w:rPr>
            </w:pPr>
          </w:p>
        </w:tc>
        <w:tc>
          <w:tcPr>
            <w:tcW w:w="2490" w:type="dxa"/>
          </w:tcPr>
          <w:p w14:paraId="3412E132" w14:textId="6717D65C" w:rsidR="00A825EC" w:rsidRDefault="00A825EC" w:rsidP="00A17599">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 xml:space="preserve">PC-Polar L = 8 </w:t>
            </w:r>
            <w:r>
              <w:rPr>
                <w:lang w:val="en-GB"/>
              </w:rPr>
              <w:fldChar w:fldCharType="begin"/>
            </w:r>
            <w:r>
              <w:rPr>
                <w:lang w:val="en-GB"/>
              </w:rPr>
              <w:instrText xml:space="preserve"> REF _Ref466023781 \r \h </w:instrText>
            </w:r>
            <w:r w:rsidR="00647379">
              <w:rPr>
                <w:lang w:val="en-GB"/>
              </w:rPr>
              <w:instrText xml:space="preserve"> \* MERGEFORMAT </w:instrText>
            </w:r>
            <w:r>
              <w:rPr>
                <w:lang w:val="en-GB"/>
              </w:rPr>
            </w:r>
            <w:r>
              <w:rPr>
                <w:lang w:val="en-GB"/>
              </w:rPr>
              <w:fldChar w:fldCharType="separate"/>
            </w:r>
            <w:r w:rsidR="00410194">
              <w:rPr>
                <w:lang w:val="en-GB"/>
              </w:rPr>
              <w:t>[9]</w:t>
            </w:r>
            <w:r>
              <w:rPr>
                <w:lang w:val="en-GB"/>
              </w:rPr>
              <w:fldChar w:fldCharType="end"/>
            </w:r>
          </w:p>
        </w:tc>
        <w:tc>
          <w:tcPr>
            <w:tcW w:w="2491" w:type="dxa"/>
          </w:tcPr>
          <w:p w14:paraId="24CD42F0" w14:textId="3F355798" w:rsidR="00A825EC" w:rsidRDefault="00866721" w:rsidP="0086672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Large-</w:t>
            </w:r>
            <w:r w:rsidR="00A825EC">
              <w:rPr>
                <w:lang w:val="en-GB"/>
              </w:rPr>
              <w:t xml:space="preserve">block LDPC </w:t>
            </w:r>
          </w:p>
        </w:tc>
      </w:tr>
      <w:tr w:rsidR="00A825EC" w14:paraId="6A245A66" w14:textId="77777777" w:rsidTr="006473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6681EAEC" w14:textId="7A15CF10" w:rsidR="00A825EC" w:rsidRDefault="00A825EC" w:rsidP="00A17599">
            <w:pPr>
              <w:jc w:val="center"/>
              <w:rPr>
                <w:lang w:val="en-GB"/>
              </w:rPr>
            </w:pPr>
            <w:r>
              <w:rPr>
                <w:lang w:val="en-GB"/>
              </w:rPr>
              <w:t>N</w:t>
            </w:r>
          </w:p>
        </w:tc>
        <w:tc>
          <w:tcPr>
            <w:tcW w:w="2490" w:type="dxa"/>
          </w:tcPr>
          <w:p w14:paraId="211E47F6" w14:textId="31B596D8" w:rsidR="00A825EC" w:rsidRDefault="00A825EC" w:rsidP="00A1759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1024</w:t>
            </w:r>
          </w:p>
        </w:tc>
        <w:tc>
          <w:tcPr>
            <w:tcW w:w="2491" w:type="dxa"/>
          </w:tcPr>
          <w:p w14:paraId="2F8DB34D" w14:textId="4BE67C69" w:rsidR="00A825EC" w:rsidRDefault="00A825EC" w:rsidP="00A1759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40</w:t>
            </w:r>
            <w:r w:rsidR="00866721">
              <w:rPr>
                <w:lang w:val="en-GB"/>
              </w:rPr>
              <w:t>,</w:t>
            </w:r>
            <w:r>
              <w:rPr>
                <w:lang w:val="en-GB"/>
              </w:rPr>
              <w:t>000</w:t>
            </w:r>
          </w:p>
        </w:tc>
      </w:tr>
      <w:tr w:rsidR="00A825EC" w14:paraId="596B3AED" w14:textId="77777777" w:rsidTr="00647379">
        <w:tc>
          <w:tcPr>
            <w:cnfStyle w:val="001000000000" w:firstRow="0" w:lastRow="0" w:firstColumn="1" w:lastColumn="0" w:oddVBand="0" w:evenVBand="0" w:oddHBand="0" w:evenHBand="0" w:firstRowFirstColumn="0" w:firstRowLastColumn="0" w:lastRowFirstColumn="0" w:lastRowLastColumn="0"/>
            <w:tcW w:w="2490" w:type="dxa"/>
          </w:tcPr>
          <w:p w14:paraId="0FACFB8F" w14:textId="7B1D6C76" w:rsidR="00A825EC" w:rsidRDefault="00A825EC" w:rsidP="00A17599">
            <w:pPr>
              <w:jc w:val="center"/>
              <w:rPr>
                <w:lang w:val="en-GB"/>
              </w:rPr>
            </w:pPr>
            <w:r>
              <w:rPr>
                <w:lang w:val="en-GB"/>
              </w:rPr>
              <w:t>Area in 14nm (mm</w:t>
            </w:r>
            <w:r w:rsidRPr="00A825EC">
              <w:rPr>
                <w:vertAlign w:val="superscript"/>
                <w:lang w:val="en-GB"/>
              </w:rPr>
              <w:t>2</w:t>
            </w:r>
            <w:r>
              <w:rPr>
                <w:lang w:val="en-GB"/>
              </w:rPr>
              <w:t>)</w:t>
            </w:r>
          </w:p>
        </w:tc>
        <w:tc>
          <w:tcPr>
            <w:tcW w:w="2490" w:type="dxa"/>
          </w:tcPr>
          <w:p w14:paraId="7A3B6421" w14:textId="336C3563" w:rsidR="00A825EC" w:rsidRDefault="00A825EC" w:rsidP="00A1759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0.24</w:t>
            </w:r>
            <w:r w:rsidR="00647379">
              <w:rPr>
                <w:lang w:val="en-GB"/>
              </w:rPr>
              <w:t xml:space="preserve"> (6</w:t>
            </w:r>
            <w:r>
              <w:rPr>
                <w:lang w:val="en-GB"/>
              </w:rPr>
              <w:t>5%)</w:t>
            </w:r>
          </w:p>
        </w:tc>
        <w:tc>
          <w:tcPr>
            <w:tcW w:w="2491" w:type="dxa"/>
          </w:tcPr>
          <w:p w14:paraId="0570F4C7" w14:textId="4AF33553" w:rsidR="00A825EC" w:rsidRDefault="00A825EC" w:rsidP="00A1759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w:t>
            </w:r>
            <w:r w:rsidR="00647379">
              <w:rPr>
                <w:lang w:val="en-GB"/>
              </w:rPr>
              <w:t>37</w:t>
            </w:r>
            <w:r>
              <w:rPr>
                <w:lang w:val="en-GB"/>
              </w:rPr>
              <w:t xml:space="preserve"> (100%)</w:t>
            </w:r>
          </w:p>
        </w:tc>
      </w:tr>
    </w:tbl>
    <w:p w14:paraId="185E145A" w14:textId="77777777" w:rsidR="001C1E63" w:rsidRDefault="001C1E63" w:rsidP="001C1E63">
      <w:pPr>
        <w:rPr>
          <w:lang w:val="en-GB"/>
        </w:rPr>
      </w:pPr>
    </w:p>
    <w:p w14:paraId="4A2302D4" w14:textId="4A286D5F" w:rsidR="00432861" w:rsidRDefault="005872E3" w:rsidP="006A103E">
      <w:pPr>
        <w:rPr>
          <w:lang w:val="en-GB"/>
        </w:rPr>
      </w:pPr>
      <w:r>
        <w:rPr>
          <w:b/>
          <w:u w:val="single"/>
          <w:lang w:val="en-GB"/>
        </w:rPr>
        <w:t>Observation 2</w:t>
      </w:r>
      <w:r w:rsidR="00432861" w:rsidRPr="00432861">
        <w:rPr>
          <w:b/>
          <w:u w:val="single"/>
          <w:lang w:val="en-GB"/>
        </w:rPr>
        <w:t>:</w:t>
      </w:r>
      <w:r w:rsidR="00432861">
        <w:rPr>
          <w:lang w:val="en-GB"/>
        </w:rPr>
        <w:t xml:space="preserve"> Using polar codes for short bloc</w:t>
      </w:r>
      <w:r w:rsidR="00DB4B22">
        <w:rPr>
          <w:lang w:val="en-GB"/>
        </w:rPr>
        <w:t>ks incurs a larger area overhead.</w:t>
      </w:r>
    </w:p>
    <w:p w14:paraId="05772AC0" w14:textId="13091570" w:rsidR="00DB4B22" w:rsidRPr="006A103E" w:rsidRDefault="00DB4B22" w:rsidP="006A103E">
      <w:pPr>
        <w:rPr>
          <w:lang w:val="en-GB"/>
        </w:rPr>
      </w:pPr>
      <w:r>
        <w:rPr>
          <w:lang w:val="en-GB"/>
        </w:rPr>
        <w:lastRenderedPageBreak/>
        <w:t>Alternatively, suppose we compare a small LDPC code with a small Polar code. By applying the same scaling method to obtain an area estimate for an N = 8192 (instead of 40,000 in the previous example), and Zmax = 81, the LDPC decoder yields an area estimate of 0.06 mm</w:t>
      </w:r>
      <w:r w:rsidRPr="001C1E63">
        <w:rPr>
          <w:vertAlign w:val="superscript"/>
          <w:lang w:val="en-GB"/>
        </w:rPr>
        <w:t>2</w:t>
      </w:r>
      <w:r>
        <w:rPr>
          <w:vertAlign w:val="subscript"/>
          <w:lang w:val="en-GB"/>
        </w:rPr>
        <w:t xml:space="preserve"> </w:t>
      </w:r>
      <w:r>
        <w:t xml:space="preserve">in 14 nm technology. In contrast, the N = 8192, L = 8 decoder of </w:t>
      </w:r>
      <w:r>
        <w:fldChar w:fldCharType="begin"/>
      </w:r>
      <w:r>
        <w:instrText xml:space="preserve"> REF _Ref466023781 \r \h </w:instrText>
      </w:r>
      <w:r>
        <w:fldChar w:fldCharType="separate"/>
      </w:r>
      <w:r w:rsidR="00410194">
        <w:t>[9]</w:t>
      </w:r>
      <w:r>
        <w:fldChar w:fldCharType="end"/>
      </w:r>
      <w:r>
        <w:t xml:space="preserve"> has an area of 0.30 mm</w:t>
      </w:r>
      <w:r w:rsidRPr="001C1E63">
        <w:rPr>
          <w:vertAlign w:val="superscript"/>
        </w:rPr>
        <w:t>2</w:t>
      </w:r>
      <w:r>
        <w:t>, which is 5 times as large as the estimate for the N = 8192 LDPC decoder.</w:t>
      </w:r>
    </w:p>
    <w:p w14:paraId="1C844464" w14:textId="77777777" w:rsidR="005872E3" w:rsidRDefault="005872E3" w:rsidP="005872E3">
      <w:pPr>
        <w:pStyle w:val="Heading2"/>
      </w:pPr>
      <w:r>
        <w:t>LDPC-Only Solution</w:t>
      </w:r>
    </w:p>
    <w:p w14:paraId="19407245" w14:textId="6F02CF69" w:rsidR="005872E3" w:rsidRDefault="005872E3" w:rsidP="00427D96">
      <w:pPr>
        <w:jc w:val="both"/>
        <w:rPr>
          <w:lang w:val="en-GB"/>
        </w:rPr>
      </w:pPr>
      <w:r>
        <w:rPr>
          <w:lang w:val="en-GB"/>
        </w:rPr>
        <w:t xml:space="preserve">One decoder can be used to decode </w:t>
      </w:r>
      <w:r w:rsidR="003230A6">
        <w:rPr>
          <w:lang w:val="en-GB"/>
        </w:rPr>
        <w:t xml:space="preserve">both short and long LDPC codes. </w:t>
      </w:r>
      <w:r w:rsidR="003230A6">
        <w:rPr>
          <w:lang w:val="en-GB"/>
        </w:rPr>
        <w:fldChar w:fldCharType="begin"/>
      </w:r>
      <w:r w:rsidR="003230A6">
        <w:rPr>
          <w:lang w:val="en-GB"/>
        </w:rPr>
        <w:instrText xml:space="preserve"> REF _Ref466048926 \h </w:instrText>
      </w:r>
      <w:r w:rsidR="00427D96">
        <w:rPr>
          <w:lang w:val="en-GB"/>
        </w:rPr>
        <w:instrText xml:space="preserve"> \* MERGEFORMAT </w:instrText>
      </w:r>
      <w:r w:rsidR="003230A6">
        <w:rPr>
          <w:lang w:val="en-GB"/>
        </w:rPr>
      </w:r>
      <w:r w:rsidR="003230A6">
        <w:rPr>
          <w:lang w:val="en-GB"/>
        </w:rPr>
        <w:fldChar w:fldCharType="separate"/>
      </w:r>
      <w:r w:rsidR="00410194">
        <w:t xml:space="preserve">Figure </w:t>
      </w:r>
      <w:r w:rsidR="00410194">
        <w:rPr>
          <w:noProof/>
        </w:rPr>
        <w:t>4</w:t>
      </w:r>
      <w:r w:rsidR="003230A6">
        <w:rPr>
          <w:lang w:val="en-GB"/>
        </w:rPr>
        <w:fldChar w:fldCharType="end"/>
      </w:r>
      <w:r w:rsidR="003230A6">
        <w:rPr>
          <w:lang w:val="en-GB"/>
        </w:rPr>
        <w:t xml:space="preserve"> </w:t>
      </w:r>
      <w:r w:rsidR="00FF6EA9">
        <w:rPr>
          <w:lang w:val="en-GB"/>
        </w:rPr>
        <w:t>shows</w:t>
      </w:r>
      <w:r w:rsidR="003230A6">
        <w:rPr>
          <w:lang w:val="en-GB"/>
        </w:rPr>
        <w:t xml:space="preserve"> the </w:t>
      </w:r>
      <w:r w:rsidR="00427D96">
        <w:rPr>
          <w:lang w:val="en-GB"/>
        </w:rPr>
        <w:t xml:space="preserve">long-block LDPC decoder architecture, which due to the parallelism and regular structure of quasi-cyclic LDPC codes, can naturally be partitioned into several smaller partitions. The permutation network is already flexible and as discussed in Section </w:t>
      </w:r>
      <w:r w:rsidR="00427D96">
        <w:rPr>
          <w:lang w:val="en-GB"/>
        </w:rPr>
        <w:fldChar w:fldCharType="begin"/>
      </w:r>
      <w:r w:rsidR="00427D96">
        <w:rPr>
          <w:lang w:val="en-GB"/>
        </w:rPr>
        <w:instrText xml:space="preserve"> REF _Ref466049083 \r \h </w:instrText>
      </w:r>
      <w:r w:rsidR="00427D96">
        <w:rPr>
          <w:lang w:val="en-GB"/>
        </w:rPr>
      </w:r>
      <w:r w:rsidR="00427D96">
        <w:rPr>
          <w:lang w:val="en-GB"/>
        </w:rPr>
        <w:fldChar w:fldCharType="separate"/>
      </w:r>
      <w:r w:rsidR="00410194">
        <w:rPr>
          <w:lang w:val="en-GB"/>
        </w:rPr>
        <w:t>2.2</w:t>
      </w:r>
      <w:r w:rsidR="00427D96">
        <w:rPr>
          <w:lang w:val="en-GB"/>
        </w:rPr>
        <w:fldChar w:fldCharType="end"/>
      </w:r>
      <w:r w:rsidR="00427D96">
        <w:rPr>
          <w:lang w:val="en-GB"/>
        </w:rPr>
        <w:t>, can support two parallel Zmax = 320 lifts and eight</w:t>
      </w:r>
      <w:r w:rsidR="00FF6EA9">
        <w:rPr>
          <w:lang w:val="en-GB"/>
        </w:rPr>
        <w:t xml:space="preserve"> parallel lifts of size</w:t>
      </w:r>
      <w:r w:rsidR="00427D96">
        <w:rPr>
          <w:lang w:val="en-GB"/>
        </w:rPr>
        <w:t xml:space="preserve"> </w:t>
      </w:r>
      <m:oMath>
        <m:r>
          <w:rPr>
            <w:rFonts w:ascii="Cambria Math" w:hAnsi="Cambria Math"/>
            <w:lang w:val="en-GB"/>
          </w:rPr>
          <m:t>Z ≤80</m:t>
        </m:r>
      </m:oMath>
      <w:r w:rsidR="001E3CEC">
        <w:rPr>
          <w:lang w:val="en-GB"/>
        </w:rPr>
        <w:t>. T</w:t>
      </w:r>
      <w:r w:rsidR="00FF6EA9">
        <w:rPr>
          <w:lang w:val="en-GB"/>
        </w:rPr>
        <w:t>he highlighted blocks are the ones involved in decoding a single small block code. Only the controller block needs to be modified to accommodate the short codes, the rest of the decoder already has enough</w:t>
      </w:r>
      <w:r w:rsidR="004B59E3">
        <w:rPr>
          <w:lang w:val="en-GB"/>
        </w:rPr>
        <w:t xml:space="preserve"> flexibility and</w:t>
      </w:r>
      <w:r w:rsidR="00FF6EA9">
        <w:rPr>
          <w:lang w:val="en-GB"/>
        </w:rPr>
        <w:t xml:space="preserve"> granularity to support any block length (up to 40,000) and any lift size (up to 320). Therefore the area overhead of decoding short block LDPC codes is confined to controller and is negligible.</w:t>
      </w:r>
    </w:p>
    <w:p w14:paraId="29F4CA63" w14:textId="77777777" w:rsidR="003230A6" w:rsidRDefault="003230A6" w:rsidP="003230A6">
      <w:pPr>
        <w:keepNext/>
        <w:jc w:val="center"/>
      </w:pPr>
      <w:r>
        <w:object w:dxaOrig="10924" w:dyaOrig="4844" w14:anchorId="1E1F9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169.15pt" o:ole="">
            <v:imagedata r:id="rId18" o:title=""/>
          </v:shape>
          <o:OLEObject Type="Embed" ProgID="Visio.Drawing.11" ShapeID="_x0000_i1025" DrawAspect="Content" ObjectID="_1539856035" r:id="rId19"/>
        </w:object>
      </w:r>
    </w:p>
    <w:p w14:paraId="2F051327" w14:textId="34515836" w:rsidR="003230A6" w:rsidRPr="003230A6" w:rsidRDefault="003230A6" w:rsidP="003230A6">
      <w:pPr>
        <w:pStyle w:val="Caption"/>
        <w:jc w:val="center"/>
        <w:rPr>
          <w:b w:val="0"/>
        </w:rPr>
      </w:pPr>
      <w:bookmarkStart w:id="11" w:name="_Ref466048926"/>
      <w:r>
        <w:t xml:space="preserve">Figure </w:t>
      </w:r>
      <w:fldSimple w:instr=" SEQ Figure \* ARABIC ">
        <w:r w:rsidR="00410194">
          <w:rPr>
            <w:noProof/>
          </w:rPr>
          <w:t>4</w:t>
        </w:r>
      </w:fldSimple>
      <w:bookmarkEnd w:id="11"/>
      <w:r>
        <w:t xml:space="preserve"> </w:t>
      </w:r>
      <w:r w:rsidRPr="003230A6">
        <w:rPr>
          <w:b w:val="0"/>
        </w:rPr>
        <w:t xml:space="preserve">Partitioned </w:t>
      </w:r>
      <w:r w:rsidR="00427D96">
        <w:rPr>
          <w:b w:val="0"/>
        </w:rPr>
        <w:t>long</w:t>
      </w:r>
      <w:r w:rsidRPr="003230A6">
        <w:rPr>
          <w:b w:val="0"/>
        </w:rPr>
        <w:t>-block LDPC decoder architecture.</w:t>
      </w:r>
    </w:p>
    <w:p w14:paraId="2D77A481" w14:textId="3F7C988A" w:rsidR="003230A6" w:rsidRDefault="003230A6" w:rsidP="005872E3">
      <w:pPr>
        <w:rPr>
          <w:lang w:val="en-GB"/>
        </w:rPr>
      </w:pPr>
    </w:p>
    <w:p w14:paraId="586C858D" w14:textId="0FE379EC" w:rsidR="005872E3" w:rsidRDefault="005872E3" w:rsidP="005872E3">
      <w:pPr>
        <w:rPr>
          <w:lang w:val="en-GB"/>
        </w:rPr>
      </w:pPr>
      <w:r>
        <w:rPr>
          <w:b/>
          <w:u w:val="single"/>
          <w:lang w:val="en-GB"/>
        </w:rPr>
        <w:t>Observation 3</w:t>
      </w:r>
      <w:r w:rsidRPr="00432861">
        <w:rPr>
          <w:b/>
          <w:u w:val="single"/>
          <w:lang w:val="en-GB"/>
        </w:rPr>
        <w:t>:</w:t>
      </w:r>
      <w:r>
        <w:rPr>
          <w:lang w:val="en-GB"/>
        </w:rPr>
        <w:t xml:space="preserve"> Short LDPC codes can be decoded using the long LDPC decoder with negligible area overhead.</w:t>
      </w:r>
    </w:p>
    <w:p w14:paraId="51B3798A" w14:textId="65183032" w:rsidR="002162DF" w:rsidRDefault="002162DF" w:rsidP="00995996">
      <w:pPr>
        <w:jc w:val="both"/>
        <w:rPr>
          <w:lang w:val="en-GB"/>
        </w:rPr>
      </w:pPr>
      <w:r>
        <w:rPr>
          <w:lang w:val="en-GB"/>
        </w:rPr>
        <w:t xml:space="preserve">The other blocks, in grey in </w:t>
      </w:r>
      <w:r>
        <w:rPr>
          <w:lang w:val="en-GB"/>
        </w:rPr>
        <w:fldChar w:fldCharType="begin"/>
      </w:r>
      <w:r>
        <w:rPr>
          <w:lang w:val="en-GB"/>
        </w:rPr>
        <w:instrText xml:space="preserve"> REF _Ref466048926 \h </w:instrText>
      </w:r>
      <w:r w:rsidR="00D16453">
        <w:rPr>
          <w:lang w:val="en-GB"/>
        </w:rPr>
        <w:instrText xml:space="preserve"> \* MERGEFORMAT </w:instrText>
      </w:r>
      <w:r>
        <w:rPr>
          <w:lang w:val="en-GB"/>
        </w:rPr>
      </w:r>
      <w:r>
        <w:rPr>
          <w:lang w:val="en-GB"/>
        </w:rPr>
        <w:fldChar w:fldCharType="separate"/>
      </w:r>
      <w:r w:rsidR="00410194">
        <w:t xml:space="preserve">Figure </w:t>
      </w:r>
      <w:r w:rsidR="00410194">
        <w:rPr>
          <w:noProof/>
        </w:rPr>
        <w:t>4</w:t>
      </w:r>
      <w:r>
        <w:rPr>
          <w:lang w:val="en-GB"/>
        </w:rPr>
        <w:fldChar w:fldCharType="end"/>
      </w:r>
      <w:r>
        <w:rPr>
          <w:lang w:val="en-GB"/>
        </w:rPr>
        <w:t>, can be used to reduce the latency of decoding a single codeword by processing more messages in parallel. They can also be used to decode multiple short block codes in parallel to increase throughput. In the case where only one code block is available, the unused portions of the decoder, including memory, can be power-gated to save energy. This will reduce both dynamic and static energy and brings the power consumption of the long-block decoder to levels comparable to those of a dedicated short-block decoder.</w:t>
      </w:r>
      <w:r w:rsidR="002C2EF3">
        <w:rPr>
          <w:lang w:val="en-GB"/>
        </w:rPr>
        <w:t xml:space="preserve"> The power gating mechanism will already be included in the decoder to</w:t>
      </w:r>
      <w:r w:rsidR="00E63B84">
        <w:rPr>
          <w:lang w:val="en-GB"/>
        </w:rPr>
        <w:t xml:space="preserve"> exploit the </w:t>
      </w:r>
      <w:r w:rsidR="00A43517">
        <w:rPr>
          <w:lang w:val="en-GB"/>
        </w:rPr>
        <w:t>power</w:t>
      </w:r>
      <w:r w:rsidR="002C2EF3">
        <w:rPr>
          <w:lang w:val="en-GB"/>
        </w:rPr>
        <w:t>-saving benefits of early termination</w:t>
      </w:r>
      <w:r w:rsidR="00995996">
        <w:rPr>
          <w:lang w:val="en-GB"/>
        </w:rPr>
        <w:t xml:space="preserve"> </w:t>
      </w:r>
      <w:r w:rsidR="00995996">
        <w:rPr>
          <w:lang w:val="en-GB"/>
        </w:rPr>
        <w:fldChar w:fldCharType="begin"/>
      </w:r>
      <w:r w:rsidR="00995996">
        <w:rPr>
          <w:lang w:val="en-GB"/>
        </w:rPr>
        <w:instrText xml:space="preserve"> REF _Ref466064052 \r \h </w:instrText>
      </w:r>
      <w:r w:rsidR="00995996">
        <w:rPr>
          <w:lang w:val="en-GB"/>
        </w:rPr>
      </w:r>
      <w:r w:rsidR="00995996">
        <w:rPr>
          <w:lang w:val="en-GB"/>
        </w:rPr>
        <w:fldChar w:fldCharType="separate"/>
      </w:r>
      <w:r w:rsidR="00410194">
        <w:rPr>
          <w:lang w:val="en-GB"/>
        </w:rPr>
        <w:t>[14]</w:t>
      </w:r>
      <w:r w:rsidR="00995996">
        <w:rPr>
          <w:lang w:val="en-GB"/>
        </w:rPr>
        <w:fldChar w:fldCharType="end"/>
      </w:r>
      <w:r w:rsidR="002C2EF3">
        <w:rPr>
          <w:lang w:val="en-GB"/>
        </w:rPr>
        <w:t>.</w:t>
      </w:r>
      <w:r>
        <w:rPr>
          <w:lang w:val="en-GB"/>
        </w:rPr>
        <w:t xml:space="preserve"> Clock-gating within an active block can also be </w:t>
      </w:r>
      <w:r w:rsidR="00863220">
        <w:rPr>
          <w:lang w:val="en-GB"/>
        </w:rPr>
        <w:t xml:space="preserve">used </w:t>
      </w:r>
      <w:r>
        <w:rPr>
          <w:lang w:val="en-GB"/>
        </w:rPr>
        <w:t>to further save energy, for example when the li</w:t>
      </w:r>
      <w:r w:rsidR="005B427C">
        <w:rPr>
          <w:lang w:val="en-GB"/>
        </w:rPr>
        <w:t>ft size is smaller than the smallest partition size</w:t>
      </w:r>
      <w:r w:rsidR="002068AA">
        <w:rPr>
          <w:lang w:val="en-GB"/>
        </w:rPr>
        <w:t xml:space="preserve"> </w:t>
      </w:r>
      <w:r w:rsidR="002068AA">
        <w:rPr>
          <w:lang w:val="en-GB"/>
        </w:rPr>
        <w:fldChar w:fldCharType="begin"/>
      </w:r>
      <w:r w:rsidR="002068AA">
        <w:rPr>
          <w:lang w:val="en-GB"/>
        </w:rPr>
        <w:instrText xml:space="preserve"> REF _Ref466064190 \r \h </w:instrText>
      </w:r>
      <w:r w:rsidR="002068AA">
        <w:rPr>
          <w:lang w:val="en-GB"/>
        </w:rPr>
      </w:r>
      <w:r w:rsidR="002068AA">
        <w:rPr>
          <w:lang w:val="en-GB"/>
        </w:rPr>
        <w:fldChar w:fldCharType="separate"/>
      </w:r>
      <w:r w:rsidR="00410194">
        <w:rPr>
          <w:lang w:val="en-GB"/>
        </w:rPr>
        <w:t>[15]</w:t>
      </w:r>
      <w:r w:rsidR="002068AA">
        <w:rPr>
          <w:lang w:val="en-GB"/>
        </w:rPr>
        <w:fldChar w:fldCharType="end"/>
      </w:r>
      <w:r w:rsidR="005B427C">
        <w:rPr>
          <w:lang w:val="en-GB"/>
        </w:rPr>
        <w:t>.</w:t>
      </w:r>
    </w:p>
    <w:p w14:paraId="1F2D4EC3" w14:textId="6A37E278" w:rsidR="00DC7903" w:rsidRDefault="005872E3" w:rsidP="005872E3">
      <w:pPr>
        <w:rPr>
          <w:lang w:val="en-GB"/>
        </w:rPr>
      </w:pPr>
      <w:r>
        <w:rPr>
          <w:b/>
          <w:u w:val="single"/>
          <w:lang w:val="en-GB"/>
        </w:rPr>
        <w:t>Observation 4</w:t>
      </w:r>
      <w:r w:rsidRPr="00432861">
        <w:rPr>
          <w:b/>
          <w:u w:val="single"/>
          <w:lang w:val="en-GB"/>
        </w:rPr>
        <w:t>:</w:t>
      </w:r>
      <w:r>
        <w:rPr>
          <w:lang w:val="en-GB"/>
        </w:rPr>
        <w:t xml:space="preserve"> Short LDPC codes can be decoded using the long LDPC decoder in an energy efficient manner.</w:t>
      </w:r>
    </w:p>
    <w:p w14:paraId="4D182C5A" w14:textId="52C9BE6D" w:rsidR="00DC7903" w:rsidRDefault="00DC7903" w:rsidP="005872E3">
      <w:pPr>
        <w:rPr>
          <w:lang w:val="en-GB"/>
        </w:rPr>
      </w:pPr>
      <w:r>
        <w:rPr>
          <w:lang w:val="en-GB"/>
        </w:rPr>
        <w:t>In light of the efficiency results presented in this contribution and the performance results presented in</w:t>
      </w:r>
      <w:r w:rsidR="007F7672">
        <w:rPr>
          <w:lang w:val="en-GB"/>
        </w:rPr>
        <w:t xml:space="preserve"> </w:t>
      </w:r>
      <w:r w:rsidR="007F7672">
        <w:rPr>
          <w:lang w:val="en-GB"/>
        </w:rPr>
        <w:fldChar w:fldCharType="begin"/>
      </w:r>
      <w:r w:rsidR="007F7672">
        <w:rPr>
          <w:lang w:val="en-GB"/>
        </w:rPr>
        <w:instrText xml:space="preserve"> REF _Ref466062995 \r \h </w:instrText>
      </w:r>
      <w:r w:rsidR="007F7672">
        <w:rPr>
          <w:lang w:val="en-GB"/>
        </w:rPr>
      </w:r>
      <w:r w:rsidR="007F7672">
        <w:rPr>
          <w:lang w:val="en-GB"/>
        </w:rPr>
        <w:fldChar w:fldCharType="separate"/>
      </w:r>
      <w:r w:rsidR="00410194">
        <w:rPr>
          <w:lang w:val="en-GB"/>
        </w:rPr>
        <w:t>[16]</w:t>
      </w:r>
      <w:r w:rsidR="007F7672">
        <w:rPr>
          <w:lang w:val="en-GB"/>
        </w:rPr>
        <w:fldChar w:fldCharType="end"/>
      </w:r>
      <w:r>
        <w:rPr>
          <w:lang w:val="en-GB"/>
        </w:rPr>
        <w:t>, we arrive at the following proposal:</w:t>
      </w:r>
    </w:p>
    <w:p w14:paraId="475166BC" w14:textId="77777777" w:rsidR="00BE1EA6" w:rsidRDefault="00BE1EA6" w:rsidP="00BE1EA6">
      <w:pPr>
        <w:rPr>
          <w:lang w:eastAsia="ko-KR"/>
        </w:rPr>
      </w:pPr>
      <w:r w:rsidRPr="00AE7BBF">
        <w:rPr>
          <w:b/>
          <w:u w:val="single"/>
          <w:lang w:eastAsia="ko-KR"/>
        </w:rPr>
        <w:t>Proposal 1:</w:t>
      </w:r>
      <w:r>
        <w:rPr>
          <w:lang w:eastAsia="ko-KR"/>
        </w:rPr>
        <w:t xml:space="preserve"> LDPC codes should be used for all block lengths in EMBB data due to their superior area and energy efficiency compared to a two-code solution.</w:t>
      </w:r>
    </w:p>
    <w:p w14:paraId="1DEC391E" w14:textId="77777777" w:rsidR="00DB7825" w:rsidRPr="00DB7825" w:rsidRDefault="00DB7825" w:rsidP="00DB7825">
      <w:pPr>
        <w:rPr>
          <w:lang w:val="en-GB"/>
        </w:rPr>
      </w:pPr>
    </w:p>
    <w:p w14:paraId="43B7F891" w14:textId="77777777" w:rsidR="004503F9" w:rsidRDefault="004503F9" w:rsidP="004503F9">
      <w:pPr>
        <w:pStyle w:val="Heading1"/>
        <w:rPr>
          <w:lang w:eastAsia="zh-CN"/>
        </w:rPr>
      </w:pPr>
      <w:r>
        <w:rPr>
          <w:lang w:eastAsia="zh-CN"/>
        </w:rPr>
        <w:t>Conclusions</w:t>
      </w:r>
    </w:p>
    <w:p w14:paraId="5C2974D1" w14:textId="1583D600" w:rsidR="00A163E4" w:rsidRDefault="00A163E4" w:rsidP="00A163E4">
      <w:pPr>
        <w:rPr>
          <w:lang w:val="en-GB"/>
        </w:rPr>
      </w:pPr>
      <w:r w:rsidRPr="00432861">
        <w:rPr>
          <w:b/>
          <w:u w:val="single"/>
          <w:lang w:val="en-GB"/>
        </w:rPr>
        <w:t>Observation 1:</w:t>
      </w:r>
      <w:r>
        <w:rPr>
          <w:lang w:val="en-GB"/>
        </w:rPr>
        <w:t xml:space="preserve"> LDPC codes have lower average</w:t>
      </w:r>
      <w:r w:rsidR="00DD1DD8">
        <w:rPr>
          <w:lang w:val="en-GB"/>
        </w:rPr>
        <w:t xml:space="preserve"> computational</w:t>
      </w:r>
      <w:r>
        <w:rPr>
          <w:lang w:val="en-GB"/>
        </w:rPr>
        <w:t xml:space="preserve"> complexity than polar codes at comparable performance level</w:t>
      </w:r>
      <w:r w:rsidR="004A2F4A">
        <w:rPr>
          <w:lang w:val="en-GB"/>
        </w:rPr>
        <w:t>s</w:t>
      </w:r>
      <w:r>
        <w:rPr>
          <w:lang w:val="en-GB"/>
        </w:rPr>
        <w:t xml:space="preserve"> for short block length</w:t>
      </w:r>
      <w:r w:rsidR="004A2F4A">
        <w:rPr>
          <w:lang w:val="en-GB"/>
        </w:rPr>
        <w:t>s</w:t>
      </w:r>
      <w:r>
        <w:rPr>
          <w:lang w:val="en-GB"/>
        </w:rPr>
        <w:t>.</w:t>
      </w:r>
    </w:p>
    <w:p w14:paraId="7CDE896A" w14:textId="159983AE" w:rsidR="00432861" w:rsidRDefault="00432861" w:rsidP="00432861">
      <w:pPr>
        <w:rPr>
          <w:lang w:val="en-GB"/>
        </w:rPr>
      </w:pPr>
      <w:r w:rsidRPr="00432861">
        <w:rPr>
          <w:b/>
          <w:u w:val="single"/>
          <w:lang w:val="en-GB"/>
        </w:rPr>
        <w:lastRenderedPageBreak/>
        <w:t xml:space="preserve">Observation </w:t>
      </w:r>
      <w:r w:rsidR="005872E3">
        <w:rPr>
          <w:b/>
          <w:u w:val="single"/>
          <w:lang w:val="en-GB"/>
        </w:rPr>
        <w:t>2</w:t>
      </w:r>
      <w:r w:rsidRPr="00432861">
        <w:rPr>
          <w:b/>
          <w:u w:val="single"/>
          <w:lang w:val="en-GB"/>
        </w:rPr>
        <w:t>:</w:t>
      </w:r>
      <w:r>
        <w:rPr>
          <w:lang w:val="en-GB"/>
        </w:rPr>
        <w:t xml:space="preserve"> Using polar codes for short blocks incurs a large area overhead.</w:t>
      </w:r>
    </w:p>
    <w:p w14:paraId="56C98B06" w14:textId="0E3FC73A" w:rsidR="005872E3" w:rsidRDefault="005872E3" w:rsidP="005872E3">
      <w:pPr>
        <w:rPr>
          <w:lang w:val="en-GB"/>
        </w:rPr>
      </w:pPr>
      <w:r>
        <w:rPr>
          <w:b/>
          <w:u w:val="single"/>
          <w:lang w:val="en-GB"/>
        </w:rPr>
        <w:t>Observation 3</w:t>
      </w:r>
      <w:r w:rsidRPr="00432861">
        <w:rPr>
          <w:b/>
          <w:u w:val="single"/>
          <w:lang w:val="en-GB"/>
        </w:rPr>
        <w:t>:</w:t>
      </w:r>
      <w:r>
        <w:rPr>
          <w:lang w:val="en-GB"/>
        </w:rPr>
        <w:t xml:space="preserve"> Short LDPC codes can be decoded using the long LDPC decoder with negligible overhead.</w:t>
      </w:r>
    </w:p>
    <w:p w14:paraId="4DFD6CB2" w14:textId="2712398A" w:rsidR="005872E3" w:rsidRDefault="005872E3" w:rsidP="005872E3">
      <w:pPr>
        <w:rPr>
          <w:lang w:val="en-GB"/>
        </w:rPr>
      </w:pPr>
      <w:r>
        <w:rPr>
          <w:b/>
          <w:u w:val="single"/>
          <w:lang w:val="en-GB"/>
        </w:rPr>
        <w:t>Observation 4</w:t>
      </w:r>
      <w:r w:rsidRPr="00432861">
        <w:rPr>
          <w:b/>
          <w:u w:val="single"/>
          <w:lang w:val="en-GB"/>
        </w:rPr>
        <w:t>:</w:t>
      </w:r>
      <w:r>
        <w:rPr>
          <w:lang w:val="en-GB"/>
        </w:rPr>
        <w:t xml:space="preserve"> Short LDPC codes can be decoded using the long LDPC decoder in an energy efficient manner.</w:t>
      </w:r>
    </w:p>
    <w:p w14:paraId="43B7F895" w14:textId="42CAA5E6" w:rsidR="004503F9" w:rsidRDefault="00432861" w:rsidP="00432861">
      <w:pPr>
        <w:rPr>
          <w:lang w:eastAsia="ko-KR"/>
        </w:rPr>
      </w:pPr>
      <w:r w:rsidRPr="00AE7BBF">
        <w:rPr>
          <w:b/>
          <w:u w:val="single"/>
          <w:lang w:eastAsia="ko-KR"/>
        </w:rPr>
        <w:t xml:space="preserve"> </w:t>
      </w:r>
      <w:r w:rsidR="004503F9" w:rsidRPr="00AE7BBF">
        <w:rPr>
          <w:b/>
          <w:u w:val="single"/>
          <w:lang w:eastAsia="ko-KR"/>
        </w:rPr>
        <w:t>Proposal 1:</w:t>
      </w:r>
      <w:r w:rsidR="006A103E">
        <w:rPr>
          <w:lang w:eastAsia="ko-KR"/>
        </w:rPr>
        <w:t xml:space="preserve"> LDPC </w:t>
      </w:r>
      <w:r w:rsidR="005872E3">
        <w:rPr>
          <w:lang w:eastAsia="ko-KR"/>
        </w:rPr>
        <w:t xml:space="preserve">codes should be used </w:t>
      </w:r>
      <w:r w:rsidR="006A103E">
        <w:rPr>
          <w:lang w:eastAsia="ko-KR"/>
        </w:rPr>
        <w:t>for all block lengths in EMBB data due to</w:t>
      </w:r>
      <w:r w:rsidR="007A4A91">
        <w:rPr>
          <w:lang w:eastAsia="ko-KR"/>
        </w:rPr>
        <w:t xml:space="preserve"> their</w:t>
      </w:r>
      <w:r w:rsidR="006A103E">
        <w:rPr>
          <w:lang w:eastAsia="ko-KR"/>
        </w:rPr>
        <w:t xml:space="preserve"> superior area and energy efficiency compared to</w:t>
      </w:r>
      <w:r w:rsidR="003332C6">
        <w:rPr>
          <w:lang w:eastAsia="ko-KR"/>
        </w:rPr>
        <w:t xml:space="preserve"> a</w:t>
      </w:r>
      <w:r w:rsidR="006A103E">
        <w:rPr>
          <w:lang w:eastAsia="ko-KR"/>
        </w:rPr>
        <w:t xml:space="preserve"> two-code solution.</w:t>
      </w:r>
    </w:p>
    <w:p w14:paraId="43B7F896" w14:textId="77777777" w:rsidR="00E523F3" w:rsidRPr="000A64D8" w:rsidRDefault="00E523F3" w:rsidP="00E523F3">
      <w:pPr>
        <w:pStyle w:val="Heading1"/>
        <w:rPr>
          <w:lang w:val="en-US"/>
        </w:rPr>
      </w:pPr>
      <w:r w:rsidRPr="000A64D8">
        <w:rPr>
          <w:lang w:val="en-US"/>
        </w:rPr>
        <w:t>References</w:t>
      </w:r>
    </w:p>
    <w:p w14:paraId="4B9D3D58" w14:textId="2954E758" w:rsidR="0093559F" w:rsidRDefault="0093559F" w:rsidP="0093559F">
      <w:pPr>
        <w:pStyle w:val="ListParagraph"/>
        <w:numPr>
          <w:ilvl w:val="0"/>
          <w:numId w:val="2"/>
        </w:numPr>
        <w:rPr>
          <w:rFonts w:ascii="Times New Roman" w:eastAsia="SimSun" w:hAnsi="Times New Roman"/>
          <w:sz w:val="20"/>
        </w:rPr>
      </w:pPr>
      <w:bookmarkStart w:id="12" w:name="_Ref466052652"/>
      <w:bookmarkStart w:id="13" w:name="_Ref465974774"/>
      <w:r>
        <w:rPr>
          <w:rFonts w:ascii="Times New Roman" w:eastAsia="SimSun" w:hAnsi="Times New Roman"/>
          <w:sz w:val="20"/>
        </w:rPr>
        <w:t>RAN1 #86bis Chairman’s Notes</w:t>
      </w:r>
      <w:bookmarkEnd w:id="12"/>
      <w:r w:rsidR="00883A34">
        <w:rPr>
          <w:rFonts w:ascii="Times New Roman" w:eastAsia="SimSun" w:hAnsi="Times New Roman"/>
          <w:sz w:val="20"/>
        </w:rPr>
        <w:t>.</w:t>
      </w:r>
    </w:p>
    <w:p w14:paraId="2004B9DC" w14:textId="0AAC226D" w:rsidR="008D78FC" w:rsidRDefault="0010373A" w:rsidP="0010373A">
      <w:pPr>
        <w:numPr>
          <w:ilvl w:val="0"/>
          <w:numId w:val="2"/>
        </w:numPr>
        <w:spacing w:before="100" w:beforeAutospacing="1" w:after="100" w:afterAutospacing="1"/>
        <w:rPr>
          <w:szCs w:val="22"/>
        </w:rPr>
      </w:pPr>
      <w:bookmarkStart w:id="14" w:name="_Ref466063765"/>
      <w:r>
        <w:rPr>
          <w:szCs w:val="22"/>
        </w:rPr>
        <w:t>MediaTek Inc. R1-1609336 “</w:t>
      </w:r>
      <w:r w:rsidR="00663FA4">
        <w:rPr>
          <w:szCs w:val="22"/>
        </w:rPr>
        <w:t>UE c</w:t>
      </w:r>
      <w:r w:rsidRPr="0010373A">
        <w:rPr>
          <w:szCs w:val="22"/>
        </w:rPr>
        <w:t xml:space="preserve">onsiderations on </w:t>
      </w:r>
      <w:r w:rsidR="00663FA4">
        <w:rPr>
          <w:szCs w:val="22"/>
        </w:rPr>
        <w:t>coding combination for NR data c</w:t>
      </w:r>
      <w:r w:rsidRPr="0010373A">
        <w:rPr>
          <w:szCs w:val="22"/>
        </w:rPr>
        <w:t>hannels</w:t>
      </w:r>
      <w:r>
        <w:rPr>
          <w:szCs w:val="22"/>
        </w:rPr>
        <w:t>,” RAN1-86bis, Lisbon, Portugal, 2016.</w:t>
      </w:r>
      <w:bookmarkEnd w:id="13"/>
      <w:bookmarkEnd w:id="14"/>
    </w:p>
    <w:p w14:paraId="24923CF4" w14:textId="7CCD5D06" w:rsidR="002D01EA" w:rsidRDefault="002D01EA" w:rsidP="002D01EA">
      <w:pPr>
        <w:numPr>
          <w:ilvl w:val="0"/>
          <w:numId w:val="2"/>
        </w:numPr>
        <w:spacing w:before="100" w:beforeAutospacing="1" w:after="100" w:afterAutospacing="1"/>
        <w:rPr>
          <w:szCs w:val="22"/>
        </w:rPr>
      </w:pPr>
      <w:bookmarkStart w:id="15" w:name="_Ref466063662"/>
      <w:r w:rsidRPr="002D01EA">
        <w:rPr>
          <w:szCs w:val="22"/>
        </w:rPr>
        <w:t>Darabiha</w:t>
      </w:r>
      <w:r>
        <w:rPr>
          <w:szCs w:val="22"/>
        </w:rPr>
        <w:t xml:space="preserve"> et al. “</w:t>
      </w:r>
      <w:r>
        <w:t xml:space="preserve">Power reduction techniques for LDPC decoders,” IEEE JSSC, </w:t>
      </w:r>
      <w:r w:rsidRPr="002D01EA">
        <w:t>VOL. 43, NO. 8, 2008</w:t>
      </w:r>
      <w:r>
        <w:t>.</w:t>
      </w:r>
      <w:bookmarkEnd w:id="15"/>
    </w:p>
    <w:p w14:paraId="7928AF32" w14:textId="708CE2D5" w:rsidR="00663FA4" w:rsidRDefault="00663FA4" w:rsidP="0010373A">
      <w:pPr>
        <w:numPr>
          <w:ilvl w:val="0"/>
          <w:numId w:val="2"/>
        </w:numPr>
        <w:spacing w:before="100" w:beforeAutospacing="1" w:after="100" w:afterAutospacing="1"/>
        <w:rPr>
          <w:szCs w:val="22"/>
        </w:rPr>
      </w:pPr>
      <w:bookmarkStart w:id="16" w:name="_Ref465978965"/>
      <w:r>
        <w:rPr>
          <w:szCs w:val="22"/>
        </w:rPr>
        <w:t>Viens and Ryan, “A reduced-complexity box-plus decoder for LDPC codes,” Turbo Symp. 2008.</w:t>
      </w:r>
      <w:bookmarkEnd w:id="16"/>
    </w:p>
    <w:p w14:paraId="1675EE87" w14:textId="5FB34632" w:rsidR="0035189E" w:rsidRDefault="0035189E" w:rsidP="00D62411">
      <w:pPr>
        <w:numPr>
          <w:ilvl w:val="0"/>
          <w:numId w:val="2"/>
        </w:numPr>
        <w:spacing w:before="100" w:beforeAutospacing="1" w:after="100" w:afterAutospacing="1"/>
        <w:rPr>
          <w:szCs w:val="22"/>
        </w:rPr>
      </w:pPr>
      <w:r>
        <w:rPr>
          <w:szCs w:val="22"/>
        </w:rPr>
        <w:t xml:space="preserve">Qualcomm Inc. </w:t>
      </w:r>
      <w:r w:rsidR="00635971">
        <w:rPr>
          <w:szCs w:val="22"/>
        </w:rPr>
        <w:t>R1-1610140, “</w:t>
      </w:r>
      <w:r w:rsidR="00635971" w:rsidRPr="00635971">
        <w:rPr>
          <w:szCs w:val="22"/>
        </w:rPr>
        <w:t>LDPC decoding with adjusted min-sum</w:t>
      </w:r>
      <w:r w:rsidR="00635971">
        <w:rPr>
          <w:szCs w:val="22"/>
        </w:rPr>
        <w:t>,” RAN1-86bis, Lisbon, Portugal, 2016.</w:t>
      </w:r>
    </w:p>
    <w:p w14:paraId="7AFCA43D" w14:textId="49C25763" w:rsidR="00416379" w:rsidRDefault="00416379" w:rsidP="00416379">
      <w:pPr>
        <w:numPr>
          <w:ilvl w:val="0"/>
          <w:numId w:val="2"/>
        </w:numPr>
        <w:spacing w:before="100" w:beforeAutospacing="1" w:after="100" w:afterAutospacing="1"/>
        <w:rPr>
          <w:szCs w:val="22"/>
        </w:rPr>
      </w:pPr>
      <w:bookmarkStart w:id="17" w:name="_Ref466108417"/>
      <w:r>
        <w:rPr>
          <w:szCs w:val="22"/>
        </w:rPr>
        <w:t>Qualcomm Inc. R1-1612083, “</w:t>
      </w:r>
      <w:r w:rsidRPr="00416379">
        <w:rPr>
          <w:szCs w:val="22"/>
        </w:rPr>
        <w:t>Adjusted Min-Sum decoders for LDPC Codes</w:t>
      </w:r>
      <w:r>
        <w:rPr>
          <w:szCs w:val="22"/>
        </w:rPr>
        <w:t>,” RAN1-87, Reno, USA, 2016.</w:t>
      </w:r>
      <w:bookmarkEnd w:id="17"/>
    </w:p>
    <w:p w14:paraId="52738AC5" w14:textId="39DD3B87" w:rsidR="005129A6" w:rsidRDefault="005129A6" w:rsidP="00635971">
      <w:pPr>
        <w:numPr>
          <w:ilvl w:val="0"/>
          <w:numId w:val="2"/>
        </w:numPr>
        <w:spacing w:before="100" w:beforeAutospacing="1" w:after="100" w:afterAutospacing="1"/>
        <w:rPr>
          <w:szCs w:val="22"/>
        </w:rPr>
      </w:pPr>
      <w:bookmarkStart w:id="18" w:name="_Ref466016301"/>
      <w:r>
        <w:rPr>
          <w:szCs w:val="22"/>
        </w:rPr>
        <w:t>Li et al., “An adaptive successive cancellation list decoder for polar codes with cyclic redundancy check,” IEEE Commun. Letters, 2012.</w:t>
      </w:r>
      <w:bookmarkEnd w:id="18"/>
    </w:p>
    <w:p w14:paraId="11B135EF" w14:textId="17036BD9" w:rsidR="007D0619" w:rsidRDefault="007D0619" w:rsidP="00635971">
      <w:pPr>
        <w:numPr>
          <w:ilvl w:val="0"/>
          <w:numId w:val="2"/>
        </w:numPr>
        <w:spacing w:before="100" w:beforeAutospacing="1" w:after="100" w:afterAutospacing="1"/>
        <w:rPr>
          <w:szCs w:val="22"/>
        </w:rPr>
      </w:pPr>
      <w:bookmarkStart w:id="19" w:name="_Ref466020652"/>
      <w:r>
        <w:rPr>
          <w:szCs w:val="22"/>
        </w:rPr>
        <w:t>Huawei and HiSilicon, R1-1608862 “Polar code construction for NR,” RAN1-86bis, Lisbon, Portugal, 2016.</w:t>
      </w:r>
      <w:bookmarkEnd w:id="19"/>
    </w:p>
    <w:p w14:paraId="4459185E" w14:textId="119B9573" w:rsidR="00A607BE" w:rsidRDefault="00A607BE" w:rsidP="00635971">
      <w:pPr>
        <w:numPr>
          <w:ilvl w:val="0"/>
          <w:numId w:val="2"/>
        </w:numPr>
        <w:spacing w:before="100" w:beforeAutospacing="1" w:after="100" w:afterAutospacing="1"/>
        <w:rPr>
          <w:szCs w:val="22"/>
        </w:rPr>
      </w:pPr>
      <w:bookmarkStart w:id="20" w:name="_Ref466023781"/>
      <w:r>
        <w:rPr>
          <w:szCs w:val="22"/>
        </w:rPr>
        <w:t>Huawei and HiSilicon, R1-1608865 “Design aspects of polar code and LDPC for NR,” RAN1-86bis, Lisbon, Portugal, 2016.</w:t>
      </w:r>
      <w:bookmarkEnd w:id="20"/>
    </w:p>
    <w:p w14:paraId="166198EA" w14:textId="22B57687" w:rsidR="001813B0" w:rsidRDefault="001813B0" w:rsidP="00635971">
      <w:pPr>
        <w:numPr>
          <w:ilvl w:val="0"/>
          <w:numId w:val="2"/>
        </w:numPr>
        <w:spacing w:before="100" w:beforeAutospacing="1" w:after="100" w:afterAutospacing="1"/>
        <w:rPr>
          <w:szCs w:val="22"/>
        </w:rPr>
      </w:pPr>
      <w:bookmarkStart w:id="21" w:name="_Ref466027830"/>
      <w:r>
        <w:rPr>
          <w:szCs w:val="22"/>
        </w:rPr>
        <w:t>Studer et</w:t>
      </w:r>
      <w:r w:rsidR="0024573F">
        <w:rPr>
          <w:szCs w:val="22"/>
        </w:rPr>
        <w:t xml:space="preserve"> al. “Configurable high-throughput decoder architecture for quasi-cyclic LDPC Codes,” Asilomar, 2008.</w:t>
      </w:r>
      <w:bookmarkEnd w:id="21"/>
    </w:p>
    <w:p w14:paraId="7200C5E9" w14:textId="54CB2C14" w:rsidR="0024573F" w:rsidRDefault="0024573F" w:rsidP="00635971">
      <w:pPr>
        <w:numPr>
          <w:ilvl w:val="0"/>
          <w:numId w:val="2"/>
        </w:numPr>
        <w:spacing w:before="100" w:beforeAutospacing="1" w:after="100" w:afterAutospacing="1"/>
        <w:rPr>
          <w:szCs w:val="22"/>
        </w:rPr>
      </w:pPr>
      <w:bookmarkStart w:id="22" w:name="_Ref466028027"/>
      <w:r>
        <w:rPr>
          <w:szCs w:val="22"/>
        </w:rPr>
        <w:t>Huawei and HiSilicon, R1-1610472 “Evaluation of adjusted min-sum LDPC and complexity aspects of permutation networks,” Lisbon, Portugal, 2016.</w:t>
      </w:r>
      <w:bookmarkEnd w:id="22"/>
    </w:p>
    <w:p w14:paraId="3ED2308F" w14:textId="354BAD80" w:rsidR="007A6771" w:rsidRDefault="007A6771" w:rsidP="00635971">
      <w:pPr>
        <w:numPr>
          <w:ilvl w:val="0"/>
          <w:numId w:val="2"/>
        </w:numPr>
        <w:spacing w:before="100" w:beforeAutospacing="1" w:after="100" w:afterAutospacing="1"/>
        <w:rPr>
          <w:szCs w:val="22"/>
        </w:rPr>
      </w:pPr>
      <w:bookmarkStart w:id="23" w:name="_Ref466038559"/>
      <w:r>
        <w:rPr>
          <w:szCs w:val="22"/>
        </w:rPr>
        <w:t>Qualcomm Inc. R1-160139 “Efficient channel coding implementations for EMBB,” RAN1-86bis, Lisbon, Portugal, 2016.</w:t>
      </w:r>
      <w:bookmarkEnd w:id="23"/>
    </w:p>
    <w:p w14:paraId="7E199807" w14:textId="007E9B79" w:rsidR="00E65A44" w:rsidRDefault="00E65A44" w:rsidP="00E65A44">
      <w:pPr>
        <w:pStyle w:val="NormalWeb"/>
        <w:numPr>
          <w:ilvl w:val="0"/>
          <w:numId w:val="2"/>
        </w:numPr>
        <w:spacing w:before="0" w:beforeAutospacing="0" w:after="0" w:afterAutospacing="0"/>
        <w:rPr>
          <w:rFonts w:eastAsia="Times New Roman"/>
          <w:color w:val="000000"/>
          <w:sz w:val="20"/>
          <w:szCs w:val="20"/>
        </w:rPr>
      </w:pPr>
      <w:bookmarkStart w:id="24" w:name="_Ref463016212"/>
      <w:r>
        <w:rPr>
          <w:rFonts w:eastAsia="Times New Roman"/>
          <w:color w:val="000000"/>
          <w:sz w:val="20"/>
          <w:szCs w:val="20"/>
        </w:rPr>
        <w:t>Chen et al, “QSN – a simple circular-shift network for reconfigurable quasi-cyclic LDPC decoders,” in IEEE TCAS-II, Vol 57, No. 10, Oct. 2010.</w:t>
      </w:r>
      <w:bookmarkEnd w:id="24"/>
    </w:p>
    <w:p w14:paraId="0C4EA537" w14:textId="016B79D5" w:rsidR="00995996" w:rsidRDefault="00995996" w:rsidP="00E65A44">
      <w:pPr>
        <w:pStyle w:val="NormalWeb"/>
        <w:numPr>
          <w:ilvl w:val="0"/>
          <w:numId w:val="2"/>
        </w:numPr>
        <w:spacing w:before="0" w:beforeAutospacing="0" w:after="0" w:afterAutospacing="0"/>
        <w:rPr>
          <w:rFonts w:eastAsia="Times New Roman"/>
          <w:color w:val="000000"/>
          <w:sz w:val="20"/>
          <w:szCs w:val="20"/>
        </w:rPr>
      </w:pPr>
      <w:bookmarkStart w:id="25" w:name="_Ref466064052"/>
      <w:r>
        <w:rPr>
          <w:rFonts w:eastAsia="Times New Roman"/>
          <w:color w:val="000000"/>
          <w:sz w:val="20"/>
          <w:szCs w:val="20"/>
        </w:rPr>
        <w:t>Le Coz et al., “Comparison of 65nm LP bulk and LP PD-SOI with adaptive power gate body bias for an LDPC codec,” ISSCC, 2012.</w:t>
      </w:r>
      <w:bookmarkEnd w:id="25"/>
    </w:p>
    <w:p w14:paraId="7E64F081" w14:textId="3D8B01DA" w:rsidR="00995996" w:rsidRDefault="00995996" w:rsidP="00E65A44">
      <w:pPr>
        <w:pStyle w:val="NormalWeb"/>
        <w:numPr>
          <w:ilvl w:val="0"/>
          <w:numId w:val="2"/>
        </w:numPr>
        <w:spacing w:before="0" w:beforeAutospacing="0" w:after="0" w:afterAutospacing="0"/>
        <w:rPr>
          <w:rFonts w:eastAsia="Times New Roman"/>
          <w:color w:val="000000"/>
          <w:sz w:val="20"/>
          <w:szCs w:val="20"/>
        </w:rPr>
      </w:pPr>
      <w:bookmarkStart w:id="26" w:name="_Ref466064190"/>
      <w:r>
        <w:rPr>
          <w:rFonts w:eastAsia="Times New Roman"/>
          <w:color w:val="000000"/>
          <w:sz w:val="20"/>
          <w:szCs w:val="20"/>
        </w:rPr>
        <w:t>Park et al. “A 1.15 Gb/s fully parallel nonbinary LDPC decoder with fine-grained dynamic clock gating,” ISSC, 2013.</w:t>
      </w:r>
      <w:bookmarkEnd w:id="26"/>
    </w:p>
    <w:p w14:paraId="6C100317" w14:textId="34C5AC98" w:rsidR="00DC7903" w:rsidRPr="00E65A44" w:rsidRDefault="00DC7903" w:rsidP="007F7672">
      <w:pPr>
        <w:pStyle w:val="NormalWeb"/>
        <w:numPr>
          <w:ilvl w:val="0"/>
          <w:numId w:val="2"/>
        </w:numPr>
        <w:spacing w:before="0" w:beforeAutospacing="0" w:after="0" w:afterAutospacing="0"/>
        <w:rPr>
          <w:rFonts w:eastAsia="Times New Roman"/>
          <w:color w:val="000000"/>
          <w:sz w:val="20"/>
          <w:szCs w:val="20"/>
        </w:rPr>
      </w:pPr>
      <w:bookmarkStart w:id="27" w:name="_Ref466062995"/>
      <w:r>
        <w:rPr>
          <w:rFonts w:eastAsia="Times New Roman"/>
          <w:color w:val="000000"/>
          <w:sz w:val="20"/>
          <w:szCs w:val="20"/>
        </w:rPr>
        <w:t xml:space="preserve">Qualcomm Inc. </w:t>
      </w:r>
      <w:r w:rsidR="007F7672" w:rsidRPr="007F7672">
        <w:rPr>
          <w:rFonts w:eastAsia="Times New Roman"/>
          <w:color w:val="000000"/>
          <w:sz w:val="20"/>
          <w:szCs w:val="20"/>
        </w:rPr>
        <w:t>R1-1612081</w:t>
      </w:r>
      <w:r w:rsidR="007F7672">
        <w:rPr>
          <w:rFonts w:eastAsia="Times New Roman"/>
          <w:color w:val="000000"/>
          <w:sz w:val="20"/>
          <w:szCs w:val="20"/>
        </w:rPr>
        <w:t xml:space="preserve"> “</w:t>
      </w:r>
      <w:r w:rsidR="007F7672" w:rsidRPr="007F7672">
        <w:rPr>
          <w:rFonts w:eastAsia="Times New Roman"/>
          <w:color w:val="000000"/>
          <w:sz w:val="20"/>
          <w:szCs w:val="20"/>
        </w:rPr>
        <w:t>Short block length LDPC codes</w:t>
      </w:r>
      <w:r w:rsidR="007F7672">
        <w:rPr>
          <w:rFonts w:eastAsia="Times New Roman"/>
          <w:color w:val="000000"/>
          <w:sz w:val="20"/>
          <w:szCs w:val="20"/>
        </w:rPr>
        <w:t>,” RAN1-87, Reno, USA, 2016.</w:t>
      </w:r>
      <w:bookmarkEnd w:id="27"/>
    </w:p>
    <w:sectPr w:rsidR="00DC7903" w:rsidRPr="00E65A44"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EA200" w14:textId="77777777" w:rsidR="0041154A" w:rsidRDefault="0041154A">
      <w:r>
        <w:separator/>
      </w:r>
    </w:p>
  </w:endnote>
  <w:endnote w:type="continuationSeparator" w:id="0">
    <w:p w14:paraId="5A99F8DE" w14:textId="77777777" w:rsidR="0041154A" w:rsidRDefault="0041154A">
      <w:r>
        <w:continuationSeparator/>
      </w:r>
    </w:p>
  </w:endnote>
  <w:endnote w:type="continuationNotice" w:id="1">
    <w:p w14:paraId="2BF997F1" w14:textId="77777777" w:rsidR="0041154A" w:rsidRDefault="004115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B94A1A" w:rsidRDefault="00B94A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B94A1A" w:rsidRDefault="00B94A1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B94A1A" w:rsidRDefault="00B94A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831C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31C1">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8E294" w14:textId="77777777" w:rsidR="0041154A" w:rsidRDefault="0041154A">
      <w:r>
        <w:separator/>
      </w:r>
    </w:p>
  </w:footnote>
  <w:footnote w:type="continuationSeparator" w:id="0">
    <w:p w14:paraId="1C0B8FEA" w14:textId="77777777" w:rsidR="0041154A" w:rsidRDefault="0041154A">
      <w:r>
        <w:continuationSeparator/>
      </w:r>
    </w:p>
  </w:footnote>
  <w:footnote w:type="continuationNotice" w:id="1">
    <w:p w14:paraId="538AE6F3" w14:textId="77777777" w:rsidR="0041154A" w:rsidRDefault="0041154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B94A1A" w:rsidRDefault="00B94A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FF1ECD"/>
    <w:multiLevelType w:val="hybridMultilevel"/>
    <w:tmpl w:val="CC0A1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0"/>
  </w:num>
  <w:num w:numId="3">
    <w:abstractNumId w:val="2"/>
  </w:num>
  <w:num w:numId="4">
    <w:abstractNumId w:val="8"/>
  </w:num>
  <w:num w:numId="5">
    <w:abstractNumId w:val="3"/>
  </w:num>
  <w:num w:numId="6">
    <w:abstractNumId w:val="4"/>
  </w:num>
  <w:num w:numId="7">
    <w:abstractNumId w:val="5"/>
  </w:num>
  <w:num w:numId="8">
    <w:abstractNumId w:val="1"/>
  </w:num>
  <w:num w:numId="9">
    <w:abstractNumId w:val="12"/>
    <w:lvlOverride w:ilvl="0">
      <w:startOverride w:val="1"/>
    </w:lvlOverride>
  </w:num>
  <w:num w:numId="10">
    <w:abstractNumId w:val="9"/>
  </w:num>
  <w:num w:numId="11">
    <w:abstractNumId w:val="11"/>
  </w:num>
  <w:num w:numId="12">
    <w:abstractNumId w:val="6"/>
  </w:num>
  <w:num w:numId="1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4CF"/>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341"/>
    <w:rsid w:val="00030619"/>
    <w:rsid w:val="000307C6"/>
    <w:rsid w:val="00030AAD"/>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EF"/>
    <w:rsid w:val="00051135"/>
    <w:rsid w:val="000515F7"/>
    <w:rsid w:val="000517F0"/>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706"/>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07"/>
    <w:rsid w:val="000741B3"/>
    <w:rsid w:val="00074375"/>
    <w:rsid w:val="000743A0"/>
    <w:rsid w:val="00074A9E"/>
    <w:rsid w:val="00074BF5"/>
    <w:rsid w:val="000752CD"/>
    <w:rsid w:val="00075680"/>
    <w:rsid w:val="00075999"/>
    <w:rsid w:val="00075AB6"/>
    <w:rsid w:val="00076408"/>
    <w:rsid w:val="0007661E"/>
    <w:rsid w:val="00077073"/>
    <w:rsid w:val="00077E2D"/>
    <w:rsid w:val="0008022A"/>
    <w:rsid w:val="00080418"/>
    <w:rsid w:val="000805B2"/>
    <w:rsid w:val="00080D74"/>
    <w:rsid w:val="00081383"/>
    <w:rsid w:val="000822AD"/>
    <w:rsid w:val="000826FF"/>
    <w:rsid w:val="00082A49"/>
    <w:rsid w:val="00082C90"/>
    <w:rsid w:val="000831C1"/>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29D"/>
    <w:rsid w:val="000B7B2B"/>
    <w:rsid w:val="000B7D5E"/>
    <w:rsid w:val="000C133A"/>
    <w:rsid w:val="000C1545"/>
    <w:rsid w:val="000C1DBD"/>
    <w:rsid w:val="000C240A"/>
    <w:rsid w:val="000C2DE1"/>
    <w:rsid w:val="000C2E7E"/>
    <w:rsid w:val="000C393F"/>
    <w:rsid w:val="000C4065"/>
    <w:rsid w:val="000C4137"/>
    <w:rsid w:val="000C4538"/>
    <w:rsid w:val="000C4876"/>
    <w:rsid w:val="000C4C76"/>
    <w:rsid w:val="000C5759"/>
    <w:rsid w:val="000C5E7D"/>
    <w:rsid w:val="000C673C"/>
    <w:rsid w:val="000C69F8"/>
    <w:rsid w:val="000C6A01"/>
    <w:rsid w:val="000C71D9"/>
    <w:rsid w:val="000C75A0"/>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A32"/>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373A"/>
    <w:rsid w:val="00103882"/>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218"/>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5F8"/>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3B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1FF4"/>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E08"/>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D89"/>
    <w:rsid w:val="001C12A0"/>
    <w:rsid w:val="001C16A9"/>
    <w:rsid w:val="001C19EB"/>
    <w:rsid w:val="001C1E53"/>
    <w:rsid w:val="001C1E6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98D"/>
    <w:rsid w:val="001D4AF0"/>
    <w:rsid w:val="001D4F24"/>
    <w:rsid w:val="001D506F"/>
    <w:rsid w:val="001D57BC"/>
    <w:rsid w:val="001D5D50"/>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3CEC"/>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12D"/>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A1"/>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8AA"/>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DF"/>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07E"/>
    <w:rsid w:val="0024520E"/>
    <w:rsid w:val="0024530E"/>
    <w:rsid w:val="00245492"/>
    <w:rsid w:val="0024573F"/>
    <w:rsid w:val="00245A41"/>
    <w:rsid w:val="00245B70"/>
    <w:rsid w:val="00245D7D"/>
    <w:rsid w:val="00245E39"/>
    <w:rsid w:val="00245FBA"/>
    <w:rsid w:val="002462A7"/>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1F"/>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EF3"/>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1EA"/>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68BA"/>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0DC"/>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0A6"/>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2C6"/>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2B3"/>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89E"/>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8F9"/>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15EE"/>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EB0"/>
    <w:rsid w:val="003C009A"/>
    <w:rsid w:val="003C07D7"/>
    <w:rsid w:val="003C0985"/>
    <w:rsid w:val="003C10B8"/>
    <w:rsid w:val="003C2C9D"/>
    <w:rsid w:val="003C3B73"/>
    <w:rsid w:val="003C3D6E"/>
    <w:rsid w:val="003C3F8B"/>
    <w:rsid w:val="003C4213"/>
    <w:rsid w:val="003C4250"/>
    <w:rsid w:val="003C42B3"/>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194"/>
    <w:rsid w:val="0041029D"/>
    <w:rsid w:val="004102A7"/>
    <w:rsid w:val="00411230"/>
    <w:rsid w:val="00411472"/>
    <w:rsid w:val="0041154A"/>
    <w:rsid w:val="004116C3"/>
    <w:rsid w:val="004118C9"/>
    <w:rsid w:val="0041249C"/>
    <w:rsid w:val="00412697"/>
    <w:rsid w:val="00413369"/>
    <w:rsid w:val="00413E3E"/>
    <w:rsid w:val="004145AE"/>
    <w:rsid w:val="004147F4"/>
    <w:rsid w:val="00414C3F"/>
    <w:rsid w:val="0041539C"/>
    <w:rsid w:val="0041577E"/>
    <w:rsid w:val="004157F6"/>
    <w:rsid w:val="004159D3"/>
    <w:rsid w:val="00415A14"/>
    <w:rsid w:val="00416091"/>
    <w:rsid w:val="0041616C"/>
    <w:rsid w:val="0041634C"/>
    <w:rsid w:val="00416379"/>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96"/>
    <w:rsid w:val="00427E67"/>
    <w:rsid w:val="00430178"/>
    <w:rsid w:val="0043042C"/>
    <w:rsid w:val="00430495"/>
    <w:rsid w:val="0043063B"/>
    <w:rsid w:val="00430733"/>
    <w:rsid w:val="00431149"/>
    <w:rsid w:val="0043189C"/>
    <w:rsid w:val="004318FF"/>
    <w:rsid w:val="00431CB1"/>
    <w:rsid w:val="00431DB5"/>
    <w:rsid w:val="0043270B"/>
    <w:rsid w:val="00432780"/>
    <w:rsid w:val="00432861"/>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70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8D"/>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A8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2F4A"/>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59E3"/>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C87"/>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196"/>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323"/>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9A6"/>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5F67"/>
    <w:rsid w:val="00556680"/>
    <w:rsid w:val="005567BF"/>
    <w:rsid w:val="005569D2"/>
    <w:rsid w:val="00556CA4"/>
    <w:rsid w:val="00557028"/>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2E3"/>
    <w:rsid w:val="0058759B"/>
    <w:rsid w:val="0058764D"/>
    <w:rsid w:val="005909AD"/>
    <w:rsid w:val="00590BF6"/>
    <w:rsid w:val="00591A65"/>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7CE"/>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2E3"/>
    <w:rsid w:val="005B15A1"/>
    <w:rsid w:val="005B16CC"/>
    <w:rsid w:val="005B18BB"/>
    <w:rsid w:val="005B2899"/>
    <w:rsid w:val="005B2DA2"/>
    <w:rsid w:val="005B2EB8"/>
    <w:rsid w:val="005B355C"/>
    <w:rsid w:val="005B3C7C"/>
    <w:rsid w:val="005B411A"/>
    <w:rsid w:val="005B427C"/>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3AE"/>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A64"/>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CB8"/>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07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971"/>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379"/>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A7F"/>
    <w:rsid w:val="00661C4E"/>
    <w:rsid w:val="00661CC2"/>
    <w:rsid w:val="00662166"/>
    <w:rsid w:val="00662FA2"/>
    <w:rsid w:val="0066310A"/>
    <w:rsid w:val="006635DC"/>
    <w:rsid w:val="0066369A"/>
    <w:rsid w:val="00663908"/>
    <w:rsid w:val="00663DAB"/>
    <w:rsid w:val="00663F72"/>
    <w:rsid w:val="00663FA4"/>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0FC"/>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03E"/>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E8"/>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B1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680"/>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1FDC"/>
    <w:rsid w:val="007420C9"/>
    <w:rsid w:val="0074266C"/>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8B9"/>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91"/>
    <w:rsid w:val="007A4AF1"/>
    <w:rsid w:val="007A5288"/>
    <w:rsid w:val="007A5C80"/>
    <w:rsid w:val="007A5F87"/>
    <w:rsid w:val="007A6053"/>
    <w:rsid w:val="007A618D"/>
    <w:rsid w:val="007A6256"/>
    <w:rsid w:val="007A6333"/>
    <w:rsid w:val="007A6477"/>
    <w:rsid w:val="007A650C"/>
    <w:rsid w:val="007A6771"/>
    <w:rsid w:val="007A6909"/>
    <w:rsid w:val="007A6A76"/>
    <w:rsid w:val="007A6D83"/>
    <w:rsid w:val="007A7228"/>
    <w:rsid w:val="007A75A3"/>
    <w:rsid w:val="007A7AD5"/>
    <w:rsid w:val="007A7DB8"/>
    <w:rsid w:val="007B0070"/>
    <w:rsid w:val="007B0253"/>
    <w:rsid w:val="007B073B"/>
    <w:rsid w:val="007B1061"/>
    <w:rsid w:val="007B19CC"/>
    <w:rsid w:val="007B1F9A"/>
    <w:rsid w:val="007B2074"/>
    <w:rsid w:val="007B2638"/>
    <w:rsid w:val="007B299D"/>
    <w:rsid w:val="007B2BB1"/>
    <w:rsid w:val="007B3476"/>
    <w:rsid w:val="007B448A"/>
    <w:rsid w:val="007B44DC"/>
    <w:rsid w:val="007B4543"/>
    <w:rsid w:val="007B4937"/>
    <w:rsid w:val="007B4D3D"/>
    <w:rsid w:val="007B550D"/>
    <w:rsid w:val="007B5A66"/>
    <w:rsid w:val="007B5BB3"/>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1A2"/>
    <w:rsid w:val="007D020B"/>
    <w:rsid w:val="007D02A6"/>
    <w:rsid w:val="007D0619"/>
    <w:rsid w:val="007D0645"/>
    <w:rsid w:val="007D098C"/>
    <w:rsid w:val="007D11B6"/>
    <w:rsid w:val="007D149C"/>
    <w:rsid w:val="007D163B"/>
    <w:rsid w:val="007D1B7C"/>
    <w:rsid w:val="007D214A"/>
    <w:rsid w:val="007D22CF"/>
    <w:rsid w:val="007D2E15"/>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1C74"/>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672"/>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26"/>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1A7"/>
    <w:rsid w:val="00856301"/>
    <w:rsid w:val="008569DF"/>
    <w:rsid w:val="00856A46"/>
    <w:rsid w:val="00856C75"/>
    <w:rsid w:val="00856D2B"/>
    <w:rsid w:val="00856E4A"/>
    <w:rsid w:val="0085722A"/>
    <w:rsid w:val="00857686"/>
    <w:rsid w:val="00857C34"/>
    <w:rsid w:val="008600FD"/>
    <w:rsid w:val="0086037F"/>
    <w:rsid w:val="00860380"/>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220"/>
    <w:rsid w:val="00863479"/>
    <w:rsid w:val="00863AA0"/>
    <w:rsid w:val="00864A9F"/>
    <w:rsid w:val="00864C02"/>
    <w:rsid w:val="008650AB"/>
    <w:rsid w:val="00865696"/>
    <w:rsid w:val="00865D02"/>
    <w:rsid w:val="00865D4C"/>
    <w:rsid w:val="00865DE1"/>
    <w:rsid w:val="0086672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A3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475"/>
    <w:rsid w:val="008B5577"/>
    <w:rsid w:val="008B60ED"/>
    <w:rsid w:val="008B66CB"/>
    <w:rsid w:val="008B6E5C"/>
    <w:rsid w:val="008B6EEA"/>
    <w:rsid w:val="008C1161"/>
    <w:rsid w:val="008C2135"/>
    <w:rsid w:val="008C2236"/>
    <w:rsid w:val="008C2426"/>
    <w:rsid w:val="008C2453"/>
    <w:rsid w:val="008C26B4"/>
    <w:rsid w:val="008C2767"/>
    <w:rsid w:val="008C2BC8"/>
    <w:rsid w:val="008C3185"/>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3E0"/>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5AD9"/>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59F"/>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532"/>
    <w:rsid w:val="009607AF"/>
    <w:rsid w:val="00960A88"/>
    <w:rsid w:val="00960C68"/>
    <w:rsid w:val="00960CB6"/>
    <w:rsid w:val="00960CC5"/>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1"/>
    <w:rsid w:val="00974B9F"/>
    <w:rsid w:val="00974C44"/>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AF6"/>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270"/>
    <w:rsid w:val="0099531F"/>
    <w:rsid w:val="00995360"/>
    <w:rsid w:val="009954AD"/>
    <w:rsid w:val="00995996"/>
    <w:rsid w:val="00995DAF"/>
    <w:rsid w:val="00996A8B"/>
    <w:rsid w:val="00996CD4"/>
    <w:rsid w:val="00997033"/>
    <w:rsid w:val="0099731A"/>
    <w:rsid w:val="009975D0"/>
    <w:rsid w:val="009979D6"/>
    <w:rsid w:val="00997CA3"/>
    <w:rsid w:val="009A0212"/>
    <w:rsid w:val="009A031F"/>
    <w:rsid w:val="009A0C16"/>
    <w:rsid w:val="009A0C1F"/>
    <w:rsid w:val="009A12A5"/>
    <w:rsid w:val="009A1DFF"/>
    <w:rsid w:val="009A2144"/>
    <w:rsid w:val="009A2196"/>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4A5"/>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E40"/>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036"/>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3E4"/>
    <w:rsid w:val="00A16510"/>
    <w:rsid w:val="00A1686F"/>
    <w:rsid w:val="00A16D3D"/>
    <w:rsid w:val="00A17180"/>
    <w:rsid w:val="00A17345"/>
    <w:rsid w:val="00A17599"/>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285"/>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1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661"/>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7BE"/>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110"/>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C07"/>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CC"/>
    <w:rsid w:val="00A76BF2"/>
    <w:rsid w:val="00A7707F"/>
    <w:rsid w:val="00A770A5"/>
    <w:rsid w:val="00A7735F"/>
    <w:rsid w:val="00A806D6"/>
    <w:rsid w:val="00A8135C"/>
    <w:rsid w:val="00A81633"/>
    <w:rsid w:val="00A81694"/>
    <w:rsid w:val="00A81D9B"/>
    <w:rsid w:val="00A8221B"/>
    <w:rsid w:val="00A82508"/>
    <w:rsid w:val="00A825EC"/>
    <w:rsid w:val="00A82C1E"/>
    <w:rsid w:val="00A831F0"/>
    <w:rsid w:val="00A83309"/>
    <w:rsid w:val="00A83BF1"/>
    <w:rsid w:val="00A83CA0"/>
    <w:rsid w:val="00A84298"/>
    <w:rsid w:val="00A842D2"/>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2D1E"/>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92C"/>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2FB8"/>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B8E"/>
    <w:rsid w:val="00B03101"/>
    <w:rsid w:val="00B039CE"/>
    <w:rsid w:val="00B03BB8"/>
    <w:rsid w:val="00B03D26"/>
    <w:rsid w:val="00B046D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AB9"/>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39"/>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774"/>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A1A"/>
    <w:rsid w:val="00B950E8"/>
    <w:rsid w:val="00B95372"/>
    <w:rsid w:val="00B954FC"/>
    <w:rsid w:val="00B95A04"/>
    <w:rsid w:val="00B95C49"/>
    <w:rsid w:val="00B95EEF"/>
    <w:rsid w:val="00B95FD7"/>
    <w:rsid w:val="00B96228"/>
    <w:rsid w:val="00B96313"/>
    <w:rsid w:val="00B96CF0"/>
    <w:rsid w:val="00B96DA2"/>
    <w:rsid w:val="00B977E6"/>
    <w:rsid w:val="00B9789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1EC"/>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453"/>
    <w:rsid w:val="00BD4A64"/>
    <w:rsid w:val="00BD5416"/>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EA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2D"/>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2F"/>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6CA"/>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0FE5"/>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78F"/>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35"/>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14"/>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E51"/>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796"/>
    <w:rsid w:val="00CD492B"/>
    <w:rsid w:val="00CD523A"/>
    <w:rsid w:val="00CD5ADA"/>
    <w:rsid w:val="00CD5B81"/>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EBB"/>
    <w:rsid w:val="00D1552A"/>
    <w:rsid w:val="00D15D9D"/>
    <w:rsid w:val="00D1624D"/>
    <w:rsid w:val="00D16453"/>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1A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48"/>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411"/>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7E2"/>
    <w:rsid w:val="00DA3A26"/>
    <w:rsid w:val="00DA3B43"/>
    <w:rsid w:val="00DA3F00"/>
    <w:rsid w:val="00DA414A"/>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B22"/>
    <w:rsid w:val="00DB4F9D"/>
    <w:rsid w:val="00DB5799"/>
    <w:rsid w:val="00DB5A21"/>
    <w:rsid w:val="00DB5DEB"/>
    <w:rsid w:val="00DB5EE5"/>
    <w:rsid w:val="00DB6681"/>
    <w:rsid w:val="00DB6FDF"/>
    <w:rsid w:val="00DB70B3"/>
    <w:rsid w:val="00DB749A"/>
    <w:rsid w:val="00DB7825"/>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03"/>
    <w:rsid w:val="00DC79A3"/>
    <w:rsid w:val="00DC7E92"/>
    <w:rsid w:val="00DD02C4"/>
    <w:rsid w:val="00DD044C"/>
    <w:rsid w:val="00DD128A"/>
    <w:rsid w:val="00DD12B1"/>
    <w:rsid w:val="00DD12B5"/>
    <w:rsid w:val="00DD18BD"/>
    <w:rsid w:val="00DD1947"/>
    <w:rsid w:val="00DD1DD8"/>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D7957"/>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BD1"/>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3B2"/>
    <w:rsid w:val="00DF5588"/>
    <w:rsid w:val="00DF5B4C"/>
    <w:rsid w:val="00DF5C89"/>
    <w:rsid w:val="00DF6014"/>
    <w:rsid w:val="00DF6531"/>
    <w:rsid w:val="00DF659B"/>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64"/>
    <w:rsid w:val="00E17CFB"/>
    <w:rsid w:val="00E200EF"/>
    <w:rsid w:val="00E201E3"/>
    <w:rsid w:val="00E20661"/>
    <w:rsid w:val="00E20770"/>
    <w:rsid w:val="00E20855"/>
    <w:rsid w:val="00E20862"/>
    <w:rsid w:val="00E20AD1"/>
    <w:rsid w:val="00E214FB"/>
    <w:rsid w:val="00E216A5"/>
    <w:rsid w:val="00E21BD2"/>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B84"/>
    <w:rsid w:val="00E643D0"/>
    <w:rsid w:val="00E64763"/>
    <w:rsid w:val="00E647DC"/>
    <w:rsid w:val="00E6484F"/>
    <w:rsid w:val="00E64B4F"/>
    <w:rsid w:val="00E65A35"/>
    <w:rsid w:val="00E65A44"/>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DB7"/>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144"/>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197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12C"/>
    <w:rsid w:val="00F1225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B13"/>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3B5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8FA"/>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21"/>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3E2D"/>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308"/>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6EA9"/>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1ACED97E-C6E6-46B1-8B08-ECD26DCE0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ListTable2-Accent3">
    <w:name w:val="List Table 2 Accent 3"/>
    <w:basedOn w:val="TableNormal"/>
    <w:uiPriority w:val="47"/>
    <w:rsid w:val="00AC392C"/>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3">
    <w:name w:val="Grid Table 2 Accent 3"/>
    <w:basedOn w:val="TableNormal"/>
    <w:uiPriority w:val="47"/>
    <w:rsid w:val="00030AAD"/>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145985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845760">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24480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320696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HR33RHYHUWRF-4-959</_dlc_DocId>
    <_dlc_DocIdUrl xmlns="c06861ca-3f08-4d07-bff7-bb15bac121f4">
      <Url>https://projects.qualcomm.com/sites/pentari/_layouts/15/DocIdRedir.aspx?ID=HR33RHYHUWRF-4-959</Url>
      <Description>HR33RHYHUWRF-4-959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Med16</b:Tag>
    <b:SourceType>JournalArticle</b:SourceType>
    <b:Guid>{A0EC7BE3-6078-410F-BD23-26DF3D4F99C3}</b:Guid>
    <b:Author>
      <b:Author>
        <b:NameList>
          <b:Person>
            <b:Last>MediaTek</b:Last>
          </b:Person>
        </b:NameList>
      </b:Author>
    </b:Author>
    <b:Title>UE Considerations</b:Title>
    <b:Year>2016</b:Year>
    <b:RefOrder>1</b:RefOrder>
  </b:Source>
</b:Sources>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8FC3F-114A-4D2D-9638-DE2DB996E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976</TotalTime>
  <Pages>7</Pages>
  <Words>2627</Words>
  <Characters>14976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17568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Joseph Soriaga</cp:lastModifiedBy>
  <cp:revision>136</cp:revision>
  <cp:lastPrinted>2014-11-07T05:38:00Z</cp:lastPrinted>
  <dcterms:created xsi:type="dcterms:W3CDTF">2016-11-02T23:00:00Z</dcterms:created>
  <dcterms:modified xsi:type="dcterms:W3CDTF">2016-11-05T19:59:00Z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311fcb62-8666-47f1-8c44-0afd9d674e38</vt:lpwstr>
  </property>
</Properties>
</file>