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06A" w:rsidRPr="004E525E" w:rsidRDefault="00542DC0" w:rsidP="00291CCF">
      <w:pPr>
        <w:pStyle w:val="CRCoverPage"/>
        <w:tabs>
          <w:tab w:val="right" w:pos="9639"/>
        </w:tabs>
        <w:spacing w:after="0"/>
        <w:jc w:val="both"/>
        <w:rPr>
          <w:rFonts w:eastAsiaTheme="minorEastAsia"/>
          <w:b/>
          <w:sz w:val="22"/>
          <w:szCs w:val="22"/>
          <w:lang w:eastAsia="zh-CN"/>
        </w:rPr>
      </w:pPr>
      <w:bookmarkStart w:id="0" w:name="OLE_LINK3"/>
      <w:r w:rsidRPr="006E2006">
        <w:rPr>
          <w:b/>
          <w:sz w:val="22"/>
          <w:szCs w:val="22"/>
        </w:rPr>
        <w:t>3GPP TSG RAN WG1 Meeting #</w:t>
      </w:r>
      <w:r w:rsidR="00390244" w:rsidRPr="006E2006">
        <w:rPr>
          <w:b/>
          <w:sz w:val="22"/>
          <w:szCs w:val="22"/>
        </w:rPr>
        <w:t>8</w:t>
      </w:r>
      <w:r w:rsidR="00393E71">
        <w:rPr>
          <w:rFonts w:eastAsiaTheme="minorEastAsia" w:hint="eastAsia"/>
          <w:b/>
          <w:sz w:val="22"/>
          <w:szCs w:val="22"/>
          <w:lang w:eastAsia="zh-CN"/>
        </w:rPr>
        <w:t>7</w:t>
      </w:r>
      <w:r w:rsidRPr="006E2006">
        <w:rPr>
          <w:b/>
          <w:sz w:val="22"/>
          <w:szCs w:val="22"/>
        </w:rPr>
        <w:tab/>
      </w:r>
      <w:r w:rsidR="00937874" w:rsidRPr="006E2006">
        <w:rPr>
          <w:rFonts w:eastAsia="SimSun"/>
          <w:b/>
          <w:sz w:val="22"/>
          <w:szCs w:val="22"/>
          <w:lang w:eastAsia="zh-CN"/>
        </w:rPr>
        <w:t xml:space="preserve"> </w:t>
      </w:r>
      <w:r w:rsidR="00242C09" w:rsidRPr="00242C09">
        <w:rPr>
          <w:rFonts w:eastAsia="SimSun"/>
          <w:b/>
          <w:sz w:val="22"/>
          <w:szCs w:val="22"/>
          <w:lang w:eastAsia="zh-CN"/>
        </w:rPr>
        <w:t>R1-</w:t>
      </w:r>
      <w:r w:rsidR="004E525E" w:rsidRPr="00242C09">
        <w:rPr>
          <w:rFonts w:eastAsia="SimSun"/>
          <w:b/>
          <w:sz w:val="22"/>
          <w:szCs w:val="22"/>
          <w:lang w:eastAsia="zh-CN"/>
        </w:rPr>
        <w:t>16</w:t>
      </w:r>
      <w:r w:rsidR="004B5B6E">
        <w:rPr>
          <w:rFonts w:eastAsiaTheme="minorEastAsia"/>
          <w:b/>
          <w:sz w:val="22"/>
          <w:szCs w:val="22"/>
          <w:lang w:eastAsia="zh-CN"/>
        </w:rPr>
        <w:t>11287</w:t>
      </w:r>
    </w:p>
    <w:p w:rsidR="00291CCF" w:rsidRPr="006E2006" w:rsidRDefault="00393E71" w:rsidP="00291CCF">
      <w:pPr>
        <w:pStyle w:val="CRCoverPage"/>
        <w:tabs>
          <w:tab w:val="right" w:pos="9639"/>
        </w:tabs>
        <w:spacing w:after="0"/>
        <w:jc w:val="both"/>
        <w:rPr>
          <w:b/>
          <w:sz w:val="22"/>
          <w:szCs w:val="22"/>
        </w:rPr>
      </w:pPr>
      <w:r w:rsidRPr="00393E71">
        <w:rPr>
          <w:rFonts w:hint="eastAsia"/>
          <w:b/>
          <w:sz w:val="22"/>
          <w:szCs w:val="22"/>
        </w:rPr>
        <w:t>Reno</w:t>
      </w:r>
      <w:r w:rsidRPr="00393E71">
        <w:rPr>
          <w:b/>
          <w:sz w:val="22"/>
          <w:szCs w:val="22"/>
        </w:rPr>
        <w:t xml:space="preserve">, </w:t>
      </w:r>
      <w:r w:rsidRPr="00393E71">
        <w:rPr>
          <w:rFonts w:hint="eastAsia"/>
          <w:b/>
          <w:sz w:val="22"/>
          <w:szCs w:val="22"/>
        </w:rPr>
        <w:t>USA</w:t>
      </w:r>
      <w:r w:rsidRPr="00393E71">
        <w:rPr>
          <w:b/>
          <w:sz w:val="22"/>
          <w:szCs w:val="22"/>
        </w:rPr>
        <w:t xml:space="preserve"> </w:t>
      </w:r>
      <w:r w:rsidRPr="00393E71">
        <w:rPr>
          <w:rFonts w:hint="eastAsia"/>
          <w:b/>
          <w:sz w:val="22"/>
          <w:szCs w:val="22"/>
        </w:rPr>
        <w:t>14</w:t>
      </w:r>
      <w:r w:rsidRPr="00393E71">
        <w:rPr>
          <w:rFonts w:hint="eastAsia"/>
          <w:b/>
          <w:sz w:val="24"/>
          <w:szCs w:val="24"/>
          <w:vertAlign w:val="superscript"/>
        </w:rPr>
        <w:t>th</w:t>
      </w:r>
      <w:r w:rsidRPr="00393E71">
        <w:rPr>
          <w:rFonts w:hint="eastAsia"/>
          <w:b/>
          <w:sz w:val="24"/>
          <w:szCs w:val="24"/>
        </w:rPr>
        <w:t xml:space="preserve"> </w:t>
      </w:r>
      <w:r w:rsidRPr="00393E71">
        <w:rPr>
          <w:b/>
          <w:sz w:val="22"/>
          <w:szCs w:val="22"/>
        </w:rPr>
        <w:t xml:space="preserve">- </w:t>
      </w:r>
      <w:r w:rsidRPr="00393E71">
        <w:rPr>
          <w:rFonts w:hint="eastAsia"/>
          <w:b/>
          <w:sz w:val="22"/>
          <w:szCs w:val="22"/>
        </w:rPr>
        <w:t>18</w:t>
      </w:r>
      <w:r w:rsidRPr="00393E71">
        <w:rPr>
          <w:b/>
          <w:sz w:val="24"/>
          <w:szCs w:val="24"/>
          <w:vertAlign w:val="superscript"/>
        </w:rPr>
        <w:t>th</w:t>
      </w:r>
      <w:r w:rsidRPr="00393E71">
        <w:rPr>
          <w:b/>
          <w:sz w:val="22"/>
          <w:szCs w:val="22"/>
        </w:rPr>
        <w:t xml:space="preserve"> </w:t>
      </w:r>
      <w:r w:rsidRPr="00393E71">
        <w:rPr>
          <w:rFonts w:hint="eastAsia"/>
          <w:b/>
          <w:sz w:val="22"/>
          <w:szCs w:val="22"/>
        </w:rPr>
        <w:t>November</w:t>
      </w:r>
      <w:r w:rsidRPr="00393E71">
        <w:rPr>
          <w:b/>
          <w:sz w:val="22"/>
          <w:szCs w:val="22"/>
        </w:rPr>
        <w:t xml:space="preserve"> 2016</w:t>
      </w:r>
      <w:r w:rsidR="00A303AF" w:rsidRPr="00A303AF">
        <w:rPr>
          <w:b/>
          <w:sz w:val="22"/>
          <w:szCs w:val="22"/>
        </w:rPr>
        <w:t xml:space="preserve"> </w:t>
      </w:r>
    </w:p>
    <w:p w:rsidR="006F2623" w:rsidRPr="006E2006" w:rsidRDefault="006F2623" w:rsidP="006F2623">
      <w:pPr>
        <w:pStyle w:val="CRCoverPage"/>
        <w:spacing w:after="0"/>
        <w:ind w:left="1656" w:hangingChars="750" w:hanging="1656"/>
        <w:jc w:val="both"/>
        <w:rPr>
          <w:rFonts w:eastAsia="SimSun"/>
          <w:b/>
          <w:sz w:val="22"/>
          <w:szCs w:val="22"/>
          <w:lang w:eastAsia="zh-CN"/>
        </w:rPr>
      </w:pPr>
    </w:p>
    <w:p w:rsidR="006F2623" w:rsidRPr="00BA59EF" w:rsidRDefault="006F2623" w:rsidP="005F16A1">
      <w:pPr>
        <w:pStyle w:val="CRCoverPage"/>
        <w:spacing w:after="0"/>
        <w:ind w:left="1619" w:hangingChars="750" w:hanging="1619"/>
        <w:jc w:val="both"/>
        <w:rPr>
          <w:rFonts w:eastAsiaTheme="minorEastAsia"/>
          <w:b/>
          <w:sz w:val="22"/>
          <w:szCs w:val="22"/>
          <w:lang w:eastAsia="zh-CN"/>
        </w:rPr>
      </w:pPr>
      <w:r w:rsidRPr="006E2006">
        <w:rPr>
          <w:b/>
          <w:sz w:val="22"/>
          <w:szCs w:val="22"/>
        </w:rPr>
        <w:t>Agenda Item:</w:t>
      </w:r>
      <w:r w:rsidRPr="006E2006">
        <w:rPr>
          <w:b/>
          <w:sz w:val="22"/>
          <w:szCs w:val="22"/>
        </w:rPr>
        <w:tab/>
      </w:r>
      <w:r w:rsidR="00EF5721" w:rsidRPr="006E2006">
        <w:rPr>
          <w:rFonts w:eastAsia="SimSun"/>
          <w:b/>
          <w:sz w:val="22"/>
          <w:szCs w:val="22"/>
          <w:lang w:eastAsia="zh-CN"/>
        </w:rPr>
        <w:t xml:space="preserve"> </w:t>
      </w:r>
      <w:r w:rsidR="00F61433">
        <w:rPr>
          <w:rFonts w:eastAsiaTheme="minorEastAsia" w:hint="eastAsia"/>
          <w:b/>
          <w:sz w:val="22"/>
          <w:szCs w:val="22"/>
          <w:lang w:eastAsia="zh-CN"/>
        </w:rPr>
        <w:t>7</w:t>
      </w:r>
      <w:r w:rsidR="008B11DA" w:rsidRPr="006E2006">
        <w:rPr>
          <w:rFonts w:eastAsia="SimSun"/>
          <w:b/>
          <w:sz w:val="22"/>
          <w:szCs w:val="22"/>
          <w:lang w:eastAsia="zh-CN"/>
        </w:rPr>
        <w:t>.1.</w:t>
      </w:r>
      <w:r w:rsidR="004C6916">
        <w:rPr>
          <w:rFonts w:eastAsiaTheme="minorEastAsia"/>
          <w:b/>
          <w:sz w:val="22"/>
          <w:szCs w:val="22"/>
          <w:lang w:eastAsia="zh-CN"/>
        </w:rPr>
        <w:t>1</w:t>
      </w:r>
    </w:p>
    <w:p w:rsidR="00416950" w:rsidRPr="006E2006" w:rsidRDefault="007B5991">
      <w:pPr>
        <w:pStyle w:val="CRCoverPage"/>
        <w:spacing w:after="0"/>
        <w:jc w:val="both"/>
        <w:rPr>
          <w:sz w:val="22"/>
          <w:szCs w:val="22"/>
        </w:rPr>
      </w:pPr>
      <w:r w:rsidRPr="006E2006">
        <w:rPr>
          <w:b/>
          <w:sz w:val="22"/>
          <w:szCs w:val="22"/>
        </w:rPr>
        <w:t xml:space="preserve">Source: </w:t>
      </w:r>
      <w:r w:rsidRPr="006E2006">
        <w:rPr>
          <w:b/>
          <w:sz w:val="22"/>
          <w:szCs w:val="22"/>
        </w:rPr>
        <w:tab/>
      </w:r>
      <w:r w:rsidR="006F2623" w:rsidRPr="006E2006">
        <w:rPr>
          <w:rFonts w:eastAsia="SimSun"/>
          <w:b/>
          <w:sz w:val="22"/>
          <w:szCs w:val="22"/>
          <w:lang w:eastAsia="zh-CN"/>
        </w:rPr>
        <w:t xml:space="preserve">           </w:t>
      </w:r>
      <w:r w:rsidR="00EF5721" w:rsidRPr="006E2006">
        <w:rPr>
          <w:rFonts w:eastAsia="SimSun"/>
          <w:b/>
          <w:sz w:val="22"/>
          <w:szCs w:val="22"/>
          <w:lang w:eastAsia="zh-CN"/>
        </w:rPr>
        <w:t xml:space="preserve"> </w:t>
      </w:r>
      <w:r w:rsidR="000472D2" w:rsidRPr="00DC6C5D">
        <w:rPr>
          <w:rFonts w:eastAsia="SimSun"/>
          <w:b/>
          <w:noProof/>
          <w:sz w:val="22"/>
          <w:szCs w:val="22"/>
          <w:lang w:eastAsia="zh-CN"/>
        </w:rPr>
        <w:t>ZTE</w:t>
      </w:r>
      <w:r w:rsidR="004C6916">
        <w:rPr>
          <w:rFonts w:eastAsia="SimSun"/>
          <w:b/>
          <w:noProof/>
          <w:sz w:val="22"/>
          <w:szCs w:val="22"/>
          <w:lang w:eastAsia="zh-CN"/>
        </w:rPr>
        <w:t>, ZTE Microelectronics</w:t>
      </w:r>
    </w:p>
    <w:p w:rsidR="008B11DA" w:rsidRPr="006E2006" w:rsidRDefault="007B5991" w:rsidP="008B11DA">
      <w:pPr>
        <w:pStyle w:val="CRCoverPage"/>
        <w:spacing w:after="0"/>
        <w:jc w:val="both"/>
        <w:rPr>
          <w:b/>
          <w:sz w:val="22"/>
          <w:szCs w:val="22"/>
        </w:rPr>
      </w:pPr>
      <w:r w:rsidRPr="006E2006">
        <w:rPr>
          <w:b/>
          <w:sz w:val="22"/>
          <w:szCs w:val="22"/>
        </w:rPr>
        <w:t>Title:</w:t>
      </w:r>
      <w:r w:rsidRPr="006E2006">
        <w:rPr>
          <w:b/>
          <w:sz w:val="22"/>
          <w:szCs w:val="22"/>
        </w:rPr>
        <w:tab/>
      </w:r>
      <w:r w:rsidR="00EF5721" w:rsidRPr="006E2006">
        <w:rPr>
          <w:b/>
          <w:sz w:val="22"/>
          <w:szCs w:val="22"/>
        </w:rPr>
        <w:t xml:space="preserve"> </w:t>
      </w:r>
      <w:r w:rsidR="005E4866" w:rsidRPr="006E2006">
        <w:rPr>
          <w:b/>
          <w:sz w:val="22"/>
          <w:szCs w:val="22"/>
        </w:rPr>
        <w:t xml:space="preserve">           </w:t>
      </w:r>
      <w:r w:rsidR="004C6916">
        <w:rPr>
          <w:b/>
          <w:sz w:val="22"/>
          <w:szCs w:val="22"/>
        </w:rPr>
        <w:t xml:space="preserve">About </w:t>
      </w:r>
      <w:r w:rsidR="004B5B6E">
        <w:rPr>
          <w:b/>
          <w:sz w:val="22"/>
          <w:szCs w:val="22"/>
        </w:rPr>
        <w:t>introduction of additional (E)CP overheads</w:t>
      </w:r>
    </w:p>
    <w:p w:rsidR="000403BA" w:rsidRPr="006E2006" w:rsidRDefault="005E4866">
      <w:pPr>
        <w:rPr>
          <w:b/>
          <w:sz w:val="22"/>
          <w:szCs w:val="22"/>
        </w:rPr>
      </w:pPr>
      <w:r w:rsidRPr="006E2006">
        <w:rPr>
          <w:rFonts w:ascii="Arial" w:eastAsia="Batang" w:hAnsi="Arial"/>
          <w:b/>
          <w:sz w:val="22"/>
          <w:szCs w:val="22"/>
          <w:lang w:eastAsia="en-US"/>
        </w:rPr>
        <w:t>Document for:   Discussion and Decision</w:t>
      </w:r>
      <w:bookmarkEnd w:id="0"/>
    </w:p>
    <w:p w:rsidR="00844530" w:rsidRPr="006E2006" w:rsidRDefault="00844530" w:rsidP="00844530">
      <w:pPr>
        <w:pStyle w:val="Heading1"/>
        <w:keepLines/>
        <w:pBdr>
          <w:top w:val="single" w:sz="12" w:space="3" w:color="auto"/>
        </w:pBdr>
        <w:tabs>
          <w:tab w:val="clear" w:pos="0"/>
        </w:tabs>
        <w:spacing w:after="180" w:afterAutospacing="0"/>
        <w:jc w:val="both"/>
        <w:rPr>
          <w:rFonts w:cs="Arial"/>
          <w:b/>
          <w:szCs w:val="28"/>
          <w:lang w:eastAsia="zh-CN"/>
        </w:rPr>
      </w:pPr>
      <w:r w:rsidRPr="006E2006">
        <w:rPr>
          <w:rFonts w:cs="Arial"/>
          <w:b/>
          <w:szCs w:val="28"/>
          <w:lang w:eastAsia="zh-CN"/>
        </w:rPr>
        <w:t>Introduction</w:t>
      </w:r>
    </w:p>
    <w:p w:rsidR="005D64B3" w:rsidRDefault="0035547E" w:rsidP="004C6916">
      <w:pPr>
        <w:overflowPunct w:val="0"/>
        <w:autoSpaceDE w:val="0"/>
        <w:autoSpaceDN w:val="0"/>
        <w:adjustRightInd w:val="0"/>
        <w:spacing w:after="120" w:afterAutospacing="0" w:line="264" w:lineRule="auto"/>
        <w:jc w:val="both"/>
        <w:textAlignment w:val="baseline"/>
        <w:rPr>
          <w:rFonts w:eastAsiaTheme="minorEastAsia"/>
          <w:sz w:val="20"/>
          <w:lang w:eastAsia="zh-CN"/>
        </w:rPr>
      </w:pPr>
      <w:r>
        <w:rPr>
          <w:rFonts w:eastAsiaTheme="minorEastAsia"/>
          <w:sz w:val="20"/>
          <w:lang w:eastAsia="zh-CN"/>
        </w:rPr>
        <w:t>In RAN1#86b</w:t>
      </w:r>
      <w:r w:rsidR="00835B05">
        <w:rPr>
          <w:rFonts w:eastAsiaTheme="minorEastAsia"/>
          <w:sz w:val="20"/>
          <w:lang w:eastAsia="zh-CN"/>
        </w:rPr>
        <w:t xml:space="preserve"> it has been agreed that NR should support an e</w:t>
      </w:r>
      <w:r w:rsidR="002E7822">
        <w:rPr>
          <w:rFonts w:eastAsiaTheme="minorEastAsia"/>
          <w:sz w:val="20"/>
          <w:lang w:eastAsia="zh-CN"/>
        </w:rPr>
        <w:t xml:space="preserve">xtended CP and the specific service/scenario </w:t>
      </w:r>
      <w:r>
        <w:rPr>
          <w:rFonts w:eastAsiaTheme="minorEastAsia"/>
          <w:sz w:val="20"/>
          <w:lang w:eastAsia="zh-CN"/>
        </w:rPr>
        <w:t xml:space="preserve">for its application </w:t>
      </w:r>
      <w:r w:rsidR="002E7822">
        <w:rPr>
          <w:rFonts w:eastAsiaTheme="minorEastAsia"/>
          <w:sz w:val="20"/>
          <w:lang w:eastAsia="zh-CN"/>
        </w:rPr>
        <w:t xml:space="preserve">is FFS.  </w:t>
      </w:r>
    </w:p>
    <w:tbl>
      <w:tblPr>
        <w:tblStyle w:val="TableGrid"/>
        <w:tblW w:w="0" w:type="auto"/>
        <w:tblLook w:val="04A0"/>
      </w:tblPr>
      <w:tblGrid>
        <w:gridCol w:w="10112"/>
      </w:tblGrid>
      <w:tr w:rsidR="00BE6C26" w:rsidTr="00C43D84">
        <w:trPr>
          <w:trHeight w:val="1549"/>
        </w:trPr>
        <w:tc>
          <w:tcPr>
            <w:tcW w:w="10112" w:type="dxa"/>
          </w:tcPr>
          <w:p w:rsidR="004B5B6E" w:rsidRPr="00BF2783" w:rsidRDefault="004B5B6E" w:rsidP="004B5B6E">
            <w:pPr>
              <w:rPr>
                <w:rFonts w:eastAsia="MS Mincho"/>
                <w:b/>
                <w:u w:val="single"/>
                <w:lang w:val="en-US"/>
              </w:rPr>
            </w:pPr>
            <w:r w:rsidRPr="001B6FE8">
              <w:rPr>
                <w:rFonts w:eastAsia="MS Mincho" w:hint="eastAsia"/>
                <w:b/>
                <w:highlight w:val="green"/>
                <w:u w:val="single"/>
                <w:lang w:val="en-US"/>
              </w:rPr>
              <w:t>Agreements:</w:t>
            </w:r>
          </w:p>
          <w:p w:rsidR="004B5B6E" w:rsidRDefault="004B5B6E" w:rsidP="00217D57">
            <w:pPr>
              <w:numPr>
                <w:ilvl w:val="0"/>
                <w:numId w:val="9"/>
              </w:numPr>
              <w:spacing w:after="0" w:afterAutospacing="0"/>
              <w:rPr>
                <w:rFonts w:eastAsia="MS Mincho"/>
                <w:lang w:val="en-US"/>
              </w:rPr>
            </w:pPr>
            <w:r>
              <w:rPr>
                <w:rFonts w:eastAsia="MS Mincho" w:hint="eastAsia"/>
                <w:lang w:val="en-US"/>
              </w:rPr>
              <w:t>From Phase 1, physical layer design should support an extended CP</w:t>
            </w:r>
          </w:p>
          <w:p w:rsidR="004B5B6E" w:rsidRDefault="004B5B6E" w:rsidP="00217D57">
            <w:pPr>
              <w:numPr>
                <w:ilvl w:val="1"/>
                <w:numId w:val="9"/>
              </w:numPr>
              <w:spacing w:after="0" w:afterAutospacing="0"/>
              <w:rPr>
                <w:rFonts w:eastAsia="MS Mincho"/>
                <w:lang w:val="en-US"/>
              </w:rPr>
            </w:pPr>
            <w:r>
              <w:rPr>
                <w:rFonts w:eastAsia="MS Mincho" w:hint="eastAsia"/>
                <w:lang w:val="en-US"/>
              </w:rPr>
              <w:t xml:space="preserve">Extended CP </w:t>
            </w:r>
            <w:r>
              <w:rPr>
                <w:rFonts w:eastAsia="MS Mincho"/>
                <w:lang w:val="en-US"/>
              </w:rPr>
              <w:t>will be</w:t>
            </w:r>
            <w:r>
              <w:rPr>
                <w:rFonts w:eastAsia="MS Mincho" w:hint="eastAsia"/>
                <w:lang w:val="en-US"/>
              </w:rPr>
              <w:t xml:space="preserve"> only one in given subcarrier spacing</w:t>
            </w:r>
          </w:p>
          <w:p w:rsidR="004B5B6E" w:rsidRDefault="004B5B6E" w:rsidP="00217D57">
            <w:pPr>
              <w:numPr>
                <w:ilvl w:val="0"/>
                <w:numId w:val="9"/>
              </w:numPr>
              <w:spacing w:after="0" w:afterAutospacing="0"/>
              <w:rPr>
                <w:rFonts w:eastAsia="MS Mincho"/>
                <w:lang w:val="en-US"/>
              </w:rPr>
            </w:pPr>
            <w:r>
              <w:rPr>
                <w:rFonts w:eastAsia="MS Mincho" w:hint="eastAsia"/>
                <w:lang w:val="en-US"/>
              </w:rPr>
              <w:t>FFS: Exact for the services/scenarios for extended CP</w:t>
            </w:r>
          </w:p>
          <w:p w:rsidR="00BE6C26" w:rsidRPr="004B5B6E" w:rsidRDefault="00BE6C26" w:rsidP="004F6F55">
            <w:pPr>
              <w:widowControl w:val="0"/>
              <w:spacing w:after="0" w:afterAutospacing="0"/>
              <w:jc w:val="both"/>
              <w:rPr>
                <w:lang w:val="en-US"/>
              </w:rPr>
            </w:pPr>
          </w:p>
        </w:tc>
      </w:tr>
    </w:tbl>
    <w:p w:rsidR="004B5B6E" w:rsidRDefault="004B5B6E" w:rsidP="004C6916">
      <w:pPr>
        <w:overflowPunct w:val="0"/>
        <w:autoSpaceDE w:val="0"/>
        <w:autoSpaceDN w:val="0"/>
        <w:adjustRightInd w:val="0"/>
        <w:spacing w:after="120" w:afterAutospacing="0" w:line="264" w:lineRule="auto"/>
        <w:jc w:val="both"/>
        <w:textAlignment w:val="baseline"/>
        <w:rPr>
          <w:rFonts w:eastAsiaTheme="minorEastAsia"/>
          <w:sz w:val="20"/>
          <w:lang w:eastAsia="zh-CN"/>
        </w:rPr>
      </w:pPr>
    </w:p>
    <w:p w:rsidR="00083DD9" w:rsidRDefault="002E7822" w:rsidP="004C6916">
      <w:pPr>
        <w:overflowPunct w:val="0"/>
        <w:autoSpaceDE w:val="0"/>
        <w:autoSpaceDN w:val="0"/>
        <w:adjustRightInd w:val="0"/>
        <w:spacing w:after="120" w:afterAutospacing="0" w:line="264" w:lineRule="auto"/>
        <w:jc w:val="both"/>
        <w:textAlignment w:val="baseline"/>
        <w:rPr>
          <w:rFonts w:eastAsiaTheme="minorEastAsia"/>
          <w:sz w:val="20"/>
          <w:lang w:eastAsia="zh-CN"/>
        </w:rPr>
      </w:pPr>
      <w:r>
        <w:rPr>
          <w:rFonts w:eastAsiaTheme="minorEastAsia"/>
          <w:sz w:val="20"/>
          <w:lang w:eastAsia="zh-CN"/>
        </w:rPr>
        <w:t xml:space="preserve">In this contribution, a use case for the introduction of an extended CP is presented and also the design of the extended CP </w:t>
      </w:r>
      <w:r w:rsidR="00FA40B8">
        <w:rPr>
          <w:rFonts w:eastAsiaTheme="minorEastAsia"/>
          <w:sz w:val="20"/>
          <w:lang w:eastAsia="zh-CN"/>
        </w:rPr>
        <w:t>is proposed for this scenario</w:t>
      </w:r>
      <w:r>
        <w:rPr>
          <w:rFonts w:eastAsiaTheme="minorEastAsia"/>
          <w:sz w:val="20"/>
          <w:lang w:eastAsia="zh-CN"/>
        </w:rPr>
        <w:t xml:space="preserve">. </w:t>
      </w:r>
    </w:p>
    <w:p w:rsidR="001A507C" w:rsidRPr="006D71A6" w:rsidRDefault="005D64B3" w:rsidP="00A86443">
      <w:pPr>
        <w:pStyle w:val="Heading1"/>
        <w:keepLines/>
        <w:pBdr>
          <w:top w:val="single" w:sz="12" w:space="3" w:color="auto"/>
        </w:pBdr>
        <w:tabs>
          <w:tab w:val="clear" w:pos="0"/>
        </w:tabs>
        <w:spacing w:after="180" w:afterAutospacing="0"/>
        <w:jc w:val="both"/>
        <w:rPr>
          <w:rFonts w:cs="Arial"/>
          <w:b/>
          <w:szCs w:val="28"/>
          <w:lang w:eastAsia="zh-CN"/>
        </w:rPr>
      </w:pPr>
      <w:r>
        <w:rPr>
          <w:rFonts w:cs="Arial"/>
          <w:b/>
          <w:szCs w:val="28"/>
          <w:lang w:eastAsia="zh-CN"/>
        </w:rPr>
        <w:t>Discussion</w:t>
      </w:r>
    </w:p>
    <w:p w:rsidR="006D3536" w:rsidRDefault="002E7822" w:rsidP="006D3536">
      <w:pPr>
        <w:pStyle w:val="Heading2"/>
        <w:rPr>
          <w:b/>
          <w:sz w:val="24"/>
          <w:szCs w:val="24"/>
          <w:lang w:eastAsia="zh-CN"/>
        </w:rPr>
      </w:pPr>
      <w:r>
        <w:rPr>
          <w:b/>
          <w:sz w:val="24"/>
          <w:szCs w:val="24"/>
          <w:lang w:eastAsia="zh-CN"/>
        </w:rPr>
        <w:t>Use case for extended CP</w:t>
      </w:r>
    </w:p>
    <w:p w:rsidR="002E7822" w:rsidRDefault="002E7822" w:rsidP="002E7822">
      <w:pPr>
        <w:overflowPunct w:val="0"/>
        <w:autoSpaceDE w:val="0"/>
        <w:autoSpaceDN w:val="0"/>
        <w:adjustRightInd w:val="0"/>
        <w:spacing w:after="120" w:afterAutospacing="0" w:line="264" w:lineRule="auto"/>
        <w:jc w:val="both"/>
        <w:textAlignment w:val="baseline"/>
        <w:rPr>
          <w:rFonts w:eastAsiaTheme="minorEastAsia"/>
          <w:sz w:val="20"/>
          <w:lang w:eastAsia="zh-CN"/>
        </w:rPr>
      </w:pPr>
      <w:r>
        <w:rPr>
          <w:rFonts w:eastAsiaTheme="minorEastAsia"/>
          <w:sz w:val="20"/>
          <w:lang w:eastAsia="zh-CN"/>
        </w:rPr>
        <w:t>In RAN1 #86</w:t>
      </w:r>
      <w:r w:rsidR="001E1CB9">
        <w:rPr>
          <w:rFonts w:eastAsiaTheme="minorEastAsia"/>
          <w:sz w:val="20"/>
          <w:lang w:eastAsia="zh-CN"/>
        </w:rPr>
        <w:t xml:space="preserve"> it has </w:t>
      </w:r>
      <w:r>
        <w:rPr>
          <w:rFonts w:eastAsiaTheme="minorEastAsia"/>
          <w:sz w:val="20"/>
          <w:lang w:eastAsia="zh-CN"/>
        </w:rPr>
        <w:t>been agreed that SCS = 60 kHz shall be applicable in the LTE band [2</w:t>
      </w:r>
      <w:r w:rsidR="001E1CB9">
        <w:rPr>
          <w:rFonts w:eastAsiaTheme="minorEastAsia"/>
          <w:sz w:val="20"/>
          <w:lang w:eastAsia="zh-CN"/>
        </w:rPr>
        <w:t>]</w:t>
      </w:r>
    </w:p>
    <w:tbl>
      <w:tblPr>
        <w:tblStyle w:val="TableGrid"/>
        <w:tblW w:w="0" w:type="auto"/>
        <w:tblLook w:val="04A0"/>
      </w:tblPr>
      <w:tblGrid>
        <w:gridCol w:w="10112"/>
      </w:tblGrid>
      <w:tr w:rsidR="002E7822" w:rsidTr="00C02317">
        <w:tc>
          <w:tcPr>
            <w:tcW w:w="10112" w:type="dxa"/>
          </w:tcPr>
          <w:p w:rsidR="002E7822" w:rsidRPr="00B51E2F" w:rsidRDefault="002E7822" w:rsidP="00C02317">
            <w:pPr>
              <w:rPr>
                <w:rFonts w:eastAsia="MS Mincho"/>
                <w:b/>
                <w:u w:val="single"/>
                <w:lang w:val="en-US"/>
              </w:rPr>
            </w:pPr>
            <w:r w:rsidRPr="00CB4D67">
              <w:rPr>
                <w:rFonts w:eastAsia="MS Mincho" w:hint="eastAsia"/>
                <w:b/>
                <w:highlight w:val="green"/>
                <w:u w:val="single"/>
                <w:lang w:val="en-US"/>
              </w:rPr>
              <w:t>Agreements:</w:t>
            </w:r>
          </w:p>
          <w:p w:rsidR="002E7822" w:rsidRDefault="002E7822" w:rsidP="00217D57">
            <w:pPr>
              <w:numPr>
                <w:ilvl w:val="0"/>
                <w:numId w:val="11"/>
              </w:numPr>
              <w:spacing w:after="0" w:afterAutospacing="0"/>
              <w:rPr>
                <w:rFonts w:eastAsia="MS Mincho"/>
                <w:lang w:val="en-US"/>
              </w:rPr>
            </w:pPr>
            <w:r>
              <w:rPr>
                <w:rFonts w:eastAsia="MS Mincho" w:hint="eastAsia"/>
                <w:lang w:val="en-US"/>
              </w:rPr>
              <w:t>It should be possible to deploy NR with 60 kHz subcarrier spacing in the channel that have the same delay spread that LTE can handle with the normal CP length as one use case</w:t>
            </w:r>
          </w:p>
          <w:p w:rsidR="002E7822" w:rsidRPr="00083DD9" w:rsidRDefault="002E7822" w:rsidP="00C02317">
            <w:pPr>
              <w:spacing w:after="120" w:afterAutospacing="0" w:line="264" w:lineRule="auto"/>
              <w:jc w:val="both"/>
              <w:rPr>
                <w:rFonts w:eastAsiaTheme="minorEastAsia"/>
                <w:sz w:val="20"/>
                <w:lang w:val="en-US" w:eastAsia="zh-CN"/>
              </w:rPr>
            </w:pPr>
          </w:p>
        </w:tc>
      </w:tr>
    </w:tbl>
    <w:p w:rsidR="002E7822" w:rsidRDefault="002E7822" w:rsidP="002E7822">
      <w:pPr>
        <w:overflowPunct w:val="0"/>
        <w:autoSpaceDE w:val="0"/>
        <w:autoSpaceDN w:val="0"/>
        <w:adjustRightInd w:val="0"/>
        <w:spacing w:after="120" w:afterAutospacing="0" w:line="264" w:lineRule="auto"/>
        <w:jc w:val="both"/>
        <w:textAlignment w:val="baseline"/>
        <w:rPr>
          <w:rFonts w:eastAsiaTheme="minorEastAsia"/>
          <w:sz w:val="20"/>
          <w:lang w:eastAsia="zh-CN"/>
        </w:rPr>
      </w:pPr>
    </w:p>
    <w:p w:rsidR="00B8288B" w:rsidRDefault="0035547E" w:rsidP="002E7822">
      <w:pPr>
        <w:overflowPunct w:val="0"/>
        <w:autoSpaceDE w:val="0"/>
        <w:autoSpaceDN w:val="0"/>
        <w:adjustRightInd w:val="0"/>
        <w:spacing w:after="120" w:afterAutospacing="0" w:line="264" w:lineRule="auto"/>
        <w:jc w:val="both"/>
        <w:textAlignment w:val="baseline"/>
        <w:rPr>
          <w:rFonts w:eastAsiaTheme="minorEastAsia"/>
          <w:sz w:val="20"/>
          <w:lang w:eastAsia="zh-CN"/>
        </w:rPr>
      </w:pPr>
      <w:r w:rsidRPr="00A303AF">
        <w:rPr>
          <w:rFonts w:eastAsiaTheme="minorEastAsia"/>
          <w:sz w:val="20"/>
          <w:lang w:eastAsia="zh-CN"/>
        </w:rPr>
        <w:t xml:space="preserve">In </w:t>
      </w:r>
      <w:r>
        <w:rPr>
          <w:rFonts w:eastAsiaTheme="minorEastAsia"/>
          <w:sz w:val="20"/>
          <w:lang w:eastAsia="zh-CN"/>
        </w:rPr>
        <w:t xml:space="preserve">the </w:t>
      </w:r>
      <w:r w:rsidRPr="00A303AF">
        <w:rPr>
          <w:rFonts w:eastAsiaTheme="minorEastAsia"/>
          <w:sz w:val="20"/>
          <w:lang w:eastAsia="zh-CN"/>
        </w:rPr>
        <w:t>RAN</w:t>
      </w:r>
      <w:r>
        <w:rPr>
          <w:rFonts w:eastAsiaTheme="minorEastAsia" w:hint="eastAsia"/>
          <w:sz w:val="20"/>
          <w:lang w:eastAsia="zh-CN"/>
        </w:rPr>
        <w:t>1</w:t>
      </w:r>
      <w:r w:rsidRPr="00A303AF">
        <w:rPr>
          <w:rFonts w:eastAsiaTheme="minorEastAsia"/>
          <w:sz w:val="20"/>
          <w:lang w:eastAsia="zh-CN"/>
        </w:rPr>
        <w:t>#</w:t>
      </w:r>
      <w:r>
        <w:rPr>
          <w:rFonts w:eastAsiaTheme="minorEastAsia" w:hint="eastAsia"/>
          <w:sz w:val="20"/>
          <w:lang w:eastAsia="zh-CN"/>
        </w:rPr>
        <w:t>86b</w:t>
      </w:r>
      <w:r w:rsidRPr="00A303AF">
        <w:rPr>
          <w:rFonts w:eastAsiaTheme="minorEastAsia"/>
          <w:sz w:val="20"/>
          <w:lang w:eastAsia="zh-CN"/>
        </w:rPr>
        <w:t xml:space="preserve"> meeting</w:t>
      </w:r>
      <w:r>
        <w:rPr>
          <w:rFonts w:eastAsiaTheme="minorEastAsia" w:hint="eastAsia"/>
          <w:sz w:val="20"/>
          <w:lang w:eastAsia="zh-CN"/>
        </w:rPr>
        <w:t xml:space="preserve"> </w:t>
      </w:r>
      <w:r>
        <w:rPr>
          <w:rFonts w:eastAsiaTheme="minorEastAsia"/>
          <w:sz w:val="20"/>
          <w:lang w:eastAsia="zh-CN"/>
        </w:rPr>
        <w:t>[1], it has bee</w:t>
      </w:r>
      <w:r w:rsidR="00B8288B">
        <w:rPr>
          <w:rFonts w:eastAsiaTheme="minorEastAsia"/>
          <w:sz w:val="20"/>
          <w:lang w:eastAsia="zh-CN"/>
        </w:rPr>
        <w:t>n</w:t>
      </w:r>
      <w:r>
        <w:rPr>
          <w:rFonts w:eastAsiaTheme="minorEastAsia"/>
          <w:sz w:val="20"/>
          <w:lang w:eastAsia="zh-CN"/>
        </w:rPr>
        <w:t xml:space="preserve"> agreed</w:t>
      </w:r>
      <w:r w:rsidR="00B8288B">
        <w:rPr>
          <w:rFonts w:eastAsiaTheme="minorEastAsia"/>
          <w:sz w:val="20"/>
          <w:lang w:eastAsia="zh-CN"/>
        </w:rPr>
        <w:t xml:space="preserve"> </w:t>
      </w:r>
      <w:r>
        <w:rPr>
          <w:rFonts w:eastAsiaTheme="minorEastAsia"/>
          <w:sz w:val="20"/>
          <w:lang w:eastAsia="zh-CN"/>
        </w:rPr>
        <w:t xml:space="preserve">that dynamic resource sharing in DL between eMBB and URLLC shall be supported. </w:t>
      </w:r>
    </w:p>
    <w:p w:rsidR="001E1CB9" w:rsidRDefault="001E1CB9" w:rsidP="002E7822">
      <w:pPr>
        <w:overflowPunct w:val="0"/>
        <w:autoSpaceDE w:val="0"/>
        <w:autoSpaceDN w:val="0"/>
        <w:adjustRightInd w:val="0"/>
        <w:spacing w:after="120" w:afterAutospacing="0" w:line="264" w:lineRule="auto"/>
        <w:jc w:val="both"/>
        <w:textAlignment w:val="baseline"/>
        <w:rPr>
          <w:rFonts w:eastAsiaTheme="minorEastAsia"/>
          <w:sz w:val="20"/>
          <w:lang w:eastAsia="zh-CN"/>
        </w:rPr>
      </w:pPr>
    </w:p>
    <w:p w:rsidR="001E1CB9" w:rsidRDefault="001E1CB9" w:rsidP="002E7822">
      <w:pPr>
        <w:overflowPunct w:val="0"/>
        <w:autoSpaceDE w:val="0"/>
        <w:autoSpaceDN w:val="0"/>
        <w:adjustRightInd w:val="0"/>
        <w:spacing w:after="120" w:afterAutospacing="0" w:line="264" w:lineRule="auto"/>
        <w:jc w:val="both"/>
        <w:textAlignment w:val="baseline"/>
        <w:rPr>
          <w:rFonts w:eastAsiaTheme="minorEastAsia"/>
          <w:sz w:val="20"/>
          <w:lang w:eastAsia="zh-CN"/>
        </w:rPr>
      </w:pPr>
    </w:p>
    <w:p w:rsidR="001E1CB9" w:rsidRDefault="001E1CB9" w:rsidP="002E7822">
      <w:pPr>
        <w:overflowPunct w:val="0"/>
        <w:autoSpaceDE w:val="0"/>
        <w:autoSpaceDN w:val="0"/>
        <w:adjustRightInd w:val="0"/>
        <w:spacing w:after="120" w:afterAutospacing="0" w:line="264" w:lineRule="auto"/>
        <w:jc w:val="both"/>
        <w:textAlignment w:val="baseline"/>
        <w:rPr>
          <w:rFonts w:eastAsiaTheme="minorEastAsia"/>
          <w:sz w:val="20"/>
          <w:lang w:eastAsia="zh-CN"/>
        </w:rPr>
      </w:pPr>
    </w:p>
    <w:tbl>
      <w:tblPr>
        <w:tblStyle w:val="TableGrid"/>
        <w:tblW w:w="0" w:type="auto"/>
        <w:tblLook w:val="04A0"/>
      </w:tblPr>
      <w:tblGrid>
        <w:gridCol w:w="10112"/>
      </w:tblGrid>
      <w:tr w:rsidR="002E7822" w:rsidTr="002E7822">
        <w:tc>
          <w:tcPr>
            <w:tcW w:w="10112" w:type="dxa"/>
          </w:tcPr>
          <w:p w:rsidR="002E7822" w:rsidRPr="00A344C0" w:rsidRDefault="002E7822" w:rsidP="002E7822">
            <w:pPr>
              <w:rPr>
                <w:rFonts w:eastAsia="MS Mincho"/>
                <w:b/>
                <w:u w:val="single"/>
                <w:lang w:val="en-US"/>
              </w:rPr>
            </w:pPr>
            <w:r w:rsidRPr="001763A0">
              <w:rPr>
                <w:rFonts w:eastAsia="MS Mincho" w:hint="eastAsia"/>
                <w:b/>
                <w:highlight w:val="green"/>
                <w:u w:val="single"/>
                <w:lang w:val="en-US"/>
              </w:rPr>
              <w:lastRenderedPageBreak/>
              <w:t>Agreements:</w:t>
            </w:r>
          </w:p>
          <w:p w:rsidR="002E7822" w:rsidRPr="00127ECE" w:rsidRDefault="002E7822" w:rsidP="00217D57">
            <w:pPr>
              <w:numPr>
                <w:ilvl w:val="0"/>
                <w:numId w:val="10"/>
              </w:numPr>
              <w:spacing w:after="0" w:afterAutospacing="0"/>
              <w:rPr>
                <w:rFonts w:eastAsia="MS Mincho"/>
                <w:lang w:val="en-US"/>
              </w:rPr>
            </w:pPr>
            <w:r w:rsidRPr="00127ECE">
              <w:rPr>
                <w:rFonts w:eastAsia="MS Mincho"/>
                <w:lang w:val="en-US"/>
              </w:rPr>
              <w:t xml:space="preserve">From network perspective, multiplexing </w:t>
            </w:r>
            <w:r>
              <w:rPr>
                <w:rFonts w:eastAsia="MS Mincho" w:hint="eastAsia"/>
                <w:lang w:val="en-US"/>
              </w:rPr>
              <w:t xml:space="preserve">of transmissions with different latency and/or reliability requirements for eMBB/URLLC </w:t>
            </w:r>
            <w:r w:rsidRPr="00127ECE">
              <w:rPr>
                <w:rFonts w:eastAsia="MS Mincho"/>
                <w:lang w:val="en-US"/>
              </w:rPr>
              <w:t xml:space="preserve">in DL is supported by  </w:t>
            </w:r>
          </w:p>
          <w:p w:rsidR="002E7822" w:rsidRPr="00E67F84" w:rsidRDefault="002E7822" w:rsidP="00217D57">
            <w:pPr>
              <w:numPr>
                <w:ilvl w:val="1"/>
                <w:numId w:val="10"/>
              </w:numPr>
              <w:spacing w:after="0" w:afterAutospacing="0"/>
              <w:rPr>
                <w:rFonts w:eastAsia="MS Mincho"/>
                <w:lang w:val="en-US"/>
              </w:rPr>
            </w:pPr>
            <w:r w:rsidRPr="00E67F84">
              <w:rPr>
                <w:rFonts w:eastAsia="MS Mincho"/>
                <w:lang w:val="en-US"/>
              </w:rPr>
              <w:t xml:space="preserve">Using </w:t>
            </w:r>
            <w:r w:rsidRPr="00E67F84">
              <w:rPr>
                <w:rFonts w:eastAsia="MS Mincho" w:hint="eastAsia"/>
                <w:lang w:val="en-US"/>
              </w:rPr>
              <w:t xml:space="preserve">the </w:t>
            </w:r>
            <w:r w:rsidRPr="00E67F84">
              <w:rPr>
                <w:rFonts w:eastAsia="MS Mincho"/>
                <w:lang w:val="en-US"/>
              </w:rPr>
              <w:t>same sub-carrier spacing</w:t>
            </w:r>
            <w:r w:rsidRPr="00E67F84">
              <w:rPr>
                <w:rFonts w:eastAsia="MS Mincho" w:hint="eastAsia"/>
                <w:lang w:val="en-US"/>
              </w:rPr>
              <w:t xml:space="preserve"> with the same CP overhead</w:t>
            </w:r>
          </w:p>
          <w:p w:rsidR="002E7822" w:rsidRPr="00E67F84" w:rsidRDefault="002E7822" w:rsidP="00217D57">
            <w:pPr>
              <w:numPr>
                <w:ilvl w:val="2"/>
                <w:numId w:val="10"/>
              </w:numPr>
              <w:spacing w:after="0" w:afterAutospacing="0"/>
              <w:rPr>
                <w:rFonts w:eastAsia="MS Mincho"/>
                <w:lang w:val="en-US"/>
              </w:rPr>
            </w:pPr>
            <w:r w:rsidRPr="00E67F84">
              <w:rPr>
                <w:rFonts w:eastAsia="MS Mincho" w:hint="eastAsia"/>
                <w:lang w:val="en-US"/>
              </w:rPr>
              <w:t>FFS: different CP overhead</w:t>
            </w:r>
          </w:p>
          <w:p w:rsidR="002E7822" w:rsidRPr="00E67F84" w:rsidRDefault="002E7822" w:rsidP="00217D57">
            <w:pPr>
              <w:numPr>
                <w:ilvl w:val="1"/>
                <w:numId w:val="10"/>
              </w:numPr>
              <w:spacing w:after="0" w:afterAutospacing="0"/>
              <w:rPr>
                <w:rFonts w:eastAsia="MS Mincho"/>
                <w:lang w:val="en-US"/>
              </w:rPr>
            </w:pPr>
            <w:r w:rsidRPr="00E67F84">
              <w:rPr>
                <w:rFonts w:eastAsia="MS Mincho"/>
                <w:lang w:val="en-US"/>
              </w:rPr>
              <w:t>Using different sub-carrier spacing</w:t>
            </w:r>
            <w:r w:rsidRPr="00E67F84">
              <w:rPr>
                <w:rFonts w:eastAsia="MS Mincho" w:hint="eastAsia"/>
                <w:lang w:val="en-US"/>
              </w:rPr>
              <w:t xml:space="preserve"> </w:t>
            </w:r>
          </w:p>
          <w:p w:rsidR="002E7822" w:rsidRPr="00E67F84" w:rsidRDefault="002E7822" w:rsidP="00217D57">
            <w:pPr>
              <w:numPr>
                <w:ilvl w:val="2"/>
                <w:numId w:val="10"/>
              </w:numPr>
              <w:spacing w:after="0" w:afterAutospacing="0"/>
              <w:rPr>
                <w:rFonts w:eastAsia="MS Mincho"/>
                <w:lang w:val="en-US"/>
              </w:rPr>
            </w:pPr>
            <w:r w:rsidRPr="00E67F84">
              <w:rPr>
                <w:rFonts w:eastAsia="MS Mincho" w:hint="eastAsia"/>
                <w:lang w:val="en-US"/>
              </w:rPr>
              <w:t>FFS: CP overhead</w:t>
            </w:r>
          </w:p>
          <w:p w:rsidR="002E7822" w:rsidRPr="00127ECE" w:rsidRDefault="002E7822" w:rsidP="00217D57">
            <w:pPr>
              <w:numPr>
                <w:ilvl w:val="1"/>
                <w:numId w:val="10"/>
              </w:numPr>
              <w:spacing w:after="0" w:afterAutospacing="0"/>
              <w:rPr>
                <w:rFonts w:eastAsia="MS Mincho"/>
                <w:lang w:val="en-US"/>
              </w:rPr>
            </w:pPr>
            <w:r>
              <w:rPr>
                <w:rFonts w:eastAsia="MS Mincho" w:hint="eastAsia"/>
                <w:lang w:val="en-US"/>
              </w:rPr>
              <w:t>NR supports b</w:t>
            </w:r>
            <w:r w:rsidRPr="00127ECE">
              <w:rPr>
                <w:rFonts w:eastAsia="MS Mincho"/>
                <w:lang w:val="en-US"/>
              </w:rPr>
              <w:t>oth approaches</w:t>
            </w:r>
            <w:r>
              <w:rPr>
                <w:rFonts w:eastAsia="MS Mincho" w:hint="eastAsia"/>
                <w:lang w:val="en-US"/>
              </w:rPr>
              <w:t xml:space="preserve"> by specification</w:t>
            </w:r>
          </w:p>
          <w:p w:rsidR="002E7822" w:rsidRPr="009423F1" w:rsidRDefault="002E7822" w:rsidP="00217D57">
            <w:pPr>
              <w:numPr>
                <w:ilvl w:val="0"/>
                <w:numId w:val="10"/>
              </w:numPr>
              <w:spacing w:after="0" w:afterAutospacing="0"/>
              <w:rPr>
                <w:rFonts w:eastAsia="MS Mincho"/>
                <w:lang w:val="en-US"/>
              </w:rPr>
            </w:pPr>
            <w:r w:rsidRPr="00127ECE">
              <w:rPr>
                <w:rFonts w:eastAsia="MS Mincho"/>
              </w:rPr>
              <w:t xml:space="preserve">NR should </w:t>
            </w:r>
            <w:r>
              <w:rPr>
                <w:rFonts w:eastAsia="MS Mincho" w:hint="eastAsia"/>
              </w:rPr>
              <w:t>support</w:t>
            </w:r>
            <w:r w:rsidRPr="00127ECE">
              <w:rPr>
                <w:rFonts w:eastAsia="MS Mincho"/>
              </w:rPr>
              <w:t xml:space="preserve"> dynamic resource sharing between </w:t>
            </w:r>
            <w:r>
              <w:rPr>
                <w:rFonts w:eastAsia="MS Mincho" w:hint="eastAsia"/>
                <w:lang w:val="en-US"/>
              </w:rPr>
              <w:t>different latency and/or reliability requirements</w:t>
            </w:r>
            <w:r w:rsidRPr="00F93447">
              <w:rPr>
                <w:rFonts w:eastAsia="MS Mincho" w:hint="eastAsia"/>
                <w:lang w:val="en-US"/>
              </w:rPr>
              <w:t xml:space="preserve"> </w:t>
            </w:r>
            <w:r>
              <w:rPr>
                <w:rFonts w:eastAsia="MS Mincho" w:hint="eastAsia"/>
                <w:lang w:val="en-US"/>
              </w:rPr>
              <w:t>for eMBB/URLLC</w:t>
            </w:r>
            <w:r w:rsidRPr="00127ECE">
              <w:rPr>
                <w:rFonts w:eastAsia="MS Mincho"/>
              </w:rPr>
              <w:t xml:space="preserve"> in DL </w:t>
            </w:r>
          </w:p>
          <w:p w:rsidR="002E7822" w:rsidRPr="002E7822" w:rsidRDefault="002E7822" w:rsidP="002E7822">
            <w:pPr>
              <w:spacing w:after="120" w:afterAutospacing="0" w:line="264" w:lineRule="auto"/>
              <w:jc w:val="both"/>
              <w:rPr>
                <w:rFonts w:eastAsiaTheme="minorEastAsia"/>
                <w:sz w:val="20"/>
                <w:lang w:val="en-US" w:eastAsia="zh-CN"/>
              </w:rPr>
            </w:pPr>
          </w:p>
        </w:tc>
      </w:tr>
    </w:tbl>
    <w:p w:rsidR="002E7822" w:rsidRDefault="002E7822" w:rsidP="002E7822">
      <w:pPr>
        <w:overflowPunct w:val="0"/>
        <w:autoSpaceDE w:val="0"/>
        <w:autoSpaceDN w:val="0"/>
        <w:adjustRightInd w:val="0"/>
        <w:spacing w:after="120" w:afterAutospacing="0" w:line="264" w:lineRule="auto"/>
        <w:jc w:val="both"/>
        <w:textAlignment w:val="baseline"/>
        <w:rPr>
          <w:rFonts w:eastAsiaTheme="minorEastAsia"/>
          <w:sz w:val="20"/>
          <w:lang w:eastAsia="zh-CN"/>
        </w:rPr>
      </w:pPr>
    </w:p>
    <w:p w:rsidR="001E1CB9" w:rsidRDefault="001E1CB9" w:rsidP="001E1CB9">
      <w:pPr>
        <w:overflowPunct w:val="0"/>
        <w:autoSpaceDE w:val="0"/>
        <w:autoSpaceDN w:val="0"/>
        <w:adjustRightInd w:val="0"/>
        <w:spacing w:after="120" w:afterAutospacing="0" w:line="264" w:lineRule="auto"/>
        <w:jc w:val="both"/>
        <w:textAlignment w:val="baseline"/>
        <w:rPr>
          <w:rFonts w:eastAsiaTheme="minorEastAsia"/>
          <w:sz w:val="20"/>
          <w:lang w:eastAsia="zh-CN"/>
        </w:rPr>
      </w:pPr>
      <w:r>
        <w:rPr>
          <w:rFonts w:eastAsiaTheme="minorEastAsia"/>
          <w:sz w:val="20"/>
          <w:lang w:eastAsia="zh-CN"/>
        </w:rPr>
        <w:t>In order to meet the timeline requirements of URLLC, many companies prefer a SCS of 60 kHz for this service. For that subcarrier spacing, the benefits of having a longer CP duration than the scaled NCP have been presented e.g. in [3]-[7].</w:t>
      </w:r>
    </w:p>
    <w:p w:rsidR="001E1CB9" w:rsidRDefault="001E1CB9" w:rsidP="001E1CB9">
      <w:pPr>
        <w:overflowPunct w:val="0"/>
        <w:autoSpaceDE w:val="0"/>
        <w:autoSpaceDN w:val="0"/>
        <w:adjustRightInd w:val="0"/>
        <w:spacing w:after="120" w:afterAutospacing="0" w:line="264" w:lineRule="auto"/>
        <w:jc w:val="both"/>
        <w:textAlignment w:val="baseline"/>
        <w:rPr>
          <w:rFonts w:eastAsiaTheme="minorEastAsia"/>
          <w:b/>
          <w:i/>
          <w:sz w:val="20"/>
          <w:u w:val="single"/>
          <w:lang w:eastAsia="zh-CN"/>
        </w:rPr>
      </w:pPr>
    </w:p>
    <w:p w:rsidR="001E1CB9" w:rsidRPr="001E1CB9" w:rsidRDefault="001E1CB9" w:rsidP="001E1CB9">
      <w:pPr>
        <w:overflowPunct w:val="0"/>
        <w:autoSpaceDE w:val="0"/>
        <w:autoSpaceDN w:val="0"/>
        <w:adjustRightInd w:val="0"/>
        <w:spacing w:after="120" w:afterAutospacing="0" w:line="264" w:lineRule="auto"/>
        <w:jc w:val="both"/>
        <w:textAlignment w:val="baseline"/>
        <w:rPr>
          <w:rFonts w:eastAsiaTheme="minorEastAsia"/>
          <w:i/>
          <w:sz w:val="20"/>
          <w:lang w:eastAsia="zh-CN"/>
        </w:rPr>
      </w:pPr>
      <w:r>
        <w:rPr>
          <w:rFonts w:eastAsiaTheme="minorEastAsia"/>
          <w:b/>
          <w:i/>
          <w:sz w:val="20"/>
          <w:u w:val="single"/>
          <w:lang w:eastAsia="zh-CN"/>
        </w:rPr>
        <w:t>Observation</w:t>
      </w:r>
      <w:r w:rsidRPr="001E1CB9">
        <w:rPr>
          <w:rFonts w:eastAsiaTheme="minorEastAsia"/>
          <w:b/>
          <w:i/>
          <w:sz w:val="20"/>
          <w:u w:val="single"/>
          <w:lang w:eastAsia="zh-CN"/>
        </w:rPr>
        <w:t xml:space="preserve"> 1</w:t>
      </w:r>
      <w:r w:rsidRPr="001E1CB9">
        <w:rPr>
          <w:rFonts w:eastAsiaTheme="minorEastAsia"/>
          <w:i/>
          <w:sz w:val="20"/>
          <w:lang w:eastAsia="zh-CN"/>
        </w:rPr>
        <w:t>:</w:t>
      </w:r>
      <w:r>
        <w:rPr>
          <w:rFonts w:eastAsiaTheme="minorEastAsia"/>
          <w:i/>
          <w:sz w:val="20"/>
          <w:lang w:eastAsia="zh-CN"/>
        </w:rPr>
        <w:t>When deploying a numerology with SCS=60 kHz at a sub-6 GHz band,</w:t>
      </w:r>
      <w:r w:rsidRPr="001E1CB9">
        <w:rPr>
          <w:rFonts w:eastAsiaTheme="minorEastAsia"/>
          <w:i/>
          <w:sz w:val="20"/>
          <w:lang w:eastAsia="zh-CN"/>
        </w:rPr>
        <w:t xml:space="preserve"> </w:t>
      </w:r>
      <w:r>
        <w:rPr>
          <w:rFonts w:eastAsiaTheme="minorEastAsia"/>
          <w:i/>
          <w:sz w:val="20"/>
          <w:lang w:eastAsia="zh-CN"/>
        </w:rPr>
        <w:t xml:space="preserve">the benefit of having support for a larger CP has been recognized by various companies.  </w:t>
      </w:r>
      <w:r w:rsidRPr="001E1CB9">
        <w:rPr>
          <w:rFonts w:eastAsiaTheme="minorEastAsia"/>
          <w:i/>
          <w:sz w:val="20"/>
          <w:lang w:eastAsia="zh-CN"/>
        </w:rPr>
        <w:t xml:space="preserve"> </w:t>
      </w:r>
    </w:p>
    <w:p w:rsidR="001E1CB9" w:rsidRDefault="001E1CB9" w:rsidP="002E7822">
      <w:pPr>
        <w:overflowPunct w:val="0"/>
        <w:autoSpaceDE w:val="0"/>
        <w:autoSpaceDN w:val="0"/>
        <w:adjustRightInd w:val="0"/>
        <w:spacing w:after="120" w:afterAutospacing="0" w:line="264" w:lineRule="auto"/>
        <w:jc w:val="both"/>
        <w:textAlignment w:val="baseline"/>
        <w:rPr>
          <w:rFonts w:eastAsiaTheme="minorEastAsia"/>
          <w:sz w:val="20"/>
          <w:lang w:eastAsia="zh-CN"/>
        </w:rPr>
      </w:pPr>
    </w:p>
    <w:p w:rsidR="00B8288B" w:rsidRDefault="001E1CB9" w:rsidP="002E7822">
      <w:pPr>
        <w:overflowPunct w:val="0"/>
        <w:autoSpaceDE w:val="0"/>
        <w:autoSpaceDN w:val="0"/>
        <w:adjustRightInd w:val="0"/>
        <w:spacing w:after="120" w:afterAutospacing="0" w:line="264" w:lineRule="auto"/>
        <w:jc w:val="both"/>
        <w:textAlignment w:val="baseline"/>
        <w:rPr>
          <w:rFonts w:eastAsiaTheme="minorEastAsia"/>
          <w:sz w:val="20"/>
          <w:lang w:eastAsia="zh-CN"/>
        </w:rPr>
      </w:pPr>
      <w:r>
        <w:rPr>
          <w:rFonts w:eastAsiaTheme="minorEastAsia"/>
          <w:sz w:val="20"/>
          <w:lang w:eastAsia="zh-CN"/>
        </w:rPr>
        <w:t xml:space="preserve">In </w:t>
      </w:r>
      <w:r w:rsidR="00B8288B">
        <w:rPr>
          <w:rFonts w:eastAsiaTheme="minorEastAsia"/>
          <w:sz w:val="20"/>
          <w:lang w:eastAsia="zh-CN"/>
        </w:rPr>
        <w:t>the companion contribution [8],</w:t>
      </w:r>
      <w:r>
        <w:rPr>
          <w:rFonts w:eastAsiaTheme="minorEastAsia"/>
          <w:sz w:val="20"/>
          <w:lang w:eastAsia="zh-CN"/>
        </w:rPr>
        <w:t xml:space="preserve"> it is shown that most efficient </w:t>
      </w:r>
      <w:r w:rsidR="00B8288B">
        <w:rPr>
          <w:rFonts w:eastAsiaTheme="minorEastAsia"/>
          <w:sz w:val="20"/>
          <w:lang w:eastAsia="zh-CN"/>
        </w:rPr>
        <w:t xml:space="preserve">multiplexing </w:t>
      </w:r>
      <w:r>
        <w:rPr>
          <w:rFonts w:eastAsiaTheme="minorEastAsia"/>
          <w:sz w:val="20"/>
          <w:lang w:eastAsia="zh-CN"/>
        </w:rPr>
        <w:t xml:space="preserve">scheme </w:t>
      </w:r>
      <w:r w:rsidR="00FA40B8">
        <w:rPr>
          <w:rFonts w:eastAsiaTheme="minorEastAsia"/>
          <w:sz w:val="20"/>
          <w:lang w:eastAsia="zh-CN"/>
        </w:rPr>
        <w:t>for</w:t>
      </w:r>
      <w:r w:rsidR="00B8288B">
        <w:rPr>
          <w:rFonts w:eastAsiaTheme="minorEastAsia"/>
          <w:sz w:val="20"/>
          <w:lang w:eastAsia="zh-CN"/>
        </w:rPr>
        <w:t xml:space="preserve"> URLLC and eMBB is dynamic resource sharing with puncturing of eMBB symbols.</w:t>
      </w:r>
    </w:p>
    <w:p w:rsidR="001E1CB9" w:rsidRDefault="007A7223" w:rsidP="002E7822">
      <w:pPr>
        <w:overflowPunct w:val="0"/>
        <w:autoSpaceDE w:val="0"/>
        <w:autoSpaceDN w:val="0"/>
        <w:adjustRightInd w:val="0"/>
        <w:spacing w:after="120" w:afterAutospacing="0" w:line="264" w:lineRule="auto"/>
        <w:jc w:val="both"/>
        <w:textAlignment w:val="baseline"/>
        <w:rPr>
          <w:rFonts w:eastAsiaTheme="minorEastAsia"/>
          <w:sz w:val="20"/>
          <w:lang w:eastAsia="zh-CN"/>
        </w:rPr>
      </w:pPr>
      <w:r>
        <w:rPr>
          <w:rFonts w:eastAsiaTheme="minorEastAsia"/>
          <w:sz w:val="20"/>
          <w:lang w:eastAsia="zh-CN"/>
        </w:rPr>
        <w:t xml:space="preserve">Based on the agreements and observation shown above, we make the following proposal: </w:t>
      </w:r>
    </w:p>
    <w:p w:rsidR="001E1CB9" w:rsidRPr="001E1CB9" w:rsidRDefault="00B8288B" w:rsidP="002E7822">
      <w:pPr>
        <w:overflowPunct w:val="0"/>
        <w:autoSpaceDE w:val="0"/>
        <w:autoSpaceDN w:val="0"/>
        <w:adjustRightInd w:val="0"/>
        <w:spacing w:after="120" w:afterAutospacing="0" w:line="264" w:lineRule="auto"/>
        <w:jc w:val="both"/>
        <w:textAlignment w:val="baseline"/>
        <w:rPr>
          <w:rFonts w:eastAsiaTheme="minorEastAsia"/>
          <w:i/>
          <w:sz w:val="20"/>
          <w:lang w:eastAsia="zh-CN"/>
        </w:rPr>
      </w:pPr>
      <w:r w:rsidRPr="001E1CB9">
        <w:rPr>
          <w:rFonts w:eastAsiaTheme="minorEastAsia"/>
          <w:b/>
          <w:i/>
          <w:sz w:val="20"/>
          <w:u w:val="single"/>
          <w:lang w:eastAsia="zh-CN"/>
        </w:rPr>
        <w:t>Proposal 1</w:t>
      </w:r>
      <w:r w:rsidRPr="001E1CB9">
        <w:rPr>
          <w:rFonts w:eastAsiaTheme="minorEastAsia"/>
          <w:i/>
          <w:sz w:val="20"/>
          <w:lang w:eastAsia="zh-CN"/>
        </w:rPr>
        <w:t xml:space="preserve">: </w:t>
      </w:r>
      <w:r w:rsidR="001E1CB9" w:rsidRPr="001E1CB9">
        <w:rPr>
          <w:rFonts w:eastAsiaTheme="minorEastAsia"/>
          <w:i/>
          <w:sz w:val="20"/>
          <w:lang w:eastAsia="zh-CN"/>
        </w:rPr>
        <w:t>U</w:t>
      </w:r>
      <w:r w:rsidRPr="001E1CB9">
        <w:rPr>
          <w:rFonts w:eastAsiaTheme="minorEastAsia"/>
          <w:i/>
          <w:sz w:val="20"/>
          <w:lang w:eastAsia="zh-CN"/>
        </w:rPr>
        <w:t xml:space="preserve">se case for </w:t>
      </w:r>
      <w:r w:rsidR="001E1CB9">
        <w:rPr>
          <w:rFonts w:eastAsiaTheme="minorEastAsia"/>
          <w:i/>
          <w:sz w:val="20"/>
          <w:lang w:eastAsia="zh-CN"/>
        </w:rPr>
        <w:t>the</w:t>
      </w:r>
      <w:r w:rsidRPr="001E1CB9">
        <w:rPr>
          <w:rFonts w:eastAsiaTheme="minorEastAsia"/>
          <w:i/>
          <w:sz w:val="20"/>
          <w:lang w:eastAsia="zh-CN"/>
        </w:rPr>
        <w:t xml:space="preserve"> extended CP </w:t>
      </w:r>
    </w:p>
    <w:p w:rsidR="00B8288B" w:rsidRPr="001E1CB9" w:rsidRDefault="001E1CB9" w:rsidP="00217D57">
      <w:pPr>
        <w:pStyle w:val="ListParagraph"/>
        <w:numPr>
          <w:ilvl w:val="0"/>
          <w:numId w:val="12"/>
        </w:numPr>
        <w:overflowPunct w:val="0"/>
        <w:autoSpaceDE w:val="0"/>
        <w:autoSpaceDN w:val="0"/>
        <w:adjustRightInd w:val="0"/>
        <w:spacing w:after="120" w:afterAutospacing="0" w:line="264" w:lineRule="auto"/>
        <w:ind w:firstLineChars="0"/>
        <w:jc w:val="both"/>
        <w:textAlignment w:val="baseline"/>
        <w:rPr>
          <w:rFonts w:eastAsiaTheme="minorEastAsia"/>
          <w:i/>
          <w:lang w:eastAsia="zh-CN"/>
        </w:rPr>
      </w:pPr>
      <w:r w:rsidRPr="001E1CB9">
        <w:rPr>
          <w:rFonts w:eastAsiaTheme="minorEastAsia"/>
          <w:i/>
          <w:lang w:eastAsia="zh-CN"/>
        </w:rPr>
        <w:t>M</w:t>
      </w:r>
      <w:r w:rsidR="00B8288B" w:rsidRPr="001E1CB9">
        <w:rPr>
          <w:rFonts w:eastAsiaTheme="minorEastAsia"/>
          <w:i/>
          <w:lang w:eastAsia="zh-CN"/>
        </w:rPr>
        <w:t>ultiplexing of eMBB and URLL deployed below 6 GHz</w:t>
      </w:r>
    </w:p>
    <w:p w:rsidR="00B8288B" w:rsidRPr="001E1CB9" w:rsidRDefault="00B8288B" w:rsidP="00217D57">
      <w:pPr>
        <w:pStyle w:val="ListParagraph"/>
        <w:numPr>
          <w:ilvl w:val="1"/>
          <w:numId w:val="12"/>
        </w:numPr>
        <w:overflowPunct w:val="0"/>
        <w:autoSpaceDE w:val="0"/>
        <w:autoSpaceDN w:val="0"/>
        <w:adjustRightInd w:val="0"/>
        <w:spacing w:after="120" w:afterAutospacing="0" w:line="264" w:lineRule="auto"/>
        <w:ind w:firstLineChars="0"/>
        <w:jc w:val="both"/>
        <w:textAlignment w:val="baseline"/>
        <w:rPr>
          <w:rFonts w:eastAsiaTheme="minorEastAsia"/>
          <w:i/>
          <w:lang w:eastAsia="zh-CN"/>
        </w:rPr>
      </w:pPr>
      <w:r w:rsidRPr="001E1CB9">
        <w:rPr>
          <w:rFonts w:eastAsiaTheme="minorEastAsia"/>
          <w:i/>
          <w:lang w:eastAsia="zh-CN"/>
        </w:rPr>
        <w:t>Multiplexing by pu</w:t>
      </w:r>
      <w:r w:rsidR="00FA40B8">
        <w:rPr>
          <w:rFonts w:eastAsiaTheme="minorEastAsia"/>
          <w:i/>
          <w:lang w:eastAsia="zh-CN"/>
        </w:rPr>
        <w:t>ncturing eMBB</w:t>
      </w:r>
    </w:p>
    <w:p w:rsidR="00B8288B" w:rsidRDefault="00B8288B" w:rsidP="00217D57">
      <w:pPr>
        <w:pStyle w:val="ListParagraph"/>
        <w:numPr>
          <w:ilvl w:val="1"/>
          <w:numId w:val="12"/>
        </w:numPr>
        <w:overflowPunct w:val="0"/>
        <w:autoSpaceDE w:val="0"/>
        <w:autoSpaceDN w:val="0"/>
        <w:adjustRightInd w:val="0"/>
        <w:spacing w:after="120" w:afterAutospacing="0" w:line="264" w:lineRule="auto"/>
        <w:ind w:firstLineChars="0"/>
        <w:jc w:val="both"/>
        <w:textAlignment w:val="baseline"/>
        <w:rPr>
          <w:rFonts w:eastAsiaTheme="minorEastAsia"/>
          <w:i/>
          <w:lang w:eastAsia="zh-CN"/>
        </w:rPr>
      </w:pPr>
      <w:r w:rsidRPr="001E1CB9">
        <w:rPr>
          <w:rFonts w:eastAsiaTheme="minorEastAsia"/>
          <w:i/>
          <w:lang w:eastAsia="zh-CN"/>
        </w:rPr>
        <w:t xml:space="preserve">SCS for eMBB 15/30  kHz, SCS for URLLC = 60 kHz </w:t>
      </w:r>
    </w:p>
    <w:p w:rsidR="001E1CB9" w:rsidRDefault="001E1CB9" w:rsidP="001E1CB9">
      <w:pPr>
        <w:pStyle w:val="Heading2"/>
        <w:rPr>
          <w:b/>
          <w:sz w:val="24"/>
          <w:szCs w:val="24"/>
          <w:lang w:eastAsia="zh-CN"/>
        </w:rPr>
      </w:pPr>
      <w:r>
        <w:rPr>
          <w:b/>
          <w:sz w:val="24"/>
          <w:szCs w:val="24"/>
          <w:lang w:eastAsia="zh-CN"/>
        </w:rPr>
        <w:t>Design of the extended CP</w:t>
      </w:r>
    </w:p>
    <w:p w:rsidR="009440A7" w:rsidRDefault="007A7223" w:rsidP="001E1CB9">
      <w:pPr>
        <w:overflowPunct w:val="0"/>
        <w:autoSpaceDE w:val="0"/>
        <w:autoSpaceDN w:val="0"/>
        <w:adjustRightInd w:val="0"/>
        <w:spacing w:after="120" w:afterAutospacing="0" w:line="264" w:lineRule="auto"/>
        <w:jc w:val="both"/>
        <w:textAlignment w:val="baseline"/>
        <w:rPr>
          <w:rFonts w:eastAsiaTheme="minorEastAsia"/>
          <w:sz w:val="20"/>
          <w:lang w:eastAsia="zh-CN"/>
        </w:rPr>
      </w:pPr>
      <w:r>
        <w:rPr>
          <w:rFonts w:eastAsiaTheme="minorEastAsia"/>
          <w:sz w:val="20"/>
          <w:lang w:eastAsia="zh-CN"/>
        </w:rPr>
        <w:t xml:space="preserve">The agreement from RAN1#86 says that the SCS = 60 kHz should be deployable in a radio channel that can be handled by LTE NCP. </w:t>
      </w:r>
      <w:r w:rsidR="005E38A7">
        <w:rPr>
          <w:rFonts w:eastAsiaTheme="minorEastAsia"/>
          <w:sz w:val="20"/>
          <w:lang w:eastAsia="zh-CN"/>
        </w:rPr>
        <w:t>This means that the CP duration of SCS = 60 kHz should be somewhat</w:t>
      </w:r>
      <w:r w:rsidR="003E63D2">
        <w:rPr>
          <w:rFonts w:eastAsiaTheme="minorEastAsia"/>
          <w:sz w:val="20"/>
          <w:lang w:eastAsia="zh-CN"/>
        </w:rPr>
        <w:t xml:space="preserve"> comparable to</w:t>
      </w:r>
      <w:r w:rsidR="005E38A7">
        <w:rPr>
          <w:rFonts w:eastAsiaTheme="minorEastAsia"/>
          <w:sz w:val="20"/>
          <w:lang w:eastAsia="zh-CN"/>
        </w:rPr>
        <w:t xml:space="preserve"> the CP length of LTE-NCP at 15 kHz. </w:t>
      </w:r>
    </w:p>
    <w:p w:rsidR="00753BEA" w:rsidRDefault="009440A7" w:rsidP="001E1CB9">
      <w:pPr>
        <w:overflowPunct w:val="0"/>
        <w:autoSpaceDE w:val="0"/>
        <w:autoSpaceDN w:val="0"/>
        <w:adjustRightInd w:val="0"/>
        <w:spacing w:after="120" w:afterAutospacing="0" w:line="264" w:lineRule="auto"/>
        <w:jc w:val="both"/>
        <w:textAlignment w:val="baseline"/>
        <w:rPr>
          <w:rFonts w:eastAsiaTheme="minorEastAsia"/>
          <w:sz w:val="20"/>
          <w:lang w:eastAsia="zh-CN"/>
        </w:rPr>
      </w:pPr>
      <w:r>
        <w:rPr>
          <w:rFonts w:eastAsiaTheme="minorEastAsia"/>
          <w:sz w:val="20"/>
          <w:lang w:eastAsia="zh-CN"/>
        </w:rPr>
        <w:t xml:space="preserve">Another important criterion is that </w:t>
      </w:r>
      <w:r w:rsidR="00753BEA">
        <w:rPr>
          <w:rFonts w:eastAsiaTheme="minorEastAsia"/>
          <w:sz w:val="20"/>
          <w:lang w:eastAsia="zh-CN"/>
        </w:rPr>
        <w:t xml:space="preserve">for the given delay spread of the radio channel, </w:t>
      </w:r>
      <w:r>
        <w:rPr>
          <w:rFonts w:eastAsiaTheme="minorEastAsia"/>
          <w:sz w:val="20"/>
          <w:lang w:eastAsia="zh-CN"/>
        </w:rPr>
        <w:t xml:space="preserve">the </w:t>
      </w:r>
      <w:r w:rsidR="00FA40B8">
        <w:rPr>
          <w:rFonts w:eastAsiaTheme="minorEastAsia"/>
          <w:sz w:val="20"/>
          <w:lang w:eastAsia="zh-CN"/>
        </w:rPr>
        <w:t xml:space="preserve">choice of </w:t>
      </w:r>
      <w:r>
        <w:rPr>
          <w:rFonts w:eastAsiaTheme="minorEastAsia"/>
          <w:sz w:val="20"/>
          <w:lang w:eastAsia="zh-CN"/>
        </w:rPr>
        <w:t>extended CP should allow for</w:t>
      </w:r>
      <w:r w:rsidR="00753BEA">
        <w:rPr>
          <w:rFonts w:eastAsiaTheme="minorEastAsia"/>
          <w:sz w:val="20"/>
          <w:lang w:eastAsia="zh-CN"/>
        </w:rPr>
        <w:t xml:space="preserve"> transmission of a maximum number of URLLC symbols during the available time. </w:t>
      </w:r>
      <w:r w:rsidR="00094265">
        <w:rPr>
          <w:rFonts w:eastAsiaTheme="minorEastAsia"/>
          <w:sz w:val="20"/>
          <w:lang w:eastAsia="zh-CN"/>
        </w:rPr>
        <w:t>In the companion contribution [8], i</w:t>
      </w:r>
      <w:r w:rsidR="00753BEA">
        <w:rPr>
          <w:rFonts w:eastAsiaTheme="minorEastAsia"/>
          <w:sz w:val="20"/>
          <w:lang w:eastAsia="zh-CN"/>
        </w:rPr>
        <w:t>t is proposed that URLLC is transmitted during 2 eMBB symbols with 15 kHz SCS. The corresponding eMBB symbols are punctured.</w:t>
      </w:r>
      <w:r w:rsidR="00094265">
        <w:rPr>
          <w:rFonts w:eastAsiaTheme="minorEastAsia"/>
          <w:sz w:val="20"/>
          <w:lang w:eastAsia="zh-CN"/>
        </w:rPr>
        <w:t xml:space="preserve"> Thus, the URLLC transmission efficiency during this time shall be maximized. As illustrated in Figure 1 below, this is accomplished by using a reasonable CP length and maximizing the number of symbols that can fit into the available time-gap.  </w:t>
      </w:r>
    </w:p>
    <w:p w:rsidR="00753BEA" w:rsidRDefault="00094265" w:rsidP="001E1CB9">
      <w:pPr>
        <w:overflowPunct w:val="0"/>
        <w:autoSpaceDE w:val="0"/>
        <w:autoSpaceDN w:val="0"/>
        <w:adjustRightInd w:val="0"/>
        <w:spacing w:after="120" w:afterAutospacing="0" w:line="264" w:lineRule="auto"/>
        <w:jc w:val="both"/>
        <w:textAlignment w:val="baseline"/>
        <w:rPr>
          <w:rFonts w:eastAsiaTheme="minorEastAsia"/>
          <w:sz w:val="20"/>
          <w:lang w:eastAsia="zh-CN"/>
        </w:rPr>
      </w:pPr>
      <w:r w:rsidRPr="00094265">
        <w:rPr>
          <w:noProof/>
          <w:lang w:val="sv-SE" w:eastAsia="sv-SE"/>
        </w:rPr>
        <w:lastRenderedPageBreak/>
        <w:drawing>
          <wp:inline distT="0" distB="0" distL="0" distR="0">
            <wp:extent cx="6332220" cy="131581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6332220" cy="1315812"/>
                    </a:xfrm>
                    <a:prstGeom prst="rect">
                      <a:avLst/>
                    </a:prstGeom>
                    <a:noFill/>
                    <a:ln w="9525">
                      <a:noFill/>
                      <a:miter lim="800000"/>
                      <a:headEnd/>
                      <a:tailEnd/>
                    </a:ln>
                  </pic:spPr>
                </pic:pic>
              </a:graphicData>
            </a:graphic>
          </wp:inline>
        </w:drawing>
      </w:r>
    </w:p>
    <w:p w:rsidR="00094265" w:rsidRDefault="00094265" w:rsidP="00094265">
      <w:pPr>
        <w:pStyle w:val="Caption"/>
        <w:jc w:val="center"/>
        <w:rPr>
          <w:rFonts w:eastAsiaTheme="minorEastAsia"/>
          <w:sz w:val="20"/>
          <w:lang w:eastAsia="zh-CN"/>
        </w:rPr>
      </w:pPr>
      <w:r>
        <w:t xml:space="preserve">Figure </w:t>
      </w:r>
      <w:fldSimple w:instr=" SEQ Figure \* ARABIC ">
        <w:r w:rsidR="00957AA8">
          <w:rPr>
            <w:noProof/>
          </w:rPr>
          <w:t>1</w:t>
        </w:r>
      </w:fldSimple>
      <w:r>
        <w:t xml:space="preserve"> – Multiplexing eMBB/URLLC by puncturing eMBB. The URLLC efficiency during</w:t>
      </w:r>
      <w:r w:rsidR="00FA40B8">
        <w:t xml:space="preserve"> </w:t>
      </w:r>
      <w:r>
        <w:t xml:space="preserve">the available time shall be maximized through </w:t>
      </w:r>
      <w:r w:rsidR="00FA40B8">
        <w:t>1) Using a reasonable CP length and</w:t>
      </w:r>
      <w:r>
        <w:t xml:space="preserve"> 2) Transmitting the max number of possible symbols</w:t>
      </w:r>
    </w:p>
    <w:p w:rsidR="00094265" w:rsidRDefault="009440A7" w:rsidP="00094265">
      <w:pPr>
        <w:overflowPunct w:val="0"/>
        <w:autoSpaceDE w:val="0"/>
        <w:autoSpaceDN w:val="0"/>
        <w:adjustRightInd w:val="0"/>
        <w:spacing w:after="120" w:afterAutospacing="0" w:line="264" w:lineRule="auto"/>
        <w:jc w:val="both"/>
        <w:textAlignment w:val="baseline"/>
        <w:rPr>
          <w:rFonts w:eastAsiaTheme="minorEastAsia"/>
          <w:i/>
          <w:sz w:val="20"/>
          <w:lang w:eastAsia="zh-CN"/>
        </w:rPr>
      </w:pPr>
      <w:r w:rsidRPr="001E1CB9">
        <w:rPr>
          <w:rFonts w:eastAsiaTheme="minorEastAsia"/>
          <w:b/>
          <w:i/>
          <w:sz w:val="20"/>
          <w:u w:val="single"/>
          <w:lang w:eastAsia="zh-CN"/>
        </w:rPr>
        <w:t xml:space="preserve">Proposal </w:t>
      </w:r>
      <w:r>
        <w:rPr>
          <w:rFonts w:eastAsiaTheme="minorEastAsia"/>
          <w:b/>
          <w:i/>
          <w:sz w:val="20"/>
          <w:u w:val="single"/>
          <w:lang w:eastAsia="zh-CN"/>
        </w:rPr>
        <w:t>2</w:t>
      </w:r>
      <w:r w:rsidRPr="001E1CB9">
        <w:rPr>
          <w:rFonts w:eastAsiaTheme="minorEastAsia"/>
          <w:i/>
          <w:sz w:val="20"/>
          <w:lang w:eastAsia="zh-CN"/>
        </w:rPr>
        <w:t xml:space="preserve">: </w:t>
      </w:r>
      <w:r>
        <w:rPr>
          <w:rFonts w:eastAsiaTheme="minorEastAsia"/>
          <w:i/>
          <w:sz w:val="20"/>
          <w:lang w:eastAsia="zh-CN"/>
        </w:rPr>
        <w:t>The</w:t>
      </w:r>
      <w:r w:rsidRPr="001E1CB9">
        <w:rPr>
          <w:rFonts w:eastAsiaTheme="minorEastAsia"/>
          <w:i/>
          <w:sz w:val="20"/>
          <w:lang w:eastAsia="zh-CN"/>
        </w:rPr>
        <w:t xml:space="preserve"> extended CP</w:t>
      </w:r>
      <w:r>
        <w:rPr>
          <w:rFonts w:eastAsiaTheme="minorEastAsia"/>
          <w:i/>
          <w:sz w:val="20"/>
          <w:lang w:eastAsia="zh-CN"/>
        </w:rPr>
        <w:t xml:space="preserve"> </w:t>
      </w:r>
      <w:r w:rsidR="003E63D2">
        <w:rPr>
          <w:rFonts w:eastAsiaTheme="minorEastAsia"/>
          <w:i/>
          <w:sz w:val="20"/>
          <w:lang w:eastAsia="zh-CN"/>
        </w:rPr>
        <w:t xml:space="preserve">length </w:t>
      </w:r>
      <w:r>
        <w:rPr>
          <w:rFonts w:eastAsiaTheme="minorEastAsia"/>
          <w:i/>
          <w:sz w:val="20"/>
          <w:lang w:eastAsia="zh-CN"/>
        </w:rPr>
        <w:t xml:space="preserve">shall enable </w:t>
      </w:r>
      <w:r w:rsidR="000B313F">
        <w:rPr>
          <w:rFonts w:eastAsiaTheme="minorEastAsia"/>
          <w:i/>
          <w:sz w:val="20"/>
          <w:lang w:eastAsia="zh-CN"/>
        </w:rPr>
        <w:t xml:space="preserve">maximum </w:t>
      </w:r>
      <w:r>
        <w:rPr>
          <w:rFonts w:eastAsiaTheme="minorEastAsia"/>
          <w:i/>
          <w:sz w:val="20"/>
          <w:lang w:eastAsia="zh-CN"/>
        </w:rPr>
        <w:t>transmission efficiency for the</w:t>
      </w:r>
      <w:r w:rsidR="000B313F">
        <w:rPr>
          <w:rFonts w:eastAsiaTheme="minorEastAsia"/>
          <w:i/>
          <w:sz w:val="20"/>
          <w:lang w:eastAsia="zh-CN"/>
        </w:rPr>
        <w:t xml:space="preserve"> identified</w:t>
      </w:r>
      <w:r>
        <w:rPr>
          <w:rFonts w:eastAsiaTheme="minorEastAsia"/>
          <w:i/>
          <w:sz w:val="20"/>
          <w:lang w:eastAsia="zh-CN"/>
        </w:rPr>
        <w:t xml:space="preserve"> URLLC use case</w:t>
      </w:r>
    </w:p>
    <w:p w:rsidR="00295C54" w:rsidRDefault="00295C54" w:rsidP="00217D57">
      <w:pPr>
        <w:pStyle w:val="ListParagraph"/>
        <w:numPr>
          <w:ilvl w:val="0"/>
          <w:numId w:val="12"/>
        </w:numPr>
        <w:overflowPunct w:val="0"/>
        <w:autoSpaceDE w:val="0"/>
        <w:autoSpaceDN w:val="0"/>
        <w:adjustRightInd w:val="0"/>
        <w:spacing w:after="120" w:afterAutospacing="0"/>
        <w:ind w:left="811" w:firstLineChars="0" w:hanging="357"/>
        <w:jc w:val="both"/>
        <w:textAlignment w:val="baseline"/>
        <w:rPr>
          <w:rFonts w:eastAsiaTheme="minorEastAsia"/>
          <w:i/>
          <w:lang w:eastAsia="zh-CN"/>
        </w:rPr>
      </w:pPr>
      <w:r>
        <w:rPr>
          <w:rFonts w:eastAsiaTheme="minorEastAsia"/>
          <w:i/>
          <w:lang w:eastAsia="zh-CN"/>
        </w:rPr>
        <w:t xml:space="preserve">Use a CP duration that is capable to handle the delay spread of </w:t>
      </w:r>
      <w:r w:rsidR="00FA40B8">
        <w:rPr>
          <w:rFonts w:eastAsiaTheme="minorEastAsia"/>
          <w:i/>
          <w:lang w:eastAsia="zh-CN"/>
        </w:rPr>
        <w:t xml:space="preserve">the </w:t>
      </w:r>
      <w:r>
        <w:rPr>
          <w:rFonts w:eastAsiaTheme="minorEastAsia"/>
          <w:i/>
          <w:lang w:eastAsia="zh-CN"/>
        </w:rPr>
        <w:t>channel</w:t>
      </w:r>
    </w:p>
    <w:p w:rsidR="00295C54" w:rsidRPr="00295C54" w:rsidRDefault="00295C54" w:rsidP="00217D57">
      <w:pPr>
        <w:pStyle w:val="ListParagraph"/>
        <w:numPr>
          <w:ilvl w:val="0"/>
          <w:numId w:val="12"/>
        </w:numPr>
        <w:overflowPunct w:val="0"/>
        <w:autoSpaceDE w:val="0"/>
        <w:autoSpaceDN w:val="0"/>
        <w:adjustRightInd w:val="0"/>
        <w:spacing w:after="120" w:afterAutospacing="0"/>
        <w:ind w:left="811" w:firstLineChars="0" w:hanging="357"/>
        <w:jc w:val="both"/>
        <w:textAlignment w:val="baseline"/>
        <w:rPr>
          <w:rFonts w:eastAsiaTheme="minorEastAsia"/>
          <w:i/>
          <w:lang w:eastAsia="zh-CN"/>
        </w:rPr>
      </w:pPr>
      <w:r>
        <w:rPr>
          <w:rFonts w:eastAsiaTheme="minorEastAsia"/>
          <w:i/>
          <w:lang w:eastAsia="zh-CN"/>
        </w:rPr>
        <w:t>Maximize the number of URLLC symbols that can be transmitted during the available time</w:t>
      </w:r>
    </w:p>
    <w:p w:rsidR="00295C54" w:rsidRDefault="00295C54" w:rsidP="001E1CB9">
      <w:pPr>
        <w:overflowPunct w:val="0"/>
        <w:autoSpaceDE w:val="0"/>
        <w:autoSpaceDN w:val="0"/>
        <w:adjustRightInd w:val="0"/>
        <w:spacing w:after="120" w:afterAutospacing="0" w:line="264" w:lineRule="auto"/>
        <w:jc w:val="both"/>
        <w:textAlignment w:val="baseline"/>
        <w:rPr>
          <w:rFonts w:eastAsiaTheme="minorEastAsia"/>
          <w:sz w:val="20"/>
          <w:lang w:eastAsia="zh-CN"/>
        </w:rPr>
      </w:pPr>
    </w:p>
    <w:p w:rsidR="007A7223" w:rsidRDefault="000B313F" w:rsidP="001E1CB9">
      <w:pPr>
        <w:overflowPunct w:val="0"/>
        <w:autoSpaceDE w:val="0"/>
        <w:autoSpaceDN w:val="0"/>
        <w:adjustRightInd w:val="0"/>
        <w:spacing w:after="120" w:afterAutospacing="0" w:line="264" w:lineRule="auto"/>
        <w:jc w:val="both"/>
        <w:textAlignment w:val="baseline"/>
        <w:rPr>
          <w:rFonts w:eastAsiaTheme="minorEastAsia"/>
          <w:sz w:val="20"/>
          <w:lang w:eastAsia="zh-CN"/>
        </w:rPr>
      </w:pPr>
      <w:r>
        <w:rPr>
          <w:rFonts w:eastAsiaTheme="minorEastAsia"/>
          <w:sz w:val="20"/>
          <w:lang w:eastAsia="zh-CN"/>
        </w:rPr>
        <w:t>Several options for CP overhead and CP duration at SCS = 60 kHz are listed in Table 1 below. In the left column the scaled LTE-NCP is shown. It has the shortest CP duration of 1.17 us. Then in following columns, the CP length is successively increased. Until, finally, right-most, the scaled LTE-ECP is represented. The options in between all show different version</w:t>
      </w:r>
      <w:r w:rsidR="00FA40B8">
        <w:rPr>
          <w:rFonts w:eastAsiaTheme="minorEastAsia"/>
          <w:sz w:val="20"/>
          <w:lang w:eastAsia="zh-CN"/>
        </w:rPr>
        <w:t>s</w:t>
      </w:r>
      <w:r>
        <w:rPr>
          <w:rFonts w:eastAsiaTheme="minorEastAsia"/>
          <w:sz w:val="20"/>
          <w:lang w:eastAsia="zh-CN"/>
        </w:rPr>
        <w:t xml:space="preserve"> of what we call “semi-extended” CPs. They have not as long CP </w:t>
      </w:r>
      <w:r w:rsidR="00FA40B8">
        <w:rPr>
          <w:rFonts w:eastAsiaTheme="minorEastAsia"/>
          <w:sz w:val="20"/>
          <w:lang w:eastAsia="zh-CN"/>
        </w:rPr>
        <w:t>duration as the LTE-ECP</w:t>
      </w:r>
      <w:r>
        <w:rPr>
          <w:rFonts w:eastAsiaTheme="minorEastAsia"/>
          <w:sz w:val="20"/>
          <w:lang w:eastAsia="zh-CN"/>
        </w:rPr>
        <w:t>,</w:t>
      </w:r>
      <w:r w:rsidR="00FA40B8">
        <w:rPr>
          <w:rFonts w:eastAsiaTheme="minorEastAsia"/>
          <w:sz w:val="20"/>
          <w:lang w:eastAsia="zh-CN"/>
        </w:rPr>
        <w:t xml:space="preserve"> meaning</w:t>
      </w:r>
      <w:r>
        <w:rPr>
          <w:rFonts w:eastAsiaTheme="minorEastAsia"/>
          <w:sz w:val="20"/>
          <w:lang w:eastAsia="zh-CN"/>
        </w:rPr>
        <w:t xml:space="preserve"> </w:t>
      </w:r>
      <w:r w:rsidR="009B4487">
        <w:rPr>
          <w:rFonts w:eastAsiaTheme="minorEastAsia"/>
          <w:sz w:val="20"/>
          <w:lang w:eastAsia="zh-CN"/>
        </w:rPr>
        <w:t xml:space="preserve">that </w:t>
      </w:r>
      <w:r>
        <w:rPr>
          <w:rFonts w:eastAsiaTheme="minorEastAsia"/>
          <w:sz w:val="20"/>
          <w:lang w:eastAsia="zh-CN"/>
        </w:rPr>
        <w:t xml:space="preserve">they have less overhead.  </w:t>
      </w:r>
    </w:p>
    <w:p w:rsidR="007A7223" w:rsidRDefault="007A7223" w:rsidP="007A7223">
      <w:pPr>
        <w:overflowPunct w:val="0"/>
        <w:autoSpaceDE w:val="0"/>
        <w:autoSpaceDN w:val="0"/>
        <w:adjustRightInd w:val="0"/>
        <w:spacing w:after="120" w:afterAutospacing="0" w:line="264" w:lineRule="auto"/>
        <w:jc w:val="center"/>
        <w:textAlignment w:val="baseline"/>
        <w:rPr>
          <w:rFonts w:eastAsiaTheme="minorEastAsia"/>
          <w:sz w:val="20"/>
          <w:lang w:eastAsia="zh-CN"/>
        </w:rPr>
      </w:pPr>
      <w:r w:rsidRPr="000F2A10">
        <w:rPr>
          <w:lang w:eastAsia="zh-CN"/>
        </w:rPr>
        <w:object w:dxaOrig="8919" w:dyaOrig="2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105.95pt" o:ole="">
            <v:imagedata r:id="rId9" o:title=""/>
          </v:shape>
          <o:OLEObject Type="Embed" ProgID="Excel.Sheet.12" ShapeID="_x0000_i1025" DrawAspect="Content" ObjectID="_1539698797" r:id="rId10"/>
        </w:object>
      </w:r>
    </w:p>
    <w:p w:rsidR="000B313F" w:rsidRDefault="000B313F" w:rsidP="000B313F">
      <w:pPr>
        <w:pStyle w:val="Caption"/>
        <w:jc w:val="center"/>
        <w:rPr>
          <w:rFonts w:eastAsiaTheme="minorEastAsia"/>
          <w:sz w:val="20"/>
          <w:lang w:eastAsia="zh-CN"/>
        </w:rPr>
      </w:pPr>
      <w:r>
        <w:t xml:space="preserve">Table </w:t>
      </w:r>
      <w:fldSimple w:instr=" SEQ Table \* ARABIC ">
        <w:r w:rsidR="00957AA8">
          <w:rPr>
            <w:noProof/>
          </w:rPr>
          <w:t>1</w:t>
        </w:r>
      </w:fldSimple>
      <w:r>
        <w:t xml:space="preserve"> – Different CP option for SCS = 60 kHz</w:t>
      </w:r>
    </w:p>
    <w:p w:rsidR="00295C54" w:rsidRDefault="009B4487" w:rsidP="001E1CB9">
      <w:pPr>
        <w:overflowPunct w:val="0"/>
        <w:autoSpaceDE w:val="0"/>
        <w:autoSpaceDN w:val="0"/>
        <w:adjustRightInd w:val="0"/>
        <w:spacing w:after="120" w:afterAutospacing="0" w:line="264" w:lineRule="auto"/>
        <w:jc w:val="both"/>
        <w:textAlignment w:val="baseline"/>
        <w:rPr>
          <w:rFonts w:eastAsiaTheme="minorEastAsia"/>
          <w:sz w:val="20"/>
          <w:lang w:eastAsia="zh-CN"/>
        </w:rPr>
      </w:pPr>
      <w:r>
        <w:rPr>
          <w:rFonts w:eastAsiaTheme="minorEastAsia"/>
          <w:sz w:val="20"/>
          <w:lang w:eastAsia="zh-CN"/>
        </w:rPr>
        <w:t>Of particular interest as a (E)CP candidate for the envisioned use-case is the 49 symbs/ms design (called 49-CP in the rest of this contribution). It has almost the same CP duration a</w:t>
      </w:r>
      <w:r w:rsidR="00295C54">
        <w:rPr>
          <w:rFonts w:eastAsiaTheme="minorEastAsia"/>
          <w:sz w:val="20"/>
          <w:lang w:eastAsia="zh-CN"/>
        </w:rPr>
        <w:t xml:space="preserve">s the scaled LTE-ECP and </w:t>
      </w:r>
      <w:r w:rsidR="00FA40B8">
        <w:rPr>
          <w:rFonts w:eastAsiaTheme="minorEastAsia"/>
          <w:sz w:val="20"/>
          <w:lang w:eastAsia="zh-CN"/>
        </w:rPr>
        <w:t xml:space="preserve">therefore </w:t>
      </w:r>
      <w:r w:rsidR="00295C54">
        <w:rPr>
          <w:rFonts w:eastAsiaTheme="minorEastAsia"/>
          <w:sz w:val="20"/>
          <w:lang w:eastAsia="zh-CN"/>
        </w:rPr>
        <w:t>a similar performance can be expected.</w:t>
      </w:r>
      <w:r>
        <w:rPr>
          <w:rFonts w:eastAsiaTheme="minorEastAsia"/>
          <w:sz w:val="20"/>
          <w:lang w:eastAsia="zh-CN"/>
        </w:rPr>
        <w:t xml:space="preserve"> </w:t>
      </w:r>
      <w:r w:rsidR="00295C54">
        <w:rPr>
          <w:rFonts w:eastAsiaTheme="minorEastAsia"/>
          <w:sz w:val="20"/>
          <w:lang w:eastAsia="zh-CN"/>
        </w:rPr>
        <w:t>This anticipated behaviour is confirmed by simulations shown in Appendix 1. There, the link level performance of scaled LTE-ECP is compared with the 49-CP. For the given channels (4 GHz, TDLA, 300ns DS and 1000ns DS) the results do not differ between them</w:t>
      </w:r>
    </w:p>
    <w:p w:rsidR="009B4487" w:rsidRDefault="009B4487" w:rsidP="009B4487">
      <w:pPr>
        <w:rPr>
          <w:i/>
          <w:szCs w:val="22"/>
        </w:rPr>
      </w:pPr>
      <w:r w:rsidRPr="0076289D">
        <w:rPr>
          <w:b/>
          <w:i/>
          <w:u w:val="single"/>
          <w:lang w:eastAsia="zh-CN"/>
        </w:rPr>
        <w:t xml:space="preserve">Observation </w:t>
      </w:r>
      <w:r>
        <w:rPr>
          <w:b/>
          <w:i/>
          <w:u w:val="single"/>
          <w:lang w:eastAsia="zh-CN"/>
        </w:rPr>
        <w:t>2</w:t>
      </w:r>
      <w:r>
        <w:rPr>
          <w:i/>
          <w:lang w:eastAsia="zh-CN"/>
        </w:rPr>
        <w:t>: Using a semi-extended CP with 49 symbols per ms h</w:t>
      </w:r>
      <w:r w:rsidRPr="00446F72">
        <w:rPr>
          <w:i/>
          <w:szCs w:val="22"/>
        </w:rPr>
        <w:t>as about the same CP duration as the scaled LTE-ECP</w:t>
      </w:r>
      <w:r w:rsidR="00295C54">
        <w:rPr>
          <w:i/>
          <w:szCs w:val="22"/>
        </w:rPr>
        <w:t xml:space="preserve"> and also the same link level performance.</w:t>
      </w:r>
    </w:p>
    <w:p w:rsidR="00295C54" w:rsidRDefault="00295C54" w:rsidP="009B4487">
      <w:pPr>
        <w:rPr>
          <w:szCs w:val="22"/>
        </w:rPr>
      </w:pPr>
      <w:r>
        <w:rPr>
          <w:szCs w:val="22"/>
        </w:rPr>
        <w:t>As it now has been concluded that the 49-CP has the same link level performance as the LTE-ECP, it shall now be studied how many U</w:t>
      </w:r>
      <w:r w:rsidR="00FA40B8">
        <w:rPr>
          <w:szCs w:val="22"/>
        </w:rPr>
        <w:t>RLLC can be transmitted during the</w:t>
      </w:r>
      <w:r>
        <w:rPr>
          <w:szCs w:val="22"/>
        </w:rPr>
        <w:t xml:space="preserve"> given time, i.e. </w:t>
      </w:r>
      <w:r w:rsidR="00FA40B8">
        <w:rPr>
          <w:szCs w:val="22"/>
        </w:rPr>
        <w:t xml:space="preserve">during </w:t>
      </w:r>
      <w:r>
        <w:rPr>
          <w:szCs w:val="22"/>
        </w:rPr>
        <w:t>2 OS @ 15 kHz SCS.</w:t>
      </w:r>
    </w:p>
    <w:p w:rsidR="00D40D02" w:rsidRPr="00D40D02" w:rsidRDefault="00D40D02" w:rsidP="00D40D02">
      <w:pPr>
        <w:rPr>
          <w:szCs w:val="22"/>
        </w:rPr>
      </w:pPr>
      <w:r>
        <w:rPr>
          <w:szCs w:val="22"/>
        </w:rPr>
        <w:lastRenderedPageBreak/>
        <w:t>A scaled LTE-ECP at SCS=60 kH</w:t>
      </w:r>
      <w:r w:rsidR="00FA40B8">
        <w:rPr>
          <w:szCs w:val="22"/>
        </w:rPr>
        <w:t>z gives space for 6 symbols and has a</w:t>
      </w:r>
      <w:r>
        <w:rPr>
          <w:szCs w:val="22"/>
        </w:rPr>
        <w:t xml:space="preserve"> total duration of 125 us. However, the available time for a URLLC transmission is defined by the symbol duration of the eMBB baseline numerology, i.e. 142.8 us. </w:t>
      </w:r>
      <w:r w:rsidR="00B5722E">
        <w:rPr>
          <w:szCs w:val="22"/>
        </w:rPr>
        <w:t xml:space="preserve">Thus, the for URLLC available gap is not fully utilized. </w:t>
      </w:r>
      <w:r>
        <w:rPr>
          <w:szCs w:val="22"/>
        </w:rPr>
        <w:t xml:space="preserve">This is illustrated in Figure 2 below.  </w:t>
      </w:r>
    </w:p>
    <w:p w:rsidR="00D40D02" w:rsidRDefault="00D40D02" w:rsidP="00D40D02">
      <w:r>
        <w:object w:dxaOrig="16269" w:dyaOrig="3995">
          <v:shape id="_x0000_i1026" type="#_x0000_t75" style="width:468pt;height:108pt" o:ole="">
            <v:imagedata r:id="rId11" o:title=""/>
          </v:shape>
          <o:OLEObject Type="Embed" ProgID="Visio.Drawing.11" ShapeID="_x0000_i1026" DrawAspect="Content" ObjectID="_1539698798" r:id="rId12"/>
        </w:object>
      </w:r>
    </w:p>
    <w:p w:rsidR="00D40D02" w:rsidRDefault="00D40D02" w:rsidP="00D40D02">
      <w:pPr>
        <w:pStyle w:val="Caption"/>
        <w:jc w:val="center"/>
      </w:pPr>
      <w:r>
        <w:t xml:space="preserve">Figure </w:t>
      </w:r>
      <w:fldSimple w:instr=" SEQ Figure \* ARABIC ">
        <w:r w:rsidR="00957AA8">
          <w:rPr>
            <w:noProof/>
          </w:rPr>
          <w:t>2</w:t>
        </w:r>
      </w:fldSimple>
      <w:r>
        <w:t xml:space="preserve"> - Multiplexing scaled LTE-ECP with 2 symbols of 15 kHz SCS gives only space for the transmission of 6 ECP symbols</w:t>
      </w:r>
      <w:r w:rsidR="00B5722E">
        <w:t xml:space="preserve"> and leaves a part of the transmission gap unused</w:t>
      </w:r>
    </w:p>
    <w:p w:rsidR="00D40D02" w:rsidRDefault="00D40D02" w:rsidP="009B4487">
      <w:pPr>
        <w:rPr>
          <w:szCs w:val="22"/>
        </w:rPr>
      </w:pPr>
      <w:r>
        <w:rPr>
          <w:szCs w:val="22"/>
        </w:rPr>
        <w:t>Following observation can be made:</w:t>
      </w:r>
    </w:p>
    <w:p w:rsidR="00C136A5" w:rsidRDefault="00D40D02" w:rsidP="00D40D02">
      <w:pPr>
        <w:rPr>
          <w:i/>
          <w:lang w:eastAsia="zh-CN"/>
        </w:rPr>
      </w:pPr>
      <w:r w:rsidRPr="0076289D">
        <w:rPr>
          <w:b/>
          <w:i/>
          <w:u w:val="single"/>
          <w:lang w:eastAsia="zh-CN"/>
        </w:rPr>
        <w:t xml:space="preserve">Observation </w:t>
      </w:r>
      <w:r>
        <w:rPr>
          <w:b/>
          <w:i/>
          <w:u w:val="single"/>
          <w:lang w:eastAsia="zh-CN"/>
        </w:rPr>
        <w:t>3</w:t>
      </w:r>
      <w:r>
        <w:rPr>
          <w:i/>
          <w:lang w:eastAsia="zh-CN"/>
        </w:rPr>
        <w:t>: Scaled LTE-ECP@60</w:t>
      </w:r>
      <w:r w:rsidR="00C02317">
        <w:rPr>
          <w:i/>
          <w:lang w:eastAsia="zh-CN"/>
        </w:rPr>
        <w:t>k</w:t>
      </w:r>
      <w:r>
        <w:rPr>
          <w:i/>
          <w:lang w:eastAsia="zh-CN"/>
        </w:rPr>
        <w:t>Hz SCS</w:t>
      </w:r>
      <w:r w:rsidR="007E0954">
        <w:rPr>
          <w:i/>
          <w:lang w:eastAsia="zh-CN"/>
        </w:rPr>
        <w:t xml:space="preserve"> uses the available transmission</w:t>
      </w:r>
      <w:r w:rsidR="00C136A5">
        <w:rPr>
          <w:i/>
          <w:lang w:eastAsia="zh-CN"/>
        </w:rPr>
        <w:t xml:space="preserve"> time not efficiently</w:t>
      </w:r>
    </w:p>
    <w:p w:rsidR="007E0954" w:rsidRDefault="00686C44" w:rsidP="00217D57">
      <w:pPr>
        <w:pStyle w:val="ListParagraph"/>
        <w:numPr>
          <w:ilvl w:val="0"/>
          <w:numId w:val="13"/>
        </w:numPr>
        <w:ind w:firstLineChars="0"/>
        <w:rPr>
          <w:i/>
          <w:lang w:eastAsia="zh-CN"/>
        </w:rPr>
      </w:pPr>
      <w:r>
        <w:rPr>
          <w:i/>
          <w:lang w:eastAsia="zh-CN"/>
        </w:rPr>
        <w:t>A mismatch</w:t>
      </w:r>
      <w:r w:rsidR="00C136A5">
        <w:rPr>
          <w:i/>
          <w:lang w:eastAsia="zh-CN"/>
        </w:rPr>
        <w:t xml:space="preserve"> exists between the transmitted URLLC symbols and </w:t>
      </w:r>
      <w:r w:rsidR="0075707A">
        <w:rPr>
          <w:i/>
          <w:lang w:eastAsia="zh-CN"/>
        </w:rPr>
        <w:t xml:space="preserve">the </w:t>
      </w:r>
      <w:r>
        <w:rPr>
          <w:i/>
          <w:lang w:eastAsia="zh-CN"/>
        </w:rPr>
        <w:t xml:space="preserve">boundaries of the </w:t>
      </w:r>
      <w:r w:rsidR="0075707A">
        <w:rPr>
          <w:i/>
          <w:lang w:eastAsia="zh-CN"/>
        </w:rPr>
        <w:t>eMBB baseline</w:t>
      </w:r>
      <w:r w:rsidR="00C136A5">
        <w:rPr>
          <w:i/>
          <w:lang w:eastAsia="zh-CN"/>
        </w:rPr>
        <w:t xml:space="preserve"> numerology</w:t>
      </w:r>
    </w:p>
    <w:p w:rsidR="00C136A5" w:rsidRDefault="00C136A5" w:rsidP="00217D57">
      <w:pPr>
        <w:pStyle w:val="ListParagraph"/>
        <w:numPr>
          <w:ilvl w:val="0"/>
          <w:numId w:val="13"/>
        </w:numPr>
        <w:ind w:firstLineChars="0"/>
        <w:rPr>
          <w:i/>
          <w:lang w:eastAsia="zh-CN"/>
        </w:rPr>
      </w:pPr>
      <w:r>
        <w:rPr>
          <w:i/>
          <w:lang w:eastAsia="zh-CN"/>
        </w:rPr>
        <w:t>Only 6 URLLC symbols can be transmitted.</w:t>
      </w:r>
    </w:p>
    <w:p w:rsidR="00C136A5" w:rsidRDefault="00C136A5" w:rsidP="00C136A5">
      <w:pPr>
        <w:rPr>
          <w:lang w:eastAsia="zh-CN"/>
        </w:rPr>
      </w:pPr>
      <w:r>
        <w:rPr>
          <w:lang w:eastAsia="zh-CN"/>
        </w:rPr>
        <w:t>When, on the other hand, the 49-CP is used, the resource utilization is much better. Then, 7 transmission units (e.g. slots) consisting of 7 sy</w:t>
      </w:r>
      <w:r w:rsidR="00686C44">
        <w:rPr>
          <w:lang w:eastAsia="zh-CN"/>
        </w:rPr>
        <w:t>mbols each can be defined for 1</w:t>
      </w:r>
      <w:r>
        <w:rPr>
          <w:lang w:eastAsia="zh-CN"/>
        </w:rPr>
        <w:t>ms. The transmission units of the 49-CP align</w:t>
      </w:r>
      <w:r w:rsidR="00957AA8">
        <w:rPr>
          <w:lang w:eastAsia="zh-CN"/>
        </w:rPr>
        <w:t xml:space="preserve"> then</w:t>
      </w:r>
      <w:r>
        <w:rPr>
          <w:lang w:eastAsia="zh-CN"/>
        </w:rPr>
        <w:t xml:space="preserve"> always with 2 OS@15 kHz. Thus, instead of 6 </w:t>
      </w:r>
      <w:r w:rsidR="00957AA8">
        <w:rPr>
          <w:lang w:eastAsia="zh-CN"/>
        </w:rPr>
        <w:t>URLLC</w:t>
      </w:r>
      <w:r w:rsidR="00686C44">
        <w:rPr>
          <w:lang w:eastAsia="zh-CN"/>
        </w:rPr>
        <w:t xml:space="preserve"> symbols</w:t>
      </w:r>
      <w:r w:rsidR="00957AA8">
        <w:rPr>
          <w:lang w:eastAsia="zh-CN"/>
        </w:rPr>
        <w:t xml:space="preserve"> </w:t>
      </w:r>
      <w:r>
        <w:rPr>
          <w:lang w:eastAsia="zh-CN"/>
        </w:rPr>
        <w:t xml:space="preserve">for scaled LTE-ECP, 7 symbols can be transmitted with </w:t>
      </w:r>
      <w:r w:rsidR="00686C44">
        <w:rPr>
          <w:lang w:eastAsia="zh-CN"/>
        </w:rPr>
        <w:t>the 49-</w:t>
      </w:r>
      <w:r w:rsidR="00957AA8">
        <w:rPr>
          <w:lang w:eastAsia="zh-CN"/>
        </w:rPr>
        <w:t>CP</w:t>
      </w:r>
      <w:r>
        <w:rPr>
          <w:lang w:eastAsia="zh-CN"/>
        </w:rPr>
        <w:t>.</w:t>
      </w:r>
    </w:p>
    <w:p w:rsidR="00C136A5" w:rsidRPr="0075707A" w:rsidRDefault="00C136A5" w:rsidP="00C136A5">
      <w:pPr>
        <w:rPr>
          <w:i/>
          <w:lang w:eastAsia="zh-CN"/>
        </w:rPr>
      </w:pPr>
      <w:r w:rsidRPr="0075707A">
        <w:rPr>
          <w:b/>
          <w:i/>
          <w:u w:val="single"/>
          <w:lang w:eastAsia="zh-CN"/>
        </w:rPr>
        <w:t>Observation 4</w:t>
      </w:r>
      <w:r w:rsidRPr="0075707A">
        <w:rPr>
          <w:i/>
          <w:lang w:eastAsia="zh-CN"/>
        </w:rPr>
        <w:t>: 49-CP uses the available transmission time efficiently</w:t>
      </w:r>
    </w:p>
    <w:p w:rsidR="00C136A5" w:rsidRPr="0075707A" w:rsidRDefault="0075707A" w:rsidP="00217D57">
      <w:pPr>
        <w:pStyle w:val="ListParagraph"/>
        <w:numPr>
          <w:ilvl w:val="0"/>
          <w:numId w:val="14"/>
        </w:numPr>
        <w:ind w:firstLineChars="0"/>
        <w:rPr>
          <w:i/>
          <w:lang w:eastAsia="zh-CN"/>
        </w:rPr>
      </w:pPr>
      <w:r w:rsidRPr="0075707A">
        <w:rPr>
          <w:i/>
          <w:lang w:eastAsia="zh-CN"/>
        </w:rPr>
        <w:t xml:space="preserve">The transmitted URLLC symbols are aligned with the </w:t>
      </w:r>
      <w:r w:rsidR="00686C44">
        <w:rPr>
          <w:i/>
          <w:lang w:eastAsia="zh-CN"/>
        </w:rPr>
        <w:t xml:space="preserve">boundaries of the </w:t>
      </w:r>
      <w:r w:rsidRPr="0075707A">
        <w:rPr>
          <w:i/>
          <w:lang w:eastAsia="zh-CN"/>
        </w:rPr>
        <w:t>eMBB baseline numerology</w:t>
      </w:r>
    </w:p>
    <w:p w:rsidR="0075707A" w:rsidRPr="0075707A" w:rsidRDefault="0075707A" w:rsidP="00217D57">
      <w:pPr>
        <w:pStyle w:val="ListParagraph"/>
        <w:numPr>
          <w:ilvl w:val="0"/>
          <w:numId w:val="14"/>
        </w:numPr>
        <w:ind w:firstLineChars="0"/>
        <w:rPr>
          <w:i/>
          <w:lang w:eastAsia="zh-CN"/>
        </w:rPr>
      </w:pPr>
      <w:r w:rsidRPr="0075707A">
        <w:rPr>
          <w:i/>
          <w:lang w:eastAsia="zh-CN"/>
        </w:rPr>
        <w:t xml:space="preserve">7 URLLC symbols can be transmitted </w:t>
      </w:r>
    </w:p>
    <w:p w:rsidR="00D40D02" w:rsidRDefault="0075707A" w:rsidP="00D40D02">
      <w:pPr>
        <w:rPr>
          <w:i/>
          <w:lang w:eastAsia="zh-CN"/>
        </w:rPr>
      </w:pPr>
      <w:r w:rsidRPr="0075707A">
        <w:rPr>
          <w:b/>
          <w:i/>
          <w:u w:val="single"/>
          <w:lang w:eastAsia="zh-CN"/>
        </w:rPr>
        <w:t xml:space="preserve">Observation </w:t>
      </w:r>
      <w:r>
        <w:rPr>
          <w:b/>
          <w:i/>
          <w:u w:val="single"/>
          <w:lang w:eastAsia="zh-CN"/>
        </w:rPr>
        <w:t>5</w:t>
      </w:r>
      <w:r w:rsidRPr="0075707A">
        <w:rPr>
          <w:i/>
          <w:lang w:eastAsia="zh-CN"/>
        </w:rPr>
        <w:t xml:space="preserve">: 49-CP </w:t>
      </w:r>
      <w:r w:rsidR="00957AA8">
        <w:rPr>
          <w:i/>
          <w:lang w:eastAsia="zh-CN"/>
        </w:rPr>
        <w:t>has 16,67</w:t>
      </w:r>
      <w:r>
        <w:rPr>
          <w:i/>
          <w:lang w:eastAsia="zh-CN"/>
        </w:rPr>
        <w:t>% higher transmission capacity than scaled LTE-ECP.</w:t>
      </w:r>
    </w:p>
    <w:p w:rsidR="0075707A" w:rsidRPr="0075707A" w:rsidRDefault="00957AA8" w:rsidP="00D40D02">
      <w:pPr>
        <w:rPr>
          <w:lang w:eastAsia="zh-CN"/>
        </w:rPr>
      </w:pPr>
      <w:r>
        <w:rPr>
          <w:lang w:eastAsia="zh-CN"/>
        </w:rPr>
        <w:t xml:space="preserve">Details about the design of the 49-CP are shown on Appendix 2. </w:t>
      </w:r>
      <w:r w:rsidR="0075707A">
        <w:rPr>
          <w:lang w:eastAsia="zh-CN"/>
        </w:rPr>
        <w:t xml:space="preserve">Besides </w:t>
      </w:r>
      <w:r w:rsidR="00FC50FF">
        <w:rPr>
          <w:lang w:eastAsia="zh-CN"/>
        </w:rPr>
        <w:t>its</w:t>
      </w:r>
      <w:r w:rsidR="0075707A">
        <w:rPr>
          <w:lang w:eastAsia="zh-CN"/>
        </w:rPr>
        <w:t xml:space="preserve"> super</w:t>
      </w:r>
      <w:r w:rsidR="00686C44">
        <w:rPr>
          <w:lang w:eastAsia="zh-CN"/>
        </w:rPr>
        <w:t xml:space="preserve">ior </w:t>
      </w:r>
      <w:r w:rsidR="00FC50FF">
        <w:rPr>
          <w:lang w:eastAsia="zh-CN"/>
        </w:rPr>
        <w:t xml:space="preserve">transmission capacity </w:t>
      </w:r>
      <w:r w:rsidR="0075707A">
        <w:rPr>
          <w:lang w:eastAsia="zh-CN"/>
        </w:rPr>
        <w:t xml:space="preserve">it also has benefits regarding the alignment with </w:t>
      </w:r>
      <w:r w:rsidR="00686C44">
        <w:rPr>
          <w:lang w:eastAsia="zh-CN"/>
        </w:rPr>
        <w:t xml:space="preserve">the </w:t>
      </w:r>
      <w:r w:rsidR="0075707A">
        <w:rPr>
          <w:lang w:eastAsia="zh-CN"/>
        </w:rPr>
        <w:t>eMBB baseline numerology</w:t>
      </w:r>
      <w:r>
        <w:rPr>
          <w:lang w:eastAsia="zh-CN"/>
        </w:rPr>
        <w:t xml:space="preserve"> and the slot structure. This is shown </w:t>
      </w:r>
      <w:r w:rsidR="00FC50FF">
        <w:rPr>
          <w:lang w:eastAsia="zh-CN"/>
        </w:rPr>
        <w:t>in Figure 3 below. During 1ms, each slot of the 49-CP aligns with 2 OS @ 15 kHz. This is not the case for the LTE-ECP.</w:t>
      </w:r>
    </w:p>
    <w:p w:rsidR="00D40D02" w:rsidRDefault="00D40D02" w:rsidP="009B4487">
      <w:pPr>
        <w:rPr>
          <w:szCs w:val="22"/>
        </w:rPr>
      </w:pPr>
    </w:p>
    <w:p w:rsidR="00D40D02" w:rsidRDefault="00D40D02" w:rsidP="009B4487">
      <w:pPr>
        <w:rPr>
          <w:szCs w:val="22"/>
        </w:rPr>
      </w:pPr>
    </w:p>
    <w:p w:rsidR="00D40D02" w:rsidRDefault="00C136A5" w:rsidP="007E0954">
      <w:pPr>
        <w:jc w:val="center"/>
        <w:rPr>
          <w:szCs w:val="22"/>
        </w:rPr>
      </w:pPr>
      <w:r w:rsidRPr="00C136A5">
        <w:rPr>
          <w:noProof/>
          <w:lang w:val="sv-SE" w:eastAsia="sv-SE"/>
        </w:rPr>
        <w:lastRenderedPageBreak/>
        <w:drawing>
          <wp:inline distT="0" distB="0" distL="0" distR="0">
            <wp:extent cx="6332220" cy="309213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6332220" cy="3092134"/>
                    </a:xfrm>
                    <a:prstGeom prst="rect">
                      <a:avLst/>
                    </a:prstGeom>
                    <a:noFill/>
                    <a:ln w="9525">
                      <a:noFill/>
                      <a:miter lim="800000"/>
                      <a:headEnd/>
                      <a:tailEnd/>
                    </a:ln>
                  </pic:spPr>
                </pic:pic>
              </a:graphicData>
            </a:graphic>
          </wp:inline>
        </w:drawing>
      </w:r>
    </w:p>
    <w:p w:rsidR="00957AA8" w:rsidRDefault="00957AA8" w:rsidP="00FC50FF">
      <w:pPr>
        <w:pStyle w:val="Caption"/>
        <w:jc w:val="center"/>
        <w:rPr>
          <w:szCs w:val="22"/>
        </w:rPr>
      </w:pPr>
      <w:r>
        <w:t xml:space="preserve">Figure </w:t>
      </w:r>
      <w:fldSimple w:instr=" SEQ Figure \* ARABIC ">
        <w:r>
          <w:rPr>
            <w:noProof/>
          </w:rPr>
          <w:t>3</w:t>
        </w:r>
      </w:fldSimple>
      <w:r>
        <w:t xml:space="preserve"> </w:t>
      </w:r>
      <w:r w:rsidR="00FC50FF">
        <w:t>–</w:t>
      </w:r>
      <w:r>
        <w:t xml:space="preserve"> </w:t>
      </w:r>
      <w:r w:rsidR="00FC50FF">
        <w:t>Alignment between ECP and baseline eMBB. The 49-CP aligns perfectly with the baseline eMBB numerology (upper drawing) whereas the scaled LTE-ECP does not align with the baseline eMBB numerology (lower figure)</w:t>
      </w:r>
    </w:p>
    <w:p w:rsidR="00FC50FF" w:rsidRDefault="00FC50FF" w:rsidP="00FC50FF">
      <w:pPr>
        <w:rPr>
          <w:i/>
          <w:lang w:eastAsia="zh-CN"/>
        </w:rPr>
      </w:pPr>
      <w:r w:rsidRPr="0075707A">
        <w:rPr>
          <w:b/>
          <w:i/>
          <w:u w:val="single"/>
          <w:lang w:eastAsia="zh-CN"/>
        </w:rPr>
        <w:t xml:space="preserve">Observation </w:t>
      </w:r>
      <w:r>
        <w:rPr>
          <w:b/>
          <w:i/>
          <w:u w:val="single"/>
          <w:lang w:eastAsia="zh-CN"/>
        </w:rPr>
        <w:t>6</w:t>
      </w:r>
      <w:r w:rsidRPr="0075707A">
        <w:rPr>
          <w:i/>
          <w:lang w:eastAsia="zh-CN"/>
        </w:rPr>
        <w:t xml:space="preserve">: </w:t>
      </w:r>
      <w:r>
        <w:rPr>
          <w:i/>
          <w:lang w:eastAsia="zh-CN"/>
        </w:rPr>
        <w:t>During 1ms,</w:t>
      </w:r>
    </w:p>
    <w:p w:rsidR="00FC50FF" w:rsidRDefault="00FC50FF" w:rsidP="00217D57">
      <w:pPr>
        <w:pStyle w:val="ListParagraph"/>
        <w:numPr>
          <w:ilvl w:val="0"/>
          <w:numId w:val="15"/>
        </w:numPr>
        <w:ind w:firstLineChars="0"/>
        <w:rPr>
          <w:i/>
          <w:lang w:eastAsia="zh-CN"/>
        </w:rPr>
      </w:pPr>
      <w:r>
        <w:rPr>
          <w:i/>
          <w:lang w:val="en-GB" w:eastAsia="zh-CN"/>
        </w:rPr>
        <w:t>f</w:t>
      </w:r>
      <w:r>
        <w:rPr>
          <w:i/>
          <w:lang w:eastAsia="zh-CN"/>
        </w:rPr>
        <w:t xml:space="preserve">or 49-CP, </w:t>
      </w:r>
      <w:r w:rsidRPr="00FC50FF">
        <w:rPr>
          <w:i/>
          <w:lang w:eastAsia="zh-CN"/>
        </w:rPr>
        <w:t>the transmission units (slots)</w:t>
      </w:r>
      <w:r>
        <w:rPr>
          <w:i/>
          <w:lang w:eastAsia="zh-CN"/>
        </w:rPr>
        <w:t xml:space="preserve"> align </w:t>
      </w:r>
      <w:r w:rsidRPr="00FC50FF">
        <w:rPr>
          <w:i/>
          <w:lang w:eastAsia="zh-CN"/>
        </w:rPr>
        <w:t>with 2 symbols of 2 OS@15 kHz.</w:t>
      </w:r>
    </w:p>
    <w:p w:rsidR="00FC50FF" w:rsidRDefault="00FC50FF" w:rsidP="00217D57">
      <w:pPr>
        <w:pStyle w:val="ListParagraph"/>
        <w:numPr>
          <w:ilvl w:val="0"/>
          <w:numId w:val="15"/>
        </w:numPr>
        <w:ind w:firstLineChars="0"/>
        <w:rPr>
          <w:i/>
          <w:lang w:eastAsia="zh-CN"/>
        </w:rPr>
      </w:pPr>
      <w:r>
        <w:rPr>
          <w:i/>
          <w:lang w:eastAsia="zh-CN"/>
        </w:rPr>
        <w:t xml:space="preserve">for scaled LTE-ECP, </w:t>
      </w:r>
      <w:r w:rsidRPr="00FC50FF">
        <w:rPr>
          <w:i/>
          <w:lang w:eastAsia="zh-CN"/>
        </w:rPr>
        <w:t>the transmission units (slots)</w:t>
      </w:r>
      <w:r>
        <w:rPr>
          <w:i/>
          <w:lang w:eastAsia="zh-CN"/>
        </w:rPr>
        <w:t xml:space="preserve"> </w:t>
      </w:r>
      <w:r w:rsidR="00C02317">
        <w:rPr>
          <w:i/>
          <w:lang w:eastAsia="zh-CN"/>
        </w:rPr>
        <w:t xml:space="preserve">do not </w:t>
      </w:r>
      <w:r>
        <w:rPr>
          <w:i/>
          <w:lang w:eastAsia="zh-CN"/>
        </w:rPr>
        <w:t xml:space="preserve">align </w:t>
      </w:r>
      <w:r w:rsidRPr="00FC50FF">
        <w:rPr>
          <w:i/>
          <w:lang w:eastAsia="zh-CN"/>
        </w:rPr>
        <w:t>with 2 symbols of 2 OS@15 kHz.</w:t>
      </w:r>
    </w:p>
    <w:p w:rsidR="00FC50FF" w:rsidRPr="00FC50FF" w:rsidRDefault="00FC50FF" w:rsidP="00FC50FF">
      <w:pPr>
        <w:rPr>
          <w:i/>
          <w:lang w:eastAsia="zh-CN"/>
        </w:rPr>
      </w:pPr>
      <w:r>
        <w:rPr>
          <w:lang w:eastAsia="zh-CN"/>
        </w:rPr>
        <w:t>In Appendix 2 it can further be observed that</w:t>
      </w:r>
      <w:r w:rsidR="00686C44">
        <w:rPr>
          <w:lang w:eastAsia="zh-CN"/>
        </w:rPr>
        <w:t xml:space="preserve"> for the 49-CP, </w:t>
      </w:r>
      <w:r>
        <w:rPr>
          <w:lang w:eastAsia="zh-CN"/>
        </w:rPr>
        <w:t xml:space="preserve"> the same slot structure concept as </w:t>
      </w:r>
      <w:r w:rsidR="00686C44">
        <w:rPr>
          <w:lang w:eastAsia="zh-CN"/>
        </w:rPr>
        <w:t xml:space="preserve">the already agreed concept </w:t>
      </w:r>
      <w:r>
        <w:rPr>
          <w:lang w:eastAsia="zh-CN"/>
        </w:rPr>
        <w:t>for the scaled NCP is</w:t>
      </w:r>
      <w:r w:rsidR="00686C44">
        <w:rPr>
          <w:lang w:eastAsia="zh-CN"/>
        </w:rPr>
        <w:t xml:space="preserve"> applicable. T</w:t>
      </w:r>
      <w:r>
        <w:rPr>
          <w:lang w:eastAsia="zh-CN"/>
        </w:rPr>
        <w:t>his simplifies the standardization work.</w:t>
      </w:r>
      <w:r w:rsidRPr="00FC50FF">
        <w:rPr>
          <w:i/>
          <w:lang w:eastAsia="zh-CN"/>
        </w:rPr>
        <w:t xml:space="preserve">  </w:t>
      </w:r>
    </w:p>
    <w:p w:rsidR="00FC50FF" w:rsidRDefault="00FC50FF" w:rsidP="00FC50FF">
      <w:pPr>
        <w:rPr>
          <w:i/>
        </w:rPr>
      </w:pPr>
      <w:r w:rsidRPr="0023550D">
        <w:rPr>
          <w:b/>
          <w:i/>
          <w:u w:val="single"/>
        </w:rPr>
        <w:t xml:space="preserve">Observation </w:t>
      </w:r>
      <w:r>
        <w:rPr>
          <w:b/>
          <w:i/>
          <w:u w:val="single"/>
        </w:rPr>
        <w:t>7</w:t>
      </w:r>
      <w:r w:rsidRPr="0023550D">
        <w:rPr>
          <w:i/>
        </w:rPr>
        <w:t xml:space="preserve">: </w:t>
      </w:r>
      <w:r>
        <w:rPr>
          <w:i/>
        </w:rPr>
        <w:t>Using a semi-extended CP of 49 symbols / ms, the slot structure is the same as already agreed for the NCP family:</w:t>
      </w:r>
    </w:p>
    <w:p w:rsidR="00FC50FF" w:rsidRDefault="00FC50FF" w:rsidP="00217D57">
      <w:pPr>
        <w:pStyle w:val="ListParagraph"/>
        <w:numPr>
          <w:ilvl w:val="0"/>
          <w:numId w:val="16"/>
        </w:numPr>
        <w:ind w:firstLineChars="0"/>
        <w:rPr>
          <w:i/>
        </w:rPr>
      </w:pPr>
      <w:r>
        <w:rPr>
          <w:i/>
        </w:rPr>
        <w:t>Using 7 symbols per slot</w:t>
      </w:r>
    </w:p>
    <w:p w:rsidR="00FC50FF" w:rsidRDefault="00FC50FF" w:rsidP="00217D57">
      <w:pPr>
        <w:pStyle w:val="ListParagraph"/>
        <w:numPr>
          <w:ilvl w:val="0"/>
          <w:numId w:val="16"/>
        </w:numPr>
        <w:ind w:firstLineChars="0"/>
        <w:rPr>
          <w:i/>
        </w:rPr>
      </w:pPr>
      <w:r>
        <w:rPr>
          <w:i/>
        </w:rPr>
        <w:t>Giving all excess samples to the CP for the first symbol in the slot.</w:t>
      </w:r>
    </w:p>
    <w:p w:rsidR="00E61055" w:rsidRDefault="00E61055" w:rsidP="00E61055">
      <w:r>
        <w:t>Based on the above discussion and observations, we make the following proposal:</w:t>
      </w:r>
    </w:p>
    <w:p w:rsidR="00E61055" w:rsidRPr="00295C54" w:rsidRDefault="00E61055" w:rsidP="00E61055">
      <w:pPr>
        <w:overflowPunct w:val="0"/>
        <w:autoSpaceDE w:val="0"/>
        <w:autoSpaceDN w:val="0"/>
        <w:adjustRightInd w:val="0"/>
        <w:spacing w:after="120" w:afterAutospacing="0" w:line="264" w:lineRule="auto"/>
        <w:jc w:val="both"/>
        <w:textAlignment w:val="baseline"/>
        <w:rPr>
          <w:rFonts w:eastAsiaTheme="minorEastAsia"/>
          <w:i/>
          <w:sz w:val="20"/>
          <w:lang w:eastAsia="zh-CN"/>
        </w:rPr>
      </w:pPr>
      <w:r w:rsidRPr="001E1CB9">
        <w:rPr>
          <w:rFonts w:eastAsiaTheme="minorEastAsia"/>
          <w:b/>
          <w:i/>
          <w:sz w:val="20"/>
          <w:u w:val="single"/>
          <w:lang w:eastAsia="zh-CN"/>
        </w:rPr>
        <w:t xml:space="preserve">Proposal </w:t>
      </w:r>
      <w:r>
        <w:rPr>
          <w:rFonts w:eastAsiaTheme="minorEastAsia"/>
          <w:b/>
          <w:i/>
          <w:sz w:val="20"/>
          <w:u w:val="single"/>
          <w:lang w:eastAsia="zh-CN"/>
        </w:rPr>
        <w:t>3</w:t>
      </w:r>
      <w:r w:rsidRPr="001E1CB9">
        <w:rPr>
          <w:rFonts w:eastAsiaTheme="minorEastAsia"/>
          <w:i/>
          <w:sz w:val="20"/>
          <w:lang w:eastAsia="zh-CN"/>
        </w:rPr>
        <w:t xml:space="preserve">: </w:t>
      </w:r>
      <w:r>
        <w:rPr>
          <w:rFonts w:eastAsiaTheme="minorEastAsia"/>
          <w:i/>
          <w:sz w:val="20"/>
          <w:lang w:eastAsia="zh-CN"/>
        </w:rPr>
        <w:t xml:space="preserve">Adopt the 49-CP as extended CP for SCS = 60 kHz in NR </w:t>
      </w:r>
    </w:p>
    <w:p w:rsidR="00E61055" w:rsidRPr="00E61055" w:rsidRDefault="00E61055" w:rsidP="00E61055">
      <w:pPr>
        <w:rPr>
          <w:lang w:val="en-US"/>
        </w:rPr>
      </w:pPr>
    </w:p>
    <w:p w:rsidR="00F42F36" w:rsidRPr="00C02317" w:rsidRDefault="00C02317" w:rsidP="009B4487">
      <w:pPr>
        <w:rPr>
          <w:szCs w:val="22"/>
        </w:rPr>
      </w:pPr>
      <w:r>
        <w:rPr>
          <w:szCs w:val="22"/>
        </w:rPr>
        <w:t xml:space="preserve">Finally, </w:t>
      </w:r>
      <w:r w:rsidR="00686C44">
        <w:rPr>
          <w:szCs w:val="22"/>
        </w:rPr>
        <w:t>it shall be noted that the design principle for</w:t>
      </w:r>
      <w:r>
        <w:rPr>
          <w:szCs w:val="22"/>
        </w:rPr>
        <w:t xml:space="preserve"> the 49-CP a</w:t>
      </w:r>
      <w:r w:rsidR="00686C44">
        <w:rPr>
          <w:szCs w:val="22"/>
        </w:rPr>
        <w:t>lso is applicable for SCS =</w:t>
      </w:r>
      <w:r>
        <w:rPr>
          <w:szCs w:val="22"/>
        </w:rPr>
        <w:t xml:space="preserve"> 120 kHz. For such a </w:t>
      </w:r>
      <w:r w:rsidR="00A84DB1">
        <w:rPr>
          <w:szCs w:val="22"/>
        </w:rPr>
        <w:t xml:space="preserve">use case, the 49-CP will is scaled with symbol alignment and 98 symbols per ms are supported. </w:t>
      </w:r>
    </w:p>
    <w:p w:rsidR="001E1CB9" w:rsidRPr="001E1CB9" w:rsidRDefault="001E1CB9" w:rsidP="001E1CB9">
      <w:pPr>
        <w:overflowPunct w:val="0"/>
        <w:autoSpaceDE w:val="0"/>
        <w:autoSpaceDN w:val="0"/>
        <w:adjustRightInd w:val="0"/>
        <w:spacing w:after="120" w:afterAutospacing="0" w:line="264" w:lineRule="auto"/>
        <w:jc w:val="both"/>
        <w:textAlignment w:val="baseline"/>
        <w:rPr>
          <w:rFonts w:eastAsiaTheme="minorEastAsia"/>
          <w:i/>
          <w:lang w:eastAsia="zh-CN"/>
        </w:rPr>
      </w:pPr>
    </w:p>
    <w:p w:rsidR="001C6F25" w:rsidRDefault="001C6F25" w:rsidP="001C6F25">
      <w:pPr>
        <w:pStyle w:val="Heading1"/>
        <w:keepLines/>
        <w:pBdr>
          <w:top w:val="single" w:sz="12" w:space="3" w:color="auto"/>
        </w:pBdr>
        <w:tabs>
          <w:tab w:val="clear" w:pos="0"/>
        </w:tabs>
        <w:spacing w:after="180" w:afterAutospacing="0"/>
        <w:jc w:val="both"/>
        <w:rPr>
          <w:rFonts w:cs="Arial"/>
          <w:b/>
          <w:szCs w:val="28"/>
          <w:lang w:eastAsia="zh-CN"/>
        </w:rPr>
      </w:pPr>
      <w:r w:rsidRPr="001C6F25">
        <w:rPr>
          <w:rFonts w:cs="Arial"/>
          <w:b/>
          <w:szCs w:val="28"/>
          <w:lang w:eastAsia="zh-CN"/>
        </w:rPr>
        <w:lastRenderedPageBreak/>
        <w:t>Conclusion</w:t>
      </w:r>
    </w:p>
    <w:p w:rsidR="00DA1164" w:rsidRDefault="00E61055" w:rsidP="00F06854">
      <w:pPr>
        <w:spacing w:before="48" w:after="48" w:afterAutospacing="0"/>
        <w:jc w:val="both"/>
        <w:rPr>
          <w:sz w:val="20"/>
          <w:lang w:eastAsia="zh-CN"/>
        </w:rPr>
      </w:pPr>
      <w:r>
        <w:rPr>
          <w:sz w:val="20"/>
          <w:lang w:eastAsia="zh-CN"/>
        </w:rPr>
        <w:t>In this contribution, we make the following observations and proposals:</w:t>
      </w:r>
    </w:p>
    <w:p w:rsidR="00C02317" w:rsidRPr="001E1CB9" w:rsidRDefault="00C02317" w:rsidP="00C02317">
      <w:pPr>
        <w:overflowPunct w:val="0"/>
        <w:autoSpaceDE w:val="0"/>
        <w:autoSpaceDN w:val="0"/>
        <w:adjustRightInd w:val="0"/>
        <w:spacing w:after="120" w:afterAutospacing="0" w:line="264" w:lineRule="auto"/>
        <w:jc w:val="both"/>
        <w:textAlignment w:val="baseline"/>
        <w:rPr>
          <w:rFonts w:eastAsiaTheme="minorEastAsia"/>
          <w:i/>
          <w:sz w:val="20"/>
          <w:lang w:eastAsia="zh-CN"/>
        </w:rPr>
      </w:pPr>
      <w:r>
        <w:rPr>
          <w:rFonts w:eastAsiaTheme="minorEastAsia"/>
          <w:b/>
          <w:i/>
          <w:sz w:val="20"/>
          <w:u w:val="single"/>
          <w:lang w:eastAsia="zh-CN"/>
        </w:rPr>
        <w:t>Observation</w:t>
      </w:r>
      <w:r w:rsidRPr="001E1CB9">
        <w:rPr>
          <w:rFonts w:eastAsiaTheme="minorEastAsia"/>
          <w:b/>
          <w:i/>
          <w:sz w:val="20"/>
          <w:u w:val="single"/>
          <w:lang w:eastAsia="zh-CN"/>
        </w:rPr>
        <w:t xml:space="preserve"> 1</w:t>
      </w:r>
      <w:r w:rsidRPr="001E1CB9">
        <w:rPr>
          <w:rFonts w:eastAsiaTheme="minorEastAsia"/>
          <w:i/>
          <w:sz w:val="20"/>
          <w:lang w:eastAsia="zh-CN"/>
        </w:rPr>
        <w:t>:</w:t>
      </w:r>
      <w:r>
        <w:rPr>
          <w:rFonts w:eastAsiaTheme="minorEastAsia"/>
          <w:i/>
          <w:sz w:val="20"/>
          <w:lang w:eastAsia="zh-CN"/>
        </w:rPr>
        <w:t>When deploying a numerology with SCS=60 kHz at a sub-6 GHz band,</w:t>
      </w:r>
      <w:r w:rsidRPr="001E1CB9">
        <w:rPr>
          <w:rFonts w:eastAsiaTheme="minorEastAsia"/>
          <w:i/>
          <w:sz w:val="20"/>
          <w:lang w:eastAsia="zh-CN"/>
        </w:rPr>
        <w:t xml:space="preserve"> </w:t>
      </w:r>
      <w:r>
        <w:rPr>
          <w:rFonts w:eastAsiaTheme="minorEastAsia"/>
          <w:i/>
          <w:sz w:val="20"/>
          <w:lang w:eastAsia="zh-CN"/>
        </w:rPr>
        <w:t xml:space="preserve">the benefit of having support for a larger CP has been recognized by various companies.  </w:t>
      </w:r>
      <w:r w:rsidRPr="001E1CB9">
        <w:rPr>
          <w:rFonts w:eastAsiaTheme="minorEastAsia"/>
          <w:i/>
          <w:sz w:val="20"/>
          <w:lang w:eastAsia="zh-CN"/>
        </w:rPr>
        <w:t xml:space="preserve"> </w:t>
      </w:r>
    </w:p>
    <w:p w:rsidR="00C02317" w:rsidRDefault="00C02317" w:rsidP="00C02317">
      <w:pPr>
        <w:rPr>
          <w:i/>
          <w:szCs w:val="22"/>
        </w:rPr>
      </w:pPr>
      <w:r w:rsidRPr="0076289D">
        <w:rPr>
          <w:b/>
          <w:i/>
          <w:u w:val="single"/>
          <w:lang w:eastAsia="zh-CN"/>
        </w:rPr>
        <w:t xml:space="preserve">Observation </w:t>
      </w:r>
      <w:r>
        <w:rPr>
          <w:b/>
          <w:i/>
          <w:u w:val="single"/>
          <w:lang w:eastAsia="zh-CN"/>
        </w:rPr>
        <w:t>2</w:t>
      </w:r>
      <w:r>
        <w:rPr>
          <w:i/>
          <w:lang w:eastAsia="zh-CN"/>
        </w:rPr>
        <w:t>: Using a semi-extended CP with 49 symbols per ms h</w:t>
      </w:r>
      <w:r w:rsidRPr="00446F72">
        <w:rPr>
          <w:i/>
          <w:szCs w:val="22"/>
        </w:rPr>
        <w:t>as about the same CP duration as the scaled LTE-ECP</w:t>
      </w:r>
      <w:r>
        <w:rPr>
          <w:i/>
          <w:szCs w:val="22"/>
        </w:rPr>
        <w:t xml:space="preserve"> and also the same link level performance.</w:t>
      </w:r>
    </w:p>
    <w:p w:rsidR="00C02317" w:rsidRDefault="00C02317" w:rsidP="00C02317">
      <w:pPr>
        <w:rPr>
          <w:i/>
          <w:lang w:eastAsia="zh-CN"/>
        </w:rPr>
      </w:pPr>
      <w:r w:rsidRPr="0076289D">
        <w:rPr>
          <w:b/>
          <w:i/>
          <w:u w:val="single"/>
          <w:lang w:eastAsia="zh-CN"/>
        </w:rPr>
        <w:t xml:space="preserve">Observation </w:t>
      </w:r>
      <w:r>
        <w:rPr>
          <w:b/>
          <w:i/>
          <w:u w:val="single"/>
          <w:lang w:eastAsia="zh-CN"/>
        </w:rPr>
        <w:t>3</w:t>
      </w:r>
      <w:r>
        <w:rPr>
          <w:i/>
          <w:lang w:eastAsia="zh-CN"/>
        </w:rPr>
        <w:t>: Scaled LTE-ECP@60kHz SCS uses the available transmission time not efficiently</w:t>
      </w:r>
    </w:p>
    <w:p w:rsidR="00C02317" w:rsidRDefault="00686C44" w:rsidP="00217D57">
      <w:pPr>
        <w:pStyle w:val="ListParagraph"/>
        <w:numPr>
          <w:ilvl w:val="0"/>
          <w:numId w:val="13"/>
        </w:numPr>
        <w:ind w:firstLineChars="0"/>
        <w:rPr>
          <w:i/>
          <w:lang w:eastAsia="zh-CN"/>
        </w:rPr>
      </w:pPr>
      <w:r>
        <w:rPr>
          <w:i/>
          <w:lang w:eastAsia="zh-CN"/>
        </w:rPr>
        <w:t>A mismatch exists between the transmitted URLLC symbols and the boundaries of the eMBB baseline numerology</w:t>
      </w:r>
    </w:p>
    <w:p w:rsidR="00C02317" w:rsidRDefault="00C02317" w:rsidP="00217D57">
      <w:pPr>
        <w:pStyle w:val="ListParagraph"/>
        <w:numPr>
          <w:ilvl w:val="0"/>
          <w:numId w:val="13"/>
        </w:numPr>
        <w:ind w:firstLineChars="0"/>
        <w:rPr>
          <w:i/>
          <w:lang w:eastAsia="zh-CN"/>
        </w:rPr>
      </w:pPr>
      <w:r>
        <w:rPr>
          <w:i/>
          <w:lang w:eastAsia="zh-CN"/>
        </w:rPr>
        <w:t>Only 6 URLLC symbols can be transmitted.</w:t>
      </w:r>
    </w:p>
    <w:p w:rsidR="00C02317" w:rsidRPr="0075707A" w:rsidRDefault="00C02317" w:rsidP="00C02317">
      <w:pPr>
        <w:rPr>
          <w:i/>
          <w:lang w:eastAsia="zh-CN"/>
        </w:rPr>
      </w:pPr>
      <w:r w:rsidRPr="0075707A">
        <w:rPr>
          <w:b/>
          <w:i/>
          <w:u w:val="single"/>
          <w:lang w:eastAsia="zh-CN"/>
        </w:rPr>
        <w:t>Observation 4</w:t>
      </w:r>
      <w:r w:rsidRPr="0075707A">
        <w:rPr>
          <w:i/>
          <w:lang w:eastAsia="zh-CN"/>
        </w:rPr>
        <w:t>: 49-CP uses the available transmission time efficiently</w:t>
      </w:r>
    </w:p>
    <w:p w:rsidR="00C02317" w:rsidRPr="0075707A" w:rsidRDefault="00C02317" w:rsidP="00217D57">
      <w:pPr>
        <w:pStyle w:val="ListParagraph"/>
        <w:numPr>
          <w:ilvl w:val="0"/>
          <w:numId w:val="14"/>
        </w:numPr>
        <w:ind w:firstLineChars="0"/>
        <w:rPr>
          <w:i/>
          <w:lang w:eastAsia="zh-CN"/>
        </w:rPr>
      </w:pPr>
      <w:r w:rsidRPr="0075707A">
        <w:rPr>
          <w:i/>
          <w:lang w:eastAsia="zh-CN"/>
        </w:rPr>
        <w:t xml:space="preserve">The transmitted URLLC symbols are aligned with the </w:t>
      </w:r>
      <w:r w:rsidR="00686C44">
        <w:rPr>
          <w:i/>
          <w:lang w:eastAsia="zh-CN"/>
        </w:rPr>
        <w:t xml:space="preserve">boundaries of the </w:t>
      </w:r>
      <w:r w:rsidRPr="0075707A">
        <w:rPr>
          <w:i/>
          <w:lang w:eastAsia="zh-CN"/>
        </w:rPr>
        <w:t>eMBB baseline numerology</w:t>
      </w:r>
    </w:p>
    <w:p w:rsidR="00C02317" w:rsidRPr="0075707A" w:rsidRDefault="00C02317" w:rsidP="00217D57">
      <w:pPr>
        <w:pStyle w:val="ListParagraph"/>
        <w:numPr>
          <w:ilvl w:val="0"/>
          <w:numId w:val="14"/>
        </w:numPr>
        <w:ind w:firstLineChars="0"/>
        <w:rPr>
          <w:i/>
          <w:lang w:eastAsia="zh-CN"/>
        </w:rPr>
      </w:pPr>
      <w:r w:rsidRPr="0075707A">
        <w:rPr>
          <w:i/>
          <w:lang w:eastAsia="zh-CN"/>
        </w:rPr>
        <w:t xml:space="preserve">7 URLLC symbols can be transmitted </w:t>
      </w:r>
    </w:p>
    <w:p w:rsidR="00C02317" w:rsidRDefault="00C02317" w:rsidP="00C02317">
      <w:pPr>
        <w:rPr>
          <w:i/>
          <w:lang w:eastAsia="zh-CN"/>
        </w:rPr>
      </w:pPr>
      <w:r w:rsidRPr="0075707A">
        <w:rPr>
          <w:b/>
          <w:i/>
          <w:u w:val="single"/>
          <w:lang w:eastAsia="zh-CN"/>
        </w:rPr>
        <w:t xml:space="preserve">Observation </w:t>
      </w:r>
      <w:r>
        <w:rPr>
          <w:b/>
          <w:i/>
          <w:u w:val="single"/>
          <w:lang w:eastAsia="zh-CN"/>
        </w:rPr>
        <w:t>5</w:t>
      </w:r>
      <w:r w:rsidRPr="0075707A">
        <w:rPr>
          <w:i/>
          <w:lang w:eastAsia="zh-CN"/>
        </w:rPr>
        <w:t xml:space="preserve">: 49-CP </w:t>
      </w:r>
      <w:r>
        <w:rPr>
          <w:i/>
          <w:lang w:eastAsia="zh-CN"/>
        </w:rPr>
        <w:t>has 16,67% higher transmission capacity than scaled LTE-ECP.</w:t>
      </w:r>
    </w:p>
    <w:p w:rsidR="00C02317" w:rsidRDefault="00C02317" w:rsidP="00C02317">
      <w:pPr>
        <w:rPr>
          <w:i/>
          <w:lang w:eastAsia="zh-CN"/>
        </w:rPr>
      </w:pPr>
      <w:r w:rsidRPr="0075707A">
        <w:rPr>
          <w:b/>
          <w:i/>
          <w:u w:val="single"/>
          <w:lang w:eastAsia="zh-CN"/>
        </w:rPr>
        <w:t xml:space="preserve">Observation </w:t>
      </w:r>
      <w:r>
        <w:rPr>
          <w:b/>
          <w:i/>
          <w:u w:val="single"/>
          <w:lang w:eastAsia="zh-CN"/>
        </w:rPr>
        <w:t>6</w:t>
      </w:r>
      <w:r w:rsidRPr="0075707A">
        <w:rPr>
          <w:i/>
          <w:lang w:eastAsia="zh-CN"/>
        </w:rPr>
        <w:t xml:space="preserve">: </w:t>
      </w:r>
      <w:r>
        <w:rPr>
          <w:i/>
          <w:lang w:eastAsia="zh-CN"/>
        </w:rPr>
        <w:t>During 1ms,</w:t>
      </w:r>
    </w:p>
    <w:p w:rsidR="00C02317" w:rsidRDefault="00C02317" w:rsidP="00217D57">
      <w:pPr>
        <w:pStyle w:val="ListParagraph"/>
        <w:numPr>
          <w:ilvl w:val="0"/>
          <w:numId w:val="15"/>
        </w:numPr>
        <w:ind w:firstLineChars="0"/>
        <w:rPr>
          <w:i/>
          <w:lang w:eastAsia="zh-CN"/>
        </w:rPr>
      </w:pPr>
      <w:r>
        <w:rPr>
          <w:i/>
          <w:lang w:val="en-GB" w:eastAsia="zh-CN"/>
        </w:rPr>
        <w:t>f</w:t>
      </w:r>
      <w:r>
        <w:rPr>
          <w:i/>
          <w:lang w:eastAsia="zh-CN"/>
        </w:rPr>
        <w:t xml:space="preserve">or 49-CP, </w:t>
      </w:r>
      <w:r w:rsidRPr="00FC50FF">
        <w:rPr>
          <w:i/>
          <w:lang w:eastAsia="zh-CN"/>
        </w:rPr>
        <w:t>the transmission units (slots)</w:t>
      </w:r>
      <w:r>
        <w:rPr>
          <w:i/>
          <w:lang w:eastAsia="zh-CN"/>
        </w:rPr>
        <w:t xml:space="preserve"> align </w:t>
      </w:r>
      <w:r w:rsidRPr="00FC50FF">
        <w:rPr>
          <w:i/>
          <w:lang w:eastAsia="zh-CN"/>
        </w:rPr>
        <w:t>with 2 symbols of 2 OS@15 kHz.</w:t>
      </w:r>
    </w:p>
    <w:p w:rsidR="00C02317" w:rsidRPr="00C02317" w:rsidRDefault="00C02317" w:rsidP="00217D57">
      <w:pPr>
        <w:pStyle w:val="ListParagraph"/>
        <w:numPr>
          <w:ilvl w:val="0"/>
          <w:numId w:val="15"/>
        </w:numPr>
        <w:ind w:firstLineChars="0"/>
        <w:rPr>
          <w:i/>
          <w:lang w:eastAsia="zh-CN"/>
        </w:rPr>
      </w:pPr>
      <w:r>
        <w:rPr>
          <w:i/>
          <w:lang w:eastAsia="zh-CN"/>
        </w:rPr>
        <w:t xml:space="preserve">for scaled LTE-ECP, </w:t>
      </w:r>
      <w:r w:rsidRPr="00FC50FF">
        <w:rPr>
          <w:i/>
          <w:lang w:eastAsia="zh-CN"/>
        </w:rPr>
        <w:t>the transmission units (slots)</w:t>
      </w:r>
      <w:r>
        <w:rPr>
          <w:i/>
          <w:lang w:eastAsia="zh-CN"/>
        </w:rPr>
        <w:t xml:space="preserve"> do not align </w:t>
      </w:r>
      <w:r w:rsidRPr="00FC50FF">
        <w:rPr>
          <w:i/>
          <w:lang w:eastAsia="zh-CN"/>
        </w:rPr>
        <w:t>with 2 symbols of 2 OS@15 kHz.</w:t>
      </w:r>
    </w:p>
    <w:p w:rsidR="00C02317" w:rsidRDefault="00C02317" w:rsidP="00C02317">
      <w:pPr>
        <w:rPr>
          <w:i/>
        </w:rPr>
      </w:pPr>
      <w:r w:rsidRPr="0023550D">
        <w:rPr>
          <w:b/>
          <w:i/>
          <w:u w:val="single"/>
        </w:rPr>
        <w:t xml:space="preserve">Observation </w:t>
      </w:r>
      <w:r>
        <w:rPr>
          <w:b/>
          <w:i/>
          <w:u w:val="single"/>
        </w:rPr>
        <w:t>7</w:t>
      </w:r>
      <w:r w:rsidRPr="0023550D">
        <w:rPr>
          <w:i/>
        </w:rPr>
        <w:t xml:space="preserve">: </w:t>
      </w:r>
      <w:r>
        <w:rPr>
          <w:i/>
        </w:rPr>
        <w:t>Using a semi-extended CP of 49 symbols / ms, the slot structure is the same as already agreed for the NCP family:</w:t>
      </w:r>
    </w:p>
    <w:p w:rsidR="00C02317" w:rsidRDefault="00C02317" w:rsidP="00217D57">
      <w:pPr>
        <w:pStyle w:val="ListParagraph"/>
        <w:numPr>
          <w:ilvl w:val="0"/>
          <w:numId w:val="16"/>
        </w:numPr>
        <w:ind w:firstLineChars="0"/>
        <w:rPr>
          <w:i/>
        </w:rPr>
      </w:pPr>
      <w:r>
        <w:rPr>
          <w:i/>
        </w:rPr>
        <w:t>Using 7 symbols per slot</w:t>
      </w:r>
    </w:p>
    <w:p w:rsidR="00C02317" w:rsidRDefault="00C02317" w:rsidP="00217D57">
      <w:pPr>
        <w:pStyle w:val="ListParagraph"/>
        <w:numPr>
          <w:ilvl w:val="0"/>
          <w:numId w:val="16"/>
        </w:numPr>
        <w:ind w:firstLineChars="0"/>
        <w:rPr>
          <w:i/>
        </w:rPr>
      </w:pPr>
      <w:r>
        <w:rPr>
          <w:i/>
        </w:rPr>
        <w:t>Giving all excess samples to the CP for the first symbol in the slot.</w:t>
      </w:r>
    </w:p>
    <w:p w:rsidR="00C02317" w:rsidRPr="001E1CB9" w:rsidRDefault="00C02317" w:rsidP="00C02317">
      <w:pPr>
        <w:overflowPunct w:val="0"/>
        <w:autoSpaceDE w:val="0"/>
        <w:autoSpaceDN w:val="0"/>
        <w:adjustRightInd w:val="0"/>
        <w:spacing w:after="120" w:afterAutospacing="0" w:line="264" w:lineRule="auto"/>
        <w:jc w:val="both"/>
        <w:textAlignment w:val="baseline"/>
        <w:rPr>
          <w:rFonts w:eastAsiaTheme="minorEastAsia"/>
          <w:i/>
          <w:sz w:val="20"/>
          <w:lang w:eastAsia="zh-CN"/>
        </w:rPr>
      </w:pPr>
      <w:r w:rsidRPr="001E1CB9">
        <w:rPr>
          <w:rFonts w:eastAsiaTheme="minorEastAsia"/>
          <w:b/>
          <w:i/>
          <w:sz w:val="20"/>
          <w:u w:val="single"/>
          <w:lang w:eastAsia="zh-CN"/>
        </w:rPr>
        <w:t>Proposal 1</w:t>
      </w:r>
      <w:r w:rsidRPr="001E1CB9">
        <w:rPr>
          <w:rFonts w:eastAsiaTheme="minorEastAsia"/>
          <w:i/>
          <w:sz w:val="20"/>
          <w:lang w:eastAsia="zh-CN"/>
        </w:rPr>
        <w:t xml:space="preserve">: Use case for </w:t>
      </w:r>
      <w:r>
        <w:rPr>
          <w:rFonts w:eastAsiaTheme="minorEastAsia"/>
          <w:i/>
          <w:sz w:val="20"/>
          <w:lang w:eastAsia="zh-CN"/>
        </w:rPr>
        <w:t>the</w:t>
      </w:r>
      <w:r w:rsidRPr="001E1CB9">
        <w:rPr>
          <w:rFonts w:eastAsiaTheme="minorEastAsia"/>
          <w:i/>
          <w:sz w:val="20"/>
          <w:lang w:eastAsia="zh-CN"/>
        </w:rPr>
        <w:t xml:space="preserve"> extended CP </w:t>
      </w:r>
    </w:p>
    <w:p w:rsidR="00C02317" w:rsidRPr="001E1CB9" w:rsidRDefault="00C02317" w:rsidP="00217D57">
      <w:pPr>
        <w:pStyle w:val="ListParagraph"/>
        <w:numPr>
          <w:ilvl w:val="0"/>
          <w:numId w:val="12"/>
        </w:numPr>
        <w:overflowPunct w:val="0"/>
        <w:autoSpaceDE w:val="0"/>
        <w:autoSpaceDN w:val="0"/>
        <w:adjustRightInd w:val="0"/>
        <w:spacing w:after="120" w:afterAutospacing="0" w:line="264" w:lineRule="auto"/>
        <w:ind w:firstLineChars="0"/>
        <w:jc w:val="both"/>
        <w:textAlignment w:val="baseline"/>
        <w:rPr>
          <w:rFonts w:eastAsiaTheme="minorEastAsia"/>
          <w:i/>
          <w:lang w:eastAsia="zh-CN"/>
        </w:rPr>
      </w:pPr>
      <w:r w:rsidRPr="001E1CB9">
        <w:rPr>
          <w:rFonts w:eastAsiaTheme="minorEastAsia"/>
          <w:i/>
          <w:lang w:eastAsia="zh-CN"/>
        </w:rPr>
        <w:t>Multiplexing of eMBB and URLL deployed below 6 GHz</w:t>
      </w:r>
    </w:p>
    <w:p w:rsidR="00C02317" w:rsidRPr="001E1CB9" w:rsidRDefault="00C02317" w:rsidP="00217D57">
      <w:pPr>
        <w:pStyle w:val="ListParagraph"/>
        <w:numPr>
          <w:ilvl w:val="1"/>
          <w:numId w:val="12"/>
        </w:numPr>
        <w:overflowPunct w:val="0"/>
        <w:autoSpaceDE w:val="0"/>
        <w:autoSpaceDN w:val="0"/>
        <w:adjustRightInd w:val="0"/>
        <w:spacing w:after="120" w:afterAutospacing="0" w:line="264" w:lineRule="auto"/>
        <w:ind w:firstLineChars="0"/>
        <w:jc w:val="both"/>
        <w:textAlignment w:val="baseline"/>
        <w:rPr>
          <w:rFonts w:eastAsiaTheme="minorEastAsia"/>
          <w:i/>
          <w:lang w:eastAsia="zh-CN"/>
        </w:rPr>
      </w:pPr>
      <w:r w:rsidRPr="001E1CB9">
        <w:rPr>
          <w:rFonts w:eastAsiaTheme="minorEastAsia"/>
          <w:i/>
          <w:lang w:eastAsia="zh-CN"/>
        </w:rPr>
        <w:t>Multiplexing by punct</w:t>
      </w:r>
      <w:r w:rsidR="00FA40B8">
        <w:rPr>
          <w:rFonts w:eastAsiaTheme="minorEastAsia"/>
          <w:i/>
          <w:lang w:eastAsia="zh-CN"/>
        </w:rPr>
        <w:t>uring eMBB</w:t>
      </w:r>
    </w:p>
    <w:p w:rsidR="00C02317" w:rsidRDefault="00C02317" w:rsidP="00217D57">
      <w:pPr>
        <w:pStyle w:val="ListParagraph"/>
        <w:numPr>
          <w:ilvl w:val="1"/>
          <w:numId w:val="12"/>
        </w:numPr>
        <w:overflowPunct w:val="0"/>
        <w:autoSpaceDE w:val="0"/>
        <w:autoSpaceDN w:val="0"/>
        <w:adjustRightInd w:val="0"/>
        <w:spacing w:after="120" w:afterAutospacing="0" w:line="264" w:lineRule="auto"/>
        <w:ind w:firstLineChars="0"/>
        <w:jc w:val="both"/>
        <w:textAlignment w:val="baseline"/>
        <w:rPr>
          <w:rFonts w:eastAsiaTheme="minorEastAsia"/>
          <w:i/>
          <w:lang w:eastAsia="zh-CN"/>
        </w:rPr>
      </w:pPr>
      <w:r w:rsidRPr="001E1CB9">
        <w:rPr>
          <w:rFonts w:eastAsiaTheme="minorEastAsia"/>
          <w:i/>
          <w:lang w:eastAsia="zh-CN"/>
        </w:rPr>
        <w:t xml:space="preserve">SCS for eMBB 15/30  kHz, SCS for URLLC = 60 kHz </w:t>
      </w:r>
    </w:p>
    <w:p w:rsidR="00C02317" w:rsidRDefault="00C02317" w:rsidP="00C02317">
      <w:pPr>
        <w:overflowPunct w:val="0"/>
        <w:autoSpaceDE w:val="0"/>
        <w:autoSpaceDN w:val="0"/>
        <w:adjustRightInd w:val="0"/>
        <w:spacing w:after="120" w:afterAutospacing="0" w:line="264" w:lineRule="auto"/>
        <w:jc w:val="both"/>
        <w:textAlignment w:val="baseline"/>
        <w:rPr>
          <w:rFonts w:eastAsiaTheme="minorEastAsia"/>
          <w:i/>
          <w:sz w:val="20"/>
          <w:lang w:eastAsia="zh-CN"/>
        </w:rPr>
      </w:pPr>
      <w:r w:rsidRPr="001E1CB9">
        <w:rPr>
          <w:rFonts w:eastAsiaTheme="minorEastAsia"/>
          <w:b/>
          <w:i/>
          <w:sz w:val="20"/>
          <w:u w:val="single"/>
          <w:lang w:eastAsia="zh-CN"/>
        </w:rPr>
        <w:t xml:space="preserve">Proposal </w:t>
      </w:r>
      <w:r>
        <w:rPr>
          <w:rFonts w:eastAsiaTheme="minorEastAsia"/>
          <w:b/>
          <w:i/>
          <w:sz w:val="20"/>
          <w:u w:val="single"/>
          <w:lang w:eastAsia="zh-CN"/>
        </w:rPr>
        <w:t>2</w:t>
      </w:r>
      <w:r w:rsidRPr="001E1CB9">
        <w:rPr>
          <w:rFonts w:eastAsiaTheme="minorEastAsia"/>
          <w:i/>
          <w:sz w:val="20"/>
          <w:lang w:eastAsia="zh-CN"/>
        </w:rPr>
        <w:t xml:space="preserve">: </w:t>
      </w:r>
      <w:r>
        <w:rPr>
          <w:rFonts w:eastAsiaTheme="minorEastAsia"/>
          <w:i/>
          <w:sz w:val="20"/>
          <w:lang w:eastAsia="zh-CN"/>
        </w:rPr>
        <w:t>The</w:t>
      </w:r>
      <w:r w:rsidRPr="001E1CB9">
        <w:rPr>
          <w:rFonts w:eastAsiaTheme="minorEastAsia"/>
          <w:i/>
          <w:sz w:val="20"/>
          <w:lang w:eastAsia="zh-CN"/>
        </w:rPr>
        <w:t xml:space="preserve"> extended CP</w:t>
      </w:r>
      <w:r>
        <w:rPr>
          <w:rFonts w:eastAsiaTheme="minorEastAsia"/>
          <w:i/>
          <w:sz w:val="20"/>
          <w:lang w:eastAsia="zh-CN"/>
        </w:rPr>
        <w:t xml:space="preserve"> length shall enable maximum transmission efficiency for the identified URLLC use case</w:t>
      </w:r>
    </w:p>
    <w:p w:rsidR="00C02317" w:rsidRDefault="00C02317" w:rsidP="00217D57">
      <w:pPr>
        <w:pStyle w:val="ListParagraph"/>
        <w:numPr>
          <w:ilvl w:val="0"/>
          <w:numId w:val="12"/>
        </w:numPr>
        <w:overflowPunct w:val="0"/>
        <w:autoSpaceDE w:val="0"/>
        <w:autoSpaceDN w:val="0"/>
        <w:adjustRightInd w:val="0"/>
        <w:spacing w:after="120" w:afterAutospacing="0"/>
        <w:ind w:left="811" w:firstLineChars="0" w:hanging="357"/>
        <w:jc w:val="both"/>
        <w:textAlignment w:val="baseline"/>
        <w:rPr>
          <w:rFonts w:eastAsiaTheme="minorEastAsia"/>
          <w:i/>
          <w:lang w:eastAsia="zh-CN"/>
        </w:rPr>
      </w:pPr>
      <w:r>
        <w:rPr>
          <w:rFonts w:eastAsiaTheme="minorEastAsia"/>
          <w:i/>
          <w:lang w:eastAsia="zh-CN"/>
        </w:rPr>
        <w:t xml:space="preserve">Use a CP duration that is capable to handle the delay spread of </w:t>
      </w:r>
      <w:r w:rsidR="00FA40B8">
        <w:rPr>
          <w:rFonts w:eastAsiaTheme="minorEastAsia"/>
          <w:i/>
          <w:lang w:eastAsia="zh-CN"/>
        </w:rPr>
        <w:t xml:space="preserve">the </w:t>
      </w:r>
      <w:r>
        <w:rPr>
          <w:rFonts w:eastAsiaTheme="minorEastAsia"/>
          <w:i/>
          <w:lang w:eastAsia="zh-CN"/>
        </w:rPr>
        <w:t>channel</w:t>
      </w:r>
    </w:p>
    <w:p w:rsidR="00C02317" w:rsidRPr="00C02317" w:rsidRDefault="00C02317" w:rsidP="00217D57">
      <w:pPr>
        <w:pStyle w:val="ListParagraph"/>
        <w:numPr>
          <w:ilvl w:val="0"/>
          <w:numId w:val="12"/>
        </w:numPr>
        <w:overflowPunct w:val="0"/>
        <w:autoSpaceDE w:val="0"/>
        <w:autoSpaceDN w:val="0"/>
        <w:adjustRightInd w:val="0"/>
        <w:spacing w:after="120" w:afterAutospacing="0"/>
        <w:ind w:left="811" w:firstLineChars="0" w:hanging="357"/>
        <w:jc w:val="both"/>
        <w:textAlignment w:val="baseline"/>
        <w:rPr>
          <w:rFonts w:eastAsiaTheme="minorEastAsia"/>
          <w:i/>
          <w:lang w:eastAsia="zh-CN"/>
        </w:rPr>
      </w:pPr>
      <w:r>
        <w:rPr>
          <w:rFonts w:eastAsiaTheme="minorEastAsia"/>
          <w:i/>
          <w:lang w:eastAsia="zh-CN"/>
        </w:rPr>
        <w:t>Maximize the number of URLLC symbols that can be transmitted during the available time</w:t>
      </w:r>
    </w:p>
    <w:p w:rsidR="00E61055" w:rsidRPr="00686C44" w:rsidRDefault="00C02317" w:rsidP="00686C44">
      <w:pPr>
        <w:overflowPunct w:val="0"/>
        <w:autoSpaceDE w:val="0"/>
        <w:autoSpaceDN w:val="0"/>
        <w:adjustRightInd w:val="0"/>
        <w:spacing w:after="120" w:afterAutospacing="0" w:line="264" w:lineRule="auto"/>
        <w:jc w:val="both"/>
        <w:textAlignment w:val="baseline"/>
        <w:rPr>
          <w:rFonts w:eastAsiaTheme="minorEastAsia"/>
          <w:i/>
          <w:sz w:val="20"/>
          <w:lang w:eastAsia="zh-CN"/>
        </w:rPr>
      </w:pPr>
      <w:r w:rsidRPr="001E1CB9">
        <w:rPr>
          <w:rFonts w:eastAsiaTheme="minorEastAsia"/>
          <w:b/>
          <w:i/>
          <w:sz w:val="20"/>
          <w:u w:val="single"/>
          <w:lang w:eastAsia="zh-CN"/>
        </w:rPr>
        <w:t xml:space="preserve">Proposal </w:t>
      </w:r>
      <w:r>
        <w:rPr>
          <w:rFonts w:eastAsiaTheme="minorEastAsia"/>
          <w:b/>
          <w:i/>
          <w:sz w:val="20"/>
          <w:u w:val="single"/>
          <w:lang w:eastAsia="zh-CN"/>
        </w:rPr>
        <w:t>3</w:t>
      </w:r>
      <w:r w:rsidRPr="001E1CB9">
        <w:rPr>
          <w:rFonts w:eastAsiaTheme="minorEastAsia"/>
          <w:i/>
          <w:sz w:val="20"/>
          <w:lang w:eastAsia="zh-CN"/>
        </w:rPr>
        <w:t xml:space="preserve">: </w:t>
      </w:r>
      <w:r>
        <w:rPr>
          <w:rFonts w:eastAsiaTheme="minorEastAsia"/>
          <w:i/>
          <w:sz w:val="20"/>
          <w:lang w:eastAsia="zh-CN"/>
        </w:rPr>
        <w:t xml:space="preserve">Adopt the 49-CP as extended CP for SCS = 60 kHz in NR </w:t>
      </w:r>
    </w:p>
    <w:p w:rsidR="00416950" w:rsidRPr="006E2006" w:rsidRDefault="007B5991" w:rsidP="001F0D8F">
      <w:pPr>
        <w:pStyle w:val="Heading1"/>
        <w:keepLines/>
        <w:numPr>
          <w:ilvl w:val="0"/>
          <w:numId w:val="0"/>
        </w:numPr>
        <w:pBdr>
          <w:top w:val="single" w:sz="12" w:space="3" w:color="auto"/>
        </w:pBdr>
        <w:tabs>
          <w:tab w:val="clear" w:pos="0"/>
        </w:tabs>
        <w:spacing w:after="180" w:afterAutospacing="0"/>
        <w:ind w:left="450" w:hanging="450"/>
        <w:jc w:val="both"/>
        <w:rPr>
          <w:rFonts w:cs="Arial"/>
          <w:b/>
          <w:szCs w:val="28"/>
          <w:lang w:eastAsia="zh-CN"/>
        </w:rPr>
      </w:pPr>
      <w:bookmarkStart w:id="1" w:name="_GoBack"/>
      <w:bookmarkEnd w:id="1"/>
      <w:r w:rsidRPr="006E2006">
        <w:rPr>
          <w:rFonts w:cs="Arial"/>
          <w:b/>
          <w:szCs w:val="28"/>
          <w:lang w:eastAsia="zh-CN"/>
        </w:rPr>
        <w:lastRenderedPageBreak/>
        <w:t>References</w:t>
      </w:r>
    </w:p>
    <w:p w:rsidR="00920D76" w:rsidRDefault="001F0D8F" w:rsidP="00013820">
      <w:pPr>
        <w:spacing w:after="0" w:afterAutospacing="0"/>
        <w:jc w:val="both"/>
      </w:pPr>
      <w:bookmarkStart w:id="2" w:name="_Ref426471819"/>
      <w:bookmarkStart w:id="3" w:name="_Ref410219761"/>
      <w:r w:rsidRPr="006E2006">
        <w:rPr>
          <w:sz w:val="20"/>
          <w:lang w:eastAsia="zh-CN"/>
        </w:rPr>
        <w:t>[</w:t>
      </w:r>
      <w:r w:rsidR="00192D40">
        <w:rPr>
          <w:rFonts w:hint="eastAsia"/>
          <w:sz w:val="20"/>
          <w:lang w:eastAsia="zh-CN"/>
        </w:rPr>
        <w:t>1</w:t>
      </w:r>
      <w:r w:rsidRPr="006E2006">
        <w:rPr>
          <w:sz w:val="20"/>
          <w:lang w:eastAsia="zh-CN"/>
        </w:rPr>
        <w:t xml:space="preserve">] </w:t>
      </w:r>
      <w:r w:rsidR="000A2611">
        <w:rPr>
          <w:sz w:val="20"/>
          <w:lang w:eastAsia="zh-CN"/>
        </w:rPr>
        <w:tab/>
      </w:r>
      <w:r w:rsidR="00901ACF">
        <w:rPr>
          <w:sz w:val="20"/>
          <w:lang w:eastAsia="zh-CN"/>
        </w:rPr>
        <w:t>3GPP C</w:t>
      </w:r>
      <w:r w:rsidR="004B383F" w:rsidRPr="004B383F">
        <w:rPr>
          <w:sz w:val="20"/>
          <w:lang w:eastAsia="zh-CN"/>
        </w:rPr>
        <w:t>hairman's Notes RAN1_</w:t>
      </w:r>
      <w:r w:rsidR="000B3330" w:rsidRPr="004B383F">
        <w:rPr>
          <w:sz w:val="20"/>
          <w:lang w:eastAsia="zh-CN"/>
        </w:rPr>
        <w:t>8</w:t>
      </w:r>
      <w:r w:rsidR="00C74400">
        <w:rPr>
          <w:rFonts w:eastAsiaTheme="minorEastAsia" w:hint="eastAsia"/>
          <w:sz w:val="20"/>
          <w:lang w:eastAsia="zh-CN"/>
        </w:rPr>
        <w:t>6bis</w:t>
      </w:r>
      <w:r w:rsidR="000B3330" w:rsidRPr="004B383F">
        <w:rPr>
          <w:sz w:val="20"/>
          <w:lang w:eastAsia="zh-CN"/>
        </w:rPr>
        <w:t xml:space="preserve"> </w:t>
      </w:r>
      <w:r w:rsidR="009E2399">
        <w:rPr>
          <w:sz w:val="20"/>
          <w:lang w:eastAsia="zh-CN"/>
        </w:rPr>
        <w:t>–</w:t>
      </w:r>
      <w:r w:rsidR="004B383F" w:rsidRPr="004B383F">
        <w:rPr>
          <w:sz w:val="20"/>
          <w:lang w:eastAsia="zh-CN"/>
        </w:rPr>
        <w:t xml:space="preserve"> final</w:t>
      </w:r>
      <w:r w:rsidR="00C74400" w:rsidRPr="00C74400">
        <w:t xml:space="preserve"> </w:t>
      </w:r>
      <w:bookmarkEnd w:id="2"/>
      <w:bookmarkEnd w:id="3"/>
    </w:p>
    <w:p w:rsidR="00083DD9" w:rsidRDefault="00083DD9" w:rsidP="00013820">
      <w:pPr>
        <w:spacing w:after="0" w:afterAutospacing="0"/>
        <w:jc w:val="both"/>
        <w:rPr>
          <w:sz w:val="20"/>
          <w:lang w:eastAsia="zh-CN"/>
        </w:rPr>
      </w:pPr>
      <w:r>
        <w:t>[2]</w:t>
      </w:r>
      <w:r w:rsidRPr="00083DD9">
        <w:rPr>
          <w:sz w:val="20"/>
          <w:lang w:eastAsia="zh-CN"/>
        </w:rPr>
        <w:t xml:space="preserve"> </w:t>
      </w:r>
      <w:r>
        <w:rPr>
          <w:sz w:val="20"/>
          <w:lang w:eastAsia="zh-CN"/>
        </w:rPr>
        <w:tab/>
        <w:t>3GPP C</w:t>
      </w:r>
      <w:r w:rsidRPr="004B383F">
        <w:rPr>
          <w:sz w:val="20"/>
          <w:lang w:eastAsia="zh-CN"/>
        </w:rPr>
        <w:t>hairman's Notes RAN1_8</w:t>
      </w:r>
      <w:r>
        <w:rPr>
          <w:rFonts w:eastAsiaTheme="minorEastAsia" w:hint="eastAsia"/>
          <w:sz w:val="20"/>
          <w:lang w:eastAsia="zh-CN"/>
        </w:rPr>
        <w:t>6</w:t>
      </w:r>
      <w:r w:rsidRPr="004B383F">
        <w:rPr>
          <w:sz w:val="20"/>
          <w:lang w:eastAsia="zh-CN"/>
        </w:rPr>
        <w:t xml:space="preserve"> </w:t>
      </w:r>
      <w:r>
        <w:rPr>
          <w:sz w:val="20"/>
          <w:lang w:eastAsia="zh-CN"/>
        </w:rPr>
        <w:t>–</w:t>
      </w:r>
      <w:r w:rsidRPr="004B383F">
        <w:rPr>
          <w:sz w:val="20"/>
          <w:lang w:eastAsia="zh-CN"/>
        </w:rPr>
        <w:t xml:space="preserve"> </w:t>
      </w:r>
      <w:r>
        <w:rPr>
          <w:sz w:val="20"/>
          <w:lang w:eastAsia="zh-CN"/>
        </w:rPr>
        <w:t>v021</w:t>
      </w:r>
    </w:p>
    <w:p w:rsidR="00083DD9" w:rsidRPr="00083DD9" w:rsidRDefault="00083DD9" w:rsidP="00013820">
      <w:pPr>
        <w:spacing w:after="0" w:afterAutospacing="0"/>
        <w:jc w:val="both"/>
        <w:rPr>
          <w:sz w:val="20"/>
          <w:lang w:eastAsia="zh-CN"/>
        </w:rPr>
      </w:pPr>
      <w:r>
        <w:rPr>
          <w:rFonts w:eastAsiaTheme="minorEastAsia"/>
          <w:sz w:val="20"/>
          <w:lang w:val="en-US" w:eastAsia="zh-CN"/>
        </w:rPr>
        <w:t>[3</w:t>
      </w:r>
      <w:r w:rsidRPr="00083DD9">
        <w:rPr>
          <w:rFonts w:eastAsiaTheme="minorEastAsia"/>
          <w:sz w:val="20"/>
          <w:lang w:val="en-US" w:eastAsia="zh-CN"/>
        </w:rPr>
        <w:t xml:space="preserve">] </w:t>
      </w:r>
      <w:r w:rsidR="0035547E">
        <w:rPr>
          <w:rFonts w:eastAsiaTheme="minorEastAsia"/>
          <w:sz w:val="20"/>
          <w:lang w:val="en-US" w:eastAsia="zh-CN"/>
        </w:rPr>
        <w:tab/>
      </w:r>
      <w:r w:rsidRPr="00083DD9">
        <w:rPr>
          <w:rFonts w:eastAsiaTheme="minorEastAsia"/>
          <w:sz w:val="20"/>
          <w:lang w:val="en-US" w:eastAsia="zh-CN"/>
        </w:rPr>
        <w:t xml:space="preserve">R1-166100, Huawei, Hisilicon </w:t>
      </w:r>
    </w:p>
    <w:p w:rsidR="00083DD9" w:rsidRPr="00083DD9" w:rsidRDefault="00083DD9" w:rsidP="00013820">
      <w:pPr>
        <w:overflowPunct w:val="0"/>
        <w:autoSpaceDE w:val="0"/>
        <w:autoSpaceDN w:val="0"/>
        <w:adjustRightInd w:val="0"/>
        <w:spacing w:after="0" w:afterAutospacing="0"/>
        <w:jc w:val="both"/>
        <w:textAlignment w:val="baseline"/>
        <w:rPr>
          <w:rFonts w:eastAsiaTheme="minorEastAsia"/>
          <w:sz w:val="20"/>
          <w:lang w:val="en-US" w:eastAsia="zh-CN"/>
        </w:rPr>
      </w:pPr>
      <w:r>
        <w:rPr>
          <w:rFonts w:eastAsiaTheme="minorEastAsia"/>
          <w:sz w:val="20"/>
          <w:lang w:val="en-US" w:eastAsia="zh-CN"/>
        </w:rPr>
        <w:t>[4</w:t>
      </w:r>
      <w:r w:rsidRPr="00083DD9">
        <w:rPr>
          <w:rFonts w:eastAsiaTheme="minorEastAsia"/>
          <w:sz w:val="20"/>
          <w:lang w:val="en-US" w:eastAsia="zh-CN"/>
        </w:rPr>
        <w:t xml:space="preserve">] </w:t>
      </w:r>
      <w:r w:rsidR="0035547E">
        <w:rPr>
          <w:rFonts w:eastAsiaTheme="minorEastAsia"/>
          <w:sz w:val="20"/>
          <w:lang w:val="en-US" w:eastAsia="zh-CN"/>
        </w:rPr>
        <w:tab/>
      </w:r>
      <w:r w:rsidRPr="00083DD9">
        <w:rPr>
          <w:rFonts w:eastAsiaTheme="minorEastAsia"/>
          <w:sz w:val="20"/>
          <w:lang w:val="en-US" w:eastAsia="zh-CN"/>
        </w:rPr>
        <w:t>R1-166652, Sony</w:t>
      </w:r>
    </w:p>
    <w:p w:rsidR="00083DD9" w:rsidRPr="00013820" w:rsidRDefault="00083DD9" w:rsidP="00013820">
      <w:pPr>
        <w:overflowPunct w:val="0"/>
        <w:autoSpaceDE w:val="0"/>
        <w:autoSpaceDN w:val="0"/>
        <w:adjustRightInd w:val="0"/>
        <w:spacing w:after="0" w:afterAutospacing="0"/>
        <w:jc w:val="both"/>
        <w:textAlignment w:val="baseline"/>
        <w:rPr>
          <w:rFonts w:eastAsiaTheme="minorEastAsia"/>
          <w:sz w:val="20"/>
          <w:lang w:val="en-US" w:eastAsia="zh-CN"/>
        </w:rPr>
      </w:pPr>
      <w:r>
        <w:rPr>
          <w:rFonts w:eastAsiaTheme="minorEastAsia"/>
          <w:sz w:val="20"/>
          <w:lang w:val="en-US" w:eastAsia="zh-CN"/>
        </w:rPr>
        <w:t>[5</w:t>
      </w:r>
      <w:r w:rsidRPr="00083DD9">
        <w:rPr>
          <w:rFonts w:eastAsiaTheme="minorEastAsia"/>
          <w:sz w:val="20"/>
          <w:lang w:val="en-US" w:eastAsia="zh-CN"/>
        </w:rPr>
        <w:t xml:space="preserve">] </w:t>
      </w:r>
      <w:r w:rsidR="0035547E">
        <w:rPr>
          <w:rFonts w:eastAsiaTheme="minorEastAsia"/>
          <w:sz w:val="20"/>
          <w:lang w:val="en-US" w:eastAsia="zh-CN"/>
        </w:rPr>
        <w:tab/>
      </w:r>
      <w:r w:rsidRPr="00083DD9">
        <w:rPr>
          <w:rFonts w:eastAsiaTheme="minorEastAsia"/>
          <w:sz w:val="20"/>
          <w:lang w:val="en-US" w:eastAsia="zh-CN"/>
        </w:rPr>
        <w:t>R1-166879, LGE</w:t>
      </w:r>
    </w:p>
    <w:p w:rsidR="00083DD9" w:rsidRPr="00013820" w:rsidRDefault="00083DD9" w:rsidP="00013820">
      <w:pPr>
        <w:overflowPunct w:val="0"/>
        <w:autoSpaceDE w:val="0"/>
        <w:autoSpaceDN w:val="0"/>
        <w:adjustRightInd w:val="0"/>
        <w:spacing w:after="0" w:afterAutospacing="0"/>
        <w:jc w:val="both"/>
        <w:textAlignment w:val="baseline"/>
        <w:rPr>
          <w:rFonts w:eastAsiaTheme="minorEastAsia"/>
          <w:sz w:val="20"/>
          <w:lang w:val="en-US" w:eastAsia="zh-CN"/>
        </w:rPr>
      </w:pPr>
      <w:r>
        <w:rPr>
          <w:rFonts w:eastAsiaTheme="minorEastAsia"/>
          <w:sz w:val="20"/>
          <w:lang w:val="en-US" w:eastAsia="zh-CN"/>
        </w:rPr>
        <w:t>[6</w:t>
      </w:r>
      <w:r w:rsidRPr="00083DD9">
        <w:rPr>
          <w:rFonts w:eastAsiaTheme="minorEastAsia"/>
          <w:sz w:val="20"/>
          <w:lang w:val="en-US" w:eastAsia="zh-CN"/>
        </w:rPr>
        <w:t xml:space="preserve">] </w:t>
      </w:r>
      <w:r w:rsidR="0035547E">
        <w:rPr>
          <w:rFonts w:eastAsiaTheme="minorEastAsia"/>
          <w:sz w:val="20"/>
          <w:lang w:val="en-US" w:eastAsia="zh-CN"/>
        </w:rPr>
        <w:tab/>
      </w:r>
      <w:r w:rsidRPr="00083DD9">
        <w:rPr>
          <w:rFonts w:eastAsiaTheme="minorEastAsia"/>
          <w:sz w:val="20"/>
          <w:lang w:val="en-US" w:eastAsia="zh-CN"/>
        </w:rPr>
        <w:t>R1-167107, CMCC</w:t>
      </w:r>
    </w:p>
    <w:p w:rsidR="00083DD9" w:rsidRDefault="00083DD9" w:rsidP="00013820">
      <w:pPr>
        <w:overflowPunct w:val="0"/>
        <w:autoSpaceDE w:val="0"/>
        <w:autoSpaceDN w:val="0"/>
        <w:adjustRightInd w:val="0"/>
        <w:spacing w:after="0" w:afterAutospacing="0"/>
        <w:jc w:val="both"/>
        <w:textAlignment w:val="baseline"/>
        <w:rPr>
          <w:rFonts w:eastAsiaTheme="minorEastAsia"/>
          <w:sz w:val="20"/>
          <w:lang w:val="en-US" w:eastAsia="zh-CN"/>
        </w:rPr>
      </w:pPr>
      <w:r>
        <w:rPr>
          <w:rFonts w:eastAsiaTheme="minorEastAsia"/>
          <w:sz w:val="20"/>
          <w:lang w:val="en-US" w:eastAsia="zh-CN"/>
        </w:rPr>
        <w:t>[7</w:t>
      </w:r>
      <w:r w:rsidRPr="00083DD9">
        <w:rPr>
          <w:rFonts w:eastAsiaTheme="minorEastAsia"/>
          <w:sz w:val="20"/>
          <w:lang w:val="en-US" w:eastAsia="zh-CN"/>
        </w:rPr>
        <w:t xml:space="preserve">] </w:t>
      </w:r>
      <w:r w:rsidR="0035547E">
        <w:rPr>
          <w:rFonts w:eastAsiaTheme="minorEastAsia"/>
          <w:sz w:val="20"/>
          <w:lang w:val="en-US" w:eastAsia="zh-CN"/>
        </w:rPr>
        <w:tab/>
      </w:r>
      <w:r w:rsidRPr="00083DD9">
        <w:rPr>
          <w:rFonts w:eastAsiaTheme="minorEastAsia"/>
          <w:sz w:val="20"/>
          <w:lang w:val="en-US" w:eastAsia="zh-CN"/>
        </w:rPr>
        <w:t>R1-167108, CMCC</w:t>
      </w:r>
    </w:p>
    <w:p w:rsidR="00B8288B" w:rsidRPr="00013820" w:rsidRDefault="00B8288B" w:rsidP="00013820">
      <w:pPr>
        <w:overflowPunct w:val="0"/>
        <w:autoSpaceDE w:val="0"/>
        <w:autoSpaceDN w:val="0"/>
        <w:adjustRightInd w:val="0"/>
        <w:spacing w:after="0" w:afterAutospacing="0"/>
        <w:jc w:val="both"/>
        <w:textAlignment w:val="baseline"/>
        <w:rPr>
          <w:rFonts w:eastAsiaTheme="minorEastAsia"/>
          <w:sz w:val="20"/>
          <w:lang w:val="en-US" w:eastAsia="zh-CN"/>
        </w:rPr>
      </w:pPr>
      <w:r>
        <w:rPr>
          <w:rFonts w:eastAsiaTheme="minorEastAsia"/>
          <w:sz w:val="20"/>
          <w:lang w:val="en-US" w:eastAsia="zh-CN"/>
        </w:rPr>
        <w:t>[8]</w:t>
      </w:r>
      <w:r>
        <w:rPr>
          <w:rFonts w:eastAsiaTheme="minorEastAsia"/>
          <w:sz w:val="20"/>
          <w:lang w:val="en-US" w:eastAsia="zh-CN"/>
        </w:rPr>
        <w:tab/>
        <w:t>R1-1611288, “About URLLC/eMBB multiplexing”, ZTE</w:t>
      </w:r>
    </w:p>
    <w:p w:rsidR="00083DD9" w:rsidRDefault="00083DD9" w:rsidP="00A06D6B">
      <w:pPr>
        <w:spacing w:after="0" w:afterAutospacing="0"/>
        <w:jc w:val="both"/>
      </w:pPr>
    </w:p>
    <w:p w:rsidR="00503351" w:rsidRDefault="00503351" w:rsidP="00A06D6B">
      <w:pPr>
        <w:spacing w:after="0" w:afterAutospacing="0"/>
        <w:jc w:val="both"/>
      </w:pPr>
    </w:p>
    <w:p w:rsidR="00503351" w:rsidRDefault="00503351" w:rsidP="00503351">
      <w:pPr>
        <w:pStyle w:val="Caption"/>
        <w:pageBreakBefore/>
        <w:rPr>
          <w:rFonts w:ascii="Arial" w:hAnsi="Arial" w:cs="Arial"/>
          <w:sz w:val="36"/>
          <w:szCs w:val="36"/>
        </w:rPr>
      </w:pPr>
      <w:r w:rsidRPr="00DD2B64">
        <w:rPr>
          <w:rFonts w:ascii="Arial" w:hAnsi="Arial" w:cs="Arial"/>
          <w:sz w:val="36"/>
          <w:szCs w:val="36"/>
        </w:rPr>
        <w:lastRenderedPageBreak/>
        <w:t xml:space="preserve">Appendix </w:t>
      </w:r>
      <w:r w:rsidR="00F42F36">
        <w:rPr>
          <w:rFonts w:ascii="Arial" w:hAnsi="Arial" w:cs="Arial"/>
          <w:sz w:val="36"/>
          <w:szCs w:val="36"/>
        </w:rPr>
        <w:t xml:space="preserve">1 </w:t>
      </w:r>
      <w:r w:rsidRPr="00DD2B64">
        <w:rPr>
          <w:rFonts w:ascii="Arial" w:hAnsi="Arial" w:cs="Arial"/>
          <w:sz w:val="36"/>
          <w:szCs w:val="36"/>
        </w:rPr>
        <w:t xml:space="preserve">– Simulation </w:t>
      </w:r>
      <w:r>
        <w:rPr>
          <w:rFonts w:ascii="Arial" w:hAnsi="Arial" w:cs="Arial"/>
          <w:sz w:val="36"/>
          <w:szCs w:val="36"/>
        </w:rPr>
        <w:t>Results for 49-CP vs LTE-ECP</w:t>
      </w:r>
    </w:p>
    <w:p w:rsidR="00957AA8" w:rsidRDefault="00503351" w:rsidP="00503351">
      <w:r>
        <w:t xml:space="preserve">In this appendix simulation results are shown in which the link level performance of </w:t>
      </w:r>
      <w:r w:rsidR="00F42F36">
        <w:t xml:space="preserve">the </w:t>
      </w:r>
      <w:r>
        <w:t xml:space="preserve">semi-extended </w:t>
      </w:r>
      <w:r w:rsidR="00F42F36">
        <w:t xml:space="preserve">49-CPs </w:t>
      </w:r>
      <w:r>
        <w:t>is compared with the scaled LTE-</w:t>
      </w:r>
      <w:r w:rsidR="00F42F36">
        <w:t xml:space="preserve">ECP of 48 symbols / ms. </w:t>
      </w:r>
      <w:r>
        <w:t>This is done for TDLA channels with DS= 300 and 1000ns. The results are shown below in Figure 7.</w:t>
      </w:r>
      <w:r w:rsidR="00957AA8">
        <w:t xml:space="preserve"> </w:t>
      </w:r>
      <w:r>
        <w:t>For the large delay spread (right-hand side in Figure 7), it can be seen that the link level performance for 49 symbols/ms and scaled ECP is about the same. Thus, no performance loss due to channel delay spread is experienced when employing the slightly shorter CP for 49 symbols per ms. On the other hand, when multiplexing with other services, this option allows the transmission of 7 symbols within the given time duration as opposed to the 6 symbols of scaled ECP. Thus, when being multiplexed, the transmission efficiency increase of 16.67 % by using the semi-extended CP is confirmed through this simulation.</w:t>
      </w:r>
      <w:r w:rsidR="00957AA8">
        <w:t xml:space="preserve"> </w:t>
      </w:r>
    </w:p>
    <w:p w:rsidR="00957AA8" w:rsidRDefault="00503351" w:rsidP="00503351">
      <w:pPr>
        <w:rPr>
          <w:b/>
          <w:u w:val="single"/>
        </w:rPr>
      </w:pPr>
      <w:r w:rsidRPr="00D44196">
        <w:rPr>
          <w:noProof/>
          <w:lang w:val="sv-SE" w:eastAsia="sv-SE"/>
        </w:rPr>
        <w:drawing>
          <wp:inline distT="0" distB="0" distL="0" distR="0">
            <wp:extent cx="5940425" cy="2915680"/>
            <wp:effectExtent l="19050" t="0" r="3175"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5940425" cy="2915680"/>
                    </a:xfrm>
                    <a:prstGeom prst="rect">
                      <a:avLst/>
                    </a:prstGeom>
                    <a:noFill/>
                    <a:ln w="9525">
                      <a:noFill/>
                      <a:miter lim="800000"/>
                      <a:headEnd/>
                      <a:tailEnd/>
                    </a:ln>
                  </pic:spPr>
                </pic:pic>
              </a:graphicData>
            </a:graphic>
          </wp:inline>
        </w:drawing>
      </w:r>
    </w:p>
    <w:p w:rsidR="00503351" w:rsidRPr="00957AA8" w:rsidRDefault="00503351" w:rsidP="00503351">
      <w:r w:rsidRPr="004E40BF">
        <w:rPr>
          <w:b/>
          <w:u w:val="single"/>
        </w:rPr>
        <w:t xml:space="preserve">Simulation results: </w:t>
      </w:r>
    </w:p>
    <w:tbl>
      <w:tblPr>
        <w:tblStyle w:val="TableGrid"/>
        <w:tblW w:w="0" w:type="auto"/>
        <w:tblLook w:val="04A0"/>
      </w:tblPr>
      <w:tblGrid>
        <w:gridCol w:w="4836"/>
        <w:gridCol w:w="5016"/>
      </w:tblGrid>
      <w:tr w:rsidR="00503351" w:rsidTr="00C02317">
        <w:tc>
          <w:tcPr>
            <w:tcW w:w="4747" w:type="dxa"/>
          </w:tcPr>
          <w:p w:rsidR="00503351" w:rsidRDefault="00503351" w:rsidP="00C02317">
            <w:r>
              <w:rPr>
                <w:noProof/>
                <w:lang w:val="sv-SE" w:eastAsia="sv-SE"/>
              </w:rPr>
              <w:drawing>
                <wp:inline distT="0" distB="0" distL="0" distR="0">
                  <wp:extent cx="2908723" cy="2286000"/>
                  <wp:effectExtent l="19050" t="0" r="5927" b="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2908723" cy="2286000"/>
                          </a:xfrm>
                          <a:prstGeom prst="rect">
                            <a:avLst/>
                          </a:prstGeom>
                          <a:noFill/>
                        </pic:spPr>
                      </pic:pic>
                    </a:graphicData>
                  </a:graphic>
                </wp:inline>
              </w:drawing>
            </w:r>
          </w:p>
        </w:tc>
        <w:tc>
          <w:tcPr>
            <w:tcW w:w="4748" w:type="dxa"/>
          </w:tcPr>
          <w:p w:rsidR="00503351" w:rsidRDefault="00503351" w:rsidP="00C02317">
            <w:r w:rsidRPr="001A137C">
              <w:rPr>
                <w:noProof/>
                <w:lang w:val="sv-SE" w:eastAsia="sv-SE"/>
              </w:rPr>
              <w:drawing>
                <wp:inline distT="0" distB="0" distL="0" distR="0">
                  <wp:extent cx="3028950" cy="2289488"/>
                  <wp:effectExtent l="1905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3028950" cy="2289488"/>
                          </a:xfrm>
                          <a:prstGeom prst="rect">
                            <a:avLst/>
                          </a:prstGeom>
                          <a:noFill/>
                          <a:ln w="9525">
                            <a:noFill/>
                            <a:miter lim="800000"/>
                            <a:headEnd/>
                            <a:tailEnd/>
                          </a:ln>
                        </pic:spPr>
                      </pic:pic>
                    </a:graphicData>
                  </a:graphic>
                </wp:inline>
              </w:drawing>
            </w:r>
          </w:p>
        </w:tc>
      </w:tr>
    </w:tbl>
    <w:p w:rsidR="00957AA8" w:rsidRPr="00957AA8" w:rsidRDefault="00503351" w:rsidP="00957AA8">
      <w:pPr>
        <w:pStyle w:val="Caption"/>
        <w:jc w:val="center"/>
      </w:pPr>
      <w:r>
        <w:t xml:space="preserve">Figure </w:t>
      </w:r>
      <w:fldSimple w:instr=" SEQ Figure \* ARABIC ">
        <w:r w:rsidR="00957AA8">
          <w:rPr>
            <w:noProof/>
          </w:rPr>
          <w:t>4</w:t>
        </w:r>
      </w:fldSimple>
      <w:r>
        <w:t xml:space="preserve"> – Comparison of link-level performance between scaled ECP and semi-extended CPs</w:t>
      </w:r>
    </w:p>
    <w:p w:rsidR="00F42F36" w:rsidRDefault="00F42F36" w:rsidP="00F42F36">
      <w:pPr>
        <w:pStyle w:val="Caption"/>
        <w:pageBreakBefore/>
        <w:rPr>
          <w:rFonts w:ascii="Arial" w:hAnsi="Arial" w:cs="Arial"/>
          <w:sz w:val="36"/>
          <w:szCs w:val="36"/>
        </w:rPr>
      </w:pPr>
      <w:r w:rsidRPr="00DD2B64">
        <w:rPr>
          <w:rFonts w:ascii="Arial" w:hAnsi="Arial" w:cs="Arial"/>
          <w:sz w:val="36"/>
          <w:szCs w:val="36"/>
        </w:rPr>
        <w:lastRenderedPageBreak/>
        <w:t xml:space="preserve">Appendix </w:t>
      </w:r>
      <w:r>
        <w:rPr>
          <w:rFonts w:ascii="Arial" w:hAnsi="Arial" w:cs="Arial"/>
          <w:sz w:val="36"/>
          <w:szCs w:val="36"/>
        </w:rPr>
        <w:t>2 – Design details for the 49-CP</w:t>
      </w:r>
    </w:p>
    <w:p w:rsidR="00957AA8" w:rsidRDefault="00957AA8" w:rsidP="00957AA8">
      <w:pPr>
        <w:rPr>
          <w:szCs w:val="22"/>
        </w:rPr>
      </w:pPr>
      <w:r>
        <w:rPr>
          <w:szCs w:val="22"/>
        </w:rPr>
        <w:t>In the table below, an example for the slot structure design for the semi-extended CP with 49 symbols per ms is given. The lengths for its 7 slots are aligned with two corresponding consecutive OS symbols @ 15 kHZ. The assumed sample rate is 30720 kHz, the FFT size for the LTE symbols is 2048 and the FFT size for the 60 kHz symbols is 512. Then, for each pair of two consecutive LTE symbols, the number of available samples including CP is counted. The number of samples needed for the 7 FFTs during one slot is 7*512=3584. This value is subtracted from the available samples for the corresponding 2 LTE symbols. What then is left for each slot are the samples that can be spent for the CP. In the example from Table 3, similar to LTE/NCP, all excess CP samples are spent on symbol 0 in each slot. The remaining 6 symbols have the same CP length.</w:t>
      </w:r>
    </w:p>
    <w:p w:rsidR="00957AA8" w:rsidRDefault="00957AA8" w:rsidP="00957AA8">
      <w:pPr>
        <w:pStyle w:val="Caption"/>
        <w:jc w:val="center"/>
        <w:rPr>
          <w:szCs w:val="22"/>
        </w:rPr>
      </w:pPr>
      <w:r w:rsidRPr="00B80138">
        <w:rPr>
          <w:noProof/>
          <w:szCs w:val="22"/>
          <w:lang w:val="sv-SE" w:eastAsia="sv-SE"/>
        </w:rPr>
        <w:drawing>
          <wp:inline distT="0" distB="0" distL="0" distR="0">
            <wp:extent cx="5940425" cy="3393229"/>
            <wp:effectExtent l="19050" t="0" r="3175"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5940425" cy="3393229"/>
                    </a:xfrm>
                    <a:prstGeom prst="rect">
                      <a:avLst/>
                    </a:prstGeom>
                    <a:noFill/>
                    <a:ln w="9525">
                      <a:noFill/>
                      <a:miter lim="800000"/>
                      <a:headEnd/>
                      <a:tailEnd/>
                    </a:ln>
                  </pic:spPr>
                </pic:pic>
              </a:graphicData>
            </a:graphic>
          </wp:inline>
        </w:drawing>
      </w:r>
    </w:p>
    <w:p w:rsidR="00957AA8" w:rsidRPr="00957AA8" w:rsidRDefault="00957AA8" w:rsidP="00957AA8">
      <w:pPr>
        <w:pStyle w:val="Caption"/>
        <w:jc w:val="center"/>
      </w:pPr>
      <w:r>
        <w:t xml:space="preserve">Table </w:t>
      </w:r>
      <w:fldSimple w:instr=" SEQ Table \* ARABIC ">
        <w:r>
          <w:rPr>
            <w:noProof/>
          </w:rPr>
          <w:t>2</w:t>
        </w:r>
      </w:fldSimple>
      <w:r>
        <w:t xml:space="preserve"> - Slot structure for semi-extended CP with 49 symbols per ms at SCS = 60 kHz</w:t>
      </w:r>
    </w:p>
    <w:p w:rsidR="00503351" w:rsidRPr="00A06D6B" w:rsidRDefault="00503351" w:rsidP="00A06D6B">
      <w:pPr>
        <w:spacing w:after="0" w:afterAutospacing="0"/>
        <w:jc w:val="both"/>
      </w:pPr>
    </w:p>
    <w:sectPr w:rsidR="00503351" w:rsidRPr="00A06D6B" w:rsidSect="00913145">
      <w:footerReference w:type="default" r:id="rId18"/>
      <w:type w:val="continuous"/>
      <w:pgSz w:w="12240" w:h="15840" w:code="1"/>
      <w:pgMar w:top="851" w:right="1134" w:bottom="567"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32BB" w:rsidRDefault="000932BB">
      <w:r>
        <w:separator/>
      </w:r>
    </w:p>
  </w:endnote>
  <w:endnote w:type="continuationSeparator" w:id="0">
    <w:p w:rsidR="000932BB" w:rsidRDefault="000932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317" w:rsidRPr="001A0415" w:rsidRDefault="004A5DF9">
    <w:pPr>
      <w:pStyle w:val="Footer"/>
      <w:jc w:val="center"/>
      <w:rPr>
        <w:lang w:eastAsia="zh-CN"/>
      </w:rPr>
    </w:pPr>
    <w:fldSimple w:instr=" PAGE   \* MERGEFORMAT ">
      <w:r w:rsidR="00686C44">
        <w:rPr>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32BB" w:rsidRDefault="000932BB">
      <w:r>
        <w:separator/>
      </w:r>
    </w:p>
  </w:footnote>
  <w:footnote w:type="continuationSeparator" w:id="0">
    <w:p w:rsidR="000932BB" w:rsidRDefault="000932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13C1C46"/>
    <w:multiLevelType w:val="hybridMultilevel"/>
    <w:tmpl w:val="9BD232E8"/>
    <w:lvl w:ilvl="0" w:tplc="041D0001">
      <w:start w:val="1"/>
      <w:numFmt w:val="bullet"/>
      <w:lvlText w:val=""/>
      <w:lvlJc w:val="left"/>
      <w:pPr>
        <w:ind w:left="761" w:hanging="360"/>
      </w:pPr>
      <w:rPr>
        <w:rFonts w:ascii="Symbol" w:hAnsi="Symbol" w:hint="default"/>
      </w:rPr>
    </w:lvl>
    <w:lvl w:ilvl="1" w:tplc="041D0003" w:tentative="1">
      <w:start w:val="1"/>
      <w:numFmt w:val="bullet"/>
      <w:lvlText w:val="o"/>
      <w:lvlJc w:val="left"/>
      <w:pPr>
        <w:ind w:left="1481" w:hanging="360"/>
      </w:pPr>
      <w:rPr>
        <w:rFonts w:ascii="Courier New" w:hAnsi="Courier New" w:cs="Courier New" w:hint="default"/>
      </w:rPr>
    </w:lvl>
    <w:lvl w:ilvl="2" w:tplc="041D0005" w:tentative="1">
      <w:start w:val="1"/>
      <w:numFmt w:val="bullet"/>
      <w:lvlText w:val=""/>
      <w:lvlJc w:val="left"/>
      <w:pPr>
        <w:ind w:left="2201" w:hanging="360"/>
      </w:pPr>
      <w:rPr>
        <w:rFonts w:ascii="Wingdings" w:hAnsi="Wingdings" w:hint="default"/>
      </w:rPr>
    </w:lvl>
    <w:lvl w:ilvl="3" w:tplc="041D0001" w:tentative="1">
      <w:start w:val="1"/>
      <w:numFmt w:val="bullet"/>
      <w:lvlText w:val=""/>
      <w:lvlJc w:val="left"/>
      <w:pPr>
        <w:ind w:left="2921" w:hanging="360"/>
      </w:pPr>
      <w:rPr>
        <w:rFonts w:ascii="Symbol" w:hAnsi="Symbol" w:hint="default"/>
      </w:rPr>
    </w:lvl>
    <w:lvl w:ilvl="4" w:tplc="041D0003" w:tentative="1">
      <w:start w:val="1"/>
      <w:numFmt w:val="bullet"/>
      <w:lvlText w:val="o"/>
      <w:lvlJc w:val="left"/>
      <w:pPr>
        <w:ind w:left="3641" w:hanging="360"/>
      </w:pPr>
      <w:rPr>
        <w:rFonts w:ascii="Courier New" w:hAnsi="Courier New" w:cs="Courier New" w:hint="default"/>
      </w:rPr>
    </w:lvl>
    <w:lvl w:ilvl="5" w:tplc="041D0005" w:tentative="1">
      <w:start w:val="1"/>
      <w:numFmt w:val="bullet"/>
      <w:lvlText w:val=""/>
      <w:lvlJc w:val="left"/>
      <w:pPr>
        <w:ind w:left="4361" w:hanging="360"/>
      </w:pPr>
      <w:rPr>
        <w:rFonts w:ascii="Wingdings" w:hAnsi="Wingdings" w:hint="default"/>
      </w:rPr>
    </w:lvl>
    <w:lvl w:ilvl="6" w:tplc="041D0001" w:tentative="1">
      <w:start w:val="1"/>
      <w:numFmt w:val="bullet"/>
      <w:lvlText w:val=""/>
      <w:lvlJc w:val="left"/>
      <w:pPr>
        <w:ind w:left="5081" w:hanging="360"/>
      </w:pPr>
      <w:rPr>
        <w:rFonts w:ascii="Symbol" w:hAnsi="Symbol" w:hint="default"/>
      </w:rPr>
    </w:lvl>
    <w:lvl w:ilvl="7" w:tplc="041D0003" w:tentative="1">
      <w:start w:val="1"/>
      <w:numFmt w:val="bullet"/>
      <w:lvlText w:val="o"/>
      <w:lvlJc w:val="left"/>
      <w:pPr>
        <w:ind w:left="5801" w:hanging="360"/>
      </w:pPr>
      <w:rPr>
        <w:rFonts w:ascii="Courier New" w:hAnsi="Courier New" w:cs="Courier New" w:hint="default"/>
      </w:rPr>
    </w:lvl>
    <w:lvl w:ilvl="8" w:tplc="041D0005" w:tentative="1">
      <w:start w:val="1"/>
      <w:numFmt w:val="bullet"/>
      <w:lvlText w:val=""/>
      <w:lvlJc w:val="left"/>
      <w:pPr>
        <w:ind w:left="6521" w:hanging="360"/>
      </w:pPr>
      <w:rPr>
        <w:rFonts w:ascii="Wingdings" w:hAnsi="Wingdings" w:hint="default"/>
      </w:rPr>
    </w:lvl>
  </w:abstractNum>
  <w:abstractNum w:abstractNumId="2">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3">
    <w:nsid w:val="0D9C4862"/>
    <w:multiLevelType w:val="multilevel"/>
    <w:tmpl w:val="D4927FC2"/>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5">
    <w:nsid w:val="14025800"/>
    <w:multiLevelType w:val="hybridMultilevel"/>
    <w:tmpl w:val="72E66F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3721358"/>
    <w:multiLevelType w:val="hybridMultilevel"/>
    <w:tmpl w:val="8E5865BC"/>
    <w:lvl w:ilvl="0" w:tplc="041D0001">
      <w:start w:val="1"/>
      <w:numFmt w:val="bullet"/>
      <w:lvlText w:val=""/>
      <w:lvlJc w:val="left"/>
      <w:pPr>
        <w:ind w:left="815" w:hanging="360"/>
      </w:pPr>
      <w:rPr>
        <w:rFonts w:ascii="Symbol" w:hAnsi="Symbol" w:hint="default"/>
      </w:rPr>
    </w:lvl>
    <w:lvl w:ilvl="1" w:tplc="041D0003">
      <w:start w:val="1"/>
      <w:numFmt w:val="bullet"/>
      <w:lvlText w:val="o"/>
      <w:lvlJc w:val="left"/>
      <w:pPr>
        <w:ind w:left="1535" w:hanging="360"/>
      </w:pPr>
      <w:rPr>
        <w:rFonts w:ascii="Courier New" w:hAnsi="Courier New" w:cs="Courier New" w:hint="default"/>
      </w:rPr>
    </w:lvl>
    <w:lvl w:ilvl="2" w:tplc="041D0005" w:tentative="1">
      <w:start w:val="1"/>
      <w:numFmt w:val="bullet"/>
      <w:lvlText w:val=""/>
      <w:lvlJc w:val="left"/>
      <w:pPr>
        <w:ind w:left="2255" w:hanging="360"/>
      </w:pPr>
      <w:rPr>
        <w:rFonts w:ascii="Wingdings" w:hAnsi="Wingdings" w:hint="default"/>
      </w:rPr>
    </w:lvl>
    <w:lvl w:ilvl="3" w:tplc="041D0001" w:tentative="1">
      <w:start w:val="1"/>
      <w:numFmt w:val="bullet"/>
      <w:lvlText w:val=""/>
      <w:lvlJc w:val="left"/>
      <w:pPr>
        <w:ind w:left="2975" w:hanging="360"/>
      </w:pPr>
      <w:rPr>
        <w:rFonts w:ascii="Symbol" w:hAnsi="Symbol" w:hint="default"/>
      </w:rPr>
    </w:lvl>
    <w:lvl w:ilvl="4" w:tplc="041D0003" w:tentative="1">
      <w:start w:val="1"/>
      <w:numFmt w:val="bullet"/>
      <w:lvlText w:val="o"/>
      <w:lvlJc w:val="left"/>
      <w:pPr>
        <w:ind w:left="3695" w:hanging="360"/>
      </w:pPr>
      <w:rPr>
        <w:rFonts w:ascii="Courier New" w:hAnsi="Courier New" w:cs="Courier New" w:hint="default"/>
      </w:rPr>
    </w:lvl>
    <w:lvl w:ilvl="5" w:tplc="041D0005" w:tentative="1">
      <w:start w:val="1"/>
      <w:numFmt w:val="bullet"/>
      <w:lvlText w:val=""/>
      <w:lvlJc w:val="left"/>
      <w:pPr>
        <w:ind w:left="4415" w:hanging="360"/>
      </w:pPr>
      <w:rPr>
        <w:rFonts w:ascii="Wingdings" w:hAnsi="Wingdings" w:hint="default"/>
      </w:rPr>
    </w:lvl>
    <w:lvl w:ilvl="6" w:tplc="041D0001" w:tentative="1">
      <w:start w:val="1"/>
      <w:numFmt w:val="bullet"/>
      <w:lvlText w:val=""/>
      <w:lvlJc w:val="left"/>
      <w:pPr>
        <w:ind w:left="5135" w:hanging="360"/>
      </w:pPr>
      <w:rPr>
        <w:rFonts w:ascii="Symbol" w:hAnsi="Symbol" w:hint="default"/>
      </w:rPr>
    </w:lvl>
    <w:lvl w:ilvl="7" w:tplc="041D0003" w:tentative="1">
      <w:start w:val="1"/>
      <w:numFmt w:val="bullet"/>
      <w:lvlText w:val="o"/>
      <w:lvlJc w:val="left"/>
      <w:pPr>
        <w:ind w:left="5855" w:hanging="360"/>
      </w:pPr>
      <w:rPr>
        <w:rFonts w:ascii="Courier New" w:hAnsi="Courier New" w:cs="Courier New" w:hint="default"/>
      </w:rPr>
    </w:lvl>
    <w:lvl w:ilvl="8" w:tplc="041D0005" w:tentative="1">
      <w:start w:val="1"/>
      <w:numFmt w:val="bullet"/>
      <w:lvlText w:val=""/>
      <w:lvlJc w:val="left"/>
      <w:pPr>
        <w:ind w:left="6575" w:hanging="360"/>
      </w:pPr>
      <w:rPr>
        <w:rFonts w:ascii="Wingdings" w:hAnsi="Wingdings" w:hint="default"/>
      </w:rPr>
    </w:lvl>
  </w:abstractNum>
  <w:abstractNum w:abstractNumId="7">
    <w:nsid w:val="28B311A4"/>
    <w:multiLevelType w:val="hybridMultilevel"/>
    <w:tmpl w:val="EB2815D8"/>
    <w:lvl w:ilvl="0" w:tplc="041D0001">
      <w:start w:val="1"/>
      <w:numFmt w:val="bullet"/>
      <w:lvlText w:val=""/>
      <w:lvlJc w:val="left"/>
      <w:pPr>
        <w:ind w:left="815" w:hanging="360"/>
      </w:pPr>
      <w:rPr>
        <w:rFonts w:ascii="Symbol" w:hAnsi="Symbol" w:hint="default"/>
      </w:rPr>
    </w:lvl>
    <w:lvl w:ilvl="1" w:tplc="041D0003" w:tentative="1">
      <w:start w:val="1"/>
      <w:numFmt w:val="bullet"/>
      <w:lvlText w:val="o"/>
      <w:lvlJc w:val="left"/>
      <w:pPr>
        <w:ind w:left="1535" w:hanging="360"/>
      </w:pPr>
      <w:rPr>
        <w:rFonts w:ascii="Courier New" w:hAnsi="Courier New" w:cs="Courier New" w:hint="default"/>
      </w:rPr>
    </w:lvl>
    <w:lvl w:ilvl="2" w:tplc="041D0005" w:tentative="1">
      <w:start w:val="1"/>
      <w:numFmt w:val="bullet"/>
      <w:lvlText w:val=""/>
      <w:lvlJc w:val="left"/>
      <w:pPr>
        <w:ind w:left="2255" w:hanging="360"/>
      </w:pPr>
      <w:rPr>
        <w:rFonts w:ascii="Wingdings" w:hAnsi="Wingdings" w:hint="default"/>
      </w:rPr>
    </w:lvl>
    <w:lvl w:ilvl="3" w:tplc="041D0001" w:tentative="1">
      <w:start w:val="1"/>
      <w:numFmt w:val="bullet"/>
      <w:lvlText w:val=""/>
      <w:lvlJc w:val="left"/>
      <w:pPr>
        <w:ind w:left="2975" w:hanging="360"/>
      </w:pPr>
      <w:rPr>
        <w:rFonts w:ascii="Symbol" w:hAnsi="Symbol" w:hint="default"/>
      </w:rPr>
    </w:lvl>
    <w:lvl w:ilvl="4" w:tplc="041D0003" w:tentative="1">
      <w:start w:val="1"/>
      <w:numFmt w:val="bullet"/>
      <w:lvlText w:val="o"/>
      <w:lvlJc w:val="left"/>
      <w:pPr>
        <w:ind w:left="3695" w:hanging="360"/>
      </w:pPr>
      <w:rPr>
        <w:rFonts w:ascii="Courier New" w:hAnsi="Courier New" w:cs="Courier New" w:hint="default"/>
      </w:rPr>
    </w:lvl>
    <w:lvl w:ilvl="5" w:tplc="041D0005" w:tentative="1">
      <w:start w:val="1"/>
      <w:numFmt w:val="bullet"/>
      <w:lvlText w:val=""/>
      <w:lvlJc w:val="left"/>
      <w:pPr>
        <w:ind w:left="4415" w:hanging="360"/>
      </w:pPr>
      <w:rPr>
        <w:rFonts w:ascii="Wingdings" w:hAnsi="Wingdings" w:hint="default"/>
      </w:rPr>
    </w:lvl>
    <w:lvl w:ilvl="6" w:tplc="041D0001" w:tentative="1">
      <w:start w:val="1"/>
      <w:numFmt w:val="bullet"/>
      <w:lvlText w:val=""/>
      <w:lvlJc w:val="left"/>
      <w:pPr>
        <w:ind w:left="5135" w:hanging="360"/>
      </w:pPr>
      <w:rPr>
        <w:rFonts w:ascii="Symbol" w:hAnsi="Symbol" w:hint="default"/>
      </w:rPr>
    </w:lvl>
    <w:lvl w:ilvl="7" w:tplc="041D0003" w:tentative="1">
      <w:start w:val="1"/>
      <w:numFmt w:val="bullet"/>
      <w:lvlText w:val="o"/>
      <w:lvlJc w:val="left"/>
      <w:pPr>
        <w:ind w:left="5855" w:hanging="360"/>
      </w:pPr>
      <w:rPr>
        <w:rFonts w:ascii="Courier New" w:hAnsi="Courier New" w:cs="Courier New" w:hint="default"/>
      </w:rPr>
    </w:lvl>
    <w:lvl w:ilvl="8" w:tplc="041D0005" w:tentative="1">
      <w:start w:val="1"/>
      <w:numFmt w:val="bullet"/>
      <w:lvlText w:val=""/>
      <w:lvlJc w:val="left"/>
      <w:pPr>
        <w:ind w:left="6575"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7A0C6D67"/>
    <w:multiLevelType w:val="hybridMultilevel"/>
    <w:tmpl w:val="A790C746"/>
    <w:lvl w:ilvl="0" w:tplc="041D0001">
      <w:start w:val="1"/>
      <w:numFmt w:val="bullet"/>
      <w:lvlText w:val=""/>
      <w:lvlJc w:val="left"/>
      <w:pPr>
        <w:ind w:left="869" w:hanging="360"/>
      </w:pPr>
      <w:rPr>
        <w:rFonts w:ascii="Symbol" w:hAnsi="Symbol" w:hint="default"/>
      </w:rPr>
    </w:lvl>
    <w:lvl w:ilvl="1" w:tplc="041D0003" w:tentative="1">
      <w:start w:val="1"/>
      <w:numFmt w:val="bullet"/>
      <w:lvlText w:val="o"/>
      <w:lvlJc w:val="left"/>
      <w:pPr>
        <w:ind w:left="1589" w:hanging="360"/>
      </w:pPr>
      <w:rPr>
        <w:rFonts w:ascii="Courier New" w:hAnsi="Courier New" w:cs="Courier New" w:hint="default"/>
      </w:rPr>
    </w:lvl>
    <w:lvl w:ilvl="2" w:tplc="041D0005" w:tentative="1">
      <w:start w:val="1"/>
      <w:numFmt w:val="bullet"/>
      <w:lvlText w:val=""/>
      <w:lvlJc w:val="left"/>
      <w:pPr>
        <w:ind w:left="2309" w:hanging="360"/>
      </w:pPr>
      <w:rPr>
        <w:rFonts w:ascii="Wingdings" w:hAnsi="Wingdings" w:hint="default"/>
      </w:rPr>
    </w:lvl>
    <w:lvl w:ilvl="3" w:tplc="041D0001" w:tentative="1">
      <w:start w:val="1"/>
      <w:numFmt w:val="bullet"/>
      <w:lvlText w:val=""/>
      <w:lvlJc w:val="left"/>
      <w:pPr>
        <w:ind w:left="3029" w:hanging="360"/>
      </w:pPr>
      <w:rPr>
        <w:rFonts w:ascii="Symbol" w:hAnsi="Symbol" w:hint="default"/>
      </w:rPr>
    </w:lvl>
    <w:lvl w:ilvl="4" w:tplc="041D0003" w:tentative="1">
      <w:start w:val="1"/>
      <w:numFmt w:val="bullet"/>
      <w:lvlText w:val="o"/>
      <w:lvlJc w:val="left"/>
      <w:pPr>
        <w:ind w:left="3749" w:hanging="360"/>
      </w:pPr>
      <w:rPr>
        <w:rFonts w:ascii="Courier New" w:hAnsi="Courier New" w:cs="Courier New" w:hint="default"/>
      </w:rPr>
    </w:lvl>
    <w:lvl w:ilvl="5" w:tplc="041D0005" w:tentative="1">
      <w:start w:val="1"/>
      <w:numFmt w:val="bullet"/>
      <w:lvlText w:val=""/>
      <w:lvlJc w:val="left"/>
      <w:pPr>
        <w:ind w:left="4469" w:hanging="360"/>
      </w:pPr>
      <w:rPr>
        <w:rFonts w:ascii="Wingdings" w:hAnsi="Wingdings" w:hint="default"/>
      </w:rPr>
    </w:lvl>
    <w:lvl w:ilvl="6" w:tplc="041D0001" w:tentative="1">
      <w:start w:val="1"/>
      <w:numFmt w:val="bullet"/>
      <w:lvlText w:val=""/>
      <w:lvlJc w:val="left"/>
      <w:pPr>
        <w:ind w:left="5189" w:hanging="360"/>
      </w:pPr>
      <w:rPr>
        <w:rFonts w:ascii="Symbol" w:hAnsi="Symbol" w:hint="default"/>
      </w:rPr>
    </w:lvl>
    <w:lvl w:ilvl="7" w:tplc="041D0003" w:tentative="1">
      <w:start w:val="1"/>
      <w:numFmt w:val="bullet"/>
      <w:lvlText w:val="o"/>
      <w:lvlJc w:val="left"/>
      <w:pPr>
        <w:ind w:left="5909" w:hanging="360"/>
      </w:pPr>
      <w:rPr>
        <w:rFonts w:ascii="Courier New" w:hAnsi="Courier New" w:cs="Courier New" w:hint="default"/>
      </w:rPr>
    </w:lvl>
    <w:lvl w:ilvl="8" w:tplc="041D0005" w:tentative="1">
      <w:start w:val="1"/>
      <w:numFmt w:val="bullet"/>
      <w:lvlText w:val=""/>
      <w:lvlJc w:val="left"/>
      <w:pPr>
        <w:ind w:left="6629" w:hanging="360"/>
      </w:pPr>
      <w:rPr>
        <w:rFonts w:ascii="Wingdings" w:hAnsi="Wingdings" w:hint="default"/>
      </w:rPr>
    </w:lvl>
  </w:abstractNum>
  <w:abstractNum w:abstractNumId="1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2"/>
  </w:num>
  <w:num w:numId="4">
    <w:abstractNumId w:val="8"/>
  </w:num>
  <w:num w:numId="5">
    <w:abstractNumId w:val="15"/>
  </w:num>
  <w:num w:numId="6">
    <w:abstractNumId w:val="13"/>
  </w:num>
  <w:num w:numId="7">
    <w:abstractNumId w:val="10"/>
  </w:num>
  <w:num w:numId="8">
    <w:abstractNumId w:val="3"/>
  </w:num>
  <w:num w:numId="9">
    <w:abstractNumId w:val="2"/>
  </w:num>
  <w:num w:numId="10">
    <w:abstractNumId w:val="9"/>
  </w:num>
  <w:num w:numId="11">
    <w:abstractNumId w:val="4"/>
  </w:num>
  <w:num w:numId="12">
    <w:abstractNumId w:val="6"/>
  </w:num>
  <w:num w:numId="13">
    <w:abstractNumId w:val="7"/>
  </w:num>
  <w:num w:numId="14">
    <w:abstractNumId w:val="14"/>
  </w:num>
  <w:num w:numId="15">
    <w:abstractNumId w:val="1"/>
  </w:num>
  <w:num w:numId="16">
    <w:abstractNumId w:val="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defaultTabStop w:val="480"/>
  <w:hyphenationZone w:val="425"/>
  <w:doNotHyphenateCaps/>
  <w:displayHorizontalDrawingGridEvery w:val="0"/>
  <w:displayVerticalDrawingGridEvery w:val="0"/>
  <w:characterSpacingControl w:val="doNotCompress"/>
  <w:hdrShapeDefaults>
    <o:shapedefaults v:ext="edit" spidmax="64514">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176A"/>
    <w:rsid w:val="000021B8"/>
    <w:rsid w:val="000025BB"/>
    <w:rsid w:val="00002767"/>
    <w:rsid w:val="0000279B"/>
    <w:rsid w:val="00002BE7"/>
    <w:rsid w:val="00002E48"/>
    <w:rsid w:val="000033ED"/>
    <w:rsid w:val="00003D42"/>
    <w:rsid w:val="00004099"/>
    <w:rsid w:val="0000465E"/>
    <w:rsid w:val="00004F8D"/>
    <w:rsid w:val="00005232"/>
    <w:rsid w:val="000053BA"/>
    <w:rsid w:val="00005778"/>
    <w:rsid w:val="000059AB"/>
    <w:rsid w:val="0000636E"/>
    <w:rsid w:val="00006489"/>
    <w:rsid w:val="000073CA"/>
    <w:rsid w:val="00007488"/>
    <w:rsid w:val="000074EC"/>
    <w:rsid w:val="0000775C"/>
    <w:rsid w:val="00007A3E"/>
    <w:rsid w:val="00007B7A"/>
    <w:rsid w:val="00011189"/>
    <w:rsid w:val="0001173D"/>
    <w:rsid w:val="00011C3D"/>
    <w:rsid w:val="00012880"/>
    <w:rsid w:val="000129F3"/>
    <w:rsid w:val="00013570"/>
    <w:rsid w:val="00013820"/>
    <w:rsid w:val="00013FE7"/>
    <w:rsid w:val="00014225"/>
    <w:rsid w:val="0001430F"/>
    <w:rsid w:val="000145AA"/>
    <w:rsid w:val="0001468E"/>
    <w:rsid w:val="00014FC1"/>
    <w:rsid w:val="00015123"/>
    <w:rsid w:val="00015BD3"/>
    <w:rsid w:val="00015BE4"/>
    <w:rsid w:val="00015FEE"/>
    <w:rsid w:val="00015FFF"/>
    <w:rsid w:val="0001680B"/>
    <w:rsid w:val="00016813"/>
    <w:rsid w:val="00016820"/>
    <w:rsid w:val="00016C0D"/>
    <w:rsid w:val="00016D9F"/>
    <w:rsid w:val="0001705F"/>
    <w:rsid w:val="00017A3F"/>
    <w:rsid w:val="00020085"/>
    <w:rsid w:val="0002083E"/>
    <w:rsid w:val="00020C1E"/>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53D5"/>
    <w:rsid w:val="0002633E"/>
    <w:rsid w:val="000266EF"/>
    <w:rsid w:val="0002674C"/>
    <w:rsid w:val="00026D2D"/>
    <w:rsid w:val="00027827"/>
    <w:rsid w:val="00027BEA"/>
    <w:rsid w:val="00027F49"/>
    <w:rsid w:val="00030241"/>
    <w:rsid w:val="00030512"/>
    <w:rsid w:val="00030E53"/>
    <w:rsid w:val="0003107E"/>
    <w:rsid w:val="0003153E"/>
    <w:rsid w:val="00031B51"/>
    <w:rsid w:val="00031F64"/>
    <w:rsid w:val="00032A9E"/>
    <w:rsid w:val="00033BEF"/>
    <w:rsid w:val="00033C23"/>
    <w:rsid w:val="00033DE7"/>
    <w:rsid w:val="000346A3"/>
    <w:rsid w:val="000346C1"/>
    <w:rsid w:val="000349B0"/>
    <w:rsid w:val="000350C7"/>
    <w:rsid w:val="00035251"/>
    <w:rsid w:val="00035AB1"/>
    <w:rsid w:val="0003608C"/>
    <w:rsid w:val="0003684B"/>
    <w:rsid w:val="00036917"/>
    <w:rsid w:val="00036C8F"/>
    <w:rsid w:val="00036DF0"/>
    <w:rsid w:val="00036E82"/>
    <w:rsid w:val="000374C4"/>
    <w:rsid w:val="00040069"/>
    <w:rsid w:val="00040097"/>
    <w:rsid w:val="000403BA"/>
    <w:rsid w:val="0004056F"/>
    <w:rsid w:val="0004062F"/>
    <w:rsid w:val="00040688"/>
    <w:rsid w:val="000410E9"/>
    <w:rsid w:val="00041187"/>
    <w:rsid w:val="00042192"/>
    <w:rsid w:val="00042526"/>
    <w:rsid w:val="0004259B"/>
    <w:rsid w:val="00042B3B"/>
    <w:rsid w:val="000436CC"/>
    <w:rsid w:val="000439D2"/>
    <w:rsid w:val="00043CF5"/>
    <w:rsid w:val="00043D83"/>
    <w:rsid w:val="000442B6"/>
    <w:rsid w:val="00044DEE"/>
    <w:rsid w:val="000458B0"/>
    <w:rsid w:val="00045B05"/>
    <w:rsid w:val="00045F6B"/>
    <w:rsid w:val="00046371"/>
    <w:rsid w:val="000465F2"/>
    <w:rsid w:val="000472D2"/>
    <w:rsid w:val="000474BB"/>
    <w:rsid w:val="00047648"/>
    <w:rsid w:val="00047732"/>
    <w:rsid w:val="00047753"/>
    <w:rsid w:val="00047B13"/>
    <w:rsid w:val="00047F90"/>
    <w:rsid w:val="0005045F"/>
    <w:rsid w:val="00051871"/>
    <w:rsid w:val="00051BFB"/>
    <w:rsid w:val="00051DF5"/>
    <w:rsid w:val="0005254F"/>
    <w:rsid w:val="000526A9"/>
    <w:rsid w:val="000527D5"/>
    <w:rsid w:val="00052A93"/>
    <w:rsid w:val="000534CA"/>
    <w:rsid w:val="000539CE"/>
    <w:rsid w:val="000547A0"/>
    <w:rsid w:val="00054801"/>
    <w:rsid w:val="0005490A"/>
    <w:rsid w:val="00054B85"/>
    <w:rsid w:val="00054DA9"/>
    <w:rsid w:val="000556B5"/>
    <w:rsid w:val="000556FD"/>
    <w:rsid w:val="00056190"/>
    <w:rsid w:val="000563A3"/>
    <w:rsid w:val="00056657"/>
    <w:rsid w:val="00056BDD"/>
    <w:rsid w:val="00057271"/>
    <w:rsid w:val="00057A73"/>
    <w:rsid w:val="00057D39"/>
    <w:rsid w:val="00057EB4"/>
    <w:rsid w:val="000604D8"/>
    <w:rsid w:val="00060602"/>
    <w:rsid w:val="00060642"/>
    <w:rsid w:val="00060A24"/>
    <w:rsid w:val="00060B0F"/>
    <w:rsid w:val="00060EAA"/>
    <w:rsid w:val="00060F5D"/>
    <w:rsid w:val="0006139A"/>
    <w:rsid w:val="00061761"/>
    <w:rsid w:val="0006196A"/>
    <w:rsid w:val="00061C8E"/>
    <w:rsid w:val="00061F62"/>
    <w:rsid w:val="0006226B"/>
    <w:rsid w:val="000622F8"/>
    <w:rsid w:val="00062A31"/>
    <w:rsid w:val="00062DE1"/>
    <w:rsid w:val="000630E4"/>
    <w:rsid w:val="00063862"/>
    <w:rsid w:val="000638D9"/>
    <w:rsid w:val="00063977"/>
    <w:rsid w:val="00063D83"/>
    <w:rsid w:val="00064C19"/>
    <w:rsid w:val="0006570A"/>
    <w:rsid w:val="00065D39"/>
    <w:rsid w:val="0006601E"/>
    <w:rsid w:val="0006605F"/>
    <w:rsid w:val="000661AF"/>
    <w:rsid w:val="000664CA"/>
    <w:rsid w:val="00066F0F"/>
    <w:rsid w:val="000676D0"/>
    <w:rsid w:val="000700D6"/>
    <w:rsid w:val="0007011C"/>
    <w:rsid w:val="00070262"/>
    <w:rsid w:val="000703D7"/>
    <w:rsid w:val="0007042D"/>
    <w:rsid w:val="00070F40"/>
    <w:rsid w:val="00071066"/>
    <w:rsid w:val="0007134D"/>
    <w:rsid w:val="000713EC"/>
    <w:rsid w:val="00071F47"/>
    <w:rsid w:val="00071FCD"/>
    <w:rsid w:val="000721ED"/>
    <w:rsid w:val="00072378"/>
    <w:rsid w:val="000724AD"/>
    <w:rsid w:val="000724C1"/>
    <w:rsid w:val="000729B9"/>
    <w:rsid w:val="00072A5E"/>
    <w:rsid w:val="00072DBF"/>
    <w:rsid w:val="000731AA"/>
    <w:rsid w:val="0007328E"/>
    <w:rsid w:val="000732D0"/>
    <w:rsid w:val="000734F8"/>
    <w:rsid w:val="00073758"/>
    <w:rsid w:val="00073907"/>
    <w:rsid w:val="00074015"/>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1BC"/>
    <w:rsid w:val="0007733B"/>
    <w:rsid w:val="00077444"/>
    <w:rsid w:val="00077BD8"/>
    <w:rsid w:val="00077D21"/>
    <w:rsid w:val="0008038E"/>
    <w:rsid w:val="0008060C"/>
    <w:rsid w:val="0008096A"/>
    <w:rsid w:val="0008125C"/>
    <w:rsid w:val="00081971"/>
    <w:rsid w:val="00081A21"/>
    <w:rsid w:val="00081F86"/>
    <w:rsid w:val="000823C6"/>
    <w:rsid w:val="000823E8"/>
    <w:rsid w:val="00083157"/>
    <w:rsid w:val="00083218"/>
    <w:rsid w:val="000833AC"/>
    <w:rsid w:val="00083B0C"/>
    <w:rsid w:val="00083DB9"/>
    <w:rsid w:val="00083DD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2BB"/>
    <w:rsid w:val="00093594"/>
    <w:rsid w:val="00093941"/>
    <w:rsid w:val="00093B49"/>
    <w:rsid w:val="00094265"/>
    <w:rsid w:val="0009427A"/>
    <w:rsid w:val="0009477A"/>
    <w:rsid w:val="00094BBD"/>
    <w:rsid w:val="00094E7F"/>
    <w:rsid w:val="000954F9"/>
    <w:rsid w:val="0009553E"/>
    <w:rsid w:val="0009577E"/>
    <w:rsid w:val="00095880"/>
    <w:rsid w:val="000958D1"/>
    <w:rsid w:val="000959BB"/>
    <w:rsid w:val="00095C47"/>
    <w:rsid w:val="00096137"/>
    <w:rsid w:val="000961C9"/>
    <w:rsid w:val="0009636D"/>
    <w:rsid w:val="00096BBF"/>
    <w:rsid w:val="00097932"/>
    <w:rsid w:val="00097B9A"/>
    <w:rsid w:val="00097C79"/>
    <w:rsid w:val="000A0350"/>
    <w:rsid w:val="000A05B5"/>
    <w:rsid w:val="000A0A37"/>
    <w:rsid w:val="000A0C1B"/>
    <w:rsid w:val="000A0E06"/>
    <w:rsid w:val="000A1C1E"/>
    <w:rsid w:val="000A2611"/>
    <w:rsid w:val="000A2811"/>
    <w:rsid w:val="000A28A7"/>
    <w:rsid w:val="000A2FA0"/>
    <w:rsid w:val="000A304A"/>
    <w:rsid w:val="000A3F89"/>
    <w:rsid w:val="000A4281"/>
    <w:rsid w:val="000A428A"/>
    <w:rsid w:val="000A52CA"/>
    <w:rsid w:val="000A57D4"/>
    <w:rsid w:val="000A5BD4"/>
    <w:rsid w:val="000A5CC0"/>
    <w:rsid w:val="000A6641"/>
    <w:rsid w:val="000A7588"/>
    <w:rsid w:val="000A77AC"/>
    <w:rsid w:val="000B08CA"/>
    <w:rsid w:val="000B0D4A"/>
    <w:rsid w:val="000B101B"/>
    <w:rsid w:val="000B1156"/>
    <w:rsid w:val="000B186E"/>
    <w:rsid w:val="000B18F7"/>
    <w:rsid w:val="000B1C5D"/>
    <w:rsid w:val="000B1F1A"/>
    <w:rsid w:val="000B2B7C"/>
    <w:rsid w:val="000B313F"/>
    <w:rsid w:val="000B3330"/>
    <w:rsid w:val="000B3693"/>
    <w:rsid w:val="000B3860"/>
    <w:rsid w:val="000B3AC4"/>
    <w:rsid w:val="000B407A"/>
    <w:rsid w:val="000B442F"/>
    <w:rsid w:val="000B4805"/>
    <w:rsid w:val="000B4863"/>
    <w:rsid w:val="000B4E54"/>
    <w:rsid w:val="000B50F5"/>
    <w:rsid w:val="000B50F8"/>
    <w:rsid w:val="000B5402"/>
    <w:rsid w:val="000B569F"/>
    <w:rsid w:val="000B5CA5"/>
    <w:rsid w:val="000B5DB1"/>
    <w:rsid w:val="000B5E7F"/>
    <w:rsid w:val="000B60B6"/>
    <w:rsid w:val="000B60E7"/>
    <w:rsid w:val="000B62BE"/>
    <w:rsid w:val="000B6D4B"/>
    <w:rsid w:val="000B74CA"/>
    <w:rsid w:val="000B75BD"/>
    <w:rsid w:val="000B7921"/>
    <w:rsid w:val="000B7CC3"/>
    <w:rsid w:val="000C0073"/>
    <w:rsid w:val="000C0A69"/>
    <w:rsid w:val="000C0C08"/>
    <w:rsid w:val="000C1526"/>
    <w:rsid w:val="000C1AAE"/>
    <w:rsid w:val="000C1BFF"/>
    <w:rsid w:val="000C1DE7"/>
    <w:rsid w:val="000C1F6A"/>
    <w:rsid w:val="000C252A"/>
    <w:rsid w:val="000C2568"/>
    <w:rsid w:val="000C26F6"/>
    <w:rsid w:val="000C27AC"/>
    <w:rsid w:val="000C2C23"/>
    <w:rsid w:val="000C308D"/>
    <w:rsid w:val="000C32B0"/>
    <w:rsid w:val="000C33E4"/>
    <w:rsid w:val="000C3F98"/>
    <w:rsid w:val="000C4B6A"/>
    <w:rsid w:val="000C4BB6"/>
    <w:rsid w:val="000C534F"/>
    <w:rsid w:val="000C5940"/>
    <w:rsid w:val="000C5994"/>
    <w:rsid w:val="000C5EF9"/>
    <w:rsid w:val="000C68D9"/>
    <w:rsid w:val="000C6925"/>
    <w:rsid w:val="000C6FD8"/>
    <w:rsid w:val="000C718B"/>
    <w:rsid w:val="000C74AC"/>
    <w:rsid w:val="000C7959"/>
    <w:rsid w:val="000C7D8E"/>
    <w:rsid w:val="000C7F16"/>
    <w:rsid w:val="000D0090"/>
    <w:rsid w:val="000D04F5"/>
    <w:rsid w:val="000D0784"/>
    <w:rsid w:val="000D0ECD"/>
    <w:rsid w:val="000D1551"/>
    <w:rsid w:val="000D1B1C"/>
    <w:rsid w:val="000D1B66"/>
    <w:rsid w:val="000D1E86"/>
    <w:rsid w:val="000D26F5"/>
    <w:rsid w:val="000D2C83"/>
    <w:rsid w:val="000D349E"/>
    <w:rsid w:val="000D3545"/>
    <w:rsid w:val="000D38AC"/>
    <w:rsid w:val="000D3EA7"/>
    <w:rsid w:val="000D454A"/>
    <w:rsid w:val="000D50DE"/>
    <w:rsid w:val="000D530C"/>
    <w:rsid w:val="000D5746"/>
    <w:rsid w:val="000D5CCE"/>
    <w:rsid w:val="000D6AC4"/>
    <w:rsid w:val="000D6B0D"/>
    <w:rsid w:val="000D6CFF"/>
    <w:rsid w:val="000D7461"/>
    <w:rsid w:val="000D7B61"/>
    <w:rsid w:val="000E06E6"/>
    <w:rsid w:val="000E0AD9"/>
    <w:rsid w:val="000E135D"/>
    <w:rsid w:val="000E13DC"/>
    <w:rsid w:val="000E1E22"/>
    <w:rsid w:val="000E2148"/>
    <w:rsid w:val="000E256F"/>
    <w:rsid w:val="000E2856"/>
    <w:rsid w:val="000E296D"/>
    <w:rsid w:val="000E2AC0"/>
    <w:rsid w:val="000E338E"/>
    <w:rsid w:val="000E420C"/>
    <w:rsid w:val="000E43D7"/>
    <w:rsid w:val="000E4616"/>
    <w:rsid w:val="000E471B"/>
    <w:rsid w:val="000E4D81"/>
    <w:rsid w:val="000E4E22"/>
    <w:rsid w:val="000E5F77"/>
    <w:rsid w:val="000E62C9"/>
    <w:rsid w:val="000E63F1"/>
    <w:rsid w:val="000E6674"/>
    <w:rsid w:val="000E6720"/>
    <w:rsid w:val="000E74DA"/>
    <w:rsid w:val="000F0180"/>
    <w:rsid w:val="000F0804"/>
    <w:rsid w:val="000F0825"/>
    <w:rsid w:val="000F0896"/>
    <w:rsid w:val="000F1270"/>
    <w:rsid w:val="000F134A"/>
    <w:rsid w:val="000F159C"/>
    <w:rsid w:val="000F165E"/>
    <w:rsid w:val="000F2216"/>
    <w:rsid w:val="000F2512"/>
    <w:rsid w:val="000F2642"/>
    <w:rsid w:val="000F28D5"/>
    <w:rsid w:val="000F2D4E"/>
    <w:rsid w:val="000F2DF2"/>
    <w:rsid w:val="000F2F4B"/>
    <w:rsid w:val="000F3444"/>
    <w:rsid w:val="000F345D"/>
    <w:rsid w:val="000F35B6"/>
    <w:rsid w:val="000F361B"/>
    <w:rsid w:val="000F3AEA"/>
    <w:rsid w:val="000F3C80"/>
    <w:rsid w:val="000F3EC5"/>
    <w:rsid w:val="000F43D9"/>
    <w:rsid w:val="000F44E9"/>
    <w:rsid w:val="000F4AAE"/>
    <w:rsid w:val="000F4CC0"/>
    <w:rsid w:val="000F5464"/>
    <w:rsid w:val="000F5A25"/>
    <w:rsid w:val="000F5B88"/>
    <w:rsid w:val="000F6246"/>
    <w:rsid w:val="000F693E"/>
    <w:rsid w:val="000F6C51"/>
    <w:rsid w:val="000F71EA"/>
    <w:rsid w:val="000F7D8C"/>
    <w:rsid w:val="001009C5"/>
    <w:rsid w:val="001009DD"/>
    <w:rsid w:val="00100FB8"/>
    <w:rsid w:val="00101380"/>
    <w:rsid w:val="0010148F"/>
    <w:rsid w:val="0010203C"/>
    <w:rsid w:val="001021C4"/>
    <w:rsid w:val="0010297B"/>
    <w:rsid w:val="00102A44"/>
    <w:rsid w:val="00102B71"/>
    <w:rsid w:val="00102F79"/>
    <w:rsid w:val="00103434"/>
    <w:rsid w:val="00103649"/>
    <w:rsid w:val="00103E94"/>
    <w:rsid w:val="00103F28"/>
    <w:rsid w:val="00104319"/>
    <w:rsid w:val="00104418"/>
    <w:rsid w:val="00104630"/>
    <w:rsid w:val="00104CD3"/>
    <w:rsid w:val="0010501C"/>
    <w:rsid w:val="001050A9"/>
    <w:rsid w:val="00105641"/>
    <w:rsid w:val="001057C1"/>
    <w:rsid w:val="0010661D"/>
    <w:rsid w:val="00106724"/>
    <w:rsid w:val="00107025"/>
    <w:rsid w:val="001071B7"/>
    <w:rsid w:val="001076B5"/>
    <w:rsid w:val="001077E4"/>
    <w:rsid w:val="00107B4A"/>
    <w:rsid w:val="00107E77"/>
    <w:rsid w:val="00110559"/>
    <w:rsid w:val="0011063B"/>
    <w:rsid w:val="00110813"/>
    <w:rsid w:val="00110B9D"/>
    <w:rsid w:val="00110C15"/>
    <w:rsid w:val="001111C7"/>
    <w:rsid w:val="001111CA"/>
    <w:rsid w:val="001122A5"/>
    <w:rsid w:val="00112769"/>
    <w:rsid w:val="0011278E"/>
    <w:rsid w:val="00112BDA"/>
    <w:rsid w:val="001132FA"/>
    <w:rsid w:val="001135A5"/>
    <w:rsid w:val="0011378F"/>
    <w:rsid w:val="00113AF8"/>
    <w:rsid w:val="00113C11"/>
    <w:rsid w:val="00114089"/>
    <w:rsid w:val="001140BC"/>
    <w:rsid w:val="0011449E"/>
    <w:rsid w:val="00114F73"/>
    <w:rsid w:val="00115070"/>
    <w:rsid w:val="001153D1"/>
    <w:rsid w:val="0011578E"/>
    <w:rsid w:val="00115ABE"/>
    <w:rsid w:val="00115C84"/>
    <w:rsid w:val="00115D87"/>
    <w:rsid w:val="00116194"/>
    <w:rsid w:val="001162DB"/>
    <w:rsid w:val="0011631E"/>
    <w:rsid w:val="00116393"/>
    <w:rsid w:val="0011646C"/>
    <w:rsid w:val="0011691F"/>
    <w:rsid w:val="00116AA2"/>
    <w:rsid w:val="00116F2E"/>
    <w:rsid w:val="0011740C"/>
    <w:rsid w:val="00117412"/>
    <w:rsid w:val="00117AA7"/>
    <w:rsid w:val="00117C2C"/>
    <w:rsid w:val="00120720"/>
    <w:rsid w:val="00120752"/>
    <w:rsid w:val="0012167A"/>
    <w:rsid w:val="00121994"/>
    <w:rsid w:val="00121CFD"/>
    <w:rsid w:val="00121F65"/>
    <w:rsid w:val="00122C01"/>
    <w:rsid w:val="00122DF6"/>
    <w:rsid w:val="001231DC"/>
    <w:rsid w:val="00123596"/>
    <w:rsid w:val="00123DBC"/>
    <w:rsid w:val="001249AC"/>
    <w:rsid w:val="00124B46"/>
    <w:rsid w:val="00124BA1"/>
    <w:rsid w:val="00124D98"/>
    <w:rsid w:val="001250CE"/>
    <w:rsid w:val="00125516"/>
    <w:rsid w:val="00125855"/>
    <w:rsid w:val="00125B7F"/>
    <w:rsid w:val="00125EDB"/>
    <w:rsid w:val="00127CB0"/>
    <w:rsid w:val="00127CE0"/>
    <w:rsid w:val="00127E4E"/>
    <w:rsid w:val="001300A9"/>
    <w:rsid w:val="001302BD"/>
    <w:rsid w:val="001303A6"/>
    <w:rsid w:val="00130724"/>
    <w:rsid w:val="00130B99"/>
    <w:rsid w:val="0013126E"/>
    <w:rsid w:val="00131BB9"/>
    <w:rsid w:val="00131BC5"/>
    <w:rsid w:val="00131DFC"/>
    <w:rsid w:val="00131FE3"/>
    <w:rsid w:val="00132CF0"/>
    <w:rsid w:val="001332C0"/>
    <w:rsid w:val="00133969"/>
    <w:rsid w:val="0013397D"/>
    <w:rsid w:val="00133BF3"/>
    <w:rsid w:val="001342F0"/>
    <w:rsid w:val="00134322"/>
    <w:rsid w:val="00134625"/>
    <w:rsid w:val="00134904"/>
    <w:rsid w:val="00134CED"/>
    <w:rsid w:val="00134F0B"/>
    <w:rsid w:val="00135051"/>
    <w:rsid w:val="001354DC"/>
    <w:rsid w:val="0013683C"/>
    <w:rsid w:val="00136B09"/>
    <w:rsid w:val="00136D17"/>
    <w:rsid w:val="00137584"/>
    <w:rsid w:val="00140860"/>
    <w:rsid w:val="00141203"/>
    <w:rsid w:val="00141253"/>
    <w:rsid w:val="001414C7"/>
    <w:rsid w:val="0014183F"/>
    <w:rsid w:val="00141F4E"/>
    <w:rsid w:val="00141F9B"/>
    <w:rsid w:val="001421DD"/>
    <w:rsid w:val="001428BB"/>
    <w:rsid w:val="0014446C"/>
    <w:rsid w:val="00144876"/>
    <w:rsid w:val="00144908"/>
    <w:rsid w:val="00144C9F"/>
    <w:rsid w:val="00144DCA"/>
    <w:rsid w:val="001458F7"/>
    <w:rsid w:val="00146181"/>
    <w:rsid w:val="0014671A"/>
    <w:rsid w:val="00146E02"/>
    <w:rsid w:val="0015095D"/>
    <w:rsid w:val="00150C96"/>
    <w:rsid w:val="00150D01"/>
    <w:rsid w:val="00150E1B"/>
    <w:rsid w:val="001510C6"/>
    <w:rsid w:val="00151587"/>
    <w:rsid w:val="001518D7"/>
    <w:rsid w:val="00151E2C"/>
    <w:rsid w:val="00151F7B"/>
    <w:rsid w:val="00152FAE"/>
    <w:rsid w:val="001533C6"/>
    <w:rsid w:val="001535E9"/>
    <w:rsid w:val="001539A1"/>
    <w:rsid w:val="001548A5"/>
    <w:rsid w:val="00154F7E"/>
    <w:rsid w:val="00155465"/>
    <w:rsid w:val="00155515"/>
    <w:rsid w:val="001555A9"/>
    <w:rsid w:val="00155C48"/>
    <w:rsid w:val="00155D17"/>
    <w:rsid w:val="001563EB"/>
    <w:rsid w:val="00156784"/>
    <w:rsid w:val="001573B1"/>
    <w:rsid w:val="00157A8D"/>
    <w:rsid w:val="00157BE2"/>
    <w:rsid w:val="00160119"/>
    <w:rsid w:val="00160438"/>
    <w:rsid w:val="00160869"/>
    <w:rsid w:val="0016108B"/>
    <w:rsid w:val="001610F7"/>
    <w:rsid w:val="00161220"/>
    <w:rsid w:val="00161B44"/>
    <w:rsid w:val="00161D22"/>
    <w:rsid w:val="00163054"/>
    <w:rsid w:val="001636A6"/>
    <w:rsid w:val="00163B61"/>
    <w:rsid w:val="001640CD"/>
    <w:rsid w:val="00164544"/>
    <w:rsid w:val="00164981"/>
    <w:rsid w:val="00164CA3"/>
    <w:rsid w:val="00166C35"/>
    <w:rsid w:val="00166E68"/>
    <w:rsid w:val="00167A77"/>
    <w:rsid w:val="00167E72"/>
    <w:rsid w:val="00167E7D"/>
    <w:rsid w:val="001709CF"/>
    <w:rsid w:val="00170FDF"/>
    <w:rsid w:val="0017147B"/>
    <w:rsid w:val="001719D7"/>
    <w:rsid w:val="00172260"/>
    <w:rsid w:val="0017292B"/>
    <w:rsid w:val="00172F8D"/>
    <w:rsid w:val="00173499"/>
    <w:rsid w:val="00173799"/>
    <w:rsid w:val="00173BBB"/>
    <w:rsid w:val="0017419F"/>
    <w:rsid w:val="001748E8"/>
    <w:rsid w:val="00174DA7"/>
    <w:rsid w:val="00175151"/>
    <w:rsid w:val="001755B8"/>
    <w:rsid w:val="00175C99"/>
    <w:rsid w:val="00175EB6"/>
    <w:rsid w:val="00176B48"/>
    <w:rsid w:val="00176FE4"/>
    <w:rsid w:val="00180585"/>
    <w:rsid w:val="00180613"/>
    <w:rsid w:val="001806D5"/>
    <w:rsid w:val="00180A2E"/>
    <w:rsid w:val="00180A40"/>
    <w:rsid w:val="00180BBD"/>
    <w:rsid w:val="0018112D"/>
    <w:rsid w:val="0018148D"/>
    <w:rsid w:val="0018197F"/>
    <w:rsid w:val="00181D52"/>
    <w:rsid w:val="00181EFF"/>
    <w:rsid w:val="00182152"/>
    <w:rsid w:val="00182A74"/>
    <w:rsid w:val="00183D6F"/>
    <w:rsid w:val="001841AF"/>
    <w:rsid w:val="00184CDB"/>
    <w:rsid w:val="00185267"/>
    <w:rsid w:val="00185749"/>
    <w:rsid w:val="0018574C"/>
    <w:rsid w:val="00185A0C"/>
    <w:rsid w:val="001865DC"/>
    <w:rsid w:val="00186F1E"/>
    <w:rsid w:val="001875B7"/>
    <w:rsid w:val="00187B0E"/>
    <w:rsid w:val="001900C9"/>
    <w:rsid w:val="001905CC"/>
    <w:rsid w:val="001917F3"/>
    <w:rsid w:val="00191929"/>
    <w:rsid w:val="00191C47"/>
    <w:rsid w:val="0019210B"/>
    <w:rsid w:val="00192218"/>
    <w:rsid w:val="0019285C"/>
    <w:rsid w:val="00192AFC"/>
    <w:rsid w:val="00192CBB"/>
    <w:rsid w:val="00192D40"/>
    <w:rsid w:val="00192DF1"/>
    <w:rsid w:val="00192F78"/>
    <w:rsid w:val="001932B9"/>
    <w:rsid w:val="00193831"/>
    <w:rsid w:val="0019384A"/>
    <w:rsid w:val="001938B8"/>
    <w:rsid w:val="00193969"/>
    <w:rsid w:val="00193B44"/>
    <w:rsid w:val="001940CF"/>
    <w:rsid w:val="00194A82"/>
    <w:rsid w:val="00194F0B"/>
    <w:rsid w:val="00195330"/>
    <w:rsid w:val="001958A5"/>
    <w:rsid w:val="00196163"/>
    <w:rsid w:val="00196310"/>
    <w:rsid w:val="0019687F"/>
    <w:rsid w:val="00196A8A"/>
    <w:rsid w:val="00196DE7"/>
    <w:rsid w:val="001972FF"/>
    <w:rsid w:val="001A0415"/>
    <w:rsid w:val="001A0590"/>
    <w:rsid w:val="001A067B"/>
    <w:rsid w:val="001A268B"/>
    <w:rsid w:val="001A39B2"/>
    <w:rsid w:val="001A3A37"/>
    <w:rsid w:val="001A3AB3"/>
    <w:rsid w:val="001A3B25"/>
    <w:rsid w:val="001A4046"/>
    <w:rsid w:val="001A4307"/>
    <w:rsid w:val="001A450C"/>
    <w:rsid w:val="001A4F9C"/>
    <w:rsid w:val="001A507C"/>
    <w:rsid w:val="001A6065"/>
    <w:rsid w:val="001A63DC"/>
    <w:rsid w:val="001A712E"/>
    <w:rsid w:val="001B05EC"/>
    <w:rsid w:val="001B0798"/>
    <w:rsid w:val="001B13BD"/>
    <w:rsid w:val="001B1476"/>
    <w:rsid w:val="001B18CE"/>
    <w:rsid w:val="001B1911"/>
    <w:rsid w:val="001B254C"/>
    <w:rsid w:val="001B2741"/>
    <w:rsid w:val="001B2CBE"/>
    <w:rsid w:val="001B2E97"/>
    <w:rsid w:val="001B384F"/>
    <w:rsid w:val="001B3934"/>
    <w:rsid w:val="001B4042"/>
    <w:rsid w:val="001B4535"/>
    <w:rsid w:val="001B4C0E"/>
    <w:rsid w:val="001B4C81"/>
    <w:rsid w:val="001B4F15"/>
    <w:rsid w:val="001B5207"/>
    <w:rsid w:val="001B5B90"/>
    <w:rsid w:val="001B5C33"/>
    <w:rsid w:val="001B635B"/>
    <w:rsid w:val="001B64EB"/>
    <w:rsid w:val="001B65F5"/>
    <w:rsid w:val="001B6986"/>
    <w:rsid w:val="001B69A1"/>
    <w:rsid w:val="001B6E8C"/>
    <w:rsid w:val="001B6EC0"/>
    <w:rsid w:val="001B76F2"/>
    <w:rsid w:val="001B7A0D"/>
    <w:rsid w:val="001B7CC2"/>
    <w:rsid w:val="001B7CD8"/>
    <w:rsid w:val="001B7F38"/>
    <w:rsid w:val="001C0113"/>
    <w:rsid w:val="001C035B"/>
    <w:rsid w:val="001C1AED"/>
    <w:rsid w:val="001C2038"/>
    <w:rsid w:val="001C255B"/>
    <w:rsid w:val="001C2857"/>
    <w:rsid w:val="001C2CC1"/>
    <w:rsid w:val="001C2FF9"/>
    <w:rsid w:val="001C33E5"/>
    <w:rsid w:val="001C41CA"/>
    <w:rsid w:val="001C47FD"/>
    <w:rsid w:val="001C4963"/>
    <w:rsid w:val="001C4C39"/>
    <w:rsid w:val="001C50F3"/>
    <w:rsid w:val="001C515A"/>
    <w:rsid w:val="001C5B41"/>
    <w:rsid w:val="001C6559"/>
    <w:rsid w:val="001C6F25"/>
    <w:rsid w:val="001C700B"/>
    <w:rsid w:val="001C7830"/>
    <w:rsid w:val="001C7A4C"/>
    <w:rsid w:val="001C7F3E"/>
    <w:rsid w:val="001D0019"/>
    <w:rsid w:val="001D01EA"/>
    <w:rsid w:val="001D05FD"/>
    <w:rsid w:val="001D0634"/>
    <w:rsid w:val="001D08C3"/>
    <w:rsid w:val="001D129E"/>
    <w:rsid w:val="001D1CFF"/>
    <w:rsid w:val="001D1D78"/>
    <w:rsid w:val="001D1EA9"/>
    <w:rsid w:val="001D35F6"/>
    <w:rsid w:val="001D36BE"/>
    <w:rsid w:val="001D3A6D"/>
    <w:rsid w:val="001D4339"/>
    <w:rsid w:val="001D4A5B"/>
    <w:rsid w:val="001D606A"/>
    <w:rsid w:val="001D65BB"/>
    <w:rsid w:val="001D67DA"/>
    <w:rsid w:val="001D6D55"/>
    <w:rsid w:val="001D727E"/>
    <w:rsid w:val="001D7573"/>
    <w:rsid w:val="001E0C4A"/>
    <w:rsid w:val="001E0F34"/>
    <w:rsid w:val="001E1080"/>
    <w:rsid w:val="001E14A6"/>
    <w:rsid w:val="001E1938"/>
    <w:rsid w:val="001E1CB9"/>
    <w:rsid w:val="001E20E4"/>
    <w:rsid w:val="001E2B94"/>
    <w:rsid w:val="001E2EC7"/>
    <w:rsid w:val="001E2EDD"/>
    <w:rsid w:val="001E3620"/>
    <w:rsid w:val="001E3BAB"/>
    <w:rsid w:val="001E3FC0"/>
    <w:rsid w:val="001E57CC"/>
    <w:rsid w:val="001E5F8C"/>
    <w:rsid w:val="001E61B2"/>
    <w:rsid w:val="001E67F2"/>
    <w:rsid w:val="001E6D1A"/>
    <w:rsid w:val="001E74AD"/>
    <w:rsid w:val="001E7621"/>
    <w:rsid w:val="001E78E0"/>
    <w:rsid w:val="001F01CC"/>
    <w:rsid w:val="001F0D8F"/>
    <w:rsid w:val="001F10BF"/>
    <w:rsid w:val="001F1317"/>
    <w:rsid w:val="001F1D9B"/>
    <w:rsid w:val="001F1F93"/>
    <w:rsid w:val="001F216A"/>
    <w:rsid w:val="001F222C"/>
    <w:rsid w:val="001F2ADA"/>
    <w:rsid w:val="001F32FA"/>
    <w:rsid w:val="001F3659"/>
    <w:rsid w:val="001F4235"/>
    <w:rsid w:val="001F4285"/>
    <w:rsid w:val="001F486D"/>
    <w:rsid w:val="001F4AC7"/>
    <w:rsid w:val="001F4CE2"/>
    <w:rsid w:val="001F4EE5"/>
    <w:rsid w:val="001F4F09"/>
    <w:rsid w:val="001F5816"/>
    <w:rsid w:val="001F61F4"/>
    <w:rsid w:val="001F7070"/>
    <w:rsid w:val="001F7401"/>
    <w:rsid w:val="001F7446"/>
    <w:rsid w:val="001F758D"/>
    <w:rsid w:val="001F7963"/>
    <w:rsid w:val="001F7A17"/>
    <w:rsid w:val="001F7C52"/>
    <w:rsid w:val="001F7D2E"/>
    <w:rsid w:val="00200289"/>
    <w:rsid w:val="00200758"/>
    <w:rsid w:val="00200FA0"/>
    <w:rsid w:val="002022E5"/>
    <w:rsid w:val="002028D7"/>
    <w:rsid w:val="00202E7E"/>
    <w:rsid w:val="00202EDE"/>
    <w:rsid w:val="00203267"/>
    <w:rsid w:val="00203656"/>
    <w:rsid w:val="0020390F"/>
    <w:rsid w:val="00203960"/>
    <w:rsid w:val="00203B64"/>
    <w:rsid w:val="002046A7"/>
    <w:rsid w:val="00204B66"/>
    <w:rsid w:val="00204DB0"/>
    <w:rsid w:val="00204EA0"/>
    <w:rsid w:val="00205553"/>
    <w:rsid w:val="00205A54"/>
    <w:rsid w:val="00205C52"/>
    <w:rsid w:val="00205CA7"/>
    <w:rsid w:val="00205F3C"/>
    <w:rsid w:val="0020660D"/>
    <w:rsid w:val="002068D1"/>
    <w:rsid w:val="0020697B"/>
    <w:rsid w:val="00206988"/>
    <w:rsid w:val="00207BE8"/>
    <w:rsid w:val="0021013E"/>
    <w:rsid w:val="00210B49"/>
    <w:rsid w:val="00211145"/>
    <w:rsid w:val="00211326"/>
    <w:rsid w:val="002114A0"/>
    <w:rsid w:val="00211C0E"/>
    <w:rsid w:val="00211E6E"/>
    <w:rsid w:val="00212197"/>
    <w:rsid w:val="0021249E"/>
    <w:rsid w:val="002128D2"/>
    <w:rsid w:val="00212AF4"/>
    <w:rsid w:val="00212DF4"/>
    <w:rsid w:val="00213933"/>
    <w:rsid w:val="00213D25"/>
    <w:rsid w:val="00213F66"/>
    <w:rsid w:val="00214524"/>
    <w:rsid w:val="002145EC"/>
    <w:rsid w:val="00214708"/>
    <w:rsid w:val="0021495C"/>
    <w:rsid w:val="00214C47"/>
    <w:rsid w:val="00215587"/>
    <w:rsid w:val="00215654"/>
    <w:rsid w:val="002160DD"/>
    <w:rsid w:val="00216AE8"/>
    <w:rsid w:val="00216BEE"/>
    <w:rsid w:val="00216EDF"/>
    <w:rsid w:val="002172DA"/>
    <w:rsid w:val="00217D57"/>
    <w:rsid w:val="00220045"/>
    <w:rsid w:val="002209C9"/>
    <w:rsid w:val="00220E14"/>
    <w:rsid w:val="00220F67"/>
    <w:rsid w:val="00221310"/>
    <w:rsid w:val="00221DF3"/>
    <w:rsid w:val="0022207A"/>
    <w:rsid w:val="00222D35"/>
    <w:rsid w:val="00222E7E"/>
    <w:rsid w:val="00222EDA"/>
    <w:rsid w:val="00222EF9"/>
    <w:rsid w:val="002230B9"/>
    <w:rsid w:val="002236E9"/>
    <w:rsid w:val="0022375D"/>
    <w:rsid w:val="00223ED2"/>
    <w:rsid w:val="00224443"/>
    <w:rsid w:val="002248F3"/>
    <w:rsid w:val="00224EB2"/>
    <w:rsid w:val="002253E0"/>
    <w:rsid w:val="00225868"/>
    <w:rsid w:val="0022597E"/>
    <w:rsid w:val="0022637F"/>
    <w:rsid w:val="002263EB"/>
    <w:rsid w:val="00226CB9"/>
    <w:rsid w:val="00226F71"/>
    <w:rsid w:val="00227226"/>
    <w:rsid w:val="002277D3"/>
    <w:rsid w:val="00227BEE"/>
    <w:rsid w:val="00227E29"/>
    <w:rsid w:val="0023002C"/>
    <w:rsid w:val="0023078D"/>
    <w:rsid w:val="0023094E"/>
    <w:rsid w:val="00230DA5"/>
    <w:rsid w:val="00231276"/>
    <w:rsid w:val="00231B8F"/>
    <w:rsid w:val="00231C79"/>
    <w:rsid w:val="00232229"/>
    <w:rsid w:val="00232E86"/>
    <w:rsid w:val="00232E92"/>
    <w:rsid w:val="0023309E"/>
    <w:rsid w:val="0023343C"/>
    <w:rsid w:val="0023347B"/>
    <w:rsid w:val="0023386E"/>
    <w:rsid w:val="00233B41"/>
    <w:rsid w:val="00233EAB"/>
    <w:rsid w:val="002341CA"/>
    <w:rsid w:val="002343AC"/>
    <w:rsid w:val="00234563"/>
    <w:rsid w:val="002348C1"/>
    <w:rsid w:val="00234BEC"/>
    <w:rsid w:val="0023509D"/>
    <w:rsid w:val="002355CE"/>
    <w:rsid w:val="00235CE0"/>
    <w:rsid w:val="00235D9F"/>
    <w:rsid w:val="002362EA"/>
    <w:rsid w:val="0023648E"/>
    <w:rsid w:val="00236552"/>
    <w:rsid w:val="00236657"/>
    <w:rsid w:val="002366AD"/>
    <w:rsid w:val="00236C99"/>
    <w:rsid w:val="00236F02"/>
    <w:rsid w:val="002372A3"/>
    <w:rsid w:val="002372BF"/>
    <w:rsid w:val="0023746A"/>
    <w:rsid w:val="00237722"/>
    <w:rsid w:val="00237BAD"/>
    <w:rsid w:val="00237CA0"/>
    <w:rsid w:val="00237D80"/>
    <w:rsid w:val="00237F54"/>
    <w:rsid w:val="002403EB"/>
    <w:rsid w:val="002404A4"/>
    <w:rsid w:val="00240F6D"/>
    <w:rsid w:val="0024164E"/>
    <w:rsid w:val="0024183B"/>
    <w:rsid w:val="00242C09"/>
    <w:rsid w:val="00243040"/>
    <w:rsid w:val="00243250"/>
    <w:rsid w:val="00243895"/>
    <w:rsid w:val="002442CF"/>
    <w:rsid w:val="0024486D"/>
    <w:rsid w:val="00244929"/>
    <w:rsid w:val="0024526D"/>
    <w:rsid w:val="0024561E"/>
    <w:rsid w:val="002459F4"/>
    <w:rsid w:val="00246121"/>
    <w:rsid w:val="00246222"/>
    <w:rsid w:val="00246420"/>
    <w:rsid w:val="00246F8B"/>
    <w:rsid w:val="0024724A"/>
    <w:rsid w:val="0024747E"/>
    <w:rsid w:val="00247604"/>
    <w:rsid w:val="0024784F"/>
    <w:rsid w:val="0024785C"/>
    <w:rsid w:val="00247A1B"/>
    <w:rsid w:val="00247B42"/>
    <w:rsid w:val="00250360"/>
    <w:rsid w:val="00250455"/>
    <w:rsid w:val="00250481"/>
    <w:rsid w:val="00250991"/>
    <w:rsid w:val="00250CA5"/>
    <w:rsid w:val="00250CCC"/>
    <w:rsid w:val="00250E56"/>
    <w:rsid w:val="00250F5B"/>
    <w:rsid w:val="0025155F"/>
    <w:rsid w:val="002515D9"/>
    <w:rsid w:val="00251875"/>
    <w:rsid w:val="00251B6D"/>
    <w:rsid w:val="002522BB"/>
    <w:rsid w:val="00252751"/>
    <w:rsid w:val="002527D3"/>
    <w:rsid w:val="00252C85"/>
    <w:rsid w:val="00252C8E"/>
    <w:rsid w:val="00253F09"/>
    <w:rsid w:val="0025412F"/>
    <w:rsid w:val="002547DC"/>
    <w:rsid w:val="00254BEB"/>
    <w:rsid w:val="00254C3A"/>
    <w:rsid w:val="00254E8F"/>
    <w:rsid w:val="002551B3"/>
    <w:rsid w:val="00255395"/>
    <w:rsid w:val="002553A6"/>
    <w:rsid w:val="002557AB"/>
    <w:rsid w:val="00256BDC"/>
    <w:rsid w:val="0025746E"/>
    <w:rsid w:val="00257D4B"/>
    <w:rsid w:val="00260924"/>
    <w:rsid w:val="0026092E"/>
    <w:rsid w:val="00260B33"/>
    <w:rsid w:val="002611DE"/>
    <w:rsid w:val="002614EE"/>
    <w:rsid w:val="00261B54"/>
    <w:rsid w:val="00261C31"/>
    <w:rsid w:val="002620AC"/>
    <w:rsid w:val="00262CFF"/>
    <w:rsid w:val="00262D7B"/>
    <w:rsid w:val="00262E7E"/>
    <w:rsid w:val="002643F1"/>
    <w:rsid w:val="00264DD7"/>
    <w:rsid w:val="002652AA"/>
    <w:rsid w:val="00266117"/>
    <w:rsid w:val="0026626B"/>
    <w:rsid w:val="002666F9"/>
    <w:rsid w:val="00266751"/>
    <w:rsid w:val="002668EB"/>
    <w:rsid w:val="00266C4C"/>
    <w:rsid w:val="00267708"/>
    <w:rsid w:val="00267901"/>
    <w:rsid w:val="00267BCC"/>
    <w:rsid w:val="00267C20"/>
    <w:rsid w:val="00267CF3"/>
    <w:rsid w:val="002705D1"/>
    <w:rsid w:val="00270873"/>
    <w:rsid w:val="0027087F"/>
    <w:rsid w:val="00270895"/>
    <w:rsid w:val="00270AB9"/>
    <w:rsid w:val="00270D45"/>
    <w:rsid w:val="00271995"/>
    <w:rsid w:val="00271D6A"/>
    <w:rsid w:val="00272121"/>
    <w:rsid w:val="00272470"/>
    <w:rsid w:val="002726D4"/>
    <w:rsid w:val="0027271D"/>
    <w:rsid w:val="0027272F"/>
    <w:rsid w:val="00272FC0"/>
    <w:rsid w:val="00273049"/>
    <w:rsid w:val="00274416"/>
    <w:rsid w:val="00275BDA"/>
    <w:rsid w:val="00275C19"/>
    <w:rsid w:val="00275CED"/>
    <w:rsid w:val="00276BFD"/>
    <w:rsid w:val="00277717"/>
    <w:rsid w:val="00277FC7"/>
    <w:rsid w:val="0028003B"/>
    <w:rsid w:val="002802F4"/>
    <w:rsid w:val="00280B97"/>
    <w:rsid w:val="00280E6E"/>
    <w:rsid w:val="002814B8"/>
    <w:rsid w:val="00281666"/>
    <w:rsid w:val="002818BF"/>
    <w:rsid w:val="00281C82"/>
    <w:rsid w:val="0028333A"/>
    <w:rsid w:val="0028335B"/>
    <w:rsid w:val="00284002"/>
    <w:rsid w:val="00284424"/>
    <w:rsid w:val="00284966"/>
    <w:rsid w:val="00284C8A"/>
    <w:rsid w:val="002850D0"/>
    <w:rsid w:val="002851D8"/>
    <w:rsid w:val="002856B4"/>
    <w:rsid w:val="00285760"/>
    <w:rsid w:val="0028589E"/>
    <w:rsid w:val="00285B92"/>
    <w:rsid w:val="002860C8"/>
    <w:rsid w:val="00286E29"/>
    <w:rsid w:val="0028728C"/>
    <w:rsid w:val="00287DC0"/>
    <w:rsid w:val="002905FC"/>
    <w:rsid w:val="00290682"/>
    <w:rsid w:val="00290733"/>
    <w:rsid w:val="00290C0B"/>
    <w:rsid w:val="002911B5"/>
    <w:rsid w:val="002913E7"/>
    <w:rsid w:val="002913F9"/>
    <w:rsid w:val="0029159F"/>
    <w:rsid w:val="00291CCF"/>
    <w:rsid w:val="00292C22"/>
    <w:rsid w:val="002935AF"/>
    <w:rsid w:val="00293CD9"/>
    <w:rsid w:val="002941C9"/>
    <w:rsid w:val="00294CCD"/>
    <w:rsid w:val="00294E40"/>
    <w:rsid w:val="0029539B"/>
    <w:rsid w:val="002955A6"/>
    <w:rsid w:val="00295A70"/>
    <w:rsid w:val="00295B10"/>
    <w:rsid w:val="00295C54"/>
    <w:rsid w:val="0029675F"/>
    <w:rsid w:val="00297056"/>
    <w:rsid w:val="00297DA8"/>
    <w:rsid w:val="00297DF6"/>
    <w:rsid w:val="00297E69"/>
    <w:rsid w:val="002A07C3"/>
    <w:rsid w:val="002A08FA"/>
    <w:rsid w:val="002A1012"/>
    <w:rsid w:val="002A1046"/>
    <w:rsid w:val="002A10C8"/>
    <w:rsid w:val="002A1747"/>
    <w:rsid w:val="002A1B28"/>
    <w:rsid w:val="002A1D67"/>
    <w:rsid w:val="002A1DC9"/>
    <w:rsid w:val="002A1DED"/>
    <w:rsid w:val="002A2149"/>
    <w:rsid w:val="002A2D1C"/>
    <w:rsid w:val="002A2E9A"/>
    <w:rsid w:val="002A30EE"/>
    <w:rsid w:val="002A36EA"/>
    <w:rsid w:val="002A42B1"/>
    <w:rsid w:val="002A479A"/>
    <w:rsid w:val="002A4B0A"/>
    <w:rsid w:val="002A53C5"/>
    <w:rsid w:val="002A5565"/>
    <w:rsid w:val="002A5703"/>
    <w:rsid w:val="002A5FC6"/>
    <w:rsid w:val="002A621F"/>
    <w:rsid w:val="002A64A9"/>
    <w:rsid w:val="002A667C"/>
    <w:rsid w:val="002A6716"/>
    <w:rsid w:val="002A7033"/>
    <w:rsid w:val="002A7601"/>
    <w:rsid w:val="002A79EE"/>
    <w:rsid w:val="002B019F"/>
    <w:rsid w:val="002B02AC"/>
    <w:rsid w:val="002B044B"/>
    <w:rsid w:val="002B0820"/>
    <w:rsid w:val="002B0AE8"/>
    <w:rsid w:val="002B1296"/>
    <w:rsid w:val="002B17D4"/>
    <w:rsid w:val="002B19FD"/>
    <w:rsid w:val="002B1AD9"/>
    <w:rsid w:val="002B1ADD"/>
    <w:rsid w:val="002B1BDB"/>
    <w:rsid w:val="002B1C9A"/>
    <w:rsid w:val="002B2300"/>
    <w:rsid w:val="002B25B3"/>
    <w:rsid w:val="002B2653"/>
    <w:rsid w:val="002B26FC"/>
    <w:rsid w:val="002B2AB6"/>
    <w:rsid w:val="002B35B4"/>
    <w:rsid w:val="002B3F19"/>
    <w:rsid w:val="002B430C"/>
    <w:rsid w:val="002B4F39"/>
    <w:rsid w:val="002B4FFC"/>
    <w:rsid w:val="002B525C"/>
    <w:rsid w:val="002B6006"/>
    <w:rsid w:val="002B6053"/>
    <w:rsid w:val="002B625E"/>
    <w:rsid w:val="002B65A2"/>
    <w:rsid w:val="002B690B"/>
    <w:rsid w:val="002B6BAE"/>
    <w:rsid w:val="002B715E"/>
    <w:rsid w:val="002B7B25"/>
    <w:rsid w:val="002B7FFD"/>
    <w:rsid w:val="002C0618"/>
    <w:rsid w:val="002C06AD"/>
    <w:rsid w:val="002C11BA"/>
    <w:rsid w:val="002C1206"/>
    <w:rsid w:val="002C12E2"/>
    <w:rsid w:val="002C16E2"/>
    <w:rsid w:val="002C21FF"/>
    <w:rsid w:val="002C2205"/>
    <w:rsid w:val="002C243F"/>
    <w:rsid w:val="002C2878"/>
    <w:rsid w:val="002C2CDD"/>
    <w:rsid w:val="002C2D58"/>
    <w:rsid w:val="002C2E3E"/>
    <w:rsid w:val="002C33BC"/>
    <w:rsid w:val="002C35E0"/>
    <w:rsid w:val="002C4064"/>
    <w:rsid w:val="002C43CD"/>
    <w:rsid w:val="002C4A92"/>
    <w:rsid w:val="002C5C7C"/>
    <w:rsid w:val="002C5E83"/>
    <w:rsid w:val="002C61F9"/>
    <w:rsid w:val="002C6727"/>
    <w:rsid w:val="002C6D9E"/>
    <w:rsid w:val="002C7099"/>
    <w:rsid w:val="002C718D"/>
    <w:rsid w:val="002C7FBF"/>
    <w:rsid w:val="002C7FE6"/>
    <w:rsid w:val="002D0212"/>
    <w:rsid w:val="002D0814"/>
    <w:rsid w:val="002D102E"/>
    <w:rsid w:val="002D14B7"/>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537"/>
    <w:rsid w:val="002D5915"/>
    <w:rsid w:val="002D62DF"/>
    <w:rsid w:val="002D639C"/>
    <w:rsid w:val="002D6837"/>
    <w:rsid w:val="002D6B8C"/>
    <w:rsid w:val="002D708B"/>
    <w:rsid w:val="002D7B74"/>
    <w:rsid w:val="002E0083"/>
    <w:rsid w:val="002E00F6"/>
    <w:rsid w:val="002E044F"/>
    <w:rsid w:val="002E1075"/>
    <w:rsid w:val="002E109A"/>
    <w:rsid w:val="002E14ED"/>
    <w:rsid w:val="002E1968"/>
    <w:rsid w:val="002E26ED"/>
    <w:rsid w:val="002E4203"/>
    <w:rsid w:val="002E4882"/>
    <w:rsid w:val="002E521B"/>
    <w:rsid w:val="002E52E4"/>
    <w:rsid w:val="002E57EC"/>
    <w:rsid w:val="002E5B09"/>
    <w:rsid w:val="002E6100"/>
    <w:rsid w:val="002E6234"/>
    <w:rsid w:val="002E677C"/>
    <w:rsid w:val="002E69D4"/>
    <w:rsid w:val="002E6E87"/>
    <w:rsid w:val="002E6EDC"/>
    <w:rsid w:val="002E7822"/>
    <w:rsid w:val="002E7AB4"/>
    <w:rsid w:val="002E7B20"/>
    <w:rsid w:val="002F0134"/>
    <w:rsid w:val="002F02B2"/>
    <w:rsid w:val="002F0883"/>
    <w:rsid w:val="002F0A45"/>
    <w:rsid w:val="002F124F"/>
    <w:rsid w:val="002F1837"/>
    <w:rsid w:val="002F2068"/>
    <w:rsid w:val="002F26AF"/>
    <w:rsid w:val="002F26C6"/>
    <w:rsid w:val="002F29F5"/>
    <w:rsid w:val="002F2E4A"/>
    <w:rsid w:val="002F2EB0"/>
    <w:rsid w:val="002F2EC7"/>
    <w:rsid w:val="002F2F92"/>
    <w:rsid w:val="002F3465"/>
    <w:rsid w:val="002F3A06"/>
    <w:rsid w:val="002F3A40"/>
    <w:rsid w:val="002F3BE2"/>
    <w:rsid w:val="002F40FC"/>
    <w:rsid w:val="002F47DC"/>
    <w:rsid w:val="002F48DF"/>
    <w:rsid w:val="002F49B9"/>
    <w:rsid w:val="002F4F99"/>
    <w:rsid w:val="002F503A"/>
    <w:rsid w:val="002F53DB"/>
    <w:rsid w:val="002F5A2B"/>
    <w:rsid w:val="002F5AD0"/>
    <w:rsid w:val="002F626C"/>
    <w:rsid w:val="002F667F"/>
    <w:rsid w:val="002F6CBA"/>
    <w:rsid w:val="002F6CF7"/>
    <w:rsid w:val="002F6D3C"/>
    <w:rsid w:val="003001C8"/>
    <w:rsid w:val="003001DE"/>
    <w:rsid w:val="00300426"/>
    <w:rsid w:val="003004A4"/>
    <w:rsid w:val="0030076C"/>
    <w:rsid w:val="00300DC9"/>
    <w:rsid w:val="003017DB"/>
    <w:rsid w:val="00301863"/>
    <w:rsid w:val="00301C27"/>
    <w:rsid w:val="00301CB7"/>
    <w:rsid w:val="00301FC4"/>
    <w:rsid w:val="003022A4"/>
    <w:rsid w:val="00302F73"/>
    <w:rsid w:val="0030348F"/>
    <w:rsid w:val="0030389A"/>
    <w:rsid w:val="00303D60"/>
    <w:rsid w:val="003044C7"/>
    <w:rsid w:val="00304883"/>
    <w:rsid w:val="00304A45"/>
    <w:rsid w:val="00304C64"/>
    <w:rsid w:val="00304F98"/>
    <w:rsid w:val="00305309"/>
    <w:rsid w:val="0030580D"/>
    <w:rsid w:val="00306528"/>
    <w:rsid w:val="00306C38"/>
    <w:rsid w:val="00307956"/>
    <w:rsid w:val="003079BB"/>
    <w:rsid w:val="00307CC2"/>
    <w:rsid w:val="003101F1"/>
    <w:rsid w:val="00310642"/>
    <w:rsid w:val="00310992"/>
    <w:rsid w:val="00310DF6"/>
    <w:rsid w:val="003118C4"/>
    <w:rsid w:val="003124F4"/>
    <w:rsid w:val="00312649"/>
    <w:rsid w:val="00313A17"/>
    <w:rsid w:val="003146C5"/>
    <w:rsid w:val="00314D98"/>
    <w:rsid w:val="003157C7"/>
    <w:rsid w:val="00315BEC"/>
    <w:rsid w:val="00315D9B"/>
    <w:rsid w:val="00316769"/>
    <w:rsid w:val="00316CD9"/>
    <w:rsid w:val="003170BC"/>
    <w:rsid w:val="00317425"/>
    <w:rsid w:val="00317918"/>
    <w:rsid w:val="00317A3A"/>
    <w:rsid w:val="00317B4F"/>
    <w:rsid w:val="00320099"/>
    <w:rsid w:val="00320474"/>
    <w:rsid w:val="00320601"/>
    <w:rsid w:val="00320979"/>
    <w:rsid w:val="00320F37"/>
    <w:rsid w:val="003215C3"/>
    <w:rsid w:val="003215D8"/>
    <w:rsid w:val="00321F14"/>
    <w:rsid w:val="00322C5B"/>
    <w:rsid w:val="00323175"/>
    <w:rsid w:val="00323461"/>
    <w:rsid w:val="003235FF"/>
    <w:rsid w:val="003237BD"/>
    <w:rsid w:val="0032390E"/>
    <w:rsid w:val="00323A67"/>
    <w:rsid w:val="00323BE0"/>
    <w:rsid w:val="00323E22"/>
    <w:rsid w:val="003240D9"/>
    <w:rsid w:val="003242DD"/>
    <w:rsid w:val="00324BF4"/>
    <w:rsid w:val="00325255"/>
    <w:rsid w:val="00325340"/>
    <w:rsid w:val="00325BD1"/>
    <w:rsid w:val="00325BF6"/>
    <w:rsid w:val="00325E00"/>
    <w:rsid w:val="0032662E"/>
    <w:rsid w:val="0032664B"/>
    <w:rsid w:val="003266D1"/>
    <w:rsid w:val="00326869"/>
    <w:rsid w:val="00326939"/>
    <w:rsid w:val="00327A32"/>
    <w:rsid w:val="00327ABC"/>
    <w:rsid w:val="0033044D"/>
    <w:rsid w:val="00330B59"/>
    <w:rsid w:val="0033136D"/>
    <w:rsid w:val="00331786"/>
    <w:rsid w:val="0033198D"/>
    <w:rsid w:val="00331AFA"/>
    <w:rsid w:val="00331DC0"/>
    <w:rsid w:val="00332157"/>
    <w:rsid w:val="00332309"/>
    <w:rsid w:val="00332352"/>
    <w:rsid w:val="0033240D"/>
    <w:rsid w:val="003337CC"/>
    <w:rsid w:val="003337F6"/>
    <w:rsid w:val="003339FE"/>
    <w:rsid w:val="00333F00"/>
    <w:rsid w:val="00334887"/>
    <w:rsid w:val="00334CB4"/>
    <w:rsid w:val="003350EA"/>
    <w:rsid w:val="003351EC"/>
    <w:rsid w:val="0033532E"/>
    <w:rsid w:val="00335376"/>
    <w:rsid w:val="00335611"/>
    <w:rsid w:val="00335D1D"/>
    <w:rsid w:val="00335D8A"/>
    <w:rsid w:val="00336214"/>
    <w:rsid w:val="003368A6"/>
    <w:rsid w:val="003369B0"/>
    <w:rsid w:val="00336B16"/>
    <w:rsid w:val="00337C34"/>
    <w:rsid w:val="00337E36"/>
    <w:rsid w:val="0034045A"/>
    <w:rsid w:val="00340878"/>
    <w:rsid w:val="00340996"/>
    <w:rsid w:val="00340A4C"/>
    <w:rsid w:val="00340EB7"/>
    <w:rsid w:val="003417E7"/>
    <w:rsid w:val="00341AC4"/>
    <w:rsid w:val="00341C12"/>
    <w:rsid w:val="003423E4"/>
    <w:rsid w:val="0034249B"/>
    <w:rsid w:val="0034292D"/>
    <w:rsid w:val="00342A5C"/>
    <w:rsid w:val="00342B66"/>
    <w:rsid w:val="00343287"/>
    <w:rsid w:val="00343736"/>
    <w:rsid w:val="00343AB7"/>
    <w:rsid w:val="0034482E"/>
    <w:rsid w:val="00344C83"/>
    <w:rsid w:val="00344F8C"/>
    <w:rsid w:val="00345050"/>
    <w:rsid w:val="003458B6"/>
    <w:rsid w:val="00345D34"/>
    <w:rsid w:val="00346170"/>
    <w:rsid w:val="0034635F"/>
    <w:rsid w:val="0034717A"/>
    <w:rsid w:val="00347761"/>
    <w:rsid w:val="00347C95"/>
    <w:rsid w:val="00350173"/>
    <w:rsid w:val="0035087A"/>
    <w:rsid w:val="00351176"/>
    <w:rsid w:val="003513E6"/>
    <w:rsid w:val="003516E3"/>
    <w:rsid w:val="00351F42"/>
    <w:rsid w:val="00353271"/>
    <w:rsid w:val="0035366E"/>
    <w:rsid w:val="003536D6"/>
    <w:rsid w:val="00353C72"/>
    <w:rsid w:val="00354141"/>
    <w:rsid w:val="0035457A"/>
    <w:rsid w:val="00354C69"/>
    <w:rsid w:val="00354DEF"/>
    <w:rsid w:val="0035547E"/>
    <w:rsid w:val="0035592F"/>
    <w:rsid w:val="00355EA2"/>
    <w:rsid w:val="0035690A"/>
    <w:rsid w:val="00356937"/>
    <w:rsid w:val="00356FE3"/>
    <w:rsid w:val="00357C07"/>
    <w:rsid w:val="00360BDF"/>
    <w:rsid w:val="00361389"/>
    <w:rsid w:val="00361815"/>
    <w:rsid w:val="00361A0B"/>
    <w:rsid w:val="0036243C"/>
    <w:rsid w:val="00362A3F"/>
    <w:rsid w:val="00362BCE"/>
    <w:rsid w:val="00362BE9"/>
    <w:rsid w:val="00362DC0"/>
    <w:rsid w:val="0036338A"/>
    <w:rsid w:val="00363CC4"/>
    <w:rsid w:val="00363E5B"/>
    <w:rsid w:val="0036406F"/>
    <w:rsid w:val="003641E5"/>
    <w:rsid w:val="00364210"/>
    <w:rsid w:val="00364237"/>
    <w:rsid w:val="0036460F"/>
    <w:rsid w:val="0036499D"/>
    <w:rsid w:val="00364E88"/>
    <w:rsid w:val="00365583"/>
    <w:rsid w:val="00365975"/>
    <w:rsid w:val="00365CD2"/>
    <w:rsid w:val="00365DC1"/>
    <w:rsid w:val="003664FE"/>
    <w:rsid w:val="003675DC"/>
    <w:rsid w:val="00367792"/>
    <w:rsid w:val="00367A37"/>
    <w:rsid w:val="00367D35"/>
    <w:rsid w:val="00367F2D"/>
    <w:rsid w:val="003701CA"/>
    <w:rsid w:val="003701E8"/>
    <w:rsid w:val="003702B2"/>
    <w:rsid w:val="0037030C"/>
    <w:rsid w:val="00370422"/>
    <w:rsid w:val="003704E8"/>
    <w:rsid w:val="00370753"/>
    <w:rsid w:val="003713D7"/>
    <w:rsid w:val="00371781"/>
    <w:rsid w:val="00371AF9"/>
    <w:rsid w:val="003721BD"/>
    <w:rsid w:val="00372BB3"/>
    <w:rsid w:val="00372C1D"/>
    <w:rsid w:val="00372CC8"/>
    <w:rsid w:val="00372D49"/>
    <w:rsid w:val="0037347B"/>
    <w:rsid w:val="003735BC"/>
    <w:rsid w:val="00373825"/>
    <w:rsid w:val="00373EE8"/>
    <w:rsid w:val="00374052"/>
    <w:rsid w:val="00374341"/>
    <w:rsid w:val="00374958"/>
    <w:rsid w:val="00374C01"/>
    <w:rsid w:val="00375704"/>
    <w:rsid w:val="00375BB0"/>
    <w:rsid w:val="00375EAF"/>
    <w:rsid w:val="0037644B"/>
    <w:rsid w:val="003775F6"/>
    <w:rsid w:val="00377E84"/>
    <w:rsid w:val="00380781"/>
    <w:rsid w:val="00380A55"/>
    <w:rsid w:val="00381112"/>
    <w:rsid w:val="003811BF"/>
    <w:rsid w:val="00381CC4"/>
    <w:rsid w:val="0038227C"/>
    <w:rsid w:val="00382519"/>
    <w:rsid w:val="003825E2"/>
    <w:rsid w:val="003829D2"/>
    <w:rsid w:val="00382AEA"/>
    <w:rsid w:val="00382CE2"/>
    <w:rsid w:val="00382D58"/>
    <w:rsid w:val="00382D5B"/>
    <w:rsid w:val="00382E0D"/>
    <w:rsid w:val="0038319A"/>
    <w:rsid w:val="00383CC9"/>
    <w:rsid w:val="003844CF"/>
    <w:rsid w:val="00384D2F"/>
    <w:rsid w:val="00384DA5"/>
    <w:rsid w:val="00385035"/>
    <w:rsid w:val="003857B2"/>
    <w:rsid w:val="00385C4B"/>
    <w:rsid w:val="003863D7"/>
    <w:rsid w:val="00386488"/>
    <w:rsid w:val="00386AA6"/>
    <w:rsid w:val="00386B0B"/>
    <w:rsid w:val="0038701A"/>
    <w:rsid w:val="00387C67"/>
    <w:rsid w:val="00390244"/>
    <w:rsid w:val="00390459"/>
    <w:rsid w:val="00390A56"/>
    <w:rsid w:val="00390A8F"/>
    <w:rsid w:val="00390D02"/>
    <w:rsid w:val="00391500"/>
    <w:rsid w:val="003915E6"/>
    <w:rsid w:val="00391755"/>
    <w:rsid w:val="00391CEF"/>
    <w:rsid w:val="0039270A"/>
    <w:rsid w:val="00392A4A"/>
    <w:rsid w:val="00392C5A"/>
    <w:rsid w:val="00392F1D"/>
    <w:rsid w:val="00393039"/>
    <w:rsid w:val="003934F2"/>
    <w:rsid w:val="00393732"/>
    <w:rsid w:val="00393DAF"/>
    <w:rsid w:val="00393E1D"/>
    <w:rsid w:val="00393E71"/>
    <w:rsid w:val="003940A4"/>
    <w:rsid w:val="00394458"/>
    <w:rsid w:val="0039471E"/>
    <w:rsid w:val="00394789"/>
    <w:rsid w:val="00394B91"/>
    <w:rsid w:val="00394BC4"/>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0FA8"/>
    <w:rsid w:val="003A117F"/>
    <w:rsid w:val="003A1360"/>
    <w:rsid w:val="003A1E65"/>
    <w:rsid w:val="003A2624"/>
    <w:rsid w:val="003A2A1D"/>
    <w:rsid w:val="003A2AB4"/>
    <w:rsid w:val="003A4469"/>
    <w:rsid w:val="003A45CA"/>
    <w:rsid w:val="003A4A78"/>
    <w:rsid w:val="003A536D"/>
    <w:rsid w:val="003A56F3"/>
    <w:rsid w:val="003A6857"/>
    <w:rsid w:val="003A6890"/>
    <w:rsid w:val="003A693B"/>
    <w:rsid w:val="003A7597"/>
    <w:rsid w:val="003A76F9"/>
    <w:rsid w:val="003A7AE5"/>
    <w:rsid w:val="003A7B45"/>
    <w:rsid w:val="003B0243"/>
    <w:rsid w:val="003B0FDC"/>
    <w:rsid w:val="003B1562"/>
    <w:rsid w:val="003B15E7"/>
    <w:rsid w:val="003B1E82"/>
    <w:rsid w:val="003B271C"/>
    <w:rsid w:val="003B2AAB"/>
    <w:rsid w:val="003B2B4A"/>
    <w:rsid w:val="003B2D83"/>
    <w:rsid w:val="003B2F47"/>
    <w:rsid w:val="003B2FBE"/>
    <w:rsid w:val="003B306F"/>
    <w:rsid w:val="003B32B3"/>
    <w:rsid w:val="003B3450"/>
    <w:rsid w:val="003B35E9"/>
    <w:rsid w:val="003B3661"/>
    <w:rsid w:val="003B36A9"/>
    <w:rsid w:val="003B376A"/>
    <w:rsid w:val="003B4534"/>
    <w:rsid w:val="003B4952"/>
    <w:rsid w:val="003B4D80"/>
    <w:rsid w:val="003B52E2"/>
    <w:rsid w:val="003B5519"/>
    <w:rsid w:val="003B5F39"/>
    <w:rsid w:val="003B5FCB"/>
    <w:rsid w:val="003B6A45"/>
    <w:rsid w:val="003B6CB1"/>
    <w:rsid w:val="003B73D5"/>
    <w:rsid w:val="003B7A62"/>
    <w:rsid w:val="003B7D37"/>
    <w:rsid w:val="003B7DDC"/>
    <w:rsid w:val="003B7E89"/>
    <w:rsid w:val="003C02F4"/>
    <w:rsid w:val="003C0390"/>
    <w:rsid w:val="003C12EF"/>
    <w:rsid w:val="003C13DB"/>
    <w:rsid w:val="003C15C6"/>
    <w:rsid w:val="003C192F"/>
    <w:rsid w:val="003C199C"/>
    <w:rsid w:val="003C1A03"/>
    <w:rsid w:val="003C20C8"/>
    <w:rsid w:val="003C2309"/>
    <w:rsid w:val="003C2854"/>
    <w:rsid w:val="003C2C9D"/>
    <w:rsid w:val="003C3525"/>
    <w:rsid w:val="003C41B1"/>
    <w:rsid w:val="003C4BB6"/>
    <w:rsid w:val="003C4E3E"/>
    <w:rsid w:val="003C5159"/>
    <w:rsid w:val="003C52E3"/>
    <w:rsid w:val="003C555D"/>
    <w:rsid w:val="003C5C49"/>
    <w:rsid w:val="003C6116"/>
    <w:rsid w:val="003C6690"/>
    <w:rsid w:val="003C6954"/>
    <w:rsid w:val="003C74F1"/>
    <w:rsid w:val="003C7CB9"/>
    <w:rsid w:val="003D02FE"/>
    <w:rsid w:val="003D0525"/>
    <w:rsid w:val="003D05B2"/>
    <w:rsid w:val="003D1313"/>
    <w:rsid w:val="003D1763"/>
    <w:rsid w:val="003D1E07"/>
    <w:rsid w:val="003D1E88"/>
    <w:rsid w:val="003D1EA2"/>
    <w:rsid w:val="003D211E"/>
    <w:rsid w:val="003D2124"/>
    <w:rsid w:val="003D244B"/>
    <w:rsid w:val="003D2512"/>
    <w:rsid w:val="003D26A1"/>
    <w:rsid w:val="003D2F8E"/>
    <w:rsid w:val="003D3376"/>
    <w:rsid w:val="003D3B0D"/>
    <w:rsid w:val="003D4AF7"/>
    <w:rsid w:val="003D4B61"/>
    <w:rsid w:val="003D4B9A"/>
    <w:rsid w:val="003D51FC"/>
    <w:rsid w:val="003D5276"/>
    <w:rsid w:val="003D5377"/>
    <w:rsid w:val="003D572D"/>
    <w:rsid w:val="003D5B0B"/>
    <w:rsid w:val="003D634E"/>
    <w:rsid w:val="003D6580"/>
    <w:rsid w:val="003D7DED"/>
    <w:rsid w:val="003D7E67"/>
    <w:rsid w:val="003E07AE"/>
    <w:rsid w:val="003E0EBA"/>
    <w:rsid w:val="003E17E8"/>
    <w:rsid w:val="003E17EB"/>
    <w:rsid w:val="003E1812"/>
    <w:rsid w:val="003E1B88"/>
    <w:rsid w:val="003E296C"/>
    <w:rsid w:val="003E2A8A"/>
    <w:rsid w:val="003E2EEC"/>
    <w:rsid w:val="003E348C"/>
    <w:rsid w:val="003E34B7"/>
    <w:rsid w:val="003E371C"/>
    <w:rsid w:val="003E4D08"/>
    <w:rsid w:val="003E5506"/>
    <w:rsid w:val="003E63D2"/>
    <w:rsid w:val="003E6ACB"/>
    <w:rsid w:val="003E6E61"/>
    <w:rsid w:val="003E6FF2"/>
    <w:rsid w:val="003E713B"/>
    <w:rsid w:val="003E7232"/>
    <w:rsid w:val="003E75B2"/>
    <w:rsid w:val="003E75D7"/>
    <w:rsid w:val="003E7B8C"/>
    <w:rsid w:val="003F0EE1"/>
    <w:rsid w:val="003F10C5"/>
    <w:rsid w:val="003F1A1C"/>
    <w:rsid w:val="003F1BA0"/>
    <w:rsid w:val="003F246E"/>
    <w:rsid w:val="003F28F9"/>
    <w:rsid w:val="003F2A79"/>
    <w:rsid w:val="003F34FA"/>
    <w:rsid w:val="003F3692"/>
    <w:rsid w:val="003F53F1"/>
    <w:rsid w:val="003F56C2"/>
    <w:rsid w:val="003F57E9"/>
    <w:rsid w:val="003F5FFF"/>
    <w:rsid w:val="003F6022"/>
    <w:rsid w:val="003F667A"/>
    <w:rsid w:val="003F67C1"/>
    <w:rsid w:val="003F7410"/>
    <w:rsid w:val="003F76BD"/>
    <w:rsid w:val="0040039E"/>
    <w:rsid w:val="00400852"/>
    <w:rsid w:val="00400ED0"/>
    <w:rsid w:val="00401A48"/>
    <w:rsid w:val="00401B0A"/>
    <w:rsid w:val="00401CF2"/>
    <w:rsid w:val="004021B4"/>
    <w:rsid w:val="004021C2"/>
    <w:rsid w:val="00402699"/>
    <w:rsid w:val="00402D37"/>
    <w:rsid w:val="00402D48"/>
    <w:rsid w:val="00402DF2"/>
    <w:rsid w:val="00403087"/>
    <w:rsid w:val="0040348E"/>
    <w:rsid w:val="004034F5"/>
    <w:rsid w:val="004035BF"/>
    <w:rsid w:val="00403740"/>
    <w:rsid w:val="0040384E"/>
    <w:rsid w:val="00403A34"/>
    <w:rsid w:val="00403C14"/>
    <w:rsid w:val="00403EE8"/>
    <w:rsid w:val="004041ED"/>
    <w:rsid w:val="0040460A"/>
    <w:rsid w:val="00404B3C"/>
    <w:rsid w:val="00404B8C"/>
    <w:rsid w:val="00405041"/>
    <w:rsid w:val="00405491"/>
    <w:rsid w:val="00405B1D"/>
    <w:rsid w:val="00405F89"/>
    <w:rsid w:val="004061FA"/>
    <w:rsid w:val="00407073"/>
    <w:rsid w:val="0040720B"/>
    <w:rsid w:val="004072E8"/>
    <w:rsid w:val="004075D8"/>
    <w:rsid w:val="0040788E"/>
    <w:rsid w:val="00407970"/>
    <w:rsid w:val="00407B7D"/>
    <w:rsid w:val="00410069"/>
    <w:rsid w:val="00411249"/>
    <w:rsid w:val="004115DA"/>
    <w:rsid w:val="0041166A"/>
    <w:rsid w:val="00411CA5"/>
    <w:rsid w:val="00411E79"/>
    <w:rsid w:val="0041291A"/>
    <w:rsid w:val="00412930"/>
    <w:rsid w:val="0041297B"/>
    <w:rsid w:val="00413379"/>
    <w:rsid w:val="0041339D"/>
    <w:rsid w:val="0041379C"/>
    <w:rsid w:val="00413EE7"/>
    <w:rsid w:val="00414387"/>
    <w:rsid w:val="00414621"/>
    <w:rsid w:val="004147A1"/>
    <w:rsid w:val="0041487C"/>
    <w:rsid w:val="00414DB3"/>
    <w:rsid w:val="00414DD2"/>
    <w:rsid w:val="0041547E"/>
    <w:rsid w:val="004157F8"/>
    <w:rsid w:val="0041580F"/>
    <w:rsid w:val="00415F87"/>
    <w:rsid w:val="004162F6"/>
    <w:rsid w:val="00416950"/>
    <w:rsid w:val="00416E32"/>
    <w:rsid w:val="00416E74"/>
    <w:rsid w:val="00417317"/>
    <w:rsid w:val="004174CB"/>
    <w:rsid w:val="00417537"/>
    <w:rsid w:val="00417586"/>
    <w:rsid w:val="004178BE"/>
    <w:rsid w:val="00417C1E"/>
    <w:rsid w:val="0042091D"/>
    <w:rsid w:val="00420A0F"/>
    <w:rsid w:val="00420DBA"/>
    <w:rsid w:val="00420EBD"/>
    <w:rsid w:val="00421349"/>
    <w:rsid w:val="0042151F"/>
    <w:rsid w:val="00421529"/>
    <w:rsid w:val="00421749"/>
    <w:rsid w:val="0042196E"/>
    <w:rsid w:val="00421AF1"/>
    <w:rsid w:val="004220DC"/>
    <w:rsid w:val="004221CA"/>
    <w:rsid w:val="004225BA"/>
    <w:rsid w:val="004228FD"/>
    <w:rsid w:val="00422BDA"/>
    <w:rsid w:val="00423471"/>
    <w:rsid w:val="00423505"/>
    <w:rsid w:val="00424404"/>
    <w:rsid w:val="004246CB"/>
    <w:rsid w:val="00424A31"/>
    <w:rsid w:val="00424CE9"/>
    <w:rsid w:val="004250EC"/>
    <w:rsid w:val="00425563"/>
    <w:rsid w:val="00425D2A"/>
    <w:rsid w:val="004261B8"/>
    <w:rsid w:val="0042640F"/>
    <w:rsid w:val="00426505"/>
    <w:rsid w:val="00426576"/>
    <w:rsid w:val="00426639"/>
    <w:rsid w:val="00426B02"/>
    <w:rsid w:val="00427F18"/>
    <w:rsid w:val="00430248"/>
    <w:rsid w:val="00430640"/>
    <w:rsid w:val="00430D0F"/>
    <w:rsid w:val="00430E3D"/>
    <w:rsid w:val="00430F18"/>
    <w:rsid w:val="00431512"/>
    <w:rsid w:val="00431998"/>
    <w:rsid w:val="00432043"/>
    <w:rsid w:val="00432765"/>
    <w:rsid w:val="00432A26"/>
    <w:rsid w:val="00433D14"/>
    <w:rsid w:val="004344BF"/>
    <w:rsid w:val="004347E8"/>
    <w:rsid w:val="00434EA4"/>
    <w:rsid w:val="00434F52"/>
    <w:rsid w:val="0043540F"/>
    <w:rsid w:val="004354FC"/>
    <w:rsid w:val="0043584B"/>
    <w:rsid w:val="00435FE0"/>
    <w:rsid w:val="004362A8"/>
    <w:rsid w:val="004362CF"/>
    <w:rsid w:val="00436A9F"/>
    <w:rsid w:val="0043706C"/>
    <w:rsid w:val="00437273"/>
    <w:rsid w:val="0044028F"/>
    <w:rsid w:val="00440A0C"/>
    <w:rsid w:val="00440D5D"/>
    <w:rsid w:val="00440D6E"/>
    <w:rsid w:val="00441F1E"/>
    <w:rsid w:val="004421C5"/>
    <w:rsid w:val="004423F5"/>
    <w:rsid w:val="00442545"/>
    <w:rsid w:val="0044319D"/>
    <w:rsid w:val="00443999"/>
    <w:rsid w:val="00444089"/>
    <w:rsid w:val="004440B0"/>
    <w:rsid w:val="00444C4C"/>
    <w:rsid w:val="00446114"/>
    <w:rsid w:val="00446E56"/>
    <w:rsid w:val="004470D7"/>
    <w:rsid w:val="004472D4"/>
    <w:rsid w:val="00447A4E"/>
    <w:rsid w:val="00447D4F"/>
    <w:rsid w:val="0045003B"/>
    <w:rsid w:val="00450326"/>
    <w:rsid w:val="00450B6E"/>
    <w:rsid w:val="0045168B"/>
    <w:rsid w:val="00451703"/>
    <w:rsid w:val="00451940"/>
    <w:rsid w:val="004519B0"/>
    <w:rsid w:val="00451D8C"/>
    <w:rsid w:val="00451FFC"/>
    <w:rsid w:val="00452091"/>
    <w:rsid w:val="004520E6"/>
    <w:rsid w:val="004530F3"/>
    <w:rsid w:val="00453A4C"/>
    <w:rsid w:val="00453CFB"/>
    <w:rsid w:val="00453F3C"/>
    <w:rsid w:val="00454449"/>
    <w:rsid w:val="00454C40"/>
    <w:rsid w:val="00454E67"/>
    <w:rsid w:val="00454E72"/>
    <w:rsid w:val="00454FFB"/>
    <w:rsid w:val="004551F8"/>
    <w:rsid w:val="00455415"/>
    <w:rsid w:val="0045559B"/>
    <w:rsid w:val="004557D0"/>
    <w:rsid w:val="004557FF"/>
    <w:rsid w:val="004567F2"/>
    <w:rsid w:val="004569ED"/>
    <w:rsid w:val="004571DB"/>
    <w:rsid w:val="004572D0"/>
    <w:rsid w:val="00457CA2"/>
    <w:rsid w:val="0046047C"/>
    <w:rsid w:val="004612DA"/>
    <w:rsid w:val="0046136D"/>
    <w:rsid w:val="004619DF"/>
    <w:rsid w:val="00461C10"/>
    <w:rsid w:val="00462035"/>
    <w:rsid w:val="00462041"/>
    <w:rsid w:val="004624F2"/>
    <w:rsid w:val="00462895"/>
    <w:rsid w:val="00462A48"/>
    <w:rsid w:val="00462D4A"/>
    <w:rsid w:val="004634E0"/>
    <w:rsid w:val="004635D9"/>
    <w:rsid w:val="00463E05"/>
    <w:rsid w:val="0046405B"/>
    <w:rsid w:val="00464C65"/>
    <w:rsid w:val="00464EDF"/>
    <w:rsid w:val="0046557F"/>
    <w:rsid w:val="00465871"/>
    <w:rsid w:val="004660A6"/>
    <w:rsid w:val="0046618D"/>
    <w:rsid w:val="0046621F"/>
    <w:rsid w:val="004662C0"/>
    <w:rsid w:val="00466601"/>
    <w:rsid w:val="00466BD7"/>
    <w:rsid w:val="00467034"/>
    <w:rsid w:val="004672BC"/>
    <w:rsid w:val="0046799A"/>
    <w:rsid w:val="00467AC7"/>
    <w:rsid w:val="00467BB3"/>
    <w:rsid w:val="004709BA"/>
    <w:rsid w:val="00470C16"/>
    <w:rsid w:val="004728F6"/>
    <w:rsid w:val="00473C83"/>
    <w:rsid w:val="004744B2"/>
    <w:rsid w:val="0047474F"/>
    <w:rsid w:val="00474BB7"/>
    <w:rsid w:val="00474E94"/>
    <w:rsid w:val="00475074"/>
    <w:rsid w:val="00475083"/>
    <w:rsid w:val="00475AAD"/>
    <w:rsid w:val="00476163"/>
    <w:rsid w:val="00476311"/>
    <w:rsid w:val="0047633D"/>
    <w:rsid w:val="00476802"/>
    <w:rsid w:val="00476CAD"/>
    <w:rsid w:val="00476DDE"/>
    <w:rsid w:val="0047769F"/>
    <w:rsid w:val="00477970"/>
    <w:rsid w:val="00477CD7"/>
    <w:rsid w:val="00477E0D"/>
    <w:rsid w:val="00480D48"/>
    <w:rsid w:val="00481663"/>
    <w:rsid w:val="0048172A"/>
    <w:rsid w:val="004824D4"/>
    <w:rsid w:val="0048286C"/>
    <w:rsid w:val="004834B7"/>
    <w:rsid w:val="004837E1"/>
    <w:rsid w:val="00483DD6"/>
    <w:rsid w:val="00484BE6"/>
    <w:rsid w:val="00484F4C"/>
    <w:rsid w:val="00485523"/>
    <w:rsid w:val="00485924"/>
    <w:rsid w:val="00485B1F"/>
    <w:rsid w:val="00485F66"/>
    <w:rsid w:val="00485FF4"/>
    <w:rsid w:val="0048634D"/>
    <w:rsid w:val="00486ABE"/>
    <w:rsid w:val="00486E1D"/>
    <w:rsid w:val="00487662"/>
    <w:rsid w:val="004903C3"/>
    <w:rsid w:val="00490A46"/>
    <w:rsid w:val="00490CD8"/>
    <w:rsid w:val="004910AE"/>
    <w:rsid w:val="00491990"/>
    <w:rsid w:val="00491CF8"/>
    <w:rsid w:val="00491D4B"/>
    <w:rsid w:val="00492C2E"/>
    <w:rsid w:val="00492D6E"/>
    <w:rsid w:val="00492DD1"/>
    <w:rsid w:val="00493140"/>
    <w:rsid w:val="004931FD"/>
    <w:rsid w:val="00493305"/>
    <w:rsid w:val="00493E91"/>
    <w:rsid w:val="00494235"/>
    <w:rsid w:val="00494726"/>
    <w:rsid w:val="0049474E"/>
    <w:rsid w:val="004952E0"/>
    <w:rsid w:val="0049542F"/>
    <w:rsid w:val="0049586C"/>
    <w:rsid w:val="00495EA3"/>
    <w:rsid w:val="00496871"/>
    <w:rsid w:val="004968E1"/>
    <w:rsid w:val="00496BFD"/>
    <w:rsid w:val="004972DD"/>
    <w:rsid w:val="0049734D"/>
    <w:rsid w:val="004A013A"/>
    <w:rsid w:val="004A0AF7"/>
    <w:rsid w:val="004A0CF5"/>
    <w:rsid w:val="004A14AC"/>
    <w:rsid w:val="004A14FD"/>
    <w:rsid w:val="004A18D9"/>
    <w:rsid w:val="004A2348"/>
    <w:rsid w:val="004A27EF"/>
    <w:rsid w:val="004A2A22"/>
    <w:rsid w:val="004A36E9"/>
    <w:rsid w:val="004A3DF8"/>
    <w:rsid w:val="004A3E9B"/>
    <w:rsid w:val="004A4746"/>
    <w:rsid w:val="004A484B"/>
    <w:rsid w:val="004A49BC"/>
    <w:rsid w:val="004A4C1C"/>
    <w:rsid w:val="004A4C27"/>
    <w:rsid w:val="004A506A"/>
    <w:rsid w:val="004A539A"/>
    <w:rsid w:val="004A561C"/>
    <w:rsid w:val="004A5686"/>
    <w:rsid w:val="004A56C6"/>
    <w:rsid w:val="004A5DF9"/>
    <w:rsid w:val="004A6A72"/>
    <w:rsid w:val="004A715E"/>
    <w:rsid w:val="004A718F"/>
    <w:rsid w:val="004A73AC"/>
    <w:rsid w:val="004A7B73"/>
    <w:rsid w:val="004B08D4"/>
    <w:rsid w:val="004B10AA"/>
    <w:rsid w:val="004B1296"/>
    <w:rsid w:val="004B1E15"/>
    <w:rsid w:val="004B27D1"/>
    <w:rsid w:val="004B3054"/>
    <w:rsid w:val="004B345A"/>
    <w:rsid w:val="004B348C"/>
    <w:rsid w:val="004B3493"/>
    <w:rsid w:val="004B383F"/>
    <w:rsid w:val="004B41DA"/>
    <w:rsid w:val="004B4595"/>
    <w:rsid w:val="004B47CF"/>
    <w:rsid w:val="004B4E15"/>
    <w:rsid w:val="004B504B"/>
    <w:rsid w:val="004B5164"/>
    <w:rsid w:val="004B51B0"/>
    <w:rsid w:val="004B548D"/>
    <w:rsid w:val="004B5B6E"/>
    <w:rsid w:val="004B5F8B"/>
    <w:rsid w:val="004B601C"/>
    <w:rsid w:val="004B65DA"/>
    <w:rsid w:val="004B6947"/>
    <w:rsid w:val="004B743D"/>
    <w:rsid w:val="004B76C3"/>
    <w:rsid w:val="004B79B3"/>
    <w:rsid w:val="004B7E5D"/>
    <w:rsid w:val="004B7F07"/>
    <w:rsid w:val="004C0586"/>
    <w:rsid w:val="004C0AD8"/>
    <w:rsid w:val="004C0D59"/>
    <w:rsid w:val="004C0DDE"/>
    <w:rsid w:val="004C0E41"/>
    <w:rsid w:val="004C1168"/>
    <w:rsid w:val="004C132D"/>
    <w:rsid w:val="004C1DA5"/>
    <w:rsid w:val="004C2C14"/>
    <w:rsid w:val="004C3358"/>
    <w:rsid w:val="004C34AE"/>
    <w:rsid w:val="004C4263"/>
    <w:rsid w:val="004C44FA"/>
    <w:rsid w:val="004C49C6"/>
    <w:rsid w:val="004C509E"/>
    <w:rsid w:val="004C5AFA"/>
    <w:rsid w:val="004C68C4"/>
    <w:rsid w:val="004C6916"/>
    <w:rsid w:val="004C7323"/>
    <w:rsid w:val="004D03C8"/>
    <w:rsid w:val="004D05AE"/>
    <w:rsid w:val="004D05F0"/>
    <w:rsid w:val="004D0951"/>
    <w:rsid w:val="004D0BD1"/>
    <w:rsid w:val="004D1169"/>
    <w:rsid w:val="004D1A1A"/>
    <w:rsid w:val="004D1C0C"/>
    <w:rsid w:val="004D25C5"/>
    <w:rsid w:val="004D2987"/>
    <w:rsid w:val="004D2EF9"/>
    <w:rsid w:val="004D37F0"/>
    <w:rsid w:val="004D39A6"/>
    <w:rsid w:val="004D39CA"/>
    <w:rsid w:val="004D39FE"/>
    <w:rsid w:val="004D3A96"/>
    <w:rsid w:val="004D3F35"/>
    <w:rsid w:val="004D4277"/>
    <w:rsid w:val="004D4CEC"/>
    <w:rsid w:val="004D4F6E"/>
    <w:rsid w:val="004D50BD"/>
    <w:rsid w:val="004D6263"/>
    <w:rsid w:val="004D65B6"/>
    <w:rsid w:val="004D6990"/>
    <w:rsid w:val="004D7044"/>
    <w:rsid w:val="004D74A7"/>
    <w:rsid w:val="004D7C42"/>
    <w:rsid w:val="004D7C5F"/>
    <w:rsid w:val="004E017B"/>
    <w:rsid w:val="004E04E2"/>
    <w:rsid w:val="004E07A9"/>
    <w:rsid w:val="004E0E63"/>
    <w:rsid w:val="004E0F01"/>
    <w:rsid w:val="004E11D7"/>
    <w:rsid w:val="004E18CB"/>
    <w:rsid w:val="004E1D40"/>
    <w:rsid w:val="004E2008"/>
    <w:rsid w:val="004E25E9"/>
    <w:rsid w:val="004E29A2"/>
    <w:rsid w:val="004E2E0A"/>
    <w:rsid w:val="004E2EA3"/>
    <w:rsid w:val="004E32ED"/>
    <w:rsid w:val="004E3B77"/>
    <w:rsid w:val="004E4C6E"/>
    <w:rsid w:val="004E4DBD"/>
    <w:rsid w:val="004E509A"/>
    <w:rsid w:val="004E525E"/>
    <w:rsid w:val="004E5393"/>
    <w:rsid w:val="004E55A1"/>
    <w:rsid w:val="004E5AF0"/>
    <w:rsid w:val="004E615D"/>
    <w:rsid w:val="004E61B9"/>
    <w:rsid w:val="004E63A0"/>
    <w:rsid w:val="004E6877"/>
    <w:rsid w:val="004E713D"/>
    <w:rsid w:val="004E7512"/>
    <w:rsid w:val="004E754D"/>
    <w:rsid w:val="004E77F9"/>
    <w:rsid w:val="004E78FA"/>
    <w:rsid w:val="004F0032"/>
    <w:rsid w:val="004F0166"/>
    <w:rsid w:val="004F0198"/>
    <w:rsid w:val="004F0588"/>
    <w:rsid w:val="004F08D5"/>
    <w:rsid w:val="004F0B27"/>
    <w:rsid w:val="004F0F71"/>
    <w:rsid w:val="004F1457"/>
    <w:rsid w:val="004F2372"/>
    <w:rsid w:val="004F291A"/>
    <w:rsid w:val="004F2D66"/>
    <w:rsid w:val="004F2E04"/>
    <w:rsid w:val="004F2F2B"/>
    <w:rsid w:val="004F2F6F"/>
    <w:rsid w:val="004F405D"/>
    <w:rsid w:val="004F4861"/>
    <w:rsid w:val="004F4946"/>
    <w:rsid w:val="004F4B2C"/>
    <w:rsid w:val="004F4B49"/>
    <w:rsid w:val="004F4B85"/>
    <w:rsid w:val="004F52D0"/>
    <w:rsid w:val="004F53B9"/>
    <w:rsid w:val="004F5417"/>
    <w:rsid w:val="004F5661"/>
    <w:rsid w:val="004F576B"/>
    <w:rsid w:val="004F5AB3"/>
    <w:rsid w:val="004F5C2B"/>
    <w:rsid w:val="004F5CBC"/>
    <w:rsid w:val="004F5CD8"/>
    <w:rsid w:val="004F5FCE"/>
    <w:rsid w:val="004F655A"/>
    <w:rsid w:val="004F6F55"/>
    <w:rsid w:val="004F714C"/>
    <w:rsid w:val="004F772D"/>
    <w:rsid w:val="004F7A24"/>
    <w:rsid w:val="004F7B04"/>
    <w:rsid w:val="004F7D88"/>
    <w:rsid w:val="005004E3"/>
    <w:rsid w:val="0050050A"/>
    <w:rsid w:val="00500BD0"/>
    <w:rsid w:val="005011E6"/>
    <w:rsid w:val="005012E4"/>
    <w:rsid w:val="0050143E"/>
    <w:rsid w:val="0050181E"/>
    <w:rsid w:val="0050187F"/>
    <w:rsid w:val="00501A64"/>
    <w:rsid w:val="0050248F"/>
    <w:rsid w:val="005032D7"/>
    <w:rsid w:val="00503351"/>
    <w:rsid w:val="0050347B"/>
    <w:rsid w:val="00503547"/>
    <w:rsid w:val="005035DD"/>
    <w:rsid w:val="005036D0"/>
    <w:rsid w:val="005038C3"/>
    <w:rsid w:val="00503918"/>
    <w:rsid w:val="00503C4A"/>
    <w:rsid w:val="00503D83"/>
    <w:rsid w:val="005043FB"/>
    <w:rsid w:val="00504644"/>
    <w:rsid w:val="0050478C"/>
    <w:rsid w:val="00504D9B"/>
    <w:rsid w:val="00504F89"/>
    <w:rsid w:val="005051A0"/>
    <w:rsid w:val="00505D28"/>
    <w:rsid w:val="00506058"/>
    <w:rsid w:val="00506107"/>
    <w:rsid w:val="00506C69"/>
    <w:rsid w:val="0050716A"/>
    <w:rsid w:val="00507257"/>
    <w:rsid w:val="0050734A"/>
    <w:rsid w:val="00507CD7"/>
    <w:rsid w:val="0051023D"/>
    <w:rsid w:val="005108AD"/>
    <w:rsid w:val="005111E9"/>
    <w:rsid w:val="0051137F"/>
    <w:rsid w:val="005117C0"/>
    <w:rsid w:val="00511B45"/>
    <w:rsid w:val="00511C5D"/>
    <w:rsid w:val="00511D9B"/>
    <w:rsid w:val="00512170"/>
    <w:rsid w:val="0051272A"/>
    <w:rsid w:val="0051360B"/>
    <w:rsid w:val="00513D5C"/>
    <w:rsid w:val="005144FA"/>
    <w:rsid w:val="00515098"/>
    <w:rsid w:val="0051531C"/>
    <w:rsid w:val="00515685"/>
    <w:rsid w:val="0051722E"/>
    <w:rsid w:val="005173E8"/>
    <w:rsid w:val="00517914"/>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4F0D"/>
    <w:rsid w:val="005258FA"/>
    <w:rsid w:val="00525B48"/>
    <w:rsid w:val="00525FA5"/>
    <w:rsid w:val="00527231"/>
    <w:rsid w:val="005273F6"/>
    <w:rsid w:val="00527475"/>
    <w:rsid w:val="00527A89"/>
    <w:rsid w:val="00527BEE"/>
    <w:rsid w:val="0053006E"/>
    <w:rsid w:val="005302B5"/>
    <w:rsid w:val="0053058A"/>
    <w:rsid w:val="00530AF4"/>
    <w:rsid w:val="005314F5"/>
    <w:rsid w:val="00531F0B"/>
    <w:rsid w:val="00531F4C"/>
    <w:rsid w:val="00532F3D"/>
    <w:rsid w:val="00533374"/>
    <w:rsid w:val="005337E5"/>
    <w:rsid w:val="00533855"/>
    <w:rsid w:val="00533A6C"/>
    <w:rsid w:val="00533BD6"/>
    <w:rsid w:val="00533C9F"/>
    <w:rsid w:val="00533E10"/>
    <w:rsid w:val="00533ECF"/>
    <w:rsid w:val="0053489B"/>
    <w:rsid w:val="005349D5"/>
    <w:rsid w:val="00534BBE"/>
    <w:rsid w:val="00534C23"/>
    <w:rsid w:val="00534DDD"/>
    <w:rsid w:val="00535261"/>
    <w:rsid w:val="00535913"/>
    <w:rsid w:val="00535A51"/>
    <w:rsid w:val="00535B19"/>
    <w:rsid w:val="00535B88"/>
    <w:rsid w:val="00536148"/>
    <w:rsid w:val="00536733"/>
    <w:rsid w:val="00536D9F"/>
    <w:rsid w:val="00536FC0"/>
    <w:rsid w:val="00537BC0"/>
    <w:rsid w:val="00537E7A"/>
    <w:rsid w:val="00540159"/>
    <w:rsid w:val="005406D5"/>
    <w:rsid w:val="00540836"/>
    <w:rsid w:val="00540F2B"/>
    <w:rsid w:val="00541503"/>
    <w:rsid w:val="00541677"/>
    <w:rsid w:val="00541941"/>
    <w:rsid w:val="00541F1F"/>
    <w:rsid w:val="00542777"/>
    <w:rsid w:val="00542923"/>
    <w:rsid w:val="00542AD3"/>
    <w:rsid w:val="00542AD6"/>
    <w:rsid w:val="00542DC0"/>
    <w:rsid w:val="00542FD8"/>
    <w:rsid w:val="005430DA"/>
    <w:rsid w:val="00543147"/>
    <w:rsid w:val="00543545"/>
    <w:rsid w:val="00543AB6"/>
    <w:rsid w:val="00543F63"/>
    <w:rsid w:val="0054405A"/>
    <w:rsid w:val="00544861"/>
    <w:rsid w:val="00544C98"/>
    <w:rsid w:val="00544D61"/>
    <w:rsid w:val="00545528"/>
    <w:rsid w:val="005455A6"/>
    <w:rsid w:val="00545BB9"/>
    <w:rsid w:val="00545FAB"/>
    <w:rsid w:val="00546085"/>
    <w:rsid w:val="00546647"/>
    <w:rsid w:val="005468B0"/>
    <w:rsid w:val="00546EC4"/>
    <w:rsid w:val="005473A0"/>
    <w:rsid w:val="00547444"/>
    <w:rsid w:val="005477AA"/>
    <w:rsid w:val="00550618"/>
    <w:rsid w:val="00550A59"/>
    <w:rsid w:val="00550C32"/>
    <w:rsid w:val="005516A9"/>
    <w:rsid w:val="00551722"/>
    <w:rsid w:val="0055241C"/>
    <w:rsid w:val="0055253A"/>
    <w:rsid w:val="005529A8"/>
    <w:rsid w:val="00553597"/>
    <w:rsid w:val="00553A7B"/>
    <w:rsid w:val="00553B2F"/>
    <w:rsid w:val="00554165"/>
    <w:rsid w:val="0055454E"/>
    <w:rsid w:val="005548B1"/>
    <w:rsid w:val="00554A1F"/>
    <w:rsid w:val="00554C35"/>
    <w:rsid w:val="00554CA2"/>
    <w:rsid w:val="005555D4"/>
    <w:rsid w:val="00555BFB"/>
    <w:rsid w:val="005563C7"/>
    <w:rsid w:val="005566A1"/>
    <w:rsid w:val="00556AEF"/>
    <w:rsid w:val="005572A3"/>
    <w:rsid w:val="0055748A"/>
    <w:rsid w:val="005600B5"/>
    <w:rsid w:val="00560240"/>
    <w:rsid w:val="0056077B"/>
    <w:rsid w:val="00561334"/>
    <w:rsid w:val="00561520"/>
    <w:rsid w:val="00561526"/>
    <w:rsid w:val="0056176B"/>
    <w:rsid w:val="00561F01"/>
    <w:rsid w:val="00562035"/>
    <w:rsid w:val="0056204A"/>
    <w:rsid w:val="00562B43"/>
    <w:rsid w:val="00562D32"/>
    <w:rsid w:val="00562EBB"/>
    <w:rsid w:val="00563383"/>
    <w:rsid w:val="00563659"/>
    <w:rsid w:val="005639B6"/>
    <w:rsid w:val="00563C8A"/>
    <w:rsid w:val="00563DB2"/>
    <w:rsid w:val="005644FF"/>
    <w:rsid w:val="00564B81"/>
    <w:rsid w:val="00564CD1"/>
    <w:rsid w:val="00564F3B"/>
    <w:rsid w:val="00564FF1"/>
    <w:rsid w:val="00565953"/>
    <w:rsid w:val="00565D51"/>
    <w:rsid w:val="00566063"/>
    <w:rsid w:val="00566407"/>
    <w:rsid w:val="005667B4"/>
    <w:rsid w:val="00566A88"/>
    <w:rsid w:val="00566E79"/>
    <w:rsid w:val="00566FA9"/>
    <w:rsid w:val="0056707C"/>
    <w:rsid w:val="005675A5"/>
    <w:rsid w:val="00567637"/>
    <w:rsid w:val="0056773A"/>
    <w:rsid w:val="00567ED3"/>
    <w:rsid w:val="0057009D"/>
    <w:rsid w:val="00570302"/>
    <w:rsid w:val="00570DD6"/>
    <w:rsid w:val="00571388"/>
    <w:rsid w:val="00571E6A"/>
    <w:rsid w:val="00571F71"/>
    <w:rsid w:val="00572AF7"/>
    <w:rsid w:val="00572B94"/>
    <w:rsid w:val="00572BB5"/>
    <w:rsid w:val="00572E5A"/>
    <w:rsid w:val="00572FE1"/>
    <w:rsid w:val="005732D9"/>
    <w:rsid w:val="00573302"/>
    <w:rsid w:val="00573485"/>
    <w:rsid w:val="005739B4"/>
    <w:rsid w:val="00573F49"/>
    <w:rsid w:val="00574660"/>
    <w:rsid w:val="005747CB"/>
    <w:rsid w:val="00574A37"/>
    <w:rsid w:val="005756ED"/>
    <w:rsid w:val="00575954"/>
    <w:rsid w:val="0057606B"/>
    <w:rsid w:val="00576BF6"/>
    <w:rsid w:val="00577D66"/>
    <w:rsid w:val="00580559"/>
    <w:rsid w:val="00580C44"/>
    <w:rsid w:val="00580F3F"/>
    <w:rsid w:val="0058207B"/>
    <w:rsid w:val="005824B8"/>
    <w:rsid w:val="00584328"/>
    <w:rsid w:val="00584DEC"/>
    <w:rsid w:val="005851EC"/>
    <w:rsid w:val="00585221"/>
    <w:rsid w:val="00585739"/>
    <w:rsid w:val="005859B4"/>
    <w:rsid w:val="00585E93"/>
    <w:rsid w:val="00586705"/>
    <w:rsid w:val="00586BCA"/>
    <w:rsid w:val="00586F71"/>
    <w:rsid w:val="00587181"/>
    <w:rsid w:val="00587438"/>
    <w:rsid w:val="00587667"/>
    <w:rsid w:val="005876EB"/>
    <w:rsid w:val="005877B6"/>
    <w:rsid w:val="0059058B"/>
    <w:rsid w:val="00590DB6"/>
    <w:rsid w:val="00591047"/>
    <w:rsid w:val="00591655"/>
    <w:rsid w:val="0059182E"/>
    <w:rsid w:val="00591A20"/>
    <w:rsid w:val="00591AAE"/>
    <w:rsid w:val="00591BFA"/>
    <w:rsid w:val="00591CBF"/>
    <w:rsid w:val="005929C2"/>
    <w:rsid w:val="00592A38"/>
    <w:rsid w:val="00593188"/>
    <w:rsid w:val="0059326D"/>
    <w:rsid w:val="005935E3"/>
    <w:rsid w:val="00593663"/>
    <w:rsid w:val="005937C7"/>
    <w:rsid w:val="00593C68"/>
    <w:rsid w:val="00593E0D"/>
    <w:rsid w:val="005944F6"/>
    <w:rsid w:val="00594536"/>
    <w:rsid w:val="0059477E"/>
    <w:rsid w:val="0059513C"/>
    <w:rsid w:val="00595498"/>
    <w:rsid w:val="00595667"/>
    <w:rsid w:val="00595A8B"/>
    <w:rsid w:val="00595A9C"/>
    <w:rsid w:val="005967C1"/>
    <w:rsid w:val="00596811"/>
    <w:rsid w:val="005972D9"/>
    <w:rsid w:val="00597733"/>
    <w:rsid w:val="00597B93"/>
    <w:rsid w:val="00597C3E"/>
    <w:rsid w:val="00597C46"/>
    <w:rsid w:val="00597CC6"/>
    <w:rsid w:val="00597D2C"/>
    <w:rsid w:val="00597EA3"/>
    <w:rsid w:val="005A0778"/>
    <w:rsid w:val="005A0F54"/>
    <w:rsid w:val="005A1120"/>
    <w:rsid w:val="005A16AD"/>
    <w:rsid w:val="005A1ACD"/>
    <w:rsid w:val="005A1E81"/>
    <w:rsid w:val="005A2C14"/>
    <w:rsid w:val="005A2D0E"/>
    <w:rsid w:val="005A3A36"/>
    <w:rsid w:val="005A433F"/>
    <w:rsid w:val="005A4583"/>
    <w:rsid w:val="005A45E7"/>
    <w:rsid w:val="005A463B"/>
    <w:rsid w:val="005A4670"/>
    <w:rsid w:val="005A498B"/>
    <w:rsid w:val="005A4C17"/>
    <w:rsid w:val="005A4E2C"/>
    <w:rsid w:val="005A54F1"/>
    <w:rsid w:val="005A68C8"/>
    <w:rsid w:val="005A6AE5"/>
    <w:rsid w:val="005A7189"/>
    <w:rsid w:val="005A7411"/>
    <w:rsid w:val="005A7F16"/>
    <w:rsid w:val="005B03A5"/>
    <w:rsid w:val="005B03D8"/>
    <w:rsid w:val="005B0666"/>
    <w:rsid w:val="005B0A19"/>
    <w:rsid w:val="005B176A"/>
    <w:rsid w:val="005B1B45"/>
    <w:rsid w:val="005B1D77"/>
    <w:rsid w:val="005B264B"/>
    <w:rsid w:val="005B2B89"/>
    <w:rsid w:val="005B328A"/>
    <w:rsid w:val="005B33D0"/>
    <w:rsid w:val="005B34A9"/>
    <w:rsid w:val="005B3512"/>
    <w:rsid w:val="005B3577"/>
    <w:rsid w:val="005B3711"/>
    <w:rsid w:val="005B4203"/>
    <w:rsid w:val="005B46E6"/>
    <w:rsid w:val="005B474F"/>
    <w:rsid w:val="005B5023"/>
    <w:rsid w:val="005B57B9"/>
    <w:rsid w:val="005B598C"/>
    <w:rsid w:val="005B5B4C"/>
    <w:rsid w:val="005B5C73"/>
    <w:rsid w:val="005B5E14"/>
    <w:rsid w:val="005B6367"/>
    <w:rsid w:val="005B6F12"/>
    <w:rsid w:val="005B73A0"/>
    <w:rsid w:val="005B7405"/>
    <w:rsid w:val="005B7A58"/>
    <w:rsid w:val="005B7CB3"/>
    <w:rsid w:val="005B7D9D"/>
    <w:rsid w:val="005C0845"/>
    <w:rsid w:val="005C10A7"/>
    <w:rsid w:val="005C118D"/>
    <w:rsid w:val="005C1370"/>
    <w:rsid w:val="005C1F93"/>
    <w:rsid w:val="005C228E"/>
    <w:rsid w:val="005C236B"/>
    <w:rsid w:val="005C2D0A"/>
    <w:rsid w:val="005C304E"/>
    <w:rsid w:val="005C42AE"/>
    <w:rsid w:val="005C5363"/>
    <w:rsid w:val="005C5881"/>
    <w:rsid w:val="005C627F"/>
    <w:rsid w:val="005C6D85"/>
    <w:rsid w:val="005C6D92"/>
    <w:rsid w:val="005C6E8B"/>
    <w:rsid w:val="005C73AA"/>
    <w:rsid w:val="005C763B"/>
    <w:rsid w:val="005C7A90"/>
    <w:rsid w:val="005D0406"/>
    <w:rsid w:val="005D06AE"/>
    <w:rsid w:val="005D146D"/>
    <w:rsid w:val="005D15D4"/>
    <w:rsid w:val="005D18EE"/>
    <w:rsid w:val="005D19DA"/>
    <w:rsid w:val="005D1BB7"/>
    <w:rsid w:val="005D1DFE"/>
    <w:rsid w:val="005D1F58"/>
    <w:rsid w:val="005D1FB2"/>
    <w:rsid w:val="005D27E3"/>
    <w:rsid w:val="005D294C"/>
    <w:rsid w:val="005D3386"/>
    <w:rsid w:val="005D3795"/>
    <w:rsid w:val="005D3882"/>
    <w:rsid w:val="005D39BA"/>
    <w:rsid w:val="005D4670"/>
    <w:rsid w:val="005D4685"/>
    <w:rsid w:val="005D4BCC"/>
    <w:rsid w:val="005D4F8A"/>
    <w:rsid w:val="005D511F"/>
    <w:rsid w:val="005D53CB"/>
    <w:rsid w:val="005D5506"/>
    <w:rsid w:val="005D552F"/>
    <w:rsid w:val="005D5AE5"/>
    <w:rsid w:val="005D6495"/>
    <w:rsid w:val="005D64AB"/>
    <w:rsid w:val="005D64B3"/>
    <w:rsid w:val="005D65C5"/>
    <w:rsid w:val="005D7038"/>
    <w:rsid w:val="005D7056"/>
    <w:rsid w:val="005D730D"/>
    <w:rsid w:val="005D75C6"/>
    <w:rsid w:val="005D78F2"/>
    <w:rsid w:val="005E0129"/>
    <w:rsid w:val="005E0254"/>
    <w:rsid w:val="005E0270"/>
    <w:rsid w:val="005E05C8"/>
    <w:rsid w:val="005E0E10"/>
    <w:rsid w:val="005E112D"/>
    <w:rsid w:val="005E1211"/>
    <w:rsid w:val="005E1735"/>
    <w:rsid w:val="005E17EB"/>
    <w:rsid w:val="005E191D"/>
    <w:rsid w:val="005E1B14"/>
    <w:rsid w:val="005E1D5F"/>
    <w:rsid w:val="005E1ECC"/>
    <w:rsid w:val="005E216C"/>
    <w:rsid w:val="005E29E1"/>
    <w:rsid w:val="005E38A7"/>
    <w:rsid w:val="005E3AA1"/>
    <w:rsid w:val="005E42C2"/>
    <w:rsid w:val="005E42E2"/>
    <w:rsid w:val="005E4866"/>
    <w:rsid w:val="005E4B75"/>
    <w:rsid w:val="005E4D48"/>
    <w:rsid w:val="005E4DF5"/>
    <w:rsid w:val="005E58A6"/>
    <w:rsid w:val="005E5CBE"/>
    <w:rsid w:val="005E5DD1"/>
    <w:rsid w:val="005E62F7"/>
    <w:rsid w:val="005E66A5"/>
    <w:rsid w:val="005E6856"/>
    <w:rsid w:val="005E694F"/>
    <w:rsid w:val="005E6BFE"/>
    <w:rsid w:val="005E6E58"/>
    <w:rsid w:val="005E7106"/>
    <w:rsid w:val="005E7514"/>
    <w:rsid w:val="005E7DC0"/>
    <w:rsid w:val="005F0272"/>
    <w:rsid w:val="005F0C1B"/>
    <w:rsid w:val="005F1127"/>
    <w:rsid w:val="005F1530"/>
    <w:rsid w:val="005F16A1"/>
    <w:rsid w:val="005F16E4"/>
    <w:rsid w:val="005F18F5"/>
    <w:rsid w:val="005F1DB8"/>
    <w:rsid w:val="005F22AE"/>
    <w:rsid w:val="005F29C4"/>
    <w:rsid w:val="005F3262"/>
    <w:rsid w:val="005F3271"/>
    <w:rsid w:val="005F32D3"/>
    <w:rsid w:val="005F3840"/>
    <w:rsid w:val="005F3C18"/>
    <w:rsid w:val="005F3C59"/>
    <w:rsid w:val="005F4873"/>
    <w:rsid w:val="005F4D4F"/>
    <w:rsid w:val="005F52FA"/>
    <w:rsid w:val="005F53A4"/>
    <w:rsid w:val="005F5858"/>
    <w:rsid w:val="005F5AE0"/>
    <w:rsid w:val="005F6852"/>
    <w:rsid w:val="005F7018"/>
    <w:rsid w:val="005F7552"/>
    <w:rsid w:val="005F755F"/>
    <w:rsid w:val="005F78B0"/>
    <w:rsid w:val="005F78FC"/>
    <w:rsid w:val="005F7ABA"/>
    <w:rsid w:val="005F7B6B"/>
    <w:rsid w:val="0060038E"/>
    <w:rsid w:val="00600A57"/>
    <w:rsid w:val="00601306"/>
    <w:rsid w:val="00601C04"/>
    <w:rsid w:val="00601CDC"/>
    <w:rsid w:val="00601F2E"/>
    <w:rsid w:val="00602084"/>
    <w:rsid w:val="00602180"/>
    <w:rsid w:val="006022A7"/>
    <w:rsid w:val="00602332"/>
    <w:rsid w:val="0060264E"/>
    <w:rsid w:val="00602A41"/>
    <w:rsid w:val="00602B8F"/>
    <w:rsid w:val="00602D55"/>
    <w:rsid w:val="0060315F"/>
    <w:rsid w:val="006033F8"/>
    <w:rsid w:val="00603BC9"/>
    <w:rsid w:val="00604034"/>
    <w:rsid w:val="00604613"/>
    <w:rsid w:val="00604B6E"/>
    <w:rsid w:val="00604D23"/>
    <w:rsid w:val="00604E4F"/>
    <w:rsid w:val="00605234"/>
    <w:rsid w:val="0060574E"/>
    <w:rsid w:val="006059A6"/>
    <w:rsid w:val="00605AEF"/>
    <w:rsid w:val="00605BA2"/>
    <w:rsid w:val="00605BE8"/>
    <w:rsid w:val="00605FB9"/>
    <w:rsid w:val="006060D4"/>
    <w:rsid w:val="00606977"/>
    <w:rsid w:val="00607116"/>
    <w:rsid w:val="00607175"/>
    <w:rsid w:val="0060755C"/>
    <w:rsid w:val="00607C66"/>
    <w:rsid w:val="00610625"/>
    <w:rsid w:val="00610641"/>
    <w:rsid w:val="00610748"/>
    <w:rsid w:val="00610C1E"/>
    <w:rsid w:val="0061132D"/>
    <w:rsid w:val="0061172C"/>
    <w:rsid w:val="00611AE0"/>
    <w:rsid w:val="00611C65"/>
    <w:rsid w:val="006124E7"/>
    <w:rsid w:val="00612EAD"/>
    <w:rsid w:val="00613403"/>
    <w:rsid w:val="00613431"/>
    <w:rsid w:val="0061371D"/>
    <w:rsid w:val="00613A73"/>
    <w:rsid w:val="0061489C"/>
    <w:rsid w:val="006153C2"/>
    <w:rsid w:val="00615541"/>
    <w:rsid w:val="0061589A"/>
    <w:rsid w:val="00615BBC"/>
    <w:rsid w:val="00615EC5"/>
    <w:rsid w:val="00615FEE"/>
    <w:rsid w:val="006160E0"/>
    <w:rsid w:val="00617983"/>
    <w:rsid w:val="00617E21"/>
    <w:rsid w:val="00620D4D"/>
    <w:rsid w:val="0062118E"/>
    <w:rsid w:val="006213DE"/>
    <w:rsid w:val="00621573"/>
    <w:rsid w:val="00621632"/>
    <w:rsid w:val="00621C3C"/>
    <w:rsid w:val="00621C96"/>
    <w:rsid w:val="00621D0B"/>
    <w:rsid w:val="006229DB"/>
    <w:rsid w:val="00622ECC"/>
    <w:rsid w:val="00623132"/>
    <w:rsid w:val="0062328F"/>
    <w:rsid w:val="006234CD"/>
    <w:rsid w:val="0062387E"/>
    <w:rsid w:val="00624066"/>
    <w:rsid w:val="006241CE"/>
    <w:rsid w:val="00624DF3"/>
    <w:rsid w:val="00625149"/>
    <w:rsid w:val="006251F9"/>
    <w:rsid w:val="00625F1C"/>
    <w:rsid w:val="006260AC"/>
    <w:rsid w:val="00626130"/>
    <w:rsid w:val="0062629B"/>
    <w:rsid w:val="0062695A"/>
    <w:rsid w:val="00626DCD"/>
    <w:rsid w:val="00626EB3"/>
    <w:rsid w:val="006300C9"/>
    <w:rsid w:val="006300E1"/>
    <w:rsid w:val="00630129"/>
    <w:rsid w:val="0063096F"/>
    <w:rsid w:val="00630ED0"/>
    <w:rsid w:val="006312E9"/>
    <w:rsid w:val="00631C44"/>
    <w:rsid w:val="00631FED"/>
    <w:rsid w:val="00632734"/>
    <w:rsid w:val="006328EE"/>
    <w:rsid w:val="00632AF2"/>
    <w:rsid w:val="00632D5E"/>
    <w:rsid w:val="006332C4"/>
    <w:rsid w:val="0063387E"/>
    <w:rsid w:val="00633B02"/>
    <w:rsid w:val="00633E0E"/>
    <w:rsid w:val="00633FF2"/>
    <w:rsid w:val="00634926"/>
    <w:rsid w:val="00634AB9"/>
    <w:rsid w:val="00634D08"/>
    <w:rsid w:val="00634FED"/>
    <w:rsid w:val="00635316"/>
    <w:rsid w:val="00635709"/>
    <w:rsid w:val="00635991"/>
    <w:rsid w:val="00636973"/>
    <w:rsid w:val="00636ABC"/>
    <w:rsid w:val="00637843"/>
    <w:rsid w:val="00637A95"/>
    <w:rsid w:val="00637B7B"/>
    <w:rsid w:val="00637C7E"/>
    <w:rsid w:val="0064068D"/>
    <w:rsid w:val="006406B5"/>
    <w:rsid w:val="006408E9"/>
    <w:rsid w:val="00641D92"/>
    <w:rsid w:val="00641F27"/>
    <w:rsid w:val="0064279B"/>
    <w:rsid w:val="006435F9"/>
    <w:rsid w:val="0064402C"/>
    <w:rsid w:val="00644115"/>
    <w:rsid w:val="0064420C"/>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72"/>
    <w:rsid w:val="006559DA"/>
    <w:rsid w:val="006562B7"/>
    <w:rsid w:val="006563A3"/>
    <w:rsid w:val="00656789"/>
    <w:rsid w:val="006567AC"/>
    <w:rsid w:val="006568B3"/>
    <w:rsid w:val="00656D14"/>
    <w:rsid w:val="00656EA8"/>
    <w:rsid w:val="0065742D"/>
    <w:rsid w:val="006575C1"/>
    <w:rsid w:val="006579B9"/>
    <w:rsid w:val="00657B80"/>
    <w:rsid w:val="0066016E"/>
    <w:rsid w:val="00660A76"/>
    <w:rsid w:val="00660F60"/>
    <w:rsid w:val="00661295"/>
    <w:rsid w:val="006612D9"/>
    <w:rsid w:val="00662965"/>
    <w:rsid w:val="006632CE"/>
    <w:rsid w:val="0066371D"/>
    <w:rsid w:val="00663C62"/>
    <w:rsid w:val="006643ED"/>
    <w:rsid w:val="0066466A"/>
    <w:rsid w:val="00664BF6"/>
    <w:rsid w:val="0066508D"/>
    <w:rsid w:val="00665781"/>
    <w:rsid w:val="006657DC"/>
    <w:rsid w:val="00666029"/>
    <w:rsid w:val="0066608F"/>
    <w:rsid w:val="0066698D"/>
    <w:rsid w:val="00666B42"/>
    <w:rsid w:val="00666D67"/>
    <w:rsid w:val="00666FDD"/>
    <w:rsid w:val="0066713F"/>
    <w:rsid w:val="0066746D"/>
    <w:rsid w:val="00667D51"/>
    <w:rsid w:val="006708DE"/>
    <w:rsid w:val="00670ACF"/>
    <w:rsid w:val="00670AE9"/>
    <w:rsid w:val="00670DAD"/>
    <w:rsid w:val="0067190A"/>
    <w:rsid w:val="00671A44"/>
    <w:rsid w:val="00671A5B"/>
    <w:rsid w:val="00671CB2"/>
    <w:rsid w:val="00671D5F"/>
    <w:rsid w:val="00672107"/>
    <w:rsid w:val="0067211C"/>
    <w:rsid w:val="0067227C"/>
    <w:rsid w:val="0067229E"/>
    <w:rsid w:val="00672518"/>
    <w:rsid w:val="0067273B"/>
    <w:rsid w:val="00672E13"/>
    <w:rsid w:val="006733C3"/>
    <w:rsid w:val="00673468"/>
    <w:rsid w:val="006737E1"/>
    <w:rsid w:val="00673C0C"/>
    <w:rsid w:val="00673DC1"/>
    <w:rsid w:val="00673DF8"/>
    <w:rsid w:val="00674489"/>
    <w:rsid w:val="006744A4"/>
    <w:rsid w:val="00674A13"/>
    <w:rsid w:val="0067502B"/>
    <w:rsid w:val="00675118"/>
    <w:rsid w:val="0067515B"/>
    <w:rsid w:val="006757C6"/>
    <w:rsid w:val="006769F2"/>
    <w:rsid w:val="00677121"/>
    <w:rsid w:val="00677F43"/>
    <w:rsid w:val="00677F44"/>
    <w:rsid w:val="006802DD"/>
    <w:rsid w:val="00680944"/>
    <w:rsid w:val="00680BF4"/>
    <w:rsid w:val="00680ECA"/>
    <w:rsid w:val="00681041"/>
    <w:rsid w:val="006813BA"/>
    <w:rsid w:val="00681443"/>
    <w:rsid w:val="0068145A"/>
    <w:rsid w:val="0068174A"/>
    <w:rsid w:val="00681BDA"/>
    <w:rsid w:val="00682101"/>
    <w:rsid w:val="0068230E"/>
    <w:rsid w:val="00682357"/>
    <w:rsid w:val="006825FE"/>
    <w:rsid w:val="0068265A"/>
    <w:rsid w:val="00682A73"/>
    <w:rsid w:val="0068309C"/>
    <w:rsid w:val="00683142"/>
    <w:rsid w:val="00683182"/>
    <w:rsid w:val="0068328D"/>
    <w:rsid w:val="00683826"/>
    <w:rsid w:val="00683CF5"/>
    <w:rsid w:val="006843B6"/>
    <w:rsid w:val="00684690"/>
    <w:rsid w:val="00684BDE"/>
    <w:rsid w:val="00684DE5"/>
    <w:rsid w:val="00684F7E"/>
    <w:rsid w:val="0068586D"/>
    <w:rsid w:val="00685F43"/>
    <w:rsid w:val="00686119"/>
    <w:rsid w:val="00686C44"/>
    <w:rsid w:val="00686FE1"/>
    <w:rsid w:val="00690075"/>
    <w:rsid w:val="0069039C"/>
    <w:rsid w:val="00690708"/>
    <w:rsid w:val="006907EF"/>
    <w:rsid w:val="00690D87"/>
    <w:rsid w:val="006912AC"/>
    <w:rsid w:val="00691427"/>
    <w:rsid w:val="0069146E"/>
    <w:rsid w:val="006915AF"/>
    <w:rsid w:val="00691A97"/>
    <w:rsid w:val="006926B1"/>
    <w:rsid w:val="00693254"/>
    <w:rsid w:val="0069368B"/>
    <w:rsid w:val="00693AF8"/>
    <w:rsid w:val="00693F93"/>
    <w:rsid w:val="00694244"/>
    <w:rsid w:val="00694BB9"/>
    <w:rsid w:val="00694C84"/>
    <w:rsid w:val="00694FF1"/>
    <w:rsid w:val="00695688"/>
    <w:rsid w:val="006958B6"/>
    <w:rsid w:val="00695933"/>
    <w:rsid w:val="006965D8"/>
    <w:rsid w:val="00696658"/>
    <w:rsid w:val="00696C27"/>
    <w:rsid w:val="00697AE0"/>
    <w:rsid w:val="00697F24"/>
    <w:rsid w:val="006A0272"/>
    <w:rsid w:val="006A06B7"/>
    <w:rsid w:val="006A08EA"/>
    <w:rsid w:val="006A1C94"/>
    <w:rsid w:val="006A23B9"/>
    <w:rsid w:val="006A2460"/>
    <w:rsid w:val="006A290E"/>
    <w:rsid w:val="006A29BE"/>
    <w:rsid w:val="006A2A3E"/>
    <w:rsid w:val="006A2CD4"/>
    <w:rsid w:val="006A2D3D"/>
    <w:rsid w:val="006A2E17"/>
    <w:rsid w:val="006A2F04"/>
    <w:rsid w:val="006A3294"/>
    <w:rsid w:val="006A4316"/>
    <w:rsid w:val="006A43A4"/>
    <w:rsid w:val="006A4583"/>
    <w:rsid w:val="006A45D7"/>
    <w:rsid w:val="006A4792"/>
    <w:rsid w:val="006A519F"/>
    <w:rsid w:val="006A5566"/>
    <w:rsid w:val="006A58CD"/>
    <w:rsid w:val="006A6854"/>
    <w:rsid w:val="006A68C2"/>
    <w:rsid w:val="006A6A33"/>
    <w:rsid w:val="006A6D4A"/>
    <w:rsid w:val="006A75D9"/>
    <w:rsid w:val="006A7608"/>
    <w:rsid w:val="006A766C"/>
    <w:rsid w:val="006B0F35"/>
    <w:rsid w:val="006B1FE9"/>
    <w:rsid w:val="006B2534"/>
    <w:rsid w:val="006B25C4"/>
    <w:rsid w:val="006B28AD"/>
    <w:rsid w:val="006B2A61"/>
    <w:rsid w:val="006B2FEA"/>
    <w:rsid w:val="006B333A"/>
    <w:rsid w:val="006B3E5E"/>
    <w:rsid w:val="006B3F84"/>
    <w:rsid w:val="006B54A3"/>
    <w:rsid w:val="006B56EA"/>
    <w:rsid w:val="006B5720"/>
    <w:rsid w:val="006B67CC"/>
    <w:rsid w:val="006B69EB"/>
    <w:rsid w:val="006B7639"/>
    <w:rsid w:val="006B7BB5"/>
    <w:rsid w:val="006C01F2"/>
    <w:rsid w:val="006C06FC"/>
    <w:rsid w:val="006C0FEB"/>
    <w:rsid w:val="006C1828"/>
    <w:rsid w:val="006C18D9"/>
    <w:rsid w:val="006C2204"/>
    <w:rsid w:val="006C252A"/>
    <w:rsid w:val="006C2759"/>
    <w:rsid w:val="006C32B9"/>
    <w:rsid w:val="006C32EE"/>
    <w:rsid w:val="006C3F78"/>
    <w:rsid w:val="006C3FD6"/>
    <w:rsid w:val="006C432A"/>
    <w:rsid w:val="006C4608"/>
    <w:rsid w:val="006C463E"/>
    <w:rsid w:val="006C4A6A"/>
    <w:rsid w:val="006C5611"/>
    <w:rsid w:val="006C5706"/>
    <w:rsid w:val="006C5A10"/>
    <w:rsid w:val="006C5DF8"/>
    <w:rsid w:val="006C5F38"/>
    <w:rsid w:val="006C6DAA"/>
    <w:rsid w:val="006C6E3F"/>
    <w:rsid w:val="006C746A"/>
    <w:rsid w:val="006C74D8"/>
    <w:rsid w:val="006C7CF9"/>
    <w:rsid w:val="006C7E05"/>
    <w:rsid w:val="006C7F72"/>
    <w:rsid w:val="006D0045"/>
    <w:rsid w:val="006D0333"/>
    <w:rsid w:val="006D040E"/>
    <w:rsid w:val="006D041F"/>
    <w:rsid w:val="006D0993"/>
    <w:rsid w:val="006D0B4D"/>
    <w:rsid w:val="006D0C1C"/>
    <w:rsid w:val="006D0DE5"/>
    <w:rsid w:val="006D15AC"/>
    <w:rsid w:val="006D2AEA"/>
    <w:rsid w:val="006D2CF0"/>
    <w:rsid w:val="006D2DA1"/>
    <w:rsid w:val="006D2F18"/>
    <w:rsid w:val="006D3536"/>
    <w:rsid w:val="006D36E1"/>
    <w:rsid w:val="006D395D"/>
    <w:rsid w:val="006D39A2"/>
    <w:rsid w:val="006D3C0B"/>
    <w:rsid w:val="006D3E34"/>
    <w:rsid w:val="006D3F6F"/>
    <w:rsid w:val="006D3F7E"/>
    <w:rsid w:val="006D41CF"/>
    <w:rsid w:val="006D444D"/>
    <w:rsid w:val="006D451E"/>
    <w:rsid w:val="006D4CFC"/>
    <w:rsid w:val="006D5250"/>
    <w:rsid w:val="006D59EE"/>
    <w:rsid w:val="006D5BC9"/>
    <w:rsid w:val="006D5C12"/>
    <w:rsid w:val="006D5F56"/>
    <w:rsid w:val="006D7177"/>
    <w:rsid w:val="006D71A6"/>
    <w:rsid w:val="006D7218"/>
    <w:rsid w:val="006D7763"/>
    <w:rsid w:val="006D79DA"/>
    <w:rsid w:val="006E02B9"/>
    <w:rsid w:val="006E08EB"/>
    <w:rsid w:val="006E0C47"/>
    <w:rsid w:val="006E17E2"/>
    <w:rsid w:val="006E1A49"/>
    <w:rsid w:val="006E1C69"/>
    <w:rsid w:val="006E2006"/>
    <w:rsid w:val="006E26CC"/>
    <w:rsid w:val="006E37F6"/>
    <w:rsid w:val="006E388B"/>
    <w:rsid w:val="006E3F7B"/>
    <w:rsid w:val="006E40A8"/>
    <w:rsid w:val="006E43F1"/>
    <w:rsid w:val="006E4793"/>
    <w:rsid w:val="006E53DD"/>
    <w:rsid w:val="006E5D92"/>
    <w:rsid w:val="006E6074"/>
    <w:rsid w:val="006E61DD"/>
    <w:rsid w:val="006E6492"/>
    <w:rsid w:val="006E6835"/>
    <w:rsid w:val="006E6AE5"/>
    <w:rsid w:val="006E6B44"/>
    <w:rsid w:val="006E6D37"/>
    <w:rsid w:val="006E7477"/>
    <w:rsid w:val="006E78DB"/>
    <w:rsid w:val="006E7965"/>
    <w:rsid w:val="006E7B95"/>
    <w:rsid w:val="006E7BC4"/>
    <w:rsid w:val="006E7BD0"/>
    <w:rsid w:val="006F09D4"/>
    <w:rsid w:val="006F1685"/>
    <w:rsid w:val="006F1766"/>
    <w:rsid w:val="006F17B5"/>
    <w:rsid w:val="006F1B7E"/>
    <w:rsid w:val="006F1DAF"/>
    <w:rsid w:val="006F1F9E"/>
    <w:rsid w:val="006F2623"/>
    <w:rsid w:val="006F3506"/>
    <w:rsid w:val="006F3AC6"/>
    <w:rsid w:val="006F4114"/>
    <w:rsid w:val="006F4C6E"/>
    <w:rsid w:val="006F51F1"/>
    <w:rsid w:val="006F5299"/>
    <w:rsid w:val="006F5743"/>
    <w:rsid w:val="006F5B6D"/>
    <w:rsid w:val="006F5C91"/>
    <w:rsid w:val="006F62BB"/>
    <w:rsid w:val="006F6B6B"/>
    <w:rsid w:val="006F7047"/>
    <w:rsid w:val="006F70A4"/>
    <w:rsid w:val="006F73D1"/>
    <w:rsid w:val="006F744D"/>
    <w:rsid w:val="006F75EE"/>
    <w:rsid w:val="006F7B70"/>
    <w:rsid w:val="006F7C4F"/>
    <w:rsid w:val="00700042"/>
    <w:rsid w:val="0070022B"/>
    <w:rsid w:val="00700A49"/>
    <w:rsid w:val="007014CC"/>
    <w:rsid w:val="007015A8"/>
    <w:rsid w:val="007016BA"/>
    <w:rsid w:val="007023B3"/>
    <w:rsid w:val="007026C2"/>
    <w:rsid w:val="007026DE"/>
    <w:rsid w:val="0070292A"/>
    <w:rsid w:val="0070322C"/>
    <w:rsid w:val="00703233"/>
    <w:rsid w:val="00703654"/>
    <w:rsid w:val="0070398E"/>
    <w:rsid w:val="00703A0B"/>
    <w:rsid w:val="00703B8D"/>
    <w:rsid w:val="00703BFB"/>
    <w:rsid w:val="00703E53"/>
    <w:rsid w:val="00703E81"/>
    <w:rsid w:val="00704201"/>
    <w:rsid w:val="007042C2"/>
    <w:rsid w:val="0070434E"/>
    <w:rsid w:val="0070437D"/>
    <w:rsid w:val="00704664"/>
    <w:rsid w:val="00704827"/>
    <w:rsid w:val="00704A71"/>
    <w:rsid w:val="00704F1C"/>
    <w:rsid w:val="0070553A"/>
    <w:rsid w:val="00705B07"/>
    <w:rsid w:val="00705EB0"/>
    <w:rsid w:val="0070622D"/>
    <w:rsid w:val="00706745"/>
    <w:rsid w:val="00706F1F"/>
    <w:rsid w:val="00707914"/>
    <w:rsid w:val="0071045F"/>
    <w:rsid w:val="00711193"/>
    <w:rsid w:val="00711866"/>
    <w:rsid w:val="00711D69"/>
    <w:rsid w:val="00712153"/>
    <w:rsid w:val="00712C34"/>
    <w:rsid w:val="00712C35"/>
    <w:rsid w:val="00712D07"/>
    <w:rsid w:val="00712DF6"/>
    <w:rsid w:val="00713BC3"/>
    <w:rsid w:val="00713D53"/>
    <w:rsid w:val="00713DBC"/>
    <w:rsid w:val="007140FA"/>
    <w:rsid w:val="00714576"/>
    <w:rsid w:val="0071482C"/>
    <w:rsid w:val="007148D0"/>
    <w:rsid w:val="00714B1E"/>
    <w:rsid w:val="00714F56"/>
    <w:rsid w:val="00715033"/>
    <w:rsid w:val="007150DF"/>
    <w:rsid w:val="0071524E"/>
    <w:rsid w:val="00715811"/>
    <w:rsid w:val="00715A68"/>
    <w:rsid w:val="00716496"/>
    <w:rsid w:val="00716578"/>
    <w:rsid w:val="00716933"/>
    <w:rsid w:val="00716AAD"/>
    <w:rsid w:val="00716D04"/>
    <w:rsid w:val="00717487"/>
    <w:rsid w:val="0071792E"/>
    <w:rsid w:val="00717DB4"/>
    <w:rsid w:val="00717FB8"/>
    <w:rsid w:val="00720B47"/>
    <w:rsid w:val="00720F0D"/>
    <w:rsid w:val="00720FDB"/>
    <w:rsid w:val="007219F5"/>
    <w:rsid w:val="00721B43"/>
    <w:rsid w:val="00722051"/>
    <w:rsid w:val="007220AA"/>
    <w:rsid w:val="00722D75"/>
    <w:rsid w:val="00722F2F"/>
    <w:rsid w:val="007230D5"/>
    <w:rsid w:val="0072334E"/>
    <w:rsid w:val="00723704"/>
    <w:rsid w:val="00724977"/>
    <w:rsid w:val="007255A5"/>
    <w:rsid w:val="0072572C"/>
    <w:rsid w:val="00725779"/>
    <w:rsid w:val="00725A17"/>
    <w:rsid w:val="00725A5E"/>
    <w:rsid w:val="0072650C"/>
    <w:rsid w:val="00726DBC"/>
    <w:rsid w:val="007274EE"/>
    <w:rsid w:val="007276F3"/>
    <w:rsid w:val="00727C9E"/>
    <w:rsid w:val="00727DD6"/>
    <w:rsid w:val="00727E93"/>
    <w:rsid w:val="00730382"/>
    <w:rsid w:val="00730384"/>
    <w:rsid w:val="007308D5"/>
    <w:rsid w:val="00730D32"/>
    <w:rsid w:val="00730D43"/>
    <w:rsid w:val="00730E8D"/>
    <w:rsid w:val="007314B2"/>
    <w:rsid w:val="00731895"/>
    <w:rsid w:val="00731FD4"/>
    <w:rsid w:val="00732177"/>
    <w:rsid w:val="00732662"/>
    <w:rsid w:val="007329EF"/>
    <w:rsid w:val="0073304A"/>
    <w:rsid w:val="00733154"/>
    <w:rsid w:val="00733349"/>
    <w:rsid w:val="007338FE"/>
    <w:rsid w:val="00734AA6"/>
    <w:rsid w:val="00734EA6"/>
    <w:rsid w:val="00734ED3"/>
    <w:rsid w:val="0073555D"/>
    <w:rsid w:val="007361D5"/>
    <w:rsid w:val="00736381"/>
    <w:rsid w:val="0073638E"/>
    <w:rsid w:val="00736566"/>
    <w:rsid w:val="00736B63"/>
    <w:rsid w:val="00736F62"/>
    <w:rsid w:val="00737568"/>
    <w:rsid w:val="00737DF5"/>
    <w:rsid w:val="007402CB"/>
    <w:rsid w:val="00741E22"/>
    <w:rsid w:val="00741F55"/>
    <w:rsid w:val="00742A32"/>
    <w:rsid w:val="00743590"/>
    <w:rsid w:val="00743718"/>
    <w:rsid w:val="0074389C"/>
    <w:rsid w:val="00743BB8"/>
    <w:rsid w:val="007442AC"/>
    <w:rsid w:val="007443A9"/>
    <w:rsid w:val="007449B1"/>
    <w:rsid w:val="00745383"/>
    <w:rsid w:val="0074554F"/>
    <w:rsid w:val="00745ABE"/>
    <w:rsid w:val="00746ACD"/>
    <w:rsid w:val="00746C12"/>
    <w:rsid w:val="00746CE8"/>
    <w:rsid w:val="007470D5"/>
    <w:rsid w:val="007475B0"/>
    <w:rsid w:val="00747C87"/>
    <w:rsid w:val="00750EA3"/>
    <w:rsid w:val="00751935"/>
    <w:rsid w:val="00751967"/>
    <w:rsid w:val="00751A50"/>
    <w:rsid w:val="007525B7"/>
    <w:rsid w:val="007530DC"/>
    <w:rsid w:val="00753311"/>
    <w:rsid w:val="0075365F"/>
    <w:rsid w:val="007538E1"/>
    <w:rsid w:val="007538F8"/>
    <w:rsid w:val="00753961"/>
    <w:rsid w:val="00753BEA"/>
    <w:rsid w:val="0075480D"/>
    <w:rsid w:val="00754CFD"/>
    <w:rsid w:val="007552F8"/>
    <w:rsid w:val="00755397"/>
    <w:rsid w:val="00755741"/>
    <w:rsid w:val="00755FC2"/>
    <w:rsid w:val="00756750"/>
    <w:rsid w:val="00756A63"/>
    <w:rsid w:val="00756AB3"/>
    <w:rsid w:val="00756D1F"/>
    <w:rsid w:val="0075707A"/>
    <w:rsid w:val="00757267"/>
    <w:rsid w:val="007573FF"/>
    <w:rsid w:val="007574BF"/>
    <w:rsid w:val="00757ABE"/>
    <w:rsid w:val="00757ED7"/>
    <w:rsid w:val="007605C5"/>
    <w:rsid w:val="007615EA"/>
    <w:rsid w:val="00761869"/>
    <w:rsid w:val="00761A7F"/>
    <w:rsid w:val="00761C16"/>
    <w:rsid w:val="00761C6D"/>
    <w:rsid w:val="00761FAC"/>
    <w:rsid w:val="00762E6F"/>
    <w:rsid w:val="00763034"/>
    <w:rsid w:val="0076308F"/>
    <w:rsid w:val="00764192"/>
    <w:rsid w:val="007646E4"/>
    <w:rsid w:val="00764911"/>
    <w:rsid w:val="00764FD4"/>
    <w:rsid w:val="0076511A"/>
    <w:rsid w:val="007652B2"/>
    <w:rsid w:val="0076599B"/>
    <w:rsid w:val="00765E1A"/>
    <w:rsid w:val="0076600B"/>
    <w:rsid w:val="0076663E"/>
    <w:rsid w:val="00766A54"/>
    <w:rsid w:val="00767B8E"/>
    <w:rsid w:val="00770A34"/>
    <w:rsid w:val="00770B09"/>
    <w:rsid w:val="0077141A"/>
    <w:rsid w:val="00771513"/>
    <w:rsid w:val="0077187A"/>
    <w:rsid w:val="00771BD1"/>
    <w:rsid w:val="00771CE4"/>
    <w:rsid w:val="00772505"/>
    <w:rsid w:val="00772A4B"/>
    <w:rsid w:val="00772C6B"/>
    <w:rsid w:val="00772D93"/>
    <w:rsid w:val="00772EA0"/>
    <w:rsid w:val="0077363D"/>
    <w:rsid w:val="00773FBE"/>
    <w:rsid w:val="00774B42"/>
    <w:rsid w:val="00775050"/>
    <w:rsid w:val="007752EB"/>
    <w:rsid w:val="007754F0"/>
    <w:rsid w:val="00775635"/>
    <w:rsid w:val="007756E9"/>
    <w:rsid w:val="00775929"/>
    <w:rsid w:val="00775C70"/>
    <w:rsid w:val="00775E08"/>
    <w:rsid w:val="0077695C"/>
    <w:rsid w:val="00777793"/>
    <w:rsid w:val="007800FD"/>
    <w:rsid w:val="0078020B"/>
    <w:rsid w:val="007805EE"/>
    <w:rsid w:val="00780664"/>
    <w:rsid w:val="00780DFB"/>
    <w:rsid w:val="007811B6"/>
    <w:rsid w:val="00781516"/>
    <w:rsid w:val="00781841"/>
    <w:rsid w:val="007819C8"/>
    <w:rsid w:val="00782380"/>
    <w:rsid w:val="00782786"/>
    <w:rsid w:val="00782DAC"/>
    <w:rsid w:val="00782FCF"/>
    <w:rsid w:val="00783234"/>
    <w:rsid w:val="007839A3"/>
    <w:rsid w:val="00783CE7"/>
    <w:rsid w:val="00783F09"/>
    <w:rsid w:val="0078402B"/>
    <w:rsid w:val="0078421F"/>
    <w:rsid w:val="00784958"/>
    <w:rsid w:val="00784FB2"/>
    <w:rsid w:val="00785355"/>
    <w:rsid w:val="007856B0"/>
    <w:rsid w:val="00785B55"/>
    <w:rsid w:val="00786380"/>
    <w:rsid w:val="00786A34"/>
    <w:rsid w:val="00786D4D"/>
    <w:rsid w:val="007879D9"/>
    <w:rsid w:val="00787BC1"/>
    <w:rsid w:val="00791405"/>
    <w:rsid w:val="00791880"/>
    <w:rsid w:val="00792DA1"/>
    <w:rsid w:val="00792DEC"/>
    <w:rsid w:val="00793116"/>
    <w:rsid w:val="00793249"/>
    <w:rsid w:val="007934D9"/>
    <w:rsid w:val="0079357C"/>
    <w:rsid w:val="00794781"/>
    <w:rsid w:val="00795AC3"/>
    <w:rsid w:val="00796197"/>
    <w:rsid w:val="007964B4"/>
    <w:rsid w:val="007965D7"/>
    <w:rsid w:val="00796A0C"/>
    <w:rsid w:val="00796DCD"/>
    <w:rsid w:val="00796EED"/>
    <w:rsid w:val="00797651"/>
    <w:rsid w:val="00797D22"/>
    <w:rsid w:val="007A00C1"/>
    <w:rsid w:val="007A0162"/>
    <w:rsid w:val="007A080D"/>
    <w:rsid w:val="007A09E8"/>
    <w:rsid w:val="007A0E45"/>
    <w:rsid w:val="007A12B7"/>
    <w:rsid w:val="007A1523"/>
    <w:rsid w:val="007A1552"/>
    <w:rsid w:val="007A186A"/>
    <w:rsid w:val="007A1B8E"/>
    <w:rsid w:val="007A212F"/>
    <w:rsid w:val="007A2567"/>
    <w:rsid w:val="007A25BB"/>
    <w:rsid w:val="007A2645"/>
    <w:rsid w:val="007A27F0"/>
    <w:rsid w:val="007A29EF"/>
    <w:rsid w:val="007A2B72"/>
    <w:rsid w:val="007A2E73"/>
    <w:rsid w:val="007A3295"/>
    <w:rsid w:val="007A3299"/>
    <w:rsid w:val="007A3320"/>
    <w:rsid w:val="007A3327"/>
    <w:rsid w:val="007A34D0"/>
    <w:rsid w:val="007A3937"/>
    <w:rsid w:val="007A3AC9"/>
    <w:rsid w:val="007A3C83"/>
    <w:rsid w:val="007A40C3"/>
    <w:rsid w:val="007A44DE"/>
    <w:rsid w:val="007A482F"/>
    <w:rsid w:val="007A4EF8"/>
    <w:rsid w:val="007A59E0"/>
    <w:rsid w:val="007A642C"/>
    <w:rsid w:val="007A6496"/>
    <w:rsid w:val="007A7223"/>
    <w:rsid w:val="007A7498"/>
    <w:rsid w:val="007A755A"/>
    <w:rsid w:val="007A7579"/>
    <w:rsid w:val="007A7690"/>
    <w:rsid w:val="007A7DE1"/>
    <w:rsid w:val="007A7F9E"/>
    <w:rsid w:val="007B07AC"/>
    <w:rsid w:val="007B0991"/>
    <w:rsid w:val="007B1865"/>
    <w:rsid w:val="007B1B8D"/>
    <w:rsid w:val="007B20F4"/>
    <w:rsid w:val="007B292B"/>
    <w:rsid w:val="007B29C0"/>
    <w:rsid w:val="007B2BA9"/>
    <w:rsid w:val="007B34FF"/>
    <w:rsid w:val="007B3538"/>
    <w:rsid w:val="007B3E8C"/>
    <w:rsid w:val="007B4854"/>
    <w:rsid w:val="007B4BB6"/>
    <w:rsid w:val="007B5463"/>
    <w:rsid w:val="007B5991"/>
    <w:rsid w:val="007B5A91"/>
    <w:rsid w:val="007B5B6E"/>
    <w:rsid w:val="007B5F46"/>
    <w:rsid w:val="007B632B"/>
    <w:rsid w:val="007B672B"/>
    <w:rsid w:val="007B67EF"/>
    <w:rsid w:val="007B6C73"/>
    <w:rsid w:val="007B6DDE"/>
    <w:rsid w:val="007B725F"/>
    <w:rsid w:val="007C00DB"/>
    <w:rsid w:val="007C0262"/>
    <w:rsid w:val="007C06BD"/>
    <w:rsid w:val="007C07A8"/>
    <w:rsid w:val="007C0D77"/>
    <w:rsid w:val="007C0DC1"/>
    <w:rsid w:val="007C1BE9"/>
    <w:rsid w:val="007C33D8"/>
    <w:rsid w:val="007C378C"/>
    <w:rsid w:val="007C3A9C"/>
    <w:rsid w:val="007C3E42"/>
    <w:rsid w:val="007C3EA8"/>
    <w:rsid w:val="007C42AA"/>
    <w:rsid w:val="007C4737"/>
    <w:rsid w:val="007C4752"/>
    <w:rsid w:val="007C48A5"/>
    <w:rsid w:val="007C4AA4"/>
    <w:rsid w:val="007C5BC3"/>
    <w:rsid w:val="007C6B43"/>
    <w:rsid w:val="007C7FD8"/>
    <w:rsid w:val="007D0416"/>
    <w:rsid w:val="007D0549"/>
    <w:rsid w:val="007D0E76"/>
    <w:rsid w:val="007D112D"/>
    <w:rsid w:val="007D18DD"/>
    <w:rsid w:val="007D1A84"/>
    <w:rsid w:val="007D1DF3"/>
    <w:rsid w:val="007D2CA1"/>
    <w:rsid w:val="007D2CA3"/>
    <w:rsid w:val="007D2EA8"/>
    <w:rsid w:val="007D3437"/>
    <w:rsid w:val="007D3518"/>
    <w:rsid w:val="007D36B9"/>
    <w:rsid w:val="007D3957"/>
    <w:rsid w:val="007D3FC3"/>
    <w:rsid w:val="007D4045"/>
    <w:rsid w:val="007D4399"/>
    <w:rsid w:val="007D43FF"/>
    <w:rsid w:val="007D4545"/>
    <w:rsid w:val="007D5402"/>
    <w:rsid w:val="007D5670"/>
    <w:rsid w:val="007D5693"/>
    <w:rsid w:val="007D583A"/>
    <w:rsid w:val="007D59FE"/>
    <w:rsid w:val="007D5DCD"/>
    <w:rsid w:val="007D630D"/>
    <w:rsid w:val="007D63B3"/>
    <w:rsid w:val="007D6B32"/>
    <w:rsid w:val="007D6B82"/>
    <w:rsid w:val="007D6C68"/>
    <w:rsid w:val="007D7283"/>
    <w:rsid w:val="007D72BF"/>
    <w:rsid w:val="007D7605"/>
    <w:rsid w:val="007D78C1"/>
    <w:rsid w:val="007D7BC7"/>
    <w:rsid w:val="007E036C"/>
    <w:rsid w:val="007E0541"/>
    <w:rsid w:val="007E0954"/>
    <w:rsid w:val="007E13B9"/>
    <w:rsid w:val="007E1E6A"/>
    <w:rsid w:val="007E1F9A"/>
    <w:rsid w:val="007E1FA3"/>
    <w:rsid w:val="007E20EB"/>
    <w:rsid w:val="007E2132"/>
    <w:rsid w:val="007E27A4"/>
    <w:rsid w:val="007E2F70"/>
    <w:rsid w:val="007E3F79"/>
    <w:rsid w:val="007E4A7B"/>
    <w:rsid w:val="007E4BF2"/>
    <w:rsid w:val="007E4D7B"/>
    <w:rsid w:val="007E4EBF"/>
    <w:rsid w:val="007E5EDB"/>
    <w:rsid w:val="007E6170"/>
    <w:rsid w:val="007E643F"/>
    <w:rsid w:val="007E658E"/>
    <w:rsid w:val="007E6E3E"/>
    <w:rsid w:val="007E6E6B"/>
    <w:rsid w:val="007E75E6"/>
    <w:rsid w:val="007E77B3"/>
    <w:rsid w:val="007E789C"/>
    <w:rsid w:val="007E7D59"/>
    <w:rsid w:val="007E7E9F"/>
    <w:rsid w:val="007F02AD"/>
    <w:rsid w:val="007F02F4"/>
    <w:rsid w:val="007F141B"/>
    <w:rsid w:val="007F159F"/>
    <w:rsid w:val="007F1A2B"/>
    <w:rsid w:val="007F1CEC"/>
    <w:rsid w:val="007F1CF4"/>
    <w:rsid w:val="007F2000"/>
    <w:rsid w:val="007F2076"/>
    <w:rsid w:val="007F2361"/>
    <w:rsid w:val="007F28C5"/>
    <w:rsid w:val="007F2A65"/>
    <w:rsid w:val="007F2BA2"/>
    <w:rsid w:val="007F2E57"/>
    <w:rsid w:val="007F35D6"/>
    <w:rsid w:val="007F362A"/>
    <w:rsid w:val="007F3DDD"/>
    <w:rsid w:val="007F405C"/>
    <w:rsid w:val="007F4142"/>
    <w:rsid w:val="007F4635"/>
    <w:rsid w:val="007F4A09"/>
    <w:rsid w:val="007F4BA1"/>
    <w:rsid w:val="007F4C21"/>
    <w:rsid w:val="007F599E"/>
    <w:rsid w:val="007F6406"/>
    <w:rsid w:val="007F66B1"/>
    <w:rsid w:val="007F687F"/>
    <w:rsid w:val="007F781A"/>
    <w:rsid w:val="007F7C1B"/>
    <w:rsid w:val="0080056A"/>
    <w:rsid w:val="0080081D"/>
    <w:rsid w:val="00800848"/>
    <w:rsid w:val="00800A95"/>
    <w:rsid w:val="00801B9E"/>
    <w:rsid w:val="00801CE3"/>
    <w:rsid w:val="00801E0C"/>
    <w:rsid w:val="00801FDB"/>
    <w:rsid w:val="008028CC"/>
    <w:rsid w:val="0080326C"/>
    <w:rsid w:val="008033AB"/>
    <w:rsid w:val="00803455"/>
    <w:rsid w:val="00803687"/>
    <w:rsid w:val="00803E59"/>
    <w:rsid w:val="00804741"/>
    <w:rsid w:val="00804B9D"/>
    <w:rsid w:val="00805A55"/>
    <w:rsid w:val="00805BDA"/>
    <w:rsid w:val="00805BF9"/>
    <w:rsid w:val="00806449"/>
    <w:rsid w:val="00806D57"/>
    <w:rsid w:val="00806FBD"/>
    <w:rsid w:val="00807C5A"/>
    <w:rsid w:val="00810C17"/>
    <w:rsid w:val="00811136"/>
    <w:rsid w:val="008112FD"/>
    <w:rsid w:val="00811C1F"/>
    <w:rsid w:val="00811CE7"/>
    <w:rsid w:val="00812429"/>
    <w:rsid w:val="0081293F"/>
    <w:rsid w:val="00812A15"/>
    <w:rsid w:val="008136D1"/>
    <w:rsid w:val="00813A45"/>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7CC"/>
    <w:rsid w:val="00821D97"/>
    <w:rsid w:val="00821F69"/>
    <w:rsid w:val="00821FCA"/>
    <w:rsid w:val="008222CA"/>
    <w:rsid w:val="008225DB"/>
    <w:rsid w:val="008229C7"/>
    <w:rsid w:val="00822D1B"/>
    <w:rsid w:val="00822D94"/>
    <w:rsid w:val="00822EE9"/>
    <w:rsid w:val="0082349F"/>
    <w:rsid w:val="00824605"/>
    <w:rsid w:val="008247CE"/>
    <w:rsid w:val="00824961"/>
    <w:rsid w:val="00824BDD"/>
    <w:rsid w:val="0082530A"/>
    <w:rsid w:val="008256AB"/>
    <w:rsid w:val="00825E38"/>
    <w:rsid w:val="00826451"/>
    <w:rsid w:val="00826739"/>
    <w:rsid w:val="00826AD0"/>
    <w:rsid w:val="00826BC1"/>
    <w:rsid w:val="008275FE"/>
    <w:rsid w:val="0083000B"/>
    <w:rsid w:val="00830020"/>
    <w:rsid w:val="0083042B"/>
    <w:rsid w:val="0083074B"/>
    <w:rsid w:val="00830D2E"/>
    <w:rsid w:val="008313E7"/>
    <w:rsid w:val="00831548"/>
    <w:rsid w:val="00831CA6"/>
    <w:rsid w:val="00832797"/>
    <w:rsid w:val="008330DD"/>
    <w:rsid w:val="008330E9"/>
    <w:rsid w:val="00833C7B"/>
    <w:rsid w:val="008340F2"/>
    <w:rsid w:val="0083491E"/>
    <w:rsid w:val="00835B05"/>
    <w:rsid w:val="008360D3"/>
    <w:rsid w:val="0083649A"/>
    <w:rsid w:val="008365A2"/>
    <w:rsid w:val="00836768"/>
    <w:rsid w:val="0083676B"/>
    <w:rsid w:val="00836CDA"/>
    <w:rsid w:val="00836FF3"/>
    <w:rsid w:val="0083756A"/>
    <w:rsid w:val="0083766F"/>
    <w:rsid w:val="00837820"/>
    <w:rsid w:val="008402CB"/>
    <w:rsid w:val="008405EB"/>
    <w:rsid w:val="00840874"/>
    <w:rsid w:val="008408EB"/>
    <w:rsid w:val="008409E3"/>
    <w:rsid w:val="00840ED6"/>
    <w:rsid w:val="008415BD"/>
    <w:rsid w:val="00841A59"/>
    <w:rsid w:val="00842527"/>
    <w:rsid w:val="0084290C"/>
    <w:rsid w:val="00842B76"/>
    <w:rsid w:val="00842CA3"/>
    <w:rsid w:val="00842F36"/>
    <w:rsid w:val="0084301D"/>
    <w:rsid w:val="00843284"/>
    <w:rsid w:val="008432D7"/>
    <w:rsid w:val="0084343E"/>
    <w:rsid w:val="00843529"/>
    <w:rsid w:val="00843E7E"/>
    <w:rsid w:val="00843E81"/>
    <w:rsid w:val="00844132"/>
    <w:rsid w:val="00844172"/>
    <w:rsid w:val="008444F5"/>
    <w:rsid w:val="00844530"/>
    <w:rsid w:val="008445C8"/>
    <w:rsid w:val="0084529C"/>
    <w:rsid w:val="00845638"/>
    <w:rsid w:val="00845920"/>
    <w:rsid w:val="0084606A"/>
    <w:rsid w:val="00846249"/>
    <w:rsid w:val="008466FD"/>
    <w:rsid w:val="00846741"/>
    <w:rsid w:val="00846B0B"/>
    <w:rsid w:val="00846BB0"/>
    <w:rsid w:val="008479F5"/>
    <w:rsid w:val="00850325"/>
    <w:rsid w:val="00850752"/>
    <w:rsid w:val="008508D1"/>
    <w:rsid w:val="00850E97"/>
    <w:rsid w:val="00850F99"/>
    <w:rsid w:val="008510E2"/>
    <w:rsid w:val="0085150E"/>
    <w:rsid w:val="008516B1"/>
    <w:rsid w:val="0085191C"/>
    <w:rsid w:val="00851C25"/>
    <w:rsid w:val="00851C70"/>
    <w:rsid w:val="00851F7A"/>
    <w:rsid w:val="00852695"/>
    <w:rsid w:val="00852819"/>
    <w:rsid w:val="00852998"/>
    <w:rsid w:val="008533F7"/>
    <w:rsid w:val="0085396D"/>
    <w:rsid w:val="00853F83"/>
    <w:rsid w:val="00854565"/>
    <w:rsid w:val="00855C2C"/>
    <w:rsid w:val="00855D9B"/>
    <w:rsid w:val="008568AF"/>
    <w:rsid w:val="00856949"/>
    <w:rsid w:val="00856ADA"/>
    <w:rsid w:val="00856DC6"/>
    <w:rsid w:val="00856DF1"/>
    <w:rsid w:val="00856FCF"/>
    <w:rsid w:val="00856FEF"/>
    <w:rsid w:val="0085713F"/>
    <w:rsid w:val="00857AC5"/>
    <w:rsid w:val="00857C32"/>
    <w:rsid w:val="00857C9D"/>
    <w:rsid w:val="00857D42"/>
    <w:rsid w:val="00857D66"/>
    <w:rsid w:val="0086039C"/>
    <w:rsid w:val="00861647"/>
    <w:rsid w:val="008621A3"/>
    <w:rsid w:val="0086221C"/>
    <w:rsid w:val="00862BF0"/>
    <w:rsid w:val="00862DDE"/>
    <w:rsid w:val="00862E10"/>
    <w:rsid w:val="008630D3"/>
    <w:rsid w:val="0086315D"/>
    <w:rsid w:val="00863551"/>
    <w:rsid w:val="008635D7"/>
    <w:rsid w:val="00864162"/>
    <w:rsid w:val="00864E14"/>
    <w:rsid w:val="00864FB0"/>
    <w:rsid w:val="008653AE"/>
    <w:rsid w:val="008660FF"/>
    <w:rsid w:val="00866423"/>
    <w:rsid w:val="008670BC"/>
    <w:rsid w:val="0086731E"/>
    <w:rsid w:val="0086750F"/>
    <w:rsid w:val="008675E2"/>
    <w:rsid w:val="00867A0F"/>
    <w:rsid w:val="00867EEC"/>
    <w:rsid w:val="00870504"/>
    <w:rsid w:val="00870BCC"/>
    <w:rsid w:val="00870D12"/>
    <w:rsid w:val="008715AF"/>
    <w:rsid w:val="00871765"/>
    <w:rsid w:val="0087182B"/>
    <w:rsid w:val="00871A51"/>
    <w:rsid w:val="00872B8D"/>
    <w:rsid w:val="008730C1"/>
    <w:rsid w:val="0087345B"/>
    <w:rsid w:val="008738BD"/>
    <w:rsid w:val="00873BBA"/>
    <w:rsid w:val="00874332"/>
    <w:rsid w:val="0087443D"/>
    <w:rsid w:val="00874742"/>
    <w:rsid w:val="00874B12"/>
    <w:rsid w:val="00875A33"/>
    <w:rsid w:val="00875A96"/>
    <w:rsid w:val="00875CA7"/>
    <w:rsid w:val="0087626C"/>
    <w:rsid w:val="00876348"/>
    <w:rsid w:val="00876545"/>
    <w:rsid w:val="00876E01"/>
    <w:rsid w:val="00876FD2"/>
    <w:rsid w:val="0087730F"/>
    <w:rsid w:val="008773B4"/>
    <w:rsid w:val="00877656"/>
    <w:rsid w:val="00877787"/>
    <w:rsid w:val="0087787D"/>
    <w:rsid w:val="00877B19"/>
    <w:rsid w:val="00880299"/>
    <w:rsid w:val="00880354"/>
    <w:rsid w:val="00880764"/>
    <w:rsid w:val="00880BFD"/>
    <w:rsid w:val="00880D7D"/>
    <w:rsid w:val="00881146"/>
    <w:rsid w:val="00881371"/>
    <w:rsid w:val="00881828"/>
    <w:rsid w:val="00881CB8"/>
    <w:rsid w:val="008820F9"/>
    <w:rsid w:val="008821D7"/>
    <w:rsid w:val="0088264E"/>
    <w:rsid w:val="00882A05"/>
    <w:rsid w:val="00882CA8"/>
    <w:rsid w:val="0088322E"/>
    <w:rsid w:val="0088346F"/>
    <w:rsid w:val="00883762"/>
    <w:rsid w:val="00883944"/>
    <w:rsid w:val="00883B79"/>
    <w:rsid w:val="00883C01"/>
    <w:rsid w:val="008840EF"/>
    <w:rsid w:val="00884444"/>
    <w:rsid w:val="00884641"/>
    <w:rsid w:val="0088508C"/>
    <w:rsid w:val="00885B1D"/>
    <w:rsid w:val="00885BFF"/>
    <w:rsid w:val="00886529"/>
    <w:rsid w:val="00886A54"/>
    <w:rsid w:val="00886DE6"/>
    <w:rsid w:val="008875DB"/>
    <w:rsid w:val="00887B47"/>
    <w:rsid w:val="008900F1"/>
    <w:rsid w:val="00890324"/>
    <w:rsid w:val="00890FB3"/>
    <w:rsid w:val="00891EC9"/>
    <w:rsid w:val="00892022"/>
    <w:rsid w:val="00892407"/>
    <w:rsid w:val="00892770"/>
    <w:rsid w:val="008928CD"/>
    <w:rsid w:val="00892E3F"/>
    <w:rsid w:val="00892F6A"/>
    <w:rsid w:val="00893A3F"/>
    <w:rsid w:val="00893ADF"/>
    <w:rsid w:val="00893B88"/>
    <w:rsid w:val="00893DF0"/>
    <w:rsid w:val="00895914"/>
    <w:rsid w:val="00895A44"/>
    <w:rsid w:val="00895D3E"/>
    <w:rsid w:val="008963A6"/>
    <w:rsid w:val="0089652C"/>
    <w:rsid w:val="00896839"/>
    <w:rsid w:val="00896AC6"/>
    <w:rsid w:val="00896D22"/>
    <w:rsid w:val="00896E04"/>
    <w:rsid w:val="00897454"/>
    <w:rsid w:val="008A0699"/>
    <w:rsid w:val="008A0755"/>
    <w:rsid w:val="008A082F"/>
    <w:rsid w:val="008A13AC"/>
    <w:rsid w:val="008A1577"/>
    <w:rsid w:val="008A184C"/>
    <w:rsid w:val="008A18ED"/>
    <w:rsid w:val="008A19A8"/>
    <w:rsid w:val="008A1A23"/>
    <w:rsid w:val="008A3E79"/>
    <w:rsid w:val="008A484D"/>
    <w:rsid w:val="008A5233"/>
    <w:rsid w:val="008A54A8"/>
    <w:rsid w:val="008A5604"/>
    <w:rsid w:val="008A57C7"/>
    <w:rsid w:val="008A57F2"/>
    <w:rsid w:val="008A58F2"/>
    <w:rsid w:val="008A595F"/>
    <w:rsid w:val="008A59D1"/>
    <w:rsid w:val="008A645A"/>
    <w:rsid w:val="008A67EB"/>
    <w:rsid w:val="008A68A4"/>
    <w:rsid w:val="008A6F0D"/>
    <w:rsid w:val="008A7785"/>
    <w:rsid w:val="008A78CA"/>
    <w:rsid w:val="008A7AFC"/>
    <w:rsid w:val="008B001E"/>
    <w:rsid w:val="008B0410"/>
    <w:rsid w:val="008B0EBE"/>
    <w:rsid w:val="008B0F39"/>
    <w:rsid w:val="008B1073"/>
    <w:rsid w:val="008B11DA"/>
    <w:rsid w:val="008B122A"/>
    <w:rsid w:val="008B124A"/>
    <w:rsid w:val="008B1B6C"/>
    <w:rsid w:val="008B1F50"/>
    <w:rsid w:val="008B21D7"/>
    <w:rsid w:val="008B24FD"/>
    <w:rsid w:val="008B2F00"/>
    <w:rsid w:val="008B37E6"/>
    <w:rsid w:val="008B40BE"/>
    <w:rsid w:val="008B44B1"/>
    <w:rsid w:val="008B4B17"/>
    <w:rsid w:val="008B52B6"/>
    <w:rsid w:val="008B53C5"/>
    <w:rsid w:val="008B5BAD"/>
    <w:rsid w:val="008B5C34"/>
    <w:rsid w:val="008B5E16"/>
    <w:rsid w:val="008B61D8"/>
    <w:rsid w:val="008B6325"/>
    <w:rsid w:val="008B6AEF"/>
    <w:rsid w:val="008B6E58"/>
    <w:rsid w:val="008B6F65"/>
    <w:rsid w:val="008B731C"/>
    <w:rsid w:val="008B753C"/>
    <w:rsid w:val="008B775F"/>
    <w:rsid w:val="008B7788"/>
    <w:rsid w:val="008B7B5E"/>
    <w:rsid w:val="008B7C91"/>
    <w:rsid w:val="008B7C9F"/>
    <w:rsid w:val="008C0DE3"/>
    <w:rsid w:val="008C0E63"/>
    <w:rsid w:val="008C136E"/>
    <w:rsid w:val="008C1524"/>
    <w:rsid w:val="008C1742"/>
    <w:rsid w:val="008C1A7F"/>
    <w:rsid w:val="008C231A"/>
    <w:rsid w:val="008C27D7"/>
    <w:rsid w:val="008C2C43"/>
    <w:rsid w:val="008C3004"/>
    <w:rsid w:val="008C382D"/>
    <w:rsid w:val="008C3E18"/>
    <w:rsid w:val="008C46B1"/>
    <w:rsid w:val="008C4BC6"/>
    <w:rsid w:val="008C4CB5"/>
    <w:rsid w:val="008C502F"/>
    <w:rsid w:val="008C5481"/>
    <w:rsid w:val="008C55A4"/>
    <w:rsid w:val="008C55B6"/>
    <w:rsid w:val="008C5888"/>
    <w:rsid w:val="008C5E54"/>
    <w:rsid w:val="008C62E1"/>
    <w:rsid w:val="008C669C"/>
    <w:rsid w:val="008C66EB"/>
    <w:rsid w:val="008C7446"/>
    <w:rsid w:val="008C74C4"/>
    <w:rsid w:val="008C76CC"/>
    <w:rsid w:val="008C781F"/>
    <w:rsid w:val="008C7F37"/>
    <w:rsid w:val="008D0DF2"/>
    <w:rsid w:val="008D1220"/>
    <w:rsid w:val="008D14F4"/>
    <w:rsid w:val="008D1522"/>
    <w:rsid w:val="008D1667"/>
    <w:rsid w:val="008D1786"/>
    <w:rsid w:val="008D1824"/>
    <w:rsid w:val="008D1986"/>
    <w:rsid w:val="008D1DBC"/>
    <w:rsid w:val="008D24B7"/>
    <w:rsid w:val="008D24D6"/>
    <w:rsid w:val="008D29E2"/>
    <w:rsid w:val="008D2F38"/>
    <w:rsid w:val="008D31A2"/>
    <w:rsid w:val="008D3778"/>
    <w:rsid w:val="008D4350"/>
    <w:rsid w:val="008D44A3"/>
    <w:rsid w:val="008D47B7"/>
    <w:rsid w:val="008D4C22"/>
    <w:rsid w:val="008D4CEC"/>
    <w:rsid w:val="008D5A47"/>
    <w:rsid w:val="008D5A5B"/>
    <w:rsid w:val="008D5AE1"/>
    <w:rsid w:val="008D60D1"/>
    <w:rsid w:val="008D6C82"/>
    <w:rsid w:val="008D743C"/>
    <w:rsid w:val="008D75FD"/>
    <w:rsid w:val="008D7649"/>
    <w:rsid w:val="008D77A0"/>
    <w:rsid w:val="008D7D91"/>
    <w:rsid w:val="008E03F1"/>
    <w:rsid w:val="008E0636"/>
    <w:rsid w:val="008E065F"/>
    <w:rsid w:val="008E0673"/>
    <w:rsid w:val="008E078E"/>
    <w:rsid w:val="008E0C5C"/>
    <w:rsid w:val="008E10AE"/>
    <w:rsid w:val="008E1DB8"/>
    <w:rsid w:val="008E2270"/>
    <w:rsid w:val="008E2531"/>
    <w:rsid w:val="008E2A21"/>
    <w:rsid w:val="008E307D"/>
    <w:rsid w:val="008E355F"/>
    <w:rsid w:val="008E3592"/>
    <w:rsid w:val="008E3BC2"/>
    <w:rsid w:val="008E3DD5"/>
    <w:rsid w:val="008E3EF3"/>
    <w:rsid w:val="008E451E"/>
    <w:rsid w:val="008E55BE"/>
    <w:rsid w:val="008E5DC2"/>
    <w:rsid w:val="008E5ECF"/>
    <w:rsid w:val="008E6107"/>
    <w:rsid w:val="008E6225"/>
    <w:rsid w:val="008E6DB1"/>
    <w:rsid w:val="008E70CE"/>
    <w:rsid w:val="008E71BE"/>
    <w:rsid w:val="008E743C"/>
    <w:rsid w:val="008E763E"/>
    <w:rsid w:val="008E78AD"/>
    <w:rsid w:val="008F057D"/>
    <w:rsid w:val="008F0EEC"/>
    <w:rsid w:val="008F2896"/>
    <w:rsid w:val="008F32F4"/>
    <w:rsid w:val="008F33B2"/>
    <w:rsid w:val="008F33DF"/>
    <w:rsid w:val="008F3566"/>
    <w:rsid w:val="008F3716"/>
    <w:rsid w:val="008F3AD4"/>
    <w:rsid w:val="008F4269"/>
    <w:rsid w:val="008F4662"/>
    <w:rsid w:val="008F5314"/>
    <w:rsid w:val="008F550F"/>
    <w:rsid w:val="008F5CD5"/>
    <w:rsid w:val="008F6ED1"/>
    <w:rsid w:val="008F757C"/>
    <w:rsid w:val="008F75FC"/>
    <w:rsid w:val="009002DB"/>
    <w:rsid w:val="0090042B"/>
    <w:rsid w:val="009004D8"/>
    <w:rsid w:val="0090079A"/>
    <w:rsid w:val="00900BFF"/>
    <w:rsid w:val="00900DEB"/>
    <w:rsid w:val="00900F4B"/>
    <w:rsid w:val="00901ACF"/>
    <w:rsid w:val="00901CF1"/>
    <w:rsid w:val="00901F85"/>
    <w:rsid w:val="009021AF"/>
    <w:rsid w:val="009023D8"/>
    <w:rsid w:val="0090275E"/>
    <w:rsid w:val="00902980"/>
    <w:rsid w:val="00902C0E"/>
    <w:rsid w:val="00902F47"/>
    <w:rsid w:val="00902F8C"/>
    <w:rsid w:val="0090346C"/>
    <w:rsid w:val="00903829"/>
    <w:rsid w:val="00903998"/>
    <w:rsid w:val="00903AEC"/>
    <w:rsid w:val="00903C9D"/>
    <w:rsid w:val="00903D6D"/>
    <w:rsid w:val="00904801"/>
    <w:rsid w:val="00904847"/>
    <w:rsid w:val="00904C09"/>
    <w:rsid w:val="00904DFC"/>
    <w:rsid w:val="00904EA7"/>
    <w:rsid w:val="00905C61"/>
    <w:rsid w:val="0090616D"/>
    <w:rsid w:val="009079C9"/>
    <w:rsid w:val="00907A06"/>
    <w:rsid w:val="00910503"/>
    <w:rsid w:val="00910F81"/>
    <w:rsid w:val="009114B2"/>
    <w:rsid w:val="009115FB"/>
    <w:rsid w:val="00912643"/>
    <w:rsid w:val="0091265B"/>
    <w:rsid w:val="00912FA1"/>
    <w:rsid w:val="00913145"/>
    <w:rsid w:val="00913289"/>
    <w:rsid w:val="0091418B"/>
    <w:rsid w:val="009142E4"/>
    <w:rsid w:val="00914385"/>
    <w:rsid w:val="0091476E"/>
    <w:rsid w:val="00914B79"/>
    <w:rsid w:val="009151EC"/>
    <w:rsid w:val="00915653"/>
    <w:rsid w:val="00915862"/>
    <w:rsid w:val="009159DA"/>
    <w:rsid w:val="00915CDB"/>
    <w:rsid w:val="0091619F"/>
    <w:rsid w:val="009168A7"/>
    <w:rsid w:val="00916C16"/>
    <w:rsid w:val="00916D00"/>
    <w:rsid w:val="0091733F"/>
    <w:rsid w:val="00917692"/>
    <w:rsid w:val="00920453"/>
    <w:rsid w:val="00920641"/>
    <w:rsid w:val="0092083E"/>
    <w:rsid w:val="0092085A"/>
    <w:rsid w:val="00920A6A"/>
    <w:rsid w:val="00920D76"/>
    <w:rsid w:val="00920DAE"/>
    <w:rsid w:val="0092163C"/>
    <w:rsid w:val="00921D72"/>
    <w:rsid w:val="00921D7E"/>
    <w:rsid w:val="00923C55"/>
    <w:rsid w:val="00923DF8"/>
    <w:rsid w:val="009243F9"/>
    <w:rsid w:val="00924500"/>
    <w:rsid w:val="009247D1"/>
    <w:rsid w:val="009251AF"/>
    <w:rsid w:val="009252AC"/>
    <w:rsid w:val="009257CB"/>
    <w:rsid w:val="00925B9B"/>
    <w:rsid w:val="00925C0A"/>
    <w:rsid w:val="009261FB"/>
    <w:rsid w:val="00926273"/>
    <w:rsid w:val="0092669D"/>
    <w:rsid w:val="00926CAE"/>
    <w:rsid w:val="00926D69"/>
    <w:rsid w:val="00927323"/>
    <w:rsid w:val="00927A17"/>
    <w:rsid w:val="00927D7E"/>
    <w:rsid w:val="009306D9"/>
    <w:rsid w:val="009307A2"/>
    <w:rsid w:val="00930DF2"/>
    <w:rsid w:val="009314D0"/>
    <w:rsid w:val="009316B8"/>
    <w:rsid w:val="009319C1"/>
    <w:rsid w:val="00931AFD"/>
    <w:rsid w:val="00931B9A"/>
    <w:rsid w:val="00932846"/>
    <w:rsid w:val="0093328D"/>
    <w:rsid w:val="009333AB"/>
    <w:rsid w:val="0093365D"/>
    <w:rsid w:val="00933813"/>
    <w:rsid w:val="00933C29"/>
    <w:rsid w:val="00933D78"/>
    <w:rsid w:val="00933F6D"/>
    <w:rsid w:val="00933FCA"/>
    <w:rsid w:val="009341A1"/>
    <w:rsid w:val="009341C8"/>
    <w:rsid w:val="00934489"/>
    <w:rsid w:val="009344E5"/>
    <w:rsid w:val="009346F5"/>
    <w:rsid w:val="00934BD6"/>
    <w:rsid w:val="00935B58"/>
    <w:rsid w:val="00935BB8"/>
    <w:rsid w:val="00935CE1"/>
    <w:rsid w:val="00936A3D"/>
    <w:rsid w:val="00936A5F"/>
    <w:rsid w:val="00937139"/>
    <w:rsid w:val="00937439"/>
    <w:rsid w:val="00937696"/>
    <w:rsid w:val="00937874"/>
    <w:rsid w:val="00937A48"/>
    <w:rsid w:val="00940482"/>
    <w:rsid w:val="009409D1"/>
    <w:rsid w:val="00940A34"/>
    <w:rsid w:val="00940F56"/>
    <w:rsid w:val="0094152C"/>
    <w:rsid w:val="00941F8D"/>
    <w:rsid w:val="00942244"/>
    <w:rsid w:val="009433B7"/>
    <w:rsid w:val="00943491"/>
    <w:rsid w:val="00943A39"/>
    <w:rsid w:val="00943CDC"/>
    <w:rsid w:val="009440A7"/>
    <w:rsid w:val="00944AB7"/>
    <w:rsid w:val="00944DA1"/>
    <w:rsid w:val="00945046"/>
    <w:rsid w:val="00945C42"/>
    <w:rsid w:val="00945F69"/>
    <w:rsid w:val="00946152"/>
    <w:rsid w:val="00946392"/>
    <w:rsid w:val="0094669E"/>
    <w:rsid w:val="009467CC"/>
    <w:rsid w:val="00946A88"/>
    <w:rsid w:val="00946B00"/>
    <w:rsid w:val="00946BC7"/>
    <w:rsid w:val="00946CB1"/>
    <w:rsid w:val="00946D7F"/>
    <w:rsid w:val="00946DE9"/>
    <w:rsid w:val="00946ED7"/>
    <w:rsid w:val="0094764E"/>
    <w:rsid w:val="009507E3"/>
    <w:rsid w:val="00951446"/>
    <w:rsid w:val="009514FD"/>
    <w:rsid w:val="0095161B"/>
    <w:rsid w:val="00951727"/>
    <w:rsid w:val="00951B9D"/>
    <w:rsid w:val="00951C12"/>
    <w:rsid w:val="00951EEC"/>
    <w:rsid w:val="009524A8"/>
    <w:rsid w:val="00952667"/>
    <w:rsid w:val="0095323B"/>
    <w:rsid w:val="0095378D"/>
    <w:rsid w:val="00954722"/>
    <w:rsid w:val="00954F5D"/>
    <w:rsid w:val="009554B9"/>
    <w:rsid w:val="0095582B"/>
    <w:rsid w:val="00955FE9"/>
    <w:rsid w:val="00956E3C"/>
    <w:rsid w:val="0095728A"/>
    <w:rsid w:val="009572BB"/>
    <w:rsid w:val="009575C6"/>
    <w:rsid w:val="00957654"/>
    <w:rsid w:val="00957AA8"/>
    <w:rsid w:val="009600F1"/>
    <w:rsid w:val="00960544"/>
    <w:rsid w:val="0096065C"/>
    <w:rsid w:val="00960AD5"/>
    <w:rsid w:val="00960B72"/>
    <w:rsid w:val="009613A3"/>
    <w:rsid w:val="00961D29"/>
    <w:rsid w:val="00961DC9"/>
    <w:rsid w:val="00962105"/>
    <w:rsid w:val="00962371"/>
    <w:rsid w:val="00962DD0"/>
    <w:rsid w:val="00962EC3"/>
    <w:rsid w:val="009632C4"/>
    <w:rsid w:val="00963604"/>
    <w:rsid w:val="00963838"/>
    <w:rsid w:val="00963907"/>
    <w:rsid w:val="00963A7E"/>
    <w:rsid w:val="00963AF1"/>
    <w:rsid w:val="00963FDF"/>
    <w:rsid w:val="00964544"/>
    <w:rsid w:val="00964599"/>
    <w:rsid w:val="009652EC"/>
    <w:rsid w:val="009653B1"/>
    <w:rsid w:val="00965AE0"/>
    <w:rsid w:val="00965BF3"/>
    <w:rsid w:val="009666DE"/>
    <w:rsid w:val="00966752"/>
    <w:rsid w:val="00966F75"/>
    <w:rsid w:val="00967AE5"/>
    <w:rsid w:val="00967C7B"/>
    <w:rsid w:val="00967DB1"/>
    <w:rsid w:val="0097041A"/>
    <w:rsid w:val="00970422"/>
    <w:rsid w:val="0097061E"/>
    <w:rsid w:val="00970FA3"/>
    <w:rsid w:val="00970FE8"/>
    <w:rsid w:val="0097124F"/>
    <w:rsid w:val="00971B3D"/>
    <w:rsid w:val="0097221C"/>
    <w:rsid w:val="0097235C"/>
    <w:rsid w:val="00972480"/>
    <w:rsid w:val="0097306A"/>
    <w:rsid w:val="009737BC"/>
    <w:rsid w:val="009739BF"/>
    <w:rsid w:val="00974887"/>
    <w:rsid w:val="00975034"/>
    <w:rsid w:val="00975E52"/>
    <w:rsid w:val="0097623B"/>
    <w:rsid w:val="009762E4"/>
    <w:rsid w:val="00976524"/>
    <w:rsid w:val="0097653E"/>
    <w:rsid w:val="00977072"/>
    <w:rsid w:val="00977182"/>
    <w:rsid w:val="00977310"/>
    <w:rsid w:val="009775D9"/>
    <w:rsid w:val="00977726"/>
    <w:rsid w:val="009778C2"/>
    <w:rsid w:val="009801F0"/>
    <w:rsid w:val="00981697"/>
    <w:rsid w:val="009816C6"/>
    <w:rsid w:val="009817DA"/>
    <w:rsid w:val="009819DF"/>
    <w:rsid w:val="0098202B"/>
    <w:rsid w:val="009828D6"/>
    <w:rsid w:val="00983366"/>
    <w:rsid w:val="0098376C"/>
    <w:rsid w:val="00983BE3"/>
    <w:rsid w:val="00984097"/>
    <w:rsid w:val="00984226"/>
    <w:rsid w:val="009843BC"/>
    <w:rsid w:val="00984BE0"/>
    <w:rsid w:val="00984D3A"/>
    <w:rsid w:val="00984F0B"/>
    <w:rsid w:val="00984F4D"/>
    <w:rsid w:val="00985174"/>
    <w:rsid w:val="009852E1"/>
    <w:rsid w:val="00986C05"/>
    <w:rsid w:val="00986FA0"/>
    <w:rsid w:val="009871C2"/>
    <w:rsid w:val="00987B71"/>
    <w:rsid w:val="00987D36"/>
    <w:rsid w:val="0099149D"/>
    <w:rsid w:val="0099151A"/>
    <w:rsid w:val="00991842"/>
    <w:rsid w:val="00991E1A"/>
    <w:rsid w:val="009934F8"/>
    <w:rsid w:val="00994113"/>
    <w:rsid w:val="00994ADF"/>
    <w:rsid w:val="00995837"/>
    <w:rsid w:val="00995CBF"/>
    <w:rsid w:val="0099673C"/>
    <w:rsid w:val="00996CD6"/>
    <w:rsid w:val="00996D97"/>
    <w:rsid w:val="00997967"/>
    <w:rsid w:val="00997A05"/>
    <w:rsid w:val="00997C5D"/>
    <w:rsid w:val="009A08FA"/>
    <w:rsid w:val="009A096F"/>
    <w:rsid w:val="009A0CA4"/>
    <w:rsid w:val="009A1127"/>
    <w:rsid w:val="009A1473"/>
    <w:rsid w:val="009A1D1F"/>
    <w:rsid w:val="009A2515"/>
    <w:rsid w:val="009A2B55"/>
    <w:rsid w:val="009A2C4A"/>
    <w:rsid w:val="009A2D99"/>
    <w:rsid w:val="009A2E6A"/>
    <w:rsid w:val="009A2E91"/>
    <w:rsid w:val="009A36B7"/>
    <w:rsid w:val="009A3A16"/>
    <w:rsid w:val="009A43D9"/>
    <w:rsid w:val="009A4C93"/>
    <w:rsid w:val="009A4EB2"/>
    <w:rsid w:val="009A4F28"/>
    <w:rsid w:val="009A4F9B"/>
    <w:rsid w:val="009A540E"/>
    <w:rsid w:val="009A541E"/>
    <w:rsid w:val="009A546B"/>
    <w:rsid w:val="009A5B94"/>
    <w:rsid w:val="009A5DBE"/>
    <w:rsid w:val="009A6157"/>
    <w:rsid w:val="009A69E7"/>
    <w:rsid w:val="009A6B98"/>
    <w:rsid w:val="009A70EC"/>
    <w:rsid w:val="009A78F6"/>
    <w:rsid w:val="009A7B0D"/>
    <w:rsid w:val="009B0ADA"/>
    <w:rsid w:val="009B0BA2"/>
    <w:rsid w:val="009B0BD8"/>
    <w:rsid w:val="009B105F"/>
    <w:rsid w:val="009B1A18"/>
    <w:rsid w:val="009B1B4E"/>
    <w:rsid w:val="009B1D1B"/>
    <w:rsid w:val="009B1DA1"/>
    <w:rsid w:val="009B291B"/>
    <w:rsid w:val="009B2FB8"/>
    <w:rsid w:val="009B32D7"/>
    <w:rsid w:val="009B3556"/>
    <w:rsid w:val="009B3B6D"/>
    <w:rsid w:val="009B41A4"/>
    <w:rsid w:val="009B4487"/>
    <w:rsid w:val="009B47D1"/>
    <w:rsid w:val="009B4C0F"/>
    <w:rsid w:val="009B50C3"/>
    <w:rsid w:val="009B5319"/>
    <w:rsid w:val="009B536A"/>
    <w:rsid w:val="009B5775"/>
    <w:rsid w:val="009B6070"/>
    <w:rsid w:val="009B6634"/>
    <w:rsid w:val="009B70B7"/>
    <w:rsid w:val="009B72D6"/>
    <w:rsid w:val="009B7B51"/>
    <w:rsid w:val="009B7C96"/>
    <w:rsid w:val="009C026F"/>
    <w:rsid w:val="009C0F6F"/>
    <w:rsid w:val="009C140B"/>
    <w:rsid w:val="009C214E"/>
    <w:rsid w:val="009C232F"/>
    <w:rsid w:val="009C2850"/>
    <w:rsid w:val="009C2993"/>
    <w:rsid w:val="009C2ABC"/>
    <w:rsid w:val="009C2D3C"/>
    <w:rsid w:val="009C337B"/>
    <w:rsid w:val="009C3B22"/>
    <w:rsid w:val="009C3BCD"/>
    <w:rsid w:val="009C3DD4"/>
    <w:rsid w:val="009C3F63"/>
    <w:rsid w:val="009C417A"/>
    <w:rsid w:val="009C4320"/>
    <w:rsid w:val="009C4E6E"/>
    <w:rsid w:val="009C4EAB"/>
    <w:rsid w:val="009C5460"/>
    <w:rsid w:val="009C552F"/>
    <w:rsid w:val="009C595A"/>
    <w:rsid w:val="009C59D8"/>
    <w:rsid w:val="009C6AC7"/>
    <w:rsid w:val="009C6E1F"/>
    <w:rsid w:val="009C7BD0"/>
    <w:rsid w:val="009D0340"/>
    <w:rsid w:val="009D0741"/>
    <w:rsid w:val="009D0DAD"/>
    <w:rsid w:val="009D0E12"/>
    <w:rsid w:val="009D12BB"/>
    <w:rsid w:val="009D1A81"/>
    <w:rsid w:val="009D24FA"/>
    <w:rsid w:val="009D26E5"/>
    <w:rsid w:val="009D2E38"/>
    <w:rsid w:val="009D2EE2"/>
    <w:rsid w:val="009D318C"/>
    <w:rsid w:val="009D35FD"/>
    <w:rsid w:val="009D3DC3"/>
    <w:rsid w:val="009D3FAD"/>
    <w:rsid w:val="009D4229"/>
    <w:rsid w:val="009D4891"/>
    <w:rsid w:val="009D48EA"/>
    <w:rsid w:val="009D4CCB"/>
    <w:rsid w:val="009D4D1B"/>
    <w:rsid w:val="009D4DF5"/>
    <w:rsid w:val="009D501B"/>
    <w:rsid w:val="009D52E9"/>
    <w:rsid w:val="009D5A7A"/>
    <w:rsid w:val="009D5BC6"/>
    <w:rsid w:val="009D6201"/>
    <w:rsid w:val="009D74C8"/>
    <w:rsid w:val="009E0057"/>
    <w:rsid w:val="009E0405"/>
    <w:rsid w:val="009E0B80"/>
    <w:rsid w:val="009E0ED0"/>
    <w:rsid w:val="009E11FD"/>
    <w:rsid w:val="009E1DCF"/>
    <w:rsid w:val="009E220A"/>
    <w:rsid w:val="009E2399"/>
    <w:rsid w:val="009E2641"/>
    <w:rsid w:val="009E2735"/>
    <w:rsid w:val="009E2C84"/>
    <w:rsid w:val="009E30DE"/>
    <w:rsid w:val="009E3265"/>
    <w:rsid w:val="009E33D4"/>
    <w:rsid w:val="009E356C"/>
    <w:rsid w:val="009E412F"/>
    <w:rsid w:val="009E420E"/>
    <w:rsid w:val="009E4389"/>
    <w:rsid w:val="009E4687"/>
    <w:rsid w:val="009E4959"/>
    <w:rsid w:val="009E49A4"/>
    <w:rsid w:val="009E5112"/>
    <w:rsid w:val="009E53A8"/>
    <w:rsid w:val="009E570E"/>
    <w:rsid w:val="009E5BE2"/>
    <w:rsid w:val="009E5FF3"/>
    <w:rsid w:val="009E68DD"/>
    <w:rsid w:val="009E71AD"/>
    <w:rsid w:val="009E72F3"/>
    <w:rsid w:val="009E7883"/>
    <w:rsid w:val="009E7E1B"/>
    <w:rsid w:val="009E7FC9"/>
    <w:rsid w:val="009F1041"/>
    <w:rsid w:val="009F19D5"/>
    <w:rsid w:val="009F1B9C"/>
    <w:rsid w:val="009F1C8A"/>
    <w:rsid w:val="009F1DFB"/>
    <w:rsid w:val="009F1F5B"/>
    <w:rsid w:val="009F24A6"/>
    <w:rsid w:val="009F27E5"/>
    <w:rsid w:val="009F2B93"/>
    <w:rsid w:val="009F2CE9"/>
    <w:rsid w:val="009F38E1"/>
    <w:rsid w:val="009F3A38"/>
    <w:rsid w:val="009F4823"/>
    <w:rsid w:val="009F52F1"/>
    <w:rsid w:val="009F5E9F"/>
    <w:rsid w:val="009F621F"/>
    <w:rsid w:val="009F627C"/>
    <w:rsid w:val="009F6810"/>
    <w:rsid w:val="009F6898"/>
    <w:rsid w:val="009F6F39"/>
    <w:rsid w:val="009F7EA5"/>
    <w:rsid w:val="00A00E82"/>
    <w:rsid w:val="00A0155A"/>
    <w:rsid w:val="00A01A4F"/>
    <w:rsid w:val="00A023D6"/>
    <w:rsid w:val="00A02693"/>
    <w:rsid w:val="00A026B5"/>
    <w:rsid w:val="00A028D5"/>
    <w:rsid w:val="00A02A04"/>
    <w:rsid w:val="00A02BD8"/>
    <w:rsid w:val="00A02C8D"/>
    <w:rsid w:val="00A02F9C"/>
    <w:rsid w:val="00A03106"/>
    <w:rsid w:val="00A040B0"/>
    <w:rsid w:val="00A041F9"/>
    <w:rsid w:val="00A043FC"/>
    <w:rsid w:val="00A0474C"/>
    <w:rsid w:val="00A04780"/>
    <w:rsid w:val="00A04A3C"/>
    <w:rsid w:val="00A04DE1"/>
    <w:rsid w:val="00A04E9B"/>
    <w:rsid w:val="00A0527C"/>
    <w:rsid w:val="00A056B4"/>
    <w:rsid w:val="00A05737"/>
    <w:rsid w:val="00A05F39"/>
    <w:rsid w:val="00A0645F"/>
    <w:rsid w:val="00A06477"/>
    <w:rsid w:val="00A06B29"/>
    <w:rsid w:val="00A06BCD"/>
    <w:rsid w:val="00A06D6B"/>
    <w:rsid w:val="00A06EEE"/>
    <w:rsid w:val="00A06FB6"/>
    <w:rsid w:val="00A074A0"/>
    <w:rsid w:val="00A074FF"/>
    <w:rsid w:val="00A0782C"/>
    <w:rsid w:val="00A07986"/>
    <w:rsid w:val="00A10154"/>
    <w:rsid w:val="00A104AA"/>
    <w:rsid w:val="00A10546"/>
    <w:rsid w:val="00A109AB"/>
    <w:rsid w:val="00A10BA4"/>
    <w:rsid w:val="00A10BD7"/>
    <w:rsid w:val="00A11729"/>
    <w:rsid w:val="00A11947"/>
    <w:rsid w:val="00A11AC9"/>
    <w:rsid w:val="00A11E9D"/>
    <w:rsid w:val="00A123CF"/>
    <w:rsid w:val="00A12425"/>
    <w:rsid w:val="00A12A1D"/>
    <w:rsid w:val="00A12D3E"/>
    <w:rsid w:val="00A12E46"/>
    <w:rsid w:val="00A13229"/>
    <w:rsid w:val="00A13315"/>
    <w:rsid w:val="00A13460"/>
    <w:rsid w:val="00A13C2B"/>
    <w:rsid w:val="00A140FD"/>
    <w:rsid w:val="00A146B3"/>
    <w:rsid w:val="00A14DF9"/>
    <w:rsid w:val="00A151CE"/>
    <w:rsid w:val="00A151E0"/>
    <w:rsid w:val="00A15723"/>
    <w:rsid w:val="00A15C56"/>
    <w:rsid w:val="00A1610A"/>
    <w:rsid w:val="00A162B5"/>
    <w:rsid w:val="00A168AF"/>
    <w:rsid w:val="00A17116"/>
    <w:rsid w:val="00A17196"/>
    <w:rsid w:val="00A176D5"/>
    <w:rsid w:val="00A1773C"/>
    <w:rsid w:val="00A177E1"/>
    <w:rsid w:val="00A17E5D"/>
    <w:rsid w:val="00A20226"/>
    <w:rsid w:val="00A21B03"/>
    <w:rsid w:val="00A21CF3"/>
    <w:rsid w:val="00A22549"/>
    <w:rsid w:val="00A22643"/>
    <w:rsid w:val="00A2274F"/>
    <w:rsid w:val="00A22C6D"/>
    <w:rsid w:val="00A232F8"/>
    <w:rsid w:val="00A23FED"/>
    <w:rsid w:val="00A24AD3"/>
    <w:rsid w:val="00A24C1C"/>
    <w:rsid w:val="00A258FB"/>
    <w:rsid w:val="00A2603F"/>
    <w:rsid w:val="00A260CD"/>
    <w:rsid w:val="00A26277"/>
    <w:rsid w:val="00A26364"/>
    <w:rsid w:val="00A270A0"/>
    <w:rsid w:val="00A27E01"/>
    <w:rsid w:val="00A303AF"/>
    <w:rsid w:val="00A30623"/>
    <w:rsid w:val="00A30AD2"/>
    <w:rsid w:val="00A31130"/>
    <w:rsid w:val="00A31548"/>
    <w:rsid w:val="00A3195A"/>
    <w:rsid w:val="00A31A1F"/>
    <w:rsid w:val="00A31B9C"/>
    <w:rsid w:val="00A32504"/>
    <w:rsid w:val="00A326AF"/>
    <w:rsid w:val="00A3274C"/>
    <w:rsid w:val="00A327EF"/>
    <w:rsid w:val="00A331F8"/>
    <w:rsid w:val="00A33762"/>
    <w:rsid w:val="00A3422A"/>
    <w:rsid w:val="00A34256"/>
    <w:rsid w:val="00A344E9"/>
    <w:rsid w:val="00A34C9A"/>
    <w:rsid w:val="00A34F78"/>
    <w:rsid w:val="00A3506D"/>
    <w:rsid w:val="00A35257"/>
    <w:rsid w:val="00A355D5"/>
    <w:rsid w:val="00A35F18"/>
    <w:rsid w:val="00A36D95"/>
    <w:rsid w:val="00A37455"/>
    <w:rsid w:val="00A37527"/>
    <w:rsid w:val="00A3794C"/>
    <w:rsid w:val="00A401FC"/>
    <w:rsid w:val="00A407A4"/>
    <w:rsid w:val="00A4098A"/>
    <w:rsid w:val="00A40E5F"/>
    <w:rsid w:val="00A41173"/>
    <w:rsid w:val="00A41928"/>
    <w:rsid w:val="00A41E8F"/>
    <w:rsid w:val="00A4201B"/>
    <w:rsid w:val="00A42439"/>
    <w:rsid w:val="00A42C63"/>
    <w:rsid w:val="00A42F7F"/>
    <w:rsid w:val="00A4393E"/>
    <w:rsid w:val="00A442F8"/>
    <w:rsid w:val="00A449F8"/>
    <w:rsid w:val="00A44B67"/>
    <w:rsid w:val="00A44EB4"/>
    <w:rsid w:val="00A459A2"/>
    <w:rsid w:val="00A45A84"/>
    <w:rsid w:val="00A45CE2"/>
    <w:rsid w:val="00A45FDC"/>
    <w:rsid w:val="00A46B93"/>
    <w:rsid w:val="00A46CEA"/>
    <w:rsid w:val="00A4726C"/>
    <w:rsid w:val="00A4762D"/>
    <w:rsid w:val="00A4779E"/>
    <w:rsid w:val="00A47D0C"/>
    <w:rsid w:val="00A50453"/>
    <w:rsid w:val="00A51020"/>
    <w:rsid w:val="00A51295"/>
    <w:rsid w:val="00A5130D"/>
    <w:rsid w:val="00A5162E"/>
    <w:rsid w:val="00A5172F"/>
    <w:rsid w:val="00A51773"/>
    <w:rsid w:val="00A51926"/>
    <w:rsid w:val="00A52665"/>
    <w:rsid w:val="00A52879"/>
    <w:rsid w:val="00A52A02"/>
    <w:rsid w:val="00A52BB3"/>
    <w:rsid w:val="00A52D7D"/>
    <w:rsid w:val="00A53067"/>
    <w:rsid w:val="00A535AE"/>
    <w:rsid w:val="00A53798"/>
    <w:rsid w:val="00A53C1B"/>
    <w:rsid w:val="00A53CD7"/>
    <w:rsid w:val="00A5441E"/>
    <w:rsid w:val="00A54775"/>
    <w:rsid w:val="00A548CD"/>
    <w:rsid w:val="00A54B7F"/>
    <w:rsid w:val="00A54CA0"/>
    <w:rsid w:val="00A55695"/>
    <w:rsid w:val="00A55A28"/>
    <w:rsid w:val="00A5611D"/>
    <w:rsid w:val="00A56DF7"/>
    <w:rsid w:val="00A573EB"/>
    <w:rsid w:val="00A57FDA"/>
    <w:rsid w:val="00A600A1"/>
    <w:rsid w:val="00A607A1"/>
    <w:rsid w:val="00A611E4"/>
    <w:rsid w:val="00A6122C"/>
    <w:rsid w:val="00A61949"/>
    <w:rsid w:val="00A61DC5"/>
    <w:rsid w:val="00A61F66"/>
    <w:rsid w:val="00A61FFD"/>
    <w:rsid w:val="00A62183"/>
    <w:rsid w:val="00A622F3"/>
    <w:rsid w:val="00A623DC"/>
    <w:rsid w:val="00A62699"/>
    <w:rsid w:val="00A630F4"/>
    <w:rsid w:val="00A631B7"/>
    <w:rsid w:val="00A63679"/>
    <w:rsid w:val="00A64067"/>
    <w:rsid w:val="00A642E3"/>
    <w:rsid w:val="00A646CF"/>
    <w:rsid w:val="00A64D62"/>
    <w:rsid w:val="00A65A06"/>
    <w:rsid w:val="00A6628B"/>
    <w:rsid w:val="00A668A9"/>
    <w:rsid w:val="00A668EB"/>
    <w:rsid w:val="00A66C5F"/>
    <w:rsid w:val="00A67053"/>
    <w:rsid w:val="00A6726E"/>
    <w:rsid w:val="00A67546"/>
    <w:rsid w:val="00A67B4F"/>
    <w:rsid w:val="00A67DCD"/>
    <w:rsid w:val="00A67EC7"/>
    <w:rsid w:val="00A70508"/>
    <w:rsid w:val="00A70914"/>
    <w:rsid w:val="00A70BE9"/>
    <w:rsid w:val="00A718BD"/>
    <w:rsid w:val="00A71E8E"/>
    <w:rsid w:val="00A71F77"/>
    <w:rsid w:val="00A726F1"/>
    <w:rsid w:val="00A72768"/>
    <w:rsid w:val="00A73270"/>
    <w:rsid w:val="00A7337F"/>
    <w:rsid w:val="00A73603"/>
    <w:rsid w:val="00A73ADD"/>
    <w:rsid w:val="00A73FD6"/>
    <w:rsid w:val="00A7417D"/>
    <w:rsid w:val="00A74686"/>
    <w:rsid w:val="00A74914"/>
    <w:rsid w:val="00A74B85"/>
    <w:rsid w:val="00A74BCA"/>
    <w:rsid w:val="00A74CBB"/>
    <w:rsid w:val="00A74E46"/>
    <w:rsid w:val="00A75438"/>
    <w:rsid w:val="00A755A5"/>
    <w:rsid w:val="00A759BB"/>
    <w:rsid w:val="00A75CD0"/>
    <w:rsid w:val="00A75FBE"/>
    <w:rsid w:val="00A761B1"/>
    <w:rsid w:val="00A761E3"/>
    <w:rsid w:val="00A76807"/>
    <w:rsid w:val="00A76A86"/>
    <w:rsid w:val="00A76C80"/>
    <w:rsid w:val="00A76D91"/>
    <w:rsid w:val="00A76F4B"/>
    <w:rsid w:val="00A77150"/>
    <w:rsid w:val="00A77448"/>
    <w:rsid w:val="00A7749A"/>
    <w:rsid w:val="00A775F8"/>
    <w:rsid w:val="00A776BE"/>
    <w:rsid w:val="00A77BEF"/>
    <w:rsid w:val="00A77DAC"/>
    <w:rsid w:val="00A77F29"/>
    <w:rsid w:val="00A80195"/>
    <w:rsid w:val="00A806A4"/>
    <w:rsid w:val="00A806F4"/>
    <w:rsid w:val="00A80A7D"/>
    <w:rsid w:val="00A8116C"/>
    <w:rsid w:val="00A817C8"/>
    <w:rsid w:val="00A81D9B"/>
    <w:rsid w:val="00A82F2C"/>
    <w:rsid w:val="00A83890"/>
    <w:rsid w:val="00A840E2"/>
    <w:rsid w:val="00A8437E"/>
    <w:rsid w:val="00A848C4"/>
    <w:rsid w:val="00A84DB1"/>
    <w:rsid w:val="00A855D6"/>
    <w:rsid w:val="00A85EFD"/>
    <w:rsid w:val="00A86443"/>
    <w:rsid w:val="00A86A47"/>
    <w:rsid w:val="00A87C20"/>
    <w:rsid w:val="00A900ED"/>
    <w:rsid w:val="00A9029E"/>
    <w:rsid w:val="00A909C5"/>
    <w:rsid w:val="00A91220"/>
    <w:rsid w:val="00A920B4"/>
    <w:rsid w:val="00A92466"/>
    <w:rsid w:val="00A92519"/>
    <w:rsid w:val="00A92644"/>
    <w:rsid w:val="00A92655"/>
    <w:rsid w:val="00A9343B"/>
    <w:rsid w:val="00A93445"/>
    <w:rsid w:val="00A93598"/>
    <w:rsid w:val="00A93705"/>
    <w:rsid w:val="00A93B2C"/>
    <w:rsid w:val="00A93B50"/>
    <w:rsid w:val="00A94634"/>
    <w:rsid w:val="00A9494D"/>
    <w:rsid w:val="00A94AC2"/>
    <w:rsid w:val="00A94FA4"/>
    <w:rsid w:val="00A95143"/>
    <w:rsid w:val="00A953E1"/>
    <w:rsid w:val="00A960B5"/>
    <w:rsid w:val="00A96186"/>
    <w:rsid w:val="00A96436"/>
    <w:rsid w:val="00A966F4"/>
    <w:rsid w:val="00A967F3"/>
    <w:rsid w:val="00A96DBE"/>
    <w:rsid w:val="00A97511"/>
    <w:rsid w:val="00A97770"/>
    <w:rsid w:val="00A97A7D"/>
    <w:rsid w:val="00A97E8C"/>
    <w:rsid w:val="00AA05D9"/>
    <w:rsid w:val="00AA0A7B"/>
    <w:rsid w:val="00AA1C9D"/>
    <w:rsid w:val="00AA217A"/>
    <w:rsid w:val="00AA2242"/>
    <w:rsid w:val="00AA2438"/>
    <w:rsid w:val="00AA2481"/>
    <w:rsid w:val="00AA2C7D"/>
    <w:rsid w:val="00AA301E"/>
    <w:rsid w:val="00AA33C1"/>
    <w:rsid w:val="00AA3653"/>
    <w:rsid w:val="00AA36F1"/>
    <w:rsid w:val="00AA3E0E"/>
    <w:rsid w:val="00AA457E"/>
    <w:rsid w:val="00AA46A1"/>
    <w:rsid w:val="00AA4BA8"/>
    <w:rsid w:val="00AA50FA"/>
    <w:rsid w:val="00AA5437"/>
    <w:rsid w:val="00AA55A8"/>
    <w:rsid w:val="00AA55EC"/>
    <w:rsid w:val="00AA5677"/>
    <w:rsid w:val="00AA60E5"/>
    <w:rsid w:val="00AA610C"/>
    <w:rsid w:val="00AA6855"/>
    <w:rsid w:val="00AA6AC5"/>
    <w:rsid w:val="00AA6AE6"/>
    <w:rsid w:val="00AA70B6"/>
    <w:rsid w:val="00AA7271"/>
    <w:rsid w:val="00AA74BD"/>
    <w:rsid w:val="00AA762C"/>
    <w:rsid w:val="00AA76B0"/>
    <w:rsid w:val="00AA7EA6"/>
    <w:rsid w:val="00AB0330"/>
    <w:rsid w:val="00AB0B2B"/>
    <w:rsid w:val="00AB0D67"/>
    <w:rsid w:val="00AB0F33"/>
    <w:rsid w:val="00AB1435"/>
    <w:rsid w:val="00AB1436"/>
    <w:rsid w:val="00AB1729"/>
    <w:rsid w:val="00AB1816"/>
    <w:rsid w:val="00AB1E6A"/>
    <w:rsid w:val="00AB20B5"/>
    <w:rsid w:val="00AB27C0"/>
    <w:rsid w:val="00AB29EC"/>
    <w:rsid w:val="00AB2A3E"/>
    <w:rsid w:val="00AB3130"/>
    <w:rsid w:val="00AB317F"/>
    <w:rsid w:val="00AB36A7"/>
    <w:rsid w:val="00AB388C"/>
    <w:rsid w:val="00AB3A9E"/>
    <w:rsid w:val="00AB3D7A"/>
    <w:rsid w:val="00AB3E80"/>
    <w:rsid w:val="00AB4D39"/>
    <w:rsid w:val="00AB4D58"/>
    <w:rsid w:val="00AB4FE7"/>
    <w:rsid w:val="00AB567C"/>
    <w:rsid w:val="00AB6065"/>
    <w:rsid w:val="00AB63C2"/>
    <w:rsid w:val="00AB6555"/>
    <w:rsid w:val="00AB761E"/>
    <w:rsid w:val="00AB7667"/>
    <w:rsid w:val="00AC0007"/>
    <w:rsid w:val="00AC086C"/>
    <w:rsid w:val="00AC0EA1"/>
    <w:rsid w:val="00AC12A8"/>
    <w:rsid w:val="00AC1888"/>
    <w:rsid w:val="00AC1C52"/>
    <w:rsid w:val="00AC252D"/>
    <w:rsid w:val="00AC25E8"/>
    <w:rsid w:val="00AC28B6"/>
    <w:rsid w:val="00AC323B"/>
    <w:rsid w:val="00AC35EB"/>
    <w:rsid w:val="00AC38C9"/>
    <w:rsid w:val="00AC3A49"/>
    <w:rsid w:val="00AC3C2F"/>
    <w:rsid w:val="00AC3DDC"/>
    <w:rsid w:val="00AC414F"/>
    <w:rsid w:val="00AC4536"/>
    <w:rsid w:val="00AC45CC"/>
    <w:rsid w:val="00AC4B21"/>
    <w:rsid w:val="00AC4F3C"/>
    <w:rsid w:val="00AC5692"/>
    <w:rsid w:val="00AC57D3"/>
    <w:rsid w:val="00AC57F4"/>
    <w:rsid w:val="00AC58D7"/>
    <w:rsid w:val="00AC5935"/>
    <w:rsid w:val="00AC5BAA"/>
    <w:rsid w:val="00AC5E10"/>
    <w:rsid w:val="00AC6C05"/>
    <w:rsid w:val="00AC6C4A"/>
    <w:rsid w:val="00AC70E9"/>
    <w:rsid w:val="00AC7222"/>
    <w:rsid w:val="00AC7735"/>
    <w:rsid w:val="00AC7D29"/>
    <w:rsid w:val="00AD0309"/>
    <w:rsid w:val="00AD04C2"/>
    <w:rsid w:val="00AD06DC"/>
    <w:rsid w:val="00AD06F8"/>
    <w:rsid w:val="00AD08B5"/>
    <w:rsid w:val="00AD0FE3"/>
    <w:rsid w:val="00AD0FF7"/>
    <w:rsid w:val="00AD1191"/>
    <w:rsid w:val="00AD130B"/>
    <w:rsid w:val="00AD13D8"/>
    <w:rsid w:val="00AD1461"/>
    <w:rsid w:val="00AD17AE"/>
    <w:rsid w:val="00AD2216"/>
    <w:rsid w:val="00AD24DE"/>
    <w:rsid w:val="00AD2C14"/>
    <w:rsid w:val="00AD3268"/>
    <w:rsid w:val="00AD34EE"/>
    <w:rsid w:val="00AD4609"/>
    <w:rsid w:val="00AD516E"/>
    <w:rsid w:val="00AD5BFB"/>
    <w:rsid w:val="00AD674F"/>
    <w:rsid w:val="00AD6CBA"/>
    <w:rsid w:val="00AD7167"/>
    <w:rsid w:val="00AD73C1"/>
    <w:rsid w:val="00AD78ED"/>
    <w:rsid w:val="00AD7AE8"/>
    <w:rsid w:val="00AE050D"/>
    <w:rsid w:val="00AE0B13"/>
    <w:rsid w:val="00AE0EBC"/>
    <w:rsid w:val="00AE20C7"/>
    <w:rsid w:val="00AE28C6"/>
    <w:rsid w:val="00AE2B32"/>
    <w:rsid w:val="00AE2F30"/>
    <w:rsid w:val="00AE2FD4"/>
    <w:rsid w:val="00AE3304"/>
    <w:rsid w:val="00AE36BF"/>
    <w:rsid w:val="00AE3DED"/>
    <w:rsid w:val="00AE510B"/>
    <w:rsid w:val="00AE522C"/>
    <w:rsid w:val="00AE52BD"/>
    <w:rsid w:val="00AE53FE"/>
    <w:rsid w:val="00AE558C"/>
    <w:rsid w:val="00AE5E5E"/>
    <w:rsid w:val="00AE6093"/>
    <w:rsid w:val="00AE6CFD"/>
    <w:rsid w:val="00AE7472"/>
    <w:rsid w:val="00AE74BB"/>
    <w:rsid w:val="00AE74ED"/>
    <w:rsid w:val="00AE76C3"/>
    <w:rsid w:val="00AF0A65"/>
    <w:rsid w:val="00AF0F1B"/>
    <w:rsid w:val="00AF0F65"/>
    <w:rsid w:val="00AF194E"/>
    <w:rsid w:val="00AF1A01"/>
    <w:rsid w:val="00AF1E0B"/>
    <w:rsid w:val="00AF1F64"/>
    <w:rsid w:val="00AF2436"/>
    <w:rsid w:val="00AF2765"/>
    <w:rsid w:val="00AF299A"/>
    <w:rsid w:val="00AF2C1F"/>
    <w:rsid w:val="00AF33F8"/>
    <w:rsid w:val="00AF3D82"/>
    <w:rsid w:val="00AF3ED9"/>
    <w:rsid w:val="00AF427A"/>
    <w:rsid w:val="00AF46B7"/>
    <w:rsid w:val="00AF4D81"/>
    <w:rsid w:val="00AF4E1C"/>
    <w:rsid w:val="00AF4F7E"/>
    <w:rsid w:val="00AF520D"/>
    <w:rsid w:val="00AF542D"/>
    <w:rsid w:val="00AF560F"/>
    <w:rsid w:val="00AF5A5F"/>
    <w:rsid w:val="00AF61B5"/>
    <w:rsid w:val="00AF6586"/>
    <w:rsid w:val="00AF67C7"/>
    <w:rsid w:val="00AF6E02"/>
    <w:rsid w:val="00AF7182"/>
    <w:rsid w:val="00AF73E7"/>
    <w:rsid w:val="00AF7ACA"/>
    <w:rsid w:val="00AF7E06"/>
    <w:rsid w:val="00B00099"/>
    <w:rsid w:val="00B0057D"/>
    <w:rsid w:val="00B00EB8"/>
    <w:rsid w:val="00B00F8F"/>
    <w:rsid w:val="00B010E9"/>
    <w:rsid w:val="00B01308"/>
    <w:rsid w:val="00B01A7E"/>
    <w:rsid w:val="00B01B68"/>
    <w:rsid w:val="00B0265B"/>
    <w:rsid w:val="00B02A0E"/>
    <w:rsid w:val="00B02CF5"/>
    <w:rsid w:val="00B02F14"/>
    <w:rsid w:val="00B02F74"/>
    <w:rsid w:val="00B033CC"/>
    <w:rsid w:val="00B0352C"/>
    <w:rsid w:val="00B03799"/>
    <w:rsid w:val="00B03B9C"/>
    <w:rsid w:val="00B04018"/>
    <w:rsid w:val="00B04046"/>
    <w:rsid w:val="00B04B78"/>
    <w:rsid w:val="00B058C7"/>
    <w:rsid w:val="00B05B9C"/>
    <w:rsid w:val="00B05C61"/>
    <w:rsid w:val="00B05EC5"/>
    <w:rsid w:val="00B066FD"/>
    <w:rsid w:val="00B0673B"/>
    <w:rsid w:val="00B069F3"/>
    <w:rsid w:val="00B06F7F"/>
    <w:rsid w:val="00B070B2"/>
    <w:rsid w:val="00B074EF"/>
    <w:rsid w:val="00B0754C"/>
    <w:rsid w:val="00B1005A"/>
    <w:rsid w:val="00B10178"/>
    <w:rsid w:val="00B104E0"/>
    <w:rsid w:val="00B10566"/>
    <w:rsid w:val="00B10C23"/>
    <w:rsid w:val="00B10D9E"/>
    <w:rsid w:val="00B111B1"/>
    <w:rsid w:val="00B114E2"/>
    <w:rsid w:val="00B11591"/>
    <w:rsid w:val="00B11B29"/>
    <w:rsid w:val="00B11B39"/>
    <w:rsid w:val="00B11E8C"/>
    <w:rsid w:val="00B122C9"/>
    <w:rsid w:val="00B12313"/>
    <w:rsid w:val="00B125DD"/>
    <w:rsid w:val="00B12C19"/>
    <w:rsid w:val="00B12D75"/>
    <w:rsid w:val="00B12DDC"/>
    <w:rsid w:val="00B131DD"/>
    <w:rsid w:val="00B13383"/>
    <w:rsid w:val="00B1353B"/>
    <w:rsid w:val="00B1353C"/>
    <w:rsid w:val="00B136C3"/>
    <w:rsid w:val="00B13F1E"/>
    <w:rsid w:val="00B13F32"/>
    <w:rsid w:val="00B140E3"/>
    <w:rsid w:val="00B142E1"/>
    <w:rsid w:val="00B15326"/>
    <w:rsid w:val="00B156BD"/>
    <w:rsid w:val="00B157D3"/>
    <w:rsid w:val="00B162AD"/>
    <w:rsid w:val="00B16934"/>
    <w:rsid w:val="00B17CF3"/>
    <w:rsid w:val="00B20691"/>
    <w:rsid w:val="00B207C7"/>
    <w:rsid w:val="00B2219D"/>
    <w:rsid w:val="00B222A4"/>
    <w:rsid w:val="00B225A7"/>
    <w:rsid w:val="00B23077"/>
    <w:rsid w:val="00B2335A"/>
    <w:rsid w:val="00B23AB4"/>
    <w:rsid w:val="00B244BD"/>
    <w:rsid w:val="00B24C24"/>
    <w:rsid w:val="00B2516A"/>
    <w:rsid w:val="00B258B1"/>
    <w:rsid w:val="00B25A4C"/>
    <w:rsid w:val="00B25A9C"/>
    <w:rsid w:val="00B26399"/>
    <w:rsid w:val="00B26C26"/>
    <w:rsid w:val="00B26C74"/>
    <w:rsid w:val="00B26D2E"/>
    <w:rsid w:val="00B26D30"/>
    <w:rsid w:val="00B26D85"/>
    <w:rsid w:val="00B270E0"/>
    <w:rsid w:val="00B27166"/>
    <w:rsid w:val="00B30679"/>
    <w:rsid w:val="00B32429"/>
    <w:rsid w:val="00B3247E"/>
    <w:rsid w:val="00B3256B"/>
    <w:rsid w:val="00B32722"/>
    <w:rsid w:val="00B32BE7"/>
    <w:rsid w:val="00B32CC4"/>
    <w:rsid w:val="00B334F0"/>
    <w:rsid w:val="00B33853"/>
    <w:rsid w:val="00B33FD5"/>
    <w:rsid w:val="00B34285"/>
    <w:rsid w:val="00B34E8D"/>
    <w:rsid w:val="00B351FA"/>
    <w:rsid w:val="00B35D4E"/>
    <w:rsid w:val="00B35E1B"/>
    <w:rsid w:val="00B35F72"/>
    <w:rsid w:val="00B36F79"/>
    <w:rsid w:val="00B40199"/>
    <w:rsid w:val="00B401C9"/>
    <w:rsid w:val="00B401CE"/>
    <w:rsid w:val="00B402CD"/>
    <w:rsid w:val="00B4071A"/>
    <w:rsid w:val="00B40838"/>
    <w:rsid w:val="00B40D7B"/>
    <w:rsid w:val="00B40F9C"/>
    <w:rsid w:val="00B412ED"/>
    <w:rsid w:val="00B413DA"/>
    <w:rsid w:val="00B41506"/>
    <w:rsid w:val="00B41740"/>
    <w:rsid w:val="00B41B43"/>
    <w:rsid w:val="00B41DBF"/>
    <w:rsid w:val="00B41F0A"/>
    <w:rsid w:val="00B4213C"/>
    <w:rsid w:val="00B422A3"/>
    <w:rsid w:val="00B42377"/>
    <w:rsid w:val="00B424FC"/>
    <w:rsid w:val="00B425E5"/>
    <w:rsid w:val="00B42F09"/>
    <w:rsid w:val="00B4306A"/>
    <w:rsid w:val="00B430C1"/>
    <w:rsid w:val="00B4382E"/>
    <w:rsid w:val="00B43C62"/>
    <w:rsid w:val="00B43E0E"/>
    <w:rsid w:val="00B43EA8"/>
    <w:rsid w:val="00B44373"/>
    <w:rsid w:val="00B44517"/>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45"/>
    <w:rsid w:val="00B52A76"/>
    <w:rsid w:val="00B52B76"/>
    <w:rsid w:val="00B52C43"/>
    <w:rsid w:val="00B532E5"/>
    <w:rsid w:val="00B535AC"/>
    <w:rsid w:val="00B5367C"/>
    <w:rsid w:val="00B54059"/>
    <w:rsid w:val="00B542DB"/>
    <w:rsid w:val="00B54349"/>
    <w:rsid w:val="00B54766"/>
    <w:rsid w:val="00B556C2"/>
    <w:rsid w:val="00B556FA"/>
    <w:rsid w:val="00B55A4C"/>
    <w:rsid w:val="00B55FAE"/>
    <w:rsid w:val="00B56764"/>
    <w:rsid w:val="00B567BB"/>
    <w:rsid w:val="00B56F80"/>
    <w:rsid w:val="00B5722E"/>
    <w:rsid w:val="00B5767D"/>
    <w:rsid w:val="00B57BCB"/>
    <w:rsid w:val="00B6032B"/>
    <w:rsid w:val="00B609AF"/>
    <w:rsid w:val="00B610DC"/>
    <w:rsid w:val="00B6129F"/>
    <w:rsid w:val="00B61397"/>
    <w:rsid w:val="00B613E4"/>
    <w:rsid w:val="00B621E4"/>
    <w:rsid w:val="00B6243E"/>
    <w:rsid w:val="00B62836"/>
    <w:rsid w:val="00B628CD"/>
    <w:rsid w:val="00B62B7A"/>
    <w:rsid w:val="00B63058"/>
    <w:rsid w:val="00B63487"/>
    <w:rsid w:val="00B63B31"/>
    <w:rsid w:val="00B64075"/>
    <w:rsid w:val="00B65139"/>
    <w:rsid w:val="00B6519E"/>
    <w:rsid w:val="00B65452"/>
    <w:rsid w:val="00B654D9"/>
    <w:rsid w:val="00B657C3"/>
    <w:rsid w:val="00B65934"/>
    <w:rsid w:val="00B65BD2"/>
    <w:rsid w:val="00B66A59"/>
    <w:rsid w:val="00B66FAD"/>
    <w:rsid w:val="00B67ACF"/>
    <w:rsid w:val="00B70290"/>
    <w:rsid w:val="00B702E3"/>
    <w:rsid w:val="00B7062E"/>
    <w:rsid w:val="00B706C5"/>
    <w:rsid w:val="00B707D5"/>
    <w:rsid w:val="00B70FF1"/>
    <w:rsid w:val="00B71502"/>
    <w:rsid w:val="00B71916"/>
    <w:rsid w:val="00B726C6"/>
    <w:rsid w:val="00B729AC"/>
    <w:rsid w:val="00B72E04"/>
    <w:rsid w:val="00B7356C"/>
    <w:rsid w:val="00B7381A"/>
    <w:rsid w:val="00B73C73"/>
    <w:rsid w:val="00B7430C"/>
    <w:rsid w:val="00B74993"/>
    <w:rsid w:val="00B74A46"/>
    <w:rsid w:val="00B74DED"/>
    <w:rsid w:val="00B74EAA"/>
    <w:rsid w:val="00B750E4"/>
    <w:rsid w:val="00B75277"/>
    <w:rsid w:val="00B75447"/>
    <w:rsid w:val="00B75BD2"/>
    <w:rsid w:val="00B75C11"/>
    <w:rsid w:val="00B75EB2"/>
    <w:rsid w:val="00B761FE"/>
    <w:rsid w:val="00B764B2"/>
    <w:rsid w:val="00B76702"/>
    <w:rsid w:val="00B76C76"/>
    <w:rsid w:val="00B76EC1"/>
    <w:rsid w:val="00B77165"/>
    <w:rsid w:val="00B77557"/>
    <w:rsid w:val="00B77959"/>
    <w:rsid w:val="00B800ED"/>
    <w:rsid w:val="00B803AB"/>
    <w:rsid w:val="00B80AB5"/>
    <w:rsid w:val="00B80D14"/>
    <w:rsid w:val="00B8135D"/>
    <w:rsid w:val="00B81465"/>
    <w:rsid w:val="00B815D1"/>
    <w:rsid w:val="00B819E5"/>
    <w:rsid w:val="00B81A2F"/>
    <w:rsid w:val="00B81EED"/>
    <w:rsid w:val="00B8288B"/>
    <w:rsid w:val="00B82C87"/>
    <w:rsid w:val="00B83863"/>
    <w:rsid w:val="00B83F7C"/>
    <w:rsid w:val="00B841E7"/>
    <w:rsid w:val="00B84254"/>
    <w:rsid w:val="00B84763"/>
    <w:rsid w:val="00B849BB"/>
    <w:rsid w:val="00B85060"/>
    <w:rsid w:val="00B85228"/>
    <w:rsid w:val="00B853E4"/>
    <w:rsid w:val="00B8570E"/>
    <w:rsid w:val="00B85962"/>
    <w:rsid w:val="00B85985"/>
    <w:rsid w:val="00B85ED7"/>
    <w:rsid w:val="00B861AA"/>
    <w:rsid w:val="00B867EC"/>
    <w:rsid w:val="00B86A13"/>
    <w:rsid w:val="00B87546"/>
    <w:rsid w:val="00B87747"/>
    <w:rsid w:val="00B878C6"/>
    <w:rsid w:val="00B87AFF"/>
    <w:rsid w:val="00B9002D"/>
    <w:rsid w:val="00B901DC"/>
    <w:rsid w:val="00B90EC1"/>
    <w:rsid w:val="00B9163E"/>
    <w:rsid w:val="00B91741"/>
    <w:rsid w:val="00B91D2D"/>
    <w:rsid w:val="00B91FE7"/>
    <w:rsid w:val="00B920D8"/>
    <w:rsid w:val="00B92821"/>
    <w:rsid w:val="00B92DB7"/>
    <w:rsid w:val="00B92E30"/>
    <w:rsid w:val="00B93201"/>
    <w:rsid w:val="00B935A8"/>
    <w:rsid w:val="00B93834"/>
    <w:rsid w:val="00B93881"/>
    <w:rsid w:val="00B93C23"/>
    <w:rsid w:val="00B93CFF"/>
    <w:rsid w:val="00B94049"/>
    <w:rsid w:val="00B9469E"/>
    <w:rsid w:val="00B948A6"/>
    <w:rsid w:val="00B955C1"/>
    <w:rsid w:val="00B95654"/>
    <w:rsid w:val="00B95CAF"/>
    <w:rsid w:val="00B9616D"/>
    <w:rsid w:val="00B9620C"/>
    <w:rsid w:val="00B962B6"/>
    <w:rsid w:val="00B97660"/>
    <w:rsid w:val="00B9772E"/>
    <w:rsid w:val="00BA0629"/>
    <w:rsid w:val="00BA1049"/>
    <w:rsid w:val="00BA1406"/>
    <w:rsid w:val="00BA1891"/>
    <w:rsid w:val="00BA2264"/>
    <w:rsid w:val="00BA2328"/>
    <w:rsid w:val="00BA333F"/>
    <w:rsid w:val="00BA3835"/>
    <w:rsid w:val="00BA3DD4"/>
    <w:rsid w:val="00BA3E07"/>
    <w:rsid w:val="00BA3E0A"/>
    <w:rsid w:val="00BA40B3"/>
    <w:rsid w:val="00BA4BAC"/>
    <w:rsid w:val="00BA4D48"/>
    <w:rsid w:val="00BA4F74"/>
    <w:rsid w:val="00BA518F"/>
    <w:rsid w:val="00BA59EF"/>
    <w:rsid w:val="00BA5EC5"/>
    <w:rsid w:val="00BA64F8"/>
    <w:rsid w:val="00BA7C03"/>
    <w:rsid w:val="00BB01B5"/>
    <w:rsid w:val="00BB127F"/>
    <w:rsid w:val="00BB1366"/>
    <w:rsid w:val="00BB1C82"/>
    <w:rsid w:val="00BB1C96"/>
    <w:rsid w:val="00BB2462"/>
    <w:rsid w:val="00BB2939"/>
    <w:rsid w:val="00BB2D2A"/>
    <w:rsid w:val="00BB2EAB"/>
    <w:rsid w:val="00BB2FCE"/>
    <w:rsid w:val="00BB30AC"/>
    <w:rsid w:val="00BB3229"/>
    <w:rsid w:val="00BB368A"/>
    <w:rsid w:val="00BB3852"/>
    <w:rsid w:val="00BB3A89"/>
    <w:rsid w:val="00BB3B54"/>
    <w:rsid w:val="00BB3C6A"/>
    <w:rsid w:val="00BB3EEB"/>
    <w:rsid w:val="00BB448F"/>
    <w:rsid w:val="00BB521F"/>
    <w:rsid w:val="00BB5741"/>
    <w:rsid w:val="00BB5790"/>
    <w:rsid w:val="00BB65F3"/>
    <w:rsid w:val="00BB664B"/>
    <w:rsid w:val="00BB6882"/>
    <w:rsid w:val="00BC02D9"/>
    <w:rsid w:val="00BC0656"/>
    <w:rsid w:val="00BC0769"/>
    <w:rsid w:val="00BC0DDB"/>
    <w:rsid w:val="00BC1017"/>
    <w:rsid w:val="00BC1AA7"/>
    <w:rsid w:val="00BC1F16"/>
    <w:rsid w:val="00BC2117"/>
    <w:rsid w:val="00BC2237"/>
    <w:rsid w:val="00BC2254"/>
    <w:rsid w:val="00BC2B32"/>
    <w:rsid w:val="00BC2CC1"/>
    <w:rsid w:val="00BC32E7"/>
    <w:rsid w:val="00BC3ED2"/>
    <w:rsid w:val="00BC3F57"/>
    <w:rsid w:val="00BC46AC"/>
    <w:rsid w:val="00BC48A6"/>
    <w:rsid w:val="00BC4F9F"/>
    <w:rsid w:val="00BC5116"/>
    <w:rsid w:val="00BC540B"/>
    <w:rsid w:val="00BC5970"/>
    <w:rsid w:val="00BC5A41"/>
    <w:rsid w:val="00BC5BA4"/>
    <w:rsid w:val="00BC6033"/>
    <w:rsid w:val="00BC60AD"/>
    <w:rsid w:val="00BC643A"/>
    <w:rsid w:val="00BC677A"/>
    <w:rsid w:val="00BC7816"/>
    <w:rsid w:val="00BD090A"/>
    <w:rsid w:val="00BD107C"/>
    <w:rsid w:val="00BD13D5"/>
    <w:rsid w:val="00BD1AC0"/>
    <w:rsid w:val="00BD1C78"/>
    <w:rsid w:val="00BD21C8"/>
    <w:rsid w:val="00BD2795"/>
    <w:rsid w:val="00BD28BB"/>
    <w:rsid w:val="00BD39B4"/>
    <w:rsid w:val="00BD4558"/>
    <w:rsid w:val="00BD4A89"/>
    <w:rsid w:val="00BD4ACD"/>
    <w:rsid w:val="00BD4CBE"/>
    <w:rsid w:val="00BD4DCF"/>
    <w:rsid w:val="00BD5DA9"/>
    <w:rsid w:val="00BD5DAB"/>
    <w:rsid w:val="00BD6368"/>
    <w:rsid w:val="00BD6557"/>
    <w:rsid w:val="00BD6649"/>
    <w:rsid w:val="00BD6950"/>
    <w:rsid w:val="00BD6C4A"/>
    <w:rsid w:val="00BD711D"/>
    <w:rsid w:val="00BD73D6"/>
    <w:rsid w:val="00BD7943"/>
    <w:rsid w:val="00BD7D50"/>
    <w:rsid w:val="00BE0A8A"/>
    <w:rsid w:val="00BE119B"/>
    <w:rsid w:val="00BE15AB"/>
    <w:rsid w:val="00BE1CCC"/>
    <w:rsid w:val="00BE1D3C"/>
    <w:rsid w:val="00BE2077"/>
    <w:rsid w:val="00BE2149"/>
    <w:rsid w:val="00BE2423"/>
    <w:rsid w:val="00BE277F"/>
    <w:rsid w:val="00BE2F7B"/>
    <w:rsid w:val="00BE37D1"/>
    <w:rsid w:val="00BE3D0D"/>
    <w:rsid w:val="00BE3F8D"/>
    <w:rsid w:val="00BE3FED"/>
    <w:rsid w:val="00BE477F"/>
    <w:rsid w:val="00BE4AB1"/>
    <w:rsid w:val="00BE59E0"/>
    <w:rsid w:val="00BE5CD9"/>
    <w:rsid w:val="00BE6258"/>
    <w:rsid w:val="00BE66F9"/>
    <w:rsid w:val="00BE6C26"/>
    <w:rsid w:val="00BF08D1"/>
    <w:rsid w:val="00BF0E8A"/>
    <w:rsid w:val="00BF1146"/>
    <w:rsid w:val="00BF160C"/>
    <w:rsid w:val="00BF1893"/>
    <w:rsid w:val="00BF1B3A"/>
    <w:rsid w:val="00BF1CDA"/>
    <w:rsid w:val="00BF22FA"/>
    <w:rsid w:val="00BF23AE"/>
    <w:rsid w:val="00BF278A"/>
    <w:rsid w:val="00BF29E6"/>
    <w:rsid w:val="00BF32E7"/>
    <w:rsid w:val="00BF369D"/>
    <w:rsid w:val="00BF3D87"/>
    <w:rsid w:val="00BF3EDC"/>
    <w:rsid w:val="00BF45A4"/>
    <w:rsid w:val="00BF478B"/>
    <w:rsid w:val="00BF5055"/>
    <w:rsid w:val="00BF5740"/>
    <w:rsid w:val="00BF5A6D"/>
    <w:rsid w:val="00BF5D39"/>
    <w:rsid w:val="00BF6363"/>
    <w:rsid w:val="00BF64C3"/>
    <w:rsid w:val="00BF6B74"/>
    <w:rsid w:val="00BF70CC"/>
    <w:rsid w:val="00BF77D8"/>
    <w:rsid w:val="00BF793D"/>
    <w:rsid w:val="00BF7B32"/>
    <w:rsid w:val="00C00EB3"/>
    <w:rsid w:val="00C00FAF"/>
    <w:rsid w:val="00C0170F"/>
    <w:rsid w:val="00C01A9B"/>
    <w:rsid w:val="00C01D5E"/>
    <w:rsid w:val="00C0217F"/>
    <w:rsid w:val="00C02317"/>
    <w:rsid w:val="00C02848"/>
    <w:rsid w:val="00C0296B"/>
    <w:rsid w:val="00C029C9"/>
    <w:rsid w:val="00C03B75"/>
    <w:rsid w:val="00C03D29"/>
    <w:rsid w:val="00C04258"/>
    <w:rsid w:val="00C0483F"/>
    <w:rsid w:val="00C053B0"/>
    <w:rsid w:val="00C06237"/>
    <w:rsid w:val="00C066C8"/>
    <w:rsid w:val="00C069CC"/>
    <w:rsid w:val="00C06C01"/>
    <w:rsid w:val="00C0709D"/>
    <w:rsid w:val="00C07DBF"/>
    <w:rsid w:val="00C105A0"/>
    <w:rsid w:val="00C10D3C"/>
    <w:rsid w:val="00C11160"/>
    <w:rsid w:val="00C11630"/>
    <w:rsid w:val="00C11819"/>
    <w:rsid w:val="00C11971"/>
    <w:rsid w:val="00C128EB"/>
    <w:rsid w:val="00C13679"/>
    <w:rsid w:val="00C136A5"/>
    <w:rsid w:val="00C1376C"/>
    <w:rsid w:val="00C13D7F"/>
    <w:rsid w:val="00C14168"/>
    <w:rsid w:val="00C142F1"/>
    <w:rsid w:val="00C1459E"/>
    <w:rsid w:val="00C14948"/>
    <w:rsid w:val="00C1495E"/>
    <w:rsid w:val="00C149AA"/>
    <w:rsid w:val="00C14AFD"/>
    <w:rsid w:val="00C14B23"/>
    <w:rsid w:val="00C15117"/>
    <w:rsid w:val="00C1569D"/>
    <w:rsid w:val="00C15B57"/>
    <w:rsid w:val="00C168AC"/>
    <w:rsid w:val="00C16C49"/>
    <w:rsid w:val="00C17446"/>
    <w:rsid w:val="00C20015"/>
    <w:rsid w:val="00C20183"/>
    <w:rsid w:val="00C204D1"/>
    <w:rsid w:val="00C20715"/>
    <w:rsid w:val="00C20783"/>
    <w:rsid w:val="00C20954"/>
    <w:rsid w:val="00C20ACE"/>
    <w:rsid w:val="00C21FE7"/>
    <w:rsid w:val="00C224E5"/>
    <w:rsid w:val="00C22A62"/>
    <w:rsid w:val="00C23337"/>
    <w:rsid w:val="00C23B9E"/>
    <w:rsid w:val="00C23F8D"/>
    <w:rsid w:val="00C24106"/>
    <w:rsid w:val="00C24129"/>
    <w:rsid w:val="00C24AEE"/>
    <w:rsid w:val="00C25B9A"/>
    <w:rsid w:val="00C26419"/>
    <w:rsid w:val="00C26718"/>
    <w:rsid w:val="00C26836"/>
    <w:rsid w:val="00C272D3"/>
    <w:rsid w:val="00C27495"/>
    <w:rsid w:val="00C30224"/>
    <w:rsid w:val="00C3074F"/>
    <w:rsid w:val="00C3078C"/>
    <w:rsid w:val="00C309AD"/>
    <w:rsid w:val="00C310EE"/>
    <w:rsid w:val="00C31151"/>
    <w:rsid w:val="00C31351"/>
    <w:rsid w:val="00C31419"/>
    <w:rsid w:val="00C314C3"/>
    <w:rsid w:val="00C31531"/>
    <w:rsid w:val="00C31CBD"/>
    <w:rsid w:val="00C3230E"/>
    <w:rsid w:val="00C3234F"/>
    <w:rsid w:val="00C3292E"/>
    <w:rsid w:val="00C329CA"/>
    <w:rsid w:val="00C32B60"/>
    <w:rsid w:val="00C3306F"/>
    <w:rsid w:val="00C33095"/>
    <w:rsid w:val="00C3397D"/>
    <w:rsid w:val="00C33A16"/>
    <w:rsid w:val="00C33A2D"/>
    <w:rsid w:val="00C33B10"/>
    <w:rsid w:val="00C33B20"/>
    <w:rsid w:val="00C33B71"/>
    <w:rsid w:val="00C33CE5"/>
    <w:rsid w:val="00C33E51"/>
    <w:rsid w:val="00C3424C"/>
    <w:rsid w:val="00C352D0"/>
    <w:rsid w:val="00C353FC"/>
    <w:rsid w:val="00C35846"/>
    <w:rsid w:val="00C3599F"/>
    <w:rsid w:val="00C35DF0"/>
    <w:rsid w:val="00C36A15"/>
    <w:rsid w:val="00C36ADA"/>
    <w:rsid w:val="00C374BD"/>
    <w:rsid w:val="00C37B31"/>
    <w:rsid w:val="00C37F43"/>
    <w:rsid w:val="00C4004B"/>
    <w:rsid w:val="00C400D3"/>
    <w:rsid w:val="00C40D65"/>
    <w:rsid w:val="00C40E0D"/>
    <w:rsid w:val="00C4125E"/>
    <w:rsid w:val="00C4133D"/>
    <w:rsid w:val="00C4144E"/>
    <w:rsid w:val="00C414AE"/>
    <w:rsid w:val="00C41AAE"/>
    <w:rsid w:val="00C41F1F"/>
    <w:rsid w:val="00C424FA"/>
    <w:rsid w:val="00C429CC"/>
    <w:rsid w:val="00C42DC1"/>
    <w:rsid w:val="00C432BC"/>
    <w:rsid w:val="00C43616"/>
    <w:rsid w:val="00C436CB"/>
    <w:rsid w:val="00C43A52"/>
    <w:rsid w:val="00C43AED"/>
    <w:rsid w:val="00C43D84"/>
    <w:rsid w:val="00C441CA"/>
    <w:rsid w:val="00C448ED"/>
    <w:rsid w:val="00C44971"/>
    <w:rsid w:val="00C44C4E"/>
    <w:rsid w:val="00C44CD7"/>
    <w:rsid w:val="00C45275"/>
    <w:rsid w:val="00C45616"/>
    <w:rsid w:val="00C45AB4"/>
    <w:rsid w:val="00C46982"/>
    <w:rsid w:val="00C46AEF"/>
    <w:rsid w:val="00C471CC"/>
    <w:rsid w:val="00C471E7"/>
    <w:rsid w:val="00C473E1"/>
    <w:rsid w:val="00C501A7"/>
    <w:rsid w:val="00C5038A"/>
    <w:rsid w:val="00C50693"/>
    <w:rsid w:val="00C51181"/>
    <w:rsid w:val="00C523C0"/>
    <w:rsid w:val="00C524AD"/>
    <w:rsid w:val="00C52538"/>
    <w:rsid w:val="00C52643"/>
    <w:rsid w:val="00C52721"/>
    <w:rsid w:val="00C5272B"/>
    <w:rsid w:val="00C52E8E"/>
    <w:rsid w:val="00C535FF"/>
    <w:rsid w:val="00C53A53"/>
    <w:rsid w:val="00C5401E"/>
    <w:rsid w:val="00C543AA"/>
    <w:rsid w:val="00C54A2C"/>
    <w:rsid w:val="00C57659"/>
    <w:rsid w:val="00C57BF0"/>
    <w:rsid w:val="00C57C2F"/>
    <w:rsid w:val="00C60575"/>
    <w:rsid w:val="00C60734"/>
    <w:rsid w:val="00C609B9"/>
    <w:rsid w:val="00C60A05"/>
    <w:rsid w:val="00C60BCF"/>
    <w:rsid w:val="00C612CE"/>
    <w:rsid w:val="00C616CB"/>
    <w:rsid w:val="00C6172C"/>
    <w:rsid w:val="00C617F8"/>
    <w:rsid w:val="00C628FC"/>
    <w:rsid w:val="00C636D6"/>
    <w:rsid w:val="00C636F6"/>
    <w:rsid w:val="00C63BE6"/>
    <w:rsid w:val="00C63C52"/>
    <w:rsid w:val="00C63FAB"/>
    <w:rsid w:val="00C6461C"/>
    <w:rsid w:val="00C64CFA"/>
    <w:rsid w:val="00C65130"/>
    <w:rsid w:val="00C658AD"/>
    <w:rsid w:val="00C6596B"/>
    <w:rsid w:val="00C65B22"/>
    <w:rsid w:val="00C66458"/>
    <w:rsid w:val="00C66A48"/>
    <w:rsid w:val="00C6750C"/>
    <w:rsid w:val="00C67CB6"/>
    <w:rsid w:val="00C709F4"/>
    <w:rsid w:val="00C70E32"/>
    <w:rsid w:val="00C714DD"/>
    <w:rsid w:val="00C71CBB"/>
    <w:rsid w:val="00C71CCC"/>
    <w:rsid w:val="00C72045"/>
    <w:rsid w:val="00C72965"/>
    <w:rsid w:val="00C72AE6"/>
    <w:rsid w:val="00C72E12"/>
    <w:rsid w:val="00C732EC"/>
    <w:rsid w:val="00C73762"/>
    <w:rsid w:val="00C73B06"/>
    <w:rsid w:val="00C73D8E"/>
    <w:rsid w:val="00C73E6E"/>
    <w:rsid w:val="00C742A8"/>
    <w:rsid w:val="00C74400"/>
    <w:rsid w:val="00C7484A"/>
    <w:rsid w:val="00C748F7"/>
    <w:rsid w:val="00C74905"/>
    <w:rsid w:val="00C74B68"/>
    <w:rsid w:val="00C756EA"/>
    <w:rsid w:val="00C75BEF"/>
    <w:rsid w:val="00C75DCE"/>
    <w:rsid w:val="00C761A5"/>
    <w:rsid w:val="00C7622B"/>
    <w:rsid w:val="00C762EB"/>
    <w:rsid w:val="00C763B3"/>
    <w:rsid w:val="00C76B8F"/>
    <w:rsid w:val="00C7723D"/>
    <w:rsid w:val="00C77533"/>
    <w:rsid w:val="00C77AFF"/>
    <w:rsid w:val="00C77DAF"/>
    <w:rsid w:val="00C8042A"/>
    <w:rsid w:val="00C80757"/>
    <w:rsid w:val="00C807B5"/>
    <w:rsid w:val="00C80B38"/>
    <w:rsid w:val="00C80FD9"/>
    <w:rsid w:val="00C8108B"/>
    <w:rsid w:val="00C8121E"/>
    <w:rsid w:val="00C81498"/>
    <w:rsid w:val="00C81927"/>
    <w:rsid w:val="00C81A68"/>
    <w:rsid w:val="00C81CB2"/>
    <w:rsid w:val="00C82069"/>
    <w:rsid w:val="00C820CE"/>
    <w:rsid w:val="00C82138"/>
    <w:rsid w:val="00C825D8"/>
    <w:rsid w:val="00C832C2"/>
    <w:rsid w:val="00C832D8"/>
    <w:rsid w:val="00C838B8"/>
    <w:rsid w:val="00C83ABA"/>
    <w:rsid w:val="00C83E5B"/>
    <w:rsid w:val="00C83EB0"/>
    <w:rsid w:val="00C845EF"/>
    <w:rsid w:val="00C84D9A"/>
    <w:rsid w:val="00C85216"/>
    <w:rsid w:val="00C85B22"/>
    <w:rsid w:val="00C85DC0"/>
    <w:rsid w:val="00C86091"/>
    <w:rsid w:val="00C86122"/>
    <w:rsid w:val="00C8671D"/>
    <w:rsid w:val="00C868D4"/>
    <w:rsid w:val="00C869E6"/>
    <w:rsid w:val="00C86CF2"/>
    <w:rsid w:val="00C9072F"/>
    <w:rsid w:val="00C9074F"/>
    <w:rsid w:val="00C90DA8"/>
    <w:rsid w:val="00C91F24"/>
    <w:rsid w:val="00C92552"/>
    <w:rsid w:val="00C925A1"/>
    <w:rsid w:val="00C93967"/>
    <w:rsid w:val="00C93A34"/>
    <w:rsid w:val="00C93C2A"/>
    <w:rsid w:val="00C93F2A"/>
    <w:rsid w:val="00C941DC"/>
    <w:rsid w:val="00C94980"/>
    <w:rsid w:val="00C94A0E"/>
    <w:rsid w:val="00C9514A"/>
    <w:rsid w:val="00C95277"/>
    <w:rsid w:val="00C953BA"/>
    <w:rsid w:val="00C957D4"/>
    <w:rsid w:val="00C95B80"/>
    <w:rsid w:val="00C961BD"/>
    <w:rsid w:val="00C963E5"/>
    <w:rsid w:val="00C9693F"/>
    <w:rsid w:val="00C97E5D"/>
    <w:rsid w:val="00CA0AF9"/>
    <w:rsid w:val="00CA0B0F"/>
    <w:rsid w:val="00CA175F"/>
    <w:rsid w:val="00CA19DC"/>
    <w:rsid w:val="00CA1B5C"/>
    <w:rsid w:val="00CA1E1D"/>
    <w:rsid w:val="00CA219A"/>
    <w:rsid w:val="00CA230E"/>
    <w:rsid w:val="00CA2343"/>
    <w:rsid w:val="00CA290D"/>
    <w:rsid w:val="00CA2B1E"/>
    <w:rsid w:val="00CA2D46"/>
    <w:rsid w:val="00CA34DC"/>
    <w:rsid w:val="00CA3829"/>
    <w:rsid w:val="00CA3AD7"/>
    <w:rsid w:val="00CA4BFA"/>
    <w:rsid w:val="00CA4CEB"/>
    <w:rsid w:val="00CA4D5A"/>
    <w:rsid w:val="00CA4E90"/>
    <w:rsid w:val="00CA53CC"/>
    <w:rsid w:val="00CA5C8D"/>
    <w:rsid w:val="00CA61C0"/>
    <w:rsid w:val="00CA6608"/>
    <w:rsid w:val="00CA6696"/>
    <w:rsid w:val="00CA67DA"/>
    <w:rsid w:val="00CA6D8F"/>
    <w:rsid w:val="00CA6E1B"/>
    <w:rsid w:val="00CA6F2A"/>
    <w:rsid w:val="00CA76C6"/>
    <w:rsid w:val="00CA79C1"/>
    <w:rsid w:val="00CA7D50"/>
    <w:rsid w:val="00CA7F01"/>
    <w:rsid w:val="00CA7F90"/>
    <w:rsid w:val="00CB0D5C"/>
    <w:rsid w:val="00CB1082"/>
    <w:rsid w:val="00CB115F"/>
    <w:rsid w:val="00CB1326"/>
    <w:rsid w:val="00CB14B4"/>
    <w:rsid w:val="00CB1605"/>
    <w:rsid w:val="00CB16FE"/>
    <w:rsid w:val="00CB1ACF"/>
    <w:rsid w:val="00CB2123"/>
    <w:rsid w:val="00CB25BC"/>
    <w:rsid w:val="00CB27C5"/>
    <w:rsid w:val="00CB29A5"/>
    <w:rsid w:val="00CB2D73"/>
    <w:rsid w:val="00CB2EB9"/>
    <w:rsid w:val="00CB3002"/>
    <w:rsid w:val="00CB3C9E"/>
    <w:rsid w:val="00CB4066"/>
    <w:rsid w:val="00CB43C1"/>
    <w:rsid w:val="00CB4689"/>
    <w:rsid w:val="00CB5168"/>
    <w:rsid w:val="00CB5C2C"/>
    <w:rsid w:val="00CB5CC4"/>
    <w:rsid w:val="00CB5D95"/>
    <w:rsid w:val="00CB5EF2"/>
    <w:rsid w:val="00CB653A"/>
    <w:rsid w:val="00CB67DF"/>
    <w:rsid w:val="00CB7519"/>
    <w:rsid w:val="00CB7682"/>
    <w:rsid w:val="00CB7798"/>
    <w:rsid w:val="00CC0049"/>
    <w:rsid w:val="00CC01DC"/>
    <w:rsid w:val="00CC03B7"/>
    <w:rsid w:val="00CC0897"/>
    <w:rsid w:val="00CC11D0"/>
    <w:rsid w:val="00CC13E6"/>
    <w:rsid w:val="00CC147E"/>
    <w:rsid w:val="00CC2081"/>
    <w:rsid w:val="00CC25F6"/>
    <w:rsid w:val="00CC2C19"/>
    <w:rsid w:val="00CC3BFC"/>
    <w:rsid w:val="00CC3FA2"/>
    <w:rsid w:val="00CC402C"/>
    <w:rsid w:val="00CC4259"/>
    <w:rsid w:val="00CC4325"/>
    <w:rsid w:val="00CC4F48"/>
    <w:rsid w:val="00CC527E"/>
    <w:rsid w:val="00CC52D4"/>
    <w:rsid w:val="00CC52FF"/>
    <w:rsid w:val="00CC538D"/>
    <w:rsid w:val="00CC53EF"/>
    <w:rsid w:val="00CC5B64"/>
    <w:rsid w:val="00CC5B96"/>
    <w:rsid w:val="00CC5E8F"/>
    <w:rsid w:val="00CC626A"/>
    <w:rsid w:val="00CC647D"/>
    <w:rsid w:val="00CC6CAB"/>
    <w:rsid w:val="00CC749E"/>
    <w:rsid w:val="00CC7703"/>
    <w:rsid w:val="00CC7E89"/>
    <w:rsid w:val="00CC7F21"/>
    <w:rsid w:val="00CD0E8D"/>
    <w:rsid w:val="00CD10EA"/>
    <w:rsid w:val="00CD1201"/>
    <w:rsid w:val="00CD126E"/>
    <w:rsid w:val="00CD1904"/>
    <w:rsid w:val="00CD1977"/>
    <w:rsid w:val="00CD19F2"/>
    <w:rsid w:val="00CD1CDB"/>
    <w:rsid w:val="00CD1DF1"/>
    <w:rsid w:val="00CD228A"/>
    <w:rsid w:val="00CD2537"/>
    <w:rsid w:val="00CD2C99"/>
    <w:rsid w:val="00CD2D0D"/>
    <w:rsid w:val="00CD2DC3"/>
    <w:rsid w:val="00CD36C2"/>
    <w:rsid w:val="00CD380F"/>
    <w:rsid w:val="00CD3AB7"/>
    <w:rsid w:val="00CD3EED"/>
    <w:rsid w:val="00CD4278"/>
    <w:rsid w:val="00CD4C0C"/>
    <w:rsid w:val="00CD4C10"/>
    <w:rsid w:val="00CD4C9D"/>
    <w:rsid w:val="00CD5B38"/>
    <w:rsid w:val="00CD605B"/>
    <w:rsid w:val="00CD6222"/>
    <w:rsid w:val="00CD6355"/>
    <w:rsid w:val="00CD6504"/>
    <w:rsid w:val="00CD6A4E"/>
    <w:rsid w:val="00CD6C27"/>
    <w:rsid w:val="00CD6C84"/>
    <w:rsid w:val="00CD6E3C"/>
    <w:rsid w:val="00CD74D0"/>
    <w:rsid w:val="00CD7A9C"/>
    <w:rsid w:val="00CD7EF7"/>
    <w:rsid w:val="00CE01C7"/>
    <w:rsid w:val="00CE03F2"/>
    <w:rsid w:val="00CE044A"/>
    <w:rsid w:val="00CE0F12"/>
    <w:rsid w:val="00CE181B"/>
    <w:rsid w:val="00CE1941"/>
    <w:rsid w:val="00CE1A45"/>
    <w:rsid w:val="00CE1BB6"/>
    <w:rsid w:val="00CE1D80"/>
    <w:rsid w:val="00CE1E43"/>
    <w:rsid w:val="00CE2330"/>
    <w:rsid w:val="00CE2504"/>
    <w:rsid w:val="00CE2838"/>
    <w:rsid w:val="00CE2B04"/>
    <w:rsid w:val="00CE301F"/>
    <w:rsid w:val="00CE3148"/>
    <w:rsid w:val="00CE31FF"/>
    <w:rsid w:val="00CE364A"/>
    <w:rsid w:val="00CE38F1"/>
    <w:rsid w:val="00CE3C71"/>
    <w:rsid w:val="00CE45CF"/>
    <w:rsid w:val="00CE4BC3"/>
    <w:rsid w:val="00CE5A6B"/>
    <w:rsid w:val="00CE5B10"/>
    <w:rsid w:val="00CE5C40"/>
    <w:rsid w:val="00CE62B7"/>
    <w:rsid w:val="00CE62FE"/>
    <w:rsid w:val="00CE6858"/>
    <w:rsid w:val="00CE691C"/>
    <w:rsid w:val="00CE6CE5"/>
    <w:rsid w:val="00CE6E65"/>
    <w:rsid w:val="00CE7633"/>
    <w:rsid w:val="00CE789D"/>
    <w:rsid w:val="00CE7961"/>
    <w:rsid w:val="00CE7BC5"/>
    <w:rsid w:val="00CE7DCD"/>
    <w:rsid w:val="00CF1285"/>
    <w:rsid w:val="00CF164B"/>
    <w:rsid w:val="00CF180E"/>
    <w:rsid w:val="00CF1A55"/>
    <w:rsid w:val="00CF1A5E"/>
    <w:rsid w:val="00CF1C43"/>
    <w:rsid w:val="00CF1EA4"/>
    <w:rsid w:val="00CF284D"/>
    <w:rsid w:val="00CF2B0D"/>
    <w:rsid w:val="00CF2E69"/>
    <w:rsid w:val="00CF39CE"/>
    <w:rsid w:val="00CF4216"/>
    <w:rsid w:val="00CF4A2E"/>
    <w:rsid w:val="00CF5CEC"/>
    <w:rsid w:val="00CF650C"/>
    <w:rsid w:val="00CF6978"/>
    <w:rsid w:val="00CF6A47"/>
    <w:rsid w:val="00CF6C4E"/>
    <w:rsid w:val="00CF6DC5"/>
    <w:rsid w:val="00CF7212"/>
    <w:rsid w:val="00CF7D7A"/>
    <w:rsid w:val="00D007C1"/>
    <w:rsid w:val="00D01210"/>
    <w:rsid w:val="00D0124D"/>
    <w:rsid w:val="00D013DC"/>
    <w:rsid w:val="00D0158B"/>
    <w:rsid w:val="00D0158F"/>
    <w:rsid w:val="00D02F1B"/>
    <w:rsid w:val="00D03114"/>
    <w:rsid w:val="00D032E3"/>
    <w:rsid w:val="00D037DE"/>
    <w:rsid w:val="00D055A7"/>
    <w:rsid w:val="00D05755"/>
    <w:rsid w:val="00D05853"/>
    <w:rsid w:val="00D05A2B"/>
    <w:rsid w:val="00D05BB4"/>
    <w:rsid w:val="00D06046"/>
    <w:rsid w:val="00D063E9"/>
    <w:rsid w:val="00D06E3A"/>
    <w:rsid w:val="00D06FC3"/>
    <w:rsid w:val="00D070B4"/>
    <w:rsid w:val="00D077C7"/>
    <w:rsid w:val="00D07A66"/>
    <w:rsid w:val="00D07E71"/>
    <w:rsid w:val="00D07FA2"/>
    <w:rsid w:val="00D10796"/>
    <w:rsid w:val="00D107F5"/>
    <w:rsid w:val="00D109DB"/>
    <w:rsid w:val="00D10BD5"/>
    <w:rsid w:val="00D10DB9"/>
    <w:rsid w:val="00D11233"/>
    <w:rsid w:val="00D112EB"/>
    <w:rsid w:val="00D114A6"/>
    <w:rsid w:val="00D11AC3"/>
    <w:rsid w:val="00D11F09"/>
    <w:rsid w:val="00D1218A"/>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A37"/>
    <w:rsid w:val="00D16C7F"/>
    <w:rsid w:val="00D16FD3"/>
    <w:rsid w:val="00D17475"/>
    <w:rsid w:val="00D17C15"/>
    <w:rsid w:val="00D208B4"/>
    <w:rsid w:val="00D21446"/>
    <w:rsid w:val="00D21926"/>
    <w:rsid w:val="00D21C5C"/>
    <w:rsid w:val="00D21F64"/>
    <w:rsid w:val="00D22058"/>
    <w:rsid w:val="00D221C6"/>
    <w:rsid w:val="00D22241"/>
    <w:rsid w:val="00D22246"/>
    <w:rsid w:val="00D225C0"/>
    <w:rsid w:val="00D226DB"/>
    <w:rsid w:val="00D22CD0"/>
    <w:rsid w:val="00D22ED8"/>
    <w:rsid w:val="00D23562"/>
    <w:rsid w:val="00D235CF"/>
    <w:rsid w:val="00D23C68"/>
    <w:rsid w:val="00D23CC6"/>
    <w:rsid w:val="00D24204"/>
    <w:rsid w:val="00D245ED"/>
    <w:rsid w:val="00D24A20"/>
    <w:rsid w:val="00D24C46"/>
    <w:rsid w:val="00D24E9F"/>
    <w:rsid w:val="00D24F60"/>
    <w:rsid w:val="00D25046"/>
    <w:rsid w:val="00D2511C"/>
    <w:rsid w:val="00D252FA"/>
    <w:rsid w:val="00D25E06"/>
    <w:rsid w:val="00D25F4D"/>
    <w:rsid w:val="00D25FF9"/>
    <w:rsid w:val="00D2603B"/>
    <w:rsid w:val="00D260FB"/>
    <w:rsid w:val="00D26522"/>
    <w:rsid w:val="00D2683D"/>
    <w:rsid w:val="00D26D71"/>
    <w:rsid w:val="00D26E74"/>
    <w:rsid w:val="00D26EC2"/>
    <w:rsid w:val="00D27024"/>
    <w:rsid w:val="00D27377"/>
    <w:rsid w:val="00D27CCE"/>
    <w:rsid w:val="00D27F4E"/>
    <w:rsid w:val="00D300F1"/>
    <w:rsid w:val="00D30619"/>
    <w:rsid w:val="00D30BBE"/>
    <w:rsid w:val="00D30C02"/>
    <w:rsid w:val="00D30CDD"/>
    <w:rsid w:val="00D30F8B"/>
    <w:rsid w:val="00D31308"/>
    <w:rsid w:val="00D3132A"/>
    <w:rsid w:val="00D313DD"/>
    <w:rsid w:val="00D3140C"/>
    <w:rsid w:val="00D31F11"/>
    <w:rsid w:val="00D322A0"/>
    <w:rsid w:val="00D32B73"/>
    <w:rsid w:val="00D3323B"/>
    <w:rsid w:val="00D33396"/>
    <w:rsid w:val="00D337D3"/>
    <w:rsid w:val="00D33999"/>
    <w:rsid w:val="00D33AB1"/>
    <w:rsid w:val="00D33EA1"/>
    <w:rsid w:val="00D3404C"/>
    <w:rsid w:val="00D3446B"/>
    <w:rsid w:val="00D34FB3"/>
    <w:rsid w:val="00D3515C"/>
    <w:rsid w:val="00D35A13"/>
    <w:rsid w:val="00D35A39"/>
    <w:rsid w:val="00D36087"/>
    <w:rsid w:val="00D361C5"/>
    <w:rsid w:val="00D36237"/>
    <w:rsid w:val="00D3633E"/>
    <w:rsid w:val="00D36866"/>
    <w:rsid w:val="00D368F2"/>
    <w:rsid w:val="00D36B67"/>
    <w:rsid w:val="00D37F19"/>
    <w:rsid w:val="00D37FEB"/>
    <w:rsid w:val="00D4029A"/>
    <w:rsid w:val="00D40359"/>
    <w:rsid w:val="00D40D02"/>
    <w:rsid w:val="00D40D11"/>
    <w:rsid w:val="00D40F27"/>
    <w:rsid w:val="00D410A3"/>
    <w:rsid w:val="00D415AE"/>
    <w:rsid w:val="00D41BDE"/>
    <w:rsid w:val="00D42362"/>
    <w:rsid w:val="00D42CBB"/>
    <w:rsid w:val="00D42F2E"/>
    <w:rsid w:val="00D433DD"/>
    <w:rsid w:val="00D43A28"/>
    <w:rsid w:val="00D43B79"/>
    <w:rsid w:val="00D43BB1"/>
    <w:rsid w:val="00D43D53"/>
    <w:rsid w:val="00D444AB"/>
    <w:rsid w:val="00D44E41"/>
    <w:rsid w:val="00D45357"/>
    <w:rsid w:val="00D45BCA"/>
    <w:rsid w:val="00D45D4F"/>
    <w:rsid w:val="00D465A3"/>
    <w:rsid w:val="00D467DC"/>
    <w:rsid w:val="00D469BE"/>
    <w:rsid w:val="00D46B7D"/>
    <w:rsid w:val="00D46C5A"/>
    <w:rsid w:val="00D46ED3"/>
    <w:rsid w:val="00D4716E"/>
    <w:rsid w:val="00D4778A"/>
    <w:rsid w:val="00D47970"/>
    <w:rsid w:val="00D50416"/>
    <w:rsid w:val="00D509BE"/>
    <w:rsid w:val="00D50B4D"/>
    <w:rsid w:val="00D50F0A"/>
    <w:rsid w:val="00D5118B"/>
    <w:rsid w:val="00D51729"/>
    <w:rsid w:val="00D5253C"/>
    <w:rsid w:val="00D5268D"/>
    <w:rsid w:val="00D527A8"/>
    <w:rsid w:val="00D52CF5"/>
    <w:rsid w:val="00D53051"/>
    <w:rsid w:val="00D5328A"/>
    <w:rsid w:val="00D5375D"/>
    <w:rsid w:val="00D53CAF"/>
    <w:rsid w:val="00D544BD"/>
    <w:rsid w:val="00D545BC"/>
    <w:rsid w:val="00D54AB9"/>
    <w:rsid w:val="00D55709"/>
    <w:rsid w:val="00D5684D"/>
    <w:rsid w:val="00D56B43"/>
    <w:rsid w:val="00D56F64"/>
    <w:rsid w:val="00D57A0A"/>
    <w:rsid w:val="00D57BAD"/>
    <w:rsid w:val="00D60177"/>
    <w:rsid w:val="00D60232"/>
    <w:rsid w:val="00D60AA8"/>
    <w:rsid w:val="00D60D89"/>
    <w:rsid w:val="00D61DF3"/>
    <w:rsid w:val="00D61FFB"/>
    <w:rsid w:val="00D62115"/>
    <w:rsid w:val="00D625AF"/>
    <w:rsid w:val="00D62985"/>
    <w:rsid w:val="00D62D36"/>
    <w:rsid w:val="00D62FC2"/>
    <w:rsid w:val="00D631B1"/>
    <w:rsid w:val="00D63745"/>
    <w:rsid w:val="00D642CF"/>
    <w:rsid w:val="00D64735"/>
    <w:rsid w:val="00D65302"/>
    <w:rsid w:val="00D65446"/>
    <w:rsid w:val="00D66524"/>
    <w:rsid w:val="00D6674B"/>
    <w:rsid w:val="00D67B9C"/>
    <w:rsid w:val="00D67F39"/>
    <w:rsid w:val="00D70219"/>
    <w:rsid w:val="00D70506"/>
    <w:rsid w:val="00D70674"/>
    <w:rsid w:val="00D708BA"/>
    <w:rsid w:val="00D70B21"/>
    <w:rsid w:val="00D70CB3"/>
    <w:rsid w:val="00D70E44"/>
    <w:rsid w:val="00D7138A"/>
    <w:rsid w:val="00D71C57"/>
    <w:rsid w:val="00D7247D"/>
    <w:rsid w:val="00D72656"/>
    <w:rsid w:val="00D727E3"/>
    <w:rsid w:val="00D72AF9"/>
    <w:rsid w:val="00D72E20"/>
    <w:rsid w:val="00D72F52"/>
    <w:rsid w:val="00D73986"/>
    <w:rsid w:val="00D73B40"/>
    <w:rsid w:val="00D73EB3"/>
    <w:rsid w:val="00D74618"/>
    <w:rsid w:val="00D74EAC"/>
    <w:rsid w:val="00D74EB9"/>
    <w:rsid w:val="00D75D41"/>
    <w:rsid w:val="00D76471"/>
    <w:rsid w:val="00D76813"/>
    <w:rsid w:val="00D768D2"/>
    <w:rsid w:val="00D77C57"/>
    <w:rsid w:val="00D80103"/>
    <w:rsid w:val="00D8054D"/>
    <w:rsid w:val="00D8082F"/>
    <w:rsid w:val="00D81163"/>
    <w:rsid w:val="00D814B8"/>
    <w:rsid w:val="00D819AD"/>
    <w:rsid w:val="00D82C30"/>
    <w:rsid w:val="00D83222"/>
    <w:rsid w:val="00D834DA"/>
    <w:rsid w:val="00D835E4"/>
    <w:rsid w:val="00D83612"/>
    <w:rsid w:val="00D8384F"/>
    <w:rsid w:val="00D838CB"/>
    <w:rsid w:val="00D84129"/>
    <w:rsid w:val="00D8439D"/>
    <w:rsid w:val="00D845DB"/>
    <w:rsid w:val="00D846A5"/>
    <w:rsid w:val="00D846B5"/>
    <w:rsid w:val="00D84C6B"/>
    <w:rsid w:val="00D858CB"/>
    <w:rsid w:val="00D85F34"/>
    <w:rsid w:val="00D8646F"/>
    <w:rsid w:val="00D8670B"/>
    <w:rsid w:val="00D86B06"/>
    <w:rsid w:val="00D871CE"/>
    <w:rsid w:val="00D87204"/>
    <w:rsid w:val="00D90347"/>
    <w:rsid w:val="00D90358"/>
    <w:rsid w:val="00D908FB"/>
    <w:rsid w:val="00D90C8F"/>
    <w:rsid w:val="00D9127E"/>
    <w:rsid w:val="00D916FF"/>
    <w:rsid w:val="00D91CB2"/>
    <w:rsid w:val="00D91E01"/>
    <w:rsid w:val="00D91FDE"/>
    <w:rsid w:val="00D92366"/>
    <w:rsid w:val="00D927E4"/>
    <w:rsid w:val="00D92B3B"/>
    <w:rsid w:val="00D92D0F"/>
    <w:rsid w:val="00D92ECF"/>
    <w:rsid w:val="00D93B7F"/>
    <w:rsid w:val="00D93DD2"/>
    <w:rsid w:val="00D94149"/>
    <w:rsid w:val="00D94AA9"/>
    <w:rsid w:val="00D94EBF"/>
    <w:rsid w:val="00D954A9"/>
    <w:rsid w:val="00D9565C"/>
    <w:rsid w:val="00D95697"/>
    <w:rsid w:val="00D95B65"/>
    <w:rsid w:val="00D9650E"/>
    <w:rsid w:val="00D96A72"/>
    <w:rsid w:val="00D96C03"/>
    <w:rsid w:val="00D96C72"/>
    <w:rsid w:val="00D974D1"/>
    <w:rsid w:val="00D97A58"/>
    <w:rsid w:val="00DA0314"/>
    <w:rsid w:val="00DA044B"/>
    <w:rsid w:val="00DA0731"/>
    <w:rsid w:val="00DA0B9D"/>
    <w:rsid w:val="00DA10A5"/>
    <w:rsid w:val="00DA1164"/>
    <w:rsid w:val="00DA14B3"/>
    <w:rsid w:val="00DA1609"/>
    <w:rsid w:val="00DA18E0"/>
    <w:rsid w:val="00DA1970"/>
    <w:rsid w:val="00DA2A04"/>
    <w:rsid w:val="00DA2A56"/>
    <w:rsid w:val="00DA33A9"/>
    <w:rsid w:val="00DA33F3"/>
    <w:rsid w:val="00DA342C"/>
    <w:rsid w:val="00DA4455"/>
    <w:rsid w:val="00DA4A41"/>
    <w:rsid w:val="00DA5091"/>
    <w:rsid w:val="00DA52C4"/>
    <w:rsid w:val="00DA5545"/>
    <w:rsid w:val="00DA5750"/>
    <w:rsid w:val="00DA57F8"/>
    <w:rsid w:val="00DA5D29"/>
    <w:rsid w:val="00DA5DCD"/>
    <w:rsid w:val="00DA5DE9"/>
    <w:rsid w:val="00DA606C"/>
    <w:rsid w:val="00DA6109"/>
    <w:rsid w:val="00DA680F"/>
    <w:rsid w:val="00DA6BD6"/>
    <w:rsid w:val="00DA6F90"/>
    <w:rsid w:val="00DA7674"/>
    <w:rsid w:val="00DA7675"/>
    <w:rsid w:val="00DA7731"/>
    <w:rsid w:val="00DA7898"/>
    <w:rsid w:val="00DB02F6"/>
    <w:rsid w:val="00DB06A6"/>
    <w:rsid w:val="00DB0AD6"/>
    <w:rsid w:val="00DB0C67"/>
    <w:rsid w:val="00DB0CC1"/>
    <w:rsid w:val="00DB0DDB"/>
    <w:rsid w:val="00DB156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34"/>
    <w:rsid w:val="00DB5140"/>
    <w:rsid w:val="00DB618A"/>
    <w:rsid w:val="00DB6617"/>
    <w:rsid w:val="00DB6698"/>
    <w:rsid w:val="00DB709B"/>
    <w:rsid w:val="00DB7EE8"/>
    <w:rsid w:val="00DB7F9D"/>
    <w:rsid w:val="00DC084F"/>
    <w:rsid w:val="00DC0ADE"/>
    <w:rsid w:val="00DC0DA5"/>
    <w:rsid w:val="00DC1564"/>
    <w:rsid w:val="00DC1B03"/>
    <w:rsid w:val="00DC1C21"/>
    <w:rsid w:val="00DC24B2"/>
    <w:rsid w:val="00DC24E4"/>
    <w:rsid w:val="00DC2C69"/>
    <w:rsid w:val="00DC3E58"/>
    <w:rsid w:val="00DC46CE"/>
    <w:rsid w:val="00DC47B4"/>
    <w:rsid w:val="00DC4806"/>
    <w:rsid w:val="00DC4EB1"/>
    <w:rsid w:val="00DC517E"/>
    <w:rsid w:val="00DC51DB"/>
    <w:rsid w:val="00DC553B"/>
    <w:rsid w:val="00DC5A0A"/>
    <w:rsid w:val="00DC5E04"/>
    <w:rsid w:val="00DC6314"/>
    <w:rsid w:val="00DC6737"/>
    <w:rsid w:val="00DC6897"/>
    <w:rsid w:val="00DC6C2E"/>
    <w:rsid w:val="00DC6F85"/>
    <w:rsid w:val="00DC7F18"/>
    <w:rsid w:val="00DD0358"/>
    <w:rsid w:val="00DD05AC"/>
    <w:rsid w:val="00DD0871"/>
    <w:rsid w:val="00DD0F76"/>
    <w:rsid w:val="00DD1111"/>
    <w:rsid w:val="00DD155D"/>
    <w:rsid w:val="00DD2675"/>
    <w:rsid w:val="00DD2D9A"/>
    <w:rsid w:val="00DD2DC9"/>
    <w:rsid w:val="00DD35AE"/>
    <w:rsid w:val="00DD3747"/>
    <w:rsid w:val="00DD41DF"/>
    <w:rsid w:val="00DD4346"/>
    <w:rsid w:val="00DD4882"/>
    <w:rsid w:val="00DD5539"/>
    <w:rsid w:val="00DD57F3"/>
    <w:rsid w:val="00DD5C19"/>
    <w:rsid w:val="00DD5EB5"/>
    <w:rsid w:val="00DD623C"/>
    <w:rsid w:val="00DD6240"/>
    <w:rsid w:val="00DD6492"/>
    <w:rsid w:val="00DD671C"/>
    <w:rsid w:val="00DD7313"/>
    <w:rsid w:val="00DD7869"/>
    <w:rsid w:val="00DD7FA1"/>
    <w:rsid w:val="00DE0567"/>
    <w:rsid w:val="00DE0750"/>
    <w:rsid w:val="00DE08CC"/>
    <w:rsid w:val="00DE0B1E"/>
    <w:rsid w:val="00DE16A0"/>
    <w:rsid w:val="00DE199A"/>
    <w:rsid w:val="00DE1CE3"/>
    <w:rsid w:val="00DE1EAC"/>
    <w:rsid w:val="00DE2242"/>
    <w:rsid w:val="00DE25B9"/>
    <w:rsid w:val="00DE2745"/>
    <w:rsid w:val="00DE2C27"/>
    <w:rsid w:val="00DE2CE8"/>
    <w:rsid w:val="00DE3041"/>
    <w:rsid w:val="00DE3750"/>
    <w:rsid w:val="00DE3C4D"/>
    <w:rsid w:val="00DE40D7"/>
    <w:rsid w:val="00DE48E1"/>
    <w:rsid w:val="00DE4FA7"/>
    <w:rsid w:val="00DE4FDA"/>
    <w:rsid w:val="00DE502C"/>
    <w:rsid w:val="00DE53FF"/>
    <w:rsid w:val="00DE5A3A"/>
    <w:rsid w:val="00DE5F2E"/>
    <w:rsid w:val="00DE74BF"/>
    <w:rsid w:val="00DE7A02"/>
    <w:rsid w:val="00DE7AC4"/>
    <w:rsid w:val="00DE7CB3"/>
    <w:rsid w:val="00DE7F4E"/>
    <w:rsid w:val="00DF0232"/>
    <w:rsid w:val="00DF050C"/>
    <w:rsid w:val="00DF0B5C"/>
    <w:rsid w:val="00DF0F2D"/>
    <w:rsid w:val="00DF102D"/>
    <w:rsid w:val="00DF14DB"/>
    <w:rsid w:val="00DF18AA"/>
    <w:rsid w:val="00DF2363"/>
    <w:rsid w:val="00DF3651"/>
    <w:rsid w:val="00DF38E0"/>
    <w:rsid w:val="00DF3D6E"/>
    <w:rsid w:val="00DF3E79"/>
    <w:rsid w:val="00DF56AF"/>
    <w:rsid w:val="00DF5730"/>
    <w:rsid w:val="00DF5A8D"/>
    <w:rsid w:val="00DF6437"/>
    <w:rsid w:val="00DF665F"/>
    <w:rsid w:val="00DF67A6"/>
    <w:rsid w:val="00DF6AEF"/>
    <w:rsid w:val="00DF7540"/>
    <w:rsid w:val="00DF7626"/>
    <w:rsid w:val="00DF7E38"/>
    <w:rsid w:val="00DF7EBB"/>
    <w:rsid w:val="00E00310"/>
    <w:rsid w:val="00E005FB"/>
    <w:rsid w:val="00E00C33"/>
    <w:rsid w:val="00E00FF8"/>
    <w:rsid w:val="00E01316"/>
    <w:rsid w:val="00E01439"/>
    <w:rsid w:val="00E0160A"/>
    <w:rsid w:val="00E01627"/>
    <w:rsid w:val="00E01681"/>
    <w:rsid w:val="00E01716"/>
    <w:rsid w:val="00E0219B"/>
    <w:rsid w:val="00E02703"/>
    <w:rsid w:val="00E02C56"/>
    <w:rsid w:val="00E02EFF"/>
    <w:rsid w:val="00E0316A"/>
    <w:rsid w:val="00E0386D"/>
    <w:rsid w:val="00E039EE"/>
    <w:rsid w:val="00E03C52"/>
    <w:rsid w:val="00E03F68"/>
    <w:rsid w:val="00E048E1"/>
    <w:rsid w:val="00E04BF2"/>
    <w:rsid w:val="00E05100"/>
    <w:rsid w:val="00E05465"/>
    <w:rsid w:val="00E066E0"/>
    <w:rsid w:val="00E07705"/>
    <w:rsid w:val="00E07E56"/>
    <w:rsid w:val="00E1014B"/>
    <w:rsid w:val="00E109F2"/>
    <w:rsid w:val="00E10B72"/>
    <w:rsid w:val="00E11180"/>
    <w:rsid w:val="00E113B7"/>
    <w:rsid w:val="00E113E3"/>
    <w:rsid w:val="00E11DBA"/>
    <w:rsid w:val="00E12808"/>
    <w:rsid w:val="00E12B9F"/>
    <w:rsid w:val="00E12DD4"/>
    <w:rsid w:val="00E12E1A"/>
    <w:rsid w:val="00E133EB"/>
    <w:rsid w:val="00E135CF"/>
    <w:rsid w:val="00E13608"/>
    <w:rsid w:val="00E13AB4"/>
    <w:rsid w:val="00E13E14"/>
    <w:rsid w:val="00E1499E"/>
    <w:rsid w:val="00E14D42"/>
    <w:rsid w:val="00E151A9"/>
    <w:rsid w:val="00E1543B"/>
    <w:rsid w:val="00E155BC"/>
    <w:rsid w:val="00E15842"/>
    <w:rsid w:val="00E16298"/>
    <w:rsid w:val="00E1637E"/>
    <w:rsid w:val="00E176F8"/>
    <w:rsid w:val="00E20A71"/>
    <w:rsid w:val="00E20C41"/>
    <w:rsid w:val="00E20FE8"/>
    <w:rsid w:val="00E212DB"/>
    <w:rsid w:val="00E21814"/>
    <w:rsid w:val="00E221FA"/>
    <w:rsid w:val="00E22740"/>
    <w:rsid w:val="00E22DB2"/>
    <w:rsid w:val="00E23724"/>
    <w:rsid w:val="00E2398E"/>
    <w:rsid w:val="00E24118"/>
    <w:rsid w:val="00E2430D"/>
    <w:rsid w:val="00E245E7"/>
    <w:rsid w:val="00E2527E"/>
    <w:rsid w:val="00E25597"/>
    <w:rsid w:val="00E2752D"/>
    <w:rsid w:val="00E30403"/>
    <w:rsid w:val="00E306A0"/>
    <w:rsid w:val="00E30D34"/>
    <w:rsid w:val="00E30F54"/>
    <w:rsid w:val="00E3140D"/>
    <w:rsid w:val="00E31AE9"/>
    <w:rsid w:val="00E31E4B"/>
    <w:rsid w:val="00E32273"/>
    <w:rsid w:val="00E3241F"/>
    <w:rsid w:val="00E32C8F"/>
    <w:rsid w:val="00E32F85"/>
    <w:rsid w:val="00E33066"/>
    <w:rsid w:val="00E33D63"/>
    <w:rsid w:val="00E33F33"/>
    <w:rsid w:val="00E34200"/>
    <w:rsid w:val="00E3474D"/>
    <w:rsid w:val="00E34924"/>
    <w:rsid w:val="00E34A2C"/>
    <w:rsid w:val="00E35063"/>
    <w:rsid w:val="00E35252"/>
    <w:rsid w:val="00E36249"/>
    <w:rsid w:val="00E3627C"/>
    <w:rsid w:val="00E36423"/>
    <w:rsid w:val="00E36436"/>
    <w:rsid w:val="00E36626"/>
    <w:rsid w:val="00E3689D"/>
    <w:rsid w:val="00E37C82"/>
    <w:rsid w:val="00E4025C"/>
    <w:rsid w:val="00E40277"/>
    <w:rsid w:val="00E402CF"/>
    <w:rsid w:val="00E40C99"/>
    <w:rsid w:val="00E40FE8"/>
    <w:rsid w:val="00E41461"/>
    <w:rsid w:val="00E41629"/>
    <w:rsid w:val="00E41F16"/>
    <w:rsid w:val="00E42019"/>
    <w:rsid w:val="00E425D2"/>
    <w:rsid w:val="00E426A3"/>
    <w:rsid w:val="00E426BA"/>
    <w:rsid w:val="00E42789"/>
    <w:rsid w:val="00E427AD"/>
    <w:rsid w:val="00E42B4B"/>
    <w:rsid w:val="00E42F59"/>
    <w:rsid w:val="00E42F63"/>
    <w:rsid w:val="00E438B9"/>
    <w:rsid w:val="00E44424"/>
    <w:rsid w:val="00E4461C"/>
    <w:rsid w:val="00E449E4"/>
    <w:rsid w:val="00E44AD2"/>
    <w:rsid w:val="00E44F0F"/>
    <w:rsid w:val="00E4546E"/>
    <w:rsid w:val="00E45B58"/>
    <w:rsid w:val="00E45F12"/>
    <w:rsid w:val="00E4653A"/>
    <w:rsid w:val="00E46CD7"/>
    <w:rsid w:val="00E47254"/>
    <w:rsid w:val="00E4747E"/>
    <w:rsid w:val="00E47FF6"/>
    <w:rsid w:val="00E50515"/>
    <w:rsid w:val="00E509D8"/>
    <w:rsid w:val="00E50C1C"/>
    <w:rsid w:val="00E512DE"/>
    <w:rsid w:val="00E517AB"/>
    <w:rsid w:val="00E517BF"/>
    <w:rsid w:val="00E51D98"/>
    <w:rsid w:val="00E51E4B"/>
    <w:rsid w:val="00E51EAF"/>
    <w:rsid w:val="00E523A7"/>
    <w:rsid w:val="00E524D2"/>
    <w:rsid w:val="00E529A7"/>
    <w:rsid w:val="00E530E0"/>
    <w:rsid w:val="00E53276"/>
    <w:rsid w:val="00E532D6"/>
    <w:rsid w:val="00E537C8"/>
    <w:rsid w:val="00E53850"/>
    <w:rsid w:val="00E541EE"/>
    <w:rsid w:val="00E544F7"/>
    <w:rsid w:val="00E545B6"/>
    <w:rsid w:val="00E54A04"/>
    <w:rsid w:val="00E54C45"/>
    <w:rsid w:val="00E54E33"/>
    <w:rsid w:val="00E54EEB"/>
    <w:rsid w:val="00E55241"/>
    <w:rsid w:val="00E55C32"/>
    <w:rsid w:val="00E56186"/>
    <w:rsid w:val="00E56349"/>
    <w:rsid w:val="00E564A1"/>
    <w:rsid w:val="00E56657"/>
    <w:rsid w:val="00E56702"/>
    <w:rsid w:val="00E56CE6"/>
    <w:rsid w:val="00E5705F"/>
    <w:rsid w:val="00E57104"/>
    <w:rsid w:val="00E57133"/>
    <w:rsid w:val="00E5731D"/>
    <w:rsid w:val="00E574AA"/>
    <w:rsid w:val="00E577DC"/>
    <w:rsid w:val="00E57FB6"/>
    <w:rsid w:val="00E6022C"/>
    <w:rsid w:val="00E60D9E"/>
    <w:rsid w:val="00E61055"/>
    <w:rsid w:val="00E6120A"/>
    <w:rsid w:val="00E613B2"/>
    <w:rsid w:val="00E616D9"/>
    <w:rsid w:val="00E62365"/>
    <w:rsid w:val="00E6252D"/>
    <w:rsid w:val="00E6274D"/>
    <w:rsid w:val="00E62787"/>
    <w:rsid w:val="00E6296D"/>
    <w:rsid w:val="00E641B2"/>
    <w:rsid w:val="00E64216"/>
    <w:rsid w:val="00E6427B"/>
    <w:rsid w:val="00E6443D"/>
    <w:rsid w:val="00E64949"/>
    <w:rsid w:val="00E651C7"/>
    <w:rsid w:val="00E6595C"/>
    <w:rsid w:val="00E665E2"/>
    <w:rsid w:val="00E66B38"/>
    <w:rsid w:val="00E66C0D"/>
    <w:rsid w:val="00E66EDA"/>
    <w:rsid w:val="00E67345"/>
    <w:rsid w:val="00E673FC"/>
    <w:rsid w:val="00E6755F"/>
    <w:rsid w:val="00E67700"/>
    <w:rsid w:val="00E67874"/>
    <w:rsid w:val="00E67CE1"/>
    <w:rsid w:val="00E703EE"/>
    <w:rsid w:val="00E7070E"/>
    <w:rsid w:val="00E708CE"/>
    <w:rsid w:val="00E70AE5"/>
    <w:rsid w:val="00E71792"/>
    <w:rsid w:val="00E722DD"/>
    <w:rsid w:val="00E728FF"/>
    <w:rsid w:val="00E72B82"/>
    <w:rsid w:val="00E7390C"/>
    <w:rsid w:val="00E73A7B"/>
    <w:rsid w:val="00E73B4A"/>
    <w:rsid w:val="00E73D25"/>
    <w:rsid w:val="00E741DE"/>
    <w:rsid w:val="00E7430D"/>
    <w:rsid w:val="00E7462F"/>
    <w:rsid w:val="00E74B58"/>
    <w:rsid w:val="00E74ED4"/>
    <w:rsid w:val="00E75020"/>
    <w:rsid w:val="00E75736"/>
    <w:rsid w:val="00E75A83"/>
    <w:rsid w:val="00E75F37"/>
    <w:rsid w:val="00E7604E"/>
    <w:rsid w:val="00E764AE"/>
    <w:rsid w:val="00E767BE"/>
    <w:rsid w:val="00E76BCD"/>
    <w:rsid w:val="00E77094"/>
    <w:rsid w:val="00E77841"/>
    <w:rsid w:val="00E77A1C"/>
    <w:rsid w:val="00E77DE8"/>
    <w:rsid w:val="00E80ACA"/>
    <w:rsid w:val="00E80D96"/>
    <w:rsid w:val="00E80F70"/>
    <w:rsid w:val="00E811B0"/>
    <w:rsid w:val="00E81BFD"/>
    <w:rsid w:val="00E823DD"/>
    <w:rsid w:val="00E82538"/>
    <w:rsid w:val="00E8253F"/>
    <w:rsid w:val="00E8274D"/>
    <w:rsid w:val="00E82ED1"/>
    <w:rsid w:val="00E83033"/>
    <w:rsid w:val="00E830AE"/>
    <w:rsid w:val="00E830F8"/>
    <w:rsid w:val="00E84374"/>
    <w:rsid w:val="00E843DA"/>
    <w:rsid w:val="00E847AE"/>
    <w:rsid w:val="00E84A2B"/>
    <w:rsid w:val="00E84EE3"/>
    <w:rsid w:val="00E85BB0"/>
    <w:rsid w:val="00E85BF2"/>
    <w:rsid w:val="00E85DF9"/>
    <w:rsid w:val="00E86498"/>
    <w:rsid w:val="00E86903"/>
    <w:rsid w:val="00E86E04"/>
    <w:rsid w:val="00E86E46"/>
    <w:rsid w:val="00E876A6"/>
    <w:rsid w:val="00E87B33"/>
    <w:rsid w:val="00E90017"/>
    <w:rsid w:val="00E90200"/>
    <w:rsid w:val="00E9069A"/>
    <w:rsid w:val="00E90C8A"/>
    <w:rsid w:val="00E90D9F"/>
    <w:rsid w:val="00E90F04"/>
    <w:rsid w:val="00E90F76"/>
    <w:rsid w:val="00E9126A"/>
    <w:rsid w:val="00E91743"/>
    <w:rsid w:val="00E91825"/>
    <w:rsid w:val="00E920CD"/>
    <w:rsid w:val="00E929F0"/>
    <w:rsid w:val="00E92A7C"/>
    <w:rsid w:val="00E92C04"/>
    <w:rsid w:val="00E930C9"/>
    <w:rsid w:val="00E93425"/>
    <w:rsid w:val="00E935A0"/>
    <w:rsid w:val="00E9364A"/>
    <w:rsid w:val="00E93B0A"/>
    <w:rsid w:val="00E93C3D"/>
    <w:rsid w:val="00E93D9C"/>
    <w:rsid w:val="00E94419"/>
    <w:rsid w:val="00E94EC2"/>
    <w:rsid w:val="00E9543B"/>
    <w:rsid w:val="00E95DCB"/>
    <w:rsid w:val="00E9645F"/>
    <w:rsid w:val="00E966F9"/>
    <w:rsid w:val="00E96E00"/>
    <w:rsid w:val="00E97236"/>
    <w:rsid w:val="00E9725F"/>
    <w:rsid w:val="00E974EB"/>
    <w:rsid w:val="00E979D1"/>
    <w:rsid w:val="00EA0A04"/>
    <w:rsid w:val="00EA1075"/>
    <w:rsid w:val="00EA1C3E"/>
    <w:rsid w:val="00EA1CD2"/>
    <w:rsid w:val="00EA1D33"/>
    <w:rsid w:val="00EA1E02"/>
    <w:rsid w:val="00EA1F61"/>
    <w:rsid w:val="00EA2234"/>
    <w:rsid w:val="00EA2314"/>
    <w:rsid w:val="00EA2674"/>
    <w:rsid w:val="00EA26D0"/>
    <w:rsid w:val="00EA2C06"/>
    <w:rsid w:val="00EA2C6B"/>
    <w:rsid w:val="00EA30DC"/>
    <w:rsid w:val="00EA3A53"/>
    <w:rsid w:val="00EA3DA6"/>
    <w:rsid w:val="00EA3EC8"/>
    <w:rsid w:val="00EA3ECC"/>
    <w:rsid w:val="00EA449C"/>
    <w:rsid w:val="00EA4516"/>
    <w:rsid w:val="00EA4B31"/>
    <w:rsid w:val="00EA4C98"/>
    <w:rsid w:val="00EA59AC"/>
    <w:rsid w:val="00EA5C6F"/>
    <w:rsid w:val="00EA5DC2"/>
    <w:rsid w:val="00EA5E88"/>
    <w:rsid w:val="00EA5F3A"/>
    <w:rsid w:val="00EA60A2"/>
    <w:rsid w:val="00EA61B6"/>
    <w:rsid w:val="00EA61FF"/>
    <w:rsid w:val="00EA6B62"/>
    <w:rsid w:val="00EA70AA"/>
    <w:rsid w:val="00EA711C"/>
    <w:rsid w:val="00EA7591"/>
    <w:rsid w:val="00EB03C1"/>
    <w:rsid w:val="00EB052F"/>
    <w:rsid w:val="00EB06A6"/>
    <w:rsid w:val="00EB0793"/>
    <w:rsid w:val="00EB149D"/>
    <w:rsid w:val="00EB190A"/>
    <w:rsid w:val="00EB1BF8"/>
    <w:rsid w:val="00EB241E"/>
    <w:rsid w:val="00EB243A"/>
    <w:rsid w:val="00EB277C"/>
    <w:rsid w:val="00EB2E30"/>
    <w:rsid w:val="00EB2F54"/>
    <w:rsid w:val="00EB35F2"/>
    <w:rsid w:val="00EB3B0D"/>
    <w:rsid w:val="00EB3DC1"/>
    <w:rsid w:val="00EB3F29"/>
    <w:rsid w:val="00EB4400"/>
    <w:rsid w:val="00EB465F"/>
    <w:rsid w:val="00EB48B3"/>
    <w:rsid w:val="00EB4BF9"/>
    <w:rsid w:val="00EB4C2D"/>
    <w:rsid w:val="00EB51BB"/>
    <w:rsid w:val="00EB51E9"/>
    <w:rsid w:val="00EB522E"/>
    <w:rsid w:val="00EB547A"/>
    <w:rsid w:val="00EB5A6B"/>
    <w:rsid w:val="00EB5B65"/>
    <w:rsid w:val="00EB5D79"/>
    <w:rsid w:val="00EB6AA5"/>
    <w:rsid w:val="00EB6F48"/>
    <w:rsid w:val="00EB6FDB"/>
    <w:rsid w:val="00EB6FE7"/>
    <w:rsid w:val="00EB71ED"/>
    <w:rsid w:val="00EB7250"/>
    <w:rsid w:val="00EB7883"/>
    <w:rsid w:val="00EB7DD2"/>
    <w:rsid w:val="00EC00DE"/>
    <w:rsid w:val="00EC0AAC"/>
    <w:rsid w:val="00EC110D"/>
    <w:rsid w:val="00EC1553"/>
    <w:rsid w:val="00EC188A"/>
    <w:rsid w:val="00EC196B"/>
    <w:rsid w:val="00EC1C2B"/>
    <w:rsid w:val="00EC1E74"/>
    <w:rsid w:val="00EC2668"/>
    <w:rsid w:val="00EC2EC8"/>
    <w:rsid w:val="00EC310A"/>
    <w:rsid w:val="00EC34F0"/>
    <w:rsid w:val="00EC3A93"/>
    <w:rsid w:val="00EC3B31"/>
    <w:rsid w:val="00EC485B"/>
    <w:rsid w:val="00EC4B3A"/>
    <w:rsid w:val="00EC4C33"/>
    <w:rsid w:val="00EC5013"/>
    <w:rsid w:val="00EC55A9"/>
    <w:rsid w:val="00EC5A13"/>
    <w:rsid w:val="00EC5BAE"/>
    <w:rsid w:val="00EC5C0D"/>
    <w:rsid w:val="00EC6727"/>
    <w:rsid w:val="00EC6B4B"/>
    <w:rsid w:val="00EC70C0"/>
    <w:rsid w:val="00EC72BF"/>
    <w:rsid w:val="00EC7870"/>
    <w:rsid w:val="00EC7BBF"/>
    <w:rsid w:val="00EC7CEF"/>
    <w:rsid w:val="00EC7E7E"/>
    <w:rsid w:val="00ED036D"/>
    <w:rsid w:val="00ED078A"/>
    <w:rsid w:val="00ED081A"/>
    <w:rsid w:val="00ED12F9"/>
    <w:rsid w:val="00ED1632"/>
    <w:rsid w:val="00ED1DFD"/>
    <w:rsid w:val="00ED1FDA"/>
    <w:rsid w:val="00ED2259"/>
    <w:rsid w:val="00ED24FA"/>
    <w:rsid w:val="00ED3047"/>
    <w:rsid w:val="00ED3FCB"/>
    <w:rsid w:val="00ED4B78"/>
    <w:rsid w:val="00ED528B"/>
    <w:rsid w:val="00ED60FB"/>
    <w:rsid w:val="00ED628C"/>
    <w:rsid w:val="00ED66F5"/>
    <w:rsid w:val="00ED6A01"/>
    <w:rsid w:val="00ED6AB6"/>
    <w:rsid w:val="00ED6E22"/>
    <w:rsid w:val="00ED72E1"/>
    <w:rsid w:val="00ED7740"/>
    <w:rsid w:val="00ED7AC8"/>
    <w:rsid w:val="00EE01BB"/>
    <w:rsid w:val="00EE0501"/>
    <w:rsid w:val="00EE05D8"/>
    <w:rsid w:val="00EE066F"/>
    <w:rsid w:val="00EE0981"/>
    <w:rsid w:val="00EE0B1E"/>
    <w:rsid w:val="00EE0C97"/>
    <w:rsid w:val="00EE1194"/>
    <w:rsid w:val="00EE1295"/>
    <w:rsid w:val="00EE1C0F"/>
    <w:rsid w:val="00EE1D43"/>
    <w:rsid w:val="00EE1D85"/>
    <w:rsid w:val="00EE20F7"/>
    <w:rsid w:val="00EE2707"/>
    <w:rsid w:val="00EE2D6A"/>
    <w:rsid w:val="00EE2F42"/>
    <w:rsid w:val="00EE45B8"/>
    <w:rsid w:val="00EE4675"/>
    <w:rsid w:val="00EE4CC7"/>
    <w:rsid w:val="00EE55AD"/>
    <w:rsid w:val="00EE59A7"/>
    <w:rsid w:val="00EE5D7D"/>
    <w:rsid w:val="00EE651D"/>
    <w:rsid w:val="00EE6544"/>
    <w:rsid w:val="00EE6749"/>
    <w:rsid w:val="00EE6819"/>
    <w:rsid w:val="00EE68BF"/>
    <w:rsid w:val="00EE696C"/>
    <w:rsid w:val="00EE6CFF"/>
    <w:rsid w:val="00EE6FBC"/>
    <w:rsid w:val="00EE7792"/>
    <w:rsid w:val="00EE7CD4"/>
    <w:rsid w:val="00EF01BC"/>
    <w:rsid w:val="00EF02E7"/>
    <w:rsid w:val="00EF05B4"/>
    <w:rsid w:val="00EF0948"/>
    <w:rsid w:val="00EF0BEA"/>
    <w:rsid w:val="00EF11CE"/>
    <w:rsid w:val="00EF150A"/>
    <w:rsid w:val="00EF2216"/>
    <w:rsid w:val="00EF2394"/>
    <w:rsid w:val="00EF27AB"/>
    <w:rsid w:val="00EF3365"/>
    <w:rsid w:val="00EF3AC2"/>
    <w:rsid w:val="00EF3C2E"/>
    <w:rsid w:val="00EF41B3"/>
    <w:rsid w:val="00EF4574"/>
    <w:rsid w:val="00EF5350"/>
    <w:rsid w:val="00EF5721"/>
    <w:rsid w:val="00EF5846"/>
    <w:rsid w:val="00EF59F0"/>
    <w:rsid w:val="00EF5A77"/>
    <w:rsid w:val="00EF5E05"/>
    <w:rsid w:val="00EF6519"/>
    <w:rsid w:val="00EF77B3"/>
    <w:rsid w:val="00F00708"/>
    <w:rsid w:val="00F0081B"/>
    <w:rsid w:val="00F01BDD"/>
    <w:rsid w:val="00F03162"/>
    <w:rsid w:val="00F031DA"/>
    <w:rsid w:val="00F03515"/>
    <w:rsid w:val="00F0353C"/>
    <w:rsid w:val="00F044BA"/>
    <w:rsid w:val="00F04596"/>
    <w:rsid w:val="00F0473F"/>
    <w:rsid w:val="00F0483F"/>
    <w:rsid w:val="00F055FA"/>
    <w:rsid w:val="00F058BB"/>
    <w:rsid w:val="00F05973"/>
    <w:rsid w:val="00F06112"/>
    <w:rsid w:val="00F0622F"/>
    <w:rsid w:val="00F062F0"/>
    <w:rsid w:val="00F064D9"/>
    <w:rsid w:val="00F06854"/>
    <w:rsid w:val="00F06FBD"/>
    <w:rsid w:val="00F07423"/>
    <w:rsid w:val="00F077E8"/>
    <w:rsid w:val="00F07F76"/>
    <w:rsid w:val="00F100F5"/>
    <w:rsid w:val="00F10309"/>
    <w:rsid w:val="00F1043B"/>
    <w:rsid w:val="00F1054E"/>
    <w:rsid w:val="00F10D6F"/>
    <w:rsid w:val="00F11602"/>
    <w:rsid w:val="00F11825"/>
    <w:rsid w:val="00F11C56"/>
    <w:rsid w:val="00F12BFF"/>
    <w:rsid w:val="00F12CBD"/>
    <w:rsid w:val="00F132CD"/>
    <w:rsid w:val="00F134CB"/>
    <w:rsid w:val="00F14B96"/>
    <w:rsid w:val="00F14CFF"/>
    <w:rsid w:val="00F14E9C"/>
    <w:rsid w:val="00F159FE"/>
    <w:rsid w:val="00F15C7B"/>
    <w:rsid w:val="00F1630F"/>
    <w:rsid w:val="00F1680E"/>
    <w:rsid w:val="00F16AD9"/>
    <w:rsid w:val="00F17C11"/>
    <w:rsid w:val="00F17FB7"/>
    <w:rsid w:val="00F202AE"/>
    <w:rsid w:val="00F20499"/>
    <w:rsid w:val="00F205CA"/>
    <w:rsid w:val="00F20892"/>
    <w:rsid w:val="00F208E3"/>
    <w:rsid w:val="00F20EA9"/>
    <w:rsid w:val="00F21B2B"/>
    <w:rsid w:val="00F21C75"/>
    <w:rsid w:val="00F22142"/>
    <w:rsid w:val="00F2252F"/>
    <w:rsid w:val="00F22746"/>
    <w:rsid w:val="00F22B20"/>
    <w:rsid w:val="00F22E3D"/>
    <w:rsid w:val="00F23532"/>
    <w:rsid w:val="00F2358C"/>
    <w:rsid w:val="00F23B2B"/>
    <w:rsid w:val="00F23D46"/>
    <w:rsid w:val="00F240C7"/>
    <w:rsid w:val="00F2411D"/>
    <w:rsid w:val="00F2436B"/>
    <w:rsid w:val="00F24A43"/>
    <w:rsid w:val="00F24A8F"/>
    <w:rsid w:val="00F24AF1"/>
    <w:rsid w:val="00F24DA2"/>
    <w:rsid w:val="00F25432"/>
    <w:rsid w:val="00F25BB1"/>
    <w:rsid w:val="00F25CA0"/>
    <w:rsid w:val="00F2684F"/>
    <w:rsid w:val="00F26A8A"/>
    <w:rsid w:val="00F26C71"/>
    <w:rsid w:val="00F27459"/>
    <w:rsid w:val="00F274C3"/>
    <w:rsid w:val="00F303EE"/>
    <w:rsid w:val="00F3065E"/>
    <w:rsid w:val="00F31136"/>
    <w:rsid w:val="00F327BF"/>
    <w:rsid w:val="00F32B87"/>
    <w:rsid w:val="00F33C1C"/>
    <w:rsid w:val="00F33E01"/>
    <w:rsid w:val="00F344ED"/>
    <w:rsid w:val="00F346C3"/>
    <w:rsid w:val="00F34CA7"/>
    <w:rsid w:val="00F35212"/>
    <w:rsid w:val="00F352A7"/>
    <w:rsid w:val="00F35598"/>
    <w:rsid w:val="00F35856"/>
    <w:rsid w:val="00F3590F"/>
    <w:rsid w:val="00F35DC5"/>
    <w:rsid w:val="00F3650D"/>
    <w:rsid w:val="00F365BF"/>
    <w:rsid w:val="00F36769"/>
    <w:rsid w:val="00F36AE1"/>
    <w:rsid w:val="00F3749F"/>
    <w:rsid w:val="00F375CD"/>
    <w:rsid w:val="00F37833"/>
    <w:rsid w:val="00F378B0"/>
    <w:rsid w:val="00F37BC1"/>
    <w:rsid w:val="00F37C53"/>
    <w:rsid w:val="00F37CAE"/>
    <w:rsid w:val="00F4069A"/>
    <w:rsid w:val="00F40B0C"/>
    <w:rsid w:val="00F40D03"/>
    <w:rsid w:val="00F410BC"/>
    <w:rsid w:val="00F41275"/>
    <w:rsid w:val="00F412BE"/>
    <w:rsid w:val="00F41616"/>
    <w:rsid w:val="00F419C8"/>
    <w:rsid w:val="00F41C62"/>
    <w:rsid w:val="00F41FBA"/>
    <w:rsid w:val="00F42129"/>
    <w:rsid w:val="00F42281"/>
    <w:rsid w:val="00F4239F"/>
    <w:rsid w:val="00F4265D"/>
    <w:rsid w:val="00F42743"/>
    <w:rsid w:val="00F42F36"/>
    <w:rsid w:val="00F430BF"/>
    <w:rsid w:val="00F43120"/>
    <w:rsid w:val="00F43A3F"/>
    <w:rsid w:val="00F44165"/>
    <w:rsid w:val="00F4423F"/>
    <w:rsid w:val="00F44B44"/>
    <w:rsid w:val="00F4517C"/>
    <w:rsid w:val="00F45296"/>
    <w:rsid w:val="00F454EC"/>
    <w:rsid w:val="00F4688C"/>
    <w:rsid w:val="00F46BF6"/>
    <w:rsid w:val="00F46BFE"/>
    <w:rsid w:val="00F47441"/>
    <w:rsid w:val="00F47C3F"/>
    <w:rsid w:val="00F47CF0"/>
    <w:rsid w:val="00F47F89"/>
    <w:rsid w:val="00F50002"/>
    <w:rsid w:val="00F50A8C"/>
    <w:rsid w:val="00F51050"/>
    <w:rsid w:val="00F51737"/>
    <w:rsid w:val="00F51BE5"/>
    <w:rsid w:val="00F522C0"/>
    <w:rsid w:val="00F52704"/>
    <w:rsid w:val="00F52AD6"/>
    <w:rsid w:val="00F52D38"/>
    <w:rsid w:val="00F535EE"/>
    <w:rsid w:val="00F53D5D"/>
    <w:rsid w:val="00F53EFC"/>
    <w:rsid w:val="00F543FF"/>
    <w:rsid w:val="00F556EE"/>
    <w:rsid w:val="00F55BE2"/>
    <w:rsid w:val="00F56077"/>
    <w:rsid w:val="00F560B3"/>
    <w:rsid w:val="00F5696D"/>
    <w:rsid w:val="00F56A85"/>
    <w:rsid w:val="00F56C49"/>
    <w:rsid w:val="00F56C72"/>
    <w:rsid w:val="00F56DCF"/>
    <w:rsid w:val="00F56F80"/>
    <w:rsid w:val="00F571C6"/>
    <w:rsid w:val="00F57573"/>
    <w:rsid w:val="00F57FA0"/>
    <w:rsid w:val="00F57FDA"/>
    <w:rsid w:val="00F60B31"/>
    <w:rsid w:val="00F60FEE"/>
    <w:rsid w:val="00F61433"/>
    <w:rsid w:val="00F61733"/>
    <w:rsid w:val="00F61EF6"/>
    <w:rsid w:val="00F61F89"/>
    <w:rsid w:val="00F626AB"/>
    <w:rsid w:val="00F629CB"/>
    <w:rsid w:val="00F62E47"/>
    <w:rsid w:val="00F6421F"/>
    <w:rsid w:val="00F642AD"/>
    <w:rsid w:val="00F648E0"/>
    <w:rsid w:val="00F6490F"/>
    <w:rsid w:val="00F64BE7"/>
    <w:rsid w:val="00F658BA"/>
    <w:rsid w:val="00F65AFB"/>
    <w:rsid w:val="00F65D25"/>
    <w:rsid w:val="00F65E6C"/>
    <w:rsid w:val="00F666E5"/>
    <w:rsid w:val="00F6681B"/>
    <w:rsid w:val="00F66D06"/>
    <w:rsid w:val="00F66DB7"/>
    <w:rsid w:val="00F66F2A"/>
    <w:rsid w:val="00F675C1"/>
    <w:rsid w:val="00F67777"/>
    <w:rsid w:val="00F677B0"/>
    <w:rsid w:val="00F679CC"/>
    <w:rsid w:val="00F67B44"/>
    <w:rsid w:val="00F67D4C"/>
    <w:rsid w:val="00F70245"/>
    <w:rsid w:val="00F70697"/>
    <w:rsid w:val="00F70A13"/>
    <w:rsid w:val="00F70C68"/>
    <w:rsid w:val="00F712FA"/>
    <w:rsid w:val="00F7154A"/>
    <w:rsid w:val="00F717C8"/>
    <w:rsid w:val="00F71946"/>
    <w:rsid w:val="00F71E3C"/>
    <w:rsid w:val="00F71EF7"/>
    <w:rsid w:val="00F721D0"/>
    <w:rsid w:val="00F724DC"/>
    <w:rsid w:val="00F72B01"/>
    <w:rsid w:val="00F72B1C"/>
    <w:rsid w:val="00F72B3D"/>
    <w:rsid w:val="00F7307A"/>
    <w:rsid w:val="00F74137"/>
    <w:rsid w:val="00F74F0F"/>
    <w:rsid w:val="00F75050"/>
    <w:rsid w:val="00F75742"/>
    <w:rsid w:val="00F75D5A"/>
    <w:rsid w:val="00F75FC8"/>
    <w:rsid w:val="00F76166"/>
    <w:rsid w:val="00F764C3"/>
    <w:rsid w:val="00F7660F"/>
    <w:rsid w:val="00F76794"/>
    <w:rsid w:val="00F76D2F"/>
    <w:rsid w:val="00F76DB1"/>
    <w:rsid w:val="00F76F8A"/>
    <w:rsid w:val="00F77819"/>
    <w:rsid w:val="00F77A0B"/>
    <w:rsid w:val="00F77A5C"/>
    <w:rsid w:val="00F80136"/>
    <w:rsid w:val="00F8076E"/>
    <w:rsid w:val="00F809F5"/>
    <w:rsid w:val="00F80A3C"/>
    <w:rsid w:val="00F816E5"/>
    <w:rsid w:val="00F81BCB"/>
    <w:rsid w:val="00F81EF2"/>
    <w:rsid w:val="00F8223B"/>
    <w:rsid w:val="00F8258E"/>
    <w:rsid w:val="00F827A9"/>
    <w:rsid w:val="00F82CA8"/>
    <w:rsid w:val="00F8326E"/>
    <w:rsid w:val="00F8343C"/>
    <w:rsid w:val="00F83612"/>
    <w:rsid w:val="00F847A6"/>
    <w:rsid w:val="00F84A24"/>
    <w:rsid w:val="00F85844"/>
    <w:rsid w:val="00F8593C"/>
    <w:rsid w:val="00F86581"/>
    <w:rsid w:val="00F86654"/>
    <w:rsid w:val="00F86EA6"/>
    <w:rsid w:val="00F8749E"/>
    <w:rsid w:val="00F87686"/>
    <w:rsid w:val="00F878EC"/>
    <w:rsid w:val="00F878F0"/>
    <w:rsid w:val="00F87D01"/>
    <w:rsid w:val="00F87E8E"/>
    <w:rsid w:val="00F87F89"/>
    <w:rsid w:val="00F90298"/>
    <w:rsid w:val="00F907EB"/>
    <w:rsid w:val="00F90889"/>
    <w:rsid w:val="00F908B1"/>
    <w:rsid w:val="00F90AF1"/>
    <w:rsid w:val="00F90C20"/>
    <w:rsid w:val="00F912EC"/>
    <w:rsid w:val="00F91556"/>
    <w:rsid w:val="00F916AD"/>
    <w:rsid w:val="00F91D9A"/>
    <w:rsid w:val="00F92324"/>
    <w:rsid w:val="00F92601"/>
    <w:rsid w:val="00F929BA"/>
    <w:rsid w:val="00F92E9E"/>
    <w:rsid w:val="00F93964"/>
    <w:rsid w:val="00F9396E"/>
    <w:rsid w:val="00F93A95"/>
    <w:rsid w:val="00F940BA"/>
    <w:rsid w:val="00F940E6"/>
    <w:rsid w:val="00F943DA"/>
    <w:rsid w:val="00F94880"/>
    <w:rsid w:val="00F949EE"/>
    <w:rsid w:val="00F94B1D"/>
    <w:rsid w:val="00F9591B"/>
    <w:rsid w:val="00F95BB7"/>
    <w:rsid w:val="00F95BE9"/>
    <w:rsid w:val="00F95C3C"/>
    <w:rsid w:val="00F95F5E"/>
    <w:rsid w:val="00F96505"/>
    <w:rsid w:val="00F968FF"/>
    <w:rsid w:val="00F96C9B"/>
    <w:rsid w:val="00F96DE0"/>
    <w:rsid w:val="00F96FE0"/>
    <w:rsid w:val="00F97358"/>
    <w:rsid w:val="00F97AB5"/>
    <w:rsid w:val="00F97F9D"/>
    <w:rsid w:val="00FA01AA"/>
    <w:rsid w:val="00FA19D5"/>
    <w:rsid w:val="00FA1E90"/>
    <w:rsid w:val="00FA22DA"/>
    <w:rsid w:val="00FA23A4"/>
    <w:rsid w:val="00FA29C3"/>
    <w:rsid w:val="00FA3117"/>
    <w:rsid w:val="00FA3755"/>
    <w:rsid w:val="00FA3AB7"/>
    <w:rsid w:val="00FA3FA1"/>
    <w:rsid w:val="00FA40B8"/>
    <w:rsid w:val="00FA4330"/>
    <w:rsid w:val="00FA4454"/>
    <w:rsid w:val="00FA4536"/>
    <w:rsid w:val="00FA47E3"/>
    <w:rsid w:val="00FA4DF7"/>
    <w:rsid w:val="00FA536D"/>
    <w:rsid w:val="00FA587C"/>
    <w:rsid w:val="00FA6151"/>
    <w:rsid w:val="00FA635B"/>
    <w:rsid w:val="00FA6588"/>
    <w:rsid w:val="00FA663D"/>
    <w:rsid w:val="00FA6A46"/>
    <w:rsid w:val="00FA6BFA"/>
    <w:rsid w:val="00FA6F1F"/>
    <w:rsid w:val="00FB090A"/>
    <w:rsid w:val="00FB10E4"/>
    <w:rsid w:val="00FB16C7"/>
    <w:rsid w:val="00FB2505"/>
    <w:rsid w:val="00FB2883"/>
    <w:rsid w:val="00FB2ACF"/>
    <w:rsid w:val="00FB40F5"/>
    <w:rsid w:val="00FB4293"/>
    <w:rsid w:val="00FB4329"/>
    <w:rsid w:val="00FB4A85"/>
    <w:rsid w:val="00FB52D5"/>
    <w:rsid w:val="00FB5393"/>
    <w:rsid w:val="00FB5A37"/>
    <w:rsid w:val="00FB5A8D"/>
    <w:rsid w:val="00FB5BD6"/>
    <w:rsid w:val="00FB5C2B"/>
    <w:rsid w:val="00FB619F"/>
    <w:rsid w:val="00FB68D4"/>
    <w:rsid w:val="00FB6940"/>
    <w:rsid w:val="00FB6D5A"/>
    <w:rsid w:val="00FB76E4"/>
    <w:rsid w:val="00FB7A34"/>
    <w:rsid w:val="00FB7B55"/>
    <w:rsid w:val="00FB7CBE"/>
    <w:rsid w:val="00FC015F"/>
    <w:rsid w:val="00FC0552"/>
    <w:rsid w:val="00FC07BE"/>
    <w:rsid w:val="00FC0BE5"/>
    <w:rsid w:val="00FC182E"/>
    <w:rsid w:val="00FC18A4"/>
    <w:rsid w:val="00FC1C4A"/>
    <w:rsid w:val="00FC2345"/>
    <w:rsid w:val="00FC25C0"/>
    <w:rsid w:val="00FC2CBA"/>
    <w:rsid w:val="00FC2D43"/>
    <w:rsid w:val="00FC2F0F"/>
    <w:rsid w:val="00FC3EA4"/>
    <w:rsid w:val="00FC48A3"/>
    <w:rsid w:val="00FC4DB7"/>
    <w:rsid w:val="00FC4EB4"/>
    <w:rsid w:val="00FC50FF"/>
    <w:rsid w:val="00FC551C"/>
    <w:rsid w:val="00FC637F"/>
    <w:rsid w:val="00FC6BAB"/>
    <w:rsid w:val="00FC70BC"/>
    <w:rsid w:val="00FC7347"/>
    <w:rsid w:val="00FC79EB"/>
    <w:rsid w:val="00FC7C92"/>
    <w:rsid w:val="00FD00A4"/>
    <w:rsid w:val="00FD0343"/>
    <w:rsid w:val="00FD05D9"/>
    <w:rsid w:val="00FD0776"/>
    <w:rsid w:val="00FD0D87"/>
    <w:rsid w:val="00FD10A1"/>
    <w:rsid w:val="00FD1141"/>
    <w:rsid w:val="00FD127B"/>
    <w:rsid w:val="00FD1E3F"/>
    <w:rsid w:val="00FD2570"/>
    <w:rsid w:val="00FD273D"/>
    <w:rsid w:val="00FD2B82"/>
    <w:rsid w:val="00FD2CDC"/>
    <w:rsid w:val="00FD30A0"/>
    <w:rsid w:val="00FD38C0"/>
    <w:rsid w:val="00FD3AA5"/>
    <w:rsid w:val="00FD3BB0"/>
    <w:rsid w:val="00FD4154"/>
    <w:rsid w:val="00FD4379"/>
    <w:rsid w:val="00FD471E"/>
    <w:rsid w:val="00FD4750"/>
    <w:rsid w:val="00FD47B4"/>
    <w:rsid w:val="00FD4F19"/>
    <w:rsid w:val="00FD508E"/>
    <w:rsid w:val="00FD5354"/>
    <w:rsid w:val="00FD5464"/>
    <w:rsid w:val="00FD684F"/>
    <w:rsid w:val="00FD7030"/>
    <w:rsid w:val="00FD70C1"/>
    <w:rsid w:val="00FD75E8"/>
    <w:rsid w:val="00FE0B32"/>
    <w:rsid w:val="00FE102B"/>
    <w:rsid w:val="00FE170E"/>
    <w:rsid w:val="00FE17E8"/>
    <w:rsid w:val="00FE1AE1"/>
    <w:rsid w:val="00FE1D76"/>
    <w:rsid w:val="00FE1F79"/>
    <w:rsid w:val="00FE2B35"/>
    <w:rsid w:val="00FE2B93"/>
    <w:rsid w:val="00FE3125"/>
    <w:rsid w:val="00FE370D"/>
    <w:rsid w:val="00FE37D0"/>
    <w:rsid w:val="00FE455C"/>
    <w:rsid w:val="00FE4989"/>
    <w:rsid w:val="00FE4BE7"/>
    <w:rsid w:val="00FE4C9C"/>
    <w:rsid w:val="00FE4CD6"/>
    <w:rsid w:val="00FE5425"/>
    <w:rsid w:val="00FE5792"/>
    <w:rsid w:val="00FE5AC2"/>
    <w:rsid w:val="00FE5D45"/>
    <w:rsid w:val="00FE5FFF"/>
    <w:rsid w:val="00FE614D"/>
    <w:rsid w:val="00FE7307"/>
    <w:rsid w:val="00FE7374"/>
    <w:rsid w:val="00FE765B"/>
    <w:rsid w:val="00FE7896"/>
    <w:rsid w:val="00FE7B84"/>
    <w:rsid w:val="00FF1616"/>
    <w:rsid w:val="00FF2B6A"/>
    <w:rsid w:val="00FF3959"/>
    <w:rsid w:val="00FF3A76"/>
    <w:rsid w:val="00FF3C3A"/>
    <w:rsid w:val="00FF3D24"/>
    <w:rsid w:val="00FF4451"/>
    <w:rsid w:val="00FF4C4D"/>
    <w:rsid w:val="00FF4E12"/>
    <w:rsid w:val="00FF4F4D"/>
    <w:rsid w:val="00FF51BC"/>
    <w:rsid w:val="00FF5559"/>
    <w:rsid w:val="00FF5583"/>
    <w:rsid w:val="00FF58CF"/>
    <w:rsid w:val="00FF60B3"/>
    <w:rsid w:val="00FF69B1"/>
    <w:rsid w:val="00FF6A77"/>
    <w:rsid w:val="00FF6F40"/>
    <w:rsid w:val="00FF7071"/>
    <w:rsid w:val="00FF736D"/>
    <w:rsid w:val="00FF7CB9"/>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val="en-US"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uiPriority w:val="99"/>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shorttext">
    <w:name w:val="short_text"/>
    <w:basedOn w:val="DefaultParagraphFont"/>
    <w:rsid w:val="00503D83"/>
  </w:style>
  <w:style w:type="character" w:customStyle="1" w:styleId="B1Char1">
    <w:name w:val="B1 Char1"/>
    <w:rsid w:val="004B601C"/>
    <w:rPr>
      <w:rFonts w:eastAsia="Times New Roman"/>
      <w:lang w:val="en-GB"/>
    </w:rPr>
  </w:style>
  <w:style w:type="paragraph" w:customStyle="1" w:styleId="TAR">
    <w:name w:val="TAR"/>
    <w:basedOn w:val="Normal"/>
    <w:rsid w:val="00B654D9"/>
    <w:pPr>
      <w:keepNext/>
      <w:keepLines/>
      <w:spacing w:after="0" w:afterAutospacing="0"/>
      <w:jc w:val="right"/>
    </w:pPr>
    <w:rPr>
      <w:rFonts w:ascii="Arial" w:eastAsia="Times New Roman" w:hAnsi="Arial"/>
      <w:sz w:val="18"/>
      <w:lang w:eastAsia="zh-CN"/>
    </w:rPr>
  </w:style>
  <w:style w:type="character" w:customStyle="1" w:styleId="apple-converted-space">
    <w:name w:val="apple-converted-space"/>
    <w:basedOn w:val="DefaultParagraphFont"/>
    <w:rsid w:val="004D6990"/>
  </w:style>
  <w:style w:type="character" w:customStyle="1" w:styleId="copied">
    <w:name w:val="copied"/>
    <w:basedOn w:val="DefaultParagraphFont"/>
    <w:rsid w:val="000059AB"/>
  </w:style>
  <w:style w:type="character" w:customStyle="1" w:styleId="alt-edited1">
    <w:name w:val="alt-edited1"/>
    <w:basedOn w:val="DefaultParagraphFont"/>
    <w:rsid w:val="00D86B06"/>
    <w:rPr>
      <w:color w:val="4D90F0"/>
    </w:rPr>
  </w:style>
  <w:style w:type="character" w:customStyle="1" w:styleId="ordinary-span-edit2">
    <w:name w:val="ordinary-span-edit2"/>
    <w:basedOn w:val="DefaultParagraphFont"/>
    <w:rsid w:val="006D3536"/>
  </w:style>
  <w:style w:type="character" w:customStyle="1" w:styleId="CaptionChar2CharChar">
    <w:name w:val="Caption Char2 Char Char"/>
    <w:aliases w:val="Caption Char1 Char1 Char Char,Caption Char Char Char Char Char,Caption Char1 Char Char Char Char Char,Caption Char Char Char Char Char Char Char,Caption Char2 Char Char Char Char Char Char Char"/>
    <w:basedOn w:val="DefaultParagraphFont"/>
    <w:rsid w:val="00503351"/>
    <w:rPr>
      <w:b/>
      <w:bCs/>
      <w:lang w:val="en-GB" w:eastAsia="en-US" w:bidi="ar-SA"/>
    </w:r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2544">
      <w:bodyDiv w:val="1"/>
      <w:marLeft w:val="0"/>
      <w:marRight w:val="0"/>
      <w:marTop w:val="0"/>
      <w:marBottom w:val="0"/>
      <w:divBdr>
        <w:top w:val="none" w:sz="0" w:space="0" w:color="auto"/>
        <w:left w:val="none" w:sz="0" w:space="0" w:color="auto"/>
        <w:bottom w:val="none" w:sz="0" w:space="0" w:color="auto"/>
        <w:right w:val="none" w:sz="0" w:space="0" w:color="auto"/>
      </w:divBdr>
      <w:divsChild>
        <w:div w:id="2070415097">
          <w:marLeft w:val="0"/>
          <w:marRight w:val="0"/>
          <w:marTop w:val="0"/>
          <w:marBottom w:val="0"/>
          <w:divBdr>
            <w:top w:val="none" w:sz="0" w:space="0" w:color="auto"/>
            <w:left w:val="none" w:sz="0" w:space="0" w:color="auto"/>
            <w:bottom w:val="none" w:sz="0" w:space="0" w:color="auto"/>
            <w:right w:val="none" w:sz="0" w:space="0" w:color="auto"/>
          </w:divBdr>
          <w:divsChild>
            <w:div w:id="883561960">
              <w:marLeft w:val="0"/>
              <w:marRight w:val="0"/>
              <w:marTop w:val="0"/>
              <w:marBottom w:val="0"/>
              <w:divBdr>
                <w:top w:val="none" w:sz="0" w:space="0" w:color="auto"/>
                <w:left w:val="none" w:sz="0" w:space="0" w:color="auto"/>
                <w:bottom w:val="none" w:sz="0" w:space="0" w:color="auto"/>
                <w:right w:val="none" w:sz="0" w:space="0" w:color="auto"/>
              </w:divBdr>
              <w:divsChild>
                <w:div w:id="1957058961">
                  <w:marLeft w:val="0"/>
                  <w:marRight w:val="0"/>
                  <w:marTop w:val="0"/>
                  <w:marBottom w:val="0"/>
                  <w:divBdr>
                    <w:top w:val="none" w:sz="0" w:space="0" w:color="auto"/>
                    <w:left w:val="none" w:sz="0" w:space="0" w:color="auto"/>
                    <w:bottom w:val="none" w:sz="0" w:space="0" w:color="auto"/>
                    <w:right w:val="none" w:sz="0" w:space="0" w:color="auto"/>
                  </w:divBdr>
                  <w:divsChild>
                    <w:div w:id="1518813515">
                      <w:marLeft w:val="0"/>
                      <w:marRight w:val="0"/>
                      <w:marTop w:val="0"/>
                      <w:marBottom w:val="0"/>
                      <w:divBdr>
                        <w:top w:val="none" w:sz="0" w:space="0" w:color="auto"/>
                        <w:left w:val="none" w:sz="0" w:space="0" w:color="auto"/>
                        <w:bottom w:val="none" w:sz="0" w:space="0" w:color="auto"/>
                        <w:right w:val="none" w:sz="0" w:space="0" w:color="auto"/>
                      </w:divBdr>
                      <w:divsChild>
                        <w:div w:id="1994481363">
                          <w:marLeft w:val="0"/>
                          <w:marRight w:val="0"/>
                          <w:marTop w:val="0"/>
                          <w:marBottom w:val="0"/>
                          <w:divBdr>
                            <w:top w:val="none" w:sz="0" w:space="0" w:color="auto"/>
                            <w:left w:val="none" w:sz="0" w:space="0" w:color="auto"/>
                            <w:bottom w:val="none" w:sz="0" w:space="0" w:color="auto"/>
                            <w:right w:val="none" w:sz="0" w:space="0" w:color="auto"/>
                          </w:divBdr>
                          <w:divsChild>
                            <w:div w:id="865752290">
                              <w:marLeft w:val="0"/>
                              <w:marRight w:val="0"/>
                              <w:marTop w:val="0"/>
                              <w:marBottom w:val="0"/>
                              <w:divBdr>
                                <w:top w:val="none" w:sz="0" w:space="0" w:color="auto"/>
                                <w:left w:val="none" w:sz="0" w:space="0" w:color="auto"/>
                                <w:bottom w:val="none" w:sz="0" w:space="0" w:color="auto"/>
                                <w:right w:val="none" w:sz="0" w:space="0" w:color="auto"/>
                              </w:divBdr>
                              <w:divsChild>
                                <w:div w:id="298147928">
                                  <w:marLeft w:val="0"/>
                                  <w:marRight w:val="0"/>
                                  <w:marTop w:val="0"/>
                                  <w:marBottom w:val="0"/>
                                  <w:divBdr>
                                    <w:top w:val="none" w:sz="0" w:space="0" w:color="auto"/>
                                    <w:left w:val="none" w:sz="0" w:space="0" w:color="auto"/>
                                    <w:bottom w:val="none" w:sz="0" w:space="0" w:color="auto"/>
                                    <w:right w:val="none" w:sz="0" w:space="0" w:color="auto"/>
                                  </w:divBdr>
                                  <w:divsChild>
                                    <w:div w:id="1469473235">
                                      <w:marLeft w:val="42"/>
                                      <w:marRight w:val="0"/>
                                      <w:marTop w:val="0"/>
                                      <w:marBottom w:val="0"/>
                                      <w:divBdr>
                                        <w:top w:val="none" w:sz="0" w:space="0" w:color="auto"/>
                                        <w:left w:val="none" w:sz="0" w:space="0" w:color="auto"/>
                                        <w:bottom w:val="none" w:sz="0" w:space="0" w:color="auto"/>
                                        <w:right w:val="none" w:sz="0" w:space="0" w:color="auto"/>
                                      </w:divBdr>
                                      <w:divsChild>
                                        <w:div w:id="873541677">
                                          <w:marLeft w:val="0"/>
                                          <w:marRight w:val="0"/>
                                          <w:marTop w:val="0"/>
                                          <w:marBottom w:val="0"/>
                                          <w:divBdr>
                                            <w:top w:val="none" w:sz="0" w:space="0" w:color="auto"/>
                                            <w:left w:val="none" w:sz="0" w:space="0" w:color="auto"/>
                                            <w:bottom w:val="none" w:sz="0" w:space="0" w:color="auto"/>
                                            <w:right w:val="none" w:sz="0" w:space="0" w:color="auto"/>
                                          </w:divBdr>
                                          <w:divsChild>
                                            <w:div w:id="544830533">
                                              <w:marLeft w:val="0"/>
                                              <w:marRight w:val="0"/>
                                              <w:marTop w:val="0"/>
                                              <w:marBottom w:val="85"/>
                                              <w:divBdr>
                                                <w:top w:val="single" w:sz="4" w:space="0" w:color="F5F5F5"/>
                                                <w:left w:val="single" w:sz="4" w:space="0" w:color="F5F5F5"/>
                                                <w:bottom w:val="single" w:sz="4" w:space="0" w:color="F5F5F5"/>
                                                <w:right w:val="single" w:sz="4" w:space="0" w:color="F5F5F5"/>
                                              </w:divBdr>
                                              <w:divsChild>
                                                <w:div w:id="867982907">
                                                  <w:marLeft w:val="0"/>
                                                  <w:marRight w:val="0"/>
                                                  <w:marTop w:val="0"/>
                                                  <w:marBottom w:val="0"/>
                                                  <w:divBdr>
                                                    <w:top w:val="none" w:sz="0" w:space="0" w:color="auto"/>
                                                    <w:left w:val="none" w:sz="0" w:space="0" w:color="auto"/>
                                                    <w:bottom w:val="none" w:sz="0" w:space="0" w:color="auto"/>
                                                    <w:right w:val="none" w:sz="0" w:space="0" w:color="auto"/>
                                                  </w:divBdr>
                                                  <w:divsChild>
                                                    <w:div w:id="114223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974095">
      <w:bodyDiv w:val="1"/>
      <w:marLeft w:val="0"/>
      <w:marRight w:val="0"/>
      <w:marTop w:val="0"/>
      <w:marBottom w:val="0"/>
      <w:divBdr>
        <w:top w:val="none" w:sz="0" w:space="0" w:color="auto"/>
        <w:left w:val="none" w:sz="0" w:space="0" w:color="auto"/>
        <w:bottom w:val="none" w:sz="0" w:space="0" w:color="auto"/>
        <w:right w:val="none" w:sz="0" w:space="0" w:color="auto"/>
      </w:divBdr>
      <w:divsChild>
        <w:div w:id="1181697539">
          <w:marLeft w:val="0"/>
          <w:marRight w:val="0"/>
          <w:marTop w:val="0"/>
          <w:marBottom w:val="0"/>
          <w:divBdr>
            <w:top w:val="none" w:sz="0" w:space="0" w:color="auto"/>
            <w:left w:val="none" w:sz="0" w:space="0" w:color="auto"/>
            <w:bottom w:val="none" w:sz="0" w:space="0" w:color="auto"/>
            <w:right w:val="none" w:sz="0" w:space="0" w:color="auto"/>
          </w:divBdr>
          <w:divsChild>
            <w:div w:id="1088502740">
              <w:marLeft w:val="0"/>
              <w:marRight w:val="0"/>
              <w:marTop w:val="0"/>
              <w:marBottom w:val="0"/>
              <w:divBdr>
                <w:top w:val="none" w:sz="0" w:space="0" w:color="auto"/>
                <w:left w:val="none" w:sz="0" w:space="0" w:color="auto"/>
                <w:bottom w:val="none" w:sz="0" w:space="0" w:color="auto"/>
                <w:right w:val="none" w:sz="0" w:space="0" w:color="auto"/>
              </w:divBdr>
              <w:divsChild>
                <w:div w:id="359354232">
                  <w:marLeft w:val="0"/>
                  <w:marRight w:val="0"/>
                  <w:marTop w:val="0"/>
                  <w:marBottom w:val="0"/>
                  <w:divBdr>
                    <w:top w:val="none" w:sz="0" w:space="0" w:color="auto"/>
                    <w:left w:val="none" w:sz="0" w:space="0" w:color="auto"/>
                    <w:bottom w:val="none" w:sz="0" w:space="0" w:color="auto"/>
                    <w:right w:val="none" w:sz="0" w:space="0" w:color="auto"/>
                  </w:divBdr>
                  <w:divsChild>
                    <w:div w:id="2083484113">
                      <w:marLeft w:val="0"/>
                      <w:marRight w:val="0"/>
                      <w:marTop w:val="0"/>
                      <w:marBottom w:val="0"/>
                      <w:divBdr>
                        <w:top w:val="none" w:sz="0" w:space="0" w:color="auto"/>
                        <w:left w:val="none" w:sz="0" w:space="0" w:color="auto"/>
                        <w:bottom w:val="none" w:sz="0" w:space="0" w:color="auto"/>
                        <w:right w:val="none" w:sz="0" w:space="0" w:color="auto"/>
                      </w:divBdr>
                      <w:divsChild>
                        <w:div w:id="437679919">
                          <w:marLeft w:val="0"/>
                          <w:marRight w:val="0"/>
                          <w:marTop w:val="0"/>
                          <w:marBottom w:val="0"/>
                          <w:divBdr>
                            <w:top w:val="none" w:sz="0" w:space="0" w:color="auto"/>
                            <w:left w:val="none" w:sz="0" w:space="0" w:color="auto"/>
                            <w:bottom w:val="none" w:sz="0" w:space="0" w:color="auto"/>
                            <w:right w:val="none" w:sz="0" w:space="0" w:color="auto"/>
                          </w:divBdr>
                          <w:divsChild>
                            <w:div w:id="1525285128">
                              <w:marLeft w:val="0"/>
                              <w:marRight w:val="0"/>
                              <w:marTop w:val="0"/>
                              <w:marBottom w:val="0"/>
                              <w:divBdr>
                                <w:top w:val="none" w:sz="0" w:space="0" w:color="auto"/>
                                <w:left w:val="none" w:sz="0" w:space="0" w:color="auto"/>
                                <w:bottom w:val="none" w:sz="0" w:space="0" w:color="auto"/>
                                <w:right w:val="none" w:sz="0" w:space="0" w:color="auto"/>
                              </w:divBdr>
                              <w:divsChild>
                                <w:div w:id="320932944">
                                  <w:marLeft w:val="0"/>
                                  <w:marRight w:val="0"/>
                                  <w:marTop w:val="0"/>
                                  <w:marBottom w:val="0"/>
                                  <w:divBdr>
                                    <w:top w:val="none" w:sz="0" w:space="0" w:color="auto"/>
                                    <w:left w:val="none" w:sz="0" w:space="0" w:color="auto"/>
                                    <w:bottom w:val="none" w:sz="0" w:space="0" w:color="auto"/>
                                    <w:right w:val="none" w:sz="0" w:space="0" w:color="auto"/>
                                  </w:divBdr>
                                  <w:divsChild>
                                    <w:div w:id="1685858237">
                                      <w:marLeft w:val="54"/>
                                      <w:marRight w:val="0"/>
                                      <w:marTop w:val="0"/>
                                      <w:marBottom w:val="0"/>
                                      <w:divBdr>
                                        <w:top w:val="none" w:sz="0" w:space="0" w:color="auto"/>
                                        <w:left w:val="none" w:sz="0" w:space="0" w:color="auto"/>
                                        <w:bottom w:val="none" w:sz="0" w:space="0" w:color="auto"/>
                                        <w:right w:val="none" w:sz="0" w:space="0" w:color="auto"/>
                                      </w:divBdr>
                                      <w:divsChild>
                                        <w:div w:id="1430002966">
                                          <w:marLeft w:val="0"/>
                                          <w:marRight w:val="0"/>
                                          <w:marTop w:val="0"/>
                                          <w:marBottom w:val="0"/>
                                          <w:divBdr>
                                            <w:top w:val="none" w:sz="0" w:space="0" w:color="auto"/>
                                            <w:left w:val="none" w:sz="0" w:space="0" w:color="auto"/>
                                            <w:bottom w:val="none" w:sz="0" w:space="0" w:color="auto"/>
                                            <w:right w:val="none" w:sz="0" w:space="0" w:color="auto"/>
                                          </w:divBdr>
                                          <w:divsChild>
                                            <w:div w:id="1330334040">
                                              <w:marLeft w:val="0"/>
                                              <w:marRight w:val="0"/>
                                              <w:marTop w:val="0"/>
                                              <w:marBottom w:val="109"/>
                                              <w:divBdr>
                                                <w:top w:val="single" w:sz="6" w:space="0" w:color="F5F5F5"/>
                                                <w:left w:val="single" w:sz="6" w:space="0" w:color="F5F5F5"/>
                                                <w:bottom w:val="single" w:sz="6" w:space="0" w:color="F5F5F5"/>
                                                <w:right w:val="single" w:sz="6" w:space="0" w:color="F5F5F5"/>
                                              </w:divBdr>
                                              <w:divsChild>
                                                <w:div w:id="365175636">
                                                  <w:marLeft w:val="0"/>
                                                  <w:marRight w:val="0"/>
                                                  <w:marTop w:val="0"/>
                                                  <w:marBottom w:val="0"/>
                                                  <w:divBdr>
                                                    <w:top w:val="none" w:sz="0" w:space="0" w:color="auto"/>
                                                    <w:left w:val="none" w:sz="0" w:space="0" w:color="auto"/>
                                                    <w:bottom w:val="none" w:sz="0" w:space="0" w:color="auto"/>
                                                    <w:right w:val="none" w:sz="0" w:space="0" w:color="auto"/>
                                                  </w:divBdr>
                                                  <w:divsChild>
                                                    <w:div w:id="5527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294605258">
      <w:bodyDiv w:val="1"/>
      <w:marLeft w:val="0"/>
      <w:marRight w:val="0"/>
      <w:marTop w:val="0"/>
      <w:marBottom w:val="0"/>
      <w:divBdr>
        <w:top w:val="none" w:sz="0" w:space="0" w:color="auto"/>
        <w:left w:val="none" w:sz="0" w:space="0" w:color="auto"/>
        <w:bottom w:val="none" w:sz="0" w:space="0" w:color="auto"/>
        <w:right w:val="none" w:sz="0" w:space="0" w:color="auto"/>
      </w:divBdr>
      <w:divsChild>
        <w:div w:id="415710853">
          <w:marLeft w:val="0"/>
          <w:marRight w:val="0"/>
          <w:marTop w:val="0"/>
          <w:marBottom w:val="0"/>
          <w:divBdr>
            <w:top w:val="none" w:sz="0" w:space="0" w:color="auto"/>
            <w:left w:val="none" w:sz="0" w:space="0" w:color="auto"/>
            <w:bottom w:val="none" w:sz="0" w:space="0" w:color="auto"/>
            <w:right w:val="none" w:sz="0" w:space="0" w:color="auto"/>
          </w:divBdr>
          <w:divsChild>
            <w:div w:id="536621470">
              <w:marLeft w:val="0"/>
              <w:marRight w:val="0"/>
              <w:marTop w:val="0"/>
              <w:marBottom w:val="0"/>
              <w:divBdr>
                <w:top w:val="none" w:sz="0" w:space="0" w:color="auto"/>
                <w:left w:val="none" w:sz="0" w:space="0" w:color="auto"/>
                <w:bottom w:val="none" w:sz="0" w:space="0" w:color="auto"/>
                <w:right w:val="none" w:sz="0" w:space="0" w:color="auto"/>
              </w:divBdr>
              <w:divsChild>
                <w:div w:id="1128817582">
                  <w:marLeft w:val="0"/>
                  <w:marRight w:val="0"/>
                  <w:marTop w:val="0"/>
                  <w:marBottom w:val="0"/>
                  <w:divBdr>
                    <w:top w:val="none" w:sz="0" w:space="0" w:color="auto"/>
                    <w:left w:val="none" w:sz="0" w:space="0" w:color="auto"/>
                    <w:bottom w:val="none" w:sz="0" w:space="0" w:color="auto"/>
                    <w:right w:val="none" w:sz="0" w:space="0" w:color="auto"/>
                  </w:divBdr>
                  <w:divsChild>
                    <w:div w:id="542331398">
                      <w:marLeft w:val="0"/>
                      <w:marRight w:val="0"/>
                      <w:marTop w:val="0"/>
                      <w:marBottom w:val="0"/>
                      <w:divBdr>
                        <w:top w:val="none" w:sz="0" w:space="0" w:color="auto"/>
                        <w:left w:val="none" w:sz="0" w:space="0" w:color="auto"/>
                        <w:bottom w:val="none" w:sz="0" w:space="0" w:color="auto"/>
                        <w:right w:val="none" w:sz="0" w:space="0" w:color="auto"/>
                      </w:divBdr>
                      <w:divsChild>
                        <w:div w:id="2079161881">
                          <w:marLeft w:val="0"/>
                          <w:marRight w:val="0"/>
                          <w:marTop w:val="0"/>
                          <w:marBottom w:val="0"/>
                          <w:divBdr>
                            <w:top w:val="none" w:sz="0" w:space="0" w:color="auto"/>
                            <w:left w:val="none" w:sz="0" w:space="0" w:color="auto"/>
                            <w:bottom w:val="none" w:sz="0" w:space="0" w:color="auto"/>
                            <w:right w:val="none" w:sz="0" w:space="0" w:color="auto"/>
                          </w:divBdr>
                          <w:divsChild>
                            <w:div w:id="1081373247">
                              <w:marLeft w:val="0"/>
                              <w:marRight w:val="0"/>
                              <w:marTop w:val="0"/>
                              <w:marBottom w:val="0"/>
                              <w:divBdr>
                                <w:top w:val="none" w:sz="0" w:space="0" w:color="auto"/>
                                <w:left w:val="none" w:sz="0" w:space="0" w:color="auto"/>
                                <w:bottom w:val="none" w:sz="0" w:space="0" w:color="auto"/>
                                <w:right w:val="none" w:sz="0" w:space="0" w:color="auto"/>
                              </w:divBdr>
                              <w:divsChild>
                                <w:div w:id="61606694">
                                  <w:marLeft w:val="0"/>
                                  <w:marRight w:val="0"/>
                                  <w:marTop w:val="0"/>
                                  <w:marBottom w:val="0"/>
                                  <w:divBdr>
                                    <w:top w:val="none" w:sz="0" w:space="0" w:color="auto"/>
                                    <w:left w:val="none" w:sz="0" w:space="0" w:color="auto"/>
                                    <w:bottom w:val="none" w:sz="0" w:space="0" w:color="auto"/>
                                    <w:right w:val="none" w:sz="0" w:space="0" w:color="auto"/>
                                  </w:divBdr>
                                  <w:divsChild>
                                    <w:div w:id="859319189">
                                      <w:marLeft w:val="54"/>
                                      <w:marRight w:val="0"/>
                                      <w:marTop w:val="0"/>
                                      <w:marBottom w:val="0"/>
                                      <w:divBdr>
                                        <w:top w:val="none" w:sz="0" w:space="0" w:color="auto"/>
                                        <w:left w:val="none" w:sz="0" w:space="0" w:color="auto"/>
                                        <w:bottom w:val="none" w:sz="0" w:space="0" w:color="auto"/>
                                        <w:right w:val="none" w:sz="0" w:space="0" w:color="auto"/>
                                      </w:divBdr>
                                      <w:divsChild>
                                        <w:div w:id="373046614">
                                          <w:marLeft w:val="0"/>
                                          <w:marRight w:val="0"/>
                                          <w:marTop w:val="0"/>
                                          <w:marBottom w:val="0"/>
                                          <w:divBdr>
                                            <w:top w:val="none" w:sz="0" w:space="0" w:color="auto"/>
                                            <w:left w:val="none" w:sz="0" w:space="0" w:color="auto"/>
                                            <w:bottom w:val="none" w:sz="0" w:space="0" w:color="auto"/>
                                            <w:right w:val="none" w:sz="0" w:space="0" w:color="auto"/>
                                          </w:divBdr>
                                          <w:divsChild>
                                            <w:div w:id="816726641">
                                              <w:marLeft w:val="0"/>
                                              <w:marRight w:val="0"/>
                                              <w:marTop w:val="0"/>
                                              <w:marBottom w:val="109"/>
                                              <w:divBdr>
                                                <w:top w:val="single" w:sz="6" w:space="0" w:color="F5F5F5"/>
                                                <w:left w:val="single" w:sz="6" w:space="0" w:color="F5F5F5"/>
                                                <w:bottom w:val="single" w:sz="6" w:space="0" w:color="F5F5F5"/>
                                                <w:right w:val="single" w:sz="6" w:space="0" w:color="F5F5F5"/>
                                              </w:divBdr>
                                              <w:divsChild>
                                                <w:div w:id="642855821">
                                                  <w:marLeft w:val="0"/>
                                                  <w:marRight w:val="0"/>
                                                  <w:marTop w:val="0"/>
                                                  <w:marBottom w:val="0"/>
                                                  <w:divBdr>
                                                    <w:top w:val="none" w:sz="0" w:space="0" w:color="auto"/>
                                                    <w:left w:val="none" w:sz="0" w:space="0" w:color="auto"/>
                                                    <w:bottom w:val="none" w:sz="0" w:space="0" w:color="auto"/>
                                                    <w:right w:val="none" w:sz="0" w:space="0" w:color="auto"/>
                                                  </w:divBdr>
                                                  <w:divsChild>
                                                    <w:div w:id="62681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79793390">
      <w:bodyDiv w:val="1"/>
      <w:marLeft w:val="0"/>
      <w:marRight w:val="0"/>
      <w:marTop w:val="0"/>
      <w:marBottom w:val="0"/>
      <w:divBdr>
        <w:top w:val="none" w:sz="0" w:space="0" w:color="auto"/>
        <w:left w:val="none" w:sz="0" w:space="0" w:color="auto"/>
        <w:bottom w:val="none" w:sz="0" w:space="0" w:color="auto"/>
        <w:right w:val="none" w:sz="0" w:space="0" w:color="auto"/>
      </w:divBdr>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251825">
      <w:bodyDiv w:val="1"/>
      <w:marLeft w:val="0"/>
      <w:marRight w:val="0"/>
      <w:marTop w:val="0"/>
      <w:marBottom w:val="0"/>
      <w:divBdr>
        <w:top w:val="none" w:sz="0" w:space="0" w:color="auto"/>
        <w:left w:val="none" w:sz="0" w:space="0" w:color="auto"/>
        <w:bottom w:val="none" w:sz="0" w:space="0" w:color="auto"/>
        <w:right w:val="none" w:sz="0" w:space="0" w:color="auto"/>
      </w:divBdr>
      <w:divsChild>
        <w:div w:id="1946183808">
          <w:marLeft w:val="0"/>
          <w:marRight w:val="0"/>
          <w:marTop w:val="0"/>
          <w:marBottom w:val="0"/>
          <w:divBdr>
            <w:top w:val="none" w:sz="0" w:space="0" w:color="auto"/>
            <w:left w:val="none" w:sz="0" w:space="0" w:color="auto"/>
            <w:bottom w:val="none" w:sz="0" w:space="0" w:color="auto"/>
            <w:right w:val="none" w:sz="0" w:space="0" w:color="auto"/>
          </w:divBdr>
          <w:divsChild>
            <w:div w:id="1892106951">
              <w:marLeft w:val="0"/>
              <w:marRight w:val="0"/>
              <w:marTop w:val="0"/>
              <w:marBottom w:val="0"/>
              <w:divBdr>
                <w:top w:val="none" w:sz="0" w:space="0" w:color="auto"/>
                <w:left w:val="none" w:sz="0" w:space="0" w:color="auto"/>
                <w:bottom w:val="none" w:sz="0" w:space="0" w:color="auto"/>
                <w:right w:val="none" w:sz="0" w:space="0" w:color="auto"/>
              </w:divBdr>
              <w:divsChild>
                <w:div w:id="1432118142">
                  <w:marLeft w:val="0"/>
                  <w:marRight w:val="0"/>
                  <w:marTop w:val="0"/>
                  <w:marBottom w:val="0"/>
                  <w:divBdr>
                    <w:top w:val="none" w:sz="0" w:space="0" w:color="auto"/>
                    <w:left w:val="none" w:sz="0" w:space="0" w:color="auto"/>
                    <w:bottom w:val="none" w:sz="0" w:space="0" w:color="auto"/>
                    <w:right w:val="none" w:sz="0" w:space="0" w:color="auto"/>
                  </w:divBdr>
                  <w:divsChild>
                    <w:div w:id="276565365">
                      <w:marLeft w:val="0"/>
                      <w:marRight w:val="0"/>
                      <w:marTop w:val="0"/>
                      <w:marBottom w:val="0"/>
                      <w:divBdr>
                        <w:top w:val="none" w:sz="0" w:space="0" w:color="auto"/>
                        <w:left w:val="none" w:sz="0" w:space="0" w:color="auto"/>
                        <w:bottom w:val="none" w:sz="0" w:space="0" w:color="auto"/>
                        <w:right w:val="none" w:sz="0" w:space="0" w:color="auto"/>
                      </w:divBdr>
                      <w:divsChild>
                        <w:div w:id="1964997981">
                          <w:marLeft w:val="0"/>
                          <w:marRight w:val="0"/>
                          <w:marTop w:val="0"/>
                          <w:marBottom w:val="0"/>
                          <w:divBdr>
                            <w:top w:val="none" w:sz="0" w:space="0" w:color="auto"/>
                            <w:left w:val="none" w:sz="0" w:space="0" w:color="auto"/>
                            <w:bottom w:val="none" w:sz="0" w:space="0" w:color="auto"/>
                            <w:right w:val="none" w:sz="0" w:space="0" w:color="auto"/>
                          </w:divBdr>
                          <w:divsChild>
                            <w:div w:id="474956948">
                              <w:marLeft w:val="0"/>
                              <w:marRight w:val="0"/>
                              <w:marTop w:val="0"/>
                              <w:marBottom w:val="0"/>
                              <w:divBdr>
                                <w:top w:val="none" w:sz="0" w:space="0" w:color="auto"/>
                                <w:left w:val="none" w:sz="0" w:space="0" w:color="auto"/>
                                <w:bottom w:val="none" w:sz="0" w:space="0" w:color="auto"/>
                                <w:right w:val="none" w:sz="0" w:space="0" w:color="auto"/>
                              </w:divBdr>
                              <w:divsChild>
                                <w:div w:id="1828941185">
                                  <w:marLeft w:val="0"/>
                                  <w:marRight w:val="0"/>
                                  <w:marTop w:val="0"/>
                                  <w:marBottom w:val="0"/>
                                  <w:divBdr>
                                    <w:top w:val="none" w:sz="0" w:space="0" w:color="auto"/>
                                    <w:left w:val="none" w:sz="0" w:space="0" w:color="auto"/>
                                    <w:bottom w:val="none" w:sz="0" w:space="0" w:color="auto"/>
                                    <w:right w:val="none" w:sz="0" w:space="0" w:color="auto"/>
                                  </w:divBdr>
                                  <w:divsChild>
                                    <w:div w:id="599148338">
                                      <w:marLeft w:val="50"/>
                                      <w:marRight w:val="0"/>
                                      <w:marTop w:val="0"/>
                                      <w:marBottom w:val="0"/>
                                      <w:divBdr>
                                        <w:top w:val="none" w:sz="0" w:space="0" w:color="auto"/>
                                        <w:left w:val="none" w:sz="0" w:space="0" w:color="auto"/>
                                        <w:bottom w:val="none" w:sz="0" w:space="0" w:color="auto"/>
                                        <w:right w:val="none" w:sz="0" w:space="0" w:color="auto"/>
                                      </w:divBdr>
                                      <w:divsChild>
                                        <w:div w:id="1583102274">
                                          <w:marLeft w:val="0"/>
                                          <w:marRight w:val="0"/>
                                          <w:marTop w:val="0"/>
                                          <w:marBottom w:val="0"/>
                                          <w:divBdr>
                                            <w:top w:val="none" w:sz="0" w:space="0" w:color="auto"/>
                                            <w:left w:val="none" w:sz="0" w:space="0" w:color="auto"/>
                                            <w:bottom w:val="none" w:sz="0" w:space="0" w:color="auto"/>
                                            <w:right w:val="none" w:sz="0" w:space="0" w:color="auto"/>
                                          </w:divBdr>
                                          <w:divsChild>
                                            <w:div w:id="34088918">
                                              <w:marLeft w:val="0"/>
                                              <w:marRight w:val="0"/>
                                              <w:marTop w:val="0"/>
                                              <w:marBottom w:val="100"/>
                                              <w:divBdr>
                                                <w:top w:val="single" w:sz="4" w:space="0" w:color="F5F5F5"/>
                                                <w:left w:val="single" w:sz="4" w:space="0" w:color="F5F5F5"/>
                                                <w:bottom w:val="single" w:sz="4" w:space="0" w:color="F5F5F5"/>
                                                <w:right w:val="single" w:sz="4" w:space="0" w:color="F5F5F5"/>
                                              </w:divBdr>
                                              <w:divsChild>
                                                <w:div w:id="177349017">
                                                  <w:marLeft w:val="0"/>
                                                  <w:marRight w:val="0"/>
                                                  <w:marTop w:val="0"/>
                                                  <w:marBottom w:val="0"/>
                                                  <w:divBdr>
                                                    <w:top w:val="none" w:sz="0" w:space="0" w:color="auto"/>
                                                    <w:left w:val="none" w:sz="0" w:space="0" w:color="auto"/>
                                                    <w:bottom w:val="none" w:sz="0" w:space="0" w:color="auto"/>
                                                    <w:right w:val="none" w:sz="0" w:space="0" w:color="auto"/>
                                                  </w:divBdr>
                                                  <w:divsChild>
                                                    <w:div w:id="1594583771">
                                                      <w:marLeft w:val="0"/>
                                                      <w:marRight w:val="0"/>
                                                      <w:marTop w:val="0"/>
                                                      <w:marBottom w:val="0"/>
                                                      <w:divBdr>
                                                        <w:top w:val="none" w:sz="0" w:space="0" w:color="auto"/>
                                                        <w:left w:val="none" w:sz="0" w:space="0" w:color="auto"/>
                                                        <w:bottom w:val="none" w:sz="0" w:space="0" w:color="auto"/>
                                                        <w:right w:val="none" w:sz="0" w:space="0" w:color="auto"/>
                                                      </w:divBdr>
                                                      <w:divsChild>
                                                        <w:div w:id="638998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55127045">
      <w:bodyDiv w:val="1"/>
      <w:marLeft w:val="0"/>
      <w:marRight w:val="0"/>
      <w:marTop w:val="0"/>
      <w:marBottom w:val="0"/>
      <w:divBdr>
        <w:top w:val="none" w:sz="0" w:space="0" w:color="auto"/>
        <w:left w:val="none" w:sz="0" w:space="0" w:color="auto"/>
        <w:bottom w:val="none" w:sz="0" w:space="0" w:color="auto"/>
        <w:right w:val="none" w:sz="0" w:space="0" w:color="auto"/>
      </w:divBdr>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16008">
      <w:bodyDiv w:val="1"/>
      <w:marLeft w:val="0"/>
      <w:marRight w:val="0"/>
      <w:marTop w:val="0"/>
      <w:marBottom w:val="0"/>
      <w:divBdr>
        <w:top w:val="none" w:sz="0" w:space="0" w:color="auto"/>
        <w:left w:val="none" w:sz="0" w:space="0" w:color="auto"/>
        <w:bottom w:val="none" w:sz="0" w:space="0" w:color="auto"/>
        <w:right w:val="none" w:sz="0" w:space="0" w:color="auto"/>
      </w:divBdr>
      <w:divsChild>
        <w:div w:id="1044214933">
          <w:marLeft w:val="0"/>
          <w:marRight w:val="0"/>
          <w:marTop w:val="0"/>
          <w:marBottom w:val="0"/>
          <w:divBdr>
            <w:top w:val="none" w:sz="0" w:space="0" w:color="auto"/>
            <w:left w:val="none" w:sz="0" w:space="0" w:color="auto"/>
            <w:bottom w:val="none" w:sz="0" w:space="0" w:color="auto"/>
            <w:right w:val="none" w:sz="0" w:space="0" w:color="auto"/>
          </w:divBdr>
          <w:divsChild>
            <w:div w:id="972947958">
              <w:marLeft w:val="0"/>
              <w:marRight w:val="0"/>
              <w:marTop w:val="0"/>
              <w:marBottom w:val="0"/>
              <w:divBdr>
                <w:top w:val="none" w:sz="0" w:space="0" w:color="auto"/>
                <w:left w:val="none" w:sz="0" w:space="0" w:color="auto"/>
                <w:bottom w:val="none" w:sz="0" w:space="0" w:color="auto"/>
                <w:right w:val="none" w:sz="0" w:space="0" w:color="auto"/>
              </w:divBdr>
              <w:divsChild>
                <w:div w:id="920525504">
                  <w:marLeft w:val="0"/>
                  <w:marRight w:val="0"/>
                  <w:marTop w:val="0"/>
                  <w:marBottom w:val="0"/>
                  <w:divBdr>
                    <w:top w:val="none" w:sz="0" w:space="0" w:color="auto"/>
                    <w:left w:val="none" w:sz="0" w:space="0" w:color="auto"/>
                    <w:bottom w:val="none" w:sz="0" w:space="0" w:color="auto"/>
                    <w:right w:val="none" w:sz="0" w:space="0" w:color="auto"/>
                  </w:divBdr>
                  <w:divsChild>
                    <w:div w:id="1190265911">
                      <w:marLeft w:val="0"/>
                      <w:marRight w:val="0"/>
                      <w:marTop w:val="0"/>
                      <w:marBottom w:val="0"/>
                      <w:divBdr>
                        <w:top w:val="none" w:sz="0" w:space="0" w:color="auto"/>
                        <w:left w:val="none" w:sz="0" w:space="0" w:color="auto"/>
                        <w:bottom w:val="none" w:sz="0" w:space="0" w:color="auto"/>
                        <w:right w:val="none" w:sz="0" w:space="0" w:color="auto"/>
                      </w:divBdr>
                      <w:divsChild>
                        <w:div w:id="2122916541">
                          <w:marLeft w:val="0"/>
                          <w:marRight w:val="0"/>
                          <w:marTop w:val="0"/>
                          <w:marBottom w:val="0"/>
                          <w:divBdr>
                            <w:top w:val="none" w:sz="0" w:space="0" w:color="auto"/>
                            <w:left w:val="none" w:sz="0" w:space="0" w:color="auto"/>
                            <w:bottom w:val="none" w:sz="0" w:space="0" w:color="auto"/>
                            <w:right w:val="none" w:sz="0" w:space="0" w:color="auto"/>
                          </w:divBdr>
                          <w:divsChild>
                            <w:div w:id="1214073631">
                              <w:marLeft w:val="0"/>
                              <w:marRight w:val="0"/>
                              <w:marTop w:val="0"/>
                              <w:marBottom w:val="0"/>
                              <w:divBdr>
                                <w:top w:val="none" w:sz="0" w:space="0" w:color="auto"/>
                                <w:left w:val="none" w:sz="0" w:space="0" w:color="auto"/>
                                <w:bottom w:val="none" w:sz="0" w:space="0" w:color="auto"/>
                                <w:right w:val="none" w:sz="0" w:space="0" w:color="auto"/>
                              </w:divBdr>
                              <w:divsChild>
                                <w:div w:id="982926677">
                                  <w:marLeft w:val="0"/>
                                  <w:marRight w:val="0"/>
                                  <w:marTop w:val="0"/>
                                  <w:marBottom w:val="0"/>
                                  <w:divBdr>
                                    <w:top w:val="none" w:sz="0" w:space="0" w:color="auto"/>
                                    <w:left w:val="none" w:sz="0" w:space="0" w:color="auto"/>
                                    <w:bottom w:val="none" w:sz="0" w:space="0" w:color="auto"/>
                                    <w:right w:val="none" w:sz="0" w:space="0" w:color="auto"/>
                                  </w:divBdr>
                                  <w:divsChild>
                                    <w:div w:id="1032733552">
                                      <w:marLeft w:val="0"/>
                                      <w:marRight w:val="54"/>
                                      <w:marTop w:val="0"/>
                                      <w:marBottom w:val="0"/>
                                      <w:divBdr>
                                        <w:top w:val="none" w:sz="0" w:space="0" w:color="auto"/>
                                        <w:left w:val="none" w:sz="0" w:space="0" w:color="auto"/>
                                        <w:bottom w:val="none" w:sz="0" w:space="0" w:color="auto"/>
                                        <w:right w:val="none" w:sz="0" w:space="0" w:color="auto"/>
                                      </w:divBdr>
                                      <w:divsChild>
                                        <w:div w:id="254439971">
                                          <w:marLeft w:val="0"/>
                                          <w:marRight w:val="0"/>
                                          <w:marTop w:val="0"/>
                                          <w:marBottom w:val="0"/>
                                          <w:divBdr>
                                            <w:top w:val="single" w:sz="6" w:space="12" w:color="999999"/>
                                            <w:left w:val="single" w:sz="6" w:space="12" w:color="999999"/>
                                            <w:bottom w:val="single" w:sz="6" w:space="12" w:color="999999"/>
                                            <w:right w:val="single" w:sz="6" w:space="12" w:color="999999"/>
                                          </w:divBdr>
                                          <w:divsChild>
                                            <w:div w:id="238634026">
                                              <w:marLeft w:val="0"/>
                                              <w:marRight w:val="0"/>
                                              <w:marTop w:val="0"/>
                                              <w:marBottom w:val="0"/>
                                              <w:divBdr>
                                                <w:top w:val="none" w:sz="0" w:space="0" w:color="auto"/>
                                                <w:left w:val="none" w:sz="0" w:space="0" w:color="auto"/>
                                                <w:bottom w:val="none" w:sz="0" w:space="0" w:color="auto"/>
                                                <w:right w:val="none" w:sz="0" w:space="0" w:color="auto"/>
                                              </w:divBdr>
                                            </w:div>
                                          </w:divsChild>
                                        </w:div>
                                        <w:div w:id="1626234631">
                                          <w:marLeft w:val="0"/>
                                          <w:marRight w:val="0"/>
                                          <w:marTop w:val="163"/>
                                          <w:marBottom w:val="0"/>
                                          <w:divBdr>
                                            <w:top w:val="none" w:sz="0" w:space="0" w:color="auto"/>
                                            <w:left w:val="none" w:sz="0" w:space="0" w:color="auto"/>
                                            <w:bottom w:val="none" w:sz="0" w:space="0" w:color="auto"/>
                                            <w:right w:val="none" w:sz="0" w:space="0" w:color="auto"/>
                                          </w:divBdr>
                                        </w:div>
                                        <w:div w:id="1840846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603336">
                                  <w:marLeft w:val="0"/>
                                  <w:marRight w:val="0"/>
                                  <w:marTop w:val="0"/>
                                  <w:marBottom w:val="0"/>
                                  <w:divBdr>
                                    <w:top w:val="none" w:sz="0" w:space="0" w:color="auto"/>
                                    <w:left w:val="none" w:sz="0" w:space="0" w:color="auto"/>
                                    <w:bottom w:val="none" w:sz="0" w:space="0" w:color="auto"/>
                                    <w:right w:val="none" w:sz="0" w:space="0" w:color="auto"/>
                                  </w:divBdr>
                                  <w:divsChild>
                                    <w:div w:id="343702830">
                                      <w:marLeft w:val="54"/>
                                      <w:marRight w:val="0"/>
                                      <w:marTop w:val="0"/>
                                      <w:marBottom w:val="0"/>
                                      <w:divBdr>
                                        <w:top w:val="none" w:sz="0" w:space="0" w:color="auto"/>
                                        <w:left w:val="none" w:sz="0" w:space="0" w:color="auto"/>
                                        <w:bottom w:val="none" w:sz="0" w:space="0" w:color="auto"/>
                                        <w:right w:val="none" w:sz="0" w:space="0" w:color="auto"/>
                                      </w:divBdr>
                                      <w:divsChild>
                                        <w:div w:id="730924927">
                                          <w:marLeft w:val="0"/>
                                          <w:marRight w:val="0"/>
                                          <w:marTop w:val="0"/>
                                          <w:marBottom w:val="0"/>
                                          <w:divBdr>
                                            <w:top w:val="none" w:sz="0" w:space="0" w:color="auto"/>
                                            <w:left w:val="none" w:sz="0" w:space="0" w:color="auto"/>
                                            <w:bottom w:val="none" w:sz="0" w:space="0" w:color="auto"/>
                                            <w:right w:val="none" w:sz="0" w:space="0" w:color="auto"/>
                                          </w:divBdr>
                                          <w:divsChild>
                                            <w:div w:id="613288458">
                                              <w:marLeft w:val="0"/>
                                              <w:marRight w:val="0"/>
                                              <w:marTop w:val="0"/>
                                              <w:marBottom w:val="109"/>
                                              <w:divBdr>
                                                <w:top w:val="single" w:sz="6" w:space="0" w:color="F5F5F5"/>
                                                <w:left w:val="single" w:sz="6" w:space="0" w:color="F5F5F5"/>
                                                <w:bottom w:val="single" w:sz="6" w:space="0" w:color="F5F5F5"/>
                                                <w:right w:val="single" w:sz="6" w:space="0" w:color="F5F5F5"/>
                                              </w:divBdr>
                                              <w:divsChild>
                                                <w:div w:id="1357732875">
                                                  <w:marLeft w:val="0"/>
                                                  <w:marRight w:val="0"/>
                                                  <w:marTop w:val="0"/>
                                                  <w:marBottom w:val="0"/>
                                                  <w:divBdr>
                                                    <w:top w:val="none" w:sz="0" w:space="0" w:color="auto"/>
                                                    <w:left w:val="none" w:sz="0" w:space="0" w:color="auto"/>
                                                    <w:bottom w:val="none" w:sz="0" w:space="0" w:color="auto"/>
                                                    <w:right w:val="none" w:sz="0" w:space="0" w:color="auto"/>
                                                  </w:divBdr>
                                                  <w:divsChild>
                                                    <w:div w:id="1038627268">
                                                      <w:marLeft w:val="0"/>
                                                      <w:marRight w:val="0"/>
                                                      <w:marTop w:val="0"/>
                                                      <w:marBottom w:val="0"/>
                                                      <w:divBdr>
                                                        <w:top w:val="none" w:sz="0" w:space="0" w:color="auto"/>
                                                        <w:left w:val="none" w:sz="0" w:space="0" w:color="auto"/>
                                                        <w:bottom w:val="none" w:sz="0" w:space="0" w:color="auto"/>
                                                        <w:right w:val="none" w:sz="0" w:space="0" w:color="auto"/>
                                                      </w:divBdr>
                                                      <w:divsChild>
                                                        <w:div w:id="189643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518473">
      <w:bodyDiv w:val="1"/>
      <w:marLeft w:val="0"/>
      <w:marRight w:val="0"/>
      <w:marTop w:val="0"/>
      <w:marBottom w:val="0"/>
      <w:divBdr>
        <w:top w:val="none" w:sz="0" w:space="0" w:color="auto"/>
        <w:left w:val="none" w:sz="0" w:space="0" w:color="auto"/>
        <w:bottom w:val="none" w:sz="0" w:space="0" w:color="auto"/>
        <w:right w:val="none" w:sz="0" w:space="0" w:color="auto"/>
      </w:divBdr>
      <w:divsChild>
        <w:div w:id="579025822">
          <w:marLeft w:val="0"/>
          <w:marRight w:val="0"/>
          <w:marTop w:val="0"/>
          <w:marBottom w:val="0"/>
          <w:divBdr>
            <w:top w:val="none" w:sz="0" w:space="0" w:color="auto"/>
            <w:left w:val="none" w:sz="0" w:space="0" w:color="auto"/>
            <w:bottom w:val="none" w:sz="0" w:space="0" w:color="auto"/>
            <w:right w:val="none" w:sz="0" w:space="0" w:color="auto"/>
          </w:divBdr>
          <w:divsChild>
            <w:div w:id="984971343">
              <w:marLeft w:val="0"/>
              <w:marRight w:val="0"/>
              <w:marTop w:val="0"/>
              <w:marBottom w:val="0"/>
              <w:divBdr>
                <w:top w:val="none" w:sz="0" w:space="0" w:color="auto"/>
                <w:left w:val="none" w:sz="0" w:space="0" w:color="auto"/>
                <w:bottom w:val="none" w:sz="0" w:space="0" w:color="auto"/>
                <w:right w:val="none" w:sz="0" w:space="0" w:color="auto"/>
              </w:divBdr>
              <w:divsChild>
                <w:div w:id="1993025590">
                  <w:marLeft w:val="0"/>
                  <w:marRight w:val="0"/>
                  <w:marTop w:val="0"/>
                  <w:marBottom w:val="0"/>
                  <w:divBdr>
                    <w:top w:val="none" w:sz="0" w:space="0" w:color="auto"/>
                    <w:left w:val="none" w:sz="0" w:space="0" w:color="auto"/>
                    <w:bottom w:val="none" w:sz="0" w:space="0" w:color="auto"/>
                    <w:right w:val="none" w:sz="0" w:space="0" w:color="auto"/>
                  </w:divBdr>
                  <w:divsChild>
                    <w:div w:id="581140322">
                      <w:marLeft w:val="0"/>
                      <w:marRight w:val="0"/>
                      <w:marTop w:val="0"/>
                      <w:marBottom w:val="0"/>
                      <w:divBdr>
                        <w:top w:val="none" w:sz="0" w:space="0" w:color="auto"/>
                        <w:left w:val="none" w:sz="0" w:space="0" w:color="auto"/>
                        <w:bottom w:val="none" w:sz="0" w:space="0" w:color="auto"/>
                        <w:right w:val="none" w:sz="0" w:space="0" w:color="auto"/>
                      </w:divBdr>
                      <w:divsChild>
                        <w:div w:id="1439443431">
                          <w:marLeft w:val="0"/>
                          <w:marRight w:val="0"/>
                          <w:marTop w:val="0"/>
                          <w:marBottom w:val="0"/>
                          <w:divBdr>
                            <w:top w:val="none" w:sz="0" w:space="0" w:color="auto"/>
                            <w:left w:val="none" w:sz="0" w:space="0" w:color="auto"/>
                            <w:bottom w:val="none" w:sz="0" w:space="0" w:color="auto"/>
                            <w:right w:val="none" w:sz="0" w:space="0" w:color="auto"/>
                          </w:divBdr>
                          <w:divsChild>
                            <w:div w:id="611857827">
                              <w:marLeft w:val="0"/>
                              <w:marRight w:val="0"/>
                              <w:marTop w:val="0"/>
                              <w:marBottom w:val="0"/>
                              <w:divBdr>
                                <w:top w:val="none" w:sz="0" w:space="0" w:color="auto"/>
                                <w:left w:val="none" w:sz="0" w:space="0" w:color="auto"/>
                                <w:bottom w:val="none" w:sz="0" w:space="0" w:color="auto"/>
                                <w:right w:val="none" w:sz="0" w:space="0" w:color="auto"/>
                              </w:divBdr>
                              <w:divsChild>
                                <w:div w:id="1879271092">
                                  <w:marLeft w:val="0"/>
                                  <w:marRight w:val="0"/>
                                  <w:marTop w:val="0"/>
                                  <w:marBottom w:val="0"/>
                                  <w:divBdr>
                                    <w:top w:val="none" w:sz="0" w:space="0" w:color="auto"/>
                                    <w:left w:val="none" w:sz="0" w:space="0" w:color="auto"/>
                                    <w:bottom w:val="none" w:sz="0" w:space="0" w:color="auto"/>
                                    <w:right w:val="none" w:sz="0" w:space="0" w:color="auto"/>
                                  </w:divBdr>
                                  <w:divsChild>
                                    <w:div w:id="398594806">
                                      <w:marLeft w:val="40"/>
                                      <w:marRight w:val="0"/>
                                      <w:marTop w:val="0"/>
                                      <w:marBottom w:val="0"/>
                                      <w:divBdr>
                                        <w:top w:val="none" w:sz="0" w:space="0" w:color="auto"/>
                                        <w:left w:val="none" w:sz="0" w:space="0" w:color="auto"/>
                                        <w:bottom w:val="none" w:sz="0" w:space="0" w:color="auto"/>
                                        <w:right w:val="none" w:sz="0" w:space="0" w:color="auto"/>
                                      </w:divBdr>
                                      <w:divsChild>
                                        <w:div w:id="1450658768">
                                          <w:marLeft w:val="0"/>
                                          <w:marRight w:val="0"/>
                                          <w:marTop w:val="0"/>
                                          <w:marBottom w:val="0"/>
                                          <w:divBdr>
                                            <w:top w:val="none" w:sz="0" w:space="0" w:color="auto"/>
                                            <w:left w:val="none" w:sz="0" w:space="0" w:color="auto"/>
                                            <w:bottom w:val="none" w:sz="0" w:space="0" w:color="auto"/>
                                            <w:right w:val="none" w:sz="0" w:space="0" w:color="auto"/>
                                          </w:divBdr>
                                          <w:divsChild>
                                            <w:div w:id="944382884">
                                              <w:marLeft w:val="0"/>
                                              <w:marRight w:val="0"/>
                                              <w:marTop w:val="0"/>
                                              <w:marBottom w:val="80"/>
                                              <w:divBdr>
                                                <w:top w:val="single" w:sz="4" w:space="0" w:color="F5F5F5"/>
                                                <w:left w:val="single" w:sz="4" w:space="0" w:color="F5F5F5"/>
                                                <w:bottom w:val="single" w:sz="4" w:space="0" w:color="F5F5F5"/>
                                                <w:right w:val="single" w:sz="4" w:space="0" w:color="F5F5F5"/>
                                              </w:divBdr>
                                              <w:divsChild>
                                                <w:div w:id="111438293">
                                                  <w:marLeft w:val="0"/>
                                                  <w:marRight w:val="0"/>
                                                  <w:marTop w:val="0"/>
                                                  <w:marBottom w:val="0"/>
                                                  <w:divBdr>
                                                    <w:top w:val="none" w:sz="0" w:space="0" w:color="auto"/>
                                                    <w:left w:val="none" w:sz="0" w:space="0" w:color="auto"/>
                                                    <w:bottom w:val="none" w:sz="0" w:space="0" w:color="auto"/>
                                                    <w:right w:val="none" w:sz="0" w:space="0" w:color="auto"/>
                                                  </w:divBdr>
                                                  <w:divsChild>
                                                    <w:div w:id="91593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616210">
      <w:bodyDiv w:val="1"/>
      <w:marLeft w:val="0"/>
      <w:marRight w:val="0"/>
      <w:marTop w:val="0"/>
      <w:marBottom w:val="0"/>
      <w:divBdr>
        <w:top w:val="none" w:sz="0" w:space="0" w:color="auto"/>
        <w:left w:val="none" w:sz="0" w:space="0" w:color="auto"/>
        <w:bottom w:val="none" w:sz="0" w:space="0" w:color="auto"/>
        <w:right w:val="none" w:sz="0" w:space="0" w:color="auto"/>
      </w:divBdr>
      <w:divsChild>
        <w:div w:id="729420444">
          <w:marLeft w:val="1080"/>
          <w:marRight w:val="0"/>
          <w:marTop w:val="100"/>
          <w:marBottom w:val="0"/>
          <w:divBdr>
            <w:top w:val="none" w:sz="0" w:space="0" w:color="auto"/>
            <w:left w:val="none" w:sz="0" w:space="0" w:color="auto"/>
            <w:bottom w:val="none" w:sz="0" w:space="0" w:color="auto"/>
            <w:right w:val="none" w:sz="0" w:space="0" w:color="auto"/>
          </w:divBdr>
        </w:div>
        <w:div w:id="101651068">
          <w:marLeft w:val="1080"/>
          <w:marRight w:val="0"/>
          <w:marTop w:val="100"/>
          <w:marBottom w:val="0"/>
          <w:divBdr>
            <w:top w:val="none" w:sz="0" w:space="0" w:color="auto"/>
            <w:left w:val="none" w:sz="0" w:space="0" w:color="auto"/>
            <w:bottom w:val="none" w:sz="0" w:space="0" w:color="auto"/>
            <w:right w:val="none" w:sz="0" w:space="0" w:color="auto"/>
          </w:divBdr>
        </w:div>
        <w:div w:id="638808498">
          <w:marLeft w:val="1080"/>
          <w:marRight w:val="0"/>
          <w:marTop w:val="100"/>
          <w:marBottom w:val="0"/>
          <w:divBdr>
            <w:top w:val="none" w:sz="0" w:space="0" w:color="auto"/>
            <w:left w:val="none" w:sz="0" w:space="0" w:color="auto"/>
            <w:bottom w:val="none" w:sz="0" w:space="0" w:color="auto"/>
            <w:right w:val="none" w:sz="0" w:space="0" w:color="auto"/>
          </w:divBdr>
        </w:div>
        <w:div w:id="1689520924">
          <w:marLeft w:val="1080"/>
          <w:marRight w:val="0"/>
          <w:marTop w:val="100"/>
          <w:marBottom w:val="0"/>
          <w:divBdr>
            <w:top w:val="none" w:sz="0" w:space="0" w:color="auto"/>
            <w:left w:val="none" w:sz="0" w:space="0" w:color="auto"/>
            <w:bottom w:val="none" w:sz="0" w:space="0" w:color="auto"/>
            <w:right w:val="none" w:sz="0" w:space="0" w:color="auto"/>
          </w:divBdr>
        </w:div>
        <w:div w:id="1152991611">
          <w:marLeft w:val="1080"/>
          <w:marRight w:val="0"/>
          <w:marTop w:val="10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34898222">
      <w:bodyDiv w:val="1"/>
      <w:marLeft w:val="0"/>
      <w:marRight w:val="0"/>
      <w:marTop w:val="0"/>
      <w:marBottom w:val="0"/>
      <w:divBdr>
        <w:top w:val="none" w:sz="0" w:space="0" w:color="auto"/>
        <w:left w:val="none" w:sz="0" w:space="0" w:color="auto"/>
        <w:bottom w:val="none" w:sz="0" w:space="0" w:color="auto"/>
        <w:right w:val="none" w:sz="0" w:space="0" w:color="auto"/>
      </w:divBdr>
      <w:divsChild>
        <w:div w:id="1442527000">
          <w:marLeft w:val="0"/>
          <w:marRight w:val="0"/>
          <w:marTop w:val="0"/>
          <w:marBottom w:val="0"/>
          <w:divBdr>
            <w:top w:val="none" w:sz="0" w:space="0" w:color="auto"/>
            <w:left w:val="none" w:sz="0" w:space="0" w:color="auto"/>
            <w:bottom w:val="none" w:sz="0" w:space="0" w:color="auto"/>
            <w:right w:val="none" w:sz="0" w:space="0" w:color="auto"/>
          </w:divBdr>
          <w:divsChild>
            <w:div w:id="1694918125">
              <w:marLeft w:val="0"/>
              <w:marRight w:val="0"/>
              <w:marTop w:val="0"/>
              <w:marBottom w:val="0"/>
              <w:divBdr>
                <w:top w:val="none" w:sz="0" w:space="0" w:color="auto"/>
                <w:left w:val="none" w:sz="0" w:space="0" w:color="auto"/>
                <w:bottom w:val="none" w:sz="0" w:space="0" w:color="auto"/>
                <w:right w:val="none" w:sz="0" w:space="0" w:color="auto"/>
              </w:divBdr>
              <w:divsChild>
                <w:div w:id="1494568034">
                  <w:marLeft w:val="0"/>
                  <w:marRight w:val="0"/>
                  <w:marTop w:val="0"/>
                  <w:marBottom w:val="0"/>
                  <w:divBdr>
                    <w:top w:val="none" w:sz="0" w:space="0" w:color="auto"/>
                    <w:left w:val="none" w:sz="0" w:space="0" w:color="auto"/>
                    <w:bottom w:val="none" w:sz="0" w:space="0" w:color="auto"/>
                    <w:right w:val="none" w:sz="0" w:space="0" w:color="auto"/>
                  </w:divBdr>
                  <w:divsChild>
                    <w:div w:id="1632859857">
                      <w:marLeft w:val="0"/>
                      <w:marRight w:val="0"/>
                      <w:marTop w:val="0"/>
                      <w:marBottom w:val="0"/>
                      <w:divBdr>
                        <w:top w:val="none" w:sz="0" w:space="0" w:color="auto"/>
                        <w:left w:val="none" w:sz="0" w:space="0" w:color="auto"/>
                        <w:bottom w:val="none" w:sz="0" w:space="0" w:color="auto"/>
                        <w:right w:val="none" w:sz="0" w:space="0" w:color="auto"/>
                      </w:divBdr>
                      <w:divsChild>
                        <w:div w:id="632642659">
                          <w:marLeft w:val="0"/>
                          <w:marRight w:val="0"/>
                          <w:marTop w:val="0"/>
                          <w:marBottom w:val="0"/>
                          <w:divBdr>
                            <w:top w:val="none" w:sz="0" w:space="0" w:color="auto"/>
                            <w:left w:val="none" w:sz="0" w:space="0" w:color="auto"/>
                            <w:bottom w:val="none" w:sz="0" w:space="0" w:color="auto"/>
                            <w:right w:val="none" w:sz="0" w:space="0" w:color="auto"/>
                          </w:divBdr>
                          <w:divsChild>
                            <w:div w:id="1315253629">
                              <w:marLeft w:val="0"/>
                              <w:marRight w:val="0"/>
                              <w:marTop w:val="0"/>
                              <w:marBottom w:val="0"/>
                              <w:divBdr>
                                <w:top w:val="none" w:sz="0" w:space="0" w:color="auto"/>
                                <w:left w:val="none" w:sz="0" w:space="0" w:color="auto"/>
                                <w:bottom w:val="none" w:sz="0" w:space="0" w:color="auto"/>
                                <w:right w:val="none" w:sz="0" w:space="0" w:color="auto"/>
                              </w:divBdr>
                              <w:divsChild>
                                <w:div w:id="1060640038">
                                  <w:marLeft w:val="0"/>
                                  <w:marRight w:val="0"/>
                                  <w:marTop w:val="0"/>
                                  <w:marBottom w:val="0"/>
                                  <w:divBdr>
                                    <w:top w:val="none" w:sz="0" w:space="0" w:color="auto"/>
                                    <w:left w:val="none" w:sz="0" w:space="0" w:color="auto"/>
                                    <w:bottom w:val="none" w:sz="0" w:space="0" w:color="auto"/>
                                    <w:right w:val="none" w:sz="0" w:space="0" w:color="auto"/>
                                  </w:divBdr>
                                  <w:divsChild>
                                    <w:div w:id="223301175">
                                      <w:marLeft w:val="54"/>
                                      <w:marRight w:val="0"/>
                                      <w:marTop w:val="0"/>
                                      <w:marBottom w:val="0"/>
                                      <w:divBdr>
                                        <w:top w:val="none" w:sz="0" w:space="0" w:color="auto"/>
                                        <w:left w:val="none" w:sz="0" w:space="0" w:color="auto"/>
                                        <w:bottom w:val="none" w:sz="0" w:space="0" w:color="auto"/>
                                        <w:right w:val="none" w:sz="0" w:space="0" w:color="auto"/>
                                      </w:divBdr>
                                      <w:divsChild>
                                        <w:div w:id="172502763">
                                          <w:marLeft w:val="0"/>
                                          <w:marRight w:val="0"/>
                                          <w:marTop w:val="0"/>
                                          <w:marBottom w:val="0"/>
                                          <w:divBdr>
                                            <w:top w:val="none" w:sz="0" w:space="0" w:color="auto"/>
                                            <w:left w:val="none" w:sz="0" w:space="0" w:color="auto"/>
                                            <w:bottom w:val="none" w:sz="0" w:space="0" w:color="auto"/>
                                            <w:right w:val="none" w:sz="0" w:space="0" w:color="auto"/>
                                          </w:divBdr>
                                          <w:divsChild>
                                            <w:div w:id="911698978">
                                              <w:marLeft w:val="0"/>
                                              <w:marRight w:val="0"/>
                                              <w:marTop w:val="0"/>
                                              <w:marBottom w:val="109"/>
                                              <w:divBdr>
                                                <w:top w:val="single" w:sz="6" w:space="0" w:color="F5F5F5"/>
                                                <w:left w:val="single" w:sz="6" w:space="0" w:color="F5F5F5"/>
                                                <w:bottom w:val="single" w:sz="6" w:space="0" w:color="F5F5F5"/>
                                                <w:right w:val="single" w:sz="6" w:space="0" w:color="F5F5F5"/>
                                              </w:divBdr>
                                              <w:divsChild>
                                                <w:div w:id="1201281951">
                                                  <w:marLeft w:val="0"/>
                                                  <w:marRight w:val="0"/>
                                                  <w:marTop w:val="0"/>
                                                  <w:marBottom w:val="0"/>
                                                  <w:divBdr>
                                                    <w:top w:val="none" w:sz="0" w:space="0" w:color="auto"/>
                                                    <w:left w:val="none" w:sz="0" w:space="0" w:color="auto"/>
                                                    <w:bottom w:val="none" w:sz="0" w:space="0" w:color="auto"/>
                                                    <w:right w:val="none" w:sz="0" w:space="0" w:color="auto"/>
                                                  </w:divBdr>
                                                  <w:divsChild>
                                                    <w:div w:id="1000737271">
                                                      <w:marLeft w:val="0"/>
                                                      <w:marRight w:val="0"/>
                                                      <w:marTop w:val="0"/>
                                                      <w:marBottom w:val="0"/>
                                                      <w:divBdr>
                                                        <w:top w:val="none" w:sz="0" w:space="0" w:color="auto"/>
                                                        <w:left w:val="none" w:sz="0" w:space="0" w:color="auto"/>
                                                        <w:bottom w:val="none" w:sz="0" w:space="0" w:color="auto"/>
                                                        <w:right w:val="none" w:sz="0" w:space="0" w:color="auto"/>
                                                      </w:divBdr>
                                                      <w:divsChild>
                                                        <w:div w:id="159038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716260">
      <w:bodyDiv w:val="1"/>
      <w:marLeft w:val="0"/>
      <w:marRight w:val="0"/>
      <w:marTop w:val="0"/>
      <w:marBottom w:val="0"/>
      <w:divBdr>
        <w:top w:val="none" w:sz="0" w:space="0" w:color="auto"/>
        <w:left w:val="none" w:sz="0" w:space="0" w:color="auto"/>
        <w:bottom w:val="none" w:sz="0" w:space="0" w:color="auto"/>
        <w:right w:val="none" w:sz="0" w:space="0" w:color="auto"/>
      </w:divBdr>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0497751">
      <w:bodyDiv w:val="1"/>
      <w:marLeft w:val="0"/>
      <w:marRight w:val="0"/>
      <w:marTop w:val="0"/>
      <w:marBottom w:val="0"/>
      <w:divBdr>
        <w:top w:val="none" w:sz="0" w:space="0" w:color="auto"/>
        <w:left w:val="none" w:sz="0" w:space="0" w:color="auto"/>
        <w:bottom w:val="none" w:sz="0" w:space="0" w:color="auto"/>
        <w:right w:val="none" w:sz="0" w:space="0" w:color="auto"/>
      </w:divBdr>
      <w:divsChild>
        <w:div w:id="535777017">
          <w:marLeft w:val="0"/>
          <w:marRight w:val="0"/>
          <w:marTop w:val="0"/>
          <w:marBottom w:val="0"/>
          <w:divBdr>
            <w:top w:val="none" w:sz="0" w:space="0" w:color="auto"/>
            <w:left w:val="none" w:sz="0" w:space="0" w:color="auto"/>
            <w:bottom w:val="none" w:sz="0" w:space="0" w:color="auto"/>
            <w:right w:val="none" w:sz="0" w:space="0" w:color="auto"/>
          </w:divBdr>
          <w:divsChild>
            <w:div w:id="617756583">
              <w:marLeft w:val="0"/>
              <w:marRight w:val="0"/>
              <w:marTop w:val="0"/>
              <w:marBottom w:val="0"/>
              <w:divBdr>
                <w:top w:val="none" w:sz="0" w:space="0" w:color="auto"/>
                <w:left w:val="none" w:sz="0" w:space="0" w:color="auto"/>
                <w:bottom w:val="none" w:sz="0" w:space="0" w:color="auto"/>
                <w:right w:val="none" w:sz="0" w:space="0" w:color="auto"/>
              </w:divBdr>
              <w:divsChild>
                <w:div w:id="1966890785">
                  <w:marLeft w:val="0"/>
                  <w:marRight w:val="0"/>
                  <w:marTop w:val="0"/>
                  <w:marBottom w:val="0"/>
                  <w:divBdr>
                    <w:top w:val="none" w:sz="0" w:space="0" w:color="auto"/>
                    <w:left w:val="none" w:sz="0" w:space="0" w:color="auto"/>
                    <w:bottom w:val="none" w:sz="0" w:space="0" w:color="auto"/>
                    <w:right w:val="none" w:sz="0" w:space="0" w:color="auto"/>
                  </w:divBdr>
                  <w:divsChild>
                    <w:div w:id="1506556685">
                      <w:marLeft w:val="0"/>
                      <w:marRight w:val="0"/>
                      <w:marTop w:val="0"/>
                      <w:marBottom w:val="0"/>
                      <w:divBdr>
                        <w:top w:val="none" w:sz="0" w:space="0" w:color="auto"/>
                        <w:left w:val="none" w:sz="0" w:space="0" w:color="auto"/>
                        <w:bottom w:val="none" w:sz="0" w:space="0" w:color="auto"/>
                        <w:right w:val="none" w:sz="0" w:space="0" w:color="auto"/>
                      </w:divBdr>
                      <w:divsChild>
                        <w:div w:id="882984203">
                          <w:marLeft w:val="0"/>
                          <w:marRight w:val="0"/>
                          <w:marTop w:val="0"/>
                          <w:marBottom w:val="0"/>
                          <w:divBdr>
                            <w:top w:val="none" w:sz="0" w:space="0" w:color="auto"/>
                            <w:left w:val="none" w:sz="0" w:space="0" w:color="auto"/>
                            <w:bottom w:val="none" w:sz="0" w:space="0" w:color="auto"/>
                            <w:right w:val="none" w:sz="0" w:space="0" w:color="auto"/>
                          </w:divBdr>
                          <w:divsChild>
                            <w:div w:id="822504210">
                              <w:marLeft w:val="0"/>
                              <w:marRight w:val="0"/>
                              <w:marTop w:val="0"/>
                              <w:marBottom w:val="0"/>
                              <w:divBdr>
                                <w:top w:val="none" w:sz="0" w:space="0" w:color="auto"/>
                                <w:left w:val="none" w:sz="0" w:space="0" w:color="auto"/>
                                <w:bottom w:val="none" w:sz="0" w:space="0" w:color="auto"/>
                                <w:right w:val="none" w:sz="0" w:space="0" w:color="auto"/>
                              </w:divBdr>
                              <w:divsChild>
                                <w:div w:id="5912778">
                                  <w:marLeft w:val="0"/>
                                  <w:marRight w:val="0"/>
                                  <w:marTop w:val="0"/>
                                  <w:marBottom w:val="0"/>
                                  <w:divBdr>
                                    <w:top w:val="none" w:sz="0" w:space="0" w:color="auto"/>
                                    <w:left w:val="none" w:sz="0" w:space="0" w:color="auto"/>
                                    <w:bottom w:val="none" w:sz="0" w:space="0" w:color="auto"/>
                                    <w:right w:val="none" w:sz="0" w:space="0" w:color="auto"/>
                                  </w:divBdr>
                                  <w:divsChild>
                                    <w:div w:id="560671687">
                                      <w:marLeft w:val="54"/>
                                      <w:marRight w:val="0"/>
                                      <w:marTop w:val="0"/>
                                      <w:marBottom w:val="0"/>
                                      <w:divBdr>
                                        <w:top w:val="none" w:sz="0" w:space="0" w:color="auto"/>
                                        <w:left w:val="none" w:sz="0" w:space="0" w:color="auto"/>
                                        <w:bottom w:val="none" w:sz="0" w:space="0" w:color="auto"/>
                                        <w:right w:val="none" w:sz="0" w:space="0" w:color="auto"/>
                                      </w:divBdr>
                                      <w:divsChild>
                                        <w:div w:id="912541231">
                                          <w:marLeft w:val="0"/>
                                          <w:marRight w:val="0"/>
                                          <w:marTop w:val="0"/>
                                          <w:marBottom w:val="0"/>
                                          <w:divBdr>
                                            <w:top w:val="none" w:sz="0" w:space="0" w:color="auto"/>
                                            <w:left w:val="none" w:sz="0" w:space="0" w:color="auto"/>
                                            <w:bottom w:val="none" w:sz="0" w:space="0" w:color="auto"/>
                                            <w:right w:val="none" w:sz="0" w:space="0" w:color="auto"/>
                                          </w:divBdr>
                                          <w:divsChild>
                                            <w:div w:id="1392803356">
                                              <w:marLeft w:val="0"/>
                                              <w:marRight w:val="0"/>
                                              <w:marTop w:val="0"/>
                                              <w:marBottom w:val="109"/>
                                              <w:divBdr>
                                                <w:top w:val="single" w:sz="6" w:space="0" w:color="F5F5F5"/>
                                                <w:left w:val="single" w:sz="6" w:space="0" w:color="F5F5F5"/>
                                                <w:bottom w:val="single" w:sz="6" w:space="0" w:color="F5F5F5"/>
                                                <w:right w:val="single" w:sz="6" w:space="0" w:color="F5F5F5"/>
                                              </w:divBdr>
                                              <w:divsChild>
                                                <w:div w:id="765809642">
                                                  <w:marLeft w:val="0"/>
                                                  <w:marRight w:val="0"/>
                                                  <w:marTop w:val="0"/>
                                                  <w:marBottom w:val="0"/>
                                                  <w:divBdr>
                                                    <w:top w:val="none" w:sz="0" w:space="0" w:color="auto"/>
                                                    <w:left w:val="none" w:sz="0" w:space="0" w:color="auto"/>
                                                    <w:bottom w:val="none" w:sz="0" w:space="0" w:color="auto"/>
                                                    <w:right w:val="none" w:sz="0" w:space="0" w:color="auto"/>
                                                  </w:divBdr>
                                                  <w:divsChild>
                                                    <w:div w:id="17179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419677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84435">
      <w:bodyDiv w:val="1"/>
      <w:marLeft w:val="0"/>
      <w:marRight w:val="0"/>
      <w:marTop w:val="0"/>
      <w:marBottom w:val="0"/>
      <w:divBdr>
        <w:top w:val="none" w:sz="0" w:space="0" w:color="auto"/>
        <w:left w:val="none" w:sz="0" w:space="0" w:color="auto"/>
        <w:bottom w:val="none" w:sz="0" w:space="0" w:color="auto"/>
        <w:right w:val="none" w:sz="0" w:space="0" w:color="auto"/>
      </w:divBdr>
      <w:divsChild>
        <w:div w:id="660545440">
          <w:marLeft w:val="0"/>
          <w:marRight w:val="0"/>
          <w:marTop w:val="0"/>
          <w:marBottom w:val="0"/>
          <w:divBdr>
            <w:top w:val="none" w:sz="0" w:space="0" w:color="auto"/>
            <w:left w:val="none" w:sz="0" w:space="0" w:color="auto"/>
            <w:bottom w:val="none" w:sz="0" w:space="0" w:color="auto"/>
            <w:right w:val="none" w:sz="0" w:space="0" w:color="auto"/>
          </w:divBdr>
          <w:divsChild>
            <w:div w:id="752363000">
              <w:marLeft w:val="0"/>
              <w:marRight w:val="0"/>
              <w:marTop w:val="0"/>
              <w:marBottom w:val="0"/>
              <w:divBdr>
                <w:top w:val="none" w:sz="0" w:space="0" w:color="auto"/>
                <w:left w:val="none" w:sz="0" w:space="0" w:color="auto"/>
                <w:bottom w:val="none" w:sz="0" w:space="0" w:color="auto"/>
                <w:right w:val="none" w:sz="0" w:space="0" w:color="auto"/>
              </w:divBdr>
              <w:divsChild>
                <w:div w:id="659428101">
                  <w:marLeft w:val="0"/>
                  <w:marRight w:val="0"/>
                  <w:marTop w:val="0"/>
                  <w:marBottom w:val="0"/>
                  <w:divBdr>
                    <w:top w:val="none" w:sz="0" w:space="0" w:color="auto"/>
                    <w:left w:val="none" w:sz="0" w:space="0" w:color="auto"/>
                    <w:bottom w:val="none" w:sz="0" w:space="0" w:color="auto"/>
                    <w:right w:val="none" w:sz="0" w:space="0" w:color="auto"/>
                  </w:divBdr>
                  <w:divsChild>
                    <w:div w:id="851184728">
                      <w:marLeft w:val="0"/>
                      <w:marRight w:val="0"/>
                      <w:marTop w:val="0"/>
                      <w:marBottom w:val="0"/>
                      <w:divBdr>
                        <w:top w:val="none" w:sz="0" w:space="0" w:color="auto"/>
                        <w:left w:val="none" w:sz="0" w:space="0" w:color="auto"/>
                        <w:bottom w:val="none" w:sz="0" w:space="0" w:color="auto"/>
                        <w:right w:val="none" w:sz="0" w:space="0" w:color="auto"/>
                      </w:divBdr>
                      <w:divsChild>
                        <w:div w:id="1479767046">
                          <w:marLeft w:val="0"/>
                          <w:marRight w:val="0"/>
                          <w:marTop w:val="0"/>
                          <w:marBottom w:val="0"/>
                          <w:divBdr>
                            <w:top w:val="none" w:sz="0" w:space="0" w:color="auto"/>
                            <w:left w:val="none" w:sz="0" w:space="0" w:color="auto"/>
                            <w:bottom w:val="none" w:sz="0" w:space="0" w:color="auto"/>
                            <w:right w:val="none" w:sz="0" w:space="0" w:color="auto"/>
                          </w:divBdr>
                          <w:divsChild>
                            <w:div w:id="80176274">
                              <w:marLeft w:val="0"/>
                              <w:marRight w:val="0"/>
                              <w:marTop w:val="0"/>
                              <w:marBottom w:val="0"/>
                              <w:divBdr>
                                <w:top w:val="none" w:sz="0" w:space="0" w:color="auto"/>
                                <w:left w:val="none" w:sz="0" w:space="0" w:color="auto"/>
                                <w:bottom w:val="none" w:sz="0" w:space="0" w:color="auto"/>
                                <w:right w:val="none" w:sz="0" w:space="0" w:color="auto"/>
                              </w:divBdr>
                              <w:divsChild>
                                <w:div w:id="317421727">
                                  <w:marLeft w:val="0"/>
                                  <w:marRight w:val="0"/>
                                  <w:marTop w:val="0"/>
                                  <w:marBottom w:val="0"/>
                                  <w:divBdr>
                                    <w:top w:val="none" w:sz="0" w:space="0" w:color="auto"/>
                                    <w:left w:val="none" w:sz="0" w:space="0" w:color="auto"/>
                                    <w:bottom w:val="none" w:sz="0" w:space="0" w:color="auto"/>
                                    <w:right w:val="none" w:sz="0" w:space="0" w:color="auto"/>
                                  </w:divBdr>
                                  <w:divsChild>
                                    <w:div w:id="1183515462">
                                      <w:marLeft w:val="60"/>
                                      <w:marRight w:val="0"/>
                                      <w:marTop w:val="0"/>
                                      <w:marBottom w:val="0"/>
                                      <w:divBdr>
                                        <w:top w:val="none" w:sz="0" w:space="0" w:color="auto"/>
                                        <w:left w:val="none" w:sz="0" w:space="0" w:color="auto"/>
                                        <w:bottom w:val="none" w:sz="0" w:space="0" w:color="auto"/>
                                        <w:right w:val="none" w:sz="0" w:space="0" w:color="auto"/>
                                      </w:divBdr>
                                      <w:divsChild>
                                        <w:div w:id="189491693">
                                          <w:marLeft w:val="0"/>
                                          <w:marRight w:val="0"/>
                                          <w:marTop w:val="0"/>
                                          <w:marBottom w:val="0"/>
                                          <w:divBdr>
                                            <w:top w:val="none" w:sz="0" w:space="0" w:color="auto"/>
                                            <w:left w:val="none" w:sz="0" w:space="0" w:color="auto"/>
                                            <w:bottom w:val="none" w:sz="0" w:space="0" w:color="auto"/>
                                            <w:right w:val="none" w:sz="0" w:space="0" w:color="auto"/>
                                          </w:divBdr>
                                          <w:divsChild>
                                            <w:div w:id="1773285129">
                                              <w:marLeft w:val="0"/>
                                              <w:marRight w:val="0"/>
                                              <w:marTop w:val="0"/>
                                              <w:marBottom w:val="120"/>
                                              <w:divBdr>
                                                <w:top w:val="single" w:sz="6" w:space="0" w:color="F5F5F5"/>
                                                <w:left w:val="single" w:sz="6" w:space="0" w:color="F5F5F5"/>
                                                <w:bottom w:val="single" w:sz="6" w:space="0" w:color="F5F5F5"/>
                                                <w:right w:val="single" w:sz="6" w:space="0" w:color="F5F5F5"/>
                                              </w:divBdr>
                                              <w:divsChild>
                                                <w:div w:id="1671636437">
                                                  <w:marLeft w:val="0"/>
                                                  <w:marRight w:val="0"/>
                                                  <w:marTop w:val="0"/>
                                                  <w:marBottom w:val="0"/>
                                                  <w:divBdr>
                                                    <w:top w:val="none" w:sz="0" w:space="0" w:color="auto"/>
                                                    <w:left w:val="none" w:sz="0" w:space="0" w:color="auto"/>
                                                    <w:bottom w:val="none" w:sz="0" w:space="0" w:color="auto"/>
                                                    <w:right w:val="none" w:sz="0" w:space="0" w:color="auto"/>
                                                  </w:divBdr>
                                                  <w:divsChild>
                                                    <w:div w:id="76758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277368055">
      <w:bodyDiv w:val="1"/>
      <w:marLeft w:val="0"/>
      <w:marRight w:val="0"/>
      <w:marTop w:val="0"/>
      <w:marBottom w:val="0"/>
      <w:divBdr>
        <w:top w:val="none" w:sz="0" w:space="0" w:color="auto"/>
        <w:left w:val="none" w:sz="0" w:space="0" w:color="auto"/>
        <w:bottom w:val="none" w:sz="0" w:space="0" w:color="auto"/>
        <w:right w:val="none" w:sz="0" w:space="0" w:color="auto"/>
      </w:divBdr>
      <w:divsChild>
        <w:div w:id="905846184">
          <w:marLeft w:val="0"/>
          <w:marRight w:val="0"/>
          <w:marTop w:val="0"/>
          <w:marBottom w:val="0"/>
          <w:divBdr>
            <w:top w:val="none" w:sz="0" w:space="0" w:color="auto"/>
            <w:left w:val="none" w:sz="0" w:space="0" w:color="auto"/>
            <w:bottom w:val="none" w:sz="0" w:space="0" w:color="auto"/>
            <w:right w:val="none" w:sz="0" w:space="0" w:color="auto"/>
          </w:divBdr>
          <w:divsChild>
            <w:div w:id="250159721">
              <w:marLeft w:val="0"/>
              <w:marRight w:val="0"/>
              <w:marTop w:val="0"/>
              <w:marBottom w:val="0"/>
              <w:divBdr>
                <w:top w:val="none" w:sz="0" w:space="0" w:color="auto"/>
                <w:left w:val="none" w:sz="0" w:space="0" w:color="auto"/>
                <w:bottom w:val="none" w:sz="0" w:space="0" w:color="auto"/>
                <w:right w:val="none" w:sz="0" w:space="0" w:color="auto"/>
              </w:divBdr>
              <w:divsChild>
                <w:div w:id="132408371">
                  <w:marLeft w:val="0"/>
                  <w:marRight w:val="0"/>
                  <w:marTop w:val="0"/>
                  <w:marBottom w:val="0"/>
                  <w:divBdr>
                    <w:top w:val="none" w:sz="0" w:space="0" w:color="auto"/>
                    <w:left w:val="none" w:sz="0" w:space="0" w:color="auto"/>
                    <w:bottom w:val="none" w:sz="0" w:space="0" w:color="auto"/>
                    <w:right w:val="none" w:sz="0" w:space="0" w:color="auto"/>
                  </w:divBdr>
                  <w:divsChild>
                    <w:div w:id="1044981302">
                      <w:marLeft w:val="0"/>
                      <w:marRight w:val="0"/>
                      <w:marTop w:val="0"/>
                      <w:marBottom w:val="0"/>
                      <w:divBdr>
                        <w:top w:val="none" w:sz="0" w:space="0" w:color="auto"/>
                        <w:left w:val="none" w:sz="0" w:space="0" w:color="auto"/>
                        <w:bottom w:val="none" w:sz="0" w:space="0" w:color="auto"/>
                        <w:right w:val="none" w:sz="0" w:space="0" w:color="auto"/>
                      </w:divBdr>
                      <w:divsChild>
                        <w:div w:id="865941776">
                          <w:marLeft w:val="0"/>
                          <w:marRight w:val="0"/>
                          <w:marTop w:val="0"/>
                          <w:marBottom w:val="0"/>
                          <w:divBdr>
                            <w:top w:val="none" w:sz="0" w:space="0" w:color="auto"/>
                            <w:left w:val="none" w:sz="0" w:space="0" w:color="auto"/>
                            <w:bottom w:val="none" w:sz="0" w:space="0" w:color="auto"/>
                            <w:right w:val="none" w:sz="0" w:space="0" w:color="auto"/>
                          </w:divBdr>
                          <w:divsChild>
                            <w:div w:id="1902980050">
                              <w:marLeft w:val="0"/>
                              <w:marRight w:val="0"/>
                              <w:marTop w:val="0"/>
                              <w:marBottom w:val="0"/>
                              <w:divBdr>
                                <w:top w:val="none" w:sz="0" w:space="0" w:color="auto"/>
                                <w:left w:val="none" w:sz="0" w:space="0" w:color="auto"/>
                                <w:bottom w:val="none" w:sz="0" w:space="0" w:color="auto"/>
                                <w:right w:val="none" w:sz="0" w:space="0" w:color="auto"/>
                              </w:divBdr>
                              <w:divsChild>
                                <w:div w:id="1028869932">
                                  <w:marLeft w:val="0"/>
                                  <w:marRight w:val="0"/>
                                  <w:marTop w:val="0"/>
                                  <w:marBottom w:val="0"/>
                                  <w:divBdr>
                                    <w:top w:val="none" w:sz="0" w:space="0" w:color="auto"/>
                                    <w:left w:val="none" w:sz="0" w:space="0" w:color="auto"/>
                                    <w:bottom w:val="none" w:sz="0" w:space="0" w:color="auto"/>
                                    <w:right w:val="none" w:sz="0" w:space="0" w:color="auto"/>
                                  </w:divBdr>
                                  <w:divsChild>
                                    <w:div w:id="1372076121">
                                      <w:marLeft w:val="50"/>
                                      <w:marRight w:val="0"/>
                                      <w:marTop w:val="0"/>
                                      <w:marBottom w:val="0"/>
                                      <w:divBdr>
                                        <w:top w:val="none" w:sz="0" w:space="0" w:color="auto"/>
                                        <w:left w:val="none" w:sz="0" w:space="0" w:color="auto"/>
                                        <w:bottom w:val="none" w:sz="0" w:space="0" w:color="auto"/>
                                        <w:right w:val="none" w:sz="0" w:space="0" w:color="auto"/>
                                      </w:divBdr>
                                      <w:divsChild>
                                        <w:div w:id="164715018">
                                          <w:marLeft w:val="0"/>
                                          <w:marRight w:val="0"/>
                                          <w:marTop w:val="0"/>
                                          <w:marBottom w:val="0"/>
                                          <w:divBdr>
                                            <w:top w:val="none" w:sz="0" w:space="0" w:color="auto"/>
                                            <w:left w:val="none" w:sz="0" w:space="0" w:color="auto"/>
                                            <w:bottom w:val="none" w:sz="0" w:space="0" w:color="auto"/>
                                            <w:right w:val="none" w:sz="0" w:space="0" w:color="auto"/>
                                          </w:divBdr>
                                          <w:divsChild>
                                            <w:div w:id="1122653927">
                                              <w:marLeft w:val="0"/>
                                              <w:marRight w:val="0"/>
                                              <w:marTop w:val="0"/>
                                              <w:marBottom w:val="100"/>
                                              <w:divBdr>
                                                <w:top w:val="single" w:sz="4" w:space="0" w:color="F5F5F5"/>
                                                <w:left w:val="single" w:sz="4" w:space="0" w:color="F5F5F5"/>
                                                <w:bottom w:val="single" w:sz="4" w:space="0" w:color="F5F5F5"/>
                                                <w:right w:val="single" w:sz="4" w:space="0" w:color="F5F5F5"/>
                                              </w:divBdr>
                                              <w:divsChild>
                                                <w:div w:id="314069663">
                                                  <w:marLeft w:val="0"/>
                                                  <w:marRight w:val="0"/>
                                                  <w:marTop w:val="0"/>
                                                  <w:marBottom w:val="0"/>
                                                  <w:divBdr>
                                                    <w:top w:val="none" w:sz="0" w:space="0" w:color="auto"/>
                                                    <w:left w:val="none" w:sz="0" w:space="0" w:color="auto"/>
                                                    <w:bottom w:val="none" w:sz="0" w:space="0" w:color="auto"/>
                                                    <w:right w:val="none" w:sz="0" w:space="0" w:color="auto"/>
                                                  </w:divBdr>
                                                  <w:divsChild>
                                                    <w:div w:id="37442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197284">
      <w:bodyDiv w:val="1"/>
      <w:marLeft w:val="0"/>
      <w:marRight w:val="0"/>
      <w:marTop w:val="0"/>
      <w:marBottom w:val="0"/>
      <w:divBdr>
        <w:top w:val="none" w:sz="0" w:space="0" w:color="auto"/>
        <w:left w:val="none" w:sz="0" w:space="0" w:color="auto"/>
        <w:bottom w:val="none" w:sz="0" w:space="0" w:color="auto"/>
        <w:right w:val="none" w:sz="0" w:space="0" w:color="auto"/>
      </w:divBdr>
      <w:divsChild>
        <w:div w:id="1578322197">
          <w:marLeft w:val="0"/>
          <w:marRight w:val="0"/>
          <w:marTop w:val="0"/>
          <w:marBottom w:val="0"/>
          <w:divBdr>
            <w:top w:val="none" w:sz="0" w:space="0" w:color="auto"/>
            <w:left w:val="none" w:sz="0" w:space="0" w:color="auto"/>
            <w:bottom w:val="none" w:sz="0" w:space="0" w:color="auto"/>
            <w:right w:val="none" w:sz="0" w:space="0" w:color="auto"/>
          </w:divBdr>
          <w:divsChild>
            <w:div w:id="382292306">
              <w:marLeft w:val="0"/>
              <w:marRight w:val="0"/>
              <w:marTop w:val="0"/>
              <w:marBottom w:val="0"/>
              <w:divBdr>
                <w:top w:val="none" w:sz="0" w:space="0" w:color="auto"/>
                <w:left w:val="none" w:sz="0" w:space="0" w:color="auto"/>
                <w:bottom w:val="none" w:sz="0" w:space="0" w:color="auto"/>
                <w:right w:val="none" w:sz="0" w:space="0" w:color="auto"/>
              </w:divBdr>
              <w:divsChild>
                <w:div w:id="378434609">
                  <w:marLeft w:val="0"/>
                  <w:marRight w:val="0"/>
                  <w:marTop w:val="0"/>
                  <w:marBottom w:val="0"/>
                  <w:divBdr>
                    <w:top w:val="none" w:sz="0" w:space="0" w:color="auto"/>
                    <w:left w:val="none" w:sz="0" w:space="0" w:color="auto"/>
                    <w:bottom w:val="none" w:sz="0" w:space="0" w:color="auto"/>
                    <w:right w:val="none" w:sz="0" w:space="0" w:color="auto"/>
                  </w:divBdr>
                  <w:divsChild>
                    <w:div w:id="979189531">
                      <w:marLeft w:val="0"/>
                      <w:marRight w:val="0"/>
                      <w:marTop w:val="0"/>
                      <w:marBottom w:val="0"/>
                      <w:divBdr>
                        <w:top w:val="none" w:sz="0" w:space="0" w:color="auto"/>
                        <w:left w:val="none" w:sz="0" w:space="0" w:color="auto"/>
                        <w:bottom w:val="none" w:sz="0" w:space="0" w:color="auto"/>
                        <w:right w:val="none" w:sz="0" w:space="0" w:color="auto"/>
                      </w:divBdr>
                      <w:divsChild>
                        <w:div w:id="965238695">
                          <w:marLeft w:val="0"/>
                          <w:marRight w:val="0"/>
                          <w:marTop w:val="0"/>
                          <w:marBottom w:val="0"/>
                          <w:divBdr>
                            <w:top w:val="none" w:sz="0" w:space="0" w:color="auto"/>
                            <w:left w:val="none" w:sz="0" w:space="0" w:color="auto"/>
                            <w:bottom w:val="none" w:sz="0" w:space="0" w:color="auto"/>
                            <w:right w:val="none" w:sz="0" w:space="0" w:color="auto"/>
                          </w:divBdr>
                          <w:divsChild>
                            <w:div w:id="192882118">
                              <w:marLeft w:val="0"/>
                              <w:marRight w:val="0"/>
                              <w:marTop w:val="0"/>
                              <w:marBottom w:val="0"/>
                              <w:divBdr>
                                <w:top w:val="none" w:sz="0" w:space="0" w:color="auto"/>
                                <w:left w:val="none" w:sz="0" w:space="0" w:color="auto"/>
                                <w:bottom w:val="none" w:sz="0" w:space="0" w:color="auto"/>
                                <w:right w:val="none" w:sz="0" w:space="0" w:color="auto"/>
                              </w:divBdr>
                              <w:divsChild>
                                <w:div w:id="588855350">
                                  <w:marLeft w:val="0"/>
                                  <w:marRight w:val="0"/>
                                  <w:marTop w:val="0"/>
                                  <w:marBottom w:val="0"/>
                                  <w:divBdr>
                                    <w:top w:val="none" w:sz="0" w:space="0" w:color="auto"/>
                                    <w:left w:val="none" w:sz="0" w:space="0" w:color="auto"/>
                                    <w:bottom w:val="none" w:sz="0" w:space="0" w:color="auto"/>
                                    <w:right w:val="none" w:sz="0" w:space="0" w:color="auto"/>
                                  </w:divBdr>
                                  <w:divsChild>
                                    <w:div w:id="27994626">
                                      <w:marLeft w:val="54"/>
                                      <w:marRight w:val="0"/>
                                      <w:marTop w:val="0"/>
                                      <w:marBottom w:val="0"/>
                                      <w:divBdr>
                                        <w:top w:val="none" w:sz="0" w:space="0" w:color="auto"/>
                                        <w:left w:val="none" w:sz="0" w:space="0" w:color="auto"/>
                                        <w:bottom w:val="none" w:sz="0" w:space="0" w:color="auto"/>
                                        <w:right w:val="none" w:sz="0" w:space="0" w:color="auto"/>
                                      </w:divBdr>
                                      <w:divsChild>
                                        <w:div w:id="557742375">
                                          <w:marLeft w:val="0"/>
                                          <w:marRight w:val="0"/>
                                          <w:marTop w:val="0"/>
                                          <w:marBottom w:val="0"/>
                                          <w:divBdr>
                                            <w:top w:val="none" w:sz="0" w:space="0" w:color="auto"/>
                                            <w:left w:val="none" w:sz="0" w:space="0" w:color="auto"/>
                                            <w:bottom w:val="none" w:sz="0" w:space="0" w:color="auto"/>
                                            <w:right w:val="none" w:sz="0" w:space="0" w:color="auto"/>
                                          </w:divBdr>
                                          <w:divsChild>
                                            <w:div w:id="557522877">
                                              <w:marLeft w:val="0"/>
                                              <w:marRight w:val="0"/>
                                              <w:marTop w:val="0"/>
                                              <w:marBottom w:val="109"/>
                                              <w:divBdr>
                                                <w:top w:val="single" w:sz="6" w:space="0" w:color="F5F5F5"/>
                                                <w:left w:val="single" w:sz="6" w:space="0" w:color="F5F5F5"/>
                                                <w:bottom w:val="single" w:sz="6" w:space="0" w:color="F5F5F5"/>
                                                <w:right w:val="single" w:sz="6" w:space="0" w:color="F5F5F5"/>
                                              </w:divBdr>
                                              <w:divsChild>
                                                <w:div w:id="907307797">
                                                  <w:marLeft w:val="0"/>
                                                  <w:marRight w:val="0"/>
                                                  <w:marTop w:val="0"/>
                                                  <w:marBottom w:val="0"/>
                                                  <w:divBdr>
                                                    <w:top w:val="none" w:sz="0" w:space="0" w:color="auto"/>
                                                    <w:left w:val="none" w:sz="0" w:space="0" w:color="auto"/>
                                                    <w:bottom w:val="none" w:sz="0" w:space="0" w:color="auto"/>
                                                    <w:right w:val="none" w:sz="0" w:space="0" w:color="auto"/>
                                                  </w:divBdr>
                                                  <w:divsChild>
                                                    <w:div w:id="61382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2323902">
      <w:bodyDiv w:val="1"/>
      <w:marLeft w:val="0"/>
      <w:marRight w:val="0"/>
      <w:marTop w:val="0"/>
      <w:marBottom w:val="0"/>
      <w:divBdr>
        <w:top w:val="none" w:sz="0" w:space="0" w:color="auto"/>
        <w:left w:val="none" w:sz="0" w:space="0" w:color="auto"/>
        <w:bottom w:val="none" w:sz="0" w:space="0" w:color="auto"/>
        <w:right w:val="none" w:sz="0" w:space="0" w:color="auto"/>
      </w:divBdr>
      <w:divsChild>
        <w:div w:id="985091066">
          <w:marLeft w:val="0"/>
          <w:marRight w:val="0"/>
          <w:marTop w:val="0"/>
          <w:marBottom w:val="0"/>
          <w:divBdr>
            <w:top w:val="none" w:sz="0" w:space="0" w:color="auto"/>
            <w:left w:val="none" w:sz="0" w:space="0" w:color="auto"/>
            <w:bottom w:val="none" w:sz="0" w:space="0" w:color="auto"/>
            <w:right w:val="none" w:sz="0" w:space="0" w:color="auto"/>
          </w:divBdr>
          <w:divsChild>
            <w:div w:id="184442201">
              <w:marLeft w:val="0"/>
              <w:marRight w:val="0"/>
              <w:marTop w:val="0"/>
              <w:marBottom w:val="0"/>
              <w:divBdr>
                <w:top w:val="none" w:sz="0" w:space="0" w:color="auto"/>
                <w:left w:val="none" w:sz="0" w:space="0" w:color="auto"/>
                <w:bottom w:val="none" w:sz="0" w:space="0" w:color="auto"/>
                <w:right w:val="none" w:sz="0" w:space="0" w:color="auto"/>
              </w:divBdr>
              <w:divsChild>
                <w:div w:id="1211184299">
                  <w:marLeft w:val="0"/>
                  <w:marRight w:val="0"/>
                  <w:marTop w:val="0"/>
                  <w:marBottom w:val="0"/>
                  <w:divBdr>
                    <w:top w:val="none" w:sz="0" w:space="0" w:color="auto"/>
                    <w:left w:val="none" w:sz="0" w:space="0" w:color="auto"/>
                    <w:bottom w:val="none" w:sz="0" w:space="0" w:color="auto"/>
                    <w:right w:val="none" w:sz="0" w:space="0" w:color="auto"/>
                  </w:divBdr>
                  <w:divsChild>
                    <w:div w:id="982347662">
                      <w:marLeft w:val="0"/>
                      <w:marRight w:val="0"/>
                      <w:marTop w:val="0"/>
                      <w:marBottom w:val="0"/>
                      <w:divBdr>
                        <w:top w:val="none" w:sz="0" w:space="0" w:color="auto"/>
                        <w:left w:val="none" w:sz="0" w:space="0" w:color="auto"/>
                        <w:bottom w:val="none" w:sz="0" w:space="0" w:color="auto"/>
                        <w:right w:val="none" w:sz="0" w:space="0" w:color="auto"/>
                      </w:divBdr>
                      <w:divsChild>
                        <w:div w:id="967856182">
                          <w:marLeft w:val="0"/>
                          <w:marRight w:val="0"/>
                          <w:marTop w:val="0"/>
                          <w:marBottom w:val="0"/>
                          <w:divBdr>
                            <w:top w:val="none" w:sz="0" w:space="0" w:color="auto"/>
                            <w:left w:val="none" w:sz="0" w:space="0" w:color="auto"/>
                            <w:bottom w:val="none" w:sz="0" w:space="0" w:color="auto"/>
                            <w:right w:val="none" w:sz="0" w:space="0" w:color="auto"/>
                          </w:divBdr>
                          <w:divsChild>
                            <w:div w:id="1284385833">
                              <w:marLeft w:val="0"/>
                              <w:marRight w:val="0"/>
                              <w:marTop w:val="0"/>
                              <w:marBottom w:val="0"/>
                              <w:divBdr>
                                <w:top w:val="none" w:sz="0" w:space="0" w:color="auto"/>
                                <w:left w:val="none" w:sz="0" w:space="0" w:color="auto"/>
                                <w:bottom w:val="none" w:sz="0" w:space="0" w:color="auto"/>
                                <w:right w:val="none" w:sz="0" w:space="0" w:color="auto"/>
                              </w:divBdr>
                              <w:divsChild>
                                <w:div w:id="1740246699">
                                  <w:marLeft w:val="0"/>
                                  <w:marRight w:val="0"/>
                                  <w:marTop w:val="0"/>
                                  <w:marBottom w:val="0"/>
                                  <w:divBdr>
                                    <w:top w:val="none" w:sz="0" w:space="0" w:color="auto"/>
                                    <w:left w:val="none" w:sz="0" w:space="0" w:color="auto"/>
                                    <w:bottom w:val="none" w:sz="0" w:space="0" w:color="auto"/>
                                    <w:right w:val="none" w:sz="0" w:space="0" w:color="auto"/>
                                  </w:divBdr>
                                  <w:divsChild>
                                    <w:div w:id="308678980">
                                      <w:marLeft w:val="50"/>
                                      <w:marRight w:val="0"/>
                                      <w:marTop w:val="0"/>
                                      <w:marBottom w:val="0"/>
                                      <w:divBdr>
                                        <w:top w:val="none" w:sz="0" w:space="0" w:color="auto"/>
                                        <w:left w:val="none" w:sz="0" w:space="0" w:color="auto"/>
                                        <w:bottom w:val="none" w:sz="0" w:space="0" w:color="auto"/>
                                        <w:right w:val="none" w:sz="0" w:space="0" w:color="auto"/>
                                      </w:divBdr>
                                      <w:divsChild>
                                        <w:div w:id="503394494">
                                          <w:marLeft w:val="0"/>
                                          <w:marRight w:val="0"/>
                                          <w:marTop w:val="0"/>
                                          <w:marBottom w:val="0"/>
                                          <w:divBdr>
                                            <w:top w:val="none" w:sz="0" w:space="0" w:color="auto"/>
                                            <w:left w:val="none" w:sz="0" w:space="0" w:color="auto"/>
                                            <w:bottom w:val="none" w:sz="0" w:space="0" w:color="auto"/>
                                            <w:right w:val="none" w:sz="0" w:space="0" w:color="auto"/>
                                          </w:divBdr>
                                          <w:divsChild>
                                            <w:div w:id="522596419">
                                              <w:marLeft w:val="0"/>
                                              <w:marRight w:val="0"/>
                                              <w:marTop w:val="0"/>
                                              <w:marBottom w:val="100"/>
                                              <w:divBdr>
                                                <w:top w:val="single" w:sz="4" w:space="0" w:color="F5F5F5"/>
                                                <w:left w:val="single" w:sz="4" w:space="0" w:color="F5F5F5"/>
                                                <w:bottom w:val="single" w:sz="4" w:space="0" w:color="F5F5F5"/>
                                                <w:right w:val="single" w:sz="4" w:space="0" w:color="F5F5F5"/>
                                              </w:divBdr>
                                              <w:divsChild>
                                                <w:div w:id="1252810352">
                                                  <w:marLeft w:val="0"/>
                                                  <w:marRight w:val="0"/>
                                                  <w:marTop w:val="0"/>
                                                  <w:marBottom w:val="0"/>
                                                  <w:divBdr>
                                                    <w:top w:val="none" w:sz="0" w:space="0" w:color="auto"/>
                                                    <w:left w:val="none" w:sz="0" w:space="0" w:color="auto"/>
                                                    <w:bottom w:val="none" w:sz="0" w:space="0" w:color="auto"/>
                                                    <w:right w:val="none" w:sz="0" w:space="0" w:color="auto"/>
                                                  </w:divBdr>
                                                  <w:divsChild>
                                                    <w:div w:id="199028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22336">
      <w:bodyDiv w:val="1"/>
      <w:marLeft w:val="0"/>
      <w:marRight w:val="0"/>
      <w:marTop w:val="0"/>
      <w:marBottom w:val="0"/>
      <w:divBdr>
        <w:top w:val="none" w:sz="0" w:space="0" w:color="auto"/>
        <w:left w:val="none" w:sz="0" w:space="0" w:color="auto"/>
        <w:bottom w:val="none" w:sz="0" w:space="0" w:color="auto"/>
        <w:right w:val="none" w:sz="0" w:space="0" w:color="auto"/>
      </w:divBdr>
      <w:divsChild>
        <w:div w:id="1818915423">
          <w:marLeft w:val="0"/>
          <w:marRight w:val="0"/>
          <w:marTop w:val="0"/>
          <w:marBottom w:val="0"/>
          <w:divBdr>
            <w:top w:val="none" w:sz="0" w:space="0" w:color="auto"/>
            <w:left w:val="none" w:sz="0" w:space="0" w:color="auto"/>
            <w:bottom w:val="none" w:sz="0" w:space="0" w:color="auto"/>
            <w:right w:val="none" w:sz="0" w:space="0" w:color="auto"/>
          </w:divBdr>
          <w:divsChild>
            <w:div w:id="2135784229">
              <w:marLeft w:val="0"/>
              <w:marRight w:val="0"/>
              <w:marTop w:val="0"/>
              <w:marBottom w:val="0"/>
              <w:divBdr>
                <w:top w:val="none" w:sz="0" w:space="0" w:color="auto"/>
                <w:left w:val="none" w:sz="0" w:space="0" w:color="auto"/>
                <w:bottom w:val="none" w:sz="0" w:space="0" w:color="auto"/>
                <w:right w:val="none" w:sz="0" w:space="0" w:color="auto"/>
              </w:divBdr>
              <w:divsChild>
                <w:div w:id="436370194">
                  <w:marLeft w:val="0"/>
                  <w:marRight w:val="0"/>
                  <w:marTop w:val="0"/>
                  <w:marBottom w:val="0"/>
                  <w:divBdr>
                    <w:top w:val="none" w:sz="0" w:space="0" w:color="auto"/>
                    <w:left w:val="none" w:sz="0" w:space="0" w:color="auto"/>
                    <w:bottom w:val="none" w:sz="0" w:space="0" w:color="auto"/>
                    <w:right w:val="none" w:sz="0" w:space="0" w:color="auto"/>
                  </w:divBdr>
                  <w:divsChild>
                    <w:div w:id="1229343053">
                      <w:marLeft w:val="0"/>
                      <w:marRight w:val="0"/>
                      <w:marTop w:val="0"/>
                      <w:marBottom w:val="0"/>
                      <w:divBdr>
                        <w:top w:val="none" w:sz="0" w:space="0" w:color="auto"/>
                        <w:left w:val="none" w:sz="0" w:space="0" w:color="auto"/>
                        <w:bottom w:val="none" w:sz="0" w:space="0" w:color="auto"/>
                        <w:right w:val="none" w:sz="0" w:space="0" w:color="auto"/>
                      </w:divBdr>
                      <w:divsChild>
                        <w:div w:id="1609578955">
                          <w:marLeft w:val="0"/>
                          <w:marRight w:val="0"/>
                          <w:marTop w:val="0"/>
                          <w:marBottom w:val="0"/>
                          <w:divBdr>
                            <w:top w:val="none" w:sz="0" w:space="0" w:color="auto"/>
                            <w:left w:val="none" w:sz="0" w:space="0" w:color="auto"/>
                            <w:bottom w:val="none" w:sz="0" w:space="0" w:color="auto"/>
                            <w:right w:val="none" w:sz="0" w:space="0" w:color="auto"/>
                          </w:divBdr>
                          <w:divsChild>
                            <w:div w:id="1204057729">
                              <w:marLeft w:val="0"/>
                              <w:marRight w:val="0"/>
                              <w:marTop w:val="0"/>
                              <w:marBottom w:val="0"/>
                              <w:divBdr>
                                <w:top w:val="none" w:sz="0" w:space="0" w:color="auto"/>
                                <w:left w:val="none" w:sz="0" w:space="0" w:color="auto"/>
                                <w:bottom w:val="none" w:sz="0" w:space="0" w:color="auto"/>
                                <w:right w:val="none" w:sz="0" w:space="0" w:color="auto"/>
                              </w:divBdr>
                              <w:divsChild>
                                <w:div w:id="1415740403">
                                  <w:marLeft w:val="0"/>
                                  <w:marRight w:val="0"/>
                                  <w:marTop w:val="0"/>
                                  <w:marBottom w:val="0"/>
                                  <w:divBdr>
                                    <w:top w:val="none" w:sz="0" w:space="0" w:color="auto"/>
                                    <w:left w:val="none" w:sz="0" w:space="0" w:color="auto"/>
                                    <w:bottom w:val="none" w:sz="0" w:space="0" w:color="auto"/>
                                    <w:right w:val="none" w:sz="0" w:space="0" w:color="auto"/>
                                  </w:divBdr>
                                  <w:divsChild>
                                    <w:div w:id="425269275">
                                      <w:marLeft w:val="54"/>
                                      <w:marRight w:val="0"/>
                                      <w:marTop w:val="0"/>
                                      <w:marBottom w:val="0"/>
                                      <w:divBdr>
                                        <w:top w:val="none" w:sz="0" w:space="0" w:color="auto"/>
                                        <w:left w:val="none" w:sz="0" w:space="0" w:color="auto"/>
                                        <w:bottom w:val="none" w:sz="0" w:space="0" w:color="auto"/>
                                        <w:right w:val="none" w:sz="0" w:space="0" w:color="auto"/>
                                      </w:divBdr>
                                      <w:divsChild>
                                        <w:div w:id="13508704">
                                          <w:marLeft w:val="0"/>
                                          <w:marRight w:val="0"/>
                                          <w:marTop w:val="0"/>
                                          <w:marBottom w:val="0"/>
                                          <w:divBdr>
                                            <w:top w:val="none" w:sz="0" w:space="0" w:color="auto"/>
                                            <w:left w:val="none" w:sz="0" w:space="0" w:color="auto"/>
                                            <w:bottom w:val="none" w:sz="0" w:space="0" w:color="auto"/>
                                            <w:right w:val="none" w:sz="0" w:space="0" w:color="auto"/>
                                          </w:divBdr>
                                          <w:divsChild>
                                            <w:div w:id="470441814">
                                              <w:marLeft w:val="0"/>
                                              <w:marRight w:val="0"/>
                                              <w:marTop w:val="0"/>
                                              <w:marBottom w:val="109"/>
                                              <w:divBdr>
                                                <w:top w:val="single" w:sz="6" w:space="0" w:color="F5F5F5"/>
                                                <w:left w:val="single" w:sz="6" w:space="0" w:color="F5F5F5"/>
                                                <w:bottom w:val="single" w:sz="6" w:space="0" w:color="F5F5F5"/>
                                                <w:right w:val="single" w:sz="6" w:space="0" w:color="F5F5F5"/>
                                              </w:divBdr>
                                              <w:divsChild>
                                                <w:div w:id="878392598">
                                                  <w:marLeft w:val="0"/>
                                                  <w:marRight w:val="0"/>
                                                  <w:marTop w:val="0"/>
                                                  <w:marBottom w:val="0"/>
                                                  <w:divBdr>
                                                    <w:top w:val="none" w:sz="0" w:space="0" w:color="auto"/>
                                                    <w:left w:val="none" w:sz="0" w:space="0" w:color="auto"/>
                                                    <w:bottom w:val="none" w:sz="0" w:space="0" w:color="auto"/>
                                                    <w:right w:val="none" w:sz="0" w:space="0" w:color="auto"/>
                                                  </w:divBdr>
                                                  <w:divsChild>
                                                    <w:div w:id="27448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3767603">
      <w:bodyDiv w:val="1"/>
      <w:marLeft w:val="0"/>
      <w:marRight w:val="0"/>
      <w:marTop w:val="0"/>
      <w:marBottom w:val="0"/>
      <w:divBdr>
        <w:top w:val="none" w:sz="0" w:space="0" w:color="auto"/>
        <w:left w:val="none" w:sz="0" w:space="0" w:color="auto"/>
        <w:bottom w:val="none" w:sz="0" w:space="0" w:color="auto"/>
        <w:right w:val="none" w:sz="0" w:space="0" w:color="auto"/>
      </w:divBdr>
      <w:divsChild>
        <w:div w:id="1153912683">
          <w:marLeft w:val="0"/>
          <w:marRight w:val="0"/>
          <w:marTop w:val="0"/>
          <w:marBottom w:val="0"/>
          <w:divBdr>
            <w:top w:val="none" w:sz="0" w:space="0" w:color="auto"/>
            <w:left w:val="none" w:sz="0" w:space="0" w:color="auto"/>
            <w:bottom w:val="none" w:sz="0" w:space="0" w:color="auto"/>
            <w:right w:val="none" w:sz="0" w:space="0" w:color="auto"/>
          </w:divBdr>
          <w:divsChild>
            <w:div w:id="36862346">
              <w:marLeft w:val="0"/>
              <w:marRight w:val="0"/>
              <w:marTop w:val="0"/>
              <w:marBottom w:val="0"/>
              <w:divBdr>
                <w:top w:val="none" w:sz="0" w:space="0" w:color="auto"/>
                <w:left w:val="none" w:sz="0" w:space="0" w:color="auto"/>
                <w:bottom w:val="none" w:sz="0" w:space="0" w:color="auto"/>
                <w:right w:val="none" w:sz="0" w:space="0" w:color="auto"/>
              </w:divBdr>
              <w:divsChild>
                <w:div w:id="1820533649">
                  <w:marLeft w:val="0"/>
                  <w:marRight w:val="0"/>
                  <w:marTop w:val="0"/>
                  <w:marBottom w:val="0"/>
                  <w:divBdr>
                    <w:top w:val="none" w:sz="0" w:space="0" w:color="auto"/>
                    <w:left w:val="none" w:sz="0" w:space="0" w:color="auto"/>
                    <w:bottom w:val="none" w:sz="0" w:space="0" w:color="auto"/>
                    <w:right w:val="none" w:sz="0" w:space="0" w:color="auto"/>
                  </w:divBdr>
                  <w:divsChild>
                    <w:div w:id="663751253">
                      <w:marLeft w:val="0"/>
                      <w:marRight w:val="0"/>
                      <w:marTop w:val="0"/>
                      <w:marBottom w:val="0"/>
                      <w:divBdr>
                        <w:top w:val="none" w:sz="0" w:space="0" w:color="auto"/>
                        <w:left w:val="none" w:sz="0" w:space="0" w:color="auto"/>
                        <w:bottom w:val="none" w:sz="0" w:space="0" w:color="auto"/>
                        <w:right w:val="none" w:sz="0" w:space="0" w:color="auto"/>
                      </w:divBdr>
                      <w:divsChild>
                        <w:div w:id="2054034584">
                          <w:marLeft w:val="0"/>
                          <w:marRight w:val="0"/>
                          <w:marTop w:val="0"/>
                          <w:marBottom w:val="0"/>
                          <w:divBdr>
                            <w:top w:val="none" w:sz="0" w:space="0" w:color="auto"/>
                            <w:left w:val="none" w:sz="0" w:space="0" w:color="auto"/>
                            <w:bottom w:val="none" w:sz="0" w:space="0" w:color="auto"/>
                            <w:right w:val="none" w:sz="0" w:space="0" w:color="auto"/>
                          </w:divBdr>
                          <w:divsChild>
                            <w:div w:id="15351755">
                              <w:marLeft w:val="0"/>
                              <w:marRight w:val="0"/>
                              <w:marTop w:val="0"/>
                              <w:marBottom w:val="0"/>
                              <w:divBdr>
                                <w:top w:val="none" w:sz="0" w:space="0" w:color="auto"/>
                                <w:left w:val="none" w:sz="0" w:space="0" w:color="auto"/>
                                <w:bottom w:val="none" w:sz="0" w:space="0" w:color="auto"/>
                                <w:right w:val="none" w:sz="0" w:space="0" w:color="auto"/>
                              </w:divBdr>
                              <w:divsChild>
                                <w:div w:id="2028366642">
                                  <w:marLeft w:val="0"/>
                                  <w:marRight w:val="0"/>
                                  <w:marTop w:val="0"/>
                                  <w:marBottom w:val="0"/>
                                  <w:divBdr>
                                    <w:top w:val="none" w:sz="0" w:space="0" w:color="auto"/>
                                    <w:left w:val="none" w:sz="0" w:space="0" w:color="auto"/>
                                    <w:bottom w:val="none" w:sz="0" w:space="0" w:color="auto"/>
                                    <w:right w:val="none" w:sz="0" w:space="0" w:color="auto"/>
                                  </w:divBdr>
                                  <w:divsChild>
                                    <w:div w:id="1974670100">
                                      <w:marLeft w:val="54"/>
                                      <w:marRight w:val="0"/>
                                      <w:marTop w:val="0"/>
                                      <w:marBottom w:val="0"/>
                                      <w:divBdr>
                                        <w:top w:val="none" w:sz="0" w:space="0" w:color="auto"/>
                                        <w:left w:val="none" w:sz="0" w:space="0" w:color="auto"/>
                                        <w:bottom w:val="none" w:sz="0" w:space="0" w:color="auto"/>
                                        <w:right w:val="none" w:sz="0" w:space="0" w:color="auto"/>
                                      </w:divBdr>
                                      <w:divsChild>
                                        <w:div w:id="1289552499">
                                          <w:marLeft w:val="0"/>
                                          <w:marRight w:val="0"/>
                                          <w:marTop w:val="0"/>
                                          <w:marBottom w:val="0"/>
                                          <w:divBdr>
                                            <w:top w:val="none" w:sz="0" w:space="0" w:color="auto"/>
                                            <w:left w:val="none" w:sz="0" w:space="0" w:color="auto"/>
                                            <w:bottom w:val="none" w:sz="0" w:space="0" w:color="auto"/>
                                            <w:right w:val="none" w:sz="0" w:space="0" w:color="auto"/>
                                          </w:divBdr>
                                          <w:divsChild>
                                            <w:div w:id="2053067413">
                                              <w:marLeft w:val="0"/>
                                              <w:marRight w:val="0"/>
                                              <w:marTop w:val="0"/>
                                              <w:marBottom w:val="109"/>
                                              <w:divBdr>
                                                <w:top w:val="single" w:sz="6" w:space="0" w:color="F5F5F5"/>
                                                <w:left w:val="single" w:sz="6" w:space="0" w:color="F5F5F5"/>
                                                <w:bottom w:val="single" w:sz="6" w:space="0" w:color="F5F5F5"/>
                                                <w:right w:val="single" w:sz="6" w:space="0" w:color="F5F5F5"/>
                                              </w:divBdr>
                                              <w:divsChild>
                                                <w:div w:id="1832060541">
                                                  <w:marLeft w:val="0"/>
                                                  <w:marRight w:val="0"/>
                                                  <w:marTop w:val="0"/>
                                                  <w:marBottom w:val="0"/>
                                                  <w:divBdr>
                                                    <w:top w:val="none" w:sz="0" w:space="0" w:color="auto"/>
                                                    <w:left w:val="none" w:sz="0" w:space="0" w:color="auto"/>
                                                    <w:bottom w:val="none" w:sz="0" w:space="0" w:color="auto"/>
                                                    <w:right w:val="none" w:sz="0" w:space="0" w:color="auto"/>
                                                  </w:divBdr>
                                                  <w:divsChild>
                                                    <w:div w:id="56519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033229">
      <w:bodyDiv w:val="1"/>
      <w:marLeft w:val="0"/>
      <w:marRight w:val="0"/>
      <w:marTop w:val="0"/>
      <w:marBottom w:val="0"/>
      <w:divBdr>
        <w:top w:val="none" w:sz="0" w:space="0" w:color="auto"/>
        <w:left w:val="none" w:sz="0" w:space="0" w:color="auto"/>
        <w:bottom w:val="none" w:sz="0" w:space="0" w:color="auto"/>
        <w:right w:val="none" w:sz="0" w:space="0" w:color="auto"/>
      </w:divBdr>
      <w:divsChild>
        <w:div w:id="35469348">
          <w:marLeft w:val="0"/>
          <w:marRight w:val="0"/>
          <w:marTop w:val="0"/>
          <w:marBottom w:val="0"/>
          <w:divBdr>
            <w:top w:val="none" w:sz="0" w:space="0" w:color="auto"/>
            <w:left w:val="none" w:sz="0" w:space="0" w:color="auto"/>
            <w:bottom w:val="none" w:sz="0" w:space="0" w:color="auto"/>
            <w:right w:val="none" w:sz="0" w:space="0" w:color="auto"/>
          </w:divBdr>
          <w:divsChild>
            <w:div w:id="422334746">
              <w:marLeft w:val="0"/>
              <w:marRight w:val="0"/>
              <w:marTop w:val="0"/>
              <w:marBottom w:val="0"/>
              <w:divBdr>
                <w:top w:val="none" w:sz="0" w:space="0" w:color="auto"/>
                <w:left w:val="none" w:sz="0" w:space="0" w:color="auto"/>
                <w:bottom w:val="none" w:sz="0" w:space="0" w:color="auto"/>
                <w:right w:val="none" w:sz="0" w:space="0" w:color="auto"/>
              </w:divBdr>
              <w:divsChild>
                <w:div w:id="1986399210">
                  <w:marLeft w:val="0"/>
                  <w:marRight w:val="0"/>
                  <w:marTop w:val="0"/>
                  <w:marBottom w:val="0"/>
                  <w:divBdr>
                    <w:top w:val="none" w:sz="0" w:space="0" w:color="auto"/>
                    <w:left w:val="none" w:sz="0" w:space="0" w:color="auto"/>
                    <w:bottom w:val="none" w:sz="0" w:space="0" w:color="auto"/>
                    <w:right w:val="none" w:sz="0" w:space="0" w:color="auto"/>
                  </w:divBdr>
                  <w:divsChild>
                    <w:div w:id="516847037">
                      <w:marLeft w:val="0"/>
                      <w:marRight w:val="0"/>
                      <w:marTop w:val="0"/>
                      <w:marBottom w:val="0"/>
                      <w:divBdr>
                        <w:top w:val="none" w:sz="0" w:space="0" w:color="auto"/>
                        <w:left w:val="none" w:sz="0" w:space="0" w:color="auto"/>
                        <w:bottom w:val="none" w:sz="0" w:space="0" w:color="auto"/>
                        <w:right w:val="none" w:sz="0" w:space="0" w:color="auto"/>
                      </w:divBdr>
                      <w:divsChild>
                        <w:div w:id="1151409889">
                          <w:marLeft w:val="0"/>
                          <w:marRight w:val="0"/>
                          <w:marTop w:val="0"/>
                          <w:marBottom w:val="0"/>
                          <w:divBdr>
                            <w:top w:val="none" w:sz="0" w:space="0" w:color="auto"/>
                            <w:left w:val="none" w:sz="0" w:space="0" w:color="auto"/>
                            <w:bottom w:val="none" w:sz="0" w:space="0" w:color="auto"/>
                            <w:right w:val="none" w:sz="0" w:space="0" w:color="auto"/>
                          </w:divBdr>
                          <w:divsChild>
                            <w:div w:id="532614053">
                              <w:marLeft w:val="0"/>
                              <w:marRight w:val="0"/>
                              <w:marTop w:val="0"/>
                              <w:marBottom w:val="0"/>
                              <w:divBdr>
                                <w:top w:val="none" w:sz="0" w:space="0" w:color="auto"/>
                                <w:left w:val="none" w:sz="0" w:space="0" w:color="auto"/>
                                <w:bottom w:val="none" w:sz="0" w:space="0" w:color="auto"/>
                                <w:right w:val="none" w:sz="0" w:space="0" w:color="auto"/>
                              </w:divBdr>
                              <w:divsChild>
                                <w:div w:id="1876770397">
                                  <w:marLeft w:val="0"/>
                                  <w:marRight w:val="0"/>
                                  <w:marTop w:val="0"/>
                                  <w:marBottom w:val="0"/>
                                  <w:divBdr>
                                    <w:top w:val="none" w:sz="0" w:space="0" w:color="auto"/>
                                    <w:left w:val="none" w:sz="0" w:space="0" w:color="auto"/>
                                    <w:bottom w:val="none" w:sz="0" w:space="0" w:color="auto"/>
                                    <w:right w:val="none" w:sz="0" w:space="0" w:color="auto"/>
                                  </w:divBdr>
                                  <w:divsChild>
                                    <w:div w:id="1183008282">
                                      <w:marLeft w:val="54"/>
                                      <w:marRight w:val="0"/>
                                      <w:marTop w:val="0"/>
                                      <w:marBottom w:val="0"/>
                                      <w:divBdr>
                                        <w:top w:val="none" w:sz="0" w:space="0" w:color="auto"/>
                                        <w:left w:val="none" w:sz="0" w:space="0" w:color="auto"/>
                                        <w:bottom w:val="none" w:sz="0" w:space="0" w:color="auto"/>
                                        <w:right w:val="none" w:sz="0" w:space="0" w:color="auto"/>
                                      </w:divBdr>
                                      <w:divsChild>
                                        <w:div w:id="1724063388">
                                          <w:marLeft w:val="0"/>
                                          <w:marRight w:val="0"/>
                                          <w:marTop w:val="0"/>
                                          <w:marBottom w:val="0"/>
                                          <w:divBdr>
                                            <w:top w:val="none" w:sz="0" w:space="0" w:color="auto"/>
                                            <w:left w:val="none" w:sz="0" w:space="0" w:color="auto"/>
                                            <w:bottom w:val="none" w:sz="0" w:space="0" w:color="auto"/>
                                            <w:right w:val="none" w:sz="0" w:space="0" w:color="auto"/>
                                          </w:divBdr>
                                          <w:divsChild>
                                            <w:div w:id="1493986738">
                                              <w:marLeft w:val="0"/>
                                              <w:marRight w:val="0"/>
                                              <w:marTop w:val="0"/>
                                              <w:marBottom w:val="109"/>
                                              <w:divBdr>
                                                <w:top w:val="single" w:sz="6" w:space="0" w:color="F5F5F5"/>
                                                <w:left w:val="single" w:sz="6" w:space="0" w:color="F5F5F5"/>
                                                <w:bottom w:val="single" w:sz="6" w:space="0" w:color="F5F5F5"/>
                                                <w:right w:val="single" w:sz="6" w:space="0" w:color="F5F5F5"/>
                                              </w:divBdr>
                                              <w:divsChild>
                                                <w:div w:id="195822366">
                                                  <w:marLeft w:val="0"/>
                                                  <w:marRight w:val="0"/>
                                                  <w:marTop w:val="0"/>
                                                  <w:marBottom w:val="0"/>
                                                  <w:divBdr>
                                                    <w:top w:val="none" w:sz="0" w:space="0" w:color="auto"/>
                                                    <w:left w:val="none" w:sz="0" w:space="0" w:color="auto"/>
                                                    <w:bottom w:val="none" w:sz="0" w:space="0" w:color="auto"/>
                                                    <w:right w:val="none" w:sz="0" w:space="0" w:color="auto"/>
                                                  </w:divBdr>
                                                  <w:divsChild>
                                                    <w:div w:id="535319004">
                                                      <w:marLeft w:val="0"/>
                                                      <w:marRight w:val="0"/>
                                                      <w:marTop w:val="0"/>
                                                      <w:marBottom w:val="0"/>
                                                      <w:divBdr>
                                                        <w:top w:val="none" w:sz="0" w:space="0" w:color="auto"/>
                                                        <w:left w:val="none" w:sz="0" w:space="0" w:color="auto"/>
                                                        <w:bottom w:val="none" w:sz="0" w:space="0" w:color="auto"/>
                                                        <w:right w:val="none" w:sz="0" w:space="0" w:color="auto"/>
                                                      </w:divBdr>
                                                    </w:div>
                                                  </w:divsChild>
                                                </w:div>
                                                <w:div w:id="1571236923">
                                                  <w:marLeft w:val="0"/>
                                                  <w:marRight w:val="0"/>
                                                  <w:marTop w:val="0"/>
                                                  <w:marBottom w:val="0"/>
                                                  <w:divBdr>
                                                    <w:top w:val="none" w:sz="0" w:space="0" w:color="auto"/>
                                                    <w:left w:val="none" w:sz="0" w:space="0" w:color="auto"/>
                                                    <w:bottom w:val="none" w:sz="0" w:space="0" w:color="auto"/>
                                                    <w:right w:val="none" w:sz="0" w:space="0" w:color="auto"/>
                                                  </w:divBdr>
                                                  <w:divsChild>
                                                    <w:div w:id="38753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8858445">
      <w:bodyDiv w:val="1"/>
      <w:marLeft w:val="0"/>
      <w:marRight w:val="0"/>
      <w:marTop w:val="0"/>
      <w:marBottom w:val="0"/>
      <w:divBdr>
        <w:top w:val="none" w:sz="0" w:space="0" w:color="auto"/>
        <w:left w:val="none" w:sz="0" w:space="0" w:color="auto"/>
        <w:bottom w:val="none" w:sz="0" w:space="0" w:color="auto"/>
        <w:right w:val="none" w:sz="0" w:space="0" w:color="auto"/>
      </w:divBdr>
      <w:divsChild>
        <w:div w:id="979306382">
          <w:marLeft w:val="0"/>
          <w:marRight w:val="0"/>
          <w:marTop w:val="0"/>
          <w:marBottom w:val="0"/>
          <w:divBdr>
            <w:top w:val="none" w:sz="0" w:space="0" w:color="auto"/>
            <w:left w:val="none" w:sz="0" w:space="0" w:color="auto"/>
            <w:bottom w:val="none" w:sz="0" w:space="0" w:color="auto"/>
            <w:right w:val="none" w:sz="0" w:space="0" w:color="auto"/>
          </w:divBdr>
          <w:divsChild>
            <w:div w:id="773095404">
              <w:marLeft w:val="0"/>
              <w:marRight w:val="0"/>
              <w:marTop w:val="0"/>
              <w:marBottom w:val="0"/>
              <w:divBdr>
                <w:top w:val="none" w:sz="0" w:space="0" w:color="auto"/>
                <w:left w:val="none" w:sz="0" w:space="0" w:color="auto"/>
                <w:bottom w:val="none" w:sz="0" w:space="0" w:color="auto"/>
                <w:right w:val="none" w:sz="0" w:space="0" w:color="auto"/>
              </w:divBdr>
              <w:divsChild>
                <w:div w:id="901524264">
                  <w:marLeft w:val="0"/>
                  <w:marRight w:val="0"/>
                  <w:marTop w:val="0"/>
                  <w:marBottom w:val="0"/>
                  <w:divBdr>
                    <w:top w:val="none" w:sz="0" w:space="0" w:color="auto"/>
                    <w:left w:val="none" w:sz="0" w:space="0" w:color="auto"/>
                    <w:bottom w:val="none" w:sz="0" w:space="0" w:color="auto"/>
                    <w:right w:val="none" w:sz="0" w:space="0" w:color="auto"/>
                  </w:divBdr>
                  <w:divsChild>
                    <w:div w:id="1802530695">
                      <w:marLeft w:val="0"/>
                      <w:marRight w:val="0"/>
                      <w:marTop w:val="0"/>
                      <w:marBottom w:val="0"/>
                      <w:divBdr>
                        <w:top w:val="none" w:sz="0" w:space="0" w:color="auto"/>
                        <w:left w:val="none" w:sz="0" w:space="0" w:color="auto"/>
                        <w:bottom w:val="none" w:sz="0" w:space="0" w:color="auto"/>
                        <w:right w:val="none" w:sz="0" w:space="0" w:color="auto"/>
                      </w:divBdr>
                      <w:divsChild>
                        <w:div w:id="1955207486">
                          <w:marLeft w:val="0"/>
                          <w:marRight w:val="0"/>
                          <w:marTop w:val="0"/>
                          <w:marBottom w:val="0"/>
                          <w:divBdr>
                            <w:top w:val="none" w:sz="0" w:space="0" w:color="auto"/>
                            <w:left w:val="none" w:sz="0" w:space="0" w:color="auto"/>
                            <w:bottom w:val="none" w:sz="0" w:space="0" w:color="auto"/>
                            <w:right w:val="none" w:sz="0" w:space="0" w:color="auto"/>
                          </w:divBdr>
                          <w:divsChild>
                            <w:div w:id="1082025087">
                              <w:marLeft w:val="0"/>
                              <w:marRight w:val="0"/>
                              <w:marTop w:val="0"/>
                              <w:marBottom w:val="0"/>
                              <w:divBdr>
                                <w:top w:val="none" w:sz="0" w:space="0" w:color="auto"/>
                                <w:left w:val="none" w:sz="0" w:space="0" w:color="auto"/>
                                <w:bottom w:val="none" w:sz="0" w:space="0" w:color="auto"/>
                                <w:right w:val="none" w:sz="0" w:space="0" w:color="auto"/>
                              </w:divBdr>
                              <w:divsChild>
                                <w:div w:id="982270305">
                                  <w:marLeft w:val="0"/>
                                  <w:marRight w:val="0"/>
                                  <w:marTop w:val="0"/>
                                  <w:marBottom w:val="0"/>
                                  <w:divBdr>
                                    <w:top w:val="none" w:sz="0" w:space="0" w:color="auto"/>
                                    <w:left w:val="none" w:sz="0" w:space="0" w:color="auto"/>
                                    <w:bottom w:val="none" w:sz="0" w:space="0" w:color="auto"/>
                                    <w:right w:val="none" w:sz="0" w:space="0" w:color="auto"/>
                                  </w:divBdr>
                                  <w:divsChild>
                                    <w:div w:id="310642396">
                                      <w:marLeft w:val="60"/>
                                      <w:marRight w:val="0"/>
                                      <w:marTop w:val="0"/>
                                      <w:marBottom w:val="0"/>
                                      <w:divBdr>
                                        <w:top w:val="none" w:sz="0" w:space="0" w:color="auto"/>
                                        <w:left w:val="none" w:sz="0" w:space="0" w:color="auto"/>
                                        <w:bottom w:val="none" w:sz="0" w:space="0" w:color="auto"/>
                                        <w:right w:val="none" w:sz="0" w:space="0" w:color="auto"/>
                                      </w:divBdr>
                                      <w:divsChild>
                                        <w:div w:id="2143493723">
                                          <w:marLeft w:val="0"/>
                                          <w:marRight w:val="0"/>
                                          <w:marTop w:val="0"/>
                                          <w:marBottom w:val="0"/>
                                          <w:divBdr>
                                            <w:top w:val="none" w:sz="0" w:space="0" w:color="auto"/>
                                            <w:left w:val="none" w:sz="0" w:space="0" w:color="auto"/>
                                            <w:bottom w:val="none" w:sz="0" w:space="0" w:color="auto"/>
                                            <w:right w:val="none" w:sz="0" w:space="0" w:color="auto"/>
                                          </w:divBdr>
                                          <w:divsChild>
                                            <w:div w:id="514466188">
                                              <w:marLeft w:val="0"/>
                                              <w:marRight w:val="0"/>
                                              <w:marTop w:val="0"/>
                                              <w:marBottom w:val="120"/>
                                              <w:divBdr>
                                                <w:top w:val="single" w:sz="6" w:space="0" w:color="F5F5F5"/>
                                                <w:left w:val="single" w:sz="6" w:space="0" w:color="F5F5F5"/>
                                                <w:bottom w:val="single" w:sz="6" w:space="0" w:color="F5F5F5"/>
                                                <w:right w:val="single" w:sz="6" w:space="0" w:color="F5F5F5"/>
                                              </w:divBdr>
                                              <w:divsChild>
                                                <w:div w:id="827677019">
                                                  <w:marLeft w:val="0"/>
                                                  <w:marRight w:val="0"/>
                                                  <w:marTop w:val="0"/>
                                                  <w:marBottom w:val="0"/>
                                                  <w:divBdr>
                                                    <w:top w:val="none" w:sz="0" w:space="0" w:color="auto"/>
                                                    <w:left w:val="none" w:sz="0" w:space="0" w:color="auto"/>
                                                    <w:bottom w:val="none" w:sz="0" w:space="0" w:color="auto"/>
                                                    <w:right w:val="none" w:sz="0" w:space="0" w:color="auto"/>
                                                  </w:divBdr>
                                                  <w:divsChild>
                                                    <w:div w:id="46990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05654914">
      <w:bodyDiv w:val="1"/>
      <w:marLeft w:val="0"/>
      <w:marRight w:val="0"/>
      <w:marTop w:val="0"/>
      <w:marBottom w:val="0"/>
      <w:divBdr>
        <w:top w:val="none" w:sz="0" w:space="0" w:color="auto"/>
        <w:left w:val="none" w:sz="0" w:space="0" w:color="auto"/>
        <w:bottom w:val="none" w:sz="0" w:space="0" w:color="auto"/>
        <w:right w:val="none" w:sz="0" w:space="0" w:color="auto"/>
      </w:divBdr>
      <w:divsChild>
        <w:div w:id="2104302082">
          <w:marLeft w:val="0"/>
          <w:marRight w:val="0"/>
          <w:marTop w:val="0"/>
          <w:marBottom w:val="0"/>
          <w:divBdr>
            <w:top w:val="none" w:sz="0" w:space="0" w:color="auto"/>
            <w:left w:val="none" w:sz="0" w:space="0" w:color="auto"/>
            <w:bottom w:val="none" w:sz="0" w:space="0" w:color="auto"/>
            <w:right w:val="none" w:sz="0" w:space="0" w:color="auto"/>
          </w:divBdr>
          <w:divsChild>
            <w:div w:id="376202137">
              <w:marLeft w:val="0"/>
              <w:marRight w:val="0"/>
              <w:marTop w:val="0"/>
              <w:marBottom w:val="0"/>
              <w:divBdr>
                <w:top w:val="none" w:sz="0" w:space="0" w:color="auto"/>
                <w:left w:val="none" w:sz="0" w:space="0" w:color="auto"/>
                <w:bottom w:val="none" w:sz="0" w:space="0" w:color="auto"/>
                <w:right w:val="none" w:sz="0" w:space="0" w:color="auto"/>
              </w:divBdr>
              <w:divsChild>
                <w:div w:id="1273439218">
                  <w:marLeft w:val="0"/>
                  <w:marRight w:val="0"/>
                  <w:marTop w:val="0"/>
                  <w:marBottom w:val="0"/>
                  <w:divBdr>
                    <w:top w:val="none" w:sz="0" w:space="0" w:color="auto"/>
                    <w:left w:val="none" w:sz="0" w:space="0" w:color="auto"/>
                    <w:bottom w:val="none" w:sz="0" w:space="0" w:color="auto"/>
                    <w:right w:val="none" w:sz="0" w:space="0" w:color="auto"/>
                  </w:divBdr>
                  <w:divsChild>
                    <w:div w:id="638270013">
                      <w:marLeft w:val="0"/>
                      <w:marRight w:val="0"/>
                      <w:marTop w:val="0"/>
                      <w:marBottom w:val="0"/>
                      <w:divBdr>
                        <w:top w:val="none" w:sz="0" w:space="0" w:color="auto"/>
                        <w:left w:val="none" w:sz="0" w:space="0" w:color="auto"/>
                        <w:bottom w:val="none" w:sz="0" w:space="0" w:color="auto"/>
                        <w:right w:val="none" w:sz="0" w:space="0" w:color="auto"/>
                      </w:divBdr>
                      <w:divsChild>
                        <w:div w:id="1227180732">
                          <w:marLeft w:val="0"/>
                          <w:marRight w:val="0"/>
                          <w:marTop w:val="0"/>
                          <w:marBottom w:val="0"/>
                          <w:divBdr>
                            <w:top w:val="none" w:sz="0" w:space="0" w:color="auto"/>
                            <w:left w:val="none" w:sz="0" w:space="0" w:color="auto"/>
                            <w:bottom w:val="none" w:sz="0" w:space="0" w:color="auto"/>
                            <w:right w:val="none" w:sz="0" w:space="0" w:color="auto"/>
                          </w:divBdr>
                          <w:divsChild>
                            <w:div w:id="1029379836">
                              <w:marLeft w:val="0"/>
                              <w:marRight w:val="0"/>
                              <w:marTop w:val="0"/>
                              <w:marBottom w:val="0"/>
                              <w:divBdr>
                                <w:top w:val="none" w:sz="0" w:space="0" w:color="auto"/>
                                <w:left w:val="none" w:sz="0" w:space="0" w:color="auto"/>
                                <w:bottom w:val="none" w:sz="0" w:space="0" w:color="auto"/>
                                <w:right w:val="none" w:sz="0" w:space="0" w:color="auto"/>
                              </w:divBdr>
                              <w:divsChild>
                                <w:div w:id="290792649">
                                  <w:marLeft w:val="0"/>
                                  <w:marRight w:val="0"/>
                                  <w:marTop w:val="0"/>
                                  <w:marBottom w:val="0"/>
                                  <w:divBdr>
                                    <w:top w:val="none" w:sz="0" w:space="0" w:color="auto"/>
                                    <w:left w:val="none" w:sz="0" w:space="0" w:color="auto"/>
                                    <w:bottom w:val="none" w:sz="0" w:space="0" w:color="auto"/>
                                    <w:right w:val="none" w:sz="0" w:space="0" w:color="auto"/>
                                  </w:divBdr>
                                  <w:divsChild>
                                    <w:div w:id="1070999065">
                                      <w:marLeft w:val="50"/>
                                      <w:marRight w:val="0"/>
                                      <w:marTop w:val="0"/>
                                      <w:marBottom w:val="0"/>
                                      <w:divBdr>
                                        <w:top w:val="none" w:sz="0" w:space="0" w:color="auto"/>
                                        <w:left w:val="none" w:sz="0" w:space="0" w:color="auto"/>
                                        <w:bottom w:val="none" w:sz="0" w:space="0" w:color="auto"/>
                                        <w:right w:val="none" w:sz="0" w:space="0" w:color="auto"/>
                                      </w:divBdr>
                                      <w:divsChild>
                                        <w:div w:id="2017224623">
                                          <w:marLeft w:val="0"/>
                                          <w:marRight w:val="0"/>
                                          <w:marTop w:val="0"/>
                                          <w:marBottom w:val="0"/>
                                          <w:divBdr>
                                            <w:top w:val="none" w:sz="0" w:space="0" w:color="auto"/>
                                            <w:left w:val="none" w:sz="0" w:space="0" w:color="auto"/>
                                            <w:bottom w:val="none" w:sz="0" w:space="0" w:color="auto"/>
                                            <w:right w:val="none" w:sz="0" w:space="0" w:color="auto"/>
                                          </w:divBdr>
                                          <w:divsChild>
                                            <w:div w:id="68426870">
                                              <w:marLeft w:val="0"/>
                                              <w:marRight w:val="0"/>
                                              <w:marTop w:val="0"/>
                                              <w:marBottom w:val="100"/>
                                              <w:divBdr>
                                                <w:top w:val="single" w:sz="4" w:space="0" w:color="F5F5F5"/>
                                                <w:left w:val="single" w:sz="4" w:space="0" w:color="F5F5F5"/>
                                                <w:bottom w:val="single" w:sz="4" w:space="0" w:color="F5F5F5"/>
                                                <w:right w:val="single" w:sz="4" w:space="0" w:color="F5F5F5"/>
                                              </w:divBdr>
                                              <w:divsChild>
                                                <w:div w:id="1424916099">
                                                  <w:marLeft w:val="0"/>
                                                  <w:marRight w:val="0"/>
                                                  <w:marTop w:val="0"/>
                                                  <w:marBottom w:val="0"/>
                                                  <w:divBdr>
                                                    <w:top w:val="none" w:sz="0" w:space="0" w:color="auto"/>
                                                    <w:left w:val="none" w:sz="0" w:space="0" w:color="auto"/>
                                                    <w:bottom w:val="none" w:sz="0" w:space="0" w:color="auto"/>
                                                    <w:right w:val="none" w:sz="0" w:space="0" w:color="auto"/>
                                                  </w:divBdr>
                                                  <w:divsChild>
                                                    <w:div w:id="187079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6960230">
      <w:bodyDiv w:val="1"/>
      <w:marLeft w:val="0"/>
      <w:marRight w:val="0"/>
      <w:marTop w:val="0"/>
      <w:marBottom w:val="0"/>
      <w:divBdr>
        <w:top w:val="none" w:sz="0" w:space="0" w:color="auto"/>
        <w:left w:val="none" w:sz="0" w:space="0" w:color="auto"/>
        <w:bottom w:val="none" w:sz="0" w:space="0" w:color="auto"/>
        <w:right w:val="none" w:sz="0" w:space="0" w:color="auto"/>
      </w:divBdr>
      <w:divsChild>
        <w:div w:id="2118601676">
          <w:marLeft w:val="0"/>
          <w:marRight w:val="0"/>
          <w:marTop w:val="0"/>
          <w:marBottom w:val="0"/>
          <w:divBdr>
            <w:top w:val="none" w:sz="0" w:space="0" w:color="auto"/>
            <w:left w:val="none" w:sz="0" w:space="0" w:color="auto"/>
            <w:bottom w:val="none" w:sz="0" w:space="0" w:color="auto"/>
            <w:right w:val="none" w:sz="0" w:space="0" w:color="auto"/>
          </w:divBdr>
          <w:divsChild>
            <w:div w:id="1490557700">
              <w:marLeft w:val="0"/>
              <w:marRight w:val="0"/>
              <w:marTop w:val="0"/>
              <w:marBottom w:val="0"/>
              <w:divBdr>
                <w:top w:val="none" w:sz="0" w:space="0" w:color="auto"/>
                <w:left w:val="none" w:sz="0" w:space="0" w:color="auto"/>
                <w:bottom w:val="none" w:sz="0" w:space="0" w:color="auto"/>
                <w:right w:val="none" w:sz="0" w:space="0" w:color="auto"/>
              </w:divBdr>
              <w:divsChild>
                <w:div w:id="502745199">
                  <w:marLeft w:val="0"/>
                  <w:marRight w:val="0"/>
                  <w:marTop w:val="0"/>
                  <w:marBottom w:val="0"/>
                  <w:divBdr>
                    <w:top w:val="none" w:sz="0" w:space="0" w:color="auto"/>
                    <w:left w:val="none" w:sz="0" w:space="0" w:color="auto"/>
                    <w:bottom w:val="none" w:sz="0" w:space="0" w:color="auto"/>
                    <w:right w:val="none" w:sz="0" w:space="0" w:color="auto"/>
                  </w:divBdr>
                  <w:divsChild>
                    <w:div w:id="1266380358">
                      <w:marLeft w:val="0"/>
                      <w:marRight w:val="0"/>
                      <w:marTop w:val="0"/>
                      <w:marBottom w:val="0"/>
                      <w:divBdr>
                        <w:top w:val="none" w:sz="0" w:space="0" w:color="auto"/>
                        <w:left w:val="none" w:sz="0" w:space="0" w:color="auto"/>
                        <w:bottom w:val="none" w:sz="0" w:space="0" w:color="auto"/>
                        <w:right w:val="none" w:sz="0" w:space="0" w:color="auto"/>
                      </w:divBdr>
                      <w:divsChild>
                        <w:div w:id="127288390">
                          <w:marLeft w:val="0"/>
                          <w:marRight w:val="0"/>
                          <w:marTop w:val="0"/>
                          <w:marBottom w:val="0"/>
                          <w:divBdr>
                            <w:top w:val="none" w:sz="0" w:space="0" w:color="auto"/>
                            <w:left w:val="none" w:sz="0" w:space="0" w:color="auto"/>
                            <w:bottom w:val="none" w:sz="0" w:space="0" w:color="auto"/>
                            <w:right w:val="none" w:sz="0" w:space="0" w:color="auto"/>
                          </w:divBdr>
                          <w:divsChild>
                            <w:div w:id="1986231024">
                              <w:marLeft w:val="0"/>
                              <w:marRight w:val="0"/>
                              <w:marTop w:val="0"/>
                              <w:marBottom w:val="0"/>
                              <w:divBdr>
                                <w:top w:val="none" w:sz="0" w:space="0" w:color="auto"/>
                                <w:left w:val="none" w:sz="0" w:space="0" w:color="auto"/>
                                <w:bottom w:val="none" w:sz="0" w:space="0" w:color="auto"/>
                                <w:right w:val="none" w:sz="0" w:space="0" w:color="auto"/>
                              </w:divBdr>
                              <w:divsChild>
                                <w:div w:id="163278165">
                                  <w:marLeft w:val="0"/>
                                  <w:marRight w:val="0"/>
                                  <w:marTop w:val="0"/>
                                  <w:marBottom w:val="0"/>
                                  <w:divBdr>
                                    <w:top w:val="none" w:sz="0" w:space="0" w:color="auto"/>
                                    <w:left w:val="none" w:sz="0" w:space="0" w:color="auto"/>
                                    <w:bottom w:val="none" w:sz="0" w:space="0" w:color="auto"/>
                                    <w:right w:val="none" w:sz="0" w:space="0" w:color="auto"/>
                                  </w:divBdr>
                                  <w:divsChild>
                                    <w:div w:id="727998050">
                                      <w:marLeft w:val="54"/>
                                      <w:marRight w:val="0"/>
                                      <w:marTop w:val="0"/>
                                      <w:marBottom w:val="0"/>
                                      <w:divBdr>
                                        <w:top w:val="none" w:sz="0" w:space="0" w:color="auto"/>
                                        <w:left w:val="none" w:sz="0" w:space="0" w:color="auto"/>
                                        <w:bottom w:val="none" w:sz="0" w:space="0" w:color="auto"/>
                                        <w:right w:val="none" w:sz="0" w:space="0" w:color="auto"/>
                                      </w:divBdr>
                                      <w:divsChild>
                                        <w:div w:id="799227082">
                                          <w:marLeft w:val="0"/>
                                          <w:marRight w:val="0"/>
                                          <w:marTop w:val="0"/>
                                          <w:marBottom w:val="0"/>
                                          <w:divBdr>
                                            <w:top w:val="none" w:sz="0" w:space="0" w:color="auto"/>
                                            <w:left w:val="none" w:sz="0" w:space="0" w:color="auto"/>
                                            <w:bottom w:val="none" w:sz="0" w:space="0" w:color="auto"/>
                                            <w:right w:val="none" w:sz="0" w:space="0" w:color="auto"/>
                                          </w:divBdr>
                                          <w:divsChild>
                                            <w:div w:id="1509636832">
                                              <w:marLeft w:val="0"/>
                                              <w:marRight w:val="0"/>
                                              <w:marTop w:val="0"/>
                                              <w:marBottom w:val="109"/>
                                              <w:divBdr>
                                                <w:top w:val="single" w:sz="6" w:space="0" w:color="F5F5F5"/>
                                                <w:left w:val="single" w:sz="6" w:space="0" w:color="F5F5F5"/>
                                                <w:bottom w:val="single" w:sz="6" w:space="0" w:color="F5F5F5"/>
                                                <w:right w:val="single" w:sz="6" w:space="0" w:color="F5F5F5"/>
                                              </w:divBdr>
                                              <w:divsChild>
                                                <w:div w:id="1230386345">
                                                  <w:marLeft w:val="0"/>
                                                  <w:marRight w:val="0"/>
                                                  <w:marTop w:val="0"/>
                                                  <w:marBottom w:val="0"/>
                                                  <w:divBdr>
                                                    <w:top w:val="none" w:sz="0" w:space="0" w:color="auto"/>
                                                    <w:left w:val="none" w:sz="0" w:space="0" w:color="auto"/>
                                                    <w:bottom w:val="none" w:sz="0" w:space="0" w:color="auto"/>
                                                    <w:right w:val="none" w:sz="0" w:space="0" w:color="auto"/>
                                                  </w:divBdr>
                                                  <w:divsChild>
                                                    <w:div w:id="830800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68772970">
      <w:bodyDiv w:val="1"/>
      <w:marLeft w:val="0"/>
      <w:marRight w:val="0"/>
      <w:marTop w:val="0"/>
      <w:marBottom w:val="0"/>
      <w:divBdr>
        <w:top w:val="none" w:sz="0" w:space="0" w:color="auto"/>
        <w:left w:val="none" w:sz="0" w:space="0" w:color="auto"/>
        <w:bottom w:val="none" w:sz="0" w:space="0" w:color="auto"/>
        <w:right w:val="none" w:sz="0" w:space="0" w:color="auto"/>
      </w:divBdr>
      <w:divsChild>
        <w:div w:id="1698265433">
          <w:marLeft w:val="0"/>
          <w:marRight w:val="0"/>
          <w:marTop w:val="0"/>
          <w:marBottom w:val="0"/>
          <w:divBdr>
            <w:top w:val="none" w:sz="0" w:space="0" w:color="auto"/>
            <w:left w:val="none" w:sz="0" w:space="0" w:color="auto"/>
            <w:bottom w:val="none" w:sz="0" w:space="0" w:color="auto"/>
            <w:right w:val="none" w:sz="0" w:space="0" w:color="auto"/>
          </w:divBdr>
          <w:divsChild>
            <w:div w:id="565797113">
              <w:marLeft w:val="0"/>
              <w:marRight w:val="0"/>
              <w:marTop w:val="0"/>
              <w:marBottom w:val="0"/>
              <w:divBdr>
                <w:top w:val="none" w:sz="0" w:space="0" w:color="auto"/>
                <w:left w:val="none" w:sz="0" w:space="0" w:color="auto"/>
                <w:bottom w:val="none" w:sz="0" w:space="0" w:color="auto"/>
                <w:right w:val="none" w:sz="0" w:space="0" w:color="auto"/>
              </w:divBdr>
              <w:divsChild>
                <w:div w:id="1812214188">
                  <w:marLeft w:val="0"/>
                  <w:marRight w:val="0"/>
                  <w:marTop w:val="0"/>
                  <w:marBottom w:val="0"/>
                  <w:divBdr>
                    <w:top w:val="none" w:sz="0" w:space="0" w:color="auto"/>
                    <w:left w:val="none" w:sz="0" w:space="0" w:color="auto"/>
                    <w:bottom w:val="none" w:sz="0" w:space="0" w:color="auto"/>
                    <w:right w:val="none" w:sz="0" w:space="0" w:color="auto"/>
                  </w:divBdr>
                  <w:divsChild>
                    <w:div w:id="1120296189">
                      <w:marLeft w:val="0"/>
                      <w:marRight w:val="0"/>
                      <w:marTop w:val="0"/>
                      <w:marBottom w:val="0"/>
                      <w:divBdr>
                        <w:top w:val="none" w:sz="0" w:space="0" w:color="auto"/>
                        <w:left w:val="none" w:sz="0" w:space="0" w:color="auto"/>
                        <w:bottom w:val="none" w:sz="0" w:space="0" w:color="auto"/>
                        <w:right w:val="none" w:sz="0" w:space="0" w:color="auto"/>
                      </w:divBdr>
                      <w:divsChild>
                        <w:div w:id="1429809337">
                          <w:marLeft w:val="0"/>
                          <w:marRight w:val="0"/>
                          <w:marTop w:val="0"/>
                          <w:marBottom w:val="0"/>
                          <w:divBdr>
                            <w:top w:val="none" w:sz="0" w:space="0" w:color="auto"/>
                            <w:left w:val="none" w:sz="0" w:space="0" w:color="auto"/>
                            <w:bottom w:val="none" w:sz="0" w:space="0" w:color="auto"/>
                            <w:right w:val="none" w:sz="0" w:space="0" w:color="auto"/>
                          </w:divBdr>
                          <w:divsChild>
                            <w:div w:id="393941402">
                              <w:marLeft w:val="0"/>
                              <w:marRight w:val="0"/>
                              <w:marTop w:val="0"/>
                              <w:marBottom w:val="0"/>
                              <w:divBdr>
                                <w:top w:val="none" w:sz="0" w:space="0" w:color="auto"/>
                                <w:left w:val="none" w:sz="0" w:space="0" w:color="auto"/>
                                <w:bottom w:val="none" w:sz="0" w:space="0" w:color="auto"/>
                                <w:right w:val="none" w:sz="0" w:space="0" w:color="auto"/>
                              </w:divBdr>
                              <w:divsChild>
                                <w:div w:id="505560963">
                                  <w:marLeft w:val="0"/>
                                  <w:marRight w:val="0"/>
                                  <w:marTop w:val="0"/>
                                  <w:marBottom w:val="0"/>
                                  <w:divBdr>
                                    <w:top w:val="none" w:sz="0" w:space="0" w:color="auto"/>
                                    <w:left w:val="none" w:sz="0" w:space="0" w:color="auto"/>
                                    <w:bottom w:val="none" w:sz="0" w:space="0" w:color="auto"/>
                                    <w:right w:val="none" w:sz="0" w:space="0" w:color="auto"/>
                                  </w:divBdr>
                                  <w:divsChild>
                                    <w:div w:id="1725830580">
                                      <w:marLeft w:val="54"/>
                                      <w:marRight w:val="0"/>
                                      <w:marTop w:val="0"/>
                                      <w:marBottom w:val="0"/>
                                      <w:divBdr>
                                        <w:top w:val="none" w:sz="0" w:space="0" w:color="auto"/>
                                        <w:left w:val="none" w:sz="0" w:space="0" w:color="auto"/>
                                        <w:bottom w:val="none" w:sz="0" w:space="0" w:color="auto"/>
                                        <w:right w:val="none" w:sz="0" w:space="0" w:color="auto"/>
                                      </w:divBdr>
                                      <w:divsChild>
                                        <w:div w:id="675116653">
                                          <w:marLeft w:val="0"/>
                                          <w:marRight w:val="0"/>
                                          <w:marTop w:val="0"/>
                                          <w:marBottom w:val="0"/>
                                          <w:divBdr>
                                            <w:top w:val="none" w:sz="0" w:space="0" w:color="auto"/>
                                            <w:left w:val="none" w:sz="0" w:space="0" w:color="auto"/>
                                            <w:bottom w:val="none" w:sz="0" w:space="0" w:color="auto"/>
                                            <w:right w:val="none" w:sz="0" w:space="0" w:color="auto"/>
                                          </w:divBdr>
                                          <w:divsChild>
                                            <w:div w:id="449780852">
                                              <w:marLeft w:val="0"/>
                                              <w:marRight w:val="0"/>
                                              <w:marTop w:val="0"/>
                                              <w:marBottom w:val="109"/>
                                              <w:divBdr>
                                                <w:top w:val="single" w:sz="6" w:space="0" w:color="F5F5F5"/>
                                                <w:left w:val="single" w:sz="6" w:space="0" w:color="F5F5F5"/>
                                                <w:bottom w:val="single" w:sz="6" w:space="0" w:color="F5F5F5"/>
                                                <w:right w:val="single" w:sz="6" w:space="0" w:color="F5F5F5"/>
                                              </w:divBdr>
                                              <w:divsChild>
                                                <w:div w:id="309215908">
                                                  <w:marLeft w:val="0"/>
                                                  <w:marRight w:val="0"/>
                                                  <w:marTop w:val="0"/>
                                                  <w:marBottom w:val="0"/>
                                                  <w:divBdr>
                                                    <w:top w:val="none" w:sz="0" w:space="0" w:color="auto"/>
                                                    <w:left w:val="none" w:sz="0" w:space="0" w:color="auto"/>
                                                    <w:bottom w:val="none" w:sz="0" w:space="0" w:color="auto"/>
                                                    <w:right w:val="none" w:sz="0" w:space="0" w:color="auto"/>
                                                  </w:divBdr>
                                                  <w:divsChild>
                                                    <w:div w:id="646596336">
                                                      <w:marLeft w:val="0"/>
                                                      <w:marRight w:val="0"/>
                                                      <w:marTop w:val="0"/>
                                                      <w:marBottom w:val="0"/>
                                                      <w:divBdr>
                                                        <w:top w:val="none" w:sz="0" w:space="0" w:color="auto"/>
                                                        <w:left w:val="none" w:sz="0" w:space="0" w:color="auto"/>
                                                        <w:bottom w:val="none" w:sz="0" w:space="0" w:color="auto"/>
                                                        <w:right w:val="none" w:sz="0" w:space="0" w:color="auto"/>
                                                      </w:divBdr>
                                                      <w:divsChild>
                                                        <w:div w:id="54552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35689">
      <w:bodyDiv w:val="1"/>
      <w:marLeft w:val="0"/>
      <w:marRight w:val="0"/>
      <w:marTop w:val="0"/>
      <w:marBottom w:val="0"/>
      <w:divBdr>
        <w:top w:val="none" w:sz="0" w:space="0" w:color="auto"/>
        <w:left w:val="none" w:sz="0" w:space="0" w:color="auto"/>
        <w:bottom w:val="none" w:sz="0" w:space="0" w:color="auto"/>
        <w:right w:val="none" w:sz="0" w:space="0" w:color="auto"/>
      </w:divBdr>
      <w:divsChild>
        <w:div w:id="1139955527">
          <w:marLeft w:val="0"/>
          <w:marRight w:val="0"/>
          <w:marTop w:val="0"/>
          <w:marBottom w:val="0"/>
          <w:divBdr>
            <w:top w:val="none" w:sz="0" w:space="0" w:color="auto"/>
            <w:left w:val="none" w:sz="0" w:space="0" w:color="auto"/>
            <w:bottom w:val="none" w:sz="0" w:space="0" w:color="auto"/>
            <w:right w:val="none" w:sz="0" w:space="0" w:color="auto"/>
          </w:divBdr>
          <w:divsChild>
            <w:div w:id="2107270063">
              <w:marLeft w:val="0"/>
              <w:marRight w:val="0"/>
              <w:marTop w:val="0"/>
              <w:marBottom w:val="0"/>
              <w:divBdr>
                <w:top w:val="none" w:sz="0" w:space="0" w:color="auto"/>
                <w:left w:val="none" w:sz="0" w:space="0" w:color="auto"/>
                <w:bottom w:val="none" w:sz="0" w:space="0" w:color="auto"/>
                <w:right w:val="none" w:sz="0" w:space="0" w:color="auto"/>
              </w:divBdr>
              <w:divsChild>
                <w:div w:id="1666973859">
                  <w:marLeft w:val="0"/>
                  <w:marRight w:val="0"/>
                  <w:marTop w:val="0"/>
                  <w:marBottom w:val="0"/>
                  <w:divBdr>
                    <w:top w:val="none" w:sz="0" w:space="0" w:color="auto"/>
                    <w:left w:val="none" w:sz="0" w:space="0" w:color="auto"/>
                    <w:bottom w:val="none" w:sz="0" w:space="0" w:color="auto"/>
                    <w:right w:val="none" w:sz="0" w:space="0" w:color="auto"/>
                  </w:divBdr>
                  <w:divsChild>
                    <w:div w:id="1177960472">
                      <w:marLeft w:val="0"/>
                      <w:marRight w:val="0"/>
                      <w:marTop w:val="0"/>
                      <w:marBottom w:val="0"/>
                      <w:divBdr>
                        <w:top w:val="none" w:sz="0" w:space="0" w:color="auto"/>
                        <w:left w:val="none" w:sz="0" w:space="0" w:color="auto"/>
                        <w:bottom w:val="none" w:sz="0" w:space="0" w:color="auto"/>
                        <w:right w:val="none" w:sz="0" w:space="0" w:color="auto"/>
                      </w:divBdr>
                      <w:divsChild>
                        <w:div w:id="645740877">
                          <w:marLeft w:val="0"/>
                          <w:marRight w:val="0"/>
                          <w:marTop w:val="0"/>
                          <w:marBottom w:val="0"/>
                          <w:divBdr>
                            <w:top w:val="none" w:sz="0" w:space="0" w:color="auto"/>
                            <w:left w:val="none" w:sz="0" w:space="0" w:color="auto"/>
                            <w:bottom w:val="none" w:sz="0" w:space="0" w:color="auto"/>
                            <w:right w:val="none" w:sz="0" w:space="0" w:color="auto"/>
                          </w:divBdr>
                          <w:divsChild>
                            <w:div w:id="1417243817">
                              <w:marLeft w:val="0"/>
                              <w:marRight w:val="0"/>
                              <w:marTop w:val="0"/>
                              <w:marBottom w:val="0"/>
                              <w:divBdr>
                                <w:top w:val="none" w:sz="0" w:space="0" w:color="auto"/>
                                <w:left w:val="none" w:sz="0" w:space="0" w:color="auto"/>
                                <w:bottom w:val="none" w:sz="0" w:space="0" w:color="auto"/>
                                <w:right w:val="none" w:sz="0" w:space="0" w:color="auto"/>
                              </w:divBdr>
                              <w:divsChild>
                                <w:div w:id="214659095">
                                  <w:marLeft w:val="0"/>
                                  <w:marRight w:val="0"/>
                                  <w:marTop w:val="0"/>
                                  <w:marBottom w:val="0"/>
                                  <w:divBdr>
                                    <w:top w:val="none" w:sz="0" w:space="0" w:color="auto"/>
                                    <w:left w:val="none" w:sz="0" w:space="0" w:color="auto"/>
                                    <w:bottom w:val="none" w:sz="0" w:space="0" w:color="auto"/>
                                    <w:right w:val="none" w:sz="0" w:space="0" w:color="auto"/>
                                  </w:divBdr>
                                  <w:divsChild>
                                    <w:div w:id="2015062000">
                                      <w:marLeft w:val="50"/>
                                      <w:marRight w:val="0"/>
                                      <w:marTop w:val="0"/>
                                      <w:marBottom w:val="0"/>
                                      <w:divBdr>
                                        <w:top w:val="none" w:sz="0" w:space="0" w:color="auto"/>
                                        <w:left w:val="none" w:sz="0" w:space="0" w:color="auto"/>
                                        <w:bottom w:val="none" w:sz="0" w:space="0" w:color="auto"/>
                                        <w:right w:val="none" w:sz="0" w:space="0" w:color="auto"/>
                                      </w:divBdr>
                                      <w:divsChild>
                                        <w:div w:id="1406802529">
                                          <w:marLeft w:val="0"/>
                                          <w:marRight w:val="0"/>
                                          <w:marTop w:val="0"/>
                                          <w:marBottom w:val="0"/>
                                          <w:divBdr>
                                            <w:top w:val="none" w:sz="0" w:space="0" w:color="auto"/>
                                            <w:left w:val="none" w:sz="0" w:space="0" w:color="auto"/>
                                            <w:bottom w:val="none" w:sz="0" w:space="0" w:color="auto"/>
                                            <w:right w:val="none" w:sz="0" w:space="0" w:color="auto"/>
                                          </w:divBdr>
                                          <w:divsChild>
                                            <w:div w:id="1129278397">
                                              <w:marLeft w:val="0"/>
                                              <w:marRight w:val="0"/>
                                              <w:marTop w:val="0"/>
                                              <w:marBottom w:val="100"/>
                                              <w:divBdr>
                                                <w:top w:val="single" w:sz="4" w:space="0" w:color="F5F5F5"/>
                                                <w:left w:val="single" w:sz="4" w:space="0" w:color="F5F5F5"/>
                                                <w:bottom w:val="single" w:sz="4" w:space="0" w:color="F5F5F5"/>
                                                <w:right w:val="single" w:sz="4" w:space="0" w:color="F5F5F5"/>
                                              </w:divBdr>
                                              <w:divsChild>
                                                <w:div w:id="2059278936">
                                                  <w:marLeft w:val="0"/>
                                                  <w:marRight w:val="0"/>
                                                  <w:marTop w:val="0"/>
                                                  <w:marBottom w:val="0"/>
                                                  <w:divBdr>
                                                    <w:top w:val="none" w:sz="0" w:space="0" w:color="auto"/>
                                                    <w:left w:val="none" w:sz="0" w:space="0" w:color="auto"/>
                                                    <w:bottom w:val="none" w:sz="0" w:space="0" w:color="auto"/>
                                                    <w:right w:val="none" w:sz="0" w:space="0" w:color="auto"/>
                                                  </w:divBdr>
                                                  <w:divsChild>
                                                    <w:div w:id="187164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8061382">
      <w:bodyDiv w:val="1"/>
      <w:marLeft w:val="0"/>
      <w:marRight w:val="0"/>
      <w:marTop w:val="0"/>
      <w:marBottom w:val="0"/>
      <w:divBdr>
        <w:top w:val="none" w:sz="0" w:space="0" w:color="auto"/>
        <w:left w:val="none" w:sz="0" w:space="0" w:color="auto"/>
        <w:bottom w:val="none" w:sz="0" w:space="0" w:color="auto"/>
        <w:right w:val="none" w:sz="0" w:space="0" w:color="auto"/>
      </w:divBdr>
      <w:divsChild>
        <w:div w:id="804395863">
          <w:marLeft w:val="0"/>
          <w:marRight w:val="0"/>
          <w:marTop w:val="0"/>
          <w:marBottom w:val="0"/>
          <w:divBdr>
            <w:top w:val="none" w:sz="0" w:space="0" w:color="auto"/>
            <w:left w:val="none" w:sz="0" w:space="0" w:color="auto"/>
            <w:bottom w:val="none" w:sz="0" w:space="0" w:color="auto"/>
            <w:right w:val="none" w:sz="0" w:space="0" w:color="auto"/>
          </w:divBdr>
          <w:divsChild>
            <w:div w:id="881551225">
              <w:marLeft w:val="0"/>
              <w:marRight w:val="0"/>
              <w:marTop w:val="0"/>
              <w:marBottom w:val="0"/>
              <w:divBdr>
                <w:top w:val="none" w:sz="0" w:space="0" w:color="auto"/>
                <w:left w:val="none" w:sz="0" w:space="0" w:color="auto"/>
                <w:bottom w:val="none" w:sz="0" w:space="0" w:color="auto"/>
                <w:right w:val="none" w:sz="0" w:space="0" w:color="auto"/>
              </w:divBdr>
              <w:divsChild>
                <w:div w:id="1854031448">
                  <w:marLeft w:val="0"/>
                  <w:marRight w:val="0"/>
                  <w:marTop w:val="0"/>
                  <w:marBottom w:val="0"/>
                  <w:divBdr>
                    <w:top w:val="none" w:sz="0" w:space="0" w:color="auto"/>
                    <w:left w:val="none" w:sz="0" w:space="0" w:color="auto"/>
                    <w:bottom w:val="none" w:sz="0" w:space="0" w:color="auto"/>
                    <w:right w:val="none" w:sz="0" w:space="0" w:color="auto"/>
                  </w:divBdr>
                  <w:divsChild>
                    <w:div w:id="413818302">
                      <w:marLeft w:val="0"/>
                      <w:marRight w:val="0"/>
                      <w:marTop w:val="0"/>
                      <w:marBottom w:val="0"/>
                      <w:divBdr>
                        <w:top w:val="none" w:sz="0" w:space="0" w:color="auto"/>
                        <w:left w:val="none" w:sz="0" w:space="0" w:color="auto"/>
                        <w:bottom w:val="none" w:sz="0" w:space="0" w:color="auto"/>
                        <w:right w:val="none" w:sz="0" w:space="0" w:color="auto"/>
                      </w:divBdr>
                      <w:divsChild>
                        <w:div w:id="193157807">
                          <w:marLeft w:val="0"/>
                          <w:marRight w:val="0"/>
                          <w:marTop w:val="0"/>
                          <w:marBottom w:val="0"/>
                          <w:divBdr>
                            <w:top w:val="none" w:sz="0" w:space="0" w:color="auto"/>
                            <w:left w:val="none" w:sz="0" w:space="0" w:color="auto"/>
                            <w:bottom w:val="none" w:sz="0" w:space="0" w:color="auto"/>
                            <w:right w:val="none" w:sz="0" w:space="0" w:color="auto"/>
                          </w:divBdr>
                          <w:divsChild>
                            <w:div w:id="106432269">
                              <w:marLeft w:val="0"/>
                              <w:marRight w:val="0"/>
                              <w:marTop w:val="0"/>
                              <w:marBottom w:val="0"/>
                              <w:divBdr>
                                <w:top w:val="none" w:sz="0" w:space="0" w:color="auto"/>
                                <w:left w:val="none" w:sz="0" w:space="0" w:color="auto"/>
                                <w:bottom w:val="none" w:sz="0" w:space="0" w:color="auto"/>
                                <w:right w:val="none" w:sz="0" w:space="0" w:color="auto"/>
                              </w:divBdr>
                              <w:divsChild>
                                <w:div w:id="1982805416">
                                  <w:marLeft w:val="0"/>
                                  <w:marRight w:val="0"/>
                                  <w:marTop w:val="0"/>
                                  <w:marBottom w:val="0"/>
                                  <w:divBdr>
                                    <w:top w:val="none" w:sz="0" w:space="0" w:color="auto"/>
                                    <w:left w:val="none" w:sz="0" w:space="0" w:color="auto"/>
                                    <w:bottom w:val="none" w:sz="0" w:space="0" w:color="auto"/>
                                    <w:right w:val="none" w:sz="0" w:space="0" w:color="auto"/>
                                  </w:divBdr>
                                  <w:divsChild>
                                    <w:div w:id="385688258">
                                      <w:marLeft w:val="54"/>
                                      <w:marRight w:val="0"/>
                                      <w:marTop w:val="0"/>
                                      <w:marBottom w:val="0"/>
                                      <w:divBdr>
                                        <w:top w:val="none" w:sz="0" w:space="0" w:color="auto"/>
                                        <w:left w:val="none" w:sz="0" w:space="0" w:color="auto"/>
                                        <w:bottom w:val="none" w:sz="0" w:space="0" w:color="auto"/>
                                        <w:right w:val="none" w:sz="0" w:space="0" w:color="auto"/>
                                      </w:divBdr>
                                      <w:divsChild>
                                        <w:div w:id="82143090">
                                          <w:marLeft w:val="0"/>
                                          <w:marRight w:val="0"/>
                                          <w:marTop w:val="0"/>
                                          <w:marBottom w:val="0"/>
                                          <w:divBdr>
                                            <w:top w:val="none" w:sz="0" w:space="0" w:color="auto"/>
                                            <w:left w:val="none" w:sz="0" w:space="0" w:color="auto"/>
                                            <w:bottom w:val="none" w:sz="0" w:space="0" w:color="auto"/>
                                            <w:right w:val="none" w:sz="0" w:space="0" w:color="auto"/>
                                          </w:divBdr>
                                          <w:divsChild>
                                            <w:div w:id="1195466458">
                                              <w:marLeft w:val="0"/>
                                              <w:marRight w:val="0"/>
                                              <w:marTop w:val="0"/>
                                              <w:marBottom w:val="109"/>
                                              <w:divBdr>
                                                <w:top w:val="single" w:sz="6" w:space="0" w:color="F5F5F5"/>
                                                <w:left w:val="single" w:sz="6" w:space="0" w:color="F5F5F5"/>
                                                <w:bottom w:val="single" w:sz="6" w:space="0" w:color="F5F5F5"/>
                                                <w:right w:val="single" w:sz="6" w:space="0" w:color="F5F5F5"/>
                                              </w:divBdr>
                                              <w:divsChild>
                                                <w:div w:id="650183392">
                                                  <w:marLeft w:val="0"/>
                                                  <w:marRight w:val="0"/>
                                                  <w:marTop w:val="0"/>
                                                  <w:marBottom w:val="0"/>
                                                  <w:divBdr>
                                                    <w:top w:val="none" w:sz="0" w:space="0" w:color="auto"/>
                                                    <w:left w:val="none" w:sz="0" w:space="0" w:color="auto"/>
                                                    <w:bottom w:val="none" w:sz="0" w:space="0" w:color="auto"/>
                                                    <w:right w:val="none" w:sz="0" w:space="0" w:color="auto"/>
                                                  </w:divBdr>
                                                  <w:divsChild>
                                                    <w:div w:id="187931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217867">
      <w:bodyDiv w:val="1"/>
      <w:marLeft w:val="0"/>
      <w:marRight w:val="0"/>
      <w:marTop w:val="0"/>
      <w:marBottom w:val="0"/>
      <w:divBdr>
        <w:top w:val="none" w:sz="0" w:space="0" w:color="auto"/>
        <w:left w:val="none" w:sz="0" w:space="0" w:color="auto"/>
        <w:bottom w:val="none" w:sz="0" w:space="0" w:color="auto"/>
        <w:right w:val="none" w:sz="0" w:space="0" w:color="auto"/>
      </w:divBdr>
      <w:divsChild>
        <w:div w:id="704603419">
          <w:marLeft w:val="0"/>
          <w:marRight w:val="0"/>
          <w:marTop w:val="0"/>
          <w:marBottom w:val="0"/>
          <w:divBdr>
            <w:top w:val="none" w:sz="0" w:space="0" w:color="auto"/>
            <w:left w:val="none" w:sz="0" w:space="0" w:color="auto"/>
            <w:bottom w:val="none" w:sz="0" w:space="0" w:color="auto"/>
            <w:right w:val="none" w:sz="0" w:space="0" w:color="auto"/>
          </w:divBdr>
          <w:divsChild>
            <w:div w:id="2144347723">
              <w:marLeft w:val="0"/>
              <w:marRight w:val="0"/>
              <w:marTop w:val="0"/>
              <w:marBottom w:val="0"/>
              <w:divBdr>
                <w:top w:val="none" w:sz="0" w:space="0" w:color="auto"/>
                <w:left w:val="none" w:sz="0" w:space="0" w:color="auto"/>
                <w:bottom w:val="none" w:sz="0" w:space="0" w:color="auto"/>
                <w:right w:val="none" w:sz="0" w:space="0" w:color="auto"/>
              </w:divBdr>
              <w:divsChild>
                <w:div w:id="348678612">
                  <w:marLeft w:val="0"/>
                  <w:marRight w:val="0"/>
                  <w:marTop w:val="0"/>
                  <w:marBottom w:val="0"/>
                  <w:divBdr>
                    <w:top w:val="none" w:sz="0" w:space="0" w:color="auto"/>
                    <w:left w:val="none" w:sz="0" w:space="0" w:color="auto"/>
                    <w:bottom w:val="none" w:sz="0" w:space="0" w:color="auto"/>
                    <w:right w:val="none" w:sz="0" w:space="0" w:color="auto"/>
                  </w:divBdr>
                  <w:divsChild>
                    <w:div w:id="1040132233">
                      <w:marLeft w:val="0"/>
                      <w:marRight w:val="0"/>
                      <w:marTop w:val="0"/>
                      <w:marBottom w:val="0"/>
                      <w:divBdr>
                        <w:top w:val="none" w:sz="0" w:space="0" w:color="auto"/>
                        <w:left w:val="none" w:sz="0" w:space="0" w:color="auto"/>
                        <w:bottom w:val="none" w:sz="0" w:space="0" w:color="auto"/>
                        <w:right w:val="none" w:sz="0" w:space="0" w:color="auto"/>
                      </w:divBdr>
                      <w:divsChild>
                        <w:div w:id="167448438">
                          <w:marLeft w:val="0"/>
                          <w:marRight w:val="0"/>
                          <w:marTop w:val="0"/>
                          <w:marBottom w:val="0"/>
                          <w:divBdr>
                            <w:top w:val="none" w:sz="0" w:space="0" w:color="auto"/>
                            <w:left w:val="none" w:sz="0" w:space="0" w:color="auto"/>
                            <w:bottom w:val="none" w:sz="0" w:space="0" w:color="auto"/>
                            <w:right w:val="none" w:sz="0" w:space="0" w:color="auto"/>
                          </w:divBdr>
                          <w:divsChild>
                            <w:div w:id="1133863673">
                              <w:marLeft w:val="0"/>
                              <w:marRight w:val="0"/>
                              <w:marTop w:val="0"/>
                              <w:marBottom w:val="0"/>
                              <w:divBdr>
                                <w:top w:val="none" w:sz="0" w:space="0" w:color="auto"/>
                                <w:left w:val="none" w:sz="0" w:space="0" w:color="auto"/>
                                <w:bottom w:val="none" w:sz="0" w:space="0" w:color="auto"/>
                                <w:right w:val="none" w:sz="0" w:space="0" w:color="auto"/>
                              </w:divBdr>
                              <w:divsChild>
                                <w:div w:id="693964296">
                                  <w:marLeft w:val="0"/>
                                  <w:marRight w:val="0"/>
                                  <w:marTop w:val="0"/>
                                  <w:marBottom w:val="0"/>
                                  <w:divBdr>
                                    <w:top w:val="none" w:sz="0" w:space="0" w:color="auto"/>
                                    <w:left w:val="none" w:sz="0" w:space="0" w:color="auto"/>
                                    <w:bottom w:val="none" w:sz="0" w:space="0" w:color="auto"/>
                                    <w:right w:val="none" w:sz="0" w:space="0" w:color="auto"/>
                                  </w:divBdr>
                                  <w:divsChild>
                                    <w:div w:id="770442561">
                                      <w:marLeft w:val="42"/>
                                      <w:marRight w:val="0"/>
                                      <w:marTop w:val="0"/>
                                      <w:marBottom w:val="0"/>
                                      <w:divBdr>
                                        <w:top w:val="none" w:sz="0" w:space="0" w:color="auto"/>
                                        <w:left w:val="none" w:sz="0" w:space="0" w:color="auto"/>
                                        <w:bottom w:val="none" w:sz="0" w:space="0" w:color="auto"/>
                                        <w:right w:val="none" w:sz="0" w:space="0" w:color="auto"/>
                                      </w:divBdr>
                                      <w:divsChild>
                                        <w:div w:id="73479293">
                                          <w:marLeft w:val="0"/>
                                          <w:marRight w:val="0"/>
                                          <w:marTop w:val="0"/>
                                          <w:marBottom w:val="0"/>
                                          <w:divBdr>
                                            <w:top w:val="none" w:sz="0" w:space="0" w:color="auto"/>
                                            <w:left w:val="none" w:sz="0" w:space="0" w:color="auto"/>
                                            <w:bottom w:val="none" w:sz="0" w:space="0" w:color="auto"/>
                                            <w:right w:val="none" w:sz="0" w:space="0" w:color="auto"/>
                                          </w:divBdr>
                                          <w:divsChild>
                                            <w:div w:id="2022508805">
                                              <w:marLeft w:val="0"/>
                                              <w:marRight w:val="0"/>
                                              <w:marTop w:val="0"/>
                                              <w:marBottom w:val="85"/>
                                              <w:divBdr>
                                                <w:top w:val="single" w:sz="4" w:space="0" w:color="F5F5F5"/>
                                                <w:left w:val="single" w:sz="4" w:space="0" w:color="F5F5F5"/>
                                                <w:bottom w:val="single" w:sz="4" w:space="0" w:color="F5F5F5"/>
                                                <w:right w:val="single" w:sz="4" w:space="0" w:color="F5F5F5"/>
                                              </w:divBdr>
                                              <w:divsChild>
                                                <w:div w:id="959803683">
                                                  <w:marLeft w:val="0"/>
                                                  <w:marRight w:val="0"/>
                                                  <w:marTop w:val="0"/>
                                                  <w:marBottom w:val="0"/>
                                                  <w:divBdr>
                                                    <w:top w:val="none" w:sz="0" w:space="0" w:color="auto"/>
                                                    <w:left w:val="none" w:sz="0" w:space="0" w:color="auto"/>
                                                    <w:bottom w:val="none" w:sz="0" w:space="0" w:color="auto"/>
                                                    <w:right w:val="none" w:sz="0" w:space="0" w:color="auto"/>
                                                  </w:divBdr>
                                                  <w:divsChild>
                                                    <w:div w:id="1928340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4060893">
      <w:bodyDiv w:val="1"/>
      <w:marLeft w:val="0"/>
      <w:marRight w:val="0"/>
      <w:marTop w:val="0"/>
      <w:marBottom w:val="0"/>
      <w:divBdr>
        <w:top w:val="none" w:sz="0" w:space="0" w:color="auto"/>
        <w:left w:val="none" w:sz="0" w:space="0" w:color="auto"/>
        <w:bottom w:val="none" w:sz="0" w:space="0" w:color="auto"/>
        <w:right w:val="none" w:sz="0" w:space="0" w:color="auto"/>
      </w:divBdr>
      <w:divsChild>
        <w:div w:id="354968976">
          <w:marLeft w:val="0"/>
          <w:marRight w:val="0"/>
          <w:marTop w:val="0"/>
          <w:marBottom w:val="0"/>
          <w:divBdr>
            <w:top w:val="none" w:sz="0" w:space="0" w:color="auto"/>
            <w:left w:val="none" w:sz="0" w:space="0" w:color="auto"/>
            <w:bottom w:val="none" w:sz="0" w:space="0" w:color="auto"/>
            <w:right w:val="none" w:sz="0" w:space="0" w:color="auto"/>
          </w:divBdr>
          <w:divsChild>
            <w:div w:id="1937395982">
              <w:marLeft w:val="0"/>
              <w:marRight w:val="0"/>
              <w:marTop w:val="0"/>
              <w:marBottom w:val="0"/>
              <w:divBdr>
                <w:top w:val="none" w:sz="0" w:space="0" w:color="auto"/>
                <w:left w:val="none" w:sz="0" w:space="0" w:color="auto"/>
                <w:bottom w:val="none" w:sz="0" w:space="0" w:color="auto"/>
                <w:right w:val="none" w:sz="0" w:space="0" w:color="auto"/>
              </w:divBdr>
              <w:divsChild>
                <w:div w:id="1318416215">
                  <w:marLeft w:val="0"/>
                  <w:marRight w:val="0"/>
                  <w:marTop w:val="0"/>
                  <w:marBottom w:val="0"/>
                  <w:divBdr>
                    <w:top w:val="none" w:sz="0" w:space="0" w:color="auto"/>
                    <w:left w:val="none" w:sz="0" w:space="0" w:color="auto"/>
                    <w:bottom w:val="none" w:sz="0" w:space="0" w:color="auto"/>
                    <w:right w:val="none" w:sz="0" w:space="0" w:color="auto"/>
                  </w:divBdr>
                  <w:divsChild>
                    <w:div w:id="955407649">
                      <w:marLeft w:val="0"/>
                      <w:marRight w:val="0"/>
                      <w:marTop w:val="0"/>
                      <w:marBottom w:val="0"/>
                      <w:divBdr>
                        <w:top w:val="none" w:sz="0" w:space="0" w:color="auto"/>
                        <w:left w:val="none" w:sz="0" w:space="0" w:color="auto"/>
                        <w:bottom w:val="none" w:sz="0" w:space="0" w:color="auto"/>
                        <w:right w:val="none" w:sz="0" w:space="0" w:color="auto"/>
                      </w:divBdr>
                      <w:divsChild>
                        <w:div w:id="1981880967">
                          <w:marLeft w:val="0"/>
                          <w:marRight w:val="0"/>
                          <w:marTop w:val="0"/>
                          <w:marBottom w:val="0"/>
                          <w:divBdr>
                            <w:top w:val="none" w:sz="0" w:space="0" w:color="auto"/>
                            <w:left w:val="none" w:sz="0" w:space="0" w:color="auto"/>
                            <w:bottom w:val="none" w:sz="0" w:space="0" w:color="auto"/>
                            <w:right w:val="none" w:sz="0" w:space="0" w:color="auto"/>
                          </w:divBdr>
                          <w:divsChild>
                            <w:div w:id="1423336395">
                              <w:marLeft w:val="0"/>
                              <w:marRight w:val="0"/>
                              <w:marTop w:val="0"/>
                              <w:marBottom w:val="0"/>
                              <w:divBdr>
                                <w:top w:val="none" w:sz="0" w:space="0" w:color="auto"/>
                                <w:left w:val="none" w:sz="0" w:space="0" w:color="auto"/>
                                <w:bottom w:val="none" w:sz="0" w:space="0" w:color="auto"/>
                                <w:right w:val="none" w:sz="0" w:space="0" w:color="auto"/>
                              </w:divBdr>
                              <w:divsChild>
                                <w:div w:id="1914855142">
                                  <w:marLeft w:val="0"/>
                                  <w:marRight w:val="0"/>
                                  <w:marTop w:val="0"/>
                                  <w:marBottom w:val="0"/>
                                  <w:divBdr>
                                    <w:top w:val="none" w:sz="0" w:space="0" w:color="auto"/>
                                    <w:left w:val="none" w:sz="0" w:space="0" w:color="auto"/>
                                    <w:bottom w:val="none" w:sz="0" w:space="0" w:color="auto"/>
                                    <w:right w:val="none" w:sz="0" w:space="0" w:color="auto"/>
                                  </w:divBdr>
                                  <w:divsChild>
                                    <w:div w:id="46219865">
                                      <w:marLeft w:val="50"/>
                                      <w:marRight w:val="0"/>
                                      <w:marTop w:val="0"/>
                                      <w:marBottom w:val="0"/>
                                      <w:divBdr>
                                        <w:top w:val="none" w:sz="0" w:space="0" w:color="auto"/>
                                        <w:left w:val="none" w:sz="0" w:space="0" w:color="auto"/>
                                        <w:bottom w:val="none" w:sz="0" w:space="0" w:color="auto"/>
                                        <w:right w:val="none" w:sz="0" w:space="0" w:color="auto"/>
                                      </w:divBdr>
                                      <w:divsChild>
                                        <w:div w:id="1155730353">
                                          <w:marLeft w:val="0"/>
                                          <w:marRight w:val="0"/>
                                          <w:marTop w:val="0"/>
                                          <w:marBottom w:val="0"/>
                                          <w:divBdr>
                                            <w:top w:val="none" w:sz="0" w:space="0" w:color="auto"/>
                                            <w:left w:val="none" w:sz="0" w:space="0" w:color="auto"/>
                                            <w:bottom w:val="none" w:sz="0" w:space="0" w:color="auto"/>
                                            <w:right w:val="none" w:sz="0" w:space="0" w:color="auto"/>
                                          </w:divBdr>
                                          <w:divsChild>
                                            <w:div w:id="2105495489">
                                              <w:marLeft w:val="0"/>
                                              <w:marRight w:val="0"/>
                                              <w:marTop w:val="0"/>
                                              <w:marBottom w:val="100"/>
                                              <w:divBdr>
                                                <w:top w:val="single" w:sz="4" w:space="0" w:color="F5F5F5"/>
                                                <w:left w:val="single" w:sz="4" w:space="0" w:color="F5F5F5"/>
                                                <w:bottom w:val="single" w:sz="4" w:space="0" w:color="F5F5F5"/>
                                                <w:right w:val="single" w:sz="4" w:space="0" w:color="F5F5F5"/>
                                              </w:divBdr>
                                              <w:divsChild>
                                                <w:div w:id="1493981180">
                                                  <w:marLeft w:val="0"/>
                                                  <w:marRight w:val="0"/>
                                                  <w:marTop w:val="0"/>
                                                  <w:marBottom w:val="0"/>
                                                  <w:divBdr>
                                                    <w:top w:val="none" w:sz="0" w:space="0" w:color="auto"/>
                                                    <w:left w:val="none" w:sz="0" w:space="0" w:color="auto"/>
                                                    <w:bottom w:val="none" w:sz="0" w:space="0" w:color="auto"/>
                                                    <w:right w:val="none" w:sz="0" w:space="0" w:color="auto"/>
                                                  </w:divBdr>
                                                  <w:divsChild>
                                                    <w:div w:id="23995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31828755">
      <w:bodyDiv w:val="1"/>
      <w:marLeft w:val="0"/>
      <w:marRight w:val="0"/>
      <w:marTop w:val="0"/>
      <w:marBottom w:val="0"/>
      <w:divBdr>
        <w:top w:val="none" w:sz="0" w:space="0" w:color="auto"/>
        <w:left w:val="none" w:sz="0" w:space="0" w:color="auto"/>
        <w:bottom w:val="none" w:sz="0" w:space="0" w:color="auto"/>
        <w:right w:val="none" w:sz="0" w:space="0" w:color="auto"/>
      </w:divBdr>
      <w:divsChild>
        <w:div w:id="2089037353">
          <w:marLeft w:val="0"/>
          <w:marRight w:val="0"/>
          <w:marTop w:val="0"/>
          <w:marBottom w:val="0"/>
          <w:divBdr>
            <w:top w:val="none" w:sz="0" w:space="0" w:color="auto"/>
            <w:left w:val="none" w:sz="0" w:space="0" w:color="auto"/>
            <w:bottom w:val="none" w:sz="0" w:space="0" w:color="auto"/>
            <w:right w:val="none" w:sz="0" w:space="0" w:color="auto"/>
          </w:divBdr>
          <w:divsChild>
            <w:div w:id="934827811">
              <w:marLeft w:val="0"/>
              <w:marRight w:val="0"/>
              <w:marTop w:val="0"/>
              <w:marBottom w:val="0"/>
              <w:divBdr>
                <w:top w:val="none" w:sz="0" w:space="0" w:color="auto"/>
                <w:left w:val="none" w:sz="0" w:space="0" w:color="auto"/>
                <w:bottom w:val="none" w:sz="0" w:space="0" w:color="auto"/>
                <w:right w:val="none" w:sz="0" w:space="0" w:color="auto"/>
              </w:divBdr>
              <w:divsChild>
                <w:div w:id="112722438">
                  <w:marLeft w:val="0"/>
                  <w:marRight w:val="0"/>
                  <w:marTop w:val="0"/>
                  <w:marBottom w:val="0"/>
                  <w:divBdr>
                    <w:top w:val="none" w:sz="0" w:space="0" w:color="auto"/>
                    <w:left w:val="none" w:sz="0" w:space="0" w:color="auto"/>
                    <w:bottom w:val="none" w:sz="0" w:space="0" w:color="auto"/>
                    <w:right w:val="none" w:sz="0" w:space="0" w:color="auto"/>
                  </w:divBdr>
                  <w:divsChild>
                    <w:div w:id="166987990">
                      <w:marLeft w:val="0"/>
                      <w:marRight w:val="0"/>
                      <w:marTop w:val="0"/>
                      <w:marBottom w:val="0"/>
                      <w:divBdr>
                        <w:top w:val="none" w:sz="0" w:space="0" w:color="auto"/>
                        <w:left w:val="none" w:sz="0" w:space="0" w:color="auto"/>
                        <w:bottom w:val="none" w:sz="0" w:space="0" w:color="auto"/>
                        <w:right w:val="none" w:sz="0" w:space="0" w:color="auto"/>
                      </w:divBdr>
                      <w:divsChild>
                        <w:div w:id="376781371">
                          <w:marLeft w:val="0"/>
                          <w:marRight w:val="0"/>
                          <w:marTop w:val="0"/>
                          <w:marBottom w:val="0"/>
                          <w:divBdr>
                            <w:top w:val="none" w:sz="0" w:space="0" w:color="auto"/>
                            <w:left w:val="none" w:sz="0" w:space="0" w:color="auto"/>
                            <w:bottom w:val="none" w:sz="0" w:space="0" w:color="auto"/>
                            <w:right w:val="none" w:sz="0" w:space="0" w:color="auto"/>
                          </w:divBdr>
                          <w:divsChild>
                            <w:div w:id="923034595">
                              <w:marLeft w:val="0"/>
                              <w:marRight w:val="0"/>
                              <w:marTop w:val="0"/>
                              <w:marBottom w:val="0"/>
                              <w:divBdr>
                                <w:top w:val="none" w:sz="0" w:space="0" w:color="auto"/>
                                <w:left w:val="none" w:sz="0" w:space="0" w:color="auto"/>
                                <w:bottom w:val="none" w:sz="0" w:space="0" w:color="auto"/>
                                <w:right w:val="none" w:sz="0" w:space="0" w:color="auto"/>
                              </w:divBdr>
                              <w:divsChild>
                                <w:div w:id="510803867">
                                  <w:marLeft w:val="0"/>
                                  <w:marRight w:val="0"/>
                                  <w:marTop w:val="0"/>
                                  <w:marBottom w:val="0"/>
                                  <w:divBdr>
                                    <w:top w:val="none" w:sz="0" w:space="0" w:color="auto"/>
                                    <w:left w:val="none" w:sz="0" w:space="0" w:color="auto"/>
                                    <w:bottom w:val="none" w:sz="0" w:space="0" w:color="auto"/>
                                    <w:right w:val="none" w:sz="0" w:space="0" w:color="auto"/>
                                  </w:divBdr>
                                  <w:divsChild>
                                    <w:div w:id="1075054373">
                                      <w:marLeft w:val="54"/>
                                      <w:marRight w:val="0"/>
                                      <w:marTop w:val="0"/>
                                      <w:marBottom w:val="0"/>
                                      <w:divBdr>
                                        <w:top w:val="none" w:sz="0" w:space="0" w:color="auto"/>
                                        <w:left w:val="none" w:sz="0" w:space="0" w:color="auto"/>
                                        <w:bottom w:val="none" w:sz="0" w:space="0" w:color="auto"/>
                                        <w:right w:val="none" w:sz="0" w:space="0" w:color="auto"/>
                                      </w:divBdr>
                                      <w:divsChild>
                                        <w:div w:id="1124470109">
                                          <w:marLeft w:val="0"/>
                                          <w:marRight w:val="0"/>
                                          <w:marTop w:val="0"/>
                                          <w:marBottom w:val="0"/>
                                          <w:divBdr>
                                            <w:top w:val="none" w:sz="0" w:space="0" w:color="auto"/>
                                            <w:left w:val="none" w:sz="0" w:space="0" w:color="auto"/>
                                            <w:bottom w:val="none" w:sz="0" w:space="0" w:color="auto"/>
                                            <w:right w:val="none" w:sz="0" w:space="0" w:color="auto"/>
                                          </w:divBdr>
                                          <w:divsChild>
                                            <w:div w:id="233131949">
                                              <w:marLeft w:val="0"/>
                                              <w:marRight w:val="0"/>
                                              <w:marTop w:val="0"/>
                                              <w:marBottom w:val="109"/>
                                              <w:divBdr>
                                                <w:top w:val="single" w:sz="6" w:space="0" w:color="F5F5F5"/>
                                                <w:left w:val="single" w:sz="6" w:space="0" w:color="F5F5F5"/>
                                                <w:bottom w:val="single" w:sz="6" w:space="0" w:color="F5F5F5"/>
                                                <w:right w:val="single" w:sz="6" w:space="0" w:color="F5F5F5"/>
                                              </w:divBdr>
                                              <w:divsChild>
                                                <w:div w:id="212012233">
                                                  <w:marLeft w:val="0"/>
                                                  <w:marRight w:val="0"/>
                                                  <w:marTop w:val="0"/>
                                                  <w:marBottom w:val="0"/>
                                                  <w:divBdr>
                                                    <w:top w:val="none" w:sz="0" w:space="0" w:color="auto"/>
                                                    <w:left w:val="none" w:sz="0" w:space="0" w:color="auto"/>
                                                    <w:bottom w:val="none" w:sz="0" w:space="0" w:color="auto"/>
                                                    <w:right w:val="none" w:sz="0" w:space="0" w:color="auto"/>
                                                  </w:divBdr>
                                                  <w:divsChild>
                                                    <w:div w:id="207932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7908987">
      <w:bodyDiv w:val="1"/>
      <w:marLeft w:val="0"/>
      <w:marRight w:val="0"/>
      <w:marTop w:val="0"/>
      <w:marBottom w:val="0"/>
      <w:divBdr>
        <w:top w:val="none" w:sz="0" w:space="0" w:color="auto"/>
        <w:left w:val="none" w:sz="0" w:space="0" w:color="auto"/>
        <w:bottom w:val="none" w:sz="0" w:space="0" w:color="auto"/>
        <w:right w:val="none" w:sz="0" w:space="0" w:color="auto"/>
      </w:divBdr>
      <w:divsChild>
        <w:div w:id="1287421720">
          <w:marLeft w:val="0"/>
          <w:marRight w:val="0"/>
          <w:marTop w:val="0"/>
          <w:marBottom w:val="0"/>
          <w:divBdr>
            <w:top w:val="none" w:sz="0" w:space="0" w:color="auto"/>
            <w:left w:val="none" w:sz="0" w:space="0" w:color="auto"/>
            <w:bottom w:val="none" w:sz="0" w:space="0" w:color="auto"/>
            <w:right w:val="none" w:sz="0" w:space="0" w:color="auto"/>
          </w:divBdr>
          <w:divsChild>
            <w:div w:id="251857362">
              <w:marLeft w:val="0"/>
              <w:marRight w:val="0"/>
              <w:marTop w:val="0"/>
              <w:marBottom w:val="0"/>
              <w:divBdr>
                <w:top w:val="none" w:sz="0" w:space="0" w:color="auto"/>
                <w:left w:val="none" w:sz="0" w:space="0" w:color="auto"/>
                <w:bottom w:val="none" w:sz="0" w:space="0" w:color="auto"/>
                <w:right w:val="none" w:sz="0" w:space="0" w:color="auto"/>
              </w:divBdr>
              <w:divsChild>
                <w:div w:id="1689481748">
                  <w:marLeft w:val="0"/>
                  <w:marRight w:val="0"/>
                  <w:marTop w:val="0"/>
                  <w:marBottom w:val="0"/>
                  <w:divBdr>
                    <w:top w:val="none" w:sz="0" w:space="0" w:color="auto"/>
                    <w:left w:val="none" w:sz="0" w:space="0" w:color="auto"/>
                    <w:bottom w:val="none" w:sz="0" w:space="0" w:color="auto"/>
                    <w:right w:val="none" w:sz="0" w:space="0" w:color="auto"/>
                  </w:divBdr>
                  <w:divsChild>
                    <w:div w:id="1919362016">
                      <w:marLeft w:val="0"/>
                      <w:marRight w:val="0"/>
                      <w:marTop w:val="0"/>
                      <w:marBottom w:val="0"/>
                      <w:divBdr>
                        <w:top w:val="none" w:sz="0" w:space="0" w:color="auto"/>
                        <w:left w:val="none" w:sz="0" w:space="0" w:color="auto"/>
                        <w:bottom w:val="none" w:sz="0" w:space="0" w:color="auto"/>
                        <w:right w:val="none" w:sz="0" w:space="0" w:color="auto"/>
                      </w:divBdr>
                      <w:divsChild>
                        <w:div w:id="1509907365">
                          <w:marLeft w:val="0"/>
                          <w:marRight w:val="0"/>
                          <w:marTop w:val="0"/>
                          <w:marBottom w:val="0"/>
                          <w:divBdr>
                            <w:top w:val="none" w:sz="0" w:space="0" w:color="auto"/>
                            <w:left w:val="none" w:sz="0" w:space="0" w:color="auto"/>
                            <w:bottom w:val="none" w:sz="0" w:space="0" w:color="auto"/>
                            <w:right w:val="none" w:sz="0" w:space="0" w:color="auto"/>
                          </w:divBdr>
                          <w:divsChild>
                            <w:div w:id="1107427914">
                              <w:marLeft w:val="0"/>
                              <w:marRight w:val="0"/>
                              <w:marTop w:val="0"/>
                              <w:marBottom w:val="0"/>
                              <w:divBdr>
                                <w:top w:val="none" w:sz="0" w:space="0" w:color="auto"/>
                                <w:left w:val="none" w:sz="0" w:space="0" w:color="auto"/>
                                <w:bottom w:val="none" w:sz="0" w:space="0" w:color="auto"/>
                                <w:right w:val="none" w:sz="0" w:space="0" w:color="auto"/>
                              </w:divBdr>
                              <w:divsChild>
                                <w:div w:id="1048576235">
                                  <w:marLeft w:val="0"/>
                                  <w:marRight w:val="0"/>
                                  <w:marTop w:val="0"/>
                                  <w:marBottom w:val="0"/>
                                  <w:divBdr>
                                    <w:top w:val="none" w:sz="0" w:space="0" w:color="auto"/>
                                    <w:left w:val="none" w:sz="0" w:space="0" w:color="auto"/>
                                    <w:bottom w:val="none" w:sz="0" w:space="0" w:color="auto"/>
                                    <w:right w:val="none" w:sz="0" w:space="0" w:color="auto"/>
                                  </w:divBdr>
                                  <w:divsChild>
                                    <w:div w:id="23487276">
                                      <w:marLeft w:val="54"/>
                                      <w:marRight w:val="0"/>
                                      <w:marTop w:val="0"/>
                                      <w:marBottom w:val="0"/>
                                      <w:divBdr>
                                        <w:top w:val="none" w:sz="0" w:space="0" w:color="auto"/>
                                        <w:left w:val="none" w:sz="0" w:space="0" w:color="auto"/>
                                        <w:bottom w:val="none" w:sz="0" w:space="0" w:color="auto"/>
                                        <w:right w:val="none" w:sz="0" w:space="0" w:color="auto"/>
                                      </w:divBdr>
                                      <w:divsChild>
                                        <w:div w:id="1019813286">
                                          <w:marLeft w:val="0"/>
                                          <w:marRight w:val="0"/>
                                          <w:marTop w:val="0"/>
                                          <w:marBottom w:val="0"/>
                                          <w:divBdr>
                                            <w:top w:val="none" w:sz="0" w:space="0" w:color="auto"/>
                                            <w:left w:val="none" w:sz="0" w:space="0" w:color="auto"/>
                                            <w:bottom w:val="none" w:sz="0" w:space="0" w:color="auto"/>
                                            <w:right w:val="none" w:sz="0" w:space="0" w:color="auto"/>
                                          </w:divBdr>
                                          <w:divsChild>
                                            <w:div w:id="1435976820">
                                              <w:marLeft w:val="0"/>
                                              <w:marRight w:val="0"/>
                                              <w:marTop w:val="0"/>
                                              <w:marBottom w:val="109"/>
                                              <w:divBdr>
                                                <w:top w:val="single" w:sz="6" w:space="0" w:color="F5F5F5"/>
                                                <w:left w:val="single" w:sz="6" w:space="0" w:color="F5F5F5"/>
                                                <w:bottom w:val="single" w:sz="6" w:space="0" w:color="F5F5F5"/>
                                                <w:right w:val="single" w:sz="6" w:space="0" w:color="F5F5F5"/>
                                              </w:divBdr>
                                              <w:divsChild>
                                                <w:div w:id="807281168">
                                                  <w:marLeft w:val="0"/>
                                                  <w:marRight w:val="0"/>
                                                  <w:marTop w:val="0"/>
                                                  <w:marBottom w:val="0"/>
                                                  <w:divBdr>
                                                    <w:top w:val="none" w:sz="0" w:space="0" w:color="auto"/>
                                                    <w:left w:val="none" w:sz="0" w:space="0" w:color="auto"/>
                                                    <w:bottom w:val="none" w:sz="0" w:space="0" w:color="auto"/>
                                                    <w:right w:val="none" w:sz="0" w:space="0" w:color="auto"/>
                                                  </w:divBdr>
                                                  <w:divsChild>
                                                    <w:div w:id="20141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185543">
      <w:bodyDiv w:val="1"/>
      <w:marLeft w:val="0"/>
      <w:marRight w:val="0"/>
      <w:marTop w:val="0"/>
      <w:marBottom w:val="0"/>
      <w:divBdr>
        <w:top w:val="none" w:sz="0" w:space="0" w:color="auto"/>
        <w:left w:val="none" w:sz="0" w:space="0" w:color="auto"/>
        <w:bottom w:val="none" w:sz="0" w:space="0" w:color="auto"/>
        <w:right w:val="none" w:sz="0" w:space="0" w:color="auto"/>
      </w:divBdr>
      <w:divsChild>
        <w:div w:id="1458447739">
          <w:marLeft w:val="0"/>
          <w:marRight w:val="0"/>
          <w:marTop w:val="0"/>
          <w:marBottom w:val="0"/>
          <w:divBdr>
            <w:top w:val="none" w:sz="0" w:space="0" w:color="auto"/>
            <w:left w:val="none" w:sz="0" w:space="0" w:color="auto"/>
            <w:bottom w:val="none" w:sz="0" w:space="0" w:color="auto"/>
            <w:right w:val="none" w:sz="0" w:space="0" w:color="auto"/>
          </w:divBdr>
          <w:divsChild>
            <w:div w:id="212158264">
              <w:marLeft w:val="0"/>
              <w:marRight w:val="0"/>
              <w:marTop w:val="0"/>
              <w:marBottom w:val="0"/>
              <w:divBdr>
                <w:top w:val="none" w:sz="0" w:space="0" w:color="auto"/>
                <w:left w:val="none" w:sz="0" w:space="0" w:color="auto"/>
                <w:bottom w:val="none" w:sz="0" w:space="0" w:color="auto"/>
                <w:right w:val="none" w:sz="0" w:space="0" w:color="auto"/>
              </w:divBdr>
              <w:divsChild>
                <w:div w:id="541483612">
                  <w:marLeft w:val="0"/>
                  <w:marRight w:val="0"/>
                  <w:marTop w:val="0"/>
                  <w:marBottom w:val="0"/>
                  <w:divBdr>
                    <w:top w:val="none" w:sz="0" w:space="0" w:color="auto"/>
                    <w:left w:val="none" w:sz="0" w:space="0" w:color="auto"/>
                    <w:bottom w:val="none" w:sz="0" w:space="0" w:color="auto"/>
                    <w:right w:val="none" w:sz="0" w:space="0" w:color="auto"/>
                  </w:divBdr>
                  <w:divsChild>
                    <w:div w:id="454522085">
                      <w:marLeft w:val="0"/>
                      <w:marRight w:val="0"/>
                      <w:marTop w:val="0"/>
                      <w:marBottom w:val="0"/>
                      <w:divBdr>
                        <w:top w:val="none" w:sz="0" w:space="0" w:color="auto"/>
                        <w:left w:val="none" w:sz="0" w:space="0" w:color="auto"/>
                        <w:bottom w:val="none" w:sz="0" w:space="0" w:color="auto"/>
                        <w:right w:val="none" w:sz="0" w:space="0" w:color="auto"/>
                      </w:divBdr>
                      <w:divsChild>
                        <w:div w:id="1806041866">
                          <w:marLeft w:val="0"/>
                          <w:marRight w:val="0"/>
                          <w:marTop w:val="0"/>
                          <w:marBottom w:val="0"/>
                          <w:divBdr>
                            <w:top w:val="none" w:sz="0" w:space="0" w:color="auto"/>
                            <w:left w:val="none" w:sz="0" w:space="0" w:color="auto"/>
                            <w:bottom w:val="none" w:sz="0" w:space="0" w:color="auto"/>
                            <w:right w:val="none" w:sz="0" w:space="0" w:color="auto"/>
                          </w:divBdr>
                          <w:divsChild>
                            <w:div w:id="1257061376">
                              <w:marLeft w:val="0"/>
                              <w:marRight w:val="0"/>
                              <w:marTop w:val="0"/>
                              <w:marBottom w:val="0"/>
                              <w:divBdr>
                                <w:top w:val="none" w:sz="0" w:space="0" w:color="auto"/>
                                <w:left w:val="none" w:sz="0" w:space="0" w:color="auto"/>
                                <w:bottom w:val="none" w:sz="0" w:space="0" w:color="auto"/>
                                <w:right w:val="none" w:sz="0" w:space="0" w:color="auto"/>
                              </w:divBdr>
                              <w:divsChild>
                                <w:div w:id="769621103">
                                  <w:marLeft w:val="0"/>
                                  <w:marRight w:val="0"/>
                                  <w:marTop w:val="0"/>
                                  <w:marBottom w:val="0"/>
                                  <w:divBdr>
                                    <w:top w:val="none" w:sz="0" w:space="0" w:color="auto"/>
                                    <w:left w:val="none" w:sz="0" w:space="0" w:color="auto"/>
                                    <w:bottom w:val="none" w:sz="0" w:space="0" w:color="auto"/>
                                    <w:right w:val="none" w:sz="0" w:space="0" w:color="auto"/>
                                  </w:divBdr>
                                  <w:divsChild>
                                    <w:div w:id="1338071131">
                                      <w:marLeft w:val="54"/>
                                      <w:marRight w:val="0"/>
                                      <w:marTop w:val="0"/>
                                      <w:marBottom w:val="0"/>
                                      <w:divBdr>
                                        <w:top w:val="none" w:sz="0" w:space="0" w:color="auto"/>
                                        <w:left w:val="none" w:sz="0" w:space="0" w:color="auto"/>
                                        <w:bottom w:val="none" w:sz="0" w:space="0" w:color="auto"/>
                                        <w:right w:val="none" w:sz="0" w:space="0" w:color="auto"/>
                                      </w:divBdr>
                                      <w:divsChild>
                                        <w:div w:id="907569975">
                                          <w:marLeft w:val="0"/>
                                          <w:marRight w:val="0"/>
                                          <w:marTop w:val="0"/>
                                          <w:marBottom w:val="0"/>
                                          <w:divBdr>
                                            <w:top w:val="none" w:sz="0" w:space="0" w:color="auto"/>
                                            <w:left w:val="none" w:sz="0" w:space="0" w:color="auto"/>
                                            <w:bottom w:val="none" w:sz="0" w:space="0" w:color="auto"/>
                                            <w:right w:val="none" w:sz="0" w:space="0" w:color="auto"/>
                                          </w:divBdr>
                                          <w:divsChild>
                                            <w:div w:id="1909998358">
                                              <w:marLeft w:val="0"/>
                                              <w:marRight w:val="0"/>
                                              <w:marTop w:val="0"/>
                                              <w:marBottom w:val="109"/>
                                              <w:divBdr>
                                                <w:top w:val="single" w:sz="6" w:space="0" w:color="F5F5F5"/>
                                                <w:left w:val="single" w:sz="6" w:space="0" w:color="F5F5F5"/>
                                                <w:bottom w:val="single" w:sz="6" w:space="0" w:color="F5F5F5"/>
                                                <w:right w:val="single" w:sz="6" w:space="0" w:color="F5F5F5"/>
                                              </w:divBdr>
                                              <w:divsChild>
                                                <w:div w:id="183523164">
                                                  <w:marLeft w:val="0"/>
                                                  <w:marRight w:val="0"/>
                                                  <w:marTop w:val="0"/>
                                                  <w:marBottom w:val="0"/>
                                                  <w:divBdr>
                                                    <w:top w:val="none" w:sz="0" w:space="0" w:color="auto"/>
                                                    <w:left w:val="none" w:sz="0" w:space="0" w:color="auto"/>
                                                    <w:bottom w:val="none" w:sz="0" w:space="0" w:color="auto"/>
                                                    <w:right w:val="none" w:sz="0" w:space="0" w:color="auto"/>
                                                  </w:divBdr>
                                                  <w:divsChild>
                                                    <w:div w:id="521019051">
                                                      <w:marLeft w:val="0"/>
                                                      <w:marRight w:val="0"/>
                                                      <w:marTop w:val="0"/>
                                                      <w:marBottom w:val="0"/>
                                                      <w:divBdr>
                                                        <w:top w:val="none" w:sz="0" w:space="0" w:color="auto"/>
                                                        <w:left w:val="none" w:sz="0" w:space="0" w:color="auto"/>
                                                        <w:bottom w:val="none" w:sz="0" w:space="0" w:color="auto"/>
                                                        <w:right w:val="none" w:sz="0" w:space="0" w:color="auto"/>
                                                      </w:divBdr>
                                                    </w:div>
                                                  </w:divsChild>
                                                </w:div>
                                                <w:div w:id="479083450">
                                                  <w:marLeft w:val="0"/>
                                                  <w:marRight w:val="0"/>
                                                  <w:marTop w:val="0"/>
                                                  <w:marBottom w:val="0"/>
                                                  <w:divBdr>
                                                    <w:top w:val="none" w:sz="0" w:space="0" w:color="auto"/>
                                                    <w:left w:val="none" w:sz="0" w:space="0" w:color="auto"/>
                                                    <w:bottom w:val="none" w:sz="0" w:space="0" w:color="auto"/>
                                                    <w:right w:val="none" w:sz="0" w:space="0" w:color="auto"/>
                                                  </w:divBdr>
                                                  <w:divsChild>
                                                    <w:div w:id="207299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27566537">
      <w:bodyDiv w:val="1"/>
      <w:marLeft w:val="0"/>
      <w:marRight w:val="0"/>
      <w:marTop w:val="0"/>
      <w:marBottom w:val="0"/>
      <w:divBdr>
        <w:top w:val="none" w:sz="0" w:space="0" w:color="auto"/>
        <w:left w:val="none" w:sz="0" w:space="0" w:color="auto"/>
        <w:bottom w:val="none" w:sz="0" w:space="0" w:color="auto"/>
        <w:right w:val="none" w:sz="0" w:space="0" w:color="auto"/>
      </w:divBdr>
      <w:divsChild>
        <w:div w:id="657880936">
          <w:marLeft w:val="0"/>
          <w:marRight w:val="0"/>
          <w:marTop w:val="0"/>
          <w:marBottom w:val="0"/>
          <w:divBdr>
            <w:top w:val="none" w:sz="0" w:space="0" w:color="auto"/>
            <w:left w:val="none" w:sz="0" w:space="0" w:color="auto"/>
            <w:bottom w:val="none" w:sz="0" w:space="0" w:color="auto"/>
            <w:right w:val="none" w:sz="0" w:space="0" w:color="auto"/>
          </w:divBdr>
          <w:divsChild>
            <w:div w:id="183832565">
              <w:marLeft w:val="0"/>
              <w:marRight w:val="0"/>
              <w:marTop w:val="0"/>
              <w:marBottom w:val="0"/>
              <w:divBdr>
                <w:top w:val="none" w:sz="0" w:space="0" w:color="auto"/>
                <w:left w:val="none" w:sz="0" w:space="0" w:color="auto"/>
                <w:bottom w:val="none" w:sz="0" w:space="0" w:color="auto"/>
                <w:right w:val="none" w:sz="0" w:space="0" w:color="auto"/>
              </w:divBdr>
              <w:divsChild>
                <w:div w:id="398595607">
                  <w:marLeft w:val="0"/>
                  <w:marRight w:val="0"/>
                  <w:marTop w:val="0"/>
                  <w:marBottom w:val="0"/>
                  <w:divBdr>
                    <w:top w:val="none" w:sz="0" w:space="0" w:color="auto"/>
                    <w:left w:val="none" w:sz="0" w:space="0" w:color="auto"/>
                    <w:bottom w:val="none" w:sz="0" w:space="0" w:color="auto"/>
                    <w:right w:val="none" w:sz="0" w:space="0" w:color="auto"/>
                  </w:divBdr>
                  <w:divsChild>
                    <w:div w:id="2013757136">
                      <w:marLeft w:val="0"/>
                      <w:marRight w:val="0"/>
                      <w:marTop w:val="0"/>
                      <w:marBottom w:val="0"/>
                      <w:divBdr>
                        <w:top w:val="none" w:sz="0" w:space="0" w:color="auto"/>
                        <w:left w:val="none" w:sz="0" w:space="0" w:color="auto"/>
                        <w:bottom w:val="none" w:sz="0" w:space="0" w:color="auto"/>
                        <w:right w:val="none" w:sz="0" w:space="0" w:color="auto"/>
                      </w:divBdr>
                      <w:divsChild>
                        <w:div w:id="1399087844">
                          <w:marLeft w:val="0"/>
                          <w:marRight w:val="0"/>
                          <w:marTop w:val="0"/>
                          <w:marBottom w:val="0"/>
                          <w:divBdr>
                            <w:top w:val="none" w:sz="0" w:space="0" w:color="auto"/>
                            <w:left w:val="none" w:sz="0" w:space="0" w:color="auto"/>
                            <w:bottom w:val="none" w:sz="0" w:space="0" w:color="auto"/>
                            <w:right w:val="none" w:sz="0" w:space="0" w:color="auto"/>
                          </w:divBdr>
                          <w:divsChild>
                            <w:div w:id="352658773">
                              <w:marLeft w:val="0"/>
                              <w:marRight w:val="0"/>
                              <w:marTop w:val="0"/>
                              <w:marBottom w:val="0"/>
                              <w:divBdr>
                                <w:top w:val="none" w:sz="0" w:space="0" w:color="auto"/>
                                <w:left w:val="none" w:sz="0" w:space="0" w:color="auto"/>
                                <w:bottom w:val="none" w:sz="0" w:space="0" w:color="auto"/>
                                <w:right w:val="none" w:sz="0" w:space="0" w:color="auto"/>
                              </w:divBdr>
                              <w:divsChild>
                                <w:div w:id="626011990">
                                  <w:marLeft w:val="0"/>
                                  <w:marRight w:val="0"/>
                                  <w:marTop w:val="0"/>
                                  <w:marBottom w:val="0"/>
                                  <w:divBdr>
                                    <w:top w:val="none" w:sz="0" w:space="0" w:color="auto"/>
                                    <w:left w:val="none" w:sz="0" w:space="0" w:color="auto"/>
                                    <w:bottom w:val="none" w:sz="0" w:space="0" w:color="auto"/>
                                    <w:right w:val="none" w:sz="0" w:space="0" w:color="auto"/>
                                  </w:divBdr>
                                  <w:divsChild>
                                    <w:div w:id="1090616983">
                                      <w:marLeft w:val="60"/>
                                      <w:marRight w:val="0"/>
                                      <w:marTop w:val="0"/>
                                      <w:marBottom w:val="0"/>
                                      <w:divBdr>
                                        <w:top w:val="none" w:sz="0" w:space="0" w:color="auto"/>
                                        <w:left w:val="none" w:sz="0" w:space="0" w:color="auto"/>
                                        <w:bottom w:val="none" w:sz="0" w:space="0" w:color="auto"/>
                                        <w:right w:val="none" w:sz="0" w:space="0" w:color="auto"/>
                                      </w:divBdr>
                                      <w:divsChild>
                                        <w:div w:id="1099787960">
                                          <w:marLeft w:val="0"/>
                                          <w:marRight w:val="0"/>
                                          <w:marTop w:val="0"/>
                                          <w:marBottom w:val="0"/>
                                          <w:divBdr>
                                            <w:top w:val="none" w:sz="0" w:space="0" w:color="auto"/>
                                            <w:left w:val="none" w:sz="0" w:space="0" w:color="auto"/>
                                            <w:bottom w:val="none" w:sz="0" w:space="0" w:color="auto"/>
                                            <w:right w:val="none" w:sz="0" w:space="0" w:color="auto"/>
                                          </w:divBdr>
                                          <w:divsChild>
                                            <w:div w:id="1206218995">
                                              <w:marLeft w:val="0"/>
                                              <w:marRight w:val="0"/>
                                              <w:marTop w:val="0"/>
                                              <w:marBottom w:val="120"/>
                                              <w:divBdr>
                                                <w:top w:val="single" w:sz="6" w:space="0" w:color="F5F5F5"/>
                                                <w:left w:val="single" w:sz="6" w:space="0" w:color="F5F5F5"/>
                                                <w:bottom w:val="single" w:sz="6" w:space="0" w:color="F5F5F5"/>
                                                <w:right w:val="single" w:sz="6" w:space="0" w:color="F5F5F5"/>
                                              </w:divBdr>
                                              <w:divsChild>
                                                <w:div w:id="605426458">
                                                  <w:marLeft w:val="0"/>
                                                  <w:marRight w:val="0"/>
                                                  <w:marTop w:val="0"/>
                                                  <w:marBottom w:val="0"/>
                                                  <w:divBdr>
                                                    <w:top w:val="none" w:sz="0" w:space="0" w:color="auto"/>
                                                    <w:left w:val="none" w:sz="0" w:space="0" w:color="auto"/>
                                                    <w:bottom w:val="none" w:sz="0" w:space="0" w:color="auto"/>
                                                    <w:right w:val="none" w:sz="0" w:space="0" w:color="auto"/>
                                                  </w:divBdr>
                                                  <w:divsChild>
                                                    <w:div w:id="73027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05474855">
      <w:bodyDiv w:val="1"/>
      <w:marLeft w:val="0"/>
      <w:marRight w:val="0"/>
      <w:marTop w:val="0"/>
      <w:marBottom w:val="0"/>
      <w:divBdr>
        <w:top w:val="none" w:sz="0" w:space="0" w:color="auto"/>
        <w:left w:val="none" w:sz="0" w:space="0" w:color="auto"/>
        <w:bottom w:val="none" w:sz="0" w:space="0" w:color="auto"/>
        <w:right w:val="none" w:sz="0" w:space="0" w:color="auto"/>
      </w:divBdr>
      <w:divsChild>
        <w:div w:id="1013848412">
          <w:marLeft w:val="0"/>
          <w:marRight w:val="0"/>
          <w:marTop w:val="0"/>
          <w:marBottom w:val="0"/>
          <w:divBdr>
            <w:top w:val="none" w:sz="0" w:space="0" w:color="auto"/>
            <w:left w:val="none" w:sz="0" w:space="0" w:color="auto"/>
            <w:bottom w:val="none" w:sz="0" w:space="0" w:color="auto"/>
            <w:right w:val="none" w:sz="0" w:space="0" w:color="auto"/>
          </w:divBdr>
          <w:divsChild>
            <w:div w:id="497767478">
              <w:marLeft w:val="0"/>
              <w:marRight w:val="0"/>
              <w:marTop w:val="0"/>
              <w:marBottom w:val="0"/>
              <w:divBdr>
                <w:top w:val="none" w:sz="0" w:space="0" w:color="auto"/>
                <w:left w:val="none" w:sz="0" w:space="0" w:color="auto"/>
                <w:bottom w:val="none" w:sz="0" w:space="0" w:color="auto"/>
                <w:right w:val="none" w:sz="0" w:space="0" w:color="auto"/>
              </w:divBdr>
              <w:divsChild>
                <w:div w:id="647171447">
                  <w:marLeft w:val="0"/>
                  <w:marRight w:val="0"/>
                  <w:marTop w:val="0"/>
                  <w:marBottom w:val="0"/>
                  <w:divBdr>
                    <w:top w:val="none" w:sz="0" w:space="0" w:color="auto"/>
                    <w:left w:val="none" w:sz="0" w:space="0" w:color="auto"/>
                    <w:bottom w:val="none" w:sz="0" w:space="0" w:color="auto"/>
                    <w:right w:val="none" w:sz="0" w:space="0" w:color="auto"/>
                  </w:divBdr>
                  <w:divsChild>
                    <w:div w:id="1369993285">
                      <w:marLeft w:val="0"/>
                      <w:marRight w:val="0"/>
                      <w:marTop w:val="0"/>
                      <w:marBottom w:val="0"/>
                      <w:divBdr>
                        <w:top w:val="none" w:sz="0" w:space="0" w:color="auto"/>
                        <w:left w:val="none" w:sz="0" w:space="0" w:color="auto"/>
                        <w:bottom w:val="none" w:sz="0" w:space="0" w:color="auto"/>
                        <w:right w:val="none" w:sz="0" w:space="0" w:color="auto"/>
                      </w:divBdr>
                      <w:divsChild>
                        <w:div w:id="1944611296">
                          <w:marLeft w:val="0"/>
                          <w:marRight w:val="0"/>
                          <w:marTop w:val="0"/>
                          <w:marBottom w:val="0"/>
                          <w:divBdr>
                            <w:top w:val="none" w:sz="0" w:space="0" w:color="auto"/>
                            <w:left w:val="none" w:sz="0" w:space="0" w:color="auto"/>
                            <w:bottom w:val="none" w:sz="0" w:space="0" w:color="auto"/>
                            <w:right w:val="none" w:sz="0" w:space="0" w:color="auto"/>
                          </w:divBdr>
                          <w:divsChild>
                            <w:div w:id="2052073955">
                              <w:marLeft w:val="0"/>
                              <w:marRight w:val="0"/>
                              <w:marTop w:val="0"/>
                              <w:marBottom w:val="0"/>
                              <w:divBdr>
                                <w:top w:val="none" w:sz="0" w:space="0" w:color="auto"/>
                                <w:left w:val="none" w:sz="0" w:space="0" w:color="auto"/>
                                <w:bottom w:val="none" w:sz="0" w:space="0" w:color="auto"/>
                                <w:right w:val="none" w:sz="0" w:space="0" w:color="auto"/>
                              </w:divBdr>
                              <w:divsChild>
                                <w:div w:id="305740150">
                                  <w:marLeft w:val="0"/>
                                  <w:marRight w:val="0"/>
                                  <w:marTop w:val="0"/>
                                  <w:marBottom w:val="0"/>
                                  <w:divBdr>
                                    <w:top w:val="none" w:sz="0" w:space="0" w:color="auto"/>
                                    <w:left w:val="none" w:sz="0" w:space="0" w:color="auto"/>
                                    <w:bottom w:val="none" w:sz="0" w:space="0" w:color="auto"/>
                                    <w:right w:val="none" w:sz="0" w:space="0" w:color="auto"/>
                                  </w:divBdr>
                                  <w:divsChild>
                                    <w:div w:id="1963917759">
                                      <w:marLeft w:val="54"/>
                                      <w:marRight w:val="0"/>
                                      <w:marTop w:val="0"/>
                                      <w:marBottom w:val="0"/>
                                      <w:divBdr>
                                        <w:top w:val="none" w:sz="0" w:space="0" w:color="auto"/>
                                        <w:left w:val="none" w:sz="0" w:space="0" w:color="auto"/>
                                        <w:bottom w:val="none" w:sz="0" w:space="0" w:color="auto"/>
                                        <w:right w:val="none" w:sz="0" w:space="0" w:color="auto"/>
                                      </w:divBdr>
                                      <w:divsChild>
                                        <w:div w:id="1293638325">
                                          <w:marLeft w:val="0"/>
                                          <w:marRight w:val="0"/>
                                          <w:marTop w:val="0"/>
                                          <w:marBottom w:val="0"/>
                                          <w:divBdr>
                                            <w:top w:val="none" w:sz="0" w:space="0" w:color="auto"/>
                                            <w:left w:val="none" w:sz="0" w:space="0" w:color="auto"/>
                                            <w:bottom w:val="none" w:sz="0" w:space="0" w:color="auto"/>
                                            <w:right w:val="none" w:sz="0" w:space="0" w:color="auto"/>
                                          </w:divBdr>
                                          <w:divsChild>
                                            <w:div w:id="597177613">
                                              <w:marLeft w:val="0"/>
                                              <w:marRight w:val="0"/>
                                              <w:marTop w:val="0"/>
                                              <w:marBottom w:val="109"/>
                                              <w:divBdr>
                                                <w:top w:val="single" w:sz="6" w:space="0" w:color="F5F5F5"/>
                                                <w:left w:val="single" w:sz="6" w:space="0" w:color="F5F5F5"/>
                                                <w:bottom w:val="single" w:sz="6" w:space="0" w:color="F5F5F5"/>
                                                <w:right w:val="single" w:sz="6" w:space="0" w:color="F5F5F5"/>
                                              </w:divBdr>
                                              <w:divsChild>
                                                <w:div w:id="1855802618">
                                                  <w:marLeft w:val="0"/>
                                                  <w:marRight w:val="0"/>
                                                  <w:marTop w:val="0"/>
                                                  <w:marBottom w:val="0"/>
                                                  <w:divBdr>
                                                    <w:top w:val="none" w:sz="0" w:space="0" w:color="auto"/>
                                                    <w:left w:val="none" w:sz="0" w:space="0" w:color="auto"/>
                                                    <w:bottom w:val="none" w:sz="0" w:space="0" w:color="auto"/>
                                                    <w:right w:val="none" w:sz="0" w:space="0" w:color="auto"/>
                                                  </w:divBdr>
                                                  <w:divsChild>
                                                    <w:div w:id="208896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28576178">
      <w:bodyDiv w:val="1"/>
      <w:marLeft w:val="0"/>
      <w:marRight w:val="0"/>
      <w:marTop w:val="0"/>
      <w:marBottom w:val="0"/>
      <w:divBdr>
        <w:top w:val="none" w:sz="0" w:space="0" w:color="auto"/>
        <w:left w:val="none" w:sz="0" w:space="0" w:color="auto"/>
        <w:bottom w:val="none" w:sz="0" w:space="0" w:color="auto"/>
        <w:right w:val="none" w:sz="0" w:space="0" w:color="auto"/>
      </w:divBdr>
      <w:divsChild>
        <w:div w:id="662050641">
          <w:marLeft w:val="0"/>
          <w:marRight w:val="0"/>
          <w:marTop w:val="0"/>
          <w:marBottom w:val="0"/>
          <w:divBdr>
            <w:top w:val="none" w:sz="0" w:space="0" w:color="auto"/>
            <w:left w:val="none" w:sz="0" w:space="0" w:color="auto"/>
            <w:bottom w:val="none" w:sz="0" w:space="0" w:color="auto"/>
            <w:right w:val="none" w:sz="0" w:space="0" w:color="auto"/>
          </w:divBdr>
          <w:divsChild>
            <w:div w:id="1248462839">
              <w:marLeft w:val="0"/>
              <w:marRight w:val="0"/>
              <w:marTop w:val="0"/>
              <w:marBottom w:val="0"/>
              <w:divBdr>
                <w:top w:val="none" w:sz="0" w:space="0" w:color="auto"/>
                <w:left w:val="none" w:sz="0" w:space="0" w:color="auto"/>
                <w:bottom w:val="none" w:sz="0" w:space="0" w:color="auto"/>
                <w:right w:val="none" w:sz="0" w:space="0" w:color="auto"/>
              </w:divBdr>
              <w:divsChild>
                <w:div w:id="1799445532">
                  <w:marLeft w:val="0"/>
                  <w:marRight w:val="0"/>
                  <w:marTop w:val="0"/>
                  <w:marBottom w:val="0"/>
                  <w:divBdr>
                    <w:top w:val="none" w:sz="0" w:space="0" w:color="auto"/>
                    <w:left w:val="none" w:sz="0" w:space="0" w:color="auto"/>
                    <w:bottom w:val="none" w:sz="0" w:space="0" w:color="auto"/>
                    <w:right w:val="none" w:sz="0" w:space="0" w:color="auto"/>
                  </w:divBdr>
                  <w:divsChild>
                    <w:div w:id="479857034">
                      <w:marLeft w:val="0"/>
                      <w:marRight w:val="0"/>
                      <w:marTop w:val="0"/>
                      <w:marBottom w:val="0"/>
                      <w:divBdr>
                        <w:top w:val="none" w:sz="0" w:space="0" w:color="auto"/>
                        <w:left w:val="none" w:sz="0" w:space="0" w:color="auto"/>
                        <w:bottom w:val="none" w:sz="0" w:space="0" w:color="auto"/>
                        <w:right w:val="none" w:sz="0" w:space="0" w:color="auto"/>
                      </w:divBdr>
                      <w:divsChild>
                        <w:div w:id="135756332">
                          <w:marLeft w:val="0"/>
                          <w:marRight w:val="0"/>
                          <w:marTop w:val="0"/>
                          <w:marBottom w:val="0"/>
                          <w:divBdr>
                            <w:top w:val="none" w:sz="0" w:space="0" w:color="auto"/>
                            <w:left w:val="none" w:sz="0" w:space="0" w:color="auto"/>
                            <w:bottom w:val="none" w:sz="0" w:space="0" w:color="auto"/>
                            <w:right w:val="none" w:sz="0" w:space="0" w:color="auto"/>
                          </w:divBdr>
                          <w:divsChild>
                            <w:div w:id="1378553233">
                              <w:marLeft w:val="0"/>
                              <w:marRight w:val="0"/>
                              <w:marTop w:val="0"/>
                              <w:marBottom w:val="0"/>
                              <w:divBdr>
                                <w:top w:val="none" w:sz="0" w:space="0" w:color="auto"/>
                                <w:left w:val="none" w:sz="0" w:space="0" w:color="auto"/>
                                <w:bottom w:val="none" w:sz="0" w:space="0" w:color="auto"/>
                                <w:right w:val="none" w:sz="0" w:space="0" w:color="auto"/>
                              </w:divBdr>
                              <w:divsChild>
                                <w:div w:id="778450563">
                                  <w:marLeft w:val="0"/>
                                  <w:marRight w:val="0"/>
                                  <w:marTop w:val="0"/>
                                  <w:marBottom w:val="0"/>
                                  <w:divBdr>
                                    <w:top w:val="none" w:sz="0" w:space="0" w:color="auto"/>
                                    <w:left w:val="none" w:sz="0" w:space="0" w:color="auto"/>
                                    <w:bottom w:val="none" w:sz="0" w:space="0" w:color="auto"/>
                                    <w:right w:val="none" w:sz="0" w:space="0" w:color="auto"/>
                                  </w:divBdr>
                                  <w:divsChild>
                                    <w:div w:id="1656763627">
                                      <w:marLeft w:val="54"/>
                                      <w:marRight w:val="0"/>
                                      <w:marTop w:val="0"/>
                                      <w:marBottom w:val="0"/>
                                      <w:divBdr>
                                        <w:top w:val="none" w:sz="0" w:space="0" w:color="auto"/>
                                        <w:left w:val="none" w:sz="0" w:space="0" w:color="auto"/>
                                        <w:bottom w:val="none" w:sz="0" w:space="0" w:color="auto"/>
                                        <w:right w:val="none" w:sz="0" w:space="0" w:color="auto"/>
                                      </w:divBdr>
                                      <w:divsChild>
                                        <w:div w:id="259336217">
                                          <w:marLeft w:val="0"/>
                                          <w:marRight w:val="0"/>
                                          <w:marTop w:val="0"/>
                                          <w:marBottom w:val="0"/>
                                          <w:divBdr>
                                            <w:top w:val="none" w:sz="0" w:space="0" w:color="auto"/>
                                            <w:left w:val="none" w:sz="0" w:space="0" w:color="auto"/>
                                            <w:bottom w:val="none" w:sz="0" w:space="0" w:color="auto"/>
                                            <w:right w:val="none" w:sz="0" w:space="0" w:color="auto"/>
                                          </w:divBdr>
                                          <w:divsChild>
                                            <w:div w:id="1870027182">
                                              <w:marLeft w:val="0"/>
                                              <w:marRight w:val="0"/>
                                              <w:marTop w:val="0"/>
                                              <w:marBottom w:val="109"/>
                                              <w:divBdr>
                                                <w:top w:val="single" w:sz="6" w:space="0" w:color="F5F5F5"/>
                                                <w:left w:val="single" w:sz="6" w:space="0" w:color="F5F5F5"/>
                                                <w:bottom w:val="single" w:sz="6" w:space="0" w:color="F5F5F5"/>
                                                <w:right w:val="single" w:sz="6" w:space="0" w:color="F5F5F5"/>
                                              </w:divBdr>
                                              <w:divsChild>
                                                <w:div w:id="1573471073">
                                                  <w:marLeft w:val="0"/>
                                                  <w:marRight w:val="0"/>
                                                  <w:marTop w:val="0"/>
                                                  <w:marBottom w:val="0"/>
                                                  <w:divBdr>
                                                    <w:top w:val="none" w:sz="0" w:space="0" w:color="auto"/>
                                                    <w:left w:val="none" w:sz="0" w:space="0" w:color="auto"/>
                                                    <w:bottom w:val="none" w:sz="0" w:space="0" w:color="auto"/>
                                                    <w:right w:val="none" w:sz="0" w:space="0" w:color="auto"/>
                                                  </w:divBdr>
                                                  <w:divsChild>
                                                    <w:div w:id="152197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gif"/><Relationship Id="rId10" Type="http://schemas.openxmlformats.org/officeDocument/2006/relationships/package" Target="embeddings/Microsoft_Office_Excel_Worksheet1.xls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D9936-BA59-45A5-98E4-91FB162D7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2006</Words>
  <Characters>10637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Discussion on partial subframe for LAA</vt:lpstr>
    </vt:vector>
  </TitlesOfParts>
  <Company>ZTE</Company>
  <LinksUpToDate>false</LinksUpToDate>
  <CharactersWithSpaces>12618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partial subframe for LAA</dc:title>
  <dc:creator>ZTE</dc:creator>
  <cp:lastModifiedBy>Thorsten</cp:lastModifiedBy>
  <cp:revision>4</cp:revision>
  <cp:lastPrinted>2010-08-09T03:27:00Z</cp:lastPrinted>
  <dcterms:created xsi:type="dcterms:W3CDTF">2016-11-03T16:02:00Z</dcterms:created>
  <dcterms:modified xsi:type="dcterms:W3CDTF">2016-11-03T16:20:00Z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