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06C" w:rsidRPr="007C6C64" w:rsidRDefault="005D2035" w:rsidP="00465C79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>
        <w:rPr>
          <w:rFonts w:ascii="Arial" w:hAnsi="Arial" w:cs="Arial"/>
          <w:b/>
        </w:rPr>
        <w:t>3GPP TSG-RAN WG1</w:t>
      </w:r>
      <w:r w:rsidRPr="003D2895">
        <w:rPr>
          <w:rFonts w:ascii="Arial" w:hAnsi="Arial" w:cs="Arial"/>
          <w:b/>
        </w:rPr>
        <w:t xml:space="preserve"> #</w:t>
      </w:r>
      <w:r w:rsidR="00B11ADD">
        <w:rPr>
          <w:rFonts w:ascii="Arial" w:hAnsi="Arial" w:cs="Arial" w:hint="eastAsia"/>
          <w:b/>
          <w:lang w:eastAsia="ja-JP"/>
        </w:rPr>
        <w:t>8</w:t>
      </w:r>
      <w:r w:rsidR="00611323">
        <w:rPr>
          <w:rFonts w:ascii="Arial" w:hAnsi="Arial" w:cs="Arial"/>
          <w:b/>
          <w:lang w:eastAsia="ja-JP"/>
        </w:rPr>
        <w:t>7</w:t>
      </w:r>
      <w:r w:rsidR="00B11ADD">
        <w:rPr>
          <w:rFonts w:ascii="Arial" w:hAnsi="Arial" w:cs="Arial" w:hint="eastAsia"/>
          <w:b/>
          <w:lang w:eastAsia="ja-JP"/>
        </w:rPr>
        <w:tab/>
      </w:r>
      <w:r w:rsidR="0027406C" w:rsidRPr="000664E2">
        <w:rPr>
          <w:rFonts w:eastAsia="ＭＳ 明朝"/>
          <w:b/>
          <w:lang w:val="en-US"/>
        </w:rPr>
        <w:t xml:space="preserve">                </w:t>
      </w:r>
      <w:r w:rsidR="0027406C" w:rsidRPr="000664E2">
        <w:rPr>
          <w:rFonts w:eastAsia="SimSun"/>
          <w:b/>
          <w:lang w:val="en-US" w:eastAsia="zh-CN"/>
        </w:rPr>
        <w:t xml:space="preserve"> </w:t>
      </w:r>
      <w:r w:rsidR="0027406C" w:rsidRPr="000664E2">
        <w:rPr>
          <w:rFonts w:eastAsia="ＭＳ 明朝"/>
          <w:b/>
          <w:lang w:val="en-US" w:eastAsia="ja-JP"/>
        </w:rPr>
        <w:t xml:space="preserve">        </w:t>
      </w:r>
      <w:r w:rsidR="0027406C" w:rsidRPr="000664E2">
        <w:rPr>
          <w:rFonts w:eastAsia="SimSun"/>
          <w:b/>
          <w:lang w:val="en-US" w:eastAsia="zh-CN"/>
        </w:rPr>
        <w:t xml:space="preserve">   </w:t>
      </w:r>
      <w:r w:rsidR="00632902" w:rsidRPr="000664E2">
        <w:rPr>
          <w:rFonts w:eastAsiaTheme="minorEastAsia"/>
          <w:b/>
          <w:lang w:val="en-US" w:eastAsia="ja-JP"/>
        </w:rPr>
        <w:t xml:space="preserve">　　</w:t>
      </w:r>
      <w:r w:rsidR="000664E2">
        <w:rPr>
          <w:rFonts w:eastAsiaTheme="minorEastAsia" w:hint="eastAsia"/>
          <w:b/>
          <w:lang w:val="en-US" w:eastAsia="ja-JP"/>
        </w:rPr>
        <w:tab/>
        <w:t xml:space="preserve">                              </w:t>
      </w:r>
      <w:r w:rsidR="007C6C64">
        <w:rPr>
          <w:rFonts w:eastAsiaTheme="minorEastAsia" w:hint="eastAsia"/>
          <w:b/>
          <w:lang w:val="en-US" w:eastAsia="ja-JP"/>
        </w:rPr>
        <w:t xml:space="preserve">   </w:t>
      </w:r>
      <w:r w:rsidR="007C6C64" w:rsidRPr="007C6C64">
        <w:rPr>
          <w:rFonts w:asciiTheme="majorHAnsi" w:eastAsiaTheme="minorEastAsia" w:hAnsiTheme="majorHAnsi" w:cstheme="majorHAnsi"/>
          <w:b/>
          <w:lang w:val="en-US" w:eastAsia="ja-JP"/>
        </w:rPr>
        <w:t>R1-16</w:t>
      </w:r>
      <w:r w:rsidR="00F65BBD">
        <w:rPr>
          <w:rFonts w:asciiTheme="majorHAnsi" w:eastAsiaTheme="minorEastAsia" w:hAnsiTheme="majorHAnsi" w:cstheme="majorHAnsi"/>
          <w:b/>
          <w:lang w:val="en-US" w:eastAsia="ja-JP"/>
        </w:rPr>
        <w:t>12837</w:t>
      </w:r>
    </w:p>
    <w:p w:rsidR="001F3086" w:rsidRPr="00055E47" w:rsidRDefault="00611323" w:rsidP="00465C79">
      <w:pPr>
        <w:spacing w:line="276" w:lineRule="auto"/>
        <w:rPr>
          <w:rFonts w:asciiTheme="majorHAnsi" w:eastAsia="ＭＳ 明朝" w:hAnsiTheme="majorHAnsi" w:cstheme="majorHAnsi"/>
          <w:b/>
          <w:bCs/>
          <w:sz w:val="28"/>
          <w:lang w:val="en-US" w:eastAsia="ja-JP"/>
        </w:rPr>
      </w:pPr>
      <w:r>
        <w:rPr>
          <w:rFonts w:ascii="Arial" w:eastAsiaTheme="minorEastAsia" w:hAnsi="Arial"/>
          <w:b/>
          <w:lang w:eastAsia="ja-JP"/>
        </w:rPr>
        <w:t>Reno</w:t>
      </w:r>
      <w:r w:rsidR="005D2035">
        <w:rPr>
          <w:rFonts w:ascii="Arial" w:eastAsia="SimSun" w:hAnsi="Arial"/>
          <w:b/>
          <w:lang w:eastAsia="zh-CN"/>
        </w:rPr>
        <w:t>,</w:t>
      </w:r>
      <w:r w:rsidR="00734648">
        <w:rPr>
          <w:rFonts w:ascii="Arial" w:eastAsiaTheme="minorEastAsia" w:hAnsi="Arial" w:hint="eastAsia"/>
          <w:b/>
          <w:lang w:eastAsia="ja-JP"/>
        </w:rPr>
        <w:t xml:space="preserve"> </w:t>
      </w:r>
      <w:r>
        <w:rPr>
          <w:rFonts w:ascii="Arial" w:eastAsiaTheme="minorEastAsia" w:hAnsi="Arial"/>
          <w:b/>
          <w:lang w:eastAsia="ja-JP"/>
        </w:rPr>
        <w:t>Nevada, USA</w:t>
      </w:r>
      <w:r w:rsidR="00734648">
        <w:rPr>
          <w:rFonts w:ascii="Arial" w:eastAsiaTheme="minorEastAsia" w:hAnsi="Arial" w:hint="eastAsia"/>
          <w:b/>
          <w:lang w:eastAsia="ja-JP"/>
        </w:rPr>
        <w:t>,</w:t>
      </w:r>
      <w:r w:rsidR="005D2035" w:rsidRPr="00477343">
        <w:rPr>
          <w:rFonts w:ascii="Arial" w:hAnsi="Arial"/>
          <w:b/>
          <w:lang w:val="pt-BR" w:eastAsia="ja-JP"/>
        </w:rPr>
        <w:t xml:space="preserve"> </w:t>
      </w:r>
      <w:r>
        <w:rPr>
          <w:rFonts w:ascii="Arial" w:hAnsi="Arial"/>
          <w:b/>
          <w:lang w:eastAsia="ja-JP"/>
        </w:rPr>
        <w:t>14</w:t>
      </w:r>
      <w:r w:rsidR="005D2035" w:rsidRPr="00477343">
        <w:rPr>
          <w:rFonts w:ascii="Arial" w:hAnsi="Arial"/>
          <w:b/>
          <w:lang w:eastAsia="ja-JP"/>
        </w:rPr>
        <w:t xml:space="preserve"> </w:t>
      </w:r>
      <w:r w:rsidR="005D2035" w:rsidRPr="00477343">
        <w:rPr>
          <w:rFonts w:ascii="Arial" w:eastAsia="SimSun" w:hAnsi="Arial"/>
          <w:b/>
          <w:lang w:eastAsia="zh-CN"/>
        </w:rPr>
        <w:t xml:space="preserve">– </w:t>
      </w:r>
      <w:r>
        <w:rPr>
          <w:rFonts w:ascii="Arial" w:eastAsiaTheme="minorEastAsia" w:hAnsi="Arial"/>
          <w:b/>
          <w:lang w:eastAsia="ja-JP"/>
        </w:rPr>
        <w:t>18</w:t>
      </w:r>
      <w:r w:rsidR="005D2035" w:rsidRPr="00477343">
        <w:rPr>
          <w:rFonts w:ascii="Arial" w:hAnsi="Arial"/>
          <w:b/>
          <w:lang w:eastAsia="ja-JP"/>
        </w:rPr>
        <w:t xml:space="preserve"> </w:t>
      </w:r>
      <w:r>
        <w:rPr>
          <w:rFonts w:ascii="Arial" w:eastAsiaTheme="minorEastAsia" w:hAnsi="Arial"/>
          <w:b/>
          <w:lang w:eastAsia="ja-JP"/>
        </w:rPr>
        <w:t>Nov</w:t>
      </w:r>
      <w:r w:rsidR="00734648">
        <w:rPr>
          <w:rFonts w:ascii="Arial" w:eastAsiaTheme="minorEastAsia" w:hAnsi="Arial" w:hint="eastAsia"/>
          <w:b/>
          <w:lang w:eastAsia="ja-JP"/>
        </w:rPr>
        <w:t>.</w:t>
      </w:r>
      <w:r w:rsidR="005D2035">
        <w:rPr>
          <w:rFonts w:ascii="Arial" w:hAnsi="Arial"/>
          <w:b/>
          <w:lang w:eastAsia="ja-JP"/>
        </w:rPr>
        <w:t>, 2016</w:t>
      </w:r>
    </w:p>
    <w:p w:rsidR="00DD4444" w:rsidRPr="00055E47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</w:rPr>
      </w:pPr>
    </w:p>
    <w:p w:rsidR="00DD4444" w:rsidRPr="00055E47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495BBB"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571A7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F81790">
        <w:rPr>
          <w:rFonts w:asciiTheme="majorHAnsi" w:eastAsia="ＭＳ ゴシック" w:hAnsiTheme="majorHAnsi" w:cstheme="majorHAnsi"/>
          <w:noProof w:val="0"/>
          <w:sz w:val="24"/>
        </w:rPr>
        <w:t>P</w:t>
      </w:r>
      <w:r w:rsidR="00CA61E8">
        <w:rPr>
          <w:rFonts w:asciiTheme="majorHAnsi" w:eastAsia="ＭＳ ゴシック" w:hAnsiTheme="majorHAnsi" w:cstheme="majorHAnsi"/>
          <w:noProof w:val="0"/>
          <w:sz w:val="24"/>
        </w:rPr>
        <w:t>erformance evaluation of nonlinear precoding schemes for NR MU-MIMO</w:t>
      </w:r>
      <w:r w:rsidR="003169A2" w:rsidRPr="003169A2">
        <w:rPr>
          <w:rFonts w:asciiTheme="majorHAnsi" w:eastAsia="ＭＳ ゴシック" w:hAnsiTheme="majorHAnsi" w:cstheme="majorHAnsi"/>
          <w:noProof w:val="0"/>
          <w:sz w:val="24"/>
        </w:rPr>
        <w:t xml:space="preserve"> </w:t>
      </w:r>
    </w:p>
    <w:p w:rsidR="00DD4444" w:rsidRPr="00297911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BC29FA">
        <w:rPr>
          <w:rFonts w:asciiTheme="majorHAnsi" w:eastAsia="ＭＳ ゴシック" w:hAnsiTheme="majorHAnsi" w:cstheme="majorHAnsi"/>
          <w:noProof w:val="0"/>
          <w:sz w:val="24"/>
        </w:rPr>
        <w:t xml:space="preserve">7.1.3.1 </w:t>
      </w:r>
      <w:r w:rsidR="00BC29FA" w:rsidRPr="00AF01B7">
        <w:rPr>
          <w:rFonts w:asciiTheme="majorHAnsi" w:eastAsia="ＭＳ ゴシック" w:hAnsiTheme="majorHAnsi" w:cstheme="majorHAnsi"/>
          <w:noProof w:val="0"/>
          <w:sz w:val="24"/>
        </w:rPr>
        <w:t>Multi-antenna scheme</w:t>
      </w:r>
    </w:p>
    <w:p w:rsidR="00DD4444" w:rsidRPr="00055E47" w:rsidRDefault="00DD4444" w:rsidP="00465C79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 w:rsidR="00B11ADD"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357F61" w:rsidRDefault="00DD4444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A049D1" w:rsidRDefault="00A049D1" w:rsidP="00A049D1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In the RAN1#86b meeting, the following agreement was made [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ref_chairmansnote \h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84056B">
        <w:rPr>
          <w:rFonts w:asciiTheme="majorHAnsi" w:hAnsiTheme="majorHAnsi" w:cstheme="majorHAnsi"/>
          <w:noProof/>
        </w:rPr>
        <w:t>1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]:</w:t>
      </w:r>
    </w:p>
    <w:p w:rsidR="00A049D1" w:rsidRDefault="00A049D1" w:rsidP="00A049D1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049D1" w:rsidTr="00203490">
        <w:tc>
          <w:tcPr>
            <w:tcW w:w="9962" w:type="dxa"/>
          </w:tcPr>
          <w:p w:rsidR="00A049D1" w:rsidRPr="00C94756" w:rsidRDefault="000230F8" w:rsidP="00203490">
            <w:pPr>
              <w:rPr>
                <w:rFonts w:eastAsia="ＭＳ 明朝"/>
                <w:bCs/>
                <w:lang w:val="en-US" w:eastAsia="ja-JP"/>
              </w:rPr>
            </w:pPr>
            <w:hyperlink r:id="rId8" w:history="1">
              <w:r w:rsidR="00A049D1">
                <w:rPr>
                  <w:rStyle w:val="af2"/>
                  <w:rFonts w:eastAsia="ＭＳ 明朝"/>
                  <w:b/>
                  <w:highlight w:val="green"/>
                  <w:lang w:eastAsia="ja-JP"/>
                </w:rPr>
                <w:t>R1-1610831</w:t>
              </w:r>
            </w:hyperlink>
            <w:r w:rsidR="00A049D1" w:rsidRPr="00C94756">
              <w:rPr>
                <w:rFonts w:eastAsia="ＭＳ 明朝" w:hint="eastAsia"/>
                <w:b/>
                <w:lang w:eastAsia="ja-JP"/>
              </w:rPr>
              <w:tab/>
            </w:r>
            <w:r w:rsidR="00A049D1" w:rsidRPr="00C94756">
              <w:rPr>
                <w:rFonts w:eastAsia="ＭＳ 明朝"/>
                <w:bCs/>
                <w:lang w:eastAsia="ja-JP"/>
              </w:rPr>
              <w:t>WF on Spatial Multiplexing Schemes for MU-MIMO</w:t>
            </w:r>
            <w:r w:rsidR="00A049D1" w:rsidRPr="00C94756">
              <w:rPr>
                <w:rFonts w:eastAsia="ＭＳ 明朝" w:hint="eastAsia"/>
                <w:bCs/>
                <w:lang w:eastAsia="ja-JP"/>
              </w:rPr>
              <w:tab/>
            </w:r>
            <w:r w:rsidR="00A049D1" w:rsidRPr="00C94756">
              <w:rPr>
                <w:rFonts w:eastAsia="ＭＳ 明朝"/>
                <w:bCs/>
                <w:lang w:val="en-US" w:eastAsia="ja-JP"/>
              </w:rPr>
              <w:t>Mitsubishi Electric, InterDigital, Samsung, NTT DOCOMO, IITH, IITM, Tejas Networks, CEWIT, KDDI</w:t>
            </w:r>
          </w:p>
          <w:p w:rsidR="00A049D1" w:rsidRPr="00686A21" w:rsidRDefault="00A049D1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4756">
              <w:rPr>
                <w:rFonts w:eastAsia="ＭＳ 明朝" w:hint="eastAsia"/>
                <w:bCs/>
                <w:lang w:eastAsia="ja-JP"/>
              </w:rPr>
              <w:t>Also supported by AT&amp;T, Reliance jio</w:t>
            </w:r>
            <w:r>
              <w:rPr>
                <w:rFonts w:eastAsia="ＭＳ 明朝" w:hint="eastAsia"/>
                <w:bCs/>
                <w:lang w:eastAsia="ja-JP"/>
              </w:rPr>
              <w:t>, Huawei, HiSilicon</w:t>
            </w:r>
          </w:p>
        </w:tc>
      </w:tr>
    </w:tbl>
    <w:p w:rsidR="00A049D1" w:rsidRDefault="00A049D1" w:rsidP="00A049D1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:rsidR="000E77FA" w:rsidRDefault="000E77FA" w:rsidP="000E77FA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As shown below, the proposal was to investigate and compare the performance and complexity of nonlinear precoding schemes against existing linear precoding schemes [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Melco_wf \h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84056B">
        <w:rPr>
          <w:rFonts w:asciiTheme="majorHAnsi" w:hAnsiTheme="majorHAnsi" w:cstheme="majorHAnsi"/>
          <w:noProof/>
        </w:rPr>
        <w:t>2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].</w:t>
      </w:r>
    </w:p>
    <w:p w:rsidR="000E77FA" w:rsidRPr="00FF4D57" w:rsidRDefault="000E77FA" w:rsidP="000E77FA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E77FA" w:rsidTr="00E133B4">
        <w:tc>
          <w:tcPr>
            <w:tcW w:w="9962" w:type="dxa"/>
          </w:tcPr>
          <w:p w:rsidR="000E77FA" w:rsidRPr="00FA4A42" w:rsidRDefault="000E77FA" w:rsidP="00E133B4">
            <w:pPr>
              <w:rPr>
                <w:rFonts w:eastAsia="ＭＳ 明朝"/>
                <w:bCs/>
                <w:lang w:val="en-US" w:eastAsia="ja-JP"/>
              </w:rPr>
            </w:pPr>
            <w:r w:rsidRPr="00FA4A42">
              <w:rPr>
                <w:rFonts w:eastAsia="ＭＳ 明朝"/>
                <w:bCs/>
                <w:lang w:val="en-US" w:eastAsia="ja-JP"/>
              </w:rPr>
              <w:t>Study performances of nonlinear precoding schemes for MU-MIMO focusing on the following aspects</w:t>
            </w:r>
          </w:p>
          <w:p w:rsidR="000E77FA" w:rsidRPr="00FA4A42" w:rsidRDefault="000E77FA" w:rsidP="00E133B4">
            <w:pPr>
              <w:pStyle w:val="aff"/>
              <w:numPr>
                <w:ilvl w:val="0"/>
                <w:numId w:val="16"/>
              </w:numPr>
              <w:ind w:leftChars="0"/>
              <w:rPr>
                <w:rFonts w:ascii="Times New Roman" w:eastAsia="ＭＳ 明朝" w:hAnsi="Times New Roman" w:cs="Times New Roman"/>
                <w:bCs/>
              </w:rPr>
            </w:pPr>
            <w:r w:rsidRPr="00FA4A42">
              <w:rPr>
                <w:rFonts w:ascii="Times New Roman" w:eastAsia="ＭＳ 明朝" w:hAnsi="Times New Roman" w:cs="Times New Roman"/>
                <w:bCs/>
              </w:rPr>
              <w:t>Potential nonlinear precoding schemes</w:t>
            </w:r>
          </w:p>
          <w:p w:rsidR="000E77FA" w:rsidRPr="00FA4A42" w:rsidRDefault="000E77FA" w:rsidP="00E133B4">
            <w:pPr>
              <w:pStyle w:val="aff"/>
              <w:numPr>
                <w:ilvl w:val="0"/>
                <w:numId w:val="16"/>
              </w:numPr>
              <w:ind w:leftChars="0"/>
              <w:rPr>
                <w:rFonts w:ascii="Times New Roman" w:eastAsia="ＭＳ 明朝" w:hAnsi="Times New Roman" w:cs="Times New Roman"/>
                <w:bCs/>
              </w:rPr>
            </w:pPr>
            <w:r w:rsidRPr="00FA4A42">
              <w:rPr>
                <w:rFonts w:ascii="Times New Roman" w:eastAsia="ＭＳ 明朝" w:hAnsi="Times New Roman" w:cs="Times New Roman"/>
                <w:bCs/>
              </w:rPr>
              <w:t>Performance advantages over linearly precoded systems</w:t>
            </w:r>
          </w:p>
          <w:p w:rsidR="000E77FA" w:rsidRPr="00FA4A42" w:rsidRDefault="000E77FA" w:rsidP="00E133B4">
            <w:pPr>
              <w:pStyle w:val="aff"/>
              <w:numPr>
                <w:ilvl w:val="0"/>
                <w:numId w:val="16"/>
              </w:numPr>
              <w:ind w:leftChars="0"/>
              <w:rPr>
                <w:rFonts w:ascii="Times New Roman" w:eastAsia="ＭＳ 明朝" w:hAnsi="Times New Roman" w:cs="Times New Roman"/>
                <w:bCs/>
              </w:rPr>
            </w:pPr>
            <w:r w:rsidRPr="00FA4A42">
              <w:rPr>
                <w:rFonts w:ascii="Times New Roman" w:eastAsia="ＭＳ 明朝" w:hAnsi="Times New Roman" w:cs="Times New Roman"/>
                <w:bCs/>
              </w:rPr>
              <w:t>Comparison of complexity with respect to linearly precoded systems</w:t>
            </w:r>
          </w:p>
          <w:p w:rsidR="000E77FA" w:rsidRPr="00FA4A42" w:rsidRDefault="000E77FA" w:rsidP="00E133B4">
            <w:pPr>
              <w:pStyle w:val="aff"/>
              <w:numPr>
                <w:ilvl w:val="0"/>
                <w:numId w:val="16"/>
              </w:numPr>
              <w:ind w:leftChars="0"/>
              <w:rPr>
                <w:rFonts w:asciiTheme="majorHAnsi" w:hAnsiTheme="majorHAnsi" w:cstheme="majorHAnsi"/>
              </w:rPr>
            </w:pPr>
            <w:r w:rsidRPr="00FA4A42">
              <w:rPr>
                <w:rFonts w:ascii="Times New Roman" w:eastAsia="ＭＳ 明朝" w:hAnsi="Times New Roman" w:cs="Times New Roman"/>
                <w:bCs/>
              </w:rPr>
              <w:t>Specification Impacts (e.g., signaling and RS design, etc.)</w:t>
            </w:r>
          </w:p>
        </w:tc>
      </w:tr>
    </w:tbl>
    <w:p w:rsidR="000E77FA" w:rsidRDefault="000E77FA" w:rsidP="00E512D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611323" w:rsidRDefault="00A049D1" w:rsidP="00E512D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 xml:space="preserve">In this contribution, we provide </w:t>
      </w:r>
      <w:r w:rsidR="00712FFD">
        <w:rPr>
          <w:rFonts w:asciiTheme="majorHAnsi" w:hAnsiTheme="majorHAnsi" w:cstheme="majorHAnsi"/>
          <w:lang w:val="en-US" w:eastAsia="ja-JP"/>
        </w:rPr>
        <w:t>additional</w:t>
      </w:r>
      <w:r>
        <w:rPr>
          <w:rFonts w:asciiTheme="majorHAnsi" w:hAnsiTheme="majorHAnsi" w:cstheme="majorHAnsi"/>
          <w:lang w:val="en-US" w:eastAsia="ja-JP"/>
        </w:rPr>
        <w:t xml:space="preserve"> simulation</w:t>
      </w:r>
      <w:r w:rsidR="00712FFD">
        <w:rPr>
          <w:rFonts w:asciiTheme="majorHAnsi" w:hAnsiTheme="majorHAnsi" w:cstheme="majorHAnsi"/>
          <w:lang w:val="en-US" w:eastAsia="ja-JP"/>
        </w:rPr>
        <w:t xml:space="preserve"> results</w:t>
      </w:r>
      <w:r>
        <w:rPr>
          <w:rFonts w:asciiTheme="majorHAnsi" w:hAnsiTheme="majorHAnsi" w:cstheme="majorHAnsi"/>
          <w:lang w:val="en-US" w:eastAsia="ja-JP"/>
        </w:rPr>
        <w:t xml:space="preserve"> for nonlinear precoding schemes.</w:t>
      </w:r>
      <w:r w:rsidR="000C7F66">
        <w:rPr>
          <w:rFonts w:asciiTheme="majorHAnsi" w:hAnsiTheme="majorHAnsi" w:cstheme="majorHAnsi"/>
          <w:lang w:val="en-US" w:eastAsia="ja-JP"/>
        </w:rPr>
        <w:t xml:space="preserve"> Realistic user distribution </w:t>
      </w:r>
      <w:r w:rsidR="00A2649F">
        <w:rPr>
          <w:rFonts w:asciiTheme="majorHAnsi" w:hAnsiTheme="majorHAnsi" w:cstheme="majorHAnsi"/>
          <w:lang w:val="en-US" w:eastAsia="ja-JP"/>
        </w:rPr>
        <w:t>is</w:t>
      </w:r>
      <w:r w:rsidR="000C7F66">
        <w:rPr>
          <w:rFonts w:asciiTheme="majorHAnsi" w:hAnsiTheme="majorHAnsi" w:cstheme="majorHAnsi"/>
          <w:lang w:val="en-US" w:eastAsia="ja-JP"/>
        </w:rPr>
        <w:t xml:space="preserve"> incorporated in the evaluation.</w:t>
      </w:r>
    </w:p>
    <w:p w:rsidR="00324558" w:rsidRPr="00055E47" w:rsidRDefault="00D35EE3" w:rsidP="00324558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Simulation environments</w:t>
      </w:r>
    </w:p>
    <w:p w:rsidR="00D35EE3" w:rsidRPr="004445C6" w:rsidRDefault="00D35EE3" w:rsidP="00D35EE3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cs"/>
          <w:lang w:eastAsia="ja-JP"/>
        </w:rPr>
        <w:t>In this section, simulation</w:t>
      </w:r>
      <w:r>
        <w:rPr>
          <w:rFonts w:asciiTheme="majorHAnsi" w:hAnsiTheme="majorHAnsi" w:cstheme="majorHAnsi"/>
          <w:lang w:eastAsia="ja-JP"/>
        </w:rPr>
        <w:t xml:space="preserve"> environments are described.  The simulation parameters are shown in </w:t>
      </w:r>
      <w:r>
        <w:rPr>
          <w:rFonts w:asciiTheme="majorHAnsi" w:hAnsiTheme="majorHAnsi" w:cstheme="majorHAnsi"/>
          <w:lang w:eastAsia="ja-JP"/>
        </w:rPr>
        <w:fldChar w:fldCharType="begin"/>
      </w:r>
      <w:r>
        <w:rPr>
          <w:rFonts w:asciiTheme="majorHAnsi" w:hAnsiTheme="majorHAnsi" w:cstheme="majorHAnsi"/>
          <w:lang w:eastAsia="ja-JP"/>
        </w:rPr>
        <w:instrText xml:space="preserve"> REF _Ref461214667 \h </w:instrText>
      </w:r>
      <w:r>
        <w:rPr>
          <w:rFonts w:asciiTheme="majorHAnsi" w:hAnsiTheme="majorHAnsi" w:cstheme="majorHAnsi"/>
          <w:lang w:eastAsia="ja-JP"/>
        </w:rPr>
      </w:r>
      <w:r>
        <w:rPr>
          <w:rFonts w:asciiTheme="majorHAnsi" w:hAnsiTheme="majorHAnsi" w:cstheme="majorHAnsi"/>
          <w:lang w:eastAsia="ja-JP"/>
        </w:rPr>
        <w:fldChar w:fldCharType="separate"/>
      </w:r>
      <w:r w:rsidR="0084056B">
        <w:rPr>
          <w:rFonts w:asciiTheme="majorHAnsi" w:hAnsiTheme="majorHAnsi" w:cstheme="majorHAnsi"/>
        </w:rPr>
        <w:t>T</w:t>
      </w:r>
      <w:r w:rsidR="0084056B" w:rsidRPr="00172C67">
        <w:rPr>
          <w:rFonts w:asciiTheme="majorHAnsi" w:hAnsiTheme="majorHAnsi" w:cstheme="majorHAnsi"/>
        </w:rPr>
        <w:t xml:space="preserve">able </w:t>
      </w:r>
      <w:r w:rsidR="0084056B">
        <w:rPr>
          <w:rFonts w:asciiTheme="majorHAnsi" w:hAnsiTheme="majorHAnsi" w:cstheme="majorHAnsi"/>
          <w:noProof/>
        </w:rPr>
        <w:t>1</w:t>
      </w:r>
      <w:r>
        <w:rPr>
          <w:rFonts w:asciiTheme="majorHAnsi" w:hAnsiTheme="majorHAnsi" w:cstheme="majorHAnsi"/>
          <w:lang w:eastAsia="ja-JP"/>
        </w:rPr>
        <w:fldChar w:fldCharType="end"/>
      </w:r>
      <w:r>
        <w:rPr>
          <w:rFonts w:asciiTheme="majorHAnsi" w:hAnsiTheme="majorHAnsi" w:cstheme="majorHAnsi"/>
          <w:lang w:eastAsia="ja-JP"/>
        </w:rPr>
        <w:t xml:space="preserve">. </w:t>
      </w:r>
    </w:p>
    <w:p w:rsidR="00D35EE3" w:rsidRDefault="00D35EE3" w:rsidP="00D35EE3">
      <w:pPr>
        <w:rPr>
          <w:lang w:eastAsia="ja-JP"/>
        </w:rPr>
      </w:pPr>
    </w:p>
    <w:p w:rsidR="00D35EE3" w:rsidRPr="00172C67" w:rsidRDefault="00D35EE3" w:rsidP="00D35EE3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bookmarkStart w:id="0" w:name="_Ref461214667"/>
      <w:r>
        <w:rPr>
          <w:rFonts w:asciiTheme="majorHAnsi" w:hAnsiTheme="majorHAnsi" w:cstheme="majorHAnsi"/>
        </w:rPr>
        <w:t>T</w:t>
      </w:r>
      <w:r w:rsidRPr="00172C67">
        <w:rPr>
          <w:rFonts w:asciiTheme="majorHAnsi" w:hAnsiTheme="majorHAnsi" w:cstheme="majorHAnsi"/>
        </w:rPr>
        <w:t xml:space="preserve">able </w:t>
      </w:r>
      <w:r w:rsidRPr="00172C67">
        <w:rPr>
          <w:rFonts w:asciiTheme="majorHAnsi" w:hAnsiTheme="majorHAnsi" w:cstheme="majorHAnsi"/>
        </w:rPr>
        <w:fldChar w:fldCharType="begin"/>
      </w:r>
      <w:r w:rsidRPr="00172C67">
        <w:rPr>
          <w:rFonts w:asciiTheme="majorHAnsi" w:hAnsiTheme="majorHAnsi" w:cstheme="majorHAnsi"/>
        </w:rPr>
        <w:instrText xml:space="preserve"> SEQ Table \* ARABIC </w:instrText>
      </w:r>
      <w:r w:rsidRPr="00172C67">
        <w:rPr>
          <w:rFonts w:asciiTheme="majorHAnsi" w:hAnsiTheme="majorHAnsi" w:cstheme="majorHAnsi"/>
        </w:rPr>
        <w:fldChar w:fldCharType="separate"/>
      </w:r>
      <w:r w:rsidR="0084056B">
        <w:rPr>
          <w:rFonts w:asciiTheme="majorHAnsi" w:hAnsiTheme="majorHAnsi" w:cstheme="majorHAnsi"/>
          <w:noProof/>
        </w:rPr>
        <w:t>1</w:t>
      </w:r>
      <w:r w:rsidRPr="00172C67">
        <w:rPr>
          <w:rFonts w:asciiTheme="majorHAnsi" w:hAnsiTheme="majorHAnsi" w:cstheme="majorHAnsi"/>
        </w:rPr>
        <w:fldChar w:fldCharType="end"/>
      </w:r>
      <w:bookmarkEnd w:id="0"/>
      <w:r>
        <w:rPr>
          <w:rFonts w:asciiTheme="majorHAnsi" w:hAnsiTheme="majorHAnsi" w:cstheme="majorHAnsi" w:hint="eastAsia"/>
          <w:lang w:eastAsia="ja-JP"/>
        </w:rPr>
        <w:t xml:space="preserve"> Simulation parameters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4788"/>
      </w:tblGrid>
      <w:tr w:rsidR="00D35EE3" w:rsidRPr="004F1F03" w:rsidTr="00203490">
        <w:trPr>
          <w:jc w:val="center"/>
        </w:trPr>
        <w:tc>
          <w:tcPr>
            <w:tcW w:w="3823" w:type="dxa"/>
          </w:tcPr>
          <w:p w:rsidR="00D35EE3" w:rsidRPr="004F1F03" w:rsidRDefault="00D35EE3" w:rsidP="00203490">
            <w:pPr>
              <w:tabs>
                <w:tab w:val="left" w:pos="2822"/>
              </w:tabs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Carrier frequency</w:t>
            </w:r>
          </w:p>
        </w:tc>
        <w:tc>
          <w:tcPr>
            <w:tcW w:w="4788" w:type="dxa"/>
          </w:tcPr>
          <w:p w:rsidR="00D35EE3" w:rsidRPr="004F1F03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30GHz</w:t>
            </w:r>
          </w:p>
        </w:tc>
      </w:tr>
      <w:tr w:rsidR="00D35EE3" w:rsidRPr="004F1F03" w:rsidTr="00203490">
        <w:trPr>
          <w:jc w:val="center"/>
        </w:trPr>
        <w:tc>
          <w:tcPr>
            <w:tcW w:w="3823" w:type="dxa"/>
          </w:tcPr>
          <w:p w:rsidR="00D35EE3" w:rsidRPr="004F1F03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Carrier separation</w:t>
            </w:r>
          </w:p>
        </w:tc>
        <w:tc>
          <w:tcPr>
            <w:tcW w:w="4788" w:type="dxa"/>
          </w:tcPr>
          <w:p w:rsidR="00D35EE3" w:rsidRPr="004F1F03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60kHz</w:t>
            </w:r>
          </w:p>
        </w:tc>
      </w:tr>
      <w:tr w:rsidR="00D35EE3" w:rsidRPr="004F1F03" w:rsidTr="00203490">
        <w:trPr>
          <w:jc w:val="center"/>
        </w:trPr>
        <w:tc>
          <w:tcPr>
            <w:tcW w:w="3823" w:type="dxa"/>
          </w:tcPr>
          <w:p w:rsidR="00D35EE3" w:rsidRPr="004F1F03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4F1F03">
              <w:rPr>
                <w:rFonts w:asciiTheme="majorHAnsi" w:hAnsiTheme="majorHAnsi" w:cstheme="majorHAnsi" w:hint="eastAsia"/>
                <w:lang w:val="en-US" w:eastAsia="ja-JP"/>
              </w:rPr>
              <w:t xml:space="preserve">Modulation </w:t>
            </w:r>
          </w:p>
        </w:tc>
        <w:tc>
          <w:tcPr>
            <w:tcW w:w="4788" w:type="dxa"/>
          </w:tcPr>
          <w:p w:rsidR="00D35EE3" w:rsidRPr="004F1F03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4F1F03">
              <w:rPr>
                <w:rFonts w:asciiTheme="majorHAnsi" w:hAnsiTheme="majorHAnsi" w:cstheme="majorHAnsi" w:hint="eastAsia"/>
                <w:lang w:val="en-US" w:eastAsia="ja-JP"/>
              </w:rPr>
              <w:t>OFDM</w:t>
            </w:r>
          </w:p>
          <w:p w:rsidR="00D35EE3" w:rsidRPr="004F1F03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4F1F03">
              <w:rPr>
                <w:rFonts w:asciiTheme="majorHAnsi" w:hAnsiTheme="majorHAnsi" w:cstheme="majorHAnsi" w:hint="eastAsia"/>
                <w:lang w:val="en-US" w:eastAsia="ja-JP"/>
              </w:rPr>
              <w:t>(QPSK,16QAM, 64QAM, 256QAM)</w:t>
            </w:r>
          </w:p>
        </w:tc>
      </w:tr>
      <w:tr w:rsidR="00D35EE3" w:rsidRPr="00C84EAB" w:rsidTr="00203490">
        <w:trPr>
          <w:jc w:val="center"/>
        </w:trPr>
        <w:tc>
          <w:tcPr>
            <w:tcW w:w="3823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/>
                <w:lang w:val="en-US" w:eastAsia="ja-JP"/>
              </w:rPr>
              <w:t>Linear p</w:t>
            </w: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recoding method</w:t>
            </w:r>
          </w:p>
        </w:tc>
        <w:tc>
          <w:tcPr>
            <w:tcW w:w="4788" w:type="dxa"/>
          </w:tcPr>
          <w:p w:rsidR="00D35EE3" w:rsidRPr="00C84EAB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/>
                <w:lang w:val="en-US" w:eastAsia="ja-JP"/>
              </w:rPr>
              <w:t xml:space="preserve">BD (SVD) for LP and </w:t>
            </w: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BT</w:t>
            </w:r>
            <w:r w:rsidRPr="00C84EAB">
              <w:rPr>
                <w:rFonts w:asciiTheme="majorHAnsi" w:hAnsiTheme="majorHAnsi" w:cstheme="majorHAnsi"/>
                <w:lang w:val="en-US" w:eastAsia="ja-JP"/>
              </w:rPr>
              <w:t xml:space="preserve"> (SVD) for NLP</w:t>
            </w:r>
          </w:p>
        </w:tc>
      </w:tr>
      <w:tr w:rsidR="00D35EE3" w:rsidRPr="00C84EAB" w:rsidTr="00203490">
        <w:trPr>
          <w:jc w:val="center"/>
        </w:trPr>
        <w:tc>
          <w:tcPr>
            <w:tcW w:w="3823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Modulo parameter</w:t>
            </w:r>
          </w:p>
        </w:tc>
        <w:tc>
          <w:tcPr>
            <w:tcW w:w="4788" w:type="dxa"/>
          </w:tcPr>
          <w:p w:rsidR="00D35EE3" w:rsidRPr="00C84EAB" w:rsidRDefault="00D35EE3" w:rsidP="000230F8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 xml:space="preserve">Modulo </w:t>
            </w:r>
            <w:r w:rsidRPr="00C84EAB">
              <w:rPr>
                <w:rFonts w:asciiTheme="majorHAnsi" w:hAnsiTheme="majorHAnsi" w:cstheme="majorHAnsi"/>
                <w:lang w:val="en-US" w:eastAsia="ja-JP"/>
              </w:rPr>
              <w:t>threshold</w:t>
            </w: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theme="majorHAnsi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theme="majorHAnsi"/>
                    </w:rPr>
                    <m:t>τ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theme="majorHAnsi"/>
                    </w:rPr>
                    <m:t>th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ajorHAnsi" w:hint="eastAsia"/>
                  <w:lang w:val="en-US" w:eastAsia="ja-JP"/>
                </w:rPr>
                <m:t>= 1.225</m:t>
              </m:r>
            </m:oMath>
            <w:r w:rsidR="000230F8">
              <w:rPr>
                <w:rFonts w:asciiTheme="majorHAnsi" w:hAnsiTheme="majorHAnsi" w:cstheme="majorHAnsi" w:hint="eastAsia"/>
                <w:lang w:val="en-US" w:eastAsia="ja-JP"/>
              </w:rPr>
              <w:t>,</w:t>
            </w:r>
            <w:r w:rsidR="000230F8">
              <w:rPr>
                <w:rFonts w:asciiTheme="majorHAnsi" w:hAnsiTheme="majorHAnsi" w:cstheme="majorHAnsi"/>
                <w:lang w:val="en-US" w:eastAsia="ja-JP"/>
              </w:rPr>
              <w:t xml:space="preserve"> t</w:t>
            </w:r>
            <w:r w:rsidR="000230F8">
              <w:rPr>
                <w:rFonts w:asciiTheme="majorHAnsi" w:hAnsiTheme="majorHAnsi" w:cstheme="majorHAnsi"/>
                <w:lang w:val="en-US" w:eastAsia="ja-JP"/>
              </w:rPr>
              <w:t xml:space="preserve">he boundary for the modulo operation is determined by </w:t>
            </w:r>
            <m:oMath>
              <m:sSub>
                <m:sSubPr>
                  <m:ctrlPr>
                    <w:rPr>
                      <w:rFonts w:ascii="Cambria Math" w:hAnsi="Cambria Math" w:cstheme="majorHAnsi"/>
                      <w:lang w:val="en-US"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val="en-US" w:eastAsia="ja-JP"/>
                    </w:rPr>
                    <m:t>avg</m:t>
                  </m:r>
                </m:sub>
              </m:sSub>
              <m:r>
                <w:rPr>
                  <w:rFonts w:ascii="Cambria Math" w:hAnsi="Cambria Math" w:cstheme="majorHAnsi"/>
                  <w:lang w:val="en-US" w:eastAsia="ja-JP"/>
                </w:rPr>
                <m:t>×</m:t>
              </m:r>
              <m:sSub>
                <m:sSubPr>
                  <m:ctrlPr>
                    <w:rPr>
                      <w:rFonts w:ascii="Cambria Math" w:hAnsi="Cambria Math" w:cstheme="majorHAnsi"/>
                      <w:i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hAnsi="Cambria Math" w:cstheme="majorHAnsi"/>
                      <w:lang w:val="en-US" w:eastAsia="ja-JP"/>
                    </w:rPr>
                    <m:t>τ</m:t>
                  </m:r>
                </m:e>
                <m:sub>
                  <m:r>
                    <w:rPr>
                      <w:rFonts w:ascii="Cambria Math" w:hAnsi="Cambria Math" w:cstheme="majorHAnsi"/>
                      <w:lang w:val="en-US" w:eastAsia="ja-JP"/>
                    </w:rPr>
                    <m:t>th</m:t>
                  </m:r>
                </m:sub>
              </m:sSub>
            </m:oMath>
            <w:r w:rsidR="000230F8">
              <w:rPr>
                <w:rFonts w:asciiTheme="majorHAnsi" w:hAnsiTheme="majorHAnsi" w:cstheme="majorHAnsi" w:hint="eastAsia"/>
                <w:lang w:val="en-US" w:eastAsia="ja-JP"/>
              </w:rPr>
              <w:t xml:space="preserve">, </w:t>
            </w:r>
            <w:r w:rsidR="000230F8">
              <w:rPr>
                <w:rFonts w:asciiTheme="majorHAnsi" w:hAnsiTheme="majorHAnsi" w:cstheme="majorHAnsi" w:hint="eastAsia"/>
                <w:lang w:val="en-US" w:eastAsia="ja-JP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 w:cstheme="majorHAnsi"/>
                      <w:lang w:val="en-US"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val="en-US" w:eastAsia="ja-JP"/>
                    </w:rPr>
                    <m:t>avg</m:t>
                  </m:r>
                </m:sub>
              </m:sSub>
            </m:oMath>
            <w:r w:rsidR="000230F8">
              <w:rPr>
                <w:rFonts w:asciiTheme="majorHAnsi" w:hAnsiTheme="majorHAnsi" w:cstheme="majorHAnsi" w:hint="eastAsia"/>
                <w:lang w:val="en-US" w:eastAsia="ja-JP"/>
              </w:rPr>
              <w:t xml:space="preserve"> is the average power of the transmitted signal</w:t>
            </w:r>
          </w:p>
        </w:tc>
        <w:bookmarkStart w:id="1" w:name="_GoBack"/>
        <w:bookmarkEnd w:id="1"/>
      </w:tr>
      <w:tr w:rsidR="00D35EE3" w:rsidRPr="00C84EAB" w:rsidTr="00203490">
        <w:trPr>
          <w:jc w:val="center"/>
        </w:trPr>
        <w:tc>
          <w:tcPr>
            <w:tcW w:w="3823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IFFT points</w:t>
            </w:r>
          </w:p>
        </w:tc>
        <w:tc>
          <w:tcPr>
            <w:tcW w:w="4788" w:type="dxa"/>
          </w:tcPr>
          <w:p w:rsidR="00D35EE3" w:rsidRPr="00C84EAB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2048 points</w:t>
            </w:r>
          </w:p>
        </w:tc>
      </w:tr>
      <w:tr w:rsidR="00D35EE3" w:rsidRPr="00C84EAB" w:rsidTr="00203490">
        <w:trPr>
          <w:jc w:val="center"/>
        </w:trPr>
        <w:tc>
          <w:tcPr>
            <w:tcW w:w="3823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The number of subcarrier</w:t>
            </w:r>
          </w:p>
        </w:tc>
        <w:tc>
          <w:tcPr>
            <w:tcW w:w="4788" w:type="dxa"/>
          </w:tcPr>
          <w:p w:rsidR="00D35EE3" w:rsidRPr="00C84EAB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1200</w:t>
            </w:r>
          </w:p>
        </w:tc>
      </w:tr>
      <w:tr w:rsidR="00D35EE3" w:rsidRPr="00C84EAB" w:rsidTr="00203490">
        <w:trPr>
          <w:jc w:val="center"/>
        </w:trPr>
        <w:tc>
          <w:tcPr>
            <w:tcW w:w="3823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FEC</w:t>
            </w:r>
          </w:p>
        </w:tc>
        <w:tc>
          <w:tcPr>
            <w:tcW w:w="4788" w:type="dxa"/>
          </w:tcPr>
          <w:p w:rsidR="00D35EE3" w:rsidRPr="00C84EAB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 xml:space="preserve">Turbo Code (R=1/2 </w:t>
            </w:r>
            <w:r w:rsidRPr="00C84EAB">
              <w:rPr>
                <w:rFonts w:asciiTheme="majorHAnsi" w:hAnsiTheme="majorHAnsi" w:cstheme="majorHAnsi"/>
                <w:lang w:val="en-US" w:eastAsia="ja-JP"/>
              </w:rPr>
              <w:t>–</w:t>
            </w: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 xml:space="preserve"> </w:t>
            </w:r>
            <w:r>
              <w:rPr>
                <w:rFonts w:asciiTheme="majorHAnsi" w:hAnsiTheme="majorHAnsi" w:cstheme="majorHAnsi"/>
                <w:lang w:val="en-US" w:eastAsia="ja-JP"/>
              </w:rPr>
              <w:t>11</w:t>
            </w: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/</w:t>
            </w:r>
            <w:r>
              <w:rPr>
                <w:rFonts w:asciiTheme="majorHAnsi" w:hAnsiTheme="majorHAnsi" w:cstheme="majorHAnsi"/>
                <w:lang w:val="en-US" w:eastAsia="ja-JP"/>
              </w:rPr>
              <w:t>12</w:t>
            </w: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)</w:t>
            </w:r>
          </w:p>
        </w:tc>
      </w:tr>
      <w:tr w:rsidR="00D35EE3" w:rsidRPr="00C84EAB" w:rsidTr="00203490">
        <w:trPr>
          <w:jc w:val="center"/>
        </w:trPr>
        <w:tc>
          <w:tcPr>
            <w:tcW w:w="3823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Number of subarrays</w:t>
            </w:r>
          </w:p>
        </w:tc>
        <w:tc>
          <w:tcPr>
            <w:tcW w:w="4788" w:type="dxa"/>
          </w:tcPr>
          <w:p w:rsidR="00D35EE3" w:rsidRPr="00C84EAB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16</w:t>
            </w:r>
          </w:p>
        </w:tc>
      </w:tr>
      <w:tr w:rsidR="00D35EE3" w:rsidRPr="00C84EAB" w:rsidTr="00203490">
        <w:trPr>
          <w:jc w:val="center"/>
        </w:trPr>
        <w:tc>
          <w:tcPr>
            <w:tcW w:w="3823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lastRenderedPageBreak/>
              <w:t>Number of elements per subarray</w:t>
            </w:r>
          </w:p>
        </w:tc>
        <w:tc>
          <w:tcPr>
            <w:tcW w:w="4788" w:type="dxa"/>
          </w:tcPr>
          <w:p w:rsidR="00D35EE3" w:rsidRPr="00C84EAB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64</w:t>
            </w:r>
          </w:p>
        </w:tc>
      </w:tr>
      <w:tr w:rsidR="00D35EE3" w:rsidRPr="00C84EAB" w:rsidTr="00203490">
        <w:trPr>
          <w:jc w:val="center"/>
        </w:trPr>
        <w:tc>
          <w:tcPr>
            <w:tcW w:w="3823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Distribution of UEs</w:t>
            </w:r>
          </w:p>
        </w:tc>
        <w:tc>
          <w:tcPr>
            <w:tcW w:w="4788" w:type="dxa"/>
          </w:tcPr>
          <w:p w:rsidR="00D35EE3" w:rsidRPr="00C84EAB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Case A and B</w:t>
            </w:r>
            <w:r w:rsidRPr="00C84EAB">
              <w:rPr>
                <w:rFonts w:asciiTheme="majorHAnsi" w:hAnsiTheme="majorHAnsi" w:cstheme="majorHAnsi"/>
                <w:lang w:val="en-US" w:eastAsia="ja-JP"/>
              </w:rPr>
              <w:t xml:space="preserve"> shown in </w:t>
            </w:r>
            <w:r w:rsidRPr="00C84EAB">
              <w:rPr>
                <w:rFonts w:asciiTheme="majorHAnsi" w:hAnsiTheme="majorHAnsi" w:cstheme="majorHAnsi"/>
                <w:lang w:val="en-US" w:eastAsia="ja-JP"/>
              </w:rPr>
              <w:fldChar w:fldCharType="begin"/>
            </w:r>
            <w:r w:rsidRPr="00C84EAB">
              <w:rPr>
                <w:rFonts w:asciiTheme="majorHAnsi" w:hAnsiTheme="majorHAnsi" w:cstheme="majorHAnsi"/>
                <w:lang w:val="en-US" w:eastAsia="ja-JP"/>
              </w:rPr>
              <w:instrText xml:space="preserve"> REF _Ref462767520 \h  \* MERGEFORMAT </w:instrText>
            </w:r>
            <w:r w:rsidRPr="00C84EAB">
              <w:rPr>
                <w:rFonts w:asciiTheme="majorHAnsi" w:hAnsiTheme="majorHAnsi" w:cstheme="majorHAnsi"/>
                <w:lang w:val="en-US" w:eastAsia="ja-JP"/>
              </w:rPr>
            </w:r>
            <w:r w:rsidRPr="00C84EAB">
              <w:rPr>
                <w:rFonts w:asciiTheme="majorHAnsi" w:hAnsiTheme="majorHAnsi" w:cstheme="majorHAnsi"/>
                <w:lang w:val="en-US" w:eastAsia="ja-JP"/>
              </w:rPr>
              <w:fldChar w:fldCharType="separate"/>
            </w:r>
            <w:r w:rsidR="0084056B" w:rsidRPr="006535C9">
              <w:rPr>
                <w:rFonts w:asciiTheme="majorHAnsi" w:hAnsiTheme="majorHAnsi" w:cstheme="majorHAnsi"/>
              </w:rPr>
              <w:t xml:space="preserve">Figure </w:t>
            </w:r>
            <w:r w:rsidR="0084056B">
              <w:rPr>
                <w:rFonts w:asciiTheme="majorHAnsi" w:hAnsiTheme="majorHAnsi" w:cstheme="majorHAnsi"/>
                <w:noProof/>
              </w:rPr>
              <w:t>3</w:t>
            </w:r>
            <w:r w:rsidRPr="00C84EAB">
              <w:rPr>
                <w:rFonts w:asciiTheme="majorHAnsi" w:hAnsiTheme="majorHAnsi" w:cstheme="majorHAnsi"/>
                <w:lang w:val="en-US" w:eastAsia="ja-JP"/>
              </w:rPr>
              <w:fldChar w:fldCharType="end"/>
            </w:r>
            <w:r w:rsidRPr="00C84EAB">
              <w:rPr>
                <w:rFonts w:asciiTheme="majorHAnsi" w:hAnsiTheme="majorHAnsi" w:cstheme="majorHAnsi"/>
                <w:lang w:val="en-US" w:eastAsia="ja-JP"/>
              </w:rPr>
              <w:t xml:space="preserve"> and </w:t>
            </w:r>
            <w:r w:rsidRPr="00C84EAB">
              <w:rPr>
                <w:rFonts w:asciiTheme="majorHAnsi" w:hAnsiTheme="majorHAnsi" w:cstheme="majorHAnsi"/>
                <w:lang w:val="en-US" w:eastAsia="ja-JP"/>
              </w:rPr>
              <w:fldChar w:fldCharType="begin"/>
            </w:r>
            <w:r w:rsidRPr="00C84EAB">
              <w:rPr>
                <w:rFonts w:asciiTheme="majorHAnsi" w:hAnsiTheme="majorHAnsi" w:cstheme="majorHAnsi"/>
                <w:lang w:val="en-US" w:eastAsia="ja-JP"/>
              </w:rPr>
              <w:instrText xml:space="preserve"> REF _Ref462767571 \h  \* MERGEFORMAT </w:instrText>
            </w:r>
            <w:r w:rsidRPr="00C84EAB">
              <w:rPr>
                <w:rFonts w:asciiTheme="majorHAnsi" w:hAnsiTheme="majorHAnsi" w:cstheme="majorHAnsi"/>
                <w:lang w:val="en-US" w:eastAsia="ja-JP"/>
              </w:rPr>
            </w:r>
            <w:r w:rsidRPr="00C84EAB">
              <w:rPr>
                <w:rFonts w:asciiTheme="majorHAnsi" w:hAnsiTheme="majorHAnsi" w:cstheme="majorHAnsi"/>
                <w:lang w:val="en-US" w:eastAsia="ja-JP"/>
              </w:rPr>
              <w:fldChar w:fldCharType="separate"/>
            </w:r>
            <w:r w:rsidR="0084056B" w:rsidRPr="009B3CD4">
              <w:rPr>
                <w:rFonts w:asciiTheme="majorHAnsi" w:hAnsiTheme="majorHAnsi" w:cstheme="majorHAnsi"/>
              </w:rPr>
              <w:t xml:space="preserve">Figure </w:t>
            </w:r>
            <w:r w:rsidR="0084056B">
              <w:rPr>
                <w:rFonts w:asciiTheme="majorHAnsi" w:hAnsiTheme="majorHAnsi" w:cstheme="majorHAnsi"/>
                <w:noProof/>
              </w:rPr>
              <w:t>4</w:t>
            </w:r>
            <w:r w:rsidRPr="00C84EAB">
              <w:rPr>
                <w:rFonts w:asciiTheme="majorHAnsi" w:hAnsiTheme="majorHAnsi" w:cstheme="majorHAnsi"/>
                <w:lang w:val="en-US" w:eastAsia="ja-JP"/>
              </w:rPr>
              <w:fldChar w:fldCharType="end"/>
            </w:r>
            <w:r w:rsidRPr="00C84EAB">
              <w:rPr>
                <w:rFonts w:asciiTheme="majorHAnsi" w:hAnsiTheme="majorHAnsi" w:cstheme="majorHAnsi"/>
                <w:lang w:val="en-US" w:eastAsia="ja-JP"/>
              </w:rPr>
              <w:t>, respectively</w:t>
            </w:r>
          </w:p>
        </w:tc>
      </w:tr>
      <w:tr w:rsidR="00D35EE3" w:rsidRPr="00C84EAB" w:rsidTr="00203490">
        <w:trPr>
          <w:jc w:val="center"/>
        </w:trPr>
        <w:tc>
          <w:tcPr>
            <w:tcW w:w="3823" w:type="dxa"/>
          </w:tcPr>
          <w:p w:rsidR="00D35EE3" w:rsidRPr="00C84EAB" w:rsidRDefault="00D35EE3" w:rsidP="00F817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 xml:space="preserve">Number of </w:t>
            </w:r>
            <w:r w:rsidR="00F81790" w:rsidRPr="00C84EAB">
              <w:rPr>
                <w:rFonts w:asciiTheme="majorHAnsi" w:hAnsiTheme="majorHAnsi" w:cstheme="majorHAnsi" w:hint="eastAsia"/>
                <w:lang w:val="en-US" w:eastAsia="ja-JP"/>
              </w:rPr>
              <w:t>U</w:t>
            </w:r>
            <w:r w:rsidR="00F81790">
              <w:rPr>
                <w:rFonts w:asciiTheme="majorHAnsi" w:hAnsiTheme="majorHAnsi" w:cstheme="majorHAnsi"/>
                <w:lang w:val="en-US" w:eastAsia="ja-JP"/>
              </w:rPr>
              <w:t>E</w:t>
            </w:r>
            <w:r w:rsidR="00F81790" w:rsidRPr="00C84EAB">
              <w:rPr>
                <w:rFonts w:asciiTheme="majorHAnsi" w:hAnsiTheme="majorHAnsi" w:cstheme="majorHAnsi" w:hint="eastAsia"/>
                <w:lang w:val="en-US" w:eastAsia="ja-JP"/>
              </w:rPr>
              <w:t>s</w:t>
            </w:r>
            <w:r w:rsidR="00F81790">
              <w:rPr>
                <w:rFonts w:asciiTheme="majorHAnsi" w:hAnsiTheme="majorHAnsi" w:cstheme="majorHAnsi"/>
                <w:lang w:val="en-US" w:eastAsia="ja-JP"/>
              </w:rPr>
              <w:t xml:space="preserve"> selected</w:t>
            </w:r>
            <w:r w:rsidR="00632527">
              <w:rPr>
                <w:rFonts w:asciiTheme="majorHAnsi" w:hAnsiTheme="majorHAnsi" w:cstheme="majorHAnsi"/>
                <w:lang w:val="en-US" w:eastAsia="ja-JP"/>
              </w:rPr>
              <w:t xml:space="preserve"> per round</w:t>
            </w:r>
          </w:p>
        </w:tc>
        <w:tc>
          <w:tcPr>
            <w:tcW w:w="4788" w:type="dxa"/>
          </w:tcPr>
          <w:p w:rsidR="00D35EE3" w:rsidRPr="00C84EAB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8</w:t>
            </w:r>
          </w:p>
        </w:tc>
      </w:tr>
      <w:tr w:rsidR="00D35EE3" w:rsidRPr="00C84EAB" w:rsidTr="00203490">
        <w:trPr>
          <w:jc w:val="center"/>
        </w:trPr>
        <w:tc>
          <w:tcPr>
            <w:tcW w:w="3823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Number of streams per user</w:t>
            </w:r>
          </w:p>
        </w:tc>
        <w:tc>
          <w:tcPr>
            <w:tcW w:w="4788" w:type="dxa"/>
          </w:tcPr>
          <w:p w:rsidR="00D35EE3" w:rsidRPr="00C84EAB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</w:tr>
      <w:tr w:rsidR="00D35EE3" w:rsidRPr="00C84EAB" w:rsidTr="00203490">
        <w:trPr>
          <w:jc w:val="center"/>
        </w:trPr>
        <w:tc>
          <w:tcPr>
            <w:tcW w:w="3823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Number of antennas at UE</w:t>
            </w:r>
          </w:p>
        </w:tc>
        <w:tc>
          <w:tcPr>
            <w:tcW w:w="4788" w:type="dxa"/>
          </w:tcPr>
          <w:p w:rsidR="00D35EE3" w:rsidRPr="00C84EAB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  <w:r w:rsidRPr="00C84EAB">
              <w:rPr>
                <w:rFonts w:asciiTheme="majorHAnsi" w:hAnsiTheme="majorHAnsi" w:cstheme="majorHAnsi"/>
                <w:lang w:val="en-US" w:eastAsia="ja-JP"/>
              </w:rPr>
              <w:t xml:space="preserve"> patch antenna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s</w:t>
            </w:r>
            <w:r>
              <w:rPr>
                <w:rFonts w:asciiTheme="majorHAnsi" w:hAnsiTheme="majorHAnsi" w:cstheme="majorHAnsi"/>
                <w:lang w:val="en-US" w:eastAsia="ja-JP"/>
              </w:rPr>
              <w:t xml:space="preserve">, radiation pattern model from </w:t>
            </w:r>
            <w:r w:rsidRPr="00163648">
              <w:rPr>
                <w:rFonts w:asciiTheme="majorHAnsi" w:hAnsiTheme="majorHAnsi" w:cstheme="majorHAnsi"/>
                <w:lang w:val="en-US" w:eastAsia="ja-JP"/>
              </w:rPr>
              <w:t>Table A.2.1-8</w:t>
            </w:r>
            <w:r>
              <w:rPr>
                <w:rFonts w:asciiTheme="majorHAnsi" w:hAnsiTheme="majorHAnsi" w:cstheme="majorHAnsi"/>
                <w:lang w:val="en-US" w:eastAsia="ja-JP"/>
              </w:rPr>
              <w:t xml:space="preserve"> in R1-</w:t>
            </w:r>
            <w:r w:rsidRPr="00163648">
              <w:rPr>
                <w:rFonts w:asciiTheme="majorHAnsi" w:hAnsiTheme="majorHAnsi" w:cstheme="majorHAnsi"/>
                <w:lang w:val="en-US" w:eastAsia="ja-JP"/>
              </w:rPr>
              <w:t>168547</w:t>
            </w:r>
          </w:p>
        </w:tc>
      </w:tr>
      <w:tr w:rsidR="00D35EE3" w:rsidRPr="00C84EAB" w:rsidTr="00203490">
        <w:trPr>
          <w:jc w:val="center"/>
        </w:trPr>
        <w:tc>
          <w:tcPr>
            <w:tcW w:w="3823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Channel model</w:t>
            </w:r>
          </w:p>
        </w:tc>
        <w:tc>
          <w:tcPr>
            <w:tcW w:w="4788" w:type="dxa"/>
          </w:tcPr>
          <w:p w:rsidR="00D35EE3" w:rsidRPr="00C84EAB" w:rsidRDefault="00F81790" w:rsidP="00F817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LOS clustered channel model with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</w:t>
            </w:r>
            <w:r w:rsidR="00D35EE3">
              <w:rPr>
                <w:rFonts w:asciiTheme="majorHAnsi" w:hAnsiTheme="majorHAnsi" w:cstheme="majorHAnsi" w:hint="eastAsia"/>
                <w:lang w:val="en-US" w:eastAsia="ja-JP"/>
              </w:rPr>
              <w:t>K-factor=</w:t>
            </w:r>
            <w:r w:rsidR="00D35EE3" w:rsidRPr="00906CBD">
              <w:rPr>
                <w:rFonts w:asciiTheme="majorHAnsi" w:hAnsiTheme="majorHAnsi" w:cstheme="majorHAnsi"/>
                <w:lang w:val="en-US" w:eastAsia="ja-JP"/>
              </w:rPr>
              <w:t>9.3dB</w:t>
            </w:r>
            <w:r w:rsidR="00D35EE3">
              <w:rPr>
                <w:rFonts w:asciiTheme="majorHAnsi" w:hAnsiTheme="majorHAnsi" w:cstheme="majorHAnsi"/>
                <w:lang w:val="en-US" w:eastAsia="ja-JP"/>
              </w:rPr>
              <w:t>, DS=</w:t>
            </w:r>
            <w:r w:rsidR="00D35EE3" w:rsidRPr="00906CBD">
              <w:rPr>
                <w:rFonts w:asciiTheme="majorHAnsi" w:hAnsiTheme="majorHAnsi" w:cstheme="majorHAnsi"/>
                <w:lang w:val="en-US" w:eastAsia="ja-JP"/>
              </w:rPr>
              <w:t>32.2ns</w:t>
            </w:r>
          </w:p>
        </w:tc>
      </w:tr>
      <w:tr w:rsidR="00D35EE3" w:rsidRPr="00C84EAB" w:rsidTr="00203490">
        <w:trPr>
          <w:jc w:val="center"/>
        </w:trPr>
        <w:tc>
          <w:tcPr>
            <w:tcW w:w="3823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User mobility</w:t>
            </w:r>
          </w:p>
        </w:tc>
        <w:tc>
          <w:tcPr>
            <w:tcW w:w="4788" w:type="dxa"/>
          </w:tcPr>
          <w:p w:rsidR="00D35EE3" w:rsidRPr="00C84EAB" w:rsidRDefault="00B86E42" w:rsidP="00B86E42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{10,20,40}</w:t>
            </w:r>
            <w:r w:rsidR="00D35EE3" w:rsidRPr="00C84EAB">
              <w:rPr>
                <w:rFonts w:asciiTheme="majorHAnsi" w:hAnsiTheme="majorHAnsi" w:cstheme="majorHAnsi" w:hint="eastAsia"/>
                <w:lang w:val="en-US" w:eastAsia="ja-JP"/>
              </w:rPr>
              <w:t xml:space="preserve"> km/h</w:t>
            </w:r>
            <w:r w:rsidR="00D35EE3" w:rsidRPr="00C84EAB">
              <w:rPr>
                <w:rFonts w:asciiTheme="majorHAnsi" w:hAnsiTheme="majorHAnsi" w:cstheme="majorHAnsi"/>
                <w:lang w:val="en-US" w:eastAsia="ja-JP"/>
              </w:rPr>
              <w:t>, random direction</w:t>
            </w:r>
          </w:p>
        </w:tc>
      </w:tr>
      <w:tr w:rsidR="00D35EE3" w:rsidRPr="00C84EAB" w:rsidTr="00203490">
        <w:trPr>
          <w:jc w:val="center"/>
        </w:trPr>
        <w:tc>
          <w:tcPr>
            <w:tcW w:w="3823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Channel estimation</w:t>
            </w:r>
          </w:p>
        </w:tc>
        <w:tc>
          <w:tcPr>
            <w:tcW w:w="4788" w:type="dxa"/>
          </w:tcPr>
          <w:p w:rsidR="00D35EE3" w:rsidRPr="00C84EAB" w:rsidRDefault="00F81790" w:rsidP="00C6205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/>
                <w:lang w:val="en-US" w:eastAsia="ja-JP"/>
              </w:rPr>
              <w:t>I</w:t>
            </w:r>
            <w:r w:rsidR="00D35EE3" w:rsidRPr="00C84EAB">
              <w:rPr>
                <w:rFonts w:asciiTheme="majorHAnsi" w:hAnsiTheme="majorHAnsi" w:cstheme="majorHAnsi" w:hint="eastAsia"/>
                <w:lang w:val="en-US" w:eastAsia="ja-JP"/>
              </w:rPr>
              <w:t>deal</w:t>
            </w:r>
          </w:p>
        </w:tc>
      </w:tr>
    </w:tbl>
    <w:p w:rsidR="00D35EE3" w:rsidRDefault="00D35EE3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C84EAB">
        <w:rPr>
          <w:rFonts w:asciiTheme="majorHAnsi" w:hAnsiTheme="majorHAnsi" w:cstheme="majorHAnsi"/>
          <w:lang w:val="en-US" w:eastAsia="ja-JP"/>
        </w:rPr>
        <w:tab/>
      </w:r>
    </w:p>
    <w:p w:rsidR="00623629" w:rsidRDefault="00623629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623629" w:rsidRPr="00C84EAB" w:rsidRDefault="00623629" w:rsidP="00623629">
      <w:pPr>
        <w:pStyle w:val="2"/>
        <w:rPr>
          <w:lang w:val="en-US"/>
        </w:rPr>
      </w:pPr>
      <w:r>
        <w:rPr>
          <w:lang w:val="en-US"/>
        </w:rPr>
        <w:t>Precoding methods considered in the evaluation</w:t>
      </w:r>
    </w:p>
    <w:p w:rsidR="00623629" w:rsidRDefault="00623629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In this contribution, we have considered linear precoding only solution and </w:t>
      </w:r>
      <w:r>
        <w:rPr>
          <w:rFonts w:asciiTheme="majorHAnsi" w:hAnsiTheme="majorHAnsi" w:cstheme="majorHAnsi"/>
          <w:lang w:val="en-US" w:eastAsia="ja-JP"/>
        </w:rPr>
        <w:t xml:space="preserve">combination of linear and </w:t>
      </w:r>
      <w:r>
        <w:rPr>
          <w:rFonts w:asciiTheme="majorHAnsi" w:hAnsiTheme="majorHAnsi" w:cstheme="majorHAnsi" w:hint="eastAsia"/>
          <w:lang w:val="en-US" w:eastAsia="ja-JP"/>
        </w:rPr>
        <w:t xml:space="preserve">nonlinear </w:t>
      </w:r>
      <w:r w:rsidR="0095518F">
        <w:rPr>
          <w:rFonts w:asciiTheme="majorHAnsi" w:hAnsiTheme="majorHAnsi" w:cstheme="majorHAnsi"/>
          <w:lang w:val="en-US" w:eastAsia="ja-JP"/>
        </w:rPr>
        <w:t>precoding</w:t>
      </w:r>
      <w:r>
        <w:rPr>
          <w:rFonts w:asciiTheme="majorHAnsi" w:hAnsiTheme="majorHAnsi" w:cstheme="majorHAnsi" w:hint="eastAsia"/>
          <w:lang w:val="en-US" w:eastAsia="ja-JP"/>
        </w:rPr>
        <w:t xml:space="preserve"> approach. </w:t>
      </w:r>
      <w:r w:rsidR="00530C30">
        <w:rPr>
          <w:rFonts w:asciiTheme="majorHAnsi" w:hAnsiTheme="majorHAnsi" w:cstheme="majorHAnsi"/>
          <w:lang w:val="en-US" w:eastAsia="ja-JP"/>
        </w:rPr>
        <w:t>We have implemented Tomlinson-Harashima based nonlinear precoding method</w:t>
      </w:r>
      <w:r w:rsidR="00C6194B">
        <w:rPr>
          <w:rFonts w:asciiTheme="majorHAnsi" w:hAnsiTheme="majorHAnsi" w:cstheme="majorHAnsi"/>
          <w:lang w:val="en-US" w:eastAsia="ja-JP"/>
        </w:rPr>
        <w:t xml:space="preserve"> [</w:t>
      </w:r>
      <w:r w:rsidR="00C6194B">
        <w:rPr>
          <w:rFonts w:asciiTheme="majorHAnsi" w:hAnsiTheme="majorHAnsi" w:cstheme="majorHAnsi"/>
          <w:lang w:val="en-US" w:eastAsia="ja-JP"/>
        </w:rPr>
        <w:fldChar w:fldCharType="begin"/>
      </w:r>
      <w:r w:rsidR="00C6194B">
        <w:rPr>
          <w:rFonts w:asciiTheme="majorHAnsi" w:hAnsiTheme="majorHAnsi" w:cstheme="majorHAnsi"/>
          <w:lang w:val="en-US" w:eastAsia="ja-JP"/>
        </w:rPr>
        <w:instrText xml:space="preserve"> REF ref_Tom \h </w:instrText>
      </w:r>
      <w:r w:rsidR="00C6194B">
        <w:rPr>
          <w:rFonts w:asciiTheme="majorHAnsi" w:hAnsiTheme="majorHAnsi" w:cstheme="majorHAnsi"/>
          <w:lang w:val="en-US" w:eastAsia="ja-JP"/>
        </w:rPr>
      </w:r>
      <w:r w:rsidR="00C6194B">
        <w:rPr>
          <w:rFonts w:asciiTheme="majorHAnsi" w:hAnsiTheme="majorHAnsi" w:cstheme="majorHAnsi"/>
          <w:lang w:val="en-US" w:eastAsia="ja-JP"/>
        </w:rPr>
        <w:fldChar w:fldCharType="separate"/>
      </w:r>
      <w:r w:rsidR="0084056B">
        <w:rPr>
          <w:rFonts w:asciiTheme="majorHAnsi" w:hAnsiTheme="majorHAnsi" w:cstheme="majorHAnsi"/>
          <w:noProof/>
        </w:rPr>
        <w:t>3</w:t>
      </w:r>
      <w:r w:rsidR="00C6194B">
        <w:rPr>
          <w:rFonts w:asciiTheme="majorHAnsi" w:hAnsiTheme="majorHAnsi" w:cstheme="majorHAnsi"/>
          <w:lang w:val="en-US" w:eastAsia="ja-JP"/>
        </w:rPr>
        <w:fldChar w:fldCharType="end"/>
      </w:r>
      <w:r w:rsidR="00C6194B">
        <w:rPr>
          <w:rFonts w:asciiTheme="majorHAnsi" w:hAnsiTheme="majorHAnsi" w:cstheme="majorHAnsi"/>
          <w:lang w:val="en-US" w:eastAsia="ja-JP"/>
        </w:rPr>
        <w:t>,</w:t>
      </w:r>
      <w:r w:rsidR="00C6194B">
        <w:rPr>
          <w:rFonts w:asciiTheme="majorHAnsi" w:hAnsiTheme="majorHAnsi" w:cstheme="majorHAnsi"/>
          <w:lang w:val="en-US" w:eastAsia="ja-JP"/>
        </w:rPr>
        <w:fldChar w:fldCharType="begin"/>
      </w:r>
      <w:r w:rsidR="00C6194B">
        <w:rPr>
          <w:rFonts w:asciiTheme="majorHAnsi" w:hAnsiTheme="majorHAnsi" w:cstheme="majorHAnsi"/>
          <w:lang w:val="en-US" w:eastAsia="ja-JP"/>
        </w:rPr>
        <w:instrText xml:space="preserve"> REF ref_harashima \h </w:instrText>
      </w:r>
      <w:r w:rsidR="00C6194B">
        <w:rPr>
          <w:rFonts w:asciiTheme="majorHAnsi" w:hAnsiTheme="majorHAnsi" w:cstheme="majorHAnsi"/>
          <w:lang w:val="en-US" w:eastAsia="ja-JP"/>
        </w:rPr>
      </w:r>
      <w:r w:rsidR="00C6194B">
        <w:rPr>
          <w:rFonts w:asciiTheme="majorHAnsi" w:hAnsiTheme="majorHAnsi" w:cstheme="majorHAnsi"/>
          <w:lang w:val="en-US" w:eastAsia="ja-JP"/>
        </w:rPr>
        <w:fldChar w:fldCharType="separate"/>
      </w:r>
      <w:r w:rsidR="0084056B">
        <w:rPr>
          <w:rFonts w:asciiTheme="majorHAnsi" w:hAnsiTheme="majorHAnsi" w:cstheme="majorHAnsi"/>
          <w:noProof/>
        </w:rPr>
        <w:t>4</w:t>
      </w:r>
      <w:r w:rsidR="00C6194B">
        <w:rPr>
          <w:rFonts w:asciiTheme="majorHAnsi" w:hAnsiTheme="majorHAnsi" w:cstheme="majorHAnsi"/>
          <w:lang w:val="en-US" w:eastAsia="ja-JP"/>
        </w:rPr>
        <w:fldChar w:fldCharType="end"/>
      </w:r>
      <w:r w:rsidR="00C6194B">
        <w:rPr>
          <w:rFonts w:asciiTheme="majorHAnsi" w:hAnsiTheme="majorHAnsi" w:cstheme="majorHAnsi"/>
          <w:lang w:val="en-US" w:eastAsia="ja-JP"/>
        </w:rPr>
        <w:t>]</w:t>
      </w:r>
      <w:r w:rsidR="00530C30">
        <w:rPr>
          <w:rFonts w:asciiTheme="majorHAnsi" w:hAnsiTheme="majorHAnsi" w:cstheme="majorHAnsi"/>
          <w:lang w:val="en-US" w:eastAsia="ja-JP"/>
        </w:rPr>
        <w:t>. Block triangulation</w:t>
      </w:r>
      <w:r w:rsidR="00A46C64">
        <w:rPr>
          <w:rFonts w:asciiTheme="majorHAnsi" w:hAnsiTheme="majorHAnsi" w:cstheme="majorHAnsi"/>
          <w:lang w:val="en-US" w:eastAsia="ja-JP"/>
        </w:rPr>
        <w:t xml:space="preserve"> [</w:t>
      </w:r>
      <w:r w:rsidR="00A46C64">
        <w:rPr>
          <w:rFonts w:asciiTheme="majorHAnsi" w:hAnsiTheme="majorHAnsi" w:cstheme="majorHAnsi"/>
          <w:lang w:val="en-US" w:eastAsia="ja-JP"/>
        </w:rPr>
        <w:fldChar w:fldCharType="begin"/>
      </w:r>
      <w:r w:rsidR="00A46C64">
        <w:rPr>
          <w:rFonts w:asciiTheme="majorHAnsi" w:hAnsiTheme="majorHAnsi" w:cstheme="majorHAnsi"/>
          <w:lang w:val="en-US" w:eastAsia="ja-JP"/>
        </w:rPr>
        <w:instrText xml:space="preserve"> REF ref_MELCO_abstraction \h </w:instrText>
      </w:r>
      <w:r w:rsidR="00A46C64">
        <w:rPr>
          <w:rFonts w:asciiTheme="majorHAnsi" w:hAnsiTheme="majorHAnsi" w:cstheme="majorHAnsi"/>
          <w:lang w:val="en-US" w:eastAsia="ja-JP"/>
        </w:rPr>
      </w:r>
      <w:r w:rsidR="00A46C64">
        <w:rPr>
          <w:rFonts w:asciiTheme="majorHAnsi" w:hAnsiTheme="majorHAnsi" w:cstheme="majorHAnsi"/>
          <w:lang w:val="en-US" w:eastAsia="ja-JP"/>
        </w:rPr>
        <w:fldChar w:fldCharType="separate"/>
      </w:r>
      <w:r w:rsidR="0084056B">
        <w:rPr>
          <w:rFonts w:asciiTheme="majorHAnsi" w:hAnsiTheme="majorHAnsi" w:cstheme="majorHAnsi"/>
          <w:noProof/>
        </w:rPr>
        <w:t>5</w:t>
      </w:r>
      <w:r w:rsidR="00A46C64">
        <w:rPr>
          <w:rFonts w:asciiTheme="majorHAnsi" w:hAnsiTheme="majorHAnsi" w:cstheme="majorHAnsi"/>
          <w:lang w:val="en-US" w:eastAsia="ja-JP"/>
        </w:rPr>
        <w:fldChar w:fldCharType="end"/>
      </w:r>
      <w:r w:rsidR="00A46C64">
        <w:rPr>
          <w:rFonts w:asciiTheme="majorHAnsi" w:hAnsiTheme="majorHAnsi" w:cstheme="majorHAnsi"/>
          <w:lang w:val="en-US" w:eastAsia="ja-JP"/>
        </w:rPr>
        <w:t>]</w:t>
      </w:r>
      <w:r w:rsidR="00530C30">
        <w:rPr>
          <w:rFonts w:asciiTheme="majorHAnsi" w:hAnsiTheme="majorHAnsi" w:cstheme="majorHAnsi"/>
          <w:lang w:val="en-US" w:eastAsia="ja-JP"/>
        </w:rPr>
        <w:t xml:space="preserve"> is </w:t>
      </w:r>
      <w:r w:rsidR="00720A08">
        <w:rPr>
          <w:rFonts w:asciiTheme="majorHAnsi" w:hAnsiTheme="majorHAnsi" w:cstheme="majorHAnsi"/>
          <w:lang w:val="en-US" w:eastAsia="ja-JP"/>
        </w:rPr>
        <w:t>assumed</w:t>
      </w:r>
      <w:r w:rsidR="00530C30">
        <w:rPr>
          <w:rFonts w:asciiTheme="majorHAnsi" w:hAnsiTheme="majorHAnsi" w:cstheme="majorHAnsi"/>
          <w:lang w:val="en-US" w:eastAsia="ja-JP"/>
        </w:rPr>
        <w:t xml:space="preserve"> at the linear precoder when nonlinear precoding is</w:t>
      </w:r>
      <w:r w:rsidR="00794E5A">
        <w:rPr>
          <w:rFonts w:asciiTheme="majorHAnsi" w:hAnsiTheme="majorHAnsi" w:cstheme="majorHAnsi"/>
          <w:lang w:val="en-US" w:eastAsia="ja-JP"/>
        </w:rPr>
        <w:t xml:space="preserve"> implemented. Block diagonalization is implemented when only linear precoding is used</w:t>
      </w:r>
      <w:r w:rsidR="0084056B">
        <w:rPr>
          <w:rFonts w:asciiTheme="majorHAnsi" w:hAnsiTheme="majorHAnsi" w:cstheme="majorHAnsi"/>
          <w:lang w:val="en-US" w:eastAsia="ja-JP"/>
        </w:rPr>
        <w:t xml:space="preserve"> [</w:t>
      </w:r>
      <w:r w:rsidR="0084056B">
        <w:rPr>
          <w:rFonts w:asciiTheme="majorHAnsi" w:hAnsiTheme="majorHAnsi" w:cstheme="majorHAnsi"/>
          <w:lang w:val="en-US" w:eastAsia="ja-JP"/>
        </w:rPr>
        <w:fldChar w:fldCharType="begin"/>
      </w:r>
      <w:r w:rsidR="0084056B">
        <w:rPr>
          <w:rFonts w:asciiTheme="majorHAnsi" w:hAnsiTheme="majorHAnsi" w:cstheme="majorHAnsi"/>
          <w:lang w:val="en-US" w:eastAsia="ja-JP"/>
        </w:rPr>
        <w:instrText xml:space="preserve"> REF ref_MELCO_abstraction \h </w:instrText>
      </w:r>
      <w:r w:rsidR="0084056B">
        <w:rPr>
          <w:rFonts w:asciiTheme="majorHAnsi" w:hAnsiTheme="majorHAnsi" w:cstheme="majorHAnsi"/>
          <w:lang w:val="en-US" w:eastAsia="ja-JP"/>
        </w:rPr>
      </w:r>
      <w:r w:rsidR="0084056B">
        <w:rPr>
          <w:rFonts w:asciiTheme="majorHAnsi" w:hAnsiTheme="majorHAnsi" w:cstheme="majorHAnsi"/>
          <w:lang w:val="en-US" w:eastAsia="ja-JP"/>
        </w:rPr>
        <w:fldChar w:fldCharType="separate"/>
      </w:r>
      <w:r w:rsidR="0084056B">
        <w:rPr>
          <w:rFonts w:asciiTheme="majorHAnsi" w:hAnsiTheme="majorHAnsi" w:cstheme="majorHAnsi"/>
          <w:noProof/>
        </w:rPr>
        <w:t>5</w:t>
      </w:r>
      <w:r w:rsidR="0084056B">
        <w:rPr>
          <w:rFonts w:asciiTheme="majorHAnsi" w:hAnsiTheme="majorHAnsi" w:cstheme="majorHAnsi"/>
          <w:lang w:val="en-US" w:eastAsia="ja-JP"/>
        </w:rPr>
        <w:fldChar w:fldCharType="end"/>
      </w:r>
      <w:r w:rsidR="0084056B">
        <w:rPr>
          <w:rFonts w:asciiTheme="majorHAnsi" w:hAnsiTheme="majorHAnsi" w:cstheme="majorHAnsi"/>
          <w:lang w:val="en-US" w:eastAsia="ja-JP"/>
        </w:rPr>
        <w:t>]</w:t>
      </w:r>
      <w:r w:rsidR="00794E5A">
        <w:rPr>
          <w:rFonts w:asciiTheme="majorHAnsi" w:hAnsiTheme="majorHAnsi" w:cstheme="majorHAnsi"/>
          <w:lang w:val="en-US" w:eastAsia="ja-JP"/>
        </w:rPr>
        <w:t>.</w:t>
      </w:r>
    </w:p>
    <w:p w:rsidR="00623629" w:rsidRDefault="00623629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530C30" w:rsidRDefault="00530C30" w:rsidP="00530C30">
      <w:pPr>
        <w:keepNext/>
        <w:tabs>
          <w:tab w:val="left" w:pos="1095"/>
        </w:tabs>
        <w:spacing w:line="276" w:lineRule="auto"/>
        <w:ind w:firstLineChars="50" w:firstLine="120"/>
        <w:jc w:val="center"/>
      </w:pPr>
      <w:r>
        <w:object w:dxaOrig="2610" w:dyaOrig="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1.4pt;height:43.95pt" o:ole="">
            <v:imagedata r:id="rId9" o:title=""/>
          </v:shape>
          <o:OLEObject Type="Embed" ProgID="Visio.Drawing.15" ShapeID="_x0000_i1025" DrawAspect="Content" ObjectID="_1539852122" r:id="rId10"/>
        </w:object>
      </w:r>
    </w:p>
    <w:p w:rsidR="00623629" w:rsidRPr="00530C30" w:rsidRDefault="00530C30" w:rsidP="00530C30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r w:rsidRPr="00530C30">
        <w:rPr>
          <w:rFonts w:asciiTheme="majorHAnsi" w:hAnsiTheme="majorHAnsi" w:cstheme="majorHAnsi"/>
        </w:rPr>
        <w:t xml:space="preserve">Figure </w:t>
      </w:r>
      <w:r w:rsidRPr="00530C30">
        <w:rPr>
          <w:rFonts w:asciiTheme="majorHAnsi" w:hAnsiTheme="majorHAnsi" w:cstheme="majorHAnsi"/>
        </w:rPr>
        <w:fldChar w:fldCharType="begin"/>
      </w:r>
      <w:r w:rsidRPr="00530C30">
        <w:rPr>
          <w:rFonts w:asciiTheme="majorHAnsi" w:hAnsiTheme="majorHAnsi" w:cstheme="majorHAnsi"/>
        </w:rPr>
        <w:instrText xml:space="preserve"> SEQ Figure \* ARABIC </w:instrText>
      </w:r>
      <w:r w:rsidRPr="00530C30">
        <w:rPr>
          <w:rFonts w:asciiTheme="majorHAnsi" w:hAnsiTheme="majorHAnsi" w:cstheme="majorHAnsi"/>
        </w:rPr>
        <w:fldChar w:fldCharType="separate"/>
      </w:r>
      <w:r w:rsidR="0084056B">
        <w:rPr>
          <w:rFonts w:asciiTheme="majorHAnsi" w:hAnsiTheme="majorHAnsi" w:cstheme="majorHAnsi"/>
          <w:noProof/>
        </w:rPr>
        <w:t>1</w:t>
      </w:r>
      <w:r w:rsidRPr="00530C30"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: </w:t>
      </w:r>
      <w:r w:rsidRPr="00530C30">
        <w:rPr>
          <w:rFonts w:asciiTheme="majorHAnsi" w:hAnsiTheme="majorHAnsi" w:cstheme="majorHAnsi"/>
        </w:rPr>
        <w:t>A simplified block diagram</w:t>
      </w:r>
      <w:r>
        <w:rPr>
          <w:rFonts w:asciiTheme="majorHAnsi" w:hAnsiTheme="majorHAnsi" w:cstheme="majorHAnsi"/>
        </w:rPr>
        <w:t xml:space="preserve"> for linear precoding</w:t>
      </w:r>
    </w:p>
    <w:p w:rsidR="00623629" w:rsidRDefault="00623629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530C30" w:rsidRDefault="00530C30" w:rsidP="00530C30">
      <w:pPr>
        <w:keepNext/>
        <w:tabs>
          <w:tab w:val="left" w:pos="1095"/>
        </w:tabs>
        <w:spacing w:line="276" w:lineRule="auto"/>
        <w:ind w:firstLineChars="50" w:firstLine="120"/>
        <w:jc w:val="center"/>
      </w:pPr>
      <w:r>
        <w:object w:dxaOrig="4395" w:dyaOrig="1350">
          <v:shape id="_x0000_i1026" type="#_x0000_t75" style="width:219.75pt;height:67.3pt" o:ole="">
            <v:imagedata r:id="rId11" o:title=""/>
          </v:shape>
          <o:OLEObject Type="Embed" ProgID="Visio.Drawing.15" ShapeID="_x0000_i1026" DrawAspect="Content" ObjectID="_1539852123" r:id="rId12"/>
        </w:object>
      </w:r>
    </w:p>
    <w:p w:rsidR="00623629" w:rsidRPr="00623629" w:rsidRDefault="00530C30" w:rsidP="00530C30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4056B">
        <w:rPr>
          <w:noProof/>
        </w:rPr>
        <w:t>2</w:t>
      </w:r>
      <w:r>
        <w:fldChar w:fldCharType="end"/>
      </w:r>
      <w:r>
        <w:rPr>
          <w:rFonts w:asciiTheme="majorHAnsi" w:hAnsiTheme="majorHAnsi" w:cstheme="majorHAnsi"/>
        </w:rPr>
        <w:t xml:space="preserve"> : </w:t>
      </w:r>
      <w:r w:rsidRPr="00530C30">
        <w:rPr>
          <w:rFonts w:asciiTheme="majorHAnsi" w:hAnsiTheme="majorHAnsi" w:cstheme="majorHAnsi"/>
        </w:rPr>
        <w:t>A simplified block diagram</w:t>
      </w:r>
      <w:r>
        <w:rPr>
          <w:rFonts w:asciiTheme="majorHAnsi" w:hAnsiTheme="majorHAnsi" w:cstheme="majorHAnsi"/>
        </w:rPr>
        <w:t xml:space="preserve"> for combination of linear and nonlinear precoding</w:t>
      </w:r>
    </w:p>
    <w:p w:rsidR="00530C30" w:rsidRPr="00C84EAB" w:rsidRDefault="00530C30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D35EE3" w:rsidRPr="00C84EAB" w:rsidRDefault="00FF5373" w:rsidP="00D35EE3">
      <w:pPr>
        <w:pStyle w:val="2"/>
        <w:rPr>
          <w:lang w:val="en-US"/>
        </w:rPr>
      </w:pPr>
      <w:r>
        <w:rPr>
          <w:lang w:val="en-US"/>
        </w:rPr>
        <w:t xml:space="preserve">UE Dropping method </w:t>
      </w:r>
    </w:p>
    <w:p w:rsidR="009F282B" w:rsidRDefault="00D35EE3" w:rsidP="009F282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C84EAB">
        <w:rPr>
          <w:rFonts w:asciiTheme="majorHAnsi" w:hAnsiTheme="majorHAnsi" w:cstheme="majorHAnsi"/>
          <w:lang w:val="en-US" w:eastAsia="ja-JP"/>
        </w:rPr>
        <w:t>In this contribution, MU-MIMO performance of the nonlinear precoding scheme is evaluated. We have chosen two extreme cases</w:t>
      </w:r>
      <w:r w:rsidR="00D95CEF">
        <w:rPr>
          <w:rFonts w:asciiTheme="majorHAnsi" w:hAnsiTheme="majorHAnsi" w:cstheme="majorHAnsi"/>
          <w:lang w:val="en-US" w:eastAsia="ja-JP"/>
        </w:rPr>
        <w:t xml:space="preserve"> for evaluation</w:t>
      </w:r>
      <w:r w:rsidRPr="00C84EAB">
        <w:rPr>
          <w:rFonts w:asciiTheme="majorHAnsi" w:hAnsiTheme="majorHAnsi" w:cstheme="majorHAnsi"/>
          <w:lang w:val="en-US" w:eastAsia="ja-JP"/>
        </w:rPr>
        <w:t>: randomly located UEs and closely located UEs.</w:t>
      </w:r>
      <w:r w:rsidR="009F282B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9F282B">
        <w:rPr>
          <w:rFonts w:asciiTheme="majorHAnsi" w:hAnsiTheme="majorHAnsi" w:cstheme="majorHAnsi"/>
          <w:lang w:val="en-US" w:eastAsia="ja-JP"/>
        </w:rPr>
        <w:t xml:space="preserve">As shown in </w:t>
      </w:r>
      <w:r w:rsidR="009F282B">
        <w:rPr>
          <w:rFonts w:asciiTheme="majorHAnsi" w:hAnsiTheme="majorHAnsi" w:cstheme="majorHAnsi"/>
          <w:lang w:val="en-US" w:eastAsia="ja-JP"/>
        </w:rPr>
        <w:fldChar w:fldCharType="begin"/>
      </w:r>
      <w:r w:rsidR="009F282B">
        <w:rPr>
          <w:rFonts w:asciiTheme="majorHAnsi" w:hAnsiTheme="majorHAnsi" w:cstheme="majorHAnsi"/>
          <w:lang w:val="en-US" w:eastAsia="ja-JP"/>
        </w:rPr>
        <w:instrText xml:space="preserve"> REF _Ref462767520 \h </w:instrText>
      </w:r>
      <w:r w:rsidR="009F282B">
        <w:rPr>
          <w:rFonts w:asciiTheme="majorHAnsi" w:hAnsiTheme="majorHAnsi" w:cstheme="majorHAnsi"/>
          <w:lang w:val="en-US" w:eastAsia="ja-JP"/>
        </w:rPr>
      </w:r>
      <w:r w:rsidR="009F282B">
        <w:rPr>
          <w:rFonts w:asciiTheme="majorHAnsi" w:hAnsiTheme="majorHAnsi" w:cstheme="majorHAnsi"/>
          <w:lang w:val="en-US" w:eastAsia="ja-JP"/>
        </w:rPr>
        <w:fldChar w:fldCharType="separate"/>
      </w:r>
      <w:r w:rsidR="0084056B" w:rsidRPr="006535C9">
        <w:rPr>
          <w:rFonts w:asciiTheme="majorHAnsi" w:hAnsiTheme="majorHAnsi" w:cstheme="majorHAnsi"/>
        </w:rPr>
        <w:t xml:space="preserve">Figure </w:t>
      </w:r>
      <w:r w:rsidR="0084056B">
        <w:rPr>
          <w:rFonts w:asciiTheme="majorHAnsi" w:hAnsiTheme="majorHAnsi" w:cstheme="majorHAnsi"/>
          <w:noProof/>
        </w:rPr>
        <w:t>3</w:t>
      </w:r>
      <w:r w:rsidR="009F282B">
        <w:rPr>
          <w:rFonts w:asciiTheme="majorHAnsi" w:hAnsiTheme="majorHAnsi" w:cstheme="majorHAnsi"/>
          <w:lang w:val="en-US" w:eastAsia="ja-JP"/>
        </w:rPr>
        <w:fldChar w:fldCharType="end"/>
      </w:r>
      <w:r w:rsidR="009F282B">
        <w:rPr>
          <w:rFonts w:asciiTheme="majorHAnsi" w:hAnsiTheme="majorHAnsi" w:cstheme="majorHAnsi"/>
          <w:lang w:val="en-US" w:eastAsia="ja-JP"/>
        </w:rPr>
        <w:t xml:space="preserve">, in case A, eight UEs are placed randomly in front of the base station in 120 degrees of arc. In case B, as shown in </w:t>
      </w:r>
      <w:r w:rsidR="009F282B">
        <w:rPr>
          <w:rFonts w:asciiTheme="majorHAnsi" w:hAnsiTheme="majorHAnsi" w:cstheme="majorHAnsi"/>
          <w:lang w:val="en-US" w:eastAsia="ja-JP"/>
        </w:rPr>
        <w:fldChar w:fldCharType="begin"/>
      </w:r>
      <w:r w:rsidR="009F282B">
        <w:rPr>
          <w:rFonts w:asciiTheme="majorHAnsi" w:hAnsiTheme="majorHAnsi" w:cstheme="majorHAnsi"/>
          <w:lang w:val="en-US" w:eastAsia="ja-JP"/>
        </w:rPr>
        <w:instrText xml:space="preserve"> REF _Ref465187793 \h </w:instrText>
      </w:r>
      <w:r w:rsidR="009F282B">
        <w:rPr>
          <w:rFonts w:asciiTheme="majorHAnsi" w:hAnsiTheme="majorHAnsi" w:cstheme="majorHAnsi"/>
          <w:lang w:val="en-US" w:eastAsia="ja-JP"/>
        </w:rPr>
      </w:r>
      <w:r w:rsidR="009F282B">
        <w:rPr>
          <w:rFonts w:asciiTheme="majorHAnsi" w:hAnsiTheme="majorHAnsi" w:cstheme="majorHAnsi"/>
          <w:lang w:val="en-US" w:eastAsia="ja-JP"/>
        </w:rPr>
        <w:fldChar w:fldCharType="separate"/>
      </w:r>
      <w:r w:rsidR="0084056B" w:rsidRPr="009E27AE">
        <w:rPr>
          <w:rFonts w:asciiTheme="majorHAnsi" w:hAnsiTheme="majorHAnsi" w:cstheme="majorHAnsi"/>
        </w:rPr>
        <w:t xml:space="preserve">Figure </w:t>
      </w:r>
      <w:r w:rsidR="0084056B">
        <w:rPr>
          <w:rFonts w:asciiTheme="majorHAnsi" w:hAnsiTheme="majorHAnsi" w:cstheme="majorHAnsi"/>
          <w:noProof/>
        </w:rPr>
        <w:t>5</w:t>
      </w:r>
      <w:r w:rsidR="009F282B">
        <w:rPr>
          <w:rFonts w:asciiTheme="majorHAnsi" w:hAnsiTheme="majorHAnsi" w:cstheme="majorHAnsi"/>
          <w:lang w:val="en-US" w:eastAsia="ja-JP"/>
        </w:rPr>
        <w:fldChar w:fldCharType="end"/>
      </w:r>
      <w:r w:rsidR="009F282B">
        <w:rPr>
          <w:rFonts w:asciiTheme="majorHAnsi" w:hAnsiTheme="majorHAnsi" w:cstheme="majorHAnsi"/>
          <w:lang w:val="en-US" w:eastAsia="ja-JP"/>
        </w:rPr>
        <w:t>, UEs are paired and each pair is separated by a random angle within 2.5 degre</w:t>
      </w:r>
      <w:r w:rsidR="00830C4B">
        <w:rPr>
          <w:rFonts w:asciiTheme="majorHAnsi" w:hAnsiTheme="majorHAnsi" w:cstheme="majorHAnsi"/>
          <w:lang w:val="en-US" w:eastAsia="ja-JP"/>
        </w:rPr>
        <w:t>e</w:t>
      </w:r>
      <w:r w:rsidR="009F282B">
        <w:rPr>
          <w:rFonts w:asciiTheme="majorHAnsi" w:hAnsiTheme="majorHAnsi" w:cstheme="majorHAnsi"/>
          <w:lang w:val="en-US" w:eastAsia="ja-JP"/>
        </w:rPr>
        <w:t>s of arc. The distance between UEs in each pair are generated randomly.</w:t>
      </w:r>
    </w:p>
    <w:p w:rsidR="00D35EE3" w:rsidRPr="009F282B" w:rsidRDefault="00D35EE3" w:rsidP="00D35EE3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D35EE3" w:rsidRDefault="00D35EE3" w:rsidP="00D35EE3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D35EE3" w:rsidRDefault="00D35EE3" w:rsidP="00D35EE3">
      <w:pPr>
        <w:keepNext/>
        <w:spacing w:line="276" w:lineRule="auto"/>
        <w:ind w:firstLineChars="50" w:firstLine="120"/>
        <w:jc w:val="center"/>
      </w:pPr>
    </w:p>
    <w:p w:rsidR="005F5095" w:rsidRDefault="005F5095" w:rsidP="00D35EE3">
      <w:pPr>
        <w:keepNext/>
        <w:spacing w:line="276" w:lineRule="auto"/>
        <w:ind w:firstLineChars="50" w:firstLine="120"/>
        <w:jc w:val="center"/>
      </w:pPr>
      <w:r>
        <w:rPr>
          <w:noProof/>
          <w:lang w:val="en-US" w:eastAsia="ja-JP"/>
        </w:rPr>
        <w:drawing>
          <wp:inline distT="0" distB="0" distL="0" distR="0" wp14:anchorId="45FBF5B5" wp14:editId="6E0DF0B3">
            <wp:extent cx="6026935" cy="2422566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4597" cy="2429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EE3" w:rsidRPr="006535C9" w:rsidRDefault="00D35EE3" w:rsidP="00D35EE3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2" w:name="_Ref462767520"/>
      <w:r w:rsidRPr="006535C9">
        <w:rPr>
          <w:rFonts w:asciiTheme="majorHAnsi" w:hAnsiTheme="majorHAnsi" w:cstheme="majorHAnsi"/>
        </w:rPr>
        <w:t xml:space="preserve">Figure </w:t>
      </w:r>
      <w:r w:rsidRPr="006535C9">
        <w:rPr>
          <w:rFonts w:asciiTheme="majorHAnsi" w:hAnsiTheme="majorHAnsi" w:cstheme="majorHAnsi"/>
        </w:rPr>
        <w:fldChar w:fldCharType="begin"/>
      </w:r>
      <w:r w:rsidRPr="006535C9">
        <w:rPr>
          <w:rFonts w:asciiTheme="majorHAnsi" w:hAnsiTheme="majorHAnsi" w:cstheme="majorHAnsi"/>
        </w:rPr>
        <w:instrText xml:space="preserve"> SEQ Figure \* ARABIC </w:instrText>
      </w:r>
      <w:r w:rsidRPr="006535C9">
        <w:rPr>
          <w:rFonts w:asciiTheme="majorHAnsi" w:hAnsiTheme="majorHAnsi" w:cstheme="majorHAnsi"/>
        </w:rPr>
        <w:fldChar w:fldCharType="separate"/>
      </w:r>
      <w:r w:rsidR="0084056B">
        <w:rPr>
          <w:rFonts w:asciiTheme="majorHAnsi" w:hAnsiTheme="majorHAnsi" w:cstheme="majorHAnsi"/>
          <w:noProof/>
        </w:rPr>
        <w:t>3</w:t>
      </w:r>
      <w:r w:rsidRPr="006535C9">
        <w:rPr>
          <w:rFonts w:asciiTheme="majorHAnsi" w:hAnsiTheme="majorHAnsi" w:cstheme="majorHAnsi"/>
        </w:rPr>
        <w:fldChar w:fldCharType="end"/>
      </w:r>
      <w:bookmarkEnd w:id="2"/>
      <w:r>
        <w:rPr>
          <w:rFonts w:asciiTheme="majorHAnsi" w:hAnsiTheme="majorHAnsi" w:cstheme="majorHAnsi"/>
        </w:rPr>
        <w:t>: Case A, random distribution of UEs</w:t>
      </w:r>
    </w:p>
    <w:p w:rsidR="00D35EE3" w:rsidRDefault="00D35EE3" w:rsidP="00D35EE3">
      <w:pPr>
        <w:spacing w:line="360" w:lineRule="auto"/>
        <w:ind w:firstLineChars="50" w:firstLine="120"/>
        <w:jc w:val="both"/>
        <w:rPr>
          <w:rFonts w:asciiTheme="majorHAnsi" w:hAnsiTheme="majorHAnsi" w:cstheme="majorHAnsi"/>
          <w:b/>
          <w:i/>
          <w:lang w:val="en-US" w:eastAsia="ja-JP"/>
        </w:rPr>
      </w:pPr>
    </w:p>
    <w:p w:rsidR="00D35EE3" w:rsidRDefault="00D35EE3" w:rsidP="00D35EE3">
      <w:pPr>
        <w:keepNext/>
        <w:spacing w:line="360" w:lineRule="auto"/>
        <w:ind w:firstLineChars="50" w:firstLine="120"/>
        <w:jc w:val="center"/>
      </w:pPr>
    </w:p>
    <w:p w:rsidR="005F5095" w:rsidRDefault="005F5095" w:rsidP="00D35EE3">
      <w:pPr>
        <w:keepNext/>
        <w:spacing w:line="360" w:lineRule="auto"/>
        <w:ind w:firstLineChars="50" w:firstLine="120"/>
        <w:jc w:val="center"/>
      </w:pPr>
      <w:r>
        <w:rPr>
          <w:noProof/>
          <w:lang w:val="en-US" w:eastAsia="ja-JP"/>
        </w:rPr>
        <w:drawing>
          <wp:inline distT="0" distB="0" distL="0" distR="0" wp14:anchorId="602E458B" wp14:editId="6A2ED3DD">
            <wp:extent cx="5981513" cy="2600696"/>
            <wp:effectExtent l="0" t="0" r="635" b="952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842" cy="2607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EE3" w:rsidRPr="009B3CD4" w:rsidRDefault="00D35EE3" w:rsidP="005F5095">
      <w:pPr>
        <w:pStyle w:val="ad"/>
        <w:jc w:val="center"/>
        <w:rPr>
          <w:rFonts w:asciiTheme="majorHAnsi" w:hAnsiTheme="majorHAnsi" w:cstheme="majorHAnsi"/>
          <w:lang w:val="en-US"/>
        </w:rPr>
      </w:pPr>
      <w:bookmarkStart w:id="3" w:name="_Ref462767571"/>
      <w:r w:rsidRPr="009B3CD4">
        <w:rPr>
          <w:rFonts w:asciiTheme="majorHAnsi" w:hAnsiTheme="majorHAnsi" w:cstheme="majorHAnsi"/>
        </w:rPr>
        <w:t xml:space="preserve">Figure </w:t>
      </w:r>
      <w:r w:rsidRPr="009B3CD4">
        <w:rPr>
          <w:rFonts w:asciiTheme="majorHAnsi" w:hAnsiTheme="majorHAnsi" w:cstheme="majorHAnsi"/>
        </w:rPr>
        <w:fldChar w:fldCharType="begin"/>
      </w:r>
      <w:r w:rsidRPr="009B3CD4">
        <w:rPr>
          <w:rFonts w:asciiTheme="majorHAnsi" w:hAnsiTheme="majorHAnsi" w:cstheme="majorHAnsi"/>
        </w:rPr>
        <w:instrText xml:space="preserve"> SEQ Figure \* ARABIC </w:instrText>
      </w:r>
      <w:r w:rsidRPr="009B3CD4">
        <w:rPr>
          <w:rFonts w:asciiTheme="majorHAnsi" w:hAnsiTheme="majorHAnsi" w:cstheme="majorHAnsi"/>
        </w:rPr>
        <w:fldChar w:fldCharType="separate"/>
      </w:r>
      <w:r w:rsidR="0084056B">
        <w:rPr>
          <w:rFonts w:asciiTheme="majorHAnsi" w:hAnsiTheme="majorHAnsi" w:cstheme="majorHAnsi"/>
          <w:noProof/>
        </w:rPr>
        <w:t>4</w:t>
      </w:r>
      <w:r w:rsidRPr="009B3CD4">
        <w:rPr>
          <w:rFonts w:asciiTheme="majorHAnsi" w:hAnsiTheme="majorHAnsi" w:cstheme="majorHAnsi"/>
        </w:rPr>
        <w:fldChar w:fldCharType="end"/>
      </w:r>
      <w:bookmarkEnd w:id="3"/>
      <w:r>
        <w:rPr>
          <w:rFonts w:asciiTheme="majorHAnsi" w:hAnsiTheme="majorHAnsi" w:cstheme="majorHAnsi"/>
        </w:rPr>
        <w:t xml:space="preserve"> : Case B,</w:t>
      </w:r>
      <w:r w:rsidRPr="009B3CD4">
        <w:rPr>
          <w:rFonts w:asciiTheme="majorHAnsi" w:hAnsiTheme="majorHAnsi" w:cstheme="majorHAnsi"/>
        </w:rPr>
        <w:t xml:space="preserve"> </w:t>
      </w:r>
      <w:r w:rsidR="00FB1A1E">
        <w:rPr>
          <w:rFonts w:asciiTheme="majorHAnsi" w:hAnsiTheme="majorHAnsi" w:cstheme="majorHAnsi"/>
        </w:rPr>
        <w:t>closely related UEs</w:t>
      </w:r>
    </w:p>
    <w:p w:rsidR="00D35EE3" w:rsidRDefault="00D35EE3" w:rsidP="00D35EE3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BC2E56" w:rsidRDefault="00BC2E56" w:rsidP="00FB1A1E">
      <w:pPr>
        <w:keepNext/>
        <w:spacing w:line="276" w:lineRule="auto"/>
        <w:ind w:firstLineChars="50" w:firstLine="120"/>
        <w:jc w:val="center"/>
      </w:pPr>
      <w:r>
        <w:rPr>
          <w:rFonts w:asciiTheme="majorHAnsi" w:hAnsiTheme="majorHAnsi" w:cstheme="majorHAnsi"/>
          <w:noProof/>
          <w:lang w:val="en-US" w:eastAsia="ja-JP"/>
        </w:rPr>
        <w:drawing>
          <wp:inline distT="0" distB="0" distL="0" distR="0" wp14:anchorId="2182B47B" wp14:editId="2E529B71">
            <wp:extent cx="4639310" cy="5139690"/>
            <wp:effectExtent l="0" t="0" r="0" b="0"/>
            <wp:docPr id="26" name="図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310" cy="513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E56" w:rsidRPr="009E27AE" w:rsidRDefault="00BC2E56" w:rsidP="00FB1A1E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4" w:name="_Ref465187793"/>
      <w:r w:rsidRPr="009E27AE">
        <w:rPr>
          <w:rFonts w:asciiTheme="majorHAnsi" w:hAnsiTheme="majorHAnsi" w:cstheme="majorHAnsi"/>
        </w:rPr>
        <w:t xml:space="preserve">Figure </w:t>
      </w:r>
      <w:r w:rsidRPr="009E27AE">
        <w:rPr>
          <w:rFonts w:asciiTheme="majorHAnsi" w:hAnsiTheme="majorHAnsi" w:cstheme="majorHAnsi"/>
        </w:rPr>
        <w:fldChar w:fldCharType="begin"/>
      </w:r>
      <w:r w:rsidRPr="009E27AE">
        <w:rPr>
          <w:rFonts w:asciiTheme="majorHAnsi" w:hAnsiTheme="majorHAnsi" w:cstheme="majorHAnsi"/>
        </w:rPr>
        <w:instrText xml:space="preserve"> SEQ Figure \* ARABIC </w:instrText>
      </w:r>
      <w:r w:rsidRPr="009E27AE">
        <w:rPr>
          <w:rFonts w:asciiTheme="majorHAnsi" w:hAnsiTheme="majorHAnsi" w:cstheme="majorHAnsi"/>
        </w:rPr>
        <w:fldChar w:fldCharType="separate"/>
      </w:r>
      <w:r w:rsidR="0084056B">
        <w:rPr>
          <w:rFonts w:asciiTheme="majorHAnsi" w:hAnsiTheme="majorHAnsi" w:cstheme="majorHAnsi"/>
          <w:noProof/>
        </w:rPr>
        <w:t>5</w:t>
      </w:r>
      <w:r w:rsidRPr="009E27AE">
        <w:rPr>
          <w:rFonts w:asciiTheme="majorHAnsi" w:hAnsiTheme="majorHAnsi" w:cstheme="majorHAnsi"/>
        </w:rPr>
        <w:fldChar w:fldCharType="end"/>
      </w:r>
      <w:bookmarkEnd w:id="4"/>
      <w:r w:rsidR="002E47F8" w:rsidRPr="009E27AE">
        <w:rPr>
          <w:rFonts w:asciiTheme="majorHAnsi" w:hAnsiTheme="majorHAnsi" w:cstheme="majorHAnsi"/>
        </w:rPr>
        <w:t xml:space="preserve"> :</w:t>
      </w:r>
      <w:r w:rsidRPr="009E27AE">
        <w:rPr>
          <w:rFonts w:asciiTheme="majorHAnsi" w:hAnsiTheme="majorHAnsi" w:cstheme="majorHAnsi"/>
        </w:rPr>
        <w:t xml:space="preserve"> Case B, relative positions of UEs</w:t>
      </w:r>
    </w:p>
    <w:p w:rsidR="002E47F8" w:rsidRDefault="002E47F8" w:rsidP="00D35EE3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C42741" w:rsidRDefault="00B356FE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 xml:space="preserve">Throughput </w:t>
      </w:r>
      <w:r w:rsidR="009F282B">
        <w:rPr>
          <w:rFonts w:asciiTheme="majorHAnsi" w:hAnsiTheme="majorHAnsi" w:cstheme="majorHAnsi"/>
          <w:lang w:val="en-US"/>
        </w:rPr>
        <w:t>performance</w:t>
      </w:r>
    </w:p>
    <w:p w:rsidR="00E37527" w:rsidRDefault="00722625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In this section, </w:t>
      </w:r>
      <w:r w:rsidR="00B356FE">
        <w:rPr>
          <w:rFonts w:asciiTheme="majorHAnsi" w:hAnsiTheme="majorHAnsi" w:cstheme="majorHAnsi"/>
          <w:lang w:val="en-US" w:eastAsia="ja-JP"/>
        </w:rPr>
        <w:t>throughput performance</w:t>
      </w:r>
      <w:r w:rsidR="009F282B">
        <w:rPr>
          <w:rFonts w:asciiTheme="majorHAnsi" w:hAnsiTheme="majorHAnsi" w:cstheme="majorHAnsi"/>
          <w:lang w:val="en-US" w:eastAsia="ja-JP"/>
        </w:rPr>
        <w:t>s for three vehicular speeds</w:t>
      </w:r>
      <w:r>
        <w:rPr>
          <w:rFonts w:asciiTheme="majorHAnsi" w:hAnsiTheme="majorHAnsi" w:cstheme="majorHAnsi" w:hint="eastAsia"/>
          <w:lang w:val="en-US" w:eastAsia="ja-JP"/>
        </w:rPr>
        <w:t xml:space="preserve"> are shown.</w:t>
      </w:r>
      <w:r w:rsidR="0084414A">
        <w:rPr>
          <w:rFonts w:asciiTheme="majorHAnsi" w:hAnsiTheme="majorHAnsi" w:cstheme="majorHAnsi"/>
          <w:lang w:val="en-US" w:eastAsia="ja-JP"/>
        </w:rPr>
        <w:t xml:space="preserve"> In the legend, “SVD” and “NLBT” indicate the performances of linearly and nonlinearly precoded system, respectively. </w:t>
      </w:r>
      <w:r w:rsidR="00FB1A1E">
        <w:rPr>
          <w:rFonts w:asciiTheme="majorHAnsi" w:hAnsiTheme="majorHAnsi" w:cstheme="majorHAnsi"/>
          <w:lang w:val="en-US" w:eastAsia="ja-JP"/>
        </w:rPr>
        <w:t>From the results, it is clear that the nonlinear precoding scheme yields performance gain</w:t>
      </w:r>
      <w:r w:rsidR="0049177F">
        <w:rPr>
          <w:rFonts w:asciiTheme="majorHAnsi" w:hAnsiTheme="majorHAnsi" w:cstheme="majorHAnsi"/>
          <w:lang w:val="en-US" w:eastAsia="ja-JP"/>
        </w:rPr>
        <w:t xml:space="preserve"> over linearly precoded systems in both cases.</w:t>
      </w:r>
      <w:r w:rsidR="007D3EAE">
        <w:rPr>
          <w:rFonts w:asciiTheme="majorHAnsi" w:hAnsiTheme="majorHAnsi" w:cstheme="majorHAnsi"/>
          <w:lang w:val="en-US" w:eastAsia="ja-JP"/>
        </w:rPr>
        <w:t xml:space="preserve"> Larger throughput gain can be obtained in the scenario where UEs are paired.</w:t>
      </w:r>
    </w:p>
    <w:p w:rsidR="006F0EC3" w:rsidRDefault="006F0EC3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7273C2" w:rsidRDefault="00200D56" w:rsidP="00FB1A1E">
      <w:pPr>
        <w:keepNext/>
        <w:spacing w:line="276" w:lineRule="auto"/>
        <w:jc w:val="both"/>
      </w:pPr>
      <w:r>
        <w:rPr>
          <w:noProof/>
          <w:lang w:val="en-US" w:eastAsia="ja-JP"/>
        </w:rPr>
        <w:drawing>
          <wp:inline distT="0" distB="0" distL="0" distR="0" wp14:anchorId="35C6D7B4" wp14:editId="51CD12B0">
            <wp:extent cx="6172200" cy="5486400"/>
            <wp:effectExtent l="0" t="0" r="0" b="0"/>
            <wp:docPr id="7" name="グラフ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273C2" w:rsidRPr="009E27AE" w:rsidRDefault="007273C2" w:rsidP="00FB1A1E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r w:rsidRPr="009E27AE">
        <w:rPr>
          <w:rFonts w:asciiTheme="majorHAnsi" w:hAnsiTheme="majorHAnsi" w:cstheme="majorHAnsi"/>
        </w:rPr>
        <w:t xml:space="preserve">Figure </w:t>
      </w:r>
      <w:r w:rsidRPr="009E27AE">
        <w:rPr>
          <w:rFonts w:asciiTheme="majorHAnsi" w:hAnsiTheme="majorHAnsi" w:cstheme="majorHAnsi"/>
        </w:rPr>
        <w:fldChar w:fldCharType="begin"/>
      </w:r>
      <w:r w:rsidRPr="009E27AE">
        <w:rPr>
          <w:rFonts w:asciiTheme="majorHAnsi" w:hAnsiTheme="majorHAnsi" w:cstheme="majorHAnsi"/>
        </w:rPr>
        <w:instrText xml:space="preserve"> SEQ Figure \* ARABIC </w:instrText>
      </w:r>
      <w:r w:rsidRPr="009E27AE">
        <w:rPr>
          <w:rFonts w:asciiTheme="majorHAnsi" w:hAnsiTheme="majorHAnsi" w:cstheme="majorHAnsi"/>
        </w:rPr>
        <w:fldChar w:fldCharType="separate"/>
      </w:r>
      <w:r w:rsidR="0084056B">
        <w:rPr>
          <w:rFonts w:asciiTheme="majorHAnsi" w:hAnsiTheme="majorHAnsi" w:cstheme="majorHAnsi"/>
          <w:noProof/>
        </w:rPr>
        <w:t>6</w:t>
      </w:r>
      <w:r w:rsidRPr="009E27AE">
        <w:rPr>
          <w:rFonts w:asciiTheme="majorHAnsi" w:hAnsiTheme="majorHAnsi" w:cstheme="majorHAnsi"/>
        </w:rPr>
        <w:fldChar w:fldCharType="end"/>
      </w:r>
      <w:r w:rsidR="009E27AE" w:rsidRPr="009E27AE">
        <w:rPr>
          <w:rFonts w:asciiTheme="majorHAnsi" w:hAnsiTheme="majorHAnsi" w:cstheme="majorHAnsi"/>
        </w:rPr>
        <w:t xml:space="preserve"> :</w:t>
      </w:r>
      <w:r w:rsidRPr="009E27AE">
        <w:rPr>
          <w:rFonts w:asciiTheme="majorHAnsi" w:hAnsiTheme="majorHAnsi" w:cstheme="majorHAnsi"/>
        </w:rPr>
        <w:t xml:space="preserve"> </w:t>
      </w:r>
      <w:r w:rsidR="00074B9B" w:rsidRPr="009E27AE">
        <w:rPr>
          <w:rFonts w:asciiTheme="majorHAnsi" w:hAnsiTheme="majorHAnsi" w:cstheme="majorHAnsi"/>
        </w:rPr>
        <w:t>T</w:t>
      </w:r>
      <w:r w:rsidRPr="009E27AE">
        <w:rPr>
          <w:rFonts w:asciiTheme="majorHAnsi" w:hAnsiTheme="majorHAnsi" w:cstheme="majorHAnsi"/>
        </w:rPr>
        <w:t>hroughput</w:t>
      </w:r>
      <w:r w:rsidR="00074B9B" w:rsidRPr="009E27AE">
        <w:rPr>
          <w:rFonts w:asciiTheme="majorHAnsi" w:hAnsiTheme="majorHAnsi" w:cstheme="majorHAnsi"/>
        </w:rPr>
        <w:t xml:space="preserve"> of linear and nonlinear precoding schemes</w:t>
      </w:r>
      <w:r w:rsidRPr="009E27AE">
        <w:rPr>
          <w:rFonts w:asciiTheme="majorHAnsi" w:hAnsiTheme="majorHAnsi" w:cstheme="majorHAnsi"/>
        </w:rPr>
        <w:t xml:space="preserve"> for Case A</w:t>
      </w:r>
    </w:p>
    <w:p w:rsidR="007273C2" w:rsidRDefault="007273C2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7273C2" w:rsidRDefault="007273C2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7273C2" w:rsidRDefault="007273C2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6D7159" w:rsidRDefault="00342864" w:rsidP="00FB1A1E">
      <w:pPr>
        <w:keepNext/>
        <w:spacing w:line="276" w:lineRule="auto"/>
        <w:jc w:val="center"/>
      </w:pPr>
      <w:r>
        <w:rPr>
          <w:noProof/>
          <w:lang w:val="en-US" w:eastAsia="ja-JP"/>
        </w:rPr>
        <w:drawing>
          <wp:inline distT="0" distB="0" distL="0" distR="0" wp14:anchorId="665C1A1C" wp14:editId="3EFE62EE">
            <wp:extent cx="6172200" cy="5486400"/>
            <wp:effectExtent l="0" t="0" r="0" b="0"/>
            <wp:docPr id="5" name="グラフ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6D7159" w:rsidRPr="009E27AE" w:rsidRDefault="006D7159" w:rsidP="00FB1A1E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r w:rsidRPr="009E27AE">
        <w:rPr>
          <w:rFonts w:asciiTheme="majorHAnsi" w:hAnsiTheme="majorHAnsi" w:cstheme="majorHAnsi"/>
        </w:rPr>
        <w:t xml:space="preserve">Figure </w:t>
      </w:r>
      <w:r w:rsidRPr="009E27AE">
        <w:rPr>
          <w:rFonts w:asciiTheme="majorHAnsi" w:hAnsiTheme="majorHAnsi" w:cstheme="majorHAnsi"/>
        </w:rPr>
        <w:fldChar w:fldCharType="begin"/>
      </w:r>
      <w:r w:rsidRPr="009E27AE">
        <w:rPr>
          <w:rFonts w:asciiTheme="majorHAnsi" w:hAnsiTheme="majorHAnsi" w:cstheme="majorHAnsi"/>
        </w:rPr>
        <w:instrText xml:space="preserve"> SEQ Figure \* ARABIC </w:instrText>
      </w:r>
      <w:r w:rsidRPr="009E27AE">
        <w:rPr>
          <w:rFonts w:asciiTheme="majorHAnsi" w:hAnsiTheme="majorHAnsi" w:cstheme="majorHAnsi"/>
        </w:rPr>
        <w:fldChar w:fldCharType="separate"/>
      </w:r>
      <w:r w:rsidR="0084056B">
        <w:rPr>
          <w:rFonts w:asciiTheme="majorHAnsi" w:hAnsiTheme="majorHAnsi" w:cstheme="majorHAnsi"/>
          <w:noProof/>
        </w:rPr>
        <w:t>7</w:t>
      </w:r>
      <w:r w:rsidRPr="009E27AE">
        <w:rPr>
          <w:rFonts w:asciiTheme="majorHAnsi" w:hAnsiTheme="majorHAnsi" w:cstheme="majorHAnsi"/>
        </w:rPr>
        <w:fldChar w:fldCharType="end"/>
      </w:r>
      <w:r w:rsidR="009E27AE" w:rsidRPr="009E27AE">
        <w:rPr>
          <w:rFonts w:asciiTheme="majorHAnsi" w:hAnsiTheme="majorHAnsi" w:cstheme="majorHAnsi"/>
        </w:rPr>
        <w:t xml:space="preserve"> :</w:t>
      </w:r>
      <w:r w:rsidRPr="009E27AE">
        <w:rPr>
          <w:rFonts w:asciiTheme="majorHAnsi" w:hAnsiTheme="majorHAnsi" w:cstheme="majorHAnsi"/>
        </w:rPr>
        <w:t xml:space="preserve"> </w:t>
      </w:r>
      <w:r w:rsidR="00074B9B" w:rsidRPr="009E27AE">
        <w:rPr>
          <w:rFonts w:asciiTheme="majorHAnsi" w:hAnsiTheme="majorHAnsi" w:cstheme="majorHAnsi"/>
        </w:rPr>
        <w:t>T</w:t>
      </w:r>
      <w:r w:rsidRPr="009E27AE">
        <w:rPr>
          <w:rFonts w:asciiTheme="majorHAnsi" w:hAnsiTheme="majorHAnsi" w:cstheme="majorHAnsi"/>
        </w:rPr>
        <w:t>hroughput</w:t>
      </w:r>
      <w:r w:rsidR="00074B9B" w:rsidRPr="009E27AE">
        <w:rPr>
          <w:rFonts w:asciiTheme="majorHAnsi" w:hAnsiTheme="majorHAnsi" w:cstheme="majorHAnsi"/>
        </w:rPr>
        <w:t xml:space="preserve"> of linear and nonlinear precoding schemes</w:t>
      </w:r>
      <w:r w:rsidRPr="009E27AE">
        <w:rPr>
          <w:rFonts w:asciiTheme="majorHAnsi" w:hAnsiTheme="majorHAnsi" w:cstheme="majorHAnsi"/>
        </w:rPr>
        <w:t xml:space="preserve"> for Case B</w:t>
      </w:r>
    </w:p>
    <w:p w:rsidR="00CA61E8" w:rsidRDefault="00CA61E8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513B12" w:rsidRPr="00CA61E8" w:rsidRDefault="00513B12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 w:rsidRPr="00513B12">
        <w:rPr>
          <w:rStyle w:val="HTML"/>
          <w:rFonts w:asciiTheme="majorHAnsi" w:hAnsiTheme="majorHAnsi" w:cstheme="majorHAnsi"/>
          <w:b/>
        </w:rPr>
        <w:t>Observation: Nonlinear precoding</w:t>
      </w:r>
      <w:r>
        <w:rPr>
          <w:rStyle w:val="HTML"/>
          <w:rFonts w:asciiTheme="majorHAnsi" w:hAnsiTheme="majorHAnsi" w:cstheme="majorHAnsi"/>
          <w:b/>
        </w:rPr>
        <w:t xml:space="preserve"> schemes</w:t>
      </w:r>
      <w:r w:rsidRPr="00513B12">
        <w:rPr>
          <w:rStyle w:val="HTML"/>
          <w:rFonts w:asciiTheme="majorHAnsi" w:hAnsiTheme="majorHAnsi" w:cstheme="majorHAnsi"/>
          <w:b/>
        </w:rPr>
        <w:t xml:space="preserve"> outperform linear precoding</w:t>
      </w:r>
      <w:r>
        <w:rPr>
          <w:rStyle w:val="HTML"/>
          <w:rFonts w:asciiTheme="majorHAnsi" w:hAnsiTheme="majorHAnsi" w:cstheme="majorHAnsi"/>
          <w:b/>
        </w:rPr>
        <w:t xml:space="preserve"> schemes in both random and paired UE scenarios</w:t>
      </w:r>
    </w:p>
    <w:p w:rsidR="00E37527" w:rsidRDefault="00E37527" w:rsidP="00E37527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Conclusion</w:t>
      </w:r>
      <w:r>
        <w:rPr>
          <w:rFonts w:asciiTheme="majorHAnsi" w:hAnsiTheme="majorHAnsi" w:cstheme="majorHAnsi"/>
          <w:lang w:val="en-US"/>
        </w:rPr>
        <w:t xml:space="preserve"> </w:t>
      </w:r>
    </w:p>
    <w:p w:rsidR="00611323" w:rsidRDefault="00D35EE3" w:rsidP="00D35EE3">
      <w:pPr>
        <w:spacing w:line="276" w:lineRule="auto"/>
        <w:ind w:firstLineChars="100" w:firstLine="24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In this contribution,</w:t>
      </w:r>
      <w:r w:rsidR="00074B9B">
        <w:rPr>
          <w:rFonts w:asciiTheme="majorHAnsi" w:hAnsiTheme="majorHAnsi" w:cstheme="majorHAnsi"/>
          <w:lang w:val="en-US" w:eastAsia="ja-JP"/>
        </w:rPr>
        <w:t xml:space="preserve"> performance analysis of the nonlinear precoding scheme is conducted and</w:t>
      </w:r>
      <w:r>
        <w:rPr>
          <w:rFonts w:asciiTheme="majorHAnsi" w:hAnsiTheme="majorHAnsi" w:cstheme="majorHAnsi"/>
          <w:lang w:val="en-US" w:eastAsia="ja-JP"/>
        </w:rPr>
        <w:t xml:space="preserve"> </w:t>
      </w:r>
      <w:r w:rsidR="00074B9B">
        <w:rPr>
          <w:rFonts w:asciiTheme="majorHAnsi" w:hAnsiTheme="majorHAnsi" w:cstheme="majorHAnsi"/>
          <w:lang w:val="en-US" w:eastAsia="ja-JP"/>
        </w:rPr>
        <w:t>throughput results are shown.</w:t>
      </w:r>
      <w:r w:rsidR="00CF2BC5">
        <w:rPr>
          <w:rFonts w:asciiTheme="majorHAnsi" w:hAnsiTheme="majorHAnsi" w:cstheme="majorHAnsi"/>
          <w:lang w:val="en-US" w:eastAsia="ja-JP"/>
        </w:rPr>
        <w:t xml:space="preserve"> We made the following observation.</w:t>
      </w:r>
    </w:p>
    <w:p w:rsidR="00611323" w:rsidRDefault="00611323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CF2BC5" w:rsidRPr="00513B12" w:rsidRDefault="00CF2BC5" w:rsidP="00CF2BC5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  <w:r w:rsidRPr="00513B12">
        <w:rPr>
          <w:rStyle w:val="HTML"/>
          <w:rFonts w:asciiTheme="majorHAnsi" w:hAnsiTheme="majorHAnsi" w:cstheme="majorHAnsi"/>
          <w:b/>
        </w:rPr>
        <w:t>Observation: Nonlinear precoding</w:t>
      </w:r>
      <w:r>
        <w:rPr>
          <w:rStyle w:val="HTML"/>
          <w:rFonts w:asciiTheme="majorHAnsi" w:hAnsiTheme="majorHAnsi" w:cstheme="majorHAnsi"/>
          <w:b/>
        </w:rPr>
        <w:t xml:space="preserve"> schemes</w:t>
      </w:r>
      <w:r w:rsidRPr="00513B12">
        <w:rPr>
          <w:rStyle w:val="HTML"/>
          <w:rFonts w:asciiTheme="majorHAnsi" w:hAnsiTheme="majorHAnsi" w:cstheme="majorHAnsi"/>
          <w:b/>
        </w:rPr>
        <w:t xml:space="preserve"> outperform linear precoding</w:t>
      </w:r>
      <w:r>
        <w:rPr>
          <w:rStyle w:val="HTML"/>
          <w:rFonts w:asciiTheme="majorHAnsi" w:hAnsiTheme="majorHAnsi" w:cstheme="majorHAnsi"/>
          <w:b/>
        </w:rPr>
        <w:t xml:space="preserve"> schemes in both random and paired UE scenarios</w:t>
      </w:r>
    </w:p>
    <w:p w:rsidR="00CF2BC5" w:rsidRDefault="00CF2BC5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CF2BC5" w:rsidRPr="00CF2BC5" w:rsidRDefault="00CF2BC5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Based on the above observation, we make the following proposal.</w:t>
      </w:r>
    </w:p>
    <w:p w:rsidR="00CF2BC5" w:rsidRDefault="00CF2BC5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722625" w:rsidRDefault="00830C4B" w:rsidP="00830C4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830C4B">
        <w:rPr>
          <w:rFonts w:asciiTheme="majorHAnsi" w:hAnsiTheme="majorHAnsi" w:cstheme="majorHAnsi"/>
          <w:b/>
          <w:lang w:val="en-US" w:eastAsia="ja-JP"/>
        </w:rPr>
        <w:t>Proposal 1: Consider nonlinear precoding</w:t>
      </w:r>
      <w:r>
        <w:rPr>
          <w:rFonts w:asciiTheme="majorHAnsi" w:hAnsiTheme="majorHAnsi" w:cstheme="majorHAnsi"/>
          <w:b/>
          <w:lang w:val="en-US" w:eastAsia="ja-JP"/>
        </w:rPr>
        <w:t xml:space="preserve"> a</w:t>
      </w:r>
      <w:r w:rsidRPr="00830C4B">
        <w:rPr>
          <w:rFonts w:asciiTheme="majorHAnsi" w:hAnsiTheme="majorHAnsi" w:cstheme="majorHAnsi"/>
          <w:b/>
          <w:lang w:val="en-US" w:eastAsia="ja-JP"/>
        </w:rPr>
        <w:t>s one of the spatial multiplexing technology in NR</w:t>
      </w:r>
    </w:p>
    <w:p w:rsidR="00C12ABC" w:rsidRPr="003E000B" w:rsidRDefault="00C12ABC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786845" w:rsidRDefault="00786845" w:rsidP="00222DA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:rsidR="00112464" w:rsidRPr="00A26FA9" w:rsidRDefault="00412DCE" w:rsidP="004F4C6E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5" w:name="ref_melco_WF"/>
      <w:bookmarkStart w:id="6" w:name="ref_chairmansnote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84056B">
        <w:rPr>
          <w:rFonts w:asciiTheme="majorHAnsi" w:hAnsiTheme="majorHAnsi" w:cstheme="majorHAnsi"/>
          <w:noProof/>
        </w:rPr>
        <w:t>1</w:t>
      </w:r>
      <w:r w:rsidRPr="007F21F6">
        <w:rPr>
          <w:rFonts w:asciiTheme="majorHAnsi" w:hAnsiTheme="majorHAnsi" w:cstheme="majorHAnsi"/>
        </w:rPr>
        <w:fldChar w:fldCharType="end"/>
      </w:r>
      <w:bookmarkEnd w:id="5"/>
      <w:bookmarkEnd w:id="6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="00586F92">
        <w:rPr>
          <w:rFonts w:asciiTheme="majorHAnsi" w:hAnsiTheme="majorHAnsi" w:cstheme="majorHAnsi" w:hint="eastAsia"/>
          <w:lang w:val="en-US" w:eastAsia="ja-JP"/>
        </w:rPr>
        <w:t>Chairman</w:t>
      </w:r>
      <w:r w:rsidR="00586F92">
        <w:rPr>
          <w:rFonts w:asciiTheme="majorHAnsi" w:hAnsiTheme="majorHAnsi" w:cstheme="majorHAnsi"/>
          <w:lang w:val="en-US" w:eastAsia="ja-JP"/>
        </w:rPr>
        <w:t>’</w:t>
      </w:r>
      <w:r w:rsidR="00586F92">
        <w:rPr>
          <w:rFonts w:asciiTheme="majorHAnsi" w:hAnsiTheme="majorHAnsi" w:cstheme="majorHAnsi" w:hint="eastAsia"/>
          <w:lang w:val="en-US" w:eastAsia="ja-JP"/>
        </w:rPr>
        <w:t>s note, 3GPP  RAN1 #8</w:t>
      </w:r>
      <w:r w:rsidR="00586F92">
        <w:rPr>
          <w:rFonts w:asciiTheme="majorHAnsi" w:hAnsiTheme="majorHAnsi" w:cstheme="majorHAnsi"/>
          <w:lang w:val="en-US" w:eastAsia="ja-JP"/>
        </w:rPr>
        <w:t>6b</w:t>
      </w:r>
      <w:r w:rsidR="00586F92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586F92">
        <w:rPr>
          <w:rFonts w:asciiTheme="majorHAnsi" w:hAnsiTheme="majorHAnsi" w:cstheme="majorHAnsi"/>
          <w:lang w:val="en-US" w:eastAsia="ja-JP"/>
        </w:rPr>
        <w:t>Lisbon, Portugal</w:t>
      </w:r>
      <w:r w:rsidR="00586F92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586F92">
        <w:rPr>
          <w:rFonts w:asciiTheme="majorHAnsi" w:hAnsiTheme="majorHAnsi" w:cstheme="majorHAnsi"/>
          <w:lang w:val="en-US" w:eastAsia="ja-JP"/>
        </w:rPr>
        <w:t>Oct</w:t>
      </w:r>
      <w:r w:rsidR="00586F92">
        <w:rPr>
          <w:rFonts w:asciiTheme="majorHAnsi" w:hAnsiTheme="majorHAnsi" w:cstheme="majorHAnsi" w:hint="eastAsia"/>
          <w:lang w:val="en-US" w:eastAsia="ja-JP"/>
        </w:rPr>
        <w:t>., 2016</w:t>
      </w:r>
    </w:p>
    <w:p w:rsidR="000E77FA" w:rsidRPr="00412DCE" w:rsidRDefault="000E77FA" w:rsidP="000E77FA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7" w:name="Melco_wf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84056B">
        <w:rPr>
          <w:rFonts w:asciiTheme="majorHAnsi" w:hAnsiTheme="majorHAnsi" w:cstheme="majorHAnsi"/>
          <w:noProof/>
        </w:rPr>
        <w:t>2</w:t>
      </w:r>
      <w:r w:rsidRPr="007F21F6">
        <w:rPr>
          <w:rFonts w:asciiTheme="majorHAnsi" w:hAnsiTheme="majorHAnsi" w:cstheme="majorHAnsi"/>
        </w:rPr>
        <w:fldChar w:fldCharType="end"/>
      </w:r>
      <w:bookmarkEnd w:id="7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326381">
        <w:rPr>
          <w:rFonts w:eastAsia="Calibri" w:cs="Arial"/>
          <w:lang w:val="en-US" w:eastAsia="ko-KR"/>
        </w:rPr>
        <w:t>R1-</w:t>
      </w:r>
      <w:r>
        <w:rPr>
          <w:rFonts w:eastAsia="Calibri" w:cs="Arial"/>
          <w:lang w:val="en-US" w:eastAsia="ko-KR"/>
        </w:rPr>
        <w:t>1610831</w:t>
      </w:r>
      <w:r w:rsidRPr="00213792">
        <w:rPr>
          <w:rFonts w:asciiTheme="majorHAnsi" w:hAnsiTheme="majorHAnsi" w:cstheme="majorHAnsi" w:hint="eastAsia"/>
          <w:lang w:val="en-US" w:eastAsia="ja-JP"/>
        </w:rPr>
        <w:t>,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“</w:t>
      </w:r>
      <w:r w:rsidRPr="00C94756">
        <w:rPr>
          <w:rFonts w:eastAsia="ＭＳ 明朝"/>
          <w:bCs/>
          <w:lang w:eastAsia="ja-JP"/>
        </w:rPr>
        <w:t>WF on Spatial Multiplexing Schemes for MU-MIM</w:t>
      </w:r>
      <w:r>
        <w:rPr>
          <w:rFonts w:eastAsia="ＭＳ 明朝"/>
          <w:bCs/>
          <w:lang w:eastAsia="ja-JP"/>
        </w:rPr>
        <w:t>O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Mitsubishi Electric</w:t>
      </w:r>
      <w:r>
        <w:rPr>
          <w:rFonts w:asciiTheme="majorHAnsi" w:hAnsiTheme="majorHAnsi" w:cstheme="majorHAnsi" w:hint="eastAsia"/>
          <w:lang w:val="en-US" w:eastAsia="ja-JP"/>
        </w:rPr>
        <w:t>,</w:t>
      </w:r>
      <w:r>
        <w:rPr>
          <w:rFonts w:asciiTheme="majorHAnsi" w:hAnsiTheme="majorHAnsi" w:cstheme="majorHAnsi"/>
          <w:lang w:val="en-US" w:eastAsia="ja-JP"/>
        </w:rPr>
        <w:t xml:space="preserve"> </w:t>
      </w:r>
      <w:r w:rsidRPr="00C310E4">
        <w:rPr>
          <w:rFonts w:asciiTheme="majorHAnsi" w:hAnsiTheme="majorHAnsi" w:cstheme="majorHAnsi"/>
          <w:lang w:val="en-US" w:eastAsia="ja-JP"/>
        </w:rPr>
        <w:t>InterDigital, Samsung, NTT DOCOMO, IITH, IITM, Tejas Networks, CEWIT, KDDI</w:t>
      </w:r>
      <w:r w:rsidR="00807931">
        <w:rPr>
          <w:rFonts w:asciiTheme="majorHAnsi" w:hAnsiTheme="majorHAnsi" w:cstheme="majorHAnsi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3GPP RAN1#86b,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Oct.</w:t>
      </w:r>
      <w:r>
        <w:rPr>
          <w:rFonts w:asciiTheme="majorHAnsi" w:hAnsiTheme="majorHAnsi" w:cstheme="majorHAnsi" w:hint="eastAsia"/>
          <w:lang w:val="en-US" w:eastAsia="ja-JP"/>
        </w:rPr>
        <w:t>, 2016.</w:t>
      </w:r>
    </w:p>
    <w:p w:rsidR="00A26FA9" w:rsidRDefault="00C6194B" w:rsidP="00433402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eastAsia="Calibri" w:cs="Arial"/>
          <w:lang w:val="en-US" w:eastAsia="ko-KR"/>
        </w:rPr>
      </w:pPr>
      <w:r w:rsidRPr="00C6194B">
        <w:rPr>
          <w:rFonts w:asciiTheme="majorHAnsi" w:hAnsiTheme="majorHAnsi" w:cstheme="majorHAnsi"/>
          <w:lang w:val="en-US" w:eastAsia="ja-JP"/>
        </w:rPr>
        <w:t>[</w:t>
      </w:r>
      <w:bookmarkStart w:id="8" w:name="ref_Tom"/>
      <w:r w:rsidRPr="00C6194B">
        <w:rPr>
          <w:rFonts w:asciiTheme="majorHAnsi" w:hAnsiTheme="majorHAnsi" w:cstheme="majorHAnsi"/>
        </w:rPr>
        <w:fldChar w:fldCharType="begin"/>
      </w:r>
      <w:r w:rsidRPr="00C6194B">
        <w:rPr>
          <w:rFonts w:asciiTheme="majorHAnsi" w:hAnsiTheme="majorHAnsi" w:cstheme="majorHAnsi"/>
        </w:rPr>
        <w:instrText xml:space="preserve"> SEQ BIB \* MERGEFORMAT </w:instrText>
      </w:r>
      <w:r w:rsidRPr="00C6194B">
        <w:rPr>
          <w:rFonts w:asciiTheme="majorHAnsi" w:hAnsiTheme="majorHAnsi" w:cstheme="majorHAnsi"/>
        </w:rPr>
        <w:fldChar w:fldCharType="separate"/>
      </w:r>
      <w:r w:rsidR="0084056B">
        <w:rPr>
          <w:rFonts w:asciiTheme="majorHAnsi" w:hAnsiTheme="majorHAnsi" w:cstheme="majorHAnsi"/>
          <w:noProof/>
        </w:rPr>
        <w:t>3</w:t>
      </w:r>
      <w:r w:rsidRPr="00C6194B">
        <w:rPr>
          <w:rFonts w:asciiTheme="majorHAnsi" w:hAnsiTheme="majorHAnsi" w:cstheme="majorHAnsi"/>
        </w:rPr>
        <w:fldChar w:fldCharType="end"/>
      </w:r>
      <w:bookmarkEnd w:id="8"/>
      <w:r w:rsidRPr="00C6194B">
        <w:rPr>
          <w:rFonts w:asciiTheme="majorHAnsi" w:hAnsiTheme="majorHAnsi" w:cstheme="majorHAnsi"/>
          <w:lang w:val="en-US" w:eastAsia="ja-JP"/>
        </w:rPr>
        <w:t>]</w:t>
      </w:r>
      <w:r w:rsidRPr="00C6194B">
        <w:rPr>
          <w:rFonts w:asciiTheme="majorHAnsi" w:hAnsiTheme="majorHAnsi" w:cstheme="majorHAnsi" w:hint="eastAsia"/>
          <w:lang w:val="en-US" w:eastAsia="ja-JP"/>
        </w:rPr>
        <w:tab/>
      </w:r>
      <w:r w:rsidRPr="00C6194B">
        <w:rPr>
          <w:rFonts w:eastAsia="Calibri" w:cs="Arial"/>
          <w:lang w:val="en-US" w:eastAsia="ko-KR"/>
        </w:rPr>
        <w:t>M. Tomlinson, “New automatic equaliser employing modulo arithmetic,” Electron. Lett., vol.7, March 1971.</w:t>
      </w:r>
    </w:p>
    <w:p w:rsidR="00C6194B" w:rsidRPr="00C6194B" w:rsidRDefault="00C6194B" w:rsidP="00FC4A58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C6194B">
        <w:rPr>
          <w:rFonts w:asciiTheme="majorHAnsi" w:hAnsiTheme="majorHAnsi" w:cstheme="majorHAnsi"/>
          <w:lang w:val="en-US" w:eastAsia="ja-JP"/>
        </w:rPr>
        <w:t>[</w:t>
      </w:r>
      <w:bookmarkStart w:id="9" w:name="ref_harashima"/>
      <w:r w:rsidRPr="00C6194B">
        <w:rPr>
          <w:rFonts w:asciiTheme="majorHAnsi" w:hAnsiTheme="majorHAnsi" w:cstheme="majorHAnsi"/>
        </w:rPr>
        <w:fldChar w:fldCharType="begin"/>
      </w:r>
      <w:r w:rsidRPr="00C6194B">
        <w:rPr>
          <w:rFonts w:asciiTheme="majorHAnsi" w:hAnsiTheme="majorHAnsi" w:cstheme="majorHAnsi"/>
        </w:rPr>
        <w:instrText xml:space="preserve"> SEQ BIB \* MERGEFORMAT </w:instrText>
      </w:r>
      <w:r w:rsidRPr="00C6194B">
        <w:rPr>
          <w:rFonts w:asciiTheme="majorHAnsi" w:hAnsiTheme="majorHAnsi" w:cstheme="majorHAnsi"/>
        </w:rPr>
        <w:fldChar w:fldCharType="separate"/>
      </w:r>
      <w:r w:rsidR="0084056B">
        <w:rPr>
          <w:rFonts w:asciiTheme="majorHAnsi" w:hAnsiTheme="majorHAnsi" w:cstheme="majorHAnsi"/>
          <w:noProof/>
        </w:rPr>
        <w:t>4</w:t>
      </w:r>
      <w:r w:rsidRPr="00C6194B">
        <w:rPr>
          <w:rFonts w:asciiTheme="majorHAnsi" w:hAnsiTheme="majorHAnsi" w:cstheme="majorHAnsi"/>
        </w:rPr>
        <w:fldChar w:fldCharType="end"/>
      </w:r>
      <w:bookmarkEnd w:id="9"/>
      <w:r w:rsidRPr="00C6194B">
        <w:rPr>
          <w:rFonts w:asciiTheme="majorHAnsi" w:hAnsiTheme="majorHAnsi" w:cstheme="majorHAnsi"/>
          <w:lang w:val="en-US" w:eastAsia="ja-JP"/>
        </w:rPr>
        <w:t>]</w:t>
      </w:r>
      <w:r w:rsidRPr="00C6194B">
        <w:rPr>
          <w:rFonts w:asciiTheme="majorHAnsi" w:hAnsiTheme="majorHAnsi" w:cstheme="majorHAnsi" w:hint="eastAsia"/>
          <w:lang w:val="en-US" w:eastAsia="ja-JP"/>
        </w:rPr>
        <w:tab/>
      </w:r>
      <w:r w:rsidRPr="00C6194B">
        <w:rPr>
          <w:rFonts w:eastAsia="Calibri" w:cs="Arial"/>
          <w:lang w:val="en-US" w:eastAsia="ko-KR"/>
        </w:rPr>
        <w:t>H. Harashima and H. Miyakawa, “Matched-transmission technique for channels with intersymbol interference,” IEEE Trans. Commun.,vol.20,Aug. 1972.</w:t>
      </w:r>
    </w:p>
    <w:p w:rsidR="00697704" w:rsidRPr="00C6194B" w:rsidRDefault="00697704" w:rsidP="00697704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C6194B">
        <w:rPr>
          <w:rFonts w:asciiTheme="majorHAnsi" w:hAnsiTheme="majorHAnsi" w:cstheme="majorHAnsi"/>
          <w:lang w:val="en-US" w:eastAsia="ja-JP"/>
        </w:rPr>
        <w:t>[</w:t>
      </w:r>
      <w:bookmarkStart w:id="10" w:name="ref_MELCO_abstraction"/>
      <w:r w:rsidRPr="00C6194B">
        <w:rPr>
          <w:rFonts w:asciiTheme="majorHAnsi" w:hAnsiTheme="majorHAnsi" w:cstheme="majorHAnsi"/>
        </w:rPr>
        <w:fldChar w:fldCharType="begin"/>
      </w:r>
      <w:r w:rsidRPr="00C6194B">
        <w:rPr>
          <w:rFonts w:asciiTheme="majorHAnsi" w:hAnsiTheme="majorHAnsi" w:cstheme="majorHAnsi"/>
        </w:rPr>
        <w:instrText xml:space="preserve"> SEQ BIB \* MERGEFORMAT </w:instrText>
      </w:r>
      <w:r w:rsidRPr="00C6194B">
        <w:rPr>
          <w:rFonts w:asciiTheme="majorHAnsi" w:hAnsiTheme="majorHAnsi" w:cstheme="majorHAnsi"/>
        </w:rPr>
        <w:fldChar w:fldCharType="separate"/>
      </w:r>
      <w:r w:rsidR="0084056B">
        <w:rPr>
          <w:rFonts w:asciiTheme="majorHAnsi" w:hAnsiTheme="majorHAnsi" w:cstheme="majorHAnsi"/>
          <w:noProof/>
        </w:rPr>
        <w:t>5</w:t>
      </w:r>
      <w:r w:rsidRPr="00C6194B">
        <w:rPr>
          <w:rFonts w:asciiTheme="majorHAnsi" w:hAnsiTheme="majorHAnsi" w:cstheme="majorHAnsi"/>
        </w:rPr>
        <w:fldChar w:fldCharType="end"/>
      </w:r>
      <w:bookmarkEnd w:id="10"/>
      <w:r w:rsidRPr="006B0E1A">
        <w:rPr>
          <w:rFonts w:asciiTheme="majorHAnsi" w:hAnsiTheme="majorHAnsi" w:cstheme="majorHAnsi"/>
          <w:lang w:val="en-US" w:eastAsia="ja-JP"/>
        </w:rPr>
        <w:t>]</w:t>
      </w:r>
      <w:r w:rsidRPr="006B0E1A">
        <w:rPr>
          <w:rFonts w:asciiTheme="majorHAnsi" w:hAnsiTheme="majorHAnsi" w:cstheme="majorHAnsi" w:hint="eastAsia"/>
          <w:lang w:val="en-US" w:eastAsia="ja-JP"/>
        </w:rPr>
        <w:tab/>
      </w:r>
      <w:r w:rsidR="006B0E1A" w:rsidRPr="006B0E1A">
        <w:rPr>
          <w:rFonts w:eastAsia="Calibri" w:cs="Arial"/>
          <w:lang w:val="en-US" w:eastAsia="ko-KR"/>
        </w:rPr>
        <w:t>R1-1612836</w:t>
      </w:r>
      <w:r w:rsidRPr="006B0E1A">
        <w:rPr>
          <w:rFonts w:asciiTheme="majorHAnsi" w:hAnsiTheme="majorHAnsi" w:cstheme="majorHAnsi" w:hint="eastAsia"/>
          <w:lang w:val="en-US" w:eastAsia="ja-JP"/>
        </w:rPr>
        <w:t xml:space="preserve">, </w:t>
      </w:r>
      <w:r w:rsidRPr="006B0E1A">
        <w:rPr>
          <w:rFonts w:asciiTheme="majorHAnsi" w:hAnsiTheme="majorHAnsi" w:cstheme="majorHAnsi"/>
          <w:lang w:val="en-US" w:eastAsia="ja-JP"/>
        </w:rPr>
        <w:t>“</w:t>
      </w:r>
      <w:r w:rsidRPr="006B0E1A">
        <w:rPr>
          <w:rFonts w:eastAsia="ＭＳ 明朝"/>
          <w:bCs/>
          <w:lang w:eastAsia="ja-JP"/>
        </w:rPr>
        <w:t>Views on abstraction of nonlinear precoding schemes for SLS</w:t>
      </w:r>
      <w:r w:rsidRPr="006B0E1A">
        <w:rPr>
          <w:rFonts w:asciiTheme="majorHAnsi" w:hAnsiTheme="majorHAnsi" w:cstheme="majorHAnsi"/>
          <w:lang w:val="en-US" w:eastAsia="ja-JP"/>
        </w:rPr>
        <w:t>”</w:t>
      </w:r>
      <w:r w:rsidRPr="006B0E1A">
        <w:rPr>
          <w:rFonts w:asciiTheme="majorHAnsi" w:hAnsiTheme="majorHAnsi" w:cstheme="majorHAnsi" w:hint="eastAsia"/>
          <w:lang w:val="en-US" w:eastAsia="ja-JP"/>
        </w:rPr>
        <w:t xml:space="preserve">, </w:t>
      </w:r>
      <w:r w:rsidRPr="006B0E1A">
        <w:rPr>
          <w:rFonts w:asciiTheme="majorHAnsi" w:hAnsiTheme="majorHAnsi" w:cstheme="majorHAnsi"/>
          <w:lang w:val="en-US" w:eastAsia="ja-JP"/>
        </w:rPr>
        <w:t>Mitsubishi Electric</w:t>
      </w:r>
      <w:r w:rsidRPr="006B0E1A">
        <w:rPr>
          <w:rFonts w:asciiTheme="majorHAnsi" w:hAnsiTheme="majorHAnsi" w:cstheme="majorHAnsi" w:hint="eastAsia"/>
          <w:lang w:val="en-US" w:eastAsia="ja-JP"/>
        </w:rPr>
        <w:t>,</w:t>
      </w:r>
      <w:r w:rsidR="005B06D2">
        <w:rPr>
          <w:rFonts w:asciiTheme="majorHAnsi" w:hAnsiTheme="majorHAnsi" w:cstheme="majorHAnsi"/>
          <w:lang w:val="en-US" w:eastAsia="ja-JP"/>
        </w:rPr>
        <w:t xml:space="preserve"> </w:t>
      </w:r>
      <w:r w:rsidRPr="006B0E1A">
        <w:rPr>
          <w:rFonts w:asciiTheme="majorHAnsi" w:hAnsiTheme="majorHAnsi" w:cstheme="majorHAnsi"/>
          <w:lang w:val="en-US" w:eastAsia="ja-JP"/>
        </w:rPr>
        <w:t>3GPP RAN1#87,</w:t>
      </w:r>
      <w:r w:rsidRPr="006B0E1A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6B0E1A">
        <w:rPr>
          <w:rFonts w:asciiTheme="majorHAnsi" w:hAnsiTheme="majorHAnsi" w:cstheme="majorHAnsi"/>
          <w:lang w:val="en-US" w:eastAsia="ja-JP"/>
        </w:rPr>
        <w:t>Nov.</w:t>
      </w:r>
      <w:r w:rsidRPr="006B0E1A">
        <w:rPr>
          <w:rFonts w:asciiTheme="majorHAnsi" w:hAnsiTheme="majorHAnsi" w:cstheme="majorHAnsi" w:hint="eastAsia"/>
          <w:lang w:val="en-US" w:eastAsia="ja-JP"/>
        </w:rPr>
        <w:t>, 2016.</w:t>
      </w:r>
    </w:p>
    <w:p w:rsidR="00101C06" w:rsidRPr="00DC3A9B" w:rsidRDefault="00101C06" w:rsidP="00F3157A">
      <w:pPr>
        <w:rPr>
          <w:lang w:val="en-US" w:eastAsia="ja-JP"/>
        </w:rPr>
      </w:pPr>
    </w:p>
    <w:sectPr w:rsidR="00101C06" w:rsidRPr="00DC3A9B" w:rsidSect="00780FAD">
      <w:type w:val="continuous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4AE" w:rsidRDefault="005B14AE">
      <w:r>
        <w:separator/>
      </w:r>
    </w:p>
  </w:endnote>
  <w:endnote w:type="continuationSeparator" w:id="0">
    <w:p w:rsidR="005B14AE" w:rsidRDefault="005B14AE">
      <w:r>
        <w:continuationSeparator/>
      </w:r>
    </w:p>
  </w:endnote>
  <w:endnote w:type="continuationNotice" w:id="1">
    <w:p w:rsidR="005B14AE" w:rsidRDefault="005B14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4AE" w:rsidRDefault="005B14AE">
      <w:r>
        <w:separator/>
      </w:r>
    </w:p>
  </w:footnote>
  <w:footnote w:type="continuationSeparator" w:id="0">
    <w:p w:rsidR="005B14AE" w:rsidRDefault="005B14AE">
      <w:r>
        <w:continuationSeparator/>
      </w:r>
    </w:p>
  </w:footnote>
  <w:footnote w:type="continuationNotice" w:id="1">
    <w:p w:rsidR="005B14AE" w:rsidRDefault="005B14A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CA33AC"/>
    <w:multiLevelType w:val="hybridMultilevel"/>
    <w:tmpl w:val="1B0E40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160D14"/>
    <w:multiLevelType w:val="hybridMultilevel"/>
    <w:tmpl w:val="F9FCF2EA"/>
    <w:lvl w:ilvl="0" w:tplc="5C0EFD66">
      <w:start w:val="45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CF3788"/>
    <w:multiLevelType w:val="hybridMultilevel"/>
    <w:tmpl w:val="C2B64678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9A4A1A"/>
    <w:multiLevelType w:val="hybridMultilevel"/>
    <w:tmpl w:val="2744A4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9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B865B92"/>
    <w:multiLevelType w:val="hybridMultilevel"/>
    <w:tmpl w:val="87D685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6BE202AA"/>
    <w:multiLevelType w:val="hybridMultilevel"/>
    <w:tmpl w:val="A26A5BEE"/>
    <w:lvl w:ilvl="0" w:tplc="1494C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2A0A4">
      <w:start w:val="35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D48CCA">
      <w:start w:val="35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A26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C23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D08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56A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EB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808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8"/>
  </w:num>
  <w:num w:numId="5">
    <w:abstractNumId w:val="15"/>
  </w:num>
  <w:num w:numId="6">
    <w:abstractNumId w:val="4"/>
  </w:num>
  <w:num w:numId="7">
    <w:abstractNumId w:val="5"/>
  </w:num>
  <w:num w:numId="8">
    <w:abstractNumId w:val="11"/>
  </w:num>
  <w:num w:numId="9">
    <w:abstractNumId w:val="7"/>
  </w:num>
  <w:num w:numId="10">
    <w:abstractNumId w:val="13"/>
  </w:num>
  <w:num w:numId="11">
    <w:abstractNumId w:val="9"/>
  </w:num>
  <w:num w:numId="12">
    <w:abstractNumId w:val="10"/>
  </w:num>
  <w:num w:numId="13">
    <w:abstractNumId w:val="3"/>
  </w:num>
  <w:num w:numId="14">
    <w:abstractNumId w:val="6"/>
  </w:num>
  <w:num w:numId="15">
    <w:abstractNumId w:val="2"/>
  </w:num>
  <w:num w:numId="1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31F"/>
    <w:rsid w:val="00000D31"/>
    <w:rsid w:val="00000FC9"/>
    <w:rsid w:val="0000142B"/>
    <w:rsid w:val="00001B03"/>
    <w:rsid w:val="00002B69"/>
    <w:rsid w:val="00002C19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1A71"/>
    <w:rsid w:val="00011C1D"/>
    <w:rsid w:val="00011E04"/>
    <w:rsid w:val="00012851"/>
    <w:rsid w:val="00013693"/>
    <w:rsid w:val="0001382C"/>
    <w:rsid w:val="00013D81"/>
    <w:rsid w:val="00015C13"/>
    <w:rsid w:val="000163A8"/>
    <w:rsid w:val="00016423"/>
    <w:rsid w:val="000168BD"/>
    <w:rsid w:val="00016CF6"/>
    <w:rsid w:val="00016EC0"/>
    <w:rsid w:val="000175E0"/>
    <w:rsid w:val="00017C74"/>
    <w:rsid w:val="00020867"/>
    <w:rsid w:val="00021A91"/>
    <w:rsid w:val="00021B6B"/>
    <w:rsid w:val="00021D29"/>
    <w:rsid w:val="00022B91"/>
    <w:rsid w:val="00022B9D"/>
    <w:rsid w:val="000230F8"/>
    <w:rsid w:val="00024877"/>
    <w:rsid w:val="00025524"/>
    <w:rsid w:val="000267E0"/>
    <w:rsid w:val="00026F39"/>
    <w:rsid w:val="000271D2"/>
    <w:rsid w:val="00027827"/>
    <w:rsid w:val="00030C10"/>
    <w:rsid w:val="00031B56"/>
    <w:rsid w:val="0003226C"/>
    <w:rsid w:val="00033ABA"/>
    <w:rsid w:val="00034018"/>
    <w:rsid w:val="0003446D"/>
    <w:rsid w:val="00034D1F"/>
    <w:rsid w:val="000364A7"/>
    <w:rsid w:val="000364CB"/>
    <w:rsid w:val="00036A33"/>
    <w:rsid w:val="00040287"/>
    <w:rsid w:val="00040754"/>
    <w:rsid w:val="000415F3"/>
    <w:rsid w:val="000425B2"/>
    <w:rsid w:val="0004296E"/>
    <w:rsid w:val="00043605"/>
    <w:rsid w:val="00043E70"/>
    <w:rsid w:val="00043FF5"/>
    <w:rsid w:val="0004409F"/>
    <w:rsid w:val="00044846"/>
    <w:rsid w:val="00044869"/>
    <w:rsid w:val="00045C07"/>
    <w:rsid w:val="0004622D"/>
    <w:rsid w:val="00046F76"/>
    <w:rsid w:val="00047CE6"/>
    <w:rsid w:val="00047DE2"/>
    <w:rsid w:val="00050D4D"/>
    <w:rsid w:val="00051D46"/>
    <w:rsid w:val="0005227B"/>
    <w:rsid w:val="00052490"/>
    <w:rsid w:val="00052796"/>
    <w:rsid w:val="00052D03"/>
    <w:rsid w:val="00053A31"/>
    <w:rsid w:val="00053B38"/>
    <w:rsid w:val="00055E47"/>
    <w:rsid w:val="0005625A"/>
    <w:rsid w:val="00056FAC"/>
    <w:rsid w:val="00060E77"/>
    <w:rsid w:val="00060EFC"/>
    <w:rsid w:val="00061296"/>
    <w:rsid w:val="00061C83"/>
    <w:rsid w:val="000626AD"/>
    <w:rsid w:val="00063491"/>
    <w:rsid w:val="000643E0"/>
    <w:rsid w:val="00064401"/>
    <w:rsid w:val="0006454B"/>
    <w:rsid w:val="000649CF"/>
    <w:rsid w:val="00064BE9"/>
    <w:rsid w:val="00064E7A"/>
    <w:rsid w:val="00066137"/>
    <w:rsid w:val="00066412"/>
    <w:rsid w:val="000664E2"/>
    <w:rsid w:val="00066EDE"/>
    <w:rsid w:val="00066F5C"/>
    <w:rsid w:val="0006727D"/>
    <w:rsid w:val="0006741A"/>
    <w:rsid w:val="00067425"/>
    <w:rsid w:val="00067554"/>
    <w:rsid w:val="00067D7E"/>
    <w:rsid w:val="00070031"/>
    <w:rsid w:val="0007063E"/>
    <w:rsid w:val="000711C5"/>
    <w:rsid w:val="00073A9C"/>
    <w:rsid w:val="00074B9B"/>
    <w:rsid w:val="00075BD6"/>
    <w:rsid w:val="00077AFB"/>
    <w:rsid w:val="00077D3E"/>
    <w:rsid w:val="00080237"/>
    <w:rsid w:val="00080661"/>
    <w:rsid w:val="0008099E"/>
    <w:rsid w:val="0008190C"/>
    <w:rsid w:val="00081DB2"/>
    <w:rsid w:val="00082275"/>
    <w:rsid w:val="00082530"/>
    <w:rsid w:val="00082FFC"/>
    <w:rsid w:val="00083024"/>
    <w:rsid w:val="000830F1"/>
    <w:rsid w:val="00083237"/>
    <w:rsid w:val="0008355D"/>
    <w:rsid w:val="00085084"/>
    <w:rsid w:val="000850E8"/>
    <w:rsid w:val="00085157"/>
    <w:rsid w:val="00087583"/>
    <w:rsid w:val="00091054"/>
    <w:rsid w:val="0009107F"/>
    <w:rsid w:val="000940EB"/>
    <w:rsid w:val="000942A3"/>
    <w:rsid w:val="000948D1"/>
    <w:rsid w:val="000949BF"/>
    <w:rsid w:val="00094BFB"/>
    <w:rsid w:val="00094FCC"/>
    <w:rsid w:val="0009538E"/>
    <w:rsid w:val="00096972"/>
    <w:rsid w:val="000A044E"/>
    <w:rsid w:val="000A054F"/>
    <w:rsid w:val="000A1013"/>
    <w:rsid w:val="000A1435"/>
    <w:rsid w:val="000A20C2"/>
    <w:rsid w:val="000A247C"/>
    <w:rsid w:val="000A29A5"/>
    <w:rsid w:val="000A2ADA"/>
    <w:rsid w:val="000A2D47"/>
    <w:rsid w:val="000A3326"/>
    <w:rsid w:val="000A3A5A"/>
    <w:rsid w:val="000A421A"/>
    <w:rsid w:val="000A4C29"/>
    <w:rsid w:val="000A4EB1"/>
    <w:rsid w:val="000A557E"/>
    <w:rsid w:val="000A63F7"/>
    <w:rsid w:val="000A654B"/>
    <w:rsid w:val="000A6619"/>
    <w:rsid w:val="000A6921"/>
    <w:rsid w:val="000A77E2"/>
    <w:rsid w:val="000A7872"/>
    <w:rsid w:val="000A7B93"/>
    <w:rsid w:val="000B0017"/>
    <w:rsid w:val="000B002A"/>
    <w:rsid w:val="000B0EC5"/>
    <w:rsid w:val="000B0F18"/>
    <w:rsid w:val="000B2237"/>
    <w:rsid w:val="000B40A4"/>
    <w:rsid w:val="000B4354"/>
    <w:rsid w:val="000B4A27"/>
    <w:rsid w:val="000B5D3D"/>
    <w:rsid w:val="000B6B20"/>
    <w:rsid w:val="000B7582"/>
    <w:rsid w:val="000B7EB4"/>
    <w:rsid w:val="000C01A4"/>
    <w:rsid w:val="000C0377"/>
    <w:rsid w:val="000C07B6"/>
    <w:rsid w:val="000C07D4"/>
    <w:rsid w:val="000C0A98"/>
    <w:rsid w:val="000C1793"/>
    <w:rsid w:val="000C2088"/>
    <w:rsid w:val="000C26DF"/>
    <w:rsid w:val="000C2C6D"/>
    <w:rsid w:val="000C3933"/>
    <w:rsid w:val="000C3F67"/>
    <w:rsid w:val="000C5723"/>
    <w:rsid w:val="000C6405"/>
    <w:rsid w:val="000C6B7D"/>
    <w:rsid w:val="000C7F66"/>
    <w:rsid w:val="000D092D"/>
    <w:rsid w:val="000D189C"/>
    <w:rsid w:val="000D2AB6"/>
    <w:rsid w:val="000D3F18"/>
    <w:rsid w:val="000D46A3"/>
    <w:rsid w:val="000D4B39"/>
    <w:rsid w:val="000D5010"/>
    <w:rsid w:val="000D529F"/>
    <w:rsid w:val="000D5E90"/>
    <w:rsid w:val="000D65BE"/>
    <w:rsid w:val="000D662C"/>
    <w:rsid w:val="000D7199"/>
    <w:rsid w:val="000D7509"/>
    <w:rsid w:val="000D7ABD"/>
    <w:rsid w:val="000E0435"/>
    <w:rsid w:val="000E11E0"/>
    <w:rsid w:val="000E160A"/>
    <w:rsid w:val="000E1BB9"/>
    <w:rsid w:val="000E21AB"/>
    <w:rsid w:val="000E2247"/>
    <w:rsid w:val="000E558A"/>
    <w:rsid w:val="000E57C1"/>
    <w:rsid w:val="000E5E92"/>
    <w:rsid w:val="000E6280"/>
    <w:rsid w:val="000E658F"/>
    <w:rsid w:val="000E77FA"/>
    <w:rsid w:val="000F10A7"/>
    <w:rsid w:val="000F10AE"/>
    <w:rsid w:val="000F1A49"/>
    <w:rsid w:val="000F29AD"/>
    <w:rsid w:val="000F2B5E"/>
    <w:rsid w:val="000F352B"/>
    <w:rsid w:val="000F355C"/>
    <w:rsid w:val="000F3603"/>
    <w:rsid w:val="000F36BE"/>
    <w:rsid w:val="000F38CF"/>
    <w:rsid w:val="000F3D3B"/>
    <w:rsid w:val="000F4029"/>
    <w:rsid w:val="000F44A1"/>
    <w:rsid w:val="000F644E"/>
    <w:rsid w:val="000F686F"/>
    <w:rsid w:val="000F6951"/>
    <w:rsid w:val="000F7C58"/>
    <w:rsid w:val="0010085C"/>
    <w:rsid w:val="00101C06"/>
    <w:rsid w:val="00102BD3"/>
    <w:rsid w:val="00102F45"/>
    <w:rsid w:val="00103100"/>
    <w:rsid w:val="00103418"/>
    <w:rsid w:val="0010381B"/>
    <w:rsid w:val="00103BA8"/>
    <w:rsid w:val="00103FCF"/>
    <w:rsid w:val="001046CB"/>
    <w:rsid w:val="00105152"/>
    <w:rsid w:val="00105249"/>
    <w:rsid w:val="0010654C"/>
    <w:rsid w:val="0010695E"/>
    <w:rsid w:val="001071AD"/>
    <w:rsid w:val="00107BAA"/>
    <w:rsid w:val="00110AD2"/>
    <w:rsid w:val="00111CE3"/>
    <w:rsid w:val="00112464"/>
    <w:rsid w:val="0011289C"/>
    <w:rsid w:val="0011341E"/>
    <w:rsid w:val="001135F3"/>
    <w:rsid w:val="00113AE9"/>
    <w:rsid w:val="001142B1"/>
    <w:rsid w:val="001167D8"/>
    <w:rsid w:val="00117C28"/>
    <w:rsid w:val="00117D9D"/>
    <w:rsid w:val="00117ED5"/>
    <w:rsid w:val="0012017F"/>
    <w:rsid w:val="001207FF"/>
    <w:rsid w:val="00121062"/>
    <w:rsid w:val="00122C83"/>
    <w:rsid w:val="00123401"/>
    <w:rsid w:val="00123453"/>
    <w:rsid w:val="00123497"/>
    <w:rsid w:val="00125A47"/>
    <w:rsid w:val="0012649E"/>
    <w:rsid w:val="00130553"/>
    <w:rsid w:val="00130FBE"/>
    <w:rsid w:val="001310A8"/>
    <w:rsid w:val="0013159F"/>
    <w:rsid w:val="001333E6"/>
    <w:rsid w:val="0013347E"/>
    <w:rsid w:val="001336FF"/>
    <w:rsid w:val="001344C5"/>
    <w:rsid w:val="00135BA8"/>
    <w:rsid w:val="00137178"/>
    <w:rsid w:val="00137C80"/>
    <w:rsid w:val="00140FA3"/>
    <w:rsid w:val="00140FD3"/>
    <w:rsid w:val="00141012"/>
    <w:rsid w:val="00142ADA"/>
    <w:rsid w:val="00142F6E"/>
    <w:rsid w:val="001437F5"/>
    <w:rsid w:val="001439B6"/>
    <w:rsid w:val="00144159"/>
    <w:rsid w:val="001443F7"/>
    <w:rsid w:val="0014460F"/>
    <w:rsid w:val="00144805"/>
    <w:rsid w:val="0014570A"/>
    <w:rsid w:val="00145771"/>
    <w:rsid w:val="00146295"/>
    <w:rsid w:val="00147AC0"/>
    <w:rsid w:val="00150012"/>
    <w:rsid w:val="0015001C"/>
    <w:rsid w:val="0015002B"/>
    <w:rsid w:val="00150EAE"/>
    <w:rsid w:val="00150ECB"/>
    <w:rsid w:val="001513C2"/>
    <w:rsid w:val="00151984"/>
    <w:rsid w:val="00151F3A"/>
    <w:rsid w:val="00151F4A"/>
    <w:rsid w:val="00152772"/>
    <w:rsid w:val="00152CC3"/>
    <w:rsid w:val="00153A9E"/>
    <w:rsid w:val="001550A0"/>
    <w:rsid w:val="00157039"/>
    <w:rsid w:val="00162338"/>
    <w:rsid w:val="001627C9"/>
    <w:rsid w:val="0016322A"/>
    <w:rsid w:val="001636B8"/>
    <w:rsid w:val="00163EDF"/>
    <w:rsid w:val="001651D4"/>
    <w:rsid w:val="00166AEC"/>
    <w:rsid w:val="001673E5"/>
    <w:rsid w:val="001711D6"/>
    <w:rsid w:val="00171405"/>
    <w:rsid w:val="00171755"/>
    <w:rsid w:val="001720DD"/>
    <w:rsid w:val="001739BA"/>
    <w:rsid w:val="001744F2"/>
    <w:rsid w:val="001746A4"/>
    <w:rsid w:val="001758AC"/>
    <w:rsid w:val="001772D2"/>
    <w:rsid w:val="00177419"/>
    <w:rsid w:val="00180451"/>
    <w:rsid w:val="00180B5A"/>
    <w:rsid w:val="001817C7"/>
    <w:rsid w:val="00181F6E"/>
    <w:rsid w:val="00181FFB"/>
    <w:rsid w:val="00183502"/>
    <w:rsid w:val="00183AC7"/>
    <w:rsid w:val="00184A36"/>
    <w:rsid w:val="00184D84"/>
    <w:rsid w:val="00185186"/>
    <w:rsid w:val="001854B9"/>
    <w:rsid w:val="001867EF"/>
    <w:rsid w:val="00187936"/>
    <w:rsid w:val="00187FD9"/>
    <w:rsid w:val="00191509"/>
    <w:rsid w:val="0019300D"/>
    <w:rsid w:val="001940F1"/>
    <w:rsid w:val="00194435"/>
    <w:rsid w:val="001957D3"/>
    <w:rsid w:val="0019584D"/>
    <w:rsid w:val="00195978"/>
    <w:rsid w:val="0019686C"/>
    <w:rsid w:val="001A04D7"/>
    <w:rsid w:val="001A0869"/>
    <w:rsid w:val="001A0A6E"/>
    <w:rsid w:val="001A0C4F"/>
    <w:rsid w:val="001A0D15"/>
    <w:rsid w:val="001A0E81"/>
    <w:rsid w:val="001A139C"/>
    <w:rsid w:val="001A25B3"/>
    <w:rsid w:val="001A2894"/>
    <w:rsid w:val="001A2DC3"/>
    <w:rsid w:val="001A355A"/>
    <w:rsid w:val="001A392A"/>
    <w:rsid w:val="001A3A81"/>
    <w:rsid w:val="001A50DE"/>
    <w:rsid w:val="001A545E"/>
    <w:rsid w:val="001A60AC"/>
    <w:rsid w:val="001A6497"/>
    <w:rsid w:val="001A71F8"/>
    <w:rsid w:val="001A773C"/>
    <w:rsid w:val="001A7D7E"/>
    <w:rsid w:val="001B0527"/>
    <w:rsid w:val="001B0946"/>
    <w:rsid w:val="001B2654"/>
    <w:rsid w:val="001B2755"/>
    <w:rsid w:val="001B325F"/>
    <w:rsid w:val="001B523D"/>
    <w:rsid w:val="001B7337"/>
    <w:rsid w:val="001B7B3D"/>
    <w:rsid w:val="001B7B93"/>
    <w:rsid w:val="001C0373"/>
    <w:rsid w:val="001C0DA3"/>
    <w:rsid w:val="001C2448"/>
    <w:rsid w:val="001C28A0"/>
    <w:rsid w:val="001C3206"/>
    <w:rsid w:val="001C325C"/>
    <w:rsid w:val="001C364B"/>
    <w:rsid w:val="001C3B1C"/>
    <w:rsid w:val="001C3B52"/>
    <w:rsid w:val="001C4EA7"/>
    <w:rsid w:val="001C566C"/>
    <w:rsid w:val="001C5908"/>
    <w:rsid w:val="001C5A57"/>
    <w:rsid w:val="001C5A8D"/>
    <w:rsid w:val="001D075E"/>
    <w:rsid w:val="001D1263"/>
    <w:rsid w:val="001D19EB"/>
    <w:rsid w:val="001D1A08"/>
    <w:rsid w:val="001D2AFB"/>
    <w:rsid w:val="001D2B0B"/>
    <w:rsid w:val="001D3A8B"/>
    <w:rsid w:val="001D3D5F"/>
    <w:rsid w:val="001D4D72"/>
    <w:rsid w:val="001D5B45"/>
    <w:rsid w:val="001D5B61"/>
    <w:rsid w:val="001D77B0"/>
    <w:rsid w:val="001E1E5B"/>
    <w:rsid w:val="001E4B85"/>
    <w:rsid w:val="001E69A9"/>
    <w:rsid w:val="001E6DC4"/>
    <w:rsid w:val="001E70C0"/>
    <w:rsid w:val="001E7AF4"/>
    <w:rsid w:val="001F0F87"/>
    <w:rsid w:val="001F13D2"/>
    <w:rsid w:val="001F202A"/>
    <w:rsid w:val="001F206B"/>
    <w:rsid w:val="001F3086"/>
    <w:rsid w:val="001F3B4D"/>
    <w:rsid w:val="001F3FB4"/>
    <w:rsid w:val="001F43A6"/>
    <w:rsid w:val="001F5259"/>
    <w:rsid w:val="001F52FB"/>
    <w:rsid w:val="001F56ED"/>
    <w:rsid w:val="001F6330"/>
    <w:rsid w:val="001F6AB5"/>
    <w:rsid w:val="001F79B9"/>
    <w:rsid w:val="001F7D3D"/>
    <w:rsid w:val="00200D56"/>
    <w:rsid w:val="002015BD"/>
    <w:rsid w:val="00201711"/>
    <w:rsid w:val="002022BC"/>
    <w:rsid w:val="00203798"/>
    <w:rsid w:val="00203AD1"/>
    <w:rsid w:val="00204565"/>
    <w:rsid w:val="00205E8A"/>
    <w:rsid w:val="002066A9"/>
    <w:rsid w:val="00206E5D"/>
    <w:rsid w:val="002105E5"/>
    <w:rsid w:val="00211276"/>
    <w:rsid w:val="00211C36"/>
    <w:rsid w:val="00211D59"/>
    <w:rsid w:val="002122A5"/>
    <w:rsid w:val="002122B1"/>
    <w:rsid w:val="002127B8"/>
    <w:rsid w:val="002142C6"/>
    <w:rsid w:val="002155B7"/>
    <w:rsid w:val="002164B4"/>
    <w:rsid w:val="00216D1C"/>
    <w:rsid w:val="00216F4A"/>
    <w:rsid w:val="0021752D"/>
    <w:rsid w:val="00220C4B"/>
    <w:rsid w:val="002215A6"/>
    <w:rsid w:val="0022245A"/>
    <w:rsid w:val="002225EB"/>
    <w:rsid w:val="00222DAA"/>
    <w:rsid w:val="00223FD1"/>
    <w:rsid w:val="00224165"/>
    <w:rsid w:val="00226037"/>
    <w:rsid w:val="00226C40"/>
    <w:rsid w:val="00226CCE"/>
    <w:rsid w:val="002315F6"/>
    <w:rsid w:val="0023180F"/>
    <w:rsid w:val="00233B5E"/>
    <w:rsid w:val="00236203"/>
    <w:rsid w:val="0023677E"/>
    <w:rsid w:val="00236A00"/>
    <w:rsid w:val="00237CB8"/>
    <w:rsid w:val="00237D6F"/>
    <w:rsid w:val="0024026D"/>
    <w:rsid w:val="0024498C"/>
    <w:rsid w:val="00244AF2"/>
    <w:rsid w:val="002457AF"/>
    <w:rsid w:val="00251239"/>
    <w:rsid w:val="00251C15"/>
    <w:rsid w:val="00252628"/>
    <w:rsid w:val="00252726"/>
    <w:rsid w:val="00253EFF"/>
    <w:rsid w:val="00254F4B"/>
    <w:rsid w:val="00255663"/>
    <w:rsid w:val="00256952"/>
    <w:rsid w:val="00256B76"/>
    <w:rsid w:val="00257D82"/>
    <w:rsid w:val="002617ED"/>
    <w:rsid w:val="0026349A"/>
    <w:rsid w:val="00264D4E"/>
    <w:rsid w:val="00265552"/>
    <w:rsid w:val="002661D3"/>
    <w:rsid w:val="002662D1"/>
    <w:rsid w:val="002669CC"/>
    <w:rsid w:val="00266C02"/>
    <w:rsid w:val="00266FF3"/>
    <w:rsid w:val="002679F2"/>
    <w:rsid w:val="00267C21"/>
    <w:rsid w:val="002704C3"/>
    <w:rsid w:val="00270CD5"/>
    <w:rsid w:val="002735F6"/>
    <w:rsid w:val="00273FA8"/>
    <w:rsid w:val="00273FAA"/>
    <w:rsid w:val="0027406C"/>
    <w:rsid w:val="00274615"/>
    <w:rsid w:val="00274FFD"/>
    <w:rsid w:val="00275520"/>
    <w:rsid w:val="00276379"/>
    <w:rsid w:val="0027654D"/>
    <w:rsid w:val="00277BDF"/>
    <w:rsid w:val="00277E41"/>
    <w:rsid w:val="00277F76"/>
    <w:rsid w:val="00281991"/>
    <w:rsid w:val="00281B89"/>
    <w:rsid w:val="00281D1B"/>
    <w:rsid w:val="00282084"/>
    <w:rsid w:val="00282B25"/>
    <w:rsid w:val="002831CE"/>
    <w:rsid w:val="002839E8"/>
    <w:rsid w:val="0028455B"/>
    <w:rsid w:val="002845D1"/>
    <w:rsid w:val="00284C97"/>
    <w:rsid w:val="00285F6F"/>
    <w:rsid w:val="002866C8"/>
    <w:rsid w:val="002871E7"/>
    <w:rsid w:val="00287465"/>
    <w:rsid w:val="0028787D"/>
    <w:rsid w:val="002878C4"/>
    <w:rsid w:val="0029058C"/>
    <w:rsid w:val="00290C0C"/>
    <w:rsid w:val="00291AE9"/>
    <w:rsid w:val="00291CDB"/>
    <w:rsid w:val="00292908"/>
    <w:rsid w:val="00294DCE"/>
    <w:rsid w:val="00296A66"/>
    <w:rsid w:val="00297085"/>
    <w:rsid w:val="002970DC"/>
    <w:rsid w:val="002973AA"/>
    <w:rsid w:val="00297911"/>
    <w:rsid w:val="00297E67"/>
    <w:rsid w:val="002A0831"/>
    <w:rsid w:val="002A0F02"/>
    <w:rsid w:val="002A5363"/>
    <w:rsid w:val="002A58A7"/>
    <w:rsid w:val="002A607E"/>
    <w:rsid w:val="002A7153"/>
    <w:rsid w:val="002A7596"/>
    <w:rsid w:val="002B0601"/>
    <w:rsid w:val="002B09FA"/>
    <w:rsid w:val="002B107B"/>
    <w:rsid w:val="002B1E59"/>
    <w:rsid w:val="002B1E64"/>
    <w:rsid w:val="002B1E97"/>
    <w:rsid w:val="002B225A"/>
    <w:rsid w:val="002B2CA9"/>
    <w:rsid w:val="002B344C"/>
    <w:rsid w:val="002B3DCA"/>
    <w:rsid w:val="002B46D3"/>
    <w:rsid w:val="002B473A"/>
    <w:rsid w:val="002B5287"/>
    <w:rsid w:val="002C09D8"/>
    <w:rsid w:val="002C13C7"/>
    <w:rsid w:val="002C14D6"/>
    <w:rsid w:val="002C18EC"/>
    <w:rsid w:val="002C26CD"/>
    <w:rsid w:val="002C3099"/>
    <w:rsid w:val="002C32A7"/>
    <w:rsid w:val="002C4010"/>
    <w:rsid w:val="002C4AB3"/>
    <w:rsid w:val="002C4C31"/>
    <w:rsid w:val="002C4D06"/>
    <w:rsid w:val="002C4FCB"/>
    <w:rsid w:val="002C52F1"/>
    <w:rsid w:val="002C5704"/>
    <w:rsid w:val="002C5D12"/>
    <w:rsid w:val="002C7136"/>
    <w:rsid w:val="002D0F44"/>
    <w:rsid w:val="002D10A0"/>
    <w:rsid w:val="002D26BB"/>
    <w:rsid w:val="002D35BB"/>
    <w:rsid w:val="002D3661"/>
    <w:rsid w:val="002D387D"/>
    <w:rsid w:val="002D4F67"/>
    <w:rsid w:val="002D6118"/>
    <w:rsid w:val="002D6529"/>
    <w:rsid w:val="002D6953"/>
    <w:rsid w:val="002D6C55"/>
    <w:rsid w:val="002D6C6B"/>
    <w:rsid w:val="002D702E"/>
    <w:rsid w:val="002D725D"/>
    <w:rsid w:val="002E001F"/>
    <w:rsid w:val="002E07A2"/>
    <w:rsid w:val="002E083F"/>
    <w:rsid w:val="002E08C6"/>
    <w:rsid w:val="002E0995"/>
    <w:rsid w:val="002E1F6D"/>
    <w:rsid w:val="002E47F8"/>
    <w:rsid w:val="002E4924"/>
    <w:rsid w:val="002E4BFA"/>
    <w:rsid w:val="002E6777"/>
    <w:rsid w:val="002E6A07"/>
    <w:rsid w:val="002F06AE"/>
    <w:rsid w:val="002F3863"/>
    <w:rsid w:val="002F3E06"/>
    <w:rsid w:val="002F48EE"/>
    <w:rsid w:val="002F4B33"/>
    <w:rsid w:val="002F4D9E"/>
    <w:rsid w:val="002F550C"/>
    <w:rsid w:val="002F6382"/>
    <w:rsid w:val="002F6B88"/>
    <w:rsid w:val="002F6E8F"/>
    <w:rsid w:val="00300F92"/>
    <w:rsid w:val="003028D4"/>
    <w:rsid w:val="00302D36"/>
    <w:rsid w:val="00302EE6"/>
    <w:rsid w:val="003040F9"/>
    <w:rsid w:val="00304FE9"/>
    <w:rsid w:val="00305A11"/>
    <w:rsid w:val="00305DA6"/>
    <w:rsid w:val="003072E7"/>
    <w:rsid w:val="00307E4B"/>
    <w:rsid w:val="00310FA6"/>
    <w:rsid w:val="003118CD"/>
    <w:rsid w:val="00311D09"/>
    <w:rsid w:val="00312552"/>
    <w:rsid w:val="00313186"/>
    <w:rsid w:val="003157C2"/>
    <w:rsid w:val="00315BE7"/>
    <w:rsid w:val="00315CCE"/>
    <w:rsid w:val="00315D0F"/>
    <w:rsid w:val="003162B8"/>
    <w:rsid w:val="003169A2"/>
    <w:rsid w:val="00317370"/>
    <w:rsid w:val="00317591"/>
    <w:rsid w:val="003176D4"/>
    <w:rsid w:val="00317813"/>
    <w:rsid w:val="00317DB2"/>
    <w:rsid w:val="00320454"/>
    <w:rsid w:val="003216DB"/>
    <w:rsid w:val="003222E3"/>
    <w:rsid w:val="00322D25"/>
    <w:rsid w:val="00323515"/>
    <w:rsid w:val="00323B1D"/>
    <w:rsid w:val="00324558"/>
    <w:rsid w:val="003248FE"/>
    <w:rsid w:val="00324E52"/>
    <w:rsid w:val="00325008"/>
    <w:rsid w:val="003263C1"/>
    <w:rsid w:val="003273EE"/>
    <w:rsid w:val="00327536"/>
    <w:rsid w:val="00327818"/>
    <w:rsid w:val="00327DE8"/>
    <w:rsid w:val="00332417"/>
    <w:rsid w:val="00332EC3"/>
    <w:rsid w:val="003335AC"/>
    <w:rsid w:val="00333ADC"/>
    <w:rsid w:val="00334CFA"/>
    <w:rsid w:val="00335135"/>
    <w:rsid w:val="003355EF"/>
    <w:rsid w:val="00335752"/>
    <w:rsid w:val="00335F17"/>
    <w:rsid w:val="003371F3"/>
    <w:rsid w:val="00337976"/>
    <w:rsid w:val="00341880"/>
    <w:rsid w:val="00341976"/>
    <w:rsid w:val="00341D5A"/>
    <w:rsid w:val="00342864"/>
    <w:rsid w:val="003434B6"/>
    <w:rsid w:val="0034541A"/>
    <w:rsid w:val="003461FC"/>
    <w:rsid w:val="003463B3"/>
    <w:rsid w:val="00346936"/>
    <w:rsid w:val="00346EFF"/>
    <w:rsid w:val="00347090"/>
    <w:rsid w:val="0034746C"/>
    <w:rsid w:val="00350324"/>
    <w:rsid w:val="00350551"/>
    <w:rsid w:val="00350672"/>
    <w:rsid w:val="0035100F"/>
    <w:rsid w:val="00351460"/>
    <w:rsid w:val="0035210D"/>
    <w:rsid w:val="00352329"/>
    <w:rsid w:val="003533DE"/>
    <w:rsid w:val="00354069"/>
    <w:rsid w:val="003555D2"/>
    <w:rsid w:val="0035591C"/>
    <w:rsid w:val="00355B1B"/>
    <w:rsid w:val="003564E1"/>
    <w:rsid w:val="00357908"/>
    <w:rsid w:val="00357909"/>
    <w:rsid w:val="00357F61"/>
    <w:rsid w:val="0036177C"/>
    <w:rsid w:val="00362E07"/>
    <w:rsid w:val="00363E13"/>
    <w:rsid w:val="00364DB3"/>
    <w:rsid w:val="00365125"/>
    <w:rsid w:val="00366E82"/>
    <w:rsid w:val="00367236"/>
    <w:rsid w:val="0036788D"/>
    <w:rsid w:val="00371D54"/>
    <w:rsid w:val="00373533"/>
    <w:rsid w:val="00373650"/>
    <w:rsid w:val="00373712"/>
    <w:rsid w:val="003742D4"/>
    <w:rsid w:val="00377EB8"/>
    <w:rsid w:val="00380282"/>
    <w:rsid w:val="0038095B"/>
    <w:rsid w:val="00381972"/>
    <w:rsid w:val="0038518C"/>
    <w:rsid w:val="003864EE"/>
    <w:rsid w:val="0038667E"/>
    <w:rsid w:val="00390021"/>
    <w:rsid w:val="003900F0"/>
    <w:rsid w:val="00391B10"/>
    <w:rsid w:val="00392281"/>
    <w:rsid w:val="00392293"/>
    <w:rsid w:val="0039322E"/>
    <w:rsid w:val="00393AF2"/>
    <w:rsid w:val="00394129"/>
    <w:rsid w:val="00394D77"/>
    <w:rsid w:val="00395D9F"/>
    <w:rsid w:val="0039668E"/>
    <w:rsid w:val="003A02AC"/>
    <w:rsid w:val="003A02B7"/>
    <w:rsid w:val="003A0793"/>
    <w:rsid w:val="003A1183"/>
    <w:rsid w:val="003A2430"/>
    <w:rsid w:val="003A28ED"/>
    <w:rsid w:val="003A2CC1"/>
    <w:rsid w:val="003A2CD8"/>
    <w:rsid w:val="003A3998"/>
    <w:rsid w:val="003A5AFF"/>
    <w:rsid w:val="003A5D53"/>
    <w:rsid w:val="003A5FA6"/>
    <w:rsid w:val="003A6B08"/>
    <w:rsid w:val="003A7589"/>
    <w:rsid w:val="003A7D1C"/>
    <w:rsid w:val="003B1F02"/>
    <w:rsid w:val="003B47C6"/>
    <w:rsid w:val="003B48D7"/>
    <w:rsid w:val="003B59A4"/>
    <w:rsid w:val="003B620B"/>
    <w:rsid w:val="003B641C"/>
    <w:rsid w:val="003B66D3"/>
    <w:rsid w:val="003B7034"/>
    <w:rsid w:val="003B7855"/>
    <w:rsid w:val="003C12FA"/>
    <w:rsid w:val="003C1E88"/>
    <w:rsid w:val="003C2CA7"/>
    <w:rsid w:val="003C2D44"/>
    <w:rsid w:val="003C2DCC"/>
    <w:rsid w:val="003C3242"/>
    <w:rsid w:val="003C3E3C"/>
    <w:rsid w:val="003C50DE"/>
    <w:rsid w:val="003C5892"/>
    <w:rsid w:val="003C5E08"/>
    <w:rsid w:val="003C61AB"/>
    <w:rsid w:val="003C6470"/>
    <w:rsid w:val="003C6C6E"/>
    <w:rsid w:val="003C6FC0"/>
    <w:rsid w:val="003C7808"/>
    <w:rsid w:val="003D00CF"/>
    <w:rsid w:val="003D1676"/>
    <w:rsid w:val="003D1700"/>
    <w:rsid w:val="003D46B3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000B"/>
    <w:rsid w:val="003E0A34"/>
    <w:rsid w:val="003E16BF"/>
    <w:rsid w:val="003E228C"/>
    <w:rsid w:val="003E5277"/>
    <w:rsid w:val="003E653C"/>
    <w:rsid w:val="003E794A"/>
    <w:rsid w:val="003F00C7"/>
    <w:rsid w:val="003F07C6"/>
    <w:rsid w:val="003F08AE"/>
    <w:rsid w:val="003F0A0F"/>
    <w:rsid w:val="003F15C0"/>
    <w:rsid w:val="003F176E"/>
    <w:rsid w:val="003F1A8D"/>
    <w:rsid w:val="003F2DFE"/>
    <w:rsid w:val="003F4936"/>
    <w:rsid w:val="003F4BE8"/>
    <w:rsid w:val="003F5707"/>
    <w:rsid w:val="003F7351"/>
    <w:rsid w:val="003F7CA2"/>
    <w:rsid w:val="003F7EEF"/>
    <w:rsid w:val="0040063B"/>
    <w:rsid w:val="004018A1"/>
    <w:rsid w:val="00401CD7"/>
    <w:rsid w:val="00401CF8"/>
    <w:rsid w:val="004022E6"/>
    <w:rsid w:val="004025CA"/>
    <w:rsid w:val="00402994"/>
    <w:rsid w:val="00402B6B"/>
    <w:rsid w:val="0040316E"/>
    <w:rsid w:val="004033A4"/>
    <w:rsid w:val="004034D3"/>
    <w:rsid w:val="00403711"/>
    <w:rsid w:val="004051B7"/>
    <w:rsid w:val="0040544F"/>
    <w:rsid w:val="00405D40"/>
    <w:rsid w:val="00405ECC"/>
    <w:rsid w:val="00407B6F"/>
    <w:rsid w:val="00407EC6"/>
    <w:rsid w:val="00410059"/>
    <w:rsid w:val="00410A77"/>
    <w:rsid w:val="004111C8"/>
    <w:rsid w:val="00411503"/>
    <w:rsid w:val="00412169"/>
    <w:rsid w:val="004128BE"/>
    <w:rsid w:val="00412DCE"/>
    <w:rsid w:val="0041386E"/>
    <w:rsid w:val="004146BA"/>
    <w:rsid w:val="0041480B"/>
    <w:rsid w:val="0041506E"/>
    <w:rsid w:val="00415FBF"/>
    <w:rsid w:val="0041603F"/>
    <w:rsid w:val="004164AA"/>
    <w:rsid w:val="00417400"/>
    <w:rsid w:val="004175B5"/>
    <w:rsid w:val="00420560"/>
    <w:rsid w:val="0042089C"/>
    <w:rsid w:val="00422B68"/>
    <w:rsid w:val="004243C0"/>
    <w:rsid w:val="004250E2"/>
    <w:rsid w:val="00425554"/>
    <w:rsid w:val="0042594F"/>
    <w:rsid w:val="0042635C"/>
    <w:rsid w:val="00426980"/>
    <w:rsid w:val="00426A74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171"/>
    <w:rsid w:val="004334A6"/>
    <w:rsid w:val="00434478"/>
    <w:rsid w:val="00434C3C"/>
    <w:rsid w:val="00435C71"/>
    <w:rsid w:val="00436A8B"/>
    <w:rsid w:val="00436BD7"/>
    <w:rsid w:val="00437313"/>
    <w:rsid w:val="004402A1"/>
    <w:rsid w:val="00440E56"/>
    <w:rsid w:val="00441D9A"/>
    <w:rsid w:val="004427A7"/>
    <w:rsid w:val="00443C72"/>
    <w:rsid w:val="00443EF2"/>
    <w:rsid w:val="0044436E"/>
    <w:rsid w:val="00444D0A"/>
    <w:rsid w:val="0044510E"/>
    <w:rsid w:val="00446A55"/>
    <w:rsid w:val="0044705F"/>
    <w:rsid w:val="00447098"/>
    <w:rsid w:val="004477E6"/>
    <w:rsid w:val="0045019E"/>
    <w:rsid w:val="00451CFA"/>
    <w:rsid w:val="004525AB"/>
    <w:rsid w:val="004536A8"/>
    <w:rsid w:val="004553B3"/>
    <w:rsid w:val="0045548D"/>
    <w:rsid w:val="00455936"/>
    <w:rsid w:val="00455BFF"/>
    <w:rsid w:val="00455EEF"/>
    <w:rsid w:val="0045716B"/>
    <w:rsid w:val="00457951"/>
    <w:rsid w:val="00461268"/>
    <w:rsid w:val="00461A14"/>
    <w:rsid w:val="00461BBC"/>
    <w:rsid w:val="00462233"/>
    <w:rsid w:val="00462356"/>
    <w:rsid w:val="00462530"/>
    <w:rsid w:val="004628BB"/>
    <w:rsid w:val="0046327F"/>
    <w:rsid w:val="00463906"/>
    <w:rsid w:val="004640CB"/>
    <w:rsid w:val="004656DC"/>
    <w:rsid w:val="00465C79"/>
    <w:rsid w:val="00465CB8"/>
    <w:rsid w:val="0046611F"/>
    <w:rsid w:val="004675C4"/>
    <w:rsid w:val="00470FF5"/>
    <w:rsid w:val="00471E4C"/>
    <w:rsid w:val="004732B3"/>
    <w:rsid w:val="004741AA"/>
    <w:rsid w:val="0047530C"/>
    <w:rsid w:val="00475344"/>
    <w:rsid w:val="004761DA"/>
    <w:rsid w:val="004769DC"/>
    <w:rsid w:val="004804B6"/>
    <w:rsid w:val="00481330"/>
    <w:rsid w:val="00481576"/>
    <w:rsid w:val="00483F72"/>
    <w:rsid w:val="00484965"/>
    <w:rsid w:val="00484AAB"/>
    <w:rsid w:val="004857A7"/>
    <w:rsid w:val="00485B1E"/>
    <w:rsid w:val="00485E62"/>
    <w:rsid w:val="00485F86"/>
    <w:rsid w:val="00486698"/>
    <w:rsid w:val="004871AD"/>
    <w:rsid w:val="004872CB"/>
    <w:rsid w:val="004872EF"/>
    <w:rsid w:val="00487FD0"/>
    <w:rsid w:val="004900BD"/>
    <w:rsid w:val="004906E8"/>
    <w:rsid w:val="0049177F"/>
    <w:rsid w:val="00492819"/>
    <w:rsid w:val="00494207"/>
    <w:rsid w:val="00495BBB"/>
    <w:rsid w:val="0049621F"/>
    <w:rsid w:val="0049699D"/>
    <w:rsid w:val="0049799B"/>
    <w:rsid w:val="00497DA9"/>
    <w:rsid w:val="004A012B"/>
    <w:rsid w:val="004A02E2"/>
    <w:rsid w:val="004A0B2F"/>
    <w:rsid w:val="004A0DE5"/>
    <w:rsid w:val="004A146B"/>
    <w:rsid w:val="004A14C9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B0639"/>
    <w:rsid w:val="004B1DC8"/>
    <w:rsid w:val="004B36C5"/>
    <w:rsid w:val="004B42C7"/>
    <w:rsid w:val="004B6814"/>
    <w:rsid w:val="004B6B2C"/>
    <w:rsid w:val="004B6B76"/>
    <w:rsid w:val="004B7199"/>
    <w:rsid w:val="004B7643"/>
    <w:rsid w:val="004B7671"/>
    <w:rsid w:val="004B7A41"/>
    <w:rsid w:val="004C0444"/>
    <w:rsid w:val="004C0D9A"/>
    <w:rsid w:val="004C1BCF"/>
    <w:rsid w:val="004C2566"/>
    <w:rsid w:val="004C2979"/>
    <w:rsid w:val="004C2A93"/>
    <w:rsid w:val="004C36D8"/>
    <w:rsid w:val="004C4467"/>
    <w:rsid w:val="004C4F58"/>
    <w:rsid w:val="004C4FA4"/>
    <w:rsid w:val="004C50C3"/>
    <w:rsid w:val="004C7456"/>
    <w:rsid w:val="004D1349"/>
    <w:rsid w:val="004D20FF"/>
    <w:rsid w:val="004D31E3"/>
    <w:rsid w:val="004D33B0"/>
    <w:rsid w:val="004D3DCB"/>
    <w:rsid w:val="004D53B1"/>
    <w:rsid w:val="004D5BE4"/>
    <w:rsid w:val="004D6A0B"/>
    <w:rsid w:val="004D7CD6"/>
    <w:rsid w:val="004E127D"/>
    <w:rsid w:val="004E15DC"/>
    <w:rsid w:val="004E1FCA"/>
    <w:rsid w:val="004E2450"/>
    <w:rsid w:val="004E2C2F"/>
    <w:rsid w:val="004E368E"/>
    <w:rsid w:val="004E3CE7"/>
    <w:rsid w:val="004E4CBB"/>
    <w:rsid w:val="004E4DBA"/>
    <w:rsid w:val="004E5978"/>
    <w:rsid w:val="004F0443"/>
    <w:rsid w:val="004F09D2"/>
    <w:rsid w:val="004F0AB6"/>
    <w:rsid w:val="004F1D37"/>
    <w:rsid w:val="004F282C"/>
    <w:rsid w:val="004F2D58"/>
    <w:rsid w:val="004F353F"/>
    <w:rsid w:val="004F3B0F"/>
    <w:rsid w:val="004F415E"/>
    <w:rsid w:val="004F49D4"/>
    <w:rsid w:val="004F4C6E"/>
    <w:rsid w:val="004F5A91"/>
    <w:rsid w:val="004F5ADC"/>
    <w:rsid w:val="004F6966"/>
    <w:rsid w:val="004F6AC0"/>
    <w:rsid w:val="004F7EA6"/>
    <w:rsid w:val="00500891"/>
    <w:rsid w:val="005012A0"/>
    <w:rsid w:val="005019DC"/>
    <w:rsid w:val="0050362D"/>
    <w:rsid w:val="00504205"/>
    <w:rsid w:val="00505991"/>
    <w:rsid w:val="00505F21"/>
    <w:rsid w:val="005061ED"/>
    <w:rsid w:val="005063F3"/>
    <w:rsid w:val="005072AC"/>
    <w:rsid w:val="00510E38"/>
    <w:rsid w:val="005117EB"/>
    <w:rsid w:val="00512F1A"/>
    <w:rsid w:val="0051331F"/>
    <w:rsid w:val="00513479"/>
    <w:rsid w:val="00513B12"/>
    <w:rsid w:val="00513C78"/>
    <w:rsid w:val="00514569"/>
    <w:rsid w:val="005149A8"/>
    <w:rsid w:val="00514E53"/>
    <w:rsid w:val="005153E7"/>
    <w:rsid w:val="0051600F"/>
    <w:rsid w:val="0051639E"/>
    <w:rsid w:val="00516E6E"/>
    <w:rsid w:val="0051796F"/>
    <w:rsid w:val="00517A58"/>
    <w:rsid w:val="00517AEA"/>
    <w:rsid w:val="005209D2"/>
    <w:rsid w:val="00520A67"/>
    <w:rsid w:val="00520C0C"/>
    <w:rsid w:val="00521668"/>
    <w:rsid w:val="0052240D"/>
    <w:rsid w:val="00523A01"/>
    <w:rsid w:val="00523F8F"/>
    <w:rsid w:val="005247ED"/>
    <w:rsid w:val="0052566D"/>
    <w:rsid w:val="005271FA"/>
    <w:rsid w:val="00530C30"/>
    <w:rsid w:val="005314B2"/>
    <w:rsid w:val="0053158C"/>
    <w:rsid w:val="00531A2C"/>
    <w:rsid w:val="0053310A"/>
    <w:rsid w:val="005332F5"/>
    <w:rsid w:val="005338F7"/>
    <w:rsid w:val="00533A40"/>
    <w:rsid w:val="00534D9A"/>
    <w:rsid w:val="005353BF"/>
    <w:rsid w:val="005368B2"/>
    <w:rsid w:val="00536E09"/>
    <w:rsid w:val="00537783"/>
    <w:rsid w:val="00537D16"/>
    <w:rsid w:val="00537E49"/>
    <w:rsid w:val="005400A4"/>
    <w:rsid w:val="00540197"/>
    <w:rsid w:val="005409AE"/>
    <w:rsid w:val="0054112C"/>
    <w:rsid w:val="00541FAD"/>
    <w:rsid w:val="00542862"/>
    <w:rsid w:val="00542CE1"/>
    <w:rsid w:val="00542DD4"/>
    <w:rsid w:val="0054309B"/>
    <w:rsid w:val="00543FF9"/>
    <w:rsid w:val="00546058"/>
    <w:rsid w:val="00546F0A"/>
    <w:rsid w:val="005478F3"/>
    <w:rsid w:val="005501AF"/>
    <w:rsid w:val="005523D0"/>
    <w:rsid w:val="0055273B"/>
    <w:rsid w:val="00553477"/>
    <w:rsid w:val="0055394E"/>
    <w:rsid w:val="00553E90"/>
    <w:rsid w:val="005548F0"/>
    <w:rsid w:val="00554C1D"/>
    <w:rsid w:val="00554C3C"/>
    <w:rsid w:val="00554C9C"/>
    <w:rsid w:val="00554CF5"/>
    <w:rsid w:val="00555674"/>
    <w:rsid w:val="00555963"/>
    <w:rsid w:val="005559A0"/>
    <w:rsid w:val="00555C52"/>
    <w:rsid w:val="005562BE"/>
    <w:rsid w:val="00556B67"/>
    <w:rsid w:val="00560B2E"/>
    <w:rsid w:val="005615E3"/>
    <w:rsid w:val="00562B9F"/>
    <w:rsid w:val="00562EAC"/>
    <w:rsid w:val="0056385F"/>
    <w:rsid w:val="00563A0A"/>
    <w:rsid w:val="005645A7"/>
    <w:rsid w:val="005647ED"/>
    <w:rsid w:val="00565522"/>
    <w:rsid w:val="00565B8F"/>
    <w:rsid w:val="005673A0"/>
    <w:rsid w:val="0056743B"/>
    <w:rsid w:val="0056770E"/>
    <w:rsid w:val="00567781"/>
    <w:rsid w:val="00570B50"/>
    <w:rsid w:val="00570DA9"/>
    <w:rsid w:val="00571ED1"/>
    <w:rsid w:val="00572271"/>
    <w:rsid w:val="00572696"/>
    <w:rsid w:val="00572725"/>
    <w:rsid w:val="00573197"/>
    <w:rsid w:val="00573F95"/>
    <w:rsid w:val="0057530C"/>
    <w:rsid w:val="0057557A"/>
    <w:rsid w:val="005762FE"/>
    <w:rsid w:val="00576974"/>
    <w:rsid w:val="0057760D"/>
    <w:rsid w:val="0057789B"/>
    <w:rsid w:val="005814F1"/>
    <w:rsid w:val="00581712"/>
    <w:rsid w:val="005817C1"/>
    <w:rsid w:val="00581880"/>
    <w:rsid w:val="00581AA9"/>
    <w:rsid w:val="00581FB2"/>
    <w:rsid w:val="005828BB"/>
    <w:rsid w:val="00582C8E"/>
    <w:rsid w:val="005837E2"/>
    <w:rsid w:val="00583EA9"/>
    <w:rsid w:val="005849EB"/>
    <w:rsid w:val="00584AEA"/>
    <w:rsid w:val="00584C98"/>
    <w:rsid w:val="00584CE6"/>
    <w:rsid w:val="005857ED"/>
    <w:rsid w:val="00586942"/>
    <w:rsid w:val="00586F92"/>
    <w:rsid w:val="00587387"/>
    <w:rsid w:val="00587A2B"/>
    <w:rsid w:val="00591728"/>
    <w:rsid w:val="005938A0"/>
    <w:rsid w:val="00593C8B"/>
    <w:rsid w:val="00593DCC"/>
    <w:rsid w:val="0059407E"/>
    <w:rsid w:val="005941EF"/>
    <w:rsid w:val="00594D8D"/>
    <w:rsid w:val="00596C03"/>
    <w:rsid w:val="0059750C"/>
    <w:rsid w:val="00597B18"/>
    <w:rsid w:val="00597EA7"/>
    <w:rsid w:val="005A0348"/>
    <w:rsid w:val="005A04E9"/>
    <w:rsid w:val="005A050B"/>
    <w:rsid w:val="005A1206"/>
    <w:rsid w:val="005A19A6"/>
    <w:rsid w:val="005A2590"/>
    <w:rsid w:val="005A2B4E"/>
    <w:rsid w:val="005A377F"/>
    <w:rsid w:val="005A44EF"/>
    <w:rsid w:val="005A470C"/>
    <w:rsid w:val="005A5C60"/>
    <w:rsid w:val="005A5DEC"/>
    <w:rsid w:val="005A6067"/>
    <w:rsid w:val="005A6AA1"/>
    <w:rsid w:val="005A6BE8"/>
    <w:rsid w:val="005A716B"/>
    <w:rsid w:val="005A7F40"/>
    <w:rsid w:val="005B04D8"/>
    <w:rsid w:val="005B06D2"/>
    <w:rsid w:val="005B14AE"/>
    <w:rsid w:val="005B1979"/>
    <w:rsid w:val="005B1D90"/>
    <w:rsid w:val="005B1EF2"/>
    <w:rsid w:val="005B2021"/>
    <w:rsid w:val="005B41CC"/>
    <w:rsid w:val="005B510B"/>
    <w:rsid w:val="005B7101"/>
    <w:rsid w:val="005B7637"/>
    <w:rsid w:val="005C0458"/>
    <w:rsid w:val="005C04DD"/>
    <w:rsid w:val="005C0712"/>
    <w:rsid w:val="005C07C0"/>
    <w:rsid w:val="005C15A4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54BB"/>
    <w:rsid w:val="005C65D3"/>
    <w:rsid w:val="005C73F3"/>
    <w:rsid w:val="005C7D5D"/>
    <w:rsid w:val="005D05CA"/>
    <w:rsid w:val="005D0970"/>
    <w:rsid w:val="005D0C70"/>
    <w:rsid w:val="005D1127"/>
    <w:rsid w:val="005D2035"/>
    <w:rsid w:val="005D20DA"/>
    <w:rsid w:val="005D212F"/>
    <w:rsid w:val="005D2298"/>
    <w:rsid w:val="005D260E"/>
    <w:rsid w:val="005D2F2C"/>
    <w:rsid w:val="005D33FB"/>
    <w:rsid w:val="005D368B"/>
    <w:rsid w:val="005D3C26"/>
    <w:rsid w:val="005D470E"/>
    <w:rsid w:val="005D5162"/>
    <w:rsid w:val="005D7184"/>
    <w:rsid w:val="005D7405"/>
    <w:rsid w:val="005E00E6"/>
    <w:rsid w:val="005E019C"/>
    <w:rsid w:val="005E0514"/>
    <w:rsid w:val="005E0854"/>
    <w:rsid w:val="005E1D0E"/>
    <w:rsid w:val="005E1D41"/>
    <w:rsid w:val="005E1DC1"/>
    <w:rsid w:val="005E1E50"/>
    <w:rsid w:val="005E2C05"/>
    <w:rsid w:val="005E2EBC"/>
    <w:rsid w:val="005E3028"/>
    <w:rsid w:val="005E32B7"/>
    <w:rsid w:val="005E3F05"/>
    <w:rsid w:val="005E44F8"/>
    <w:rsid w:val="005E500F"/>
    <w:rsid w:val="005E52D0"/>
    <w:rsid w:val="005E5F16"/>
    <w:rsid w:val="005E611E"/>
    <w:rsid w:val="005E67BE"/>
    <w:rsid w:val="005E6EE5"/>
    <w:rsid w:val="005F060D"/>
    <w:rsid w:val="005F1733"/>
    <w:rsid w:val="005F1AE0"/>
    <w:rsid w:val="005F1F12"/>
    <w:rsid w:val="005F32BB"/>
    <w:rsid w:val="005F396E"/>
    <w:rsid w:val="005F396F"/>
    <w:rsid w:val="005F3EBF"/>
    <w:rsid w:val="005F41DB"/>
    <w:rsid w:val="005F44D1"/>
    <w:rsid w:val="005F4A7D"/>
    <w:rsid w:val="005F5095"/>
    <w:rsid w:val="005F595D"/>
    <w:rsid w:val="005F5C37"/>
    <w:rsid w:val="005F6BB6"/>
    <w:rsid w:val="005F6E7D"/>
    <w:rsid w:val="00600163"/>
    <w:rsid w:val="0060038F"/>
    <w:rsid w:val="00600BAE"/>
    <w:rsid w:val="00601558"/>
    <w:rsid w:val="00602487"/>
    <w:rsid w:val="00603117"/>
    <w:rsid w:val="00605173"/>
    <w:rsid w:val="006055C8"/>
    <w:rsid w:val="00605A21"/>
    <w:rsid w:val="00605A87"/>
    <w:rsid w:val="00606514"/>
    <w:rsid w:val="00610333"/>
    <w:rsid w:val="006103C1"/>
    <w:rsid w:val="0061069B"/>
    <w:rsid w:val="00610D50"/>
    <w:rsid w:val="006110AB"/>
    <w:rsid w:val="00611323"/>
    <w:rsid w:val="00611429"/>
    <w:rsid w:val="00611BB0"/>
    <w:rsid w:val="00611F2C"/>
    <w:rsid w:val="0061210E"/>
    <w:rsid w:val="00612135"/>
    <w:rsid w:val="00612227"/>
    <w:rsid w:val="00612C18"/>
    <w:rsid w:val="0061483D"/>
    <w:rsid w:val="00614ED7"/>
    <w:rsid w:val="00616206"/>
    <w:rsid w:val="00616250"/>
    <w:rsid w:val="00617251"/>
    <w:rsid w:val="006205D4"/>
    <w:rsid w:val="0062101C"/>
    <w:rsid w:val="00621269"/>
    <w:rsid w:val="0062277F"/>
    <w:rsid w:val="00622DA8"/>
    <w:rsid w:val="00623162"/>
    <w:rsid w:val="00623629"/>
    <w:rsid w:val="0062365A"/>
    <w:rsid w:val="006237C6"/>
    <w:rsid w:val="00623C90"/>
    <w:rsid w:val="0062422B"/>
    <w:rsid w:val="00624A5E"/>
    <w:rsid w:val="0062593E"/>
    <w:rsid w:val="00625E84"/>
    <w:rsid w:val="0062681C"/>
    <w:rsid w:val="00627332"/>
    <w:rsid w:val="00627FDD"/>
    <w:rsid w:val="00630E3E"/>
    <w:rsid w:val="00630FA2"/>
    <w:rsid w:val="0063114E"/>
    <w:rsid w:val="00631AB4"/>
    <w:rsid w:val="00631F4A"/>
    <w:rsid w:val="0063214C"/>
    <w:rsid w:val="00632527"/>
    <w:rsid w:val="00632902"/>
    <w:rsid w:val="006329F6"/>
    <w:rsid w:val="0063339B"/>
    <w:rsid w:val="00634237"/>
    <w:rsid w:val="006348F4"/>
    <w:rsid w:val="00635047"/>
    <w:rsid w:val="00635302"/>
    <w:rsid w:val="00635910"/>
    <w:rsid w:val="006359C8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26B"/>
    <w:rsid w:val="00642DB2"/>
    <w:rsid w:val="00642DE2"/>
    <w:rsid w:val="00643052"/>
    <w:rsid w:val="00643225"/>
    <w:rsid w:val="006433E4"/>
    <w:rsid w:val="00643551"/>
    <w:rsid w:val="006442F5"/>
    <w:rsid w:val="00644324"/>
    <w:rsid w:val="00644601"/>
    <w:rsid w:val="0064481B"/>
    <w:rsid w:val="00645B2A"/>
    <w:rsid w:val="00645CB4"/>
    <w:rsid w:val="00645F71"/>
    <w:rsid w:val="0064685B"/>
    <w:rsid w:val="00647630"/>
    <w:rsid w:val="00650063"/>
    <w:rsid w:val="00650C6F"/>
    <w:rsid w:val="00651217"/>
    <w:rsid w:val="00652B22"/>
    <w:rsid w:val="0065374F"/>
    <w:rsid w:val="00653B67"/>
    <w:rsid w:val="00654E24"/>
    <w:rsid w:val="00655724"/>
    <w:rsid w:val="00655726"/>
    <w:rsid w:val="00655735"/>
    <w:rsid w:val="00656D07"/>
    <w:rsid w:val="00657BEB"/>
    <w:rsid w:val="0066099B"/>
    <w:rsid w:val="00660FAB"/>
    <w:rsid w:val="00661ABC"/>
    <w:rsid w:val="00661B0D"/>
    <w:rsid w:val="00661B4C"/>
    <w:rsid w:val="00663005"/>
    <w:rsid w:val="006634F5"/>
    <w:rsid w:val="0066362D"/>
    <w:rsid w:val="006637AE"/>
    <w:rsid w:val="00664C81"/>
    <w:rsid w:val="006655F9"/>
    <w:rsid w:val="006656D9"/>
    <w:rsid w:val="00665762"/>
    <w:rsid w:val="006664AE"/>
    <w:rsid w:val="00666E12"/>
    <w:rsid w:val="006712DD"/>
    <w:rsid w:val="006720D9"/>
    <w:rsid w:val="00672EE4"/>
    <w:rsid w:val="0067380B"/>
    <w:rsid w:val="006754D5"/>
    <w:rsid w:val="00675C98"/>
    <w:rsid w:val="006761FD"/>
    <w:rsid w:val="006770CF"/>
    <w:rsid w:val="006806DE"/>
    <w:rsid w:val="00680F50"/>
    <w:rsid w:val="00681B43"/>
    <w:rsid w:val="006835AA"/>
    <w:rsid w:val="00683AF0"/>
    <w:rsid w:val="0068412C"/>
    <w:rsid w:val="006847F9"/>
    <w:rsid w:val="00684A8D"/>
    <w:rsid w:val="00685AF6"/>
    <w:rsid w:val="00685C5C"/>
    <w:rsid w:val="0068607B"/>
    <w:rsid w:val="00686081"/>
    <w:rsid w:val="006860AE"/>
    <w:rsid w:val="006865ED"/>
    <w:rsid w:val="0068673C"/>
    <w:rsid w:val="00686A21"/>
    <w:rsid w:val="00687F8D"/>
    <w:rsid w:val="00691062"/>
    <w:rsid w:val="00691926"/>
    <w:rsid w:val="0069202C"/>
    <w:rsid w:val="006925AD"/>
    <w:rsid w:val="0069366E"/>
    <w:rsid w:val="00693FDF"/>
    <w:rsid w:val="006943BA"/>
    <w:rsid w:val="006943F1"/>
    <w:rsid w:val="00694630"/>
    <w:rsid w:val="00695A01"/>
    <w:rsid w:val="006964C7"/>
    <w:rsid w:val="006968BC"/>
    <w:rsid w:val="00697426"/>
    <w:rsid w:val="00697704"/>
    <w:rsid w:val="00697AAE"/>
    <w:rsid w:val="006A03A2"/>
    <w:rsid w:val="006A07E5"/>
    <w:rsid w:val="006A1381"/>
    <w:rsid w:val="006A165B"/>
    <w:rsid w:val="006A21BC"/>
    <w:rsid w:val="006A2DB8"/>
    <w:rsid w:val="006A3551"/>
    <w:rsid w:val="006A3C57"/>
    <w:rsid w:val="006A3D6D"/>
    <w:rsid w:val="006A5FCA"/>
    <w:rsid w:val="006A643B"/>
    <w:rsid w:val="006A69A6"/>
    <w:rsid w:val="006A7B11"/>
    <w:rsid w:val="006B076B"/>
    <w:rsid w:val="006B0A75"/>
    <w:rsid w:val="006B0CE6"/>
    <w:rsid w:val="006B0E1A"/>
    <w:rsid w:val="006B0E47"/>
    <w:rsid w:val="006B1E36"/>
    <w:rsid w:val="006B219D"/>
    <w:rsid w:val="006B2CC0"/>
    <w:rsid w:val="006B3D73"/>
    <w:rsid w:val="006B471A"/>
    <w:rsid w:val="006B62EC"/>
    <w:rsid w:val="006B7844"/>
    <w:rsid w:val="006B79D9"/>
    <w:rsid w:val="006C1C5D"/>
    <w:rsid w:val="006C2278"/>
    <w:rsid w:val="006C5DE7"/>
    <w:rsid w:val="006C5EE8"/>
    <w:rsid w:val="006C68CE"/>
    <w:rsid w:val="006C77BE"/>
    <w:rsid w:val="006C77D8"/>
    <w:rsid w:val="006C7F50"/>
    <w:rsid w:val="006D02B9"/>
    <w:rsid w:val="006D0FD2"/>
    <w:rsid w:val="006D156F"/>
    <w:rsid w:val="006D15BD"/>
    <w:rsid w:val="006D1D79"/>
    <w:rsid w:val="006D33DA"/>
    <w:rsid w:val="006D4EB2"/>
    <w:rsid w:val="006D58F9"/>
    <w:rsid w:val="006D5A85"/>
    <w:rsid w:val="006D5EB2"/>
    <w:rsid w:val="006D5FE0"/>
    <w:rsid w:val="006D7159"/>
    <w:rsid w:val="006E019A"/>
    <w:rsid w:val="006E2112"/>
    <w:rsid w:val="006E2FE3"/>
    <w:rsid w:val="006E36B1"/>
    <w:rsid w:val="006E5A6F"/>
    <w:rsid w:val="006E68BC"/>
    <w:rsid w:val="006E7903"/>
    <w:rsid w:val="006E7E29"/>
    <w:rsid w:val="006F052E"/>
    <w:rsid w:val="006F05E2"/>
    <w:rsid w:val="006F0851"/>
    <w:rsid w:val="006F0EC3"/>
    <w:rsid w:val="006F1CAE"/>
    <w:rsid w:val="006F2C2D"/>
    <w:rsid w:val="006F37B7"/>
    <w:rsid w:val="006F493E"/>
    <w:rsid w:val="006F4BFB"/>
    <w:rsid w:val="006F710C"/>
    <w:rsid w:val="006F7BDF"/>
    <w:rsid w:val="006F7FD0"/>
    <w:rsid w:val="00701D20"/>
    <w:rsid w:val="007023E2"/>
    <w:rsid w:val="00703334"/>
    <w:rsid w:val="00703FA5"/>
    <w:rsid w:val="00707FB8"/>
    <w:rsid w:val="0071072B"/>
    <w:rsid w:val="00711159"/>
    <w:rsid w:val="00711BE4"/>
    <w:rsid w:val="00712392"/>
    <w:rsid w:val="00712506"/>
    <w:rsid w:val="00712FFD"/>
    <w:rsid w:val="007130BB"/>
    <w:rsid w:val="00714287"/>
    <w:rsid w:val="00714CF6"/>
    <w:rsid w:val="00715217"/>
    <w:rsid w:val="007166AF"/>
    <w:rsid w:val="007204A1"/>
    <w:rsid w:val="00720A08"/>
    <w:rsid w:val="00720AEE"/>
    <w:rsid w:val="00720C36"/>
    <w:rsid w:val="00721530"/>
    <w:rsid w:val="007219AF"/>
    <w:rsid w:val="007219E1"/>
    <w:rsid w:val="00722400"/>
    <w:rsid w:val="00722625"/>
    <w:rsid w:val="00722696"/>
    <w:rsid w:val="007229AB"/>
    <w:rsid w:val="0072443D"/>
    <w:rsid w:val="00724516"/>
    <w:rsid w:val="00724A44"/>
    <w:rsid w:val="00724DE8"/>
    <w:rsid w:val="00725943"/>
    <w:rsid w:val="00726285"/>
    <w:rsid w:val="007264F7"/>
    <w:rsid w:val="007273C2"/>
    <w:rsid w:val="0072770A"/>
    <w:rsid w:val="00727771"/>
    <w:rsid w:val="0073007B"/>
    <w:rsid w:val="007305C5"/>
    <w:rsid w:val="007312C5"/>
    <w:rsid w:val="00732218"/>
    <w:rsid w:val="0073355B"/>
    <w:rsid w:val="00733A58"/>
    <w:rsid w:val="00733C68"/>
    <w:rsid w:val="007342F3"/>
    <w:rsid w:val="00734648"/>
    <w:rsid w:val="00734FDD"/>
    <w:rsid w:val="00735280"/>
    <w:rsid w:val="007352AA"/>
    <w:rsid w:val="00735794"/>
    <w:rsid w:val="00735BB1"/>
    <w:rsid w:val="00735C27"/>
    <w:rsid w:val="00736793"/>
    <w:rsid w:val="00736803"/>
    <w:rsid w:val="00736E8D"/>
    <w:rsid w:val="00737177"/>
    <w:rsid w:val="00737940"/>
    <w:rsid w:val="007400D0"/>
    <w:rsid w:val="00740F24"/>
    <w:rsid w:val="00741BA9"/>
    <w:rsid w:val="00741E3A"/>
    <w:rsid w:val="00744D1F"/>
    <w:rsid w:val="00745860"/>
    <w:rsid w:val="007458C1"/>
    <w:rsid w:val="007467CD"/>
    <w:rsid w:val="00746D61"/>
    <w:rsid w:val="0074742E"/>
    <w:rsid w:val="00747788"/>
    <w:rsid w:val="007509B4"/>
    <w:rsid w:val="00750A29"/>
    <w:rsid w:val="00751461"/>
    <w:rsid w:val="0075177D"/>
    <w:rsid w:val="00752DF4"/>
    <w:rsid w:val="00752F15"/>
    <w:rsid w:val="0075300B"/>
    <w:rsid w:val="0075385B"/>
    <w:rsid w:val="00753AA8"/>
    <w:rsid w:val="00755069"/>
    <w:rsid w:val="00756692"/>
    <w:rsid w:val="007574ED"/>
    <w:rsid w:val="00757A67"/>
    <w:rsid w:val="00757E47"/>
    <w:rsid w:val="0076056A"/>
    <w:rsid w:val="00760DA0"/>
    <w:rsid w:val="007626DE"/>
    <w:rsid w:val="007629D7"/>
    <w:rsid w:val="0076482F"/>
    <w:rsid w:val="00766C79"/>
    <w:rsid w:val="007671E3"/>
    <w:rsid w:val="007675F3"/>
    <w:rsid w:val="00770FA4"/>
    <w:rsid w:val="007714A1"/>
    <w:rsid w:val="007721BE"/>
    <w:rsid w:val="007742C4"/>
    <w:rsid w:val="00775D9B"/>
    <w:rsid w:val="0077604D"/>
    <w:rsid w:val="00776426"/>
    <w:rsid w:val="00776E56"/>
    <w:rsid w:val="00777180"/>
    <w:rsid w:val="0077724A"/>
    <w:rsid w:val="007775F5"/>
    <w:rsid w:val="00777C55"/>
    <w:rsid w:val="00780278"/>
    <w:rsid w:val="0078055B"/>
    <w:rsid w:val="00780773"/>
    <w:rsid w:val="0078081B"/>
    <w:rsid w:val="00780BFE"/>
    <w:rsid w:val="00780FAD"/>
    <w:rsid w:val="00781BF2"/>
    <w:rsid w:val="007846A3"/>
    <w:rsid w:val="00786271"/>
    <w:rsid w:val="00786828"/>
    <w:rsid w:val="00786845"/>
    <w:rsid w:val="00786A98"/>
    <w:rsid w:val="007870E4"/>
    <w:rsid w:val="00787CF6"/>
    <w:rsid w:val="00787F9E"/>
    <w:rsid w:val="00790FA6"/>
    <w:rsid w:val="0079115E"/>
    <w:rsid w:val="00791755"/>
    <w:rsid w:val="0079213E"/>
    <w:rsid w:val="00792498"/>
    <w:rsid w:val="00793338"/>
    <w:rsid w:val="007941B2"/>
    <w:rsid w:val="007943C6"/>
    <w:rsid w:val="00794A9D"/>
    <w:rsid w:val="00794E5A"/>
    <w:rsid w:val="0079695D"/>
    <w:rsid w:val="00796E5A"/>
    <w:rsid w:val="00796E84"/>
    <w:rsid w:val="00797613"/>
    <w:rsid w:val="00797AD8"/>
    <w:rsid w:val="007A0191"/>
    <w:rsid w:val="007A146C"/>
    <w:rsid w:val="007A1FD0"/>
    <w:rsid w:val="007A3996"/>
    <w:rsid w:val="007A3CD6"/>
    <w:rsid w:val="007A403B"/>
    <w:rsid w:val="007A4C77"/>
    <w:rsid w:val="007A4F9E"/>
    <w:rsid w:val="007A5CC6"/>
    <w:rsid w:val="007A5D48"/>
    <w:rsid w:val="007A60DB"/>
    <w:rsid w:val="007A7E5B"/>
    <w:rsid w:val="007B012A"/>
    <w:rsid w:val="007B2B87"/>
    <w:rsid w:val="007B2E98"/>
    <w:rsid w:val="007B33DD"/>
    <w:rsid w:val="007B36CF"/>
    <w:rsid w:val="007B458E"/>
    <w:rsid w:val="007B4B7E"/>
    <w:rsid w:val="007B5986"/>
    <w:rsid w:val="007B59B9"/>
    <w:rsid w:val="007B5A60"/>
    <w:rsid w:val="007B7A1B"/>
    <w:rsid w:val="007B7BC3"/>
    <w:rsid w:val="007C0B21"/>
    <w:rsid w:val="007C0F12"/>
    <w:rsid w:val="007C12B8"/>
    <w:rsid w:val="007C17AD"/>
    <w:rsid w:val="007C2C4D"/>
    <w:rsid w:val="007C30B2"/>
    <w:rsid w:val="007C33AA"/>
    <w:rsid w:val="007C37E1"/>
    <w:rsid w:val="007C3B0A"/>
    <w:rsid w:val="007C491E"/>
    <w:rsid w:val="007C510D"/>
    <w:rsid w:val="007C5D48"/>
    <w:rsid w:val="007C602C"/>
    <w:rsid w:val="007C6930"/>
    <w:rsid w:val="007C6C23"/>
    <w:rsid w:val="007C6C64"/>
    <w:rsid w:val="007C7059"/>
    <w:rsid w:val="007C73DC"/>
    <w:rsid w:val="007D1246"/>
    <w:rsid w:val="007D1A98"/>
    <w:rsid w:val="007D2137"/>
    <w:rsid w:val="007D2139"/>
    <w:rsid w:val="007D2778"/>
    <w:rsid w:val="007D3097"/>
    <w:rsid w:val="007D32DD"/>
    <w:rsid w:val="007D3EAE"/>
    <w:rsid w:val="007D5181"/>
    <w:rsid w:val="007D5323"/>
    <w:rsid w:val="007D546F"/>
    <w:rsid w:val="007D58C7"/>
    <w:rsid w:val="007D5F7E"/>
    <w:rsid w:val="007D63CE"/>
    <w:rsid w:val="007D6B19"/>
    <w:rsid w:val="007D73F5"/>
    <w:rsid w:val="007E05E1"/>
    <w:rsid w:val="007E105D"/>
    <w:rsid w:val="007E11B2"/>
    <w:rsid w:val="007E145E"/>
    <w:rsid w:val="007E2DAF"/>
    <w:rsid w:val="007E39E8"/>
    <w:rsid w:val="007E39FE"/>
    <w:rsid w:val="007E3B23"/>
    <w:rsid w:val="007E3F43"/>
    <w:rsid w:val="007E488D"/>
    <w:rsid w:val="007E51EE"/>
    <w:rsid w:val="007E5CA4"/>
    <w:rsid w:val="007E7339"/>
    <w:rsid w:val="007E773D"/>
    <w:rsid w:val="007E7B4C"/>
    <w:rsid w:val="007E7E15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9BF"/>
    <w:rsid w:val="007F2FF7"/>
    <w:rsid w:val="007F3EE7"/>
    <w:rsid w:val="007F4047"/>
    <w:rsid w:val="007F404E"/>
    <w:rsid w:val="007F4764"/>
    <w:rsid w:val="007F4F86"/>
    <w:rsid w:val="007F5726"/>
    <w:rsid w:val="007F6A86"/>
    <w:rsid w:val="007F74F6"/>
    <w:rsid w:val="00800184"/>
    <w:rsid w:val="00801783"/>
    <w:rsid w:val="00803C37"/>
    <w:rsid w:val="008041A2"/>
    <w:rsid w:val="008055E1"/>
    <w:rsid w:val="00805CAC"/>
    <w:rsid w:val="008063C8"/>
    <w:rsid w:val="00806F3B"/>
    <w:rsid w:val="008075D1"/>
    <w:rsid w:val="00807916"/>
    <w:rsid w:val="00807931"/>
    <w:rsid w:val="00807B3B"/>
    <w:rsid w:val="008131BC"/>
    <w:rsid w:val="008136D5"/>
    <w:rsid w:val="008145CD"/>
    <w:rsid w:val="008148E0"/>
    <w:rsid w:val="00814C8C"/>
    <w:rsid w:val="00814EED"/>
    <w:rsid w:val="00815517"/>
    <w:rsid w:val="00816581"/>
    <w:rsid w:val="00816E24"/>
    <w:rsid w:val="00820416"/>
    <w:rsid w:val="008206FF"/>
    <w:rsid w:val="008217EC"/>
    <w:rsid w:val="00821C4D"/>
    <w:rsid w:val="00822B2B"/>
    <w:rsid w:val="008232D3"/>
    <w:rsid w:val="00823C53"/>
    <w:rsid w:val="00826F63"/>
    <w:rsid w:val="008270E7"/>
    <w:rsid w:val="008273FD"/>
    <w:rsid w:val="00827FCC"/>
    <w:rsid w:val="008308A9"/>
    <w:rsid w:val="00830C4B"/>
    <w:rsid w:val="0083251B"/>
    <w:rsid w:val="00832BF4"/>
    <w:rsid w:val="0083343C"/>
    <w:rsid w:val="008337F3"/>
    <w:rsid w:val="00833B55"/>
    <w:rsid w:val="00834E61"/>
    <w:rsid w:val="00836728"/>
    <w:rsid w:val="0083693F"/>
    <w:rsid w:val="00836C76"/>
    <w:rsid w:val="00837347"/>
    <w:rsid w:val="00837A8C"/>
    <w:rsid w:val="0084056B"/>
    <w:rsid w:val="00840F90"/>
    <w:rsid w:val="008417E8"/>
    <w:rsid w:val="00841B8C"/>
    <w:rsid w:val="00841BD0"/>
    <w:rsid w:val="00841ED2"/>
    <w:rsid w:val="00842344"/>
    <w:rsid w:val="00842CC9"/>
    <w:rsid w:val="00843030"/>
    <w:rsid w:val="00843BB5"/>
    <w:rsid w:val="0084414A"/>
    <w:rsid w:val="00844FA5"/>
    <w:rsid w:val="008463C1"/>
    <w:rsid w:val="00846748"/>
    <w:rsid w:val="00846BC9"/>
    <w:rsid w:val="00847444"/>
    <w:rsid w:val="00847BFF"/>
    <w:rsid w:val="008500C8"/>
    <w:rsid w:val="00850493"/>
    <w:rsid w:val="00850842"/>
    <w:rsid w:val="008510B2"/>
    <w:rsid w:val="0085152C"/>
    <w:rsid w:val="00851815"/>
    <w:rsid w:val="00852BB0"/>
    <w:rsid w:val="0085362D"/>
    <w:rsid w:val="0085376A"/>
    <w:rsid w:val="00853F0D"/>
    <w:rsid w:val="00854720"/>
    <w:rsid w:val="00855EA8"/>
    <w:rsid w:val="00856056"/>
    <w:rsid w:val="00856921"/>
    <w:rsid w:val="00857692"/>
    <w:rsid w:val="00857770"/>
    <w:rsid w:val="0086039A"/>
    <w:rsid w:val="0086068A"/>
    <w:rsid w:val="00860B45"/>
    <w:rsid w:val="00860F21"/>
    <w:rsid w:val="008613E5"/>
    <w:rsid w:val="008617DA"/>
    <w:rsid w:val="00861EFA"/>
    <w:rsid w:val="0086304D"/>
    <w:rsid w:val="00863D38"/>
    <w:rsid w:val="008643C5"/>
    <w:rsid w:val="008646E1"/>
    <w:rsid w:val="00864700"/>
    <w:rsid w:val="0086481F"/>
    <w:rsid w:val="008654BD"/>
    <w:rsid w:val="00865CDF"/>
    <w:rsid w:val="00866386"/>
    <w:rsid w:val="008664F3"/>
    <w:rsid w:val="00867B71"/>
    <w:rsid w:val="008702D8"/>
    <w:rsid w:val="00870837"/>
    <w:rsid w:val="008708DE"/>
    <w:rsid w:val="00872241"/>
    <w:rsid w:val="00872867"/>
    <w:rsid w:val="0087293B"/>
    <w:rsid w:val="00872978"/>
    <w:rsid w:val="00872A4E"/>
    <w:rsid w:val="00872DCC"/>
    <w:rsid w:val="008733F4"/>
    <w:rsid w:val="00874295"/>
    <w:rsid w:val="00875650"/>
    <w:rsid w:val="008756C3"/>
    <w:rsid w:val="0087600A"/>
    <w:rsid w:val="008760FC"/>
    <w:rsid w:val="008769FB"/>
    <w:rsid w:val="00876AE9"/>
    <w:rsid w:val="00880063"/>
    <w:rsid w:val="0088048D"/>
    <w:rsid w:val="0088177F"/>
    <w:rsid w:val="00881974"/>
    <w:rsid w:val="008820A9"/>
    <w:rsid w:val="008828B7"/>
    <w:rsid w:val="00882F5E"/>
    <w:rsid w:val="00883DB0"/>
    <w:rsid w:val="00883F03"/>
    <w:rsid w:val="00884345"/>
    <w:rsid w:val="00884354"/>
    <w:rsid w:val="00884D33"/>
    <w:rsid w:val="00886AFC"/>
    <w:rsid w:val="00886F6B"/>
    <w:rsid w:val="00887169"/>
    <w:rsid w:val="008872CC"/>
    <w:rsid w:val="00887AEC"/>
    <w:rsid w:val="00887D6F"/>
    <w:rsid w:val="00891F29"/>
    <w:rsid w:val="008934A8"/>
    <w:rsid w:val="008938DF"/>
    <w:rsid w:val="00893AEA"/>
    <w:rsid w:val="00894B8B"/>
    <w:rsid w:val="00895696"/>
    <w:rsid w:val="008956CF"/>
    <w:rsid w:val="008963CC"/>
    <w:rsid w:val="00896B6F"/>
    <w:rsid w:val="008A05B8"/>
    <w:rsid w:val="008A0724"/>
    <w:rsid w:val="008A13BF"/>
    <w:rsid w:val="008A1F2D"/>
    <w:rsid w:val="008A20F2"/>
    <w:rsid w:val="008A4CF7"/>
    <w:rsid w:val="008A7A82"/>
    <w:rsid w:val="008A7A9C"/>
    <w:rsid w:val="008B0382"/>
    <w:rsid w:val="008B1494"/>
    <w:rsid w:val="008B3C22"/>
    <w:rsid w:val="008B4255"/>
    <w:rsid w:val="008B49E0"/>
    <w:rsid w:val="008B4A2A"/>
    <w:rsid w:val="008B6034"/>
    <w:rsid w:val="008B690E"/>
    <w:rsid w:val="008B73A5"/>
    <w:rsid w:val="008B7CBC"/>
    <w:rsid w:val="008C0284"/>
    <w:rsid w:val="008C1906"/>
    <w:rsid w:val="008C19D6"/>
    <w:rsid w:val="008C1BCC"/>
    <w:rsid w:val="008C1C6B"/>
    <w:rsid w:val="008C239B"/>
    <w:rsid w:val="008C2740"/>
    <w:rsid w:val="008C3DF9"/>
    <w:rsid w:val="008C5890"/>
    <w:rsid w:val="008C7DE7"/>
    <w:rsid w:val="008D0E87"/>
    <w:rsid w:val="008D1598"/>
    <w:rsid w:val="008D2CF9"/>
    <w:rsid w:val="008D48DC"/>
    <w:rsid w:val="008D4A9A"/>
    <w:rsid w:val="008D4E15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2045"/>
    <w:rsid w:val="008E2ABC"/>
    <w:rsid w:val="008E453F"/>
    <w:rsid w:val="008E5381"/>
    <w:rsid w:val="008E56CE"/>
    <w:rsid w:val="008E5E37"/>
    <w:rsid w:val="008E6112"/>
    <w:rsid w:val="008E611C"/>
    <w:rsid w:val="008E63DA"/>
    <w:rsid w:val="008E6426"/>
    <w:rsid w:val="008E68AC"/>
    <w:rsid w:val="008E7B4E"/>
    <w:rsid w:val="008F0153"/>
    <w:rsid w:val="008F051F"/>
    <w:rsid w:val="008F0641"/>
    <w:rsid w:val="008F0697"/>
    <w:rsid w:val="008F1381"/>
    <w:rsid w:val="008F1AAF"/>
    <w:rsid w:val="008F2795"/>
    <w:rsid w:val="008F2AE3"/>
    <w:rsid w:val="008F2D3B"/>
    <w:rsid w:val="008F3519"/>
    <w:rsid w:val="008F3CE3"/>
    <w:rsid w:val="008F4084"/>
    <w:rsid w:val="008F49E7"/>
    <w:rsid w:val="008F5125"/>
    <w:rsid w:val="008F55BA"/>
    <w:rsid w:val="008F5ED0"/>
    <w:rsid w:val="008F60DA"/>
    <w:rsid w:val="008F640E"/>
    <w:rsid w:val="008F69B6"/>
    <w:rsid w:val="008F6C7C"/>
    <w:rsid w:val="008F7B64"/>
    <w:rsid w:val="00900228"/>
    <w:rsid w:val="00900381"/>
    <w:rsid w:val="00900521"/>
    <w:rsid w:val="00900536"/>
    <w:rsid w:val="00900636"/>
    <w:rsid w:val="00900DEA"/>
    <w:rsid w:val="0090192B"/>
    <w:rsid w:val="0090196C"/>
    <w:rsid w:val="009019E5"/>
    <w:rsid w:val="00901BBD"/>
    <w:rsid w:val="009020E2"/>
    <w:rsid w:val="00902370"/>
    <w:rsid w:val="00902B46"/>
    <w:rsid w:val="0090503A"/>
    <w:rsid w:val="009051D7"/>
    <w:rsid w:val="00905304"/>
    <w:rsid w:val="009053F0"/>
    <w:rsid w:val="00906B9E"/>
    <w:rsid w:val="00906DA7"/>
    <w:rsid w:val="0090739A"/>
    <w:rsid w:val="00907AB5"/>
    <w:rsid w:val="00907C0E"/>
    <w:rsid w:val="00907C9C"/>
    <w:rsid w:val="00910AB7"/>
    <w:rsid w:val="00910C94"/>
    <w:rsid w:val="00910FDC"/>
    <w:rsid w:val="009113E4"/>
    <w:rsid w:val="009129EF"/>
    <w:rsid w:val="009148D8"/>
    <w:rsid w:val="00914BD1"/>
    <w:rsid w:val="00914ED9"/>
    <w:rsid w:val="00915564"/>
    <w:rsid w:val="00915A50"/>
    <w:rsid w:val="00915E96"/>
    <w:rsid w:val="009164D0"/>
    <w:rsid w:val="00917CA3"/>
    <w:rsid w:val="0092111F"/>
    <w:rsid w:val="0092174D"/>
    <w:rsid w:val="00921C8F"/>
    <w:rsid w:val="0092202F"/>
    <w:rsid w:val="0092240A"/>
    <w:rsid w:val="009228E4"/>
    <w:rsid w:val="00922B73"/>
    <w:rsid w:val="009233E5"/>
    <w:rsid w:val="00923520"/>
    <w:rsid w:val="009245C6"/>
    <w:rsid w:val="00924D9A"/>
    <w:rsid w:val="00926076"/>
    <w:rsid w:val="009267C1"/>
    <w:rsid w:val="00927AEA"/>
    <w:rsid w:val="0093060A"/>
    <w:rsid w:val="009308F4"/>
    <w:rsid w:val="009308F6"/>
    <w:rsid w:val="00930ADE"/>
    <w:rsid w:val="00930C28"/>
    <w:rsid w:val="00930D22"/>
    <w:rsid w:val="00931268"/>
    <w:rsid w:val="00931352"/>
    <w:rsid w:val="00931F2A"/>
    <w:rsid w:val="00932065"/>
    <w:rsid w:val="00932EBD"/>
    <w:rsid w:val="00933031"/>
    <w:rsid w:val="00933B7A"/>
    <w:rsid w:val="00934A59"/>
    <w:rsid w:val="00934D9F"/>
    <w:rsid w:val="0093615B"/>
    <w:rsid w:val="009365B6"/>
    <w:rsid w:val="00937955"/>
    <w:rsid w:val="00940024"/>
    <w:rsid w:val="00940518"/>
    <w:rsid w:val="00940681"/>
    <w:rsid w:val="00940CB0"/>
    <w:rsid w:val="00941D70"/>
    <w:rsid w:val="00942157"/>
    <w:rsid w:val="009427ED"/>
    <w:rsid w:val="00944C84"/>
    <w:rsid w:val="00944EA6"/>
    <w:rsid w:val="009469C7"/>
    <w:rsid w:val="00946E9B"/>
    <w:rsid w:val="00950BF8"/>
    <w:rsid w:val="00950D03"/>
    <w:rsid w:val="00952E14"/>
    <w:rsid w:val="00954D6D"/>
    <w:rsid w:val="0095502A"/>
    <w:rsid w:val="0095518F"/>
    <w:rsid w:val="0095584E"/>
    <w:rsid w:val="0095590F"/>
    <w:rsid w:val="00955B12"/>
    <w:rsid w:val="00956101"/>
    <w:rsid w:val="00956354"/>
    <w:rsid w:val="00956D40"/>
    <w:rsid w:val="009570AF"/>
    <w:rsid w:val="0096277C"/>
    <w:rsid w:val="00962AD8"/>
    <w:rsid w:val="00963D11"/>
    <w:rsid w:val="00964790"/>
    <w:rsid w:val="009651CB"/>
    <w:rsid w:val="0096558C"/>
    <w:rsid w:val="00965867"/>
    <w:rsid w:val="00966096"/>
    <w:rsid w:val="00966441"/>
    <w:rsid w:val="00966E5B"/>
    <w:rsid w:val="00967240"/>
    <w:rsid w:val="009675C8"/>
    <w:rsid w:val="00970DDD"/>
    <w:rsid w:val="009714DE"/>
    <w:rsid w:val="0097158A"/>
    <w:rsid w:val="009718FF"/>
    <w:rsid w:val="009731A1"/>
    <w:rsid w:val="00973DFB"/>
    <w:rsid w:val="00973FE5"/>
    <w:rsid w:val="00980D66"/>
    <w:rsid w:val="00980EC2"/>
    <w:rsid w:val="0098123E"/>
    <w:rsid w:val="0098154E"/>
    <w:rsid w:val="00981B16"/>
    <w:rsid w:val="009837D3"/>
    <w:rsid w:val="009849B5"/>
    <w:rsid w:val="00985096"/>
    <w:rsid w:val="009862EC"/>
    <w:rsid w:val="0098677F"/>
    <w:rsid w:val="00986D50"/>
    <w:rsid w:val="009876E9"/>
    <w:rsid w:val="00987CB7"/>
    <w:rsid w:val="00987CD8"/>
    <w:rsid w:val="0099038F"/>
    <w:rsid w:val="0099090F"/>
    <w:rsid w:val="00991992"/>
    <w:rsid w:val="00992858"/>
    <w:rsid w:val="00992E3E"/>
    <w:rsid w:val="0099662C"/>
    <w:rsid w:val="00996CD7"/>
    <w:rsid w:val="00997CB8"/>
    <w:rsid w:val="009A0D00"/>
    <w:rsid w:val="009A1142"/>
    <w:rsid w:val="009A129C"/>
    <w:rsid w:val="009A1394"/>
    <w:rsid w:val="009A1647"/>
    <w:rsid w:val="009A1B5E"/>
    <w:rsid w:val="009A2072"/>
    <w:rsid w:val="009A2AC6"/>
    <w:rsid w:val="009A2AF7"/>
    <w:rsid w:val="009A3431"/>
    <w:rsid w:val="009A4079"/>
    <w:rsid w:val="009A479D"/>
    <w:rsid w:val="009A6923"/>
    <w:rsid w:val="009A6A75"/>
    <w:rsid w:val="009A7530"/>
    <w:rsid w:val="009B01B6"/>
    <w:rsid w:val="009B060B"/>
    <w:rsid w:val="009B084F"/>
    <w:rsid w:val="009B1960"/>
    <w:rsid w:val="009B3C11"/>
    <w:rsid w:val="009B4014"/>
    <w:rsid w:val="009B401C"/>
    <w:rsid w:val="009B4292"/>
    <w:rsid w:val="009B432E"/>
    <w:rsid w:val="009B525C"/>
    <w:rsid w:val="009B5C28"/>
    <w:rsid w:val="009B6A66"/>
    <w:rsid w:val="009C005F"/>
    <w:rsid w:val="009C299B"/>
    <w:rsid w:val="009C2BCC"/>
    <w:rsid w:val="009C3D65"/>
    <w:rsid w:val="009C3D73"/>
    <w:rsid w:val="009C6D7E"/>
    <w:rsid w:val="009C709B"/>
    <w:rsid w:val="009C7983"/>
    <w:rsid w:val="009D02D6"/>
    <w:rsid w:val="009D05B1"/>
    <w:rsid w:val="009D1037"/>
    <w:rsid w:val="009D1E9C"/>
    <w:rsid w:val="009D2859"/>
    <w:rsid w:val="009D2EED"/>
    <w:rsid w:val="009D398B"/>
    <w:rsid w:val="009D5D3F"/>
    <w:rsid w:val="009D69B5"/>
    <w:rsid w:val="009E07E4"/>
    <w:rsid w:val="009E1648"/>
    <w:rsid w:val="009E16B0"/>
    <w:rsid w:val="009E270D"/>
    <w:rsid w:val="009E27AE"/>
    <w:rsid w:val="009E2D9D"/>
    <w:rsid w:val="009E2F47"/>
    <w:rsid w:val="009E2FA4"/>
    <w:rsid w:val="009E38EC"/>
    <w:rsid w:val="009E39E6"/>
    <w:rsid w:val="009E3F67"/>
    <w:rsid w:val="009E4CA7"/>
    <w:rsid w:val="009E4CC4"/>
    <w:rsid w:val="009E678F"/>
    <w:rsid w:val="009E6E66"/>
    <w:rsid w:val="009E6F2B"/>
    <w:rsid w:val="009E70BC"/>
    <w:rsid w:val="009E79D3"/>
    <w:rsid w:val="009E7D84"/>
    <w:rsid w:val="009F0513"/>
    <w:rsid w:val="009F06E6"/>
    <w:rsid w:val="009F1DCD"/>
    <w:rsid w:val="009F282B"/>
    <w:rsid w:val="009F2C42"/>
    <w:rsid w:val="009F3ABB"/>
    <w:rsid w:val="009F494E"/>
    <w:rsid w:val="009F4D6C"/>
    <w:rsid w:val="009F4D86"/>
    <w:rsid w:val="009F5006"/>
    <w:rsid w:val="009F55D4"/>
    <w:rsid w:val="009F67DF"/>
    <w:rsid w:val="00A005FD"/>
    <w:rsid w:val="00A00CE6"/>
    <w:rsid w:val="00A017DB"/>
    <w:rsid w:val="00A018BA"/>
    <w:rsid w:val="00A049D1"/>
    <w:rsid w:val="00A053CD"/>
    <w:rsid w:val="00A0569C"/>
    <w:rsid w:val="00A07675"/>
    <w:rsid w:val="00A079FF"/>
    <w:rsid w:val="00A10293"/>
    <w:rsid w:val="00A10A44"/>
    <w:rsid w:val="00A112E2"/>
    <w:rsid w:val="00A1130F"/>
    <w:rsid w:val="00A11D18"/>
    <w:rsid w:val="00A12CC9"/>
    <w:rsid w:val="00A14088"/>
    <w:rsid w:val="00A14DD6"/>
    <w:rsid w:val="00A179D0"/>
    <w:rsid w:val="00A179E3"/>
    <w:rsid w:val="00A17DD7"/>
    <w:rsid w:val="00A202F7"/>
    <w:rsid w:val="00A21184"/>
    <w:rsid w:val="00A215AB"/>
    <w:rsid w:val="00A21CD0"/>
    <w:rsid w:val="00A21DBD"/>
    <w:rsid w:val="00A22118"/>
    <w:rsid w:val="00A23D3D"/>
    <w:rsid w:val="00A247CB"/>
    <w:rsid w:val="00A24822"/>
    <w:rsid w:val="00A24C26"/>
    <w:rsid w:val="00A25E84"/>
    <w:rsid w:val="00A2649F"/>
    <w:rsid w:val="00A26D1D"/>
    <w:rsid w:val="00A26FA9"/>
    <w:rsid w:val="00A2712C"/>
    <w:rsid w:val="00A2780A"/>
    <w:rsid w:val="00A27D8A"/>
    <w:rsid w:val="00A27D98"/>
    <w:rsid w:val="00A31925"/>
    <w:rsid w:val="00A319BA"/>
    <w:rsid w:val="00A3209C"/>
    <w:rsid w:val="00A32566"/>
    <w:rsid w:val="00A3294B"/>
    <w:rsid w:val="00A33782"/>
    <w:rsid w:val="00A34717"/>
    <w:rsid w:val="00A35549"/>
    <w:rsid w:val="00A36CFE"/>
    <w:rsid w:val="00A371DD"/>
    <w:rsid w:val="00A4054C"/>
    <w:rsid w:val="00A41438"/>
    <w:rsid w:val="00A43AC4"/>
    <w:rsid w:val="00A44EAE"/>
    <w:rsid w:val="00A4519A"/>
    <w:rsid w:val="00A46C64"/>
    <w:rsid w:val="00A479A5"/>
    <w:rsid w:val="00A47B03"/>
    <w:rsid w:val="00A50EDB"/>
    <w:rsid w:val="00A51347"/>
    <w:rsid w:val="00A529E2"/>
    <w:rsid w:val="00A542EF"/>
    <w:rsid w:val="00A55012"/>
    <w:rsid w:val="00A569B4"/>
    <w:rsid w:val="00A56E16"/>
    <w:rsid w:val="00A570BE"/>
    <w:rsid w:val="00A5720C"/>
    <w:rsid w:val="00A57872"/>
    <w:rsid w:val="00A60A10"/>
    <w:rsid w:val="00A61930"/>
    <w:rsid w:val="00A621CB"/>
    <w:rsid w:val="00A62658"/>
    <w:rsid w:val="00A6282C"/>
    <w:rsid w:val="00A643A2"/>
    <w:rsid w:val="00A65C4A"/>
    <w:rsid w:val="00A66486"/>
    <w:rsid w:val="00A6662B"/>
    <w:rsid w:val="00A66655"/>
    <w:rsid w:val="00A66C22"/>
    <w:rsid w:val="00A67782"/>
    <w:rsid w:val="00A67BB3"/>
    <w:rsid w:val="00A705A6"/>
    <w:rsid w:val="00A7066A"/>
    <w:rsid w:val="00A70970"/>
    <w:rsid w:val="00A7118A"/>
    <w:rsid w:val="00A717E6"/>
    <w:rsid w:val="00A71EF5"/>
    <w:rsid w:val="00A72652"/>
    <w:rsid w:val="00A7576F"/>
    <w:rsid w:val="00A817C9"/>
    <w:rsid w:val="00A81B63"/>
    <w:rsid w:val="00A82829"/>
    <w:rsid w:val="00A834A2"/>
    <w:rsid w:val="00A83C97"/>
    <w:rsid w:val="00A84245"/>
    <w:rsid w:val="00A8532B"/>
    <w:rsid w:val="00A857D4"/>
    <w:rsid w:val="00A85A55"/>
    <w:rsid w:val="00A85C9C"/>
    <w:rsid w:val="00A86C62"/>
    <w:rsid w:val="00A8705F"/>
    <w:rsid w:val="00A87B04"/>
    <w:rsid w:val="00A87FED"/>
    <w:rsid w:val="00A9138F"/>
    <w:rsid w:val="00A91B09"/>
    <w:rsid w:val="00A92085"/>
    <w:rsid w:val="00A920F9"/>
    <w:rsid w:val="00A93246"/>
    <w:rsid w:val="00A935E3"/>
    <w:rsid w:val="00A93786"/>
    <w:rsid w:val="00A94FBF"/>
    <w:rsid w:val="00A95234"/>
    <w:rsid w:val="00A9725E"/>
    <w:rsid w:val="00A97EAC"/>
    <w:rsid w:val="00AA0229"/>
    <w:rsid w:val="00AA07F0"/>
    <w:rsid w:val="00AA188C"/>
    <w:rsid w:val="00AA1DB1"/>
    <w:rsid w:val="00AA1DC1"/>
    <w:rsid w:val="00AA1E6D"/>
    <w:rsid w:val="00AA3A85"/>
    <w:rsid w:val="00AA3DFD"/>
    <w:rsid w:val="00AA52D6"/>
    <w:rsid w:val="00AA587C"/>
    <w:rsid w:val="00AA5987"/>
    <w:rsid w:val="00AA5F48"/>
    <w:rsid w:val="00AA5FB8"/>
    <w:rsid w:val="00AA7CDA"/>
    <w:rsid w:val="00AA7F81"/>
    <w:rsid w:val="00AB08B3"/>
    <w:rsid w:val="00AB1D52"/>
    <w:rsid w:val="00AB2210"/>
    <w:rsid w:val="00AB35F4"/>
    <w:rsid w:val="00AB377E"/>
    <w:rsid w:val="00AB3AB1"/>
    <w:rsid w:val="00AB4E74"/>
    <w:rsid w:val="00AB5EA6"/>
    <w:rsid w:val="00AB69B6"/>
    <w:rsid w:val="00AB7C49"/>
    <w:rsid w:val="00AC138B"/>
    <w:rsid w:val="00AC1814"/>
    <w:rsid w:val="00AC3229"/>
    <w:rsid w:val="00AC32B3"/>
    <w:rsid w:val="00AC33A0"/>
    <w:rsid w:val="00AC3475"/>
    <w:rsid w:val="00AC3F30"/>
    <w:rsid w:val="00AC4465"/>
    <w:rsid w:val="00AC4D01"/>
    <w:rsid w:val="00AC4EBC"/>
    <w:rsid w:val="00AC5E58"/>
    <w:rsid w:val="00AC5EB4"/>
    <w:rsid w:val="00AC6E34"/>
    <w:rsid w:val="00AC6EB6"/>
    <w:rsid w:val="00AC73CA"/>
    <w:rsid w:val="00AC7DD6"/>
    <w:rsid w:val="00AD0640"/>
    <w:rsid w:val="00AD1D0F"/>
    <w:rsid w:val="00AD27A6"/>
    <w:rsid w:val="00AD3F61"/>
    <w:rsid w:val="00AD3FBB"/>
    <w:rsid w:val="00AD4567"/>
    <w:rsid w:val="00AD4EE7"/>
    <w:rsid w:val="00AD5E15"/>
    <w:rsid w:val="00AD7333"/>
    <w:rsid w:val="00AD7467"/>
    <w:rsid w:val="00AD7C7E"/>
    <w:rsid w:val="00AE077E"/>
    <w:rsid w:val="00AE08D8"/>
    <w:rsid w:val="00AE1056"/>
    <w:rsid w:val="00AE1A0C"/>
    <w:rsid w:val="00AE22E0"/>
    <w:rsid w:val="00AE236F"/>
    <w:rsid w:val="00AE2518"/>
    <w:rsid w:val="00AE25A3"/>
    <w:rsid w:val="00AE3B21"/>
    <w:rsid w:val="00AE3F09"/>
    <w:rsid w:val="00AE6009"/>
    <w:rsid w:val="00AE6A76"/>
    <w:rsid w:val="00AE6BC3"/>
    <w:rsid w:val="00AF0018"/>
    <w:rsid w:val="00AF119A"/>
    <w:rsid w:val="00AF152A"/>
    <w:rsid w:val="00AF18C7"/>
    <w:rsid w:val="00AF19C3"/>
    <w:rsid w:val="00AF2D09"/>
    <w:rsid w:val="00AF3CAD"/>
    <w:rsid w:val="00AF7CB9"/>
    <w:rsid w:val="00B005F2"/>
    <w:rsid w:val="00B03334"/>
    <w:rsid w:val="00B0616E"/>
    <w:rsid w:val="00B067AC"/>
    <w:rsid w:val="00B06EC3"/>
    <w:rsid w:val="00B11ADD"/>
    <w:rsid w:val="00B12278"/>
    <w:rsid w:val="00B130FA"/>
    <w:rsid w:val="00B13DD2"/>
    <w:rsid w:val="00B14A8C"/>
    <w:rsid w:val="00B171C1"/>
    <w:rsid w:val="00B178AC"/>
    <w:rsid w:val="00B17DD0"/>
    <w:rsid w:val="00B2017F"/>
    <w:rsid w:val="00B203AB"/>
    <w:rsid w:val="00B20CE7"/>
    <w:rsid w:val="00B22383"/>
    <w:rsid w:val="00B23227"/>
    <w:rsid w:val="00B238A8"/>
    <w:rsid w:val="00B241E9"/>
    <w:rsid w:val="00B25160"/>
    <w:rsid w:val="00B25AC1"/>
    <w:rsid w:val="00B25F38"/>
    <w:rsid w:val="00B267BB"/>
    <w:rsid w:val="00B276A1"/>
    <w:rsid w:val="00B30819"/>
    <w:rsid w:val="00B3088C"/>
    <w:rsid w:val="00B30C51"/>
    <w:rsid w:val="00B30CAA"/>
    <w:rsid w:val="00B314A4"/>
    <w:rsid w:val="00B33208"/>
    <w:rsid w:val="00B34D28"/>
    <w:rsid w:val="00B351D7"/>
    <w:rsid w:val="00B353C0"/>
    <w:rsid w:val="00B356FE"/>
    <w:rsid w:val="00B36EFC"/>
    <w:rsid w:val="00B40A69"/>
    <w:rsid w:val="00B40B17"/>
    <w:rsid w:val="00B410BD"/>
    <w:rsid w:val="00B41F57"/>
    <w:rsid w:val="00B422D1"/>
    <w:rsid w:val="00B44CDD"/>
    <w:rsid w:val="00B44F07"/>
    <w:rsid w:val="00B458AB"/>
    <w:rsid w:val="00B46456"/>
    <w:rsid w:val="00B468E2"/>
    <w:rsid w:val="00B46D74"/>
    <w:rsid w:val="00B4753A"/>
    <w:rsid w:val="00B476C5"/>
    <w:rsid w:val="00B500EB"/>
    <w:rsid w:val="00B508E3"/>
    <w:rsid w:val="00B51CD3"/>
    <w:rsid w:val="00B52A33"/>
    <w:rsid w:val="00B53960"/>
    <w:rsid w:val="00B542E8"/>
    <w:rsid w:val="00B560C6"/>
    <w:rsid w:val="00B564FA"/>
    <w:rsid w:val="00B56EA9"/>
    <w:rsid w:val="00B60279"/>
    <w:rsid w:val="00B60B7C"/>
    <w:rsid w:val="00B60F78"/>
    <w:rsid w:val="00B6181B"/>
    <w:rsid w:val="00B620EE"/>
    <w:rsid w:val="00B621E8"/>
    <w:rsid w:val="00B6358C"/>
    <w:rsid w:val="00B645D1"/>
    <w:rsid w:val="00B650AA"/>
    <w:rsid w:val="00B65203"/>
    <w:rsid w:val="00B65D17"/>
    <w:rsid w:val="00B65D97"/>
    <w:rsid w:val="00B65EAE"/>
    <w:rsid w:val="00B711A3"/>
    <w:rsid w:val="00B7264A"/>
    <w:rsid w:val="00B726B7"/>
    <w:rsid w:val="00B7335B"/>
    <w:rsid w:val="00B73415"/>
    <w:rsid w:val="00B73BF6"/>
    <w:rsid w:val="00B744AC"/>
    <w:rsid w:val="00B7527A"/>
    <w:rsid w:val="00B75315"/>
    <w:rsid w:val="00B75BD3"/>
    <w:rsid w:val="00B7639A"/>
    <w:rsid w:val="00B76636"/>
    <w:rsid w:val="00B76FC2"/>
    <w:rsid w:val="00B77302"/>
    <w:rsid w:val="00B813A3"/>
    <w:rsid w:val="00B81C1A"/>
    <w:rsid w:val="00B81F16"/>
    <w:rsid w:val="00B82598"/>
    <w:rsid w:val="00B85817"/>
    <w:rsid w:val="00B85908"/>
    <w:rsid w:val="00B8648E"/>
    <w:rsid w:val="00B86ADA"/>
    <w:rsid w:val="00B86E42"/>
    <w:rsid w:val="00B875A2"/>
    <w:rsid w:val="00B8760F"/>
    <w:rsid w:val="00B9066E"/>
    <w:rsid w:val="00B90B08"/>
    <w:rsid w:val="00B91830"/>
    <w:rsid w:val="00B918DA"/>
    <w:rsid w:val="00B93FB7"/>
    <w:rsid w:val="00B943A0"/>
    <w:rsid w:val="00B94CD1"/>
    <w:rsid w:val="00B95633"/>
    <w:rsid w:val="00B9596D"/>
    <w:rsid w:val="00B9608F"/>
    <w:rsid w:val="00B96293"/>
    <w:rsid w:val="00B96B79"/>
    <w:rsid w:val="00B96B9B"/>
    <w:rsid w:val="00B97967"/>
    <w:rsid w:val="00BA0DE4"/>
    <w:rsid w:val="00BA0FB0"/>
    <w:rsid w:val="00BA2353"/>
    <w:rsid w:val="00BA2FD6"/>
    <w:rsid w:val="00BA37DC"/>
    <w:rsid w:val="00BA3EA0"/>
    <w:rsid w:val="00BA4671"/>
    <w:rsid w:val="00BA4AED"/>
    <w:rsid w:val="00BA4D4D"/>
    <w:rsid w:val="00BA4E5A"/>
    <w:rsid w:val="00BA5118"/>
    <w:rsid w:val="00BA5548"/>
    <w:rsid w:val="00BA5B90"/>
    <w:rsid w:val="00BA5D13"/>
    <w:rsid w:val="00BA64FA"/>
    <w:rsid w:val="00BA667F"/>
    <w:rsid w:val="00BB00E8"/>
    <w:rsid w:val="00BB0870"/>
    <w:rsid w:val="00BB12E3"/>
    <w:rsid w:val="00BB135C"/>
    <w:rsid w:val="00BB1582"/>
    <w:rsid w:val="00BB15C8"/>
    <w:rsid w:val="00BB2140"/>
    <w:rsid w:val="00BB2BD6"/>
    <w:rsid w:val="00BB4C45"/>
    <w:rsid w:val="00BB4E02"/>
    <w:rsid w:val="00BB51DA"/>
    <w:rsid w:val="00BB53F8"/>
    <w:rsid w:val="00BB644F"/>
    <w:rsid w:val="00BB69A2"/>
    <w:rsid w:val="00BB6DA1"/>
    <w:rsid w:val="00BB771A"/>
    <w:rsid w:val="00BB7BC9"/>
    <w:rsid w:val="00BC038B"/>
    <w:rsid w:val="00BC0CCC"/>
    <w:rsid w:val="00BC162D"/>
    <w:rsid w:val="00BC1BFD"/>
    <w:rsid w:val="00BC29FA"/>
    <w:rsid w:val="00BC2E56"/>
    <w:rsid w:val="00BC45E6"/>
    <w:rsid w:val="00BC4ED9"/>
    <w:rsid w:val="00BC5712"/>
    <w:rsid w:val="00BC66AD"/>
    <w:rsid w:val="00BC6883"/>
    <w:rsid w:val="00BC71A0"/>
    <w:rsid w:val="00BD1415"/>
    <w:rsid w:val="00BD1994"/>
    <w:rsid w:val="00BD348D"/>
    <w:rsid w:val="00BD54D2"/>
    <w:rsid w:val="00BD6478"/>
    <w:rsid w:val="00BD750E"/>
    <w:rsid w:val="00BD7BCB"/>
    <w:rsid w:val="00BE023E"/>
    <w:rsid w:val="00BE047D"/>
    <w:rsid w:val="00BE0B66"/>
    <w:rsid w:val="00BE1C44"/>
    <w:rsid w:val="00BE2C93"/>
    <w:rsid w:val="00BE32AB"/>
    <w:rsid w:val="00BE39F6"/>
    <w:rsid w:val="00BE4409"/>
    <w:rsid w:val="00BE4849"/>
    <w:rsid w:val="00BE664A"/>
    <w:rsid w:val="00BF017B"/>
    <w:rsid w:val="00BF04C8"/>
    <w:rsid w:val="00BF0EDC"/>
    <w:rsid w:val="00BF13BB"/>
    <w:rsid w:val="00BF1EB9"/>
    <w:rsid w:val="00BF3162"/>
    <w:rsid w:val="00BF31F5"/>
    <w:rsid w:val="00BF366B"/>
    <w:rsid w:val="00BF38B0"/>
    <w:rsid w:val="00BF4F1F"/>
    <w:rsid w:val="00BF5718"/>
    <w:rsid w:val="00BF73CB"/>
    <w:rsid w:val="00BF7962"/>
    <w:rsid w:val="00C00159"/>
    <w:rsid w:val="00C00461"/>
    <w:rsid w:val="00C006C7"/>
    <w:rsid w:val="00C00C54"/>
    <w:rsid w:val="00C00DA7"/>
    <w:rsid w:val="00C01FE4"/>
    <w:rsid w:val="00C039BF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29DB"/>
    <w:rsid w:val="00C12ABC"/>
    <w:rsid w:val="00C13E72"/>
    <w:rsid w:val="00C140EC"/>
    <w:rsid w:val="00C14963"/>
    <w:rsid w:val="00C15231"/>
    <w:rsid w:val="00C15788"/>
    <w:rsid w:val="00C16034"/>
    <w:rsid w:val="00C174ED"/>
    <w:rsid w:val="00C1791C"/>
    <w:rsid w:val="00C200BD"/>
    <w:rsid w:val="00C202AC"/>
    <w:rsid w:val="00C21019"/>
    <w:rsid w:val="00C210DC"/>
    <w:rsid w:val="00C213A9"/>
    <w:rsid w:val="00C229FF"/>
    <w:rsid w:val="00C22FD4"/>
    <w:rsid w:val="00C231E2"/>
    <w:rsid w:val="00C2331A"/>
    <w:rsid w:val="00C2345F"/>
    <w:rsid w:val="00C23964"/>
    <w:rsid w:val="00C23A10"/>
    <w:rsid w:val="00C23F03"/>
    <w:rsid w:val="00C24512"/>
    <w:rsid w:val="00C2488A"/>
    <w:rsid w:val="00C25071"/>
    <w:rsid w:val="00C25D64"/>
    <w:rsid w:val="00C25E1E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4AEB"/>
    <w:rsid w:val="00C35653"/>
    <w:rsid w:val="00C3656E"/>
    <w:rsid w:val="00C369B9"/>
    <w:rsid w:val="00C416E2"/>
    <w:rsid w:val="00C4206F"/>
    <w:rsid w:val="00C425B2"/>
    <w:rsid w:val="00C42741"/>
    <w:rsid w:val="00C427F6"/>
    <w:rsid w:val="00C42BCB"/>
    <w:rsid w:val="00C455C9"/>
    <w:rsid w:val="00C457FE"/>
    <w:rsid w:val="00C45B99"/>
    <w:rsid w:val="00C45E58"/>
    <w:rsid w:val="00C46CD0"/>
    <w:rsid w:val="00C477FA"/>
    <w:rsid w:val="00C515C6"/>
    <w:rsid w:val="00C52524"/>
    <w:rsid w:val="00C53030"/>
    <w:rsid w:val="00C536F3"/>
    <w:rsid w:val="00C5432B"/>
    <w:rsid w:val="00C54618"/>
    <w:rsid w:val="00C54D2A"/>
    <w:rsid w:val="00C55B31"/>
    <w:rsid w:val="00C55DB0"/>
    <w:rsid w:val="00C560CE"/>
    <w:rsid w:val="00C56462"/>
    <w:rsid w:val="00C56A4E"/>
    <w:rsid w:val="00C577FF"/>
    <w:rsid w:val="00C57B81"/>
    <w:rsid w:val="00C6194B"/>
    <w:rsid w:val="00C62057"/>
    <w:rsid w:val="00C6546A"/>
    <w:rsid w:val="00C65807"/>
    <w:rsid w:val="00C658BE"/>
    <w:rsid w:val="00C65C4F"/>
    <w:rsid w:val="00C665BE"/>
    <w:rsid w:val="00C70F15"/>
    <w:rsid w:val="00C71141"/>
    <w:rsid w:val="00C71444"/>
    <w:rsid w:val="00C716A3"/>
    <w:rsid w:val="00C72CC9"/>
    <w:rsid w:val="00C73B1B"/>
    <w:rsid w:val="00C74304"/>
    <w:rsid w:val="00C76064"/>
    <w:rsid w:val="00C764B0"/>
    <w:rsid w:val="00C77052"/>
    <w:rsid w:val="00C77366"/>
    <w:rsid w:val="00C77870"/>
    <w:rsid w:val="00C77C4E"/>
    <w:rsid w:val="00C812E3"/>
    <w:rsid w:val="00C81518"/>
    <w:rsid w:val="00C82864"/>
    <w:rsid w:val="00C833CD"/>
    <w:rsid w:val="00C83CB8"/>
    <w:rsid w:val="00C83DBF"/>
    <w:rsid w:val="00C84CF6"/>
    <w:rsid w:val="00C8537B"/>
    <w:rsid w:val="00C85614"/>
    <w:rsid w:val="00C85761"/>
    <w:rsid w:val="00C859C2"/>
    <w:rsid w:val="00C85D96"/>
    <w:rsid w:val="00C861BF"/>
    <w:rsid w:val="00C87C6C"/>
    <w:rsid w:val="00C90FBF"/>
    <w:rsid w:val="00C90FE7"/>
    <w:rsid w:val="00C912E3"/>
    <w:rsid w:val="00C92275"/>
    <w:rsid w:val="00C92561"/>
    <w:rsid w:val="00C92BCF"/>
    <w:rsid w:val="00C92DFA"/>
    <w:rsid w:val="00C93096"/>
    <w:rsid w:val="00C93174"/>
    <w:rsid w:val="00C93509"/>
    <w:rsid w:val="00C936F2"/>
    <w:rsid w:val="00C940A6"/>
    <w:rsid w:val="00C94F1E"/>
    <w:rsid w:val="00C95D35"/>
    <w:rsid w:val="00C96904"/>
    <w:rsid w:val="00C97DDB"/>
    <w:rsid w:val="00CA0F99"/>
    <w:rsid w:val="00CA153B"/>
    <w:rsid w:val="00CA159C"/>
    <w:rsid w:val="00CA249B"/>
    <w:rsid w:val="00CA2554"/>
    <w:rsid w:val="00CA3F08"/>
    <w:rsid w:val="00CA4043"/>
    <w:rsid w:val="00CA4FEE"/>
    <w:rsid w:val="00CA61E8"/>
    <w:rsid w:val="00CA62A3"/>
    <w:rsid w:val="00CA65BE"/>
    <w:rsid w:val="00CA761B"/>
    <w:rsid w:val="00CB0463"/>
    <w:rsid w:val="00CB05EA"/>
    <w:rsid w:val="00CB0B9F"/>
    <w:rsid w:val="00CB160D"/>
    <w:rsid w:val="00CB19AC"/>
    <w:rsid w:val="00CB1DD5"/>
    <w:rsid w:val="00CB27D4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2B3"/>
    <w:rsid w:val="00CC3D05"/>
    <w:rsid w:val="00CC5CFD"/>
    <w:rsid w:val="00CC6852"/>
    <w:rsid w:val="00CD0245"/>
    <w:rsid w:val="00CD11BB"/>
    <w:rsid w:val="00CD2786"/>
    <w:rsid w:val="00CD2B07"/>
    <w:rsid w:val="00CD313C"/>
    <w:rsid w:val="00CD3F85"/>
    <w:rsid w:val="00CD4EF2"/>
    <w:rsid w:val="00CD76B4"/>
    <w:rsid w:val="00CD7ED2"/>
    <w:rsid w:val="00CE096B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63C5"/>
    <w:rsid w:val="00CE79C9"/>
    <w:rsid w:val="00CE7F75"/>
    <w:rsid w:val="00CF04FE"/>
    <w:rsid w:val="00CF1DDB"/>
    <w:rsid w:val="00CF2BC5"/>
    <w:rsid w:val="00CF2D09"/>
    <w:rsid w:val="00CF34D0"/>
    <w:rsid w:val="00CF60D2"/>
    <w:rsid w:val="00CF6242"/>
    <w:rsid w:val="00CF66AF"/>
    <w:rsid w:val="00CF6C63"/>
    <w:rsid w:val="00CF76BD"/>
    <w:rsid w:val="00CF7719"/>
    <w:rsid w:val="00CF797B"/>
    <w:rsid w:val="00D0102F"/>
    <w:rsid w:val="00D03615"/>
    <w:rsid w:val="00D03846"/>
    <w:rsid w:val="00D03DCC"/>
    <w:rsid w:val="00D042B4"/>
    <w:rsid w:val="00D048FB"/>
    <w:rsid w:val="00D05E70"/>
    <w:rsid w:val="00D0699D"/>
    <w:rsid w:val="00D06EBC"/>
    <w:rsid w:val="00D072D1"/>
    <w:rsid w:val="00D07788"/>
    <w:rsid w:val="00D10F7F"/>
    <w:rsid w:val="00D12F93"/>
    <w:rsid w:val="00D1353E"/>
    <w:rsid w:val="00D13791"/>
    <w:rsid w:val="00D1399F"/>
    <w:rsid w:val="00D13F3D"/>
    <w:rsid w:val="00D14CAE"/>
    <w:rsid w:val="00D15697"/>
    <w:rsid w:val="00D21D5D"/>
    <w:rsid w:val="00D21D5F"/>
    <w:rsid w:val="00D2216D"/>
    <w:rsid w:val="00D22CAB"/>
    <w:rsid w:val="00D247BD"/>
    <w:rsid w:val="00D24B9D"/>
    <w:rsid w:val="00D24C79"/>
    <w:rsid w:val="00D259C9"/>
    <w:rsid w:val="00D25C8D"/>
    <w:rsid w:val="00D25F26"/>
    <w:rsid w:val="00D2680D"/>
    <w:rsid w:val="00D26895"/>
    <w:rsid w:val="00D30461"/>
    <w:rsid w:val="00D304F6"/>
    <w:rsid w:val="00D30FF0"/>
    <w:rsid w:val="00D313C2"/>
    <w:rsid w:val="00D322B9"/>
    <w:rsid w:val="00D32345"/>
    <w:rsid w:val="00D326D6"/>
    <w:rsid w:val="00D32D9C"/>
    <w:rsid w:val="00D3486A"/>
    <w:rsid w:val="00D35EE3"/>
    <w:rsid w:val="00D36765"/>
    <w:rsid w:val="00D3754F"/>
    <w:rsid w:val="00D37675"/>
    <w:rsid w:val="00D378DB"/>
    <w:rsid w:val="00D37FB1"/>
    <w:rsid w:val="00D408A5"/>
    <w:rsid w:val="00D40BBC"/>
    <w:rsid w:val="00D40FB9"/>
    <w:rsid w:val="00D4187F"/>
    <w:rsid w:val="00D424EC"/>
    <w:rsid w:val="00D42C23"/>
    <w:rsid w:val="00D43803"/>
    <w:rsid w:val="00D443A8"/>
    <w:rsid w:val="00D44B91"/>
    <w:rsid w:val="00D44E31"/>
    <w:rsid w:val="00D45924"/>
    <w:rsid w:val="00D46183"/>
    <w:rsid w:val="00D47852"/>
    <w:rsid w:val="00D47A7C"/>
    <w:rsid w:val="00D51008"/>
    <w:rsid w:val="00D51CF6"/>
    <w:rsid w:val="00D53974"/>
    <w:rsid w:val="00D5412C"/>
    <w:rsid w:val="00D547E2"/>
    <w:rsid w:val="00D548D9"/>
    <w:rsid w:val="00D556B1"/>
    <w:rsid w:val="00D55DD7"/>
    <w:rsid w:val="00D563A0"/>
    <w:rsid w:val="00D60026"/>
    <w:rsid w:val="00D60035"/>
    <w:rsid w:val="00D601EB"/>
    <w:rsid w:val="00D60564"/>
    <w:rsid w:val="00D617EB"/>
    <w:rsid w:val="00D61EB9"/>
    <w:rsid w:val="00D61FEA"/>
    <w:rsid w:val="00D6254C"/>
    <w:rsid w:val="00D64B74"/>
    <w:rsid w:val="00D652E3"/>
    <w:rsid w:val="00D659A7"/>
    <w:rsid w:val="00D673D4"/>
    <w:rsid w:val="00D67D99"/>
    <w:rsid w:val="00D7169C"/>
    <w:rsid w:val="00D71AA3"/>
    <w:rsid w:val="00D72A74"/>
    <w:rsid w:val="00D72AB8"/>
    <w:rsid w:val="00D72E38"/>
    <w:rsid w:val="00D72FE9"/>
    <w:rsid w:val="00D734BE"/>
    <w:rsid w:val="00D73971"/>
    <w:rsid w:val="00D7499E"/>
    <w:rsid w:val="00D749A1"/>
    <w:rsid w:val="00D76B46"/>
    <w:rsid w:val="00D76BE9"/>
    <w:rsid w:val="00D7726D"/>
    <w:rsid w:val="00D77FAA"/>
    <w:rsid w:val="00D80E20"/>
    <w:rsid w:val="00D8197F"/>
    <w:rsid w:val="00D82C17"/>
    <w:rsid w:val="00D842F4"/>
    <w:rsid w:val="00D84E8B"/>
    <w:rsid w:val="00D85BC9"/>
    <w:rsid w:val="00D85ECA"/>
    <w:rsid w:val="00D86E1B"/>
    <w:rsid w:val="00D86E83"/>
    <w:rsid w:val="00D877AB"/>
    <w:rsid w:val="00D90662"/>
    <w:rsid w:val="00D90CA8"/>
    <w:rsid w:val="00D91667"/>
    <w:rsid w:val="00D93BDD"/>
    <w:rsid w:val="00D93D5A"/>
    <w:rsid w:val="00D95216"/>
    <w:rsid w:val="00D9595E"/>
    <w:rsid w:val="00D95CEF"/>
    <w:rsid w:val="00D95D3B"/>
    <w:rsid w:val="00D9636A"/>
    <w:rsid w:val="00DA0532"/>
    <w:rsid w:val="00DA059A"/>
    <w:rsid w:val="00DA05FA"/>
    <w:rsid w:val="00DA173F"/>
    <w:rsid w:val="00DA1D4E"/>
    <w:rsid w:val="00DA2616"/>
    <w:rsid w:val="00DA2679"/>
    <w:rsid w:val="00DA3312"/>
    <w:rsid w:val="00DA4657"/>
    <w:rsid w:val="00DA491A"/>
    <w:rsid w:val="00DA52BC"/>
    <w:rsid w:val="00DA5B4C"/>
    <w:rsid w:val="00DA5E62"/>
    <w:rsid w:val="00DA77B5"/>
    <w:rsid w:val="00DB0173"/>
    <w:rsid w:val="00DB0809"/>
    <w:rsid w:val="00DB2CA0"/>
    <w:rsid w:val="00DB539F"/>
    <w:rsid w:val="00DB5D3B"/>
    <w:rsid w:val="00DB7234"/>
    <w:rsid w:val="00DB76A0"/>
    <w:rsid w:val="00DB78D8"/>
    <w:rsid w:val="00DB7956"/>
    <w:rsid w:val="00DB79EC"/>
    <w:rsid w:val="00DC1236"/>
    <w:rsid w:val="00DC17E5"/>
    <w:rsid w:val="00DC1918"/>
    <w:rsid w:val="00DC234B"/>
    <w:rsid w:val="00DC35CE"/>
    <w:rsid w:val="00DC3A9B"/>
    <w:rsid w:val="00DC473C"/>
    <w:rsid w:val="00DC4B13"/>
    <w:rsid w:val="00DC4CCC"/>
    <w:rsid w:val="00DC52B5"/>
    <w:rsid w:val="00DC56F2"/>
    <w:rsid w:val="00DD15F4"/>
    <w:rsid w:val="00DD3770"/>
    <w:rsid w:val="00DD388B"/>
    <w:rsid w:val="00DD390C"/>
    <w:rsid w:val="00DD3923"/>
    <w:rsid w:val="00DD40DE"/>
    <w:rsid w:val="00DD430F"/>
    <w:rsid w:val="00DD4444"/>
    <w:rsid w:val="00DD49B0"/>
    <w:rsid w:val="00DD524D"/>
    <w:rsid w:val="00DD5695"/>
    <w:rsid w:val="00DD630C"/>
    <w:rsid w:val="00DE04E1"/>
    <w:rsid w:val="00DE1D66"/>
    <w:rsid w:val="00DE3EE4"/>
    <w:rsid w:val="00DE404C"/>
    <w:rsid w:val="00DE483F"/>
    <w:rsid w:val="00DE4B26"/>
    <w:rsid w:val="00DE4DC2"/>
    <w:rsid w:val="00DE5374"/>
    <w:rsid w:val="00DE5BFD"/>
    <w:rsid w:val="00DE7862"/>
    <w:rsid w:val="00DF0003"/>
    <w:rsid w:val="00DF01F0"/>
    <w:rsid w:val="00DF086E"/>
    <w:rsid w:val="00DF1BA3"/>
    <w:rsid w:val="00DF4295"/>
    <w:rsid w:val="00DF429E"/>
    <w:rsid w:val="00DF4D19"/>
    <w:rsid w:val="00DF5042"/>
    <w:rsid w:val="00DF561F"/>
    <w:rsid w:val="00DF58C7"/>
    <w:rsid w:val="00DF65E6"/>
    <w:rsid w:val="00DF7FFC"/>
    <w:rsid w:val="00E00D94"/>
    <w:rsid w:val="00E01616"/>
    <w:rsid w:val="00E01CDE"/>
    <w:rsid w:val="00E01E64"/>
    <w:rsid w:val="00E01FDA"/>
    <w:rsid w:val="00E104E2"/>
    <w:rsid w:val="00E106EA"/>
    <w:rsid w:val="00E11F43"/>
    <w:rsid w:val="00E134B4"/>
    <w:rsid w:val="00E1546C"/>
    <w:rsid w:val="00E155C1"/>
    <w:rsid w:val="00E15617"/>
    <w:rsid w:val="00E157E3"/>
    <w:rsid w:val="00E167B4"/>
    <w:rsid w:val="00E1743B"/>
    <w:rsid w:val="00E202AA"/>
    <w:rsid w:val="00E220A6"/>
    <w:rsid w:val="00E226A4"/>
    <w:rsid w:val="00E22889"/>
    <w:rsid w:val="00E23285"/>
    <w:rsid w:val="00E23732"/>
    <w:rsid w:val="00E23813"/>
    <w:rsid w:val="00E23BDE"/>
    <w:rsid w:val="00E24E5E"/>
    <w:rsid w:val="00E25B05"/>
    <w:rsid w:val="00E27B9D"/>
    <w:rsid w:val="00E27E9C"/>
    <w:rsid w:val="00E300BE"/>
    <w:rsid w:val="00E309C2"/>
    <w:rsid w:val="00E30CCB"/>
    <w:rsid w:val="00E328DD"/>
    <w:rsid w:val="00E33D23"/>
    <w:rsid w:val="00E34ED0"/>
    <w:rsid w:val="00E36C79"/>
    <w:rsid w:val="00E37527"/>
    <w:rsid w:val="00E37B26"/>
    <w:rsid w:val="00E402E9"/>
    <w:rsid w:val="00E40621"/>
    <w:rsid w:val="00E409BA"/>
    <w:rsid w:val="00E40A56"/>
    <w:rsid w:val="00E41D62"/>
    <w:rsid w:val="00E426BF"/>
    <w:rsid w:val="00E42974"/>
    <w:rsid w:val="00E43075"/>
    <w:rsid w:val="00E432B2"/>
    <w:rsid w:val="00E447A2"/>
    <w:rsid w:val="00E456D0"/>
    <w:rsid w:val="00E45C16"/>
    <w:rsid w:val="00E46D41"/>
    <w:rsid w:val="00E46DBC"/>
    <w:rsid w:val="00E47044"/>
    <w:rsid w:val="00E47454"/>
    <w:rsid w:val="00E50687"/>
    <w:rsid w:val="00E50C89"/>
    <w:rsid w:val="00E512D2"/>
    <w:rsid w:val="00E515A4"/>
    <w:rsid w:val="00E515A8"/>
    <w:rsid w:val="00E51ACD"/>
    <w:rsid w:val="00E555D4"/>
    <w:rsid w:val="00E57DD7"/>
    <w:rsid w:val="00E6022D"/>
    <w:rsid w:val="00E60E42"/>
    <w:rsid w:val="00E60E43"/>
    <w:rsid w:val="00E60EE4"/>
    <w:rsid w:val="00E61CA9"/>
    <w:rsid w:val="00E622A9"/>
    <w:rsid w:val="00E62484"/>
    <w:rsid w:val="00E62982"/>
    <w:rsid w:val="00E62D83"/>
    <w:rsid w:val="00E631E4"/>
    <w:rsid w:val="00E636A2"/>
    <w:rsid w:val="00E63A70"/>
    <w:rsid w:val="00E64ADA"/>
    <w:rsid w:val="00E65D27"/>
    <w:rsid w:val="00E66135"/>
    <w:rsid w:val="00E67C9E"/>
    <w:rsid w:val="00E70883"/>
    <w:rsid w:val="00E719CB"/>
    <w:rsid w:val="00E721C9"/>
    <w:rsid w:val="00E72204"/>
    <w:rsid w:val="00E7273D"/>
    <w:rsid w:val="00E72BCD"/>
    <w:rsid w:val="00E72F36"/>
    <w:rsid w:val="00E73771"/>
    <w:rsid w:val="00E73E7C"/>
    <w:rsid w:val="00E740BF"/>
    <w:rsid w:val="00E741FE"/>
    <w:rsid w:val="00E74F01"/>
    <w:rsid w:val="00E75025"/>
    <w:rsid w:val="00E76677"/>
    <w:rsid w:val="00E76B0E"/>
    <w:rsid w:val="00E76F55"/>
    <w:rsid w:val="00E77188"/>
    <w:rsid w:val="00E80502"/>
    <w:rsid w:val="00E815A1"/>
    <w:rsid w:val="00E8243E"/>
    <w:rsid w:val="00E82589"/>
    <w:rsid w:val="00E82595"/>
    <w:rsid w:val="00E82A0D"/>
    <w:rsid w:val="00E83934"/>
    <w:rsid w:val="00E83B07"/>
    <w:rsid w:val="00E83C0A"/>
    <w:rsid w:val="00E840C9"/>
    <w:rsid w:val="00E84994"/>
    <w:rsid w:val="00E84D76"/>
    <w:rsid w:val="00E856E4"/>
    <w:rsid w:val="00E86E1D"/>
    <w:rsid w:val="00E87389"/>
    <w:rsid w:val="00E876B2"/>
    <w:rsid w:val="00E910B2"/>
    <w:rsid w:val="00E9171B"/>
    <w:rsid w:val="00E91D12"/>
    <w:rsid w:val="00E92257"/>
    <w:rsid w:val="00E92A4A"/>
    <w:rsid w:val="00E9367F"/>
    <w:rsid w:val="00E937A7"/>
    <w:rsid w:val="00E94C5A"/>
    <w:rsid w:val="00E95728"/>
    <w:rsid w:val="00E96175"/>
    <w:rsid w:val="00E9660A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5C4"/>
    <w:rsid w:val="00EA47BF"/>
    <w:rsid w:val="00EA557E"/>
    <w:rsid w:val="00EA58BA"/>
    <w:rsid w:val="00EA6172"/>
    <w:rsid w:val="00EA6EC5"/>
    <w:rsid w:val="00EA7B27"/>
    <w:rsid w:val="00EA7D73"/>
    <w:rsid w:val="00EB0118"/>
    <w:rsid w:val="00EB02F9"/>
    <w:rsid w:val="00EB0D01"/>
    <w:rsid w:val="00EB1017"/>
    <w:rsid w:val="00EB1866"/>
    <w:rsid w:val="00EB195C"/>
    <w:rsid w:val="00EB21FC"/>
    <w:rsid w:val="00EB256A"/>
    <w:rsid w:val="00EB2AD1"/>
    <w:rsid w:val="00EB3024"/>
    <w:rsid w:val="00EB3728"/>
    <w:rsid w:val="00EB70BD"/>
    <w:rsid w:val="00EC0150"/>
    <w:rsid w:val="00EC048C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5C7F"/>
    <w:rsid w:val="00EC645C"/>
    <w:rsid w:val="00ED17A7"/>
    <w:rsid w:val="00ED1ACF"/>
    <w:rsid w:val="00ED2D82"/>
    <w:rsid w:val="00ED396A"/>
    <w:rsid w:val="00ED4A2C"/>
    <w:rsid w:val="00ED4DEB"/>
    <w:rsid w:val="00ED500A"/>
    <w:rsid w:val="00ED5D94"/>
    <w:rsid w:val="00ED5D97"/>
    <w:rsid w:val="00ED61AE"/>
    <w:rsid w:val="00ED79E3"/>
    <w:rsid w:val="00EE0604"/>
    <w:rsid w:val="00EE07C4"/>
    <w:rsid w:val="00EE1591"/>
    <w:rsid w:val="00EE1CBB"/>
    <w:rsid w:val="00EE411D"/>
    <w:rsid w:val="00EE4202"/>
    <w:rsid w:val="00EE44CE"/>
    <w:rsid w:val="00EE4715"/>
    <w:rsid w:val="00EE49A5"/>
    <w:rsid w:val="00EE5CC3"/>
    <w:rsid w:val="00EE61D8"/>
    <w:rsid w:val="00EE72FF"/>
    <w:rsid w:val="00EE7DF4"/>
    <w:rsid w:val="00EE7F31"/>
    <w:rsid w:val="00EE7F99"/>
    <w:rsid w:val="00EF0673"/>
    <w:rsid w:val="00EF0E0D"/>
    <w:rsid w:val="00EF19D8"/>
    <w:rsid w:val="00EF3EAD"/>
    <w:rsid w:val="00EF40D0"/>
    <w:rsid w:val="00EF4232"/>
    <w:rsid w:val="00EF5769"/>
    <w:rsid w:val="00EF715D"/>
    <w:rsid w:val="00EF7E4E"/>
    <w:rsid w:val="00F001E5"/>
    <w:rsid w:val="00F00CDB"/>
    <w:rsid w:val="00F02453"/>
    <w:rsid w:val="00F026BB"/>
    <w:rsid w:val="00F04E8D"/>
    <w:rsid w:val="00F0555C"/>
    <w:rsid w:val="00F06DBB"/>
    <w:rsid w:val="00F075AE"/>
    <w:rsid w:val="00F101DA"/>
    <w:rsid w:val="00F114E6"/>
    <w:rsid w:val="00F1211B"/>
    <w:rsid w:val="00F12D58"/>
    <w:rsid w:val="00F14059"/>
    <w:rsid w:val="00F14B5A"/>
    <w:rsid w:val="00F15698"/>
    <w:rsid w:val="00F15B8D"/>
    <w:rsid w:val="00F161A7"/>
    <w:rsid w:val="00F21095"/>
    <w:rsid w:val="00F215D6"/>
    <w:rsid w:val="00F24559"/>
    <w:rsid w:val="00F24817"/>
    <w:rsid w:val="00F24942"/>
    <w:rsid w:val="00F24B38"/>
    <w:rsid w:val="00F25093"/>
    <w:rsid w:val="00F256E5"/>
    <w:rsid w:val="00F25916"/>
    <w:rsid w:val="00F26BD5"/>
    <w:rsid w:val="00F26C99"/>
    <w:rsid w:val="00F272DA"/>
    <w:rsid w:val="00F2760A"/>
    <w:rsid w:val="00F278B6"/>
    <w:rsid w:val="00F3008E"/>
    <w:rsid w:val="00F30339"/>
    <w:rsid w:val="00F30D82"/>
    <w:rsid w:val="00F3137D"/>
    <w:rsid w:val="00F3157A"/>
    <w:rsid w:val="00F3201B"/>
    <w:rsid w:val="00F32A64"/>
    <w:rsid w:val="00F33C20"/>
    <w:rsid w:val="00F33F83"/>
    <w:rsid w:val="00F34CD1"/>
    <w:rsid w:val="00F34D62"/>
    <w:rsid w:val="00F35CB2"/>
    <w:rsid w:val="00F36A8F"/>
    <w:rsid w:val="00F3704B"/>
    <w:rsid w:val="00F3711D"/>
    <w:rsid w:val="00F379D1"/>
    <w:rsid w:val="00F41402"/>
    <w:rsid w:val="00F43509"/>
    <w:rsid w:val="00F437DB"/>
    <w:rsid w:val="00F43DA8"/>
    <w:rsid w:val="00F43ECF"/>
    <w:rsid w:val="00F43EE5"/>
    <w:rsid w:val="00F4409B"/>
    <w:rsid w:val="00F45034"/>
    <w:rsid w:val="00F450E0"/>
    <w:rsid w:val="00F4627C"/>
    <w:rsid w:val="00F473D3"/>
    <w:rsid w:val="00F501E1"/>
    <w:rsid w:val="00F50470"/>
    <w:rsid w:val="00F50CD0"/>
    <w:rsid w:val="00F52014"/>
    <w:rsid w:val="00F53243"/>
    <w:rsid w:val="00F53310"/>
    <w:rsid w:val="00F53541"/>
    <w:rsid w:val="00F53E56"/>
    <w:rsid w:val="00F53EB6"/>
    <w:rsid w:val="00F55B39"/>
    <w:rsid w:val="00F571A7"/>
    <w:rsid w:val="00F572EB"/>
    <w:rsid w:val="00F57CA0"/>
    <w:rsid w:val="00F60C91"/>
    <w:rsid w:val="00F613EF"/>
    <w:rsid w:val="00F643D0"/>
    <w:rsid w:val="00F64A5C"/>
    <w:rsid w:val="00F64B1D"/>
    <w:rsid w:val="00F64CE3"/>
    <w:rsid w:val="00F65B8A"/>
    <w:rsid w:val="00F65BBD"/>
    <w:rsid w:val="00F673CD"/>
    <w:rsid w:val="00F674DF"/>
    <w:rsid w:val="00F677DB"/>
    <w:rsid w:val="00F67B2E"/>
    <w:rsid w:val="00F70C63"/>
    <w:rsid w:val="00F70D47"/>
    <w:rsid w:val="00F71818"/>
    <w:rsid w:val="00F71DE0"/>
    <w:rsid w:val="00F72405"/>
    <w:rsid w:val="00F72DE0"/>
    <w:rsid w:val="00F73224"/>
    <w:rsid w:val="00F734AA"/>
    <w:rsid w:val="00F73672"/>
    <w:rsid w:val="00F742F1"/>
    <w:rsid w:val="00F74B26"/>
    <w:rsid w:val="00F74C5E"/>
    <w:rsid w:val="00F74EBB"/>
    <w:rsid w:val="00F75257"/>
    <w:rsid w:val="00F775C7"/>
    <w:rsid w:val="00F7768E"/>
    <w:rsid w:val="00F77830"/>
    <w:rsid w:val="00F77E6C"/>
    <w:rsid w:val="00F77E92"/>
    <w:rsid w:val="00F8125C"/>
    <w:rsid w:val="00F81393"/>
    <w:rsid w:val="00F81790"/>
    <w:rsid w:val="00F823CF"/>
    <w:rsid w:val="00F83315"/>
    <w:rsid w:val="00F86428"/>
    <w:rsid w:val="00F86AB7"/>
    <w:rsid w:val="00F86EA1"/>
    <w:rsid w:val="00F87034"/>
    <w:rsid w:val="00F876CC"/>
    <w:rsid w:val="00F9140B"/>
    <w:rsid w:val="00F92D5B"/>
    <w:rsid w:val="00F931FF"/>
    <w:rsid w:val="00F93289"/>
    <w:rsid w:val="00F9512C"/>
    <w:rsid w:val="00F96211"/>
    <w:rsid w:val="00F96643"/>
    <w:rsid w:val="00F96727"/>
    <w:rsid w:val="00F973E4"/>
    <w:rsid w:val="00FA00FF"/>
    <w:rsid w:val="00FA016F"/>
    <w:rsid w:val="00FA0272"/>
    <w:rsid w:val="00FA0588"/>
    <w:rsid w:val="00FA2AEF"/>
    <w:rsid w:val="00FA338F"/>
    <w:rsid w:val="00FA4042"/>
    <w:rsid w:val="00FA4350"/>
    <w:rsid w:val="00FA44FF"/>
    <w:rsid w:val="00FA45D5"/>
    <w:rsid w:val="00FA5212"/>
    <w:rsid w:val="00FA65CC"/>
    <w:rsid w:val="00FA6A19"/>
    <w:rsid w:val="00FA73BC"/>
    <w:rsid w:val="00FA7FA2"/>
    <w:rsid w:val="00FB11CB"/>
    <w:rsid w:val="00FB11E0"/>
    <w:rsid w:val="00FB1850"/>
    <w:rsid w:val="00FB1A1E"/>
    <w:rsid w:val="00FB34E8"/>
    <w:rsid w:val="00FB4DE9"/>
    <w:rsid w:val="00FB5BE3"/>
    <w:rsid w:val="00FB6C23"/>
    <w:rsid w:val="00FB6E21"/>
    <w:rsid w:val="00FB6FDD"/>
    <w:rsid w:val="00FB7D50"/>
    <w:rsid w:val="00FB7EDD"/>
    <w:rsid w:val="00FC0975"/>
    <w:rsid w:val="00FC0A2B"/>
    <w:rsid w:val="00FC2275"/>
    <w:rsid w:val="00FC307B"/>
    <w:rsid w:val="00FC3D34"/>
    <w:rsid w:val="00FC4F68"/>
    <w:rsid w:val="00FC59BE"/>
    <w:rsid w:val="00FC746F"/>
    <w:rsid w:val="00FC7A93"/>
    <w:rsid w:val="00FC7B53"/>
    <w:rsid w:val="00FD08CC"/>
    <w:rsid w:val="00FD0A0E"/>
    <w:rsid w:val="00FD11C5"/>
    <w:rsid w:val="00FD1830"/>
    <w:rsid w:val="00FD1AEE"/>
    <w:rsid w:val="00FD251B"/>
    <w:rsid w:val="00FD2ABF"/>
    <w:rsid w:val="00FD2AC7"/>
    <w:rsid w:val="00FD3DC7"/>
    <w:rsid w:val="00FD4006"/>
    <w:rsid w:val="00FD410B"/>
    <w:rsid w:val="00FD468A"/>
    <w:rsid w:val="00FD4DB1"/>
    <w:rsid w:val="00FD5651"/>
    <w:rsid w:val="00FD5E59"/>
    <w:rsid w:val="00FD6803"/>
    <w:rsid w:val="00FD6A55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D78"/>
    <w:rsid w:val="00FE431B"/>
    <w:rsid w:val="00FE437C"/>
    <w:rsid w:val="00FE4E48"/>
    <w:rsid w:val="00FE5F99"/>
    <w:rsid w:val="00FE6424"/>
    <w:rsid w:val="00FE7085"/>
    <w:rsid w:val="00FE7337"/>
    <w:rsid w:val="00FE76E4"/>
    <w:rsid w:val="00FF026B"/>
    <w:rsid w:val="00FF19AC"/>
    <w:rsid w:val="00FF1FDC"/>
    <w:rsid w:val="00FF2CCD"/>
    <w:rsid w:val="00FF4BE9"/>
    <w:rsid w:val="00FF4D57"/>
    <w:rsid w:val="00FF50CF"/>
    <w:rsid w:val="00FF5373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5:docId w15:val="{12530EA3-680D-4592-9C03-88DD1942E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E000B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uiPriority w:val="99"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uiPriority w:val="99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HTML">
    <w:name w:val="HTML Typewriter"/>
    <w:basedOn w:val="a2"/>
    <w:uiPriority w:val="99"/>
    <w:semiHidden/>
    <w:unhideWhenUsed/>
    <w:rsid w:val="00E9660A"/>
    <w:rPr>
      <w:rFonts w:ascii="ＭＳ ゴシック" w:eastAsia="ＭＳ ゴシック" w:hAnsi="ＭＳ ゴシック" w:cs="ＭＳ ゴシック"/>
      <w:sz w:val="24"/>
      <w:szCs w:val="24"/>
    </w:rPr>
  </w:style>
  <w:style w:type="table" w:styleId="70">
    <w:name w:val="Medium List 2"/>
    <w:basedOn w:val="a3"/>
    <w:uiPriority w:val="66"/>
    <w:rsid w:val="0075300B"/>
    <w:rPr>
      <w:rFonts w:asciiTheme="majorHAnsi" w:eastAsiaTheme="majorEastAsia" w:hAnsiTheme="majorHAnsi" w:cstheme="majorBidi"/>
      <w:color w:val="000000" w:themeColor="text1"/>
      <w:lang w:eastAsia="zh-CN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8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elpserve-2\FC88492$\&#12304;&#31192;&#12305;&#20181;&#20107;&#38306;&#20418;\tdocs\R1-1610831.zip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2.vsdx"/><Relationship Id="rId17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package" Target="embeddings/Microsoft_Visio___1.vsd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elpserve-2\FC88492$\&#12304;&#31192;&#12305;&#20181;&#20107;&#38306;&#20418;\&#12304;&#31192;&#12305;-2016\&#12304;3GPP&#23492;&#26360;&#12305;\201611-RAN1-87-Reno\&#12304;&#23492;&#26360;&#12305;NLPPerformance\nl_3gpp_pl_FH2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elpserve-2\FC88492$\&#12304;&#31192;&#12305;&#20181;&#20107;&#38306;&#20418;\&#12304;&#31192;&#12305;-2016\&#12304;3GPP&#23492;&#26360;&#12305;\201611-RAN1-87-Reno\&#12304;&#23492;&#26360;&#12305;NLPPerformance\nl_3gpp_pl_FH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825281099121869"/>
          <c:y val="2.5700277048702244E-2"/>
          <c:w val="0.83214818055150519"/>
          <c:h val="0.86722404491105276"/>
        </c:manualLayout>
      </c:layout>
      <c:scatterChart>
        <c:scatterStyle val="lineMarker"/>
        <c:varyColors val="0"/>
        <c:ser>
          <c:idx val="0"/>
          <c:order val="0"/>
          <c:tx>
            <c:strRef>
              <c:f>'3D_無相関'!$AD$1</c:f>
              <c:strCache>
                <c:ptCount val="1"/>
                <c:pt idx="0">
                  <c:v>SVD-10km</c:v>
                </c:pt>
              </c:strCache>
            </c:strRef>
          </c:tx>
          <c:spPr>
            <a:ln>
              <a:solidFill>
                <a:srgbClr val="0000FF"/>
              </a:solidFill>
            </a:ln>
          </c:spPr>
          <c:marker>
            <c:symbol val="x"/>
            <c:size val="7"/>
            <c:spPr>
              <a:noFill/>
              <a:ln>
                <a:solidFill>
                  <a:srgbClr val="0000FF"/>
                </a:solidFill>
              </a:ln>
            </c:spPr>
          </c:marker>
          <c:xVal>
            <c:numRef>
              <c:f>'3D_無相関'!$M$2:$M$7</c:f>
              <c:numCache>
                <c:formatCode>General</c:formatCode>
                <c:ptCount val="6"/>
                <c:pt idx="0">
                  <c:v>-22.205400000000001</c:v>
                </c:pt>
                <c:pt idx="1">
                  <c:v>-17.205400000000001</c:v>
                </c:pt>
                <c:pt idx="2">
                  <c:v>-12.205400000000001</c:v>
                </c:pt>
                <c:pt idx="3">
                  <c:v>-7.2054</c:v>
                </c:pt>
                <c:pt idx="4">
                  <c:v>-2.2054</c:v>
                </c:pt>
                <c:pt idx="5">
                  <c:v>2.7946</c:v>
                </c:pt>
              </c:numCache>
            </c:numRef>
          </c:xVal>
          <c:yVal>
            <c:numRef>
              <c:f>'3D_無相関'!$AD$2:$AD$7</c:f>
              <c:numCache>
                <c:formatCode>General</c:formatCode>
                <c:ptCount val="6"/>
                <c:pt idx="0">
                  <c:v>17945.796384000001</c:v>
                </c:pt>
                <c:pt idx="1">
                  <c:v>21485.563776000003</c:v>
                </c:pt>
                <c:pt idx="2">
                  <c:v>23414.131007999997</c:v>
                </c:pt>
                <c:pt idx="3">
                  <c:v>24180.160032000003</c:v>
                </c:pt>
                <c:pt idx="4">
                  <c:v>24407.330976000001</c:v>
                </c:pt>
                <c:pt idx="5">
                  <c:v>24463.759968000002</c:v>
                </c:pt>
              </c:numCache>
            </c:numRef>
          </c:yVal>
          <c:smooth val="0"/>
        </c:ser>
        <c:ser>
          <c:idx val="2"/>
          <c:order val="1"/>
          <c:tx>
            <c:strRef>
              <c:f>'3D_無相関'!$AD$9</c:f>
              <c:strCache>
                <c:ptCount val="1"/>
                <c:pt idx="0">
                  <c:v>SVD-20km</c:v>
                </c:pt>
              </c:strCache>
            </c:strRef>
          </c:tx>
          <c:spPr>
            <a:ln>
              <a:solidFill>
                <a:srgbClr val="0000FF"/>
              </a:solidFill>
            </a:ln>
          </c:spPr>
          <c:marker>
            <c:symbol val="star"/>
            <c:size val="7"/>
            <c:spPr>
              <a:ln>
                <a:solidFill>
                  <a:srgbClr val="0000FF"/>
                </a:solidFill>
              </a:ln>
            </c:spPr>
          </c:marker>
          <c:xVal>
            <c:numRef>
              <c:f>'3D_無相関'!$M$10:$M$15</c:f>
              <c:numCache>
                <c:formatCode>General</c:formatCode>
                <c:ptCount val="6"/>
                <c:pt idx="0">
                  <c:v>-22.205400000000001</c:v>
                </c:pt>
                <c:pt idx="1">
                  <c:v>-17.205400000000001</c:v>
                </c:pt>
                <c:pt idx="2">
                  <c:v>-12.205400000000001</c:v>
                </c:pt>
                <c:pt idx="3">
                  <c:v>-7.2054</c:v>
                </c:pt>
                <c:pt idx="4">
                  <c:v>-2.2054</c:v>
                </c:pt>
                <c:pt idx="5">
                  <c:v>2.7946</c:v>
                </c:pt>
              </c:numCache>
            </c:numRef>
          </c:xVal>
          <c:yVal>
            <c:numRef>
              <c:f>'3D_無相関'!$AD$10:$AD$15</c:f>
              <c:numCache>
                <c:formatCode>General</c:formatCode>
                <c:ptCount val="6"/>
                <c:pt idx="0">
                  <c:v>12267.309024</c:v>
                </c:pt>
                <c:pt idx="1">
                  <c:v>14371.77456</c:v>
                </c:pt>
                <c:pt idx="2">
                  <c:v>15534.385344</c:v>
                </c:pt>
                <c:pt idx="3">
                  <c:v>16054.581887999999</c:v>
                </c:pt>
                <c:pt idx="4">
                  <c:v>16225.941888000001</c:v>
                </c:pt>
                <c:pt idx="5">
                  <c:v>16252.072704</c:v>
                </c:pt>
              </c:numCache>
            </c:numRef>
          </c:yVal>
          <c:smooth val="0"/>
        </c:ser>
        <c:ser>
          <c:idx val="1"/>
          <c:order val="2"/>
          <c:tx>
            <c:strRef>
              <c:f>'3D_無相関'!$AD$17</c:f>
              <c:strCache>
                <c:ptCount val="1"/>
                <c:pt idx="0">
                  <c:v>SVD-40km</c:v>
                </c:pt>
              </c:strCache>
            </c:strRef>
          </c:tx>
          <c:spPr>
            <a:ln>
              <a:solidFill>
                <a:srgbClr val="0000FF"/>
              </a:solidFill>
            </a:ln>
          </c:spPr>
          <c:marker>
            <c:symbol val="circle"/>
            <c:size val="7"/>
            <c:spPr>
              <a:solidFill>
                <a:srgbClr val="0000FF"/>
              </a:solidFill>
              <a:ln>
                <a:solidFill>
                  <a:srgbClr val="0000FF"/>
                </a:solidFill>
              </a:ln>
            </c:spPr>
          </c:marker>
          <c:xVal>
            <c:numRef>
              <c:f>'3D_無相関'!$M$18:$M$23</c:f>
              <c:numCache>
                <c:formatCode>General</c:formatCode>
                <c:ptCount val="6"/>
                <c:pt idx="0">
                  <c:v>-22.205400000000001</c:v>
                </c:pt>
                <c:pt idx="1">
                  <c:v>-17.205400000000001</c:v>
                </c:pt>
                <c:pt idx="2">
                  <c:v>-12.205400000000001</c:v>
                </c:pt>
                <c:pt idx="3">
                  <c:v>-7.2054</c:v>
                </c:pt>
                <c:pt idx="4">
                  <c:v>-2.2054</c:v>
                </c:pt>
                <c:pt idx="5">
                  <c:v>2.7946</c:v>
                </c:pt>
              </c:numCache>
            </c:numRef>
          </c:xVal>
          <c:yVal>
            <c:numRef>
              <c:f>'3D_無相関'!$AD$18:$AD$23</c:f>
              <c:numCache>
                <c:formatCode>General</c:formatCode>
                <c:ptCount val="6"/>
                <c:pt idx="0">
                  <c:v>10255.694688</c:v>
                </c:pt>
                <c:pt idx="1">
                  <c:v>11806.072704</c:v>
                </c:pt>
                <c:pt idx="2">
                  <c:v>12538.247328000001</c:v>
                </c:pt>
                <c:pt idx="3">
                  <c:v>12863.178144000001</c:v>
                </c:pt>
                <c:pt idx="4">
                  <c:v>12972.640031999999</c:v>
                </c:pt>
                <c:pt idx="5">
                  <c:v>12975.55632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'3D_無相関'!$AD$25</c:f>
              <c:strCache>
                <c:ptCount val="1"/>
                <c:pt idx="0">
                  <c:v>NLBT-10km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pPr>
              <a:ln>
                <a:solidFill>
                  <a:srgbClr val="FF0000"/>
                </a:solidFill>
              </a:ln>
            </c:spPr>
          </c:marker>
          <c:xVal>
            <c:numRef>
              <c:f>'3D_無相関'!$M$26:$M$31</c:f>
              <c:numCache>
                <c:formatCode>General</c:formatCode>
                <c:ptCount val="6"/>
                <c:pt idx="0">
                  <c:v>-22.205400000000001</c:v>
                </c:pt>
                <c:pt idx="1">
                  <c:v>-17.205400000000001</c:v>
                </c:pt>
                <c:pt idx="2">
                  <c:v>-12.205400000000001</c:v>
                </c:pt>
                <c:pt idx="3">
                  <c:v>-7.2054</c:v>
                </c:pt>
                <c:pt idx="4">
                  <c:v>-2.2054</c:v>
                </c:pt>
                <c:pt idx="5">
                  <c:v>2.7946</c:v>
                </c:pt>
              </c:numCache>
            </c:numRef>
          </c:xVal>
          <c:yVal>
            <c:numRef>
              <c:f>'3D_無相関'!$AD$26:$AD$31</c:f>
              <c:numCache>
                <c:formatCode>General</c:formatCode>
                <c:ptCount val="6"/>
                <c:pt idx="0">
                  <c:v>20207.549088</c:v>
                </c:pt>
                <c:pt idx="1">
                  <c:v>23604.807167999999</c:v>
                </c:pt>
                <c:pt idx="2">
                  <c:v>25185.803616000001</c:v>
                </c:pt>
                <c:pt idx="3">
                  <c:v>25700.523551999999</c:v>
                </c:pt>
                <c:pt idx="4">
                  <c:v>25819.090848</c:v>
                </c:pt>
                <c:pt idx="5">
                  <c:v>25847.919936000002</c:v>
                </c:pt>
              </c:numCache>
            </c:numRef>
          </c:yVal>
          <c:smooth val="0"/>
        </c:ser>
        <c:ser>
          <c:idx val="4"/>
          <c:order val="4"/>
          <c:tx>
            <c:strRef>
              <c:f>'3D_無相関'!$AD$33</c:f>
              <c:strCache>
                <c:ptCount val="1"/>
                <c:pt idx="0">
                  <c:v>NLBT-20km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pPr>
              <a:ln>
                <a:solidFill>
                  <a:srgbClr val="FF0000"/>
                </a:solidFill>
              </a:ln>
            </c:spPr>
          </c:marker>
          <c:xVal>
            <c:numRef>
              <c:f>'3D_無相関'!$M$34:$M$39</c:f>
              <c:numCache>
                <c:formatCode>General</c:formatCode>
                <c:ptCount val="6"/>
                <c:pt idx="0">
                  <c:v>-22.205400000000001</c:v>
                </c:pt>
                <c:pt idx="1">
                  <c:v>-17.205400000000001</c:v>
                </c:pt>
                <c:pt idx="2">
                  <c:v>-12.205400000000001</c:v>
                </c:pt>
                <c:pt idx="3">
                  <c:v>-7.2054</c:v>
                </c:pt>
                <c:pt idx="4">
                  <c:v>-2.2054</c:v>
                </c:pt>
                <c:pt idx="5">
                  <c:v>2.7946</c:v>
                </c:pt>
              </c:numCache>
            </c:numRef>
          </c:xVal>
          <c:yVal>
            <c:numRef>
              <c:f>'3D_無相関'!$AD$34:$AD$39</c:f>
              <c:numCache>
                <c:formatCode>General</c:formatCode>
                <c:ptCount val="6"/>
                <c:pt idx="0">
                  <c:v>13311.861696</c:v>
                </c:pt>
                <c:pt idx="1">
                  <c:v>15657.243552</c:v>
                </c:pt>
                <c:pt idx="2">
                  <c:v>16882.778303999999</c:v>
                </c:pt>
                <c:pt idx="3">
                  <c:v>17355.148991999999</c:v>
                </c:pt>
                <c:pt idx="4">
                  <c:v>17484.028992</c:v>
                </c:pt>
                <c:pt idx="5">
                  <c:v>17481.032640000001</c:v>
                </c:pt>
              </c:numCache>
            </c:numRef>
          </c:yVal>
          <c:smooth val="0"/>
        </c:ser>
        <c:ser>
          <c:idx val="5"/>
          <c:order val="5"/>
          <c:tx>
            <c:strRef>
              <c:f>'3D_無相関'!$AD$41</c:f>
              <c:strCache>
                <c:ptCount val="1"/>
                <c:pt idx="0">
                  <c:v>NLBT-40km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'3D_無相関'!$M$42:$M$47</c:f>
              <c:numCache>
                <c:formatCode>General</c:formatCode>
                <c:ptCount val="6"/>
                <c:pt idx="0">
                  <c:v>-22.205400000000001</c:v>
                </c:pt>
                <c:pt idx="1">
                  <c:v>-17.205400000000001</c:v>
                </c:pt>
                <c:pt idx="2">
                  <c:v>-12.205400000000001</c:v>
                </c:pt>
                <c:pt idx="3">
                  <c:v>-7.2054</c:v>
                </c:pt>
                <c:pt idx="4">
                  <c:v>-2.2054</c:v>
                </c:pt>
                <c:pt idx="5">
                  <c:v>2.7946</c:v>
                </c:pt>
              </c:numCache>
            </c:numRef>
          </c:xVal>
          <c:yVal>
            <c:numRef>
              <c:f>'3D_無相関'!$AD$42:$AD$47</c:f>
              <c:numCache>
                <c:formatCode>General</c:formatCode>
                <c:ptCount val="6"/>
                <c:pt idx="0">
                  <c:v>10671.97104</c:v>
                </c:pt>
                <c:pt idx="1">
                  <c:v>12325.723776000001</c:v>
                </c:pt>
                <c:pt idx="2">
                  <c:v>13140.13824</c:v>
                </c:pt>
                <c:pt idx="3">
                  <c:v>13475.309184000002</c:v>
                </c:pt>
                <c:pt idx="4">
                  <c:v>13564.35648</c:v>
                </c:pt>
                <c:pt idx="5">
                  <c:v>13550.123519999999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30495664"/>
        <c:axId val="686818152"/>
      </c:scatterChart>
      <c:valAx>
        <c:axId val="430495664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C/N(dB)</a:t>
                </a:r>
                <a:endParaRPr lang="ja-JP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686818152"/>
        <c:crosses val="autoZero"/>
        <c:crossBetween val="midCat"/>
      </c:valAx>
      <c:valAx>
        <c:axId val="686818152"/>
        <c:scaling>
          <c:orientation val="minMax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ja-JP"/>
                  <a:t>Throughput (Mbps)</a:t>
                </a:r>
                <a:endParaRPr lang="ja-JP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430495664"/>
        <c:crossesAt val="-25"/>
        <c:crossBetween val="midCat"/>
      </c:valAx>
    </c:plotArea>
    <c:legend>
      <c:legendPos val="r"/>
      <c:layout>
        <c:manualLayout>
          <c:xMode val="edge"/>
          <c:yMode val="edge"/>
          <c:x val="0.73104905868247949"/>
          <c:y val="0.61979458296879553"/>
          <c:w val="0.1866464145685493"/>
          <c:h val="0.25115157480314959"/>
        </c:manualLayout>
      </c:layout>
      <c:overlay val="0"/>
      <c:spPr>
        <a:solidFill>
          <a:schemeClr val="bg1"/>
        </a:solidFill>
      </c:sp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531204432779235"/>
          <c:y val="2.5486111111111112E-2"/>
          <c:w val="0.83049042480801016"/>
          <c:h val="0.86775863954505683"/>
        </c:manualLayout>
      </c:layout>
      <c:scatterChart>
        <c:scatterStyle val="lineMarker"/>
        <c:varyColors val="0"/>
        <c:ser>
          <c:idx val="0"/>
          <c:order val="0"/>
          <c:tx>
            <c:strRef>
              <c:f>'3D_相関'!$AD$1</c:f>
              <c:strCache>
                <c:ptCount val="1"/>
                <c:pt idx="0">
                  <c:v>SVD-10km</c:v>
                </c:pt>
              </c:strCache>
            </c:strRef>
          </c:tx>
          <c:spPr>
            <a:ln>
              <a:solidFill>
                <a:srgbClr val="0000FF"/>
              </a:solidFill>
            </a:ln>
          </c:spPr>
          <c:marker>
            <c:symbol val="x"/>
            <c:size val="7"/>
          </c:marker>
          <c:xVal>
            <c:numRef>
              <c:f>'3D_相関'!$M$2:$M$7</c:f>
              <c:numCache>
                <c:formatCode>General</c:formatCode>
                <c:ptCount val="6"/>
                <c:pt idx="0">
                  <c:v>-22.205400000000001</c:v>
                </c:pt>
                <c:pt idx="1">
                  <c:v>-17.205400000000001</c:v>
                </c:pt>
                <c:pt idx="2">
                  <c:v>-12.205400000000001</c:v>
                </c:pt>
                <c:pt idx="3">
                  <c:v>-7.2054</c:v>
                </c:pt>
                <c:pt idx="4">
                  <c:v>-2.2054</c:v>
                </c:pt>
                <c:pt idx="5">
                  <c:v>2.7946</c:v>
                </c:pt>
              </c:numCache>
            </c:numRef>
          </c:xVal>
          <c:yVal>
            <c:numRef>
              <c:f>'3D_相関'!$AD$2:$AD$7</c:f>
              <c:numCache>
                <c:formatCode>General</c:formatCode>
                <c:ptCount val="6"/>
                <c:pt idx="0">
                  <c:v>11083.199904000001</c:v>
                </c:pt>
                <c:pt idx="1">
                  <c:v>14062.421952000001</c:v>
                </c:pt>
                <c:pt idx="2">
                  <c:v>15869.149056</c:v>
                </c:pt>
                <c:pt idx="3">
                  <c:v>16706.232864000001</c:v>
                </c:pt>
                <c:pt idx="4">
                  <c:v>17023.032864000001</c:v>
                </c:pt>
                <c:pt idx="5">
                  <c:v>17120.065536000002</c:v>
                </c:pt>
              </c:numCache>
            </c:numRef>
          </c:yVal>
          <c:smooth val="0"/>
        </c:ser>
        <c:ser>
          <c:idx val="2"/>
          <c:order val="1"/>
          <c:tx>
            <c:strRef>
              <c:f>'3D_相関'!$AD$9</c:f>
              <c:strCache>
                <c:ptCount val="1"/>
                <c:pt idx="0">
                  <c:v>SVD-20km</c:v>
                </c:pt>
              </c:strCache>
            </c:strRef>
          </c:tx>
          <c:spPr>
            <a:ln>
              <a:solidFill>
                <a:srgbClr val="0000FF"/>
              </a:solidFill>
            </a:ln>
          </c:spPr>
          <c:marker>
            <c:symbol val="star"/>
            <c:size val="7"/>
            <c:spPr>
              <a:noFill/>
              <a:ln>
                <a:solidFill>
                  <a:srgbClr val="0000FF"/>
                </a:solidFill>
              </a:ln>
            </c:spPr>
          </c:marker>
          <c:xVal>
            <c:numRef>
              <c:f>'3D_相関'!$M$10:$M$15</c:f>
              <c:numCache>
                <c:formatCode>General</c:formatCode>
                <c:ptCount val="6"/>
                <c:pt idx="0">
                  <c:v>-22.205400000000001</c:v>
                </c:pt>
                <c:pt idx="1">
                  <c:v>-17.205400000000001</c:v>
                </c:pt>
                <c:pt idx="2">
                  <c:v>-12.205400000000001</c:v>
                </c:pt>
                <c:pt idx="3">
                  <c:v>-7.2054</c:v>
                </c:pt>
                <c:pt idx="4">
                  <c:v>-2.2054</c:v>
                </c:pt>
                <c:pt idx="5">
                  <c:v>2.7946</c:v>
                </c:pt>
              </c:numCache>
            </c:numRef>
          </c:xVal>
          <c:yVal>
            <c:numRef>
              <c:f>'3D_相関'!$AD$10:$AD$15</c:f>
              <c:numCache>
                <c:formatCode>General</c:formatCode>
                <c:ptCount val="6"/>
                <c:pt idx="0">
                  <c:v>6253.7889600000008</c:v>
                </c:pt>
                <c:pt idx="1">
                  <c:v>7653.6653760000008</c:v>
                </c:pt>
                <c:pt idx="2">
                  <c:v>8418.9600000000009</c:v>
                </c:pt>
                <c:pt idx="3">
                  <c:v>8747.7235200000014</c:v>
                </c:pt>
                <c:pt idx="4">
                  <c:v>8856.4944959999993</c:v>
                </c:pt>
                <c:pt idx="5">
                  <c:v>8868.37104</c:v>
                </c:pt>
              </c:numCache>
            </c:numRef>
          </c:yVal>
          <c:smooth val="0"/>
        </c:ser>
        <c:ser>
          <c:idx val="1"/>
          <c:order val="2"/>
          <c:tx>
            <c:strRef>
              <c:f>'3D_相関'!$AD$17</c:f>
              <c:strCache>
                <c:ptCount val="1"/>
                <c:pt idx="0">
                  <c:v>SVD-40km</c:v>
                </c:pt>
              </c:strCache>
            </c:strRef>
          </c:tx>
          <c:spPr>
            <a:ln>
              <a:solidFill>
                <a:srgbClr val="0000FF"/>
              </a:solidFill>
            </a:ln>
          </c:spPr>
          <c:marker>
            <c:symbol val="circle"/>
            <c:size val="7"/>
            <c:spPr>
              <a:solidFill>
                <a:srgbClr val="0000FF"/>
              </a:solidFill>
              <a:ln>
                <a:solidFill>
                  <a:srgbClr val="0000FF"/>
                </a:solidFill>
              </a:ln>
            </c:spPr>
          </c:marker>
          <c:xVal>
            <c:numRef>
              <c:f>'3D_相関'!$M$18:$M$23</c:f>
              <c:numCache>
                <c:formatCode>General</c:formatCode>
                <c:ptCount val="6"/>
                <c:pt idx="0">
                  <c:v>-22.205400000000001</c:v>
                </c:pt>
                <c:pt idx="1">
                  <c:v>-17.205400000000001</c:v>
                </c:pt>
                <c:pt idx="2">
                  <c:v>-12.205400000000001</c:v>
                </c:pt>
                <c:pt idx="3">
                  <c:v>-7.2054</c:v>
                </c:pt>
                <c:pt idx="4">
                  <c:v>-2.2054</c:v>
                </c:pt>
                <c:pt idx="5">
                  <c:v>2.7946</c:v>
                </c:pt>
              </c:numCache>
            </c:numRef>
          </c:xVal>
          <c:yVal>
            <c:numRef>
              <c:f>'3D_相関'!$AD$18:$AD$23</c:f>
              <c:numCache>
                <c:formatCode>General</c:formatCode>
                <c:ptCount val="6"/>
                <c:pt idx="0">
                  <c:v>4638.4145280000002</c:v>
                </c:pt>
                <c:pt idx="1">
                  <c:v>5464.0581119999997</c:v>
                </c:pt>
                <c:pt idx="2">
                  <c:v>5828.0944319999999</c:v>
                </c:pt>
                <c:pt idx="3">
                  <c:v>5971.6581120000001</c:v>
                </c:pt>
                <c:pt idx="4">
                  <c:v>6008.5310399999998</c:v>
                </c:pt>
                <c:pt idx="5">
                  <c:v>5998.9671360000002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'3D_相関'!$AD$25</c:f>
              <c:strCache>
                <c:ptCount val="1"/>
                <c:pt idx="0">
                  <c:v>NLBT-10km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pPr>
              <a:ln>
                <a:solidFill>
                  <a:srgbClr val="FF0000"/>
                </a:solidFill>
              </a:ln>
            </c:spPr>
          </c:marker>
          <c:xVal>
            <c:numRef>
              <c:f>'3D_相関'!$M$26:$M$31</c:f>
              <c:numCache>
                <c:formatCode>General</c:formatCode>
                <c:ptCount val="6"/>
                <c:pt idx="0">
                  <c:v>-22.205400000000001</c:v>
                </c:pt>
                <c:pt idx="1">
                  <c:v>-17.205400000000001</c:v>
                </c:pt>
                <c:pt idx="2">
                  <c:v>-12.205400000000001</c:v>
                </c:pt>
                <c:pt idx="3">
                  <c:v>-7.2054</c:v>
                </c:pt>
                <c:pt idx="4">
                  <c:v>-2.2054</c:v>
                </c:pt>
                <c:pt idx="5">
                  <c:v>2.7946</c:v>
                </c:pt>
              </c:numCache>
            </c:numRef>
          </c:xVal>
          <c:yVal>
            <c:numRef>
              <c:f>'3D_相関'!$AD$26:$AD$31</c:f>
              <c:numCache>
                <c:formatCode>General</c:formatCode>
                <c:ptCount val="6"/>
                <c:pt idx="0">
                  <c:v>17523.07632</c:v>
                </c:pt>
                <c:pt idx="1">
                  <c:v>20247.745535999999</c:v>
                </c:pt>
                <c:pt idx="2">
                  <c:v>21416.610815999997</c:v>
                </c:pt>
                <c:pt idx="3">
                  <c:v>21839.483520000002</c:v>
                </c:pt>
                <c:pt idx="4">
                  <c:v>21959.650944000005</c:v>
                </c:pt>
                <c:pt idx="5">
                  <c:v>21987.425375999999</c:v>
                </c:pt>
              </c:numCache>
            </c:numRef>
          </c:yVal>
          <c:smooth val="0"/>
        </c:ser>
        <c:ser>
          <c:idx val="4"/>
          <c:order val="4"/>
          <c:tx>
            <c:strRef>
              <c:f>'3D_相関'!$AD$33</c:f>
              <c:strCache>
                <c:ptCount val="1"/>
                <c:pt idx="0">
                  <c:v>NLBT-20km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pPr>
              <a:ln>
                <a:solidFill>
                  <a:srgbClr val="FF0000"/>
                </a:solidFill>
              </a:ln>
            </c:spPr>
          </c:marker>
          <c:xVal>
            <c:numRef>
              <c:f>'3D_相関'!$M$34:$M$39</c:f>
              <c:numCache>
                <c:formatCode>General</c:formatCode>
                <c:ptCount val="6"/>
                <c:pt idx="0">
                  <c:v>-22.205400000000001</c:v>
                </c:pt>
                <c:pt idx="1">
                  <c:v>-17.205400000000001</c:v>
                </c:pt>
                <c:pt idx="2">
                  <c:v>-12.205400000000001</c:v>
                </c:pt>
                <c:pt idx="3">
                  <c:v>-7.2054</c:v>
                </c:pt>
                <c:pt idx="4">
                  <c:v>-2.2054</c:v>
                </c:pt>
                <c:pt idx="5">
                  <c:v>2.7946</c:v>
                </c:pt>
              </c:numCache>
            </c:numRef>
          </c:xVal>
          <c:yVal>
            <c:numRef>
              <c:f>'3D_相関'!$AD$34:$AD$39</c:f>
              <c:numCache>
                <c:formatCode>General</c:formatCode>
                <c:ptCount val="6"/>
                <c:pt idx="0">
                  <c:v>10861.185312000001</c:v>
                </c:pt>
                <c:pt idx="1">
                  <c:v>12557.803680000001</c:v>
                </c:pt>
                <c:pt idx="2">
                  <c:v>13348.465344</c:v>
                </c:pt>
                <c:pt idx="3">
                  <c:v>13630.552704000002</c:v>
                </c:pt>
                <c:pt idx="4">
                  <c:v>13707.985536</c:v>
                </c:pt>
                <c:pt idx="5">
                  <c:v>13697.011008000001</c:v>
                </c:pt>
              </c:numCache>
            </c:numRef>
          </c:yVal>
          <c:smooth val="0"/>
        </c:ser>
        <c:ser>
          <c:idx val="5"/>
          <c:order val="5"/>
          <c:tx>
            <c:strRef>
              <c:f>'3D_相関'!$AD$41</c:f>
              <c:strCache>
                <c:ptCount val="1"/>
                <c:pt idx="0">
                  <c:v>NLBT-40km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'3D_相関'!$M$42:$M$47</c:f>
              <c:numCache>
                <c:formatCode>General</c:formatCode>
                <c:ptCount val="6"/>
                <c:pt idx="0">
                  <c:v>-22.205400000000001</c:v>
                </c:pt>
                <c:pt idx="1">
                  <c:v>-17.205400000000001</c:v>
                </c:pt>
                <c:pt idx="2">
                  <c:v>-12.205400000000001</c:v>
                </c:pt>
                <c:pt idx="3">
                  <c:v>-7.2054</c:v>
                </c:pt>
                <c:pt idx="4">
                  <c:v>-2.2054</c:v>
                </c:pt>
                <c:pt idx="5">
                  <c:v>2.7946</c:v>
                </c:pt>
              </c:numCache>
            </c:numRef>
          </c:xVal>
          <c:yVal>
            <c:numRef>
              <c:f>'3D_相関'!$AD$42:$AD$47</c:f>
              <c:numCache>
                <c:formatCode>General</c:formatCode>
                <c:ptCount val="6"/>
                <c:pt idx="0">
                  <c:v>8106.9091200000003</c:v>
                </c:pt>
                <c:pt idx="1">
                  <c:v>9142.4727359999997</c:v>
                </c:pt>
                <c:pt idx="2">
                  <c:v>9606.2618879999991</c:v>
                </c:pt>
                <c:pt idx="3">
                  <c:v>9778.4945279999993</c:v>
                </c:pt>
                <c:pt idx="4">
                  <c:v>9806.8726079999997</c:v>
                </c:pt>
                <c:pt idx="5">
                  <c:v>9777.7526400000006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84400168"/>
        <c:axId val="566919344"/>
      </c:scatterChart>
      <c:valAx>
        <c:axId val="684400168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C/N(dB)</a:t>
                </a:r>
                <a:endParaRPr lang="ja-JP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566919344"/>
        <c:crossesAt val="0"/>
        <c:crossBetween val="midCat"/>
      </c:valAx>
      <c:valAx>
        <c:axId val="566919344"/>
        <c:scaling>
          <c:orientation val="minMax"/>
          <c:max val="30000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ja-JP"/>
                  <a:t>Throughput (Mbps)</a:t>
                </a:r>
                <a:endParaRPr lang="ja-JP" altLang="en-US"/>
              </a:p>
            </c:rich>
          </c:tx>
          <c:layout>
            <c:manualLayout>
              <c:xMode val="edge"/>
              <c:yMode val="edge"/>
              <c:x val="1.646090534979424E-2"/>
              <c:y val="0.3384800597841936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684400168"/>
        <c:crossesAt val="-25"/>
        <c:crossBetween val="midCat"/>
      </c:valAx>
    </c:plotArea>
    <c:legend>
      <c:legendPos val="r"/>
      <c:layout>
        <c:manualLayout>
          <c:xMode val="edge"/>
          <c:yMode val="edge"/>
          <c:x val="0.16053497942386832"/>
          <c:y val="3.7733668708078157E-2"/>
          <c:w val="0.24687242798353909"/>
          <c:h val="0.2347178477690289"/>
        </c:manualLayout>
      </c:layout>
      <c:overlay val="0"/>
      <c:spPr>
        <a:solidFill>
          <a:schemeClr val="bg1"/>
        </a:solidFill>
      </c:spPr>
      <c:txPr>
        <a:bodyPr/>
        <a:lstStyle/>
        <a:p>
          <a:pPr>
            <a:defRPr sz="1050"/>
          </a:pPr>
          <a:endParaRPr lang="ja-JP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FB91B68-DFFF-4742-A8E5-B92C09B17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768</Words>
  <Characters>5375</Characters>
  <Application>Microsoft Office Word</Application>
  <DocSecurity>0</DocSecurity>
  <Lines>44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LinksUpToDate>false</LinksUpToDate>
  <CharactersWithSpaces>6131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2016-08-11T05:15:00Z</cp:lastPrinted>
  <dcterms:created xsi:type="dcterms:W3CDTF">2016-11-05T02:52:00Z</dcterms:created>
  <dcterms:modified xsi:type="dcterms:W3CDTF">2016-11-05T02:52:00Z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