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F617BD" w:rsidP="00F617BD">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Pr>
          <w:rFonts w:ascii="Arial" w:hAnsi="Arial" w:cs="Arial" w:hint="eastAsia"/>
          <w:b/>
          <w:lang w:eastAsia="ja-JP"/>
        </w:rPr>
        <w:t>8</w:t>
      </w:r>
      <w:r>
        <w:rPr>
          <w:rFonts w:ascii="Arial" w:hAnsi="Arial" w:cs="Arial"/>
          <w:b/>
          <w:lang w:eastAsia="ja-JP"/>
        </w:rPr>
        <w:t>7</w:t>
      </w:r>
      <w:r w:rsidRPr="000664E2">
        <w:rPr>
          <w:rFonts w:eastAsia="ＭＳ 明朝"/>
          <w:b/>
          <w:lang w:val="en-US"/>
        </w:rPr>
        <w:t xml:space="preserve">          </w:t>
      </w:r>
      <w:r w:rsidRPr="000664E2">
        <w:rPr>
          <w:rFonts w:eastAsia="SimSun"/>
          <w:b/>
          <w:lang w:val="en-US" w:eastAsia="zh-CN"/>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t xml:space="preserve"> </w:t>
      </w:r>
      <w:r w:rsidR="00357B7D">
        <w:rPr>
          <w:rFonts w:eastAsiaTheme="minorEastAsia" w:hint="eastAsia"/>
          <w:b/>
          <w:lang w:val="en-US" w:eastAsia="ja-JP"/>
        </w:rPr>
        <w:t xml:space="preserve">                    </w:t>
      </w:r>
      <w:r w:rsidRPr="007C6C64">
        <w:rPr>
          <w:rFonts w:asciiTheme="majorHAnsi" w:eastAsiaTheme="minorEastAsia" w:hAnsiTheme="majorHAnsi" w:cstheme="majorHAnsi"/>
          <w:b/>
          <w:lang w:val="en-US" w:eastAsia="ja-JP"/>
        </w:rPr>
        <w:t>R1-</w:t>
      </w:r>
      <w:r w:rsidR="00357B7D" w:rsidRPr="00357B7D">
        <w:t xml:space="preserve"> </w:t>
      </w:r>
      <w:r w:rsidR="00357B7D" w:rsidRPr="00357B7D">
        <w:rPr>
          <w:rFonts w:asciiTheme="majorHAnsi" w:eastAsiaTheme="minorEastAsia" w:hAnsiTheme="majorHAnsi" w:cstheme="majorHAnsi"/>
          <w:b/>
          <w:lang w:val="en-US" w:eastAsia="ja-JP"/>
        </w:rPr>
        <w:t>1612836</w:t>
      </w:r>
    </w:p>
    <w:p w:rsidR="00F617BD" w:rsidRPr="00055E47" w:rsidRDefault="00F617BD" w:rsidP="00F617BD">
      <w:pPr>
        <w:spacing w:line="276" w:lineRule="auto"/>
        <w:rPr>
          <w:rFonts w:asciiTheme="majorHAnsi" w:eastAsia="ＭＳ 明朝" w:hAnsiTheme="majorHAnsi" w:cstheme="majorHAnsi"/>
          <w:b/>
          <w:bCs/>
          <w:sz w:val="28"/>
          <w:lang w:val="en-US" w:eastAsia="ja-JP"/>
        </w:rPr>
      </w:pPr>
      <w:r>
        <w:rPr>
          <w:rFonts w:ascii="Arial" w:eastAsiaTheme="minorEastAsia" w:hAnsi="Arial"/>
          <w:b/>
          <w:lang w:eastAsia="ja-JP"/>
        </w:rPr>
        <w:t>Reno</w:t>
      </w:r>
      <w:r>
        <w:rPr>
          <w:rFonts w:ascii="Arial" w:eastAsia="SimSun" w:hAnsi="Arial"/>
          <w:b/>
          <w:lang w:eastAsia="zh-CN"/>
        </w:rPr>
        <w:t>,</w:t>
      </w:r>
      <w:r>
        <w:rPr>
          <w:rFonts w:ascii="Arial" w:eastAsiaTheme="minorEastAsia" w:hAnsi="Arial" w:hint="eastAsia"/>
          <w:b/>
          <w:lang w:eastAsia="ja-JP"/>
        </w:rPr>
        <w:t xml:space="preserve"> </w:t>
      </w:r>
      <w:r>
        <w:rPr>
          <w:rFonts w:ascii="Arial" w:eastAsiaTheme="minorEastAsia" w:hAnsi="Arial"/>
          <w:b/>
          <w:lang w:eastAsia="ja-JP"/>
        </w:rPr>
        <w:t>Nevada, USA</w:t>
      </w:r>
      <w:r>
        <w:rPr>
          <w:rFonts w:ascii="Arial" w:eastAsiaTheme="minorEastAsia" w:hAnsi="Arial" w:hint="eastAsia"/>
          <w:b/>
          <w:lang w:eastAsia="ja-JP"/>
        </w:rPr>
        <w:t>,</w:t>
      </w:r>
      <w:r w:rsidRPr="00477343">
        <w:rPr>
          <w:rFonts w:ascii="Arial" w:hAnsi="Arial"/>
          <w:b/>
          <w:lang w:val="pt-BR" w:eastAsia="ja-JP"/>
        </w:rPr>
        <w:t xml:space="preserve"> </w:t>
      </w:r>
      <w:r>
        <w:rPr>
          <w:rFonts w:ascii="Arial" w:hAnsi="Arial"/>
          <w:b/>
          <w:lang w:eastAsia="ja-JP"/>
        </w:rPr>
        <w:t>14</w:t>
      </w:r>
      <w:r w:rsidRPr="00477343">
        <w:rPr>
          <w:rFonts w:ascii="Arial" w:hAnsi="Arial"/>
          <w:b/>
          <w:lang w:eastAsia="ja-JP"/>
        </w:rPr>
        <w:t xml:space="preserve"> </w:t>
      </w:r>
      <w:r w:rsidRPr="00477343">
        <w:rPr>
          <w:rFonts w:ascii="Arial" w:eastAsia="SimSun" w:hAnsi="Arial"/>
          <w:b/>
          <w:lang w:eastAsia="zh-CN"/>
        </w:rPr>
        <w:t xml:space="preserve">– </w:t>
      </w:r>
      <w:r>
        <w:rPr>
          <w:rFonts w:ascii="Arial" w:eastAsiaTheme="minorEastAsia" w:hAnsi="Arial"/>
          <w:b/>
          <w:lang w:eastAsia="ja-JP"/>
        </w:rPr>
        <w:t>18</w:t>
      </w:r>
      <w:r w:rsidRPr="00477343">
        <w:rPr>
          <w:rFonts w:ascii="Arial" w:hAnsi="Arial"/>
          <w:b/>
          <w:lang w:eastAsia="ja-JP"/>
        </w:rPr>
        <w:t xml:space="preserve"> </w:t>
      </w:r>
      <w:r>
        <w:rPr>
          <w:rFonts w:ascii="Arial" w:eastAsiaTheme="minorEastAsia" w:hAnsi="Arial"/>
          <w:b/>
          <w:lang w:eastAsia="ja-JP"/>
        </w:rPr>
        <w:t>Nov</w:t>
      </w:r>
      <w:r>
        <w:rPr>
          <w:rFonts w:ascii="Arial" w:eastAsiaTheme="minorEastAsia" w:hAnsi="Arial" w:hint="eastAsia"/>
          <w:b/>
          <w:lang w:eastAsia="ja-JP"/>
        </w:rPr>
        <w:t>.</w:t>
      </w:r>
      <w:r>
        <w:rPr>
          <w:rFonts w:ascii="Arial" w:hAnsi="Arial"/>
          <w:b/>
          <w:lang w:eastAsia="ja-JP"/>
        </w:rPr>
        <w:t>, 2016</w:t>
      </w:r>
    </w:p>
    <w:p w:rsidR="00F617BD" w:rsidRPr="00055E47" w:rsidRDefault="00F617BD" w:rsidP="00F617BD">
      <w:pPr>
        <w:pStyle w:val="a3"/>
        <w:spacing w:line="276" w:lineRule="auto"/>
        <w:rPr>
          <w:rFonts w:asciiTheme="majorHAnsi" w:hAnsiTheme="majorHAnsi" w:cstheme="majorHAnsi"/>
          <w:noProof w:val="0"/>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Default="00F617BD" w:rsidP="00F617BD">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Pr>
          <w:rFonts w:asciiTheme="majorHAnsi" w:eastAsia="ＭＳ ゴシック" w:hAnsiTheme="majorHAnsi" w:cstheme="majorHAnsi"/>
          <w:noProof w:val="0"/>
          <w:sz w:val="24"/>
        </w:rPr>
        <w:t>Views on abstraction of nonlinear precoding schemes for SLS</w:t>
      </w:r>
    </w:p>
    <w:p w:rsidR="00F617BD" w:rsidRPr="00297911" w:rsidRDefault="00F617BD" w:rsidP="00F617B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Pr>
          <w:rFonts w:asciiTheme="majorHAnsi" w:eastAsia="ＭＳ ゴシック" w:hAnsiTheme="majorHAnsi" w:cstheme="majorHAnsi"/>
          <w:noProof w:val="0"/>
          <w:sz w:val="24"/>
        </w:rPr>
        <w:t xml:space="preserve">7.1.3.1 </w:t>
      </w:r>
      <w:r w:rsidRPr="00AF01B7">
        <w:rPr>
          <w:rFonts w:asciiTheme="majorHAnsi" w:eastAsia="ＭＳ ゴシック" w:hAnsiTheme="majorHAnsi" w:cstheme="majorHAnsi"/>
          <w:noProof w:val="0"/>
          <w:sz w:val="24"/>
        </w:rPr>
        <w:t>Multi-antenna scheme</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RAN1#86b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4B275E">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F617BD" w:rsidP="00F617BD">
      <w:pPr>
        <w:spacing w:line="276" w:lineRule="auto"/>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F617BD" w:rsidTr="006020AA">
        <w:tc>
          <w:tcPr>
            <w:tcW w:w="9962" w:type="dxa"/>
          </w:tcPr>
          <w:p w:rsidR="00F617BD" w:rsidRPr="00C94756" w:rsidRDefault="00572A0D" w:rsidP="006020AA">
            <w:pPr>
              <w:rPr>
                <w:rFonts w:eastAsia="ＭＳ 明朝"/>
                <w:bCs/>
                <w:lang w:val="en-US" w:eastAsia="ja-JP"/>
              </w:rPr>
            </w:pPr>
            <w:hyperlink r:id="rId7" w:history="1">
              <w:r w:rsidR="00F617BD">
                <w:rPr>
                  <w:rStyle w:val="a5"/>
                  <w:rFonts w:eastAsia="ＭＳ 明朝"/>
                  <w:b/>
                  <w:highlight w:val="green"/>
                  <w:lang w:eastAsia="ja-JP"/>
                </w:rPr>
                <w:t>R1-1610831</w:t>
              </w:r>
            </w:hyperlink>
            <w:r w:rsidR="00F617BD" w:rsidRPr="00C94756">
              <w:rPr>
                <w:rFonts w:eastAsia="ＭＳ 明朝" w:hint="eastAsia"/>
                <w:b/>
                <w:lang w:eastAsia="ja-JP"/>
              </w:rPr>
              <w:tab/>
            </w:r>
            <w:r w:rsidR="00F617BD" w:rsidRPr="00C94756">
              <w:rPr>
                <w:rFonts w:eastAsia="ＭＳ 明朝"/>
                <w:bCs/>
                <w:lang w:eastAsia="ja-JP"/>
              </w:rPr>
              <w:t>WF on Spatial Multiplexing Schemes for MU-MIMO</w:t>
            </w:r>
            <w:r w:rsidR="00F617BD" w:rsidRPr="00C94756">
              <w:rPr>
                <w:rFonts w:eastAsia="ＭＳ 明朝" w:hint="eastAsia"/>
                <w:bCs/>
                <w:lang w:eastAsia="ja-JP"/>
              </w:rPr>
              <w:tab/>
            </w:r>
            <w:r w:rsidR="00F617BD" w:rsidRPr="00C94756">
              <w:rPr>
                <w:rFonts w:eastAsia="ＭＳ 明朝"/>
                <w:bCs/>
                <w:lang w:val="en-US" w:eastAsia="ja-JP"/>
              </w:rPr>
              <w:t>Mitsubishi Electric, InterDigital, Samsung, NTT DOCOMO, IITH, IITM, Tejas Networks, CEWIT, KDDI</w:t>
            </w:r>
          </w:p>
          <w:p w:rsidR="00F617BD" w:rsidRPr="00686A21" w:rsidRDefault="00F617BD" w:rsidP="006020AA">
            <w:pPr>
              <w:rPr>
                <w:rFonts w:asciiTheme="majorHAnsi" w:hAnsiTheme="majorHAnsi" w:cstheme="majorHAnsi"/>
                <w:lang w:val="en-US" w:eastAsia="ja-JP"/>
              </w:rPr>
            </w:pPr>
            <w:r w:rsidRPr="00C94756">
              <w:rPr>
                <w:rFonts w:eastAsia="ＭＳ 明朝" w:hint="eastAsia"/>
                <w:bCs/>
                <w:lang w:eastAsia="ja-JP"/>
              </w:rPr>
              <w:t>Also supported by AT&amp;T, Reliance jio</w:t>
            </w:r>
            <w:r>
              <w:rPr>
                <w:rFonts w:eastAsia="ＭＳ 明朝" w:hint="eastAsia"/>
                <w:bCs/>
                <w:lang w:eastAsia="ja-JP"/>
              </w:rPr>
              <w:t>, Huawei, HiSilicon</w:t>
            </w:r>
          </w:p>
        </w:tc>
      </w:tr>
    </w:tbl>
    <w:p w:rsidR="00F617BD" w:rsidRDefault="00F617BD" w:rsidP="00F617BD">
      <w:pPr>
        <w:spacing w:line="276" w:lineRule="auto"/>
        <w:rPr>
          <w:rFonts w:asciiTheme="majorHAnsi" w:hAnsiTheme="majorHAnsi" w:cstheme="majorHAnsi"/>
          <w:lang w:val="en-US" w:eastAsia="ja-JP"/>
        </w:rPr>
      </w:pP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shown below, the proposal was to investigate and compare the performance and complexity of nonlinear precoding schemes against existing linear precoding schemes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Melco_wf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4B275E">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F617BD" w:rsidTr="006020AA">
        <w:tc>
          <w:tcPr>
            <w:tcW w:w="9962" w:type="dxa"/>
          </w:tcPr>
          <w:p w:rsidR="00F617BD" w:rsidRPr="00FA4A42" w:rsidRDefault="00F617BD" w:rsidP="006020AA">
            <w:pPr>
              <w:rPr>
                <w:rFonts w:eastAsia="ＭＳ 明朝"/>
                <w:bCs/>
                <w:lang w:val="en-US" w:eastAsia="ja-JP"/>
              </w:rPr>
            </w:pPr>
            <w:r w:rsidRPr="00FA4A42">
              <w:rPr>
                <w:rFonts w:eastAsia="ＭＳ 明朝"/>
                <w:bCs/>
                <w:lang w:val="en-US" w:eastAsia="ja-JP"/>
              </w:rPr>
              <w:t>Study performances of nonlinear precoding schemes for MU-MIMO focusing on the following aspects</w:t>
            </w:r>
          </w:p>
          <w:p w:rsidR="00F617BD" w:rsidRPr="00FA4A42" w:rsidRDefault="00F617BD" w:rsidP="00F617BD">
            <w:pPr>
              <w:pStyle w:val="a6"/>
              <w:numPr>
                <w:ilvl w:val="0"/>
                <w:numId w:val="2"/>
              </w:numPr>
              <w:ind w:leftChars="0"/>
              <w:rPr>
                <w:rFonts w:ascii="Times New Roman" w:eastAsia="ＭＳ 明朝" w:hAnsi="Times New Roman" w:cs="Times New Roman"/>
                <w:bCs/>
              </w:rPr>
            </w:pPr>
            <w:r w:rsidRPr="00FA4A42">
              <w:rPr>
                <w:rFonts w:ascii="Times New Roman" w:eastAsia="ＭＳ 明朝" w:hAnsi="Times New Roman" w:cs="Times New Roman"/>
                <w:bCs/>
              </w:rPr>
              <w:t>Potential nonlinear precoding schemes</w:t>
            </w:r>
          </w:p>
          <w:p w:rsidR="00F617BD" w:rsidRPr="00FA4A42" w:rsidRDefault="00F617BD" w:rsidP="00F617BD">
            <w:pPr>
              <w:pStyle w:val="a6"/>
              <w:numPr>
                <w:ilvl w:val="0"/>
                <w:numId w:val="2"/>
              </w:numPr>
              <w:ind w:leftChars="0"/>
              <w:rPr>
                <w:rFonts w:ascii="Times New Roman" w:eastAsia="ＭＳ 明朝" w:hAnsi="Times New Roman" w:cs="Times New Roman"/>
                <w:bCs/>
              </w:rPr>
            </w:pPr>
            <w:r w:rsidRPr="00FA4A42">
              <w:rPr>
                <w:rFonts w:ascii="Times New Roman" w:eastAsia="ＭＳ 明朝" w:hAnsi="Times New Roman" w:cs="Times New Roman"/>
                <w:bCs/>
              </w:rPr>
              <w:t>Performance advantages over linearly precoded systems</w:t>
            </w:r>
          </w:p>
          <w:p w:rsidR="00F617BD" w:rsidRPr="00FA4A42" w:rsidRDefault="00F617BD" w:rsidP="00F617BD">
            <w:pPr>
              <w:pStyle w:val="a6"/>
              <w:numPr>
                <w:ilvl w:val="0"/>
                <w:numId w:val="2"/>
              </w:numPr>
              <w:ind w:leftChars="0"/>
              <w:rPr>
                <w:rFonts w:ascii="Times New Roman" w:eastAsia="ＭＳ 明朝" w:hAnsi="Times New Roman" w:cs="Times New Roman"/>
                <w:bCs/>
              </w:rPr>
            </w:pPr>
            <w:r w:rsidRPr="00FA4A42">
              <w:rPr>
                <w:rFonts w:ascii="Times New Roman" w:eastAsia="ＭＳ 明朝" w:hAnsi="Times New Roman" w:cs="Times New Roman"/>
                <w:bCs/>
              </w:rPr>
              <w:t>Comparison of complexity with respect to linearly precoded systems</w:t>
            </w:r>
          </w:p>
          <w:p w:rsidR="00F617BD" w:rsidRPr="00FA4A42" w:rsidRDefault="00F617BD" w:rsidP="00F617BD">
            <w:pPr>
              <w:pStyle w:val="a6"/>
              <w:numPr>
                <w:ilvl w:val="0"/>
                <w:numId w:val="2"/>
              </w:numPr>
              <w:ind w:leftChars="0"/>
              <w:rPr>
                <w:rFonts w:asciiTheme="majorHAnsi" w:hAnsiTheme="majorHAnsi" w:cstheme="majorHAnsi"/>
              </w:rPr>
            </w:pPr>
            <w:r w:rsidRPr="00FA4A42">
              <w:rPr>
                <w:rFonts w:ascii="Times New Roman" w:eastAsia="ＭＳ 明朝" w:hAnsi="Times New Roman" w:cs="Times New Roman"/>
                <w:bCs/>
              </w:rPr>
              <w:t>Specification Impacts (e.g., signaling and RS design, etc.)</w:t>
            </w:r>
          </w:p>
        </w:tc>
      </w:tr>
    </w:tbl>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326381"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this contribution, we describe an abstraction process that can be used in a system level simulation (SLS).</w:t>
      </w:r>
    </w:p>
    <w:p w:rsidR="00F617BD" w:rsidRPr="00055E47" w:rsidRDefault="00F617BD" w:rsidP="00F617BD">
      <w:pPr>
        <w:pStyle w:val="1"/>
        <w:spacing w:line="360" w:lineRule="auto"/>
        <w:rPr>
          <w:rFonts w:asciiTheme="majorHAnsi" w:hAnsiTheme="majorHAnsi" w:cstheme="majorHAnsi"/>
          <w:lang w:val="en-US"/>
        </w:rPr>
      </w:pPr>
      <w:r>
        <w:rPr>
          <w:rFonts w:asciiTheme="majorHAnsi" w:hAnsiTheme="majorHAnsi" w:cstheme="majorHAnsi"/>
          <w:lang w:val="en-US"/>
        </w:rPr>
        <w:t>Abstraction of nonlinear precoding schemes for SLS</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Typically, MU-MIMO evaluation requires a system level simulation</w:t>
      </w:r>
      <w:r w:rsidR="00EF37B4">
        <w:rPr>
          <w:rFonts w:asciiTheme="majorHAnsi" w:hAnsiTheme="majorHAnsi" w:cstheme="majorHAnsi"/>
          <w:lang w:val="en-US" w:eastAsia="ja-JP"/>
        </w:rPr>
        <w:t xml:space="preserve"> (SLS)</w:t>
      </w:r>
      <w:r>
        <w:rPr>
          <w:rFonts w:asciiTheme="majorHAnsi" w:hAnsiTheme="majorHAnsi" w:cstheme="majorHAnsi"/>
          <w:lang w:val="en-US" w:eastAsia="ja-JP"/>
        </w:rPr>
        <w:t xml:space="preserve"> due to necessity for scheduling multiple UEs. In addition, performances of precoding schemes in variable environments, i.e., UE mobility, inter cell interference, needs to be investigated by using SLS. While abstraction for linear precoding is </w:t>
      </w:r>
      <w:r w:rsidR="003E121A">
        <w:rPr>
          <w:rFonts w:asciiTheme="majorHAnsi" w:hAnsiTheme="majorHAnsi" w:cstheme="majorHAnsi"/>
          <w:lang w:val="en-US" w:eastAsia="ja-JP"/>
        </w:rPr>
        <w:t>widely used</w:t>
      </w:r>
      <w:r>
        <w:rPr>
          <w:rFonts w:asciiTheme="majorHAnsi" w:hAnsiTheme="majorHAnsi" w:cstheme="majorHAnsi"/>
          <w:lang w:val="en-US" w:eastAsia="ja-JP"/>
        </w:rPr>
        <w:t>, abstraction of nonlinear precoding schemes is not well known. Lack of commonality in the abstraction method of nonlinear precoding</w:t>
      </w:r>
      <w:r w:rsidR="00977475">
        <w:rPr>
          <w:rFonts w:asciiTheme="majorHAnsi" w:hAnsiTheme="majorHAnsi" w:cstheme="majorHAnsi"/>
          <w:lang w:val="en-US" w:eastAsia="ja-JP"/>
        </w:rPr>
        <w:t xml:space="preserve"> among the simulators</w:t>
      </w:r>
      <w:r>
        <w:rPr>
          <w:rFonts w:asciiTheme="majorHAnsi" w:hAnsiTheme="majorHAnsi" w:cstheme="majorHAnsi"/>
          <w:lang w:val="en-US" w:eastAsia="ja-JP"/>
        </w:rPr>
        <w:t xml:space="preserve"> for SLS may lead to divergence in companies’ system level performances.</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this section, a method to abstract nonlinear precoding schemes is described. It should be noted that the abstraction method described in this contribution is based on the channel capacity and other schemes can </w:t>
      </w:r>
      <w:r w:rsidR="004E75A6">
        <w:rPr>
          <w:rFonts w:asciiTheme="majorHAnsi" w:hAnsiTheme="majorHAnsi" w:cstheme="majorHAnsi"/>
          <w:lang w:val="en-US" w:eastAsia="ja-JP"/>
        </w:rPr>
        <w:t xml:space="preserve">also </w:t>
      </w:r>
      <w:r>
        <w:rPr>
          <w:rFonts w:asciiTheme="majorHAnsi" w:hAnsiTheme="majorHAnsi" w:cstheme="majorHAnsi"/>
          <w:lang w:val="en-US" w:eastAsia="ja-JP"/>
        </w:rPr>
        <w:t>be considered</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055E47" w:rsidRDefault="00F617BD" w:rsidP="00F617BD">
      <w:pPr>
        <w:pStyle w:val="2"/>
        <w:rPr>
          <w:lang w:val="en-US"/>
        </w:rPr>
      </w:pPr>
      <w:r>
        <w:rPr>
          <w:rFonts w:asciiTheme="majorHAnsi" w:hAnsiTheme="majorHAnsi" w:cstheme="majorHAnsi"/>
          <w:lang w:val="en-US" w:eastAsia="ja-JP"/>
        </w:rPr>
        <w:t>Channel capacity</w:t>
      </w:r>
      <w:r>
        <w:rPr>
          <w:rFonts w:asciiTheme="majorHAnsi" w:hAnsiTheme="majorHAnsi" w:cstheme="majorHAnsi" w:hint="eastAsia"/>
          <w:lang w:val="en-US" w:eastAsia="ja-JP"/>
        </w:rPr>
        <w:t xml:space="preserve"> based abstraction for linear precoding</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 Let us introduce a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r>
          <w:rPr>
            <w:rFonts w:ascii="Cambria Math" w:hAnsi="Cambria Math" w:cstheme="majorHAnsi"/>
            <w:lang w:val="en-US" w:eastAsia="ja-JP"/>
          </w:rPr>
          <m:t>×</m:t>
        </m:r>
        <m:sSub>
          <m:sSubPr>
            <m:ctrlPr>
              <w:rPr>
                <w:rFonts w:ascii="Cambria Math" w:hAnsi="Cambria Math" w:cstheme="majorHAnsi"/>
                <w:i/>
                <w:lang w:val="en-US" w:eastAsia="ja-JP"/>
              </w:rPr>
            </m:ctrlPr>
          </m:sSubPr>
          <m:e>
            <m:r>
              <w:rPr>
                <w:rFonts w:ascii="Cambria Math" w:hAnsi="Cambria Math" w:cstheme="majorHAnsi"/>
                <w:lang w:val="en-US" w:eastAsia="ja-JP"/>
              </w:rPr>
              <m:t>N</m:t>
            </m:r>
          </m:e>
          <m:sub>
            <m:r>
              <w:rPr>
                <w:rFonts w:ascii="Cambria Math" w:hAnsi="Cambria Math" w:cstheme="majorHAnsi"/>
                <w:lang w:val="en-US" w:eastAsia="ja-JP"/>
              </w:rPr>
              <m:t>tx</m:t>
            </m:r>
          </m:sub>
        </m:sSub>
      </m:oMath>
      <w:r>
        <w:rPr>
          <w:rFonts w:asciiTheme="majorHAnsi" w:hAnsiTheme="majorHAnsi" w:cstheme="majorHAnsi"/>
          <w:lang w:val="en-US" w:eastAsia="ja-JP"/>
        </w:rPr>
        <w:t xml:space="preserve"> channel matrix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Sub>
      </m:oMath>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capturing channel coefficients between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 and transmitter, </w:t>
      </w:r>
      <w:r>
        <w:rPr>
          <w:rFonts w:asciiTheme="majorHAnsi" w:hAnsiTheme="majorHAnsi" w:cstheme="majorHAnsi"/>
          <w:lang w:val="en-US" w:eastAsia="ja-JP"/>
        </w:rPr>
        <w:t xml:space="preserve">where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oMath>
      <w:r>
        <w:rPr>
          <w:rFonts w:asciiTheme="majorHAnsi" w:hAnsiTheme="majorHAnsi" w:cstheme="majorHAnsi" w:hint="eastAsia"/>
          <w:lang w:val="en-US" w:eastAsia="ja-JP"/>
        </w:rPr>
        <w:t xml:space="preserve"> and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Pr>
          <w:rFonts w:asciiTheme="majorHAnsi" w:hAnsiTheme="majorHAnsi" w:cstheme="majorHAnsi" w:hint="eastAsia"/>
          <w:lang w:val="en-US" w:eastAsia="ja-JP"/>
        </w:rPr>
        <w:t xml:space="preserve"> denote the number of r</w:t>
      </w:r>
      <w:r>
        <w:rPr>
          <w:rFonts w:asciiTheme="majorHAnsi" w:hAnsiTheme="majorHAnsi" w:cstheme="majorHAnsi"/>
          <w:lang w:val="en-US" w:eastAsia="ja-JP"/>
        </w:rPr>
        <w:t xml:space="preserve">eceive antennas 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UE and transmit antennas. We also denote the total number of RX antennas as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w:rPr>
            <w:rFonts w:ascii="Cambria Math" w:hAnsi="Cambria Math" w:cstheme="majorHAnsi"/>
            <w:lang w:val="en-US" w:eastAsia="ja-JP"/>
          </w:rPr>
          <m:t>=</m:t>
        </m:r>
        <m:nary>
          <m:naryPr>
            <m:chr m:val="∑"/>
            <m:ctrlPr>
              <w:rPr>
                <w:rFonts w:ascii="Cambria Math" w:hAnsi="Cambria Math" w:cstheme="majorHAnsi"/>
                <w:lang w:val="en-US" w:eastAsia="ja-JP"/>
              </w:rPr>
            </m:ctrlPr>
          </m:naryPr>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M</m:t>
            </m:r>
          </m:sup>
          <m:e>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e>
        </m:nary>
      </m:oMath>
      <w:r>
        <w:rPr>
          <w:rFonts w:asciiTheme="majorHAnsi" w:hAnsiTheme="majorHAnsi" w:cstheme="majorHAnsi"/>
          <w:lang w:val="en-US" w:eastAsia="ja-JP"/>
        </w:rPr>
        <w:t xml:space="preserve"> . We assume that there are M UEs in the system and</w:t>
      </w:r>
      <w:r w:rsidR="00425CBB">
        <w:rPr>
          <w:rFonts w:asciiTheme="majorHAnsi" w:hAnsiTheme="majorHAnsi" w:cstheme="majorHAnsi" w:hint="eastAsia"/>
          <w:lang w:val="en-US" w:eastAsia="ja-JP"/>
        </w:rPr>
        <w:t xml:space="preserve"> </w:t>
      </w:r>
      <m:oMath>
        <m:r>
          <m:rPr>
            <m:sty m:val="p"/>
          </m:rPr>
          <w:rPr>
            <w:rFonts w:ascii="Cambria Math" w:hAnsi="Cambria Math" w:cstheme="majorHAnsi"/>
            <w:lang w:val="en-US" w:eastAsia="ja-JP"/>
          </w:rPr>
          <m:t>1≤</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oMath>
      <w:r w:rsidR="00572A0D">
        <w:rPr>
          <w:rFonts w:asciiTheme="majorHAnsi" w:hAnsiTheme="majorHAnsi" w:cstheme="majorHAnsi"/>
          <w:lang w:val="en-US" w:eastAsia="ja-JP"/>
        </w:rPr>
        <w:t xml:space="preserve">, </w:t>
      </w:r>
      <w:bookmarkStart w:id="0" w:name="_GoBack"/>
      <w:bookmarkEnd w:id="0"/>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Pr>
          <w:rFonts w:asciiTheme="majorHAnsi" w:hAnsiTheme="majorHAnsi" w:cstheme="majorHAnsi"/>
          <w:lang w:val="en-US" w:eastAsia="ja-JP"/>
        </w:rPr>
        <w:t xml:space="preserve"> </w:t>
      </w:r>
      <w:r w:rsidR="004C78E9">
        <w:rPr>
          <w:rFonts w:asciiTheme="majorHAnsi" w:hAnsiTheme="majorHAnsi" w:cstheme="majorHAnsi"/>
          <w:lang w:val="en-US" w:eastAsia="ja-JP"/>
        </w:rPr>
        <w:t xml:space="preserve">, where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Pr>
          <w:rFonts w:asciiTheme="majorHAnsi" w:hAnsiTheme="majorHAnsi" w:cstheme="majorHAnsi" w:hint="eastAsia"/>
          <w:lang w:val="en-US" w:eastAsia="ja-JP"/>
        </w:rPr>
        <w:t xml:space="preserve"> </w:t>
      </w:r>
      <w:r w:rsidR="004C78E9">
        <w:rPr>
          <w:rFonts w:asciiTheme="majorHAnsi" w:hAnsiTheme="majorHAnsi" w:cstheme="majorHAnsi"/>
          <w:lang w:val="en-US" w:eastAsia="ja-JP"/>
        </w:rPr>
        <w:t>i</w:t>
      </w:r>
      <w:r>
        <w:rPr>
          <w:rFonts w:asciiTheme="majorHAnsi" w:hAnsiTheme="majorHAnsi" w:cstheme="majorHAnsi" w:hint="eastAsia"/>
          <w:lang w:val="en-US" w:eastAsia="ja-JP"/>
        </w:rPr>
        <w:t xml:space="preserve">s the </w:t>
      </w:r>
      <w:r w:rsidR="005003E0">
        <w:rPr>
          <w:rFonts w:asciiTheme="majorHAnsi" w:hAnsiTheme="majorHAnsi" w:cstheme="majorHAnsi"/>
          <w:lang w:val="en-US" w:eastAsia="ja-JP"/>
        </w:rPr>
        <w:t>number</w:t>
      </w:r>
      <w:r>
        <w:rPr>
          <w:rFonts w:asciiTheme="majorHAnsi" w:hAnsiTheme="majorHAnsi" w:cstheme="majorHAnsi"/>
          <w:lang w:val="en-US" w:eastAsia="ja-JP"/>
        </w:rPr>
        <w:t xml:space="preserve"> of data streams transmitted to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w:t>
      </w:r>
      <w:r w:rsidR="004C78E9">
        <w:rPr>
          <w:rFonts w:asciiTheme="majorHAnsi" w:hAnsiTheme="majorHAnsi" w:cstheme="majorHAnsi"/>
          <w:lang w:val="en-US" w:eastAsia="ja-JP"/>
        </w:rPr>
        <w:t>. If we denote</w:t>
      </w:r>
      <w:r>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i</m:t>
            </m:r>
          </m:sub>
        </m:sSub>
      </m:oMath>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as the precoding matrix for </w:t>
      </w:r>
      <w:r>
        <w:rPr>
          <w:rFonts w:asciiTheme="majorHAnsi" w:hAnsiTheme="majorHAnsi" w:cstheme="majorHAnsi" w:hint="eastAsia"/>
          <w:lang w:val="en-US" w:eastAsia="ja-JP"/>
        </w:rPr>
        <w:t xml:space="preserve">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w:t>
      </w:r>
      <w:r>
        <w:rPr>
          <w:rFonts w:asciiTheme="majorHAnsi" w:hAnsiTheme="majorHAnsi" w:cstheme="majorHAnsi"/>
          <w:lang w:val="en-US" w:eastAsia="ja-JP"/>
        </w:rPr>
        <w:t>’s symbols</w:t>
      </w:r>
      <w:r>
        <w:rPr>
          <w:rFonts w:asciiTheme="majorHAnsi" w:hAnsiTheme="majorHAnsi" w:cstheme="majorHAnsi" w:hint="eastAsia"/>
          <w:lang w:val="en-US" w:eastAsia="ja-JP"/>
        </w:rPr>
        <w:t xml:space="preserve">, the </w:t>
      </w:r>
      <w:r>
        <w:rPr>
          <w:rFonts w:asciiTheme="majorHAnsi" w:hAnsiTheme="majorHAnsi" w:cstheme="majorHAnsi"/>
          <w:lang w:val="en-US" w:eastAsia="ja-JP"/>
        </w:rPr>
        <w:t>precoded channel matrix can be written as follows,</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572A0D" w:rsidP="00F617BD">
      <w:pPr>
        <w:spacing w:line="276" w:lineRule="auto"/>
        <w:ind w:firstLineChars="50" w:firstLine="120"/>
        <w:jc w:val="right"/>
        <w:rPr>
          <w:rFonts w:asciiTheme="majorHAnsi" w:hAnsiTheme="majorHAnsi" w:cstheme="majorHAnsi"/>
          <w:lang w:val="en-US" w:eastAsia="ja-JP"/>
        </w:rPr>
      </w:pPr>
      <m:oMath>
        <m:d>
          <m:dPr>
            <m:begChr m:val="["/>
            <m:endChr m:val="]"/>
            <m:ctrlPr>
              <w:rPr>
                <w:rFonts w:ascii="Cambria Math" w:hAnsi="Cambria Math" w:cstheme="majorHAnsi"/>
                <w:lang w:val="en-US" w:eastAsia="ja-JP"/>
              </w:rPr>
            </m:ctrlPr>
          </m:dPr>
          <m:e>
            <m:m>
              <m:mPr>
                <m:mcs>
                  <m:mc>
                    <m:mcPr>
                      <m:count m:val="4"/>
                      <m:mcJc m:val="center"/>
                    </m:mcPr>
                  </m:mc>
                </m:mcs>
                <m:ctrlPr>
                  <w:rPr>
                    <w:rFonts w:ascii="Cambria Math" w:hAnsi="Cambria Math" w:cstheme="majorHAnsi"/>
                    <w:i/>
                    <w:lang w:val="en-US" w:eastAsia="ja-JP"/>
                  </w:rPr>
                </m:ctrlPr>
              </m:mP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ctrlPr>
                    <w:rPr>
                      <w:rFonts w:ascii="Cambria Math" w:eastAsia="Cambria Math" w:hAnsi="Cambria Math" w:cs="Cambria Math"/>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cstheme="majorHAnsi"/>
                      <w:lang w:val="en-US" w:eastAsia="ja-JP"/>
                    </w:rPr>
                    <m:t>⋮</m:t>
                  </m:r>
                </m:e>
                <m:e>
                  <m:r>
                    <w:rPr>
                      <w:rFonts w:ascii="Cambria Math" w:hAnsi="Cambria Math" w:cstheme="majorHAnsi"/>
                      <w:lang w:val="en-US" w:eastAsia="ja-JP"/>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ctrlPr>
                    <w:rPr>
                      <w:rFonts w:ascii="Cambria Math" w:eastAsia="Cambria Math" w:hAnsi="Cambria Math" w:cs="Cambria Math"/>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ctrlPr>
                    <w:rPr>
                      <w:rFonts w:ascii="Cambria Math" w:eastAsia="Cambria Math" w:hAnsi="Cambria Math" w:cs="Cambria Math"/>
                      <w:i/>
                    </w:rPr>
                  </m:ctrlPr>
                </m:e>
                <m:e>
                  <m:r>
                    <w:rPr>
                      <w:rFonts w:ascii="Cambria Math" w:hAnsi="Cambria Math" w:cstheme="majorHAnsi"/>
                      <w:lang w:val="en-US" w:eastAsia="ja-JP"/>
                    </w:rPr>
                    <m:t>⋯</m:t>
                  </m:r>
                  <m:ctrlPr>
                    <w:rPr>
                      <w:rFonts w:ascii="Cambria Math" w:eastAsia="Cambria Math" w:hAnsi="Cambria Math" w:cs="Cambria Math"/>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e>
              </m:mr>
            </m:m>
          </m:e>
        </m:d>
        <m:r>
          <w:rPr>
            <w:rFonts w:ascii="Cambria Math" w:hAnsi="Cambria Math"/>
          </w:rPr>
          <m:t xml:space="preserve"> </m:t>
        </m:r>
      </m:oMath>
      <w:r w:rsidR="00F617BD">
        <w:rPr>
          <w:rFonts w:asciiTheme="majorHAnsi" w:hAnsiTheme="majorHAnsi" w:cstheme="majorHAnsi" w:hint="eastAsia"/>
          <w:lang w:eastAsia="ja-JP"/>
        </w:rPr>
        <w:t>.</w:t>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1</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conventional precoder designs, the linear precoding matrices should be designed such that </w:t>
      </w:r>
      <w:r>
        <w:rPr>
          <w:rFonts w:asciiTheme="majorHAnsi" w:hAnsiTheme="majorHAnsi" w:cstheme="majorHAnsi" w:hint="eastAsia"/>
          <w:lang w:val="en-US" w:eastAsia="ja-JP"/>
        </w:rPr>
        <w:t xml:space="preserve">null </w:t>
      </w:r>
      <w:r>
        <w:rPr>
          <w:rFonts w:asciiTheme="majorHAnsi" w:hAnsiTheme="majorHAnsi" w:cstheme="majorHAnsi"/>
          <w:lang w:val="en-US" w:eastAsia="ja-JP"/>
        </w:rPr>
        <w:t>beams are created</w:t>
      </w:r>
      <w:r>
        <w:rPr>
          <w:rFonts w:asciiTheme="majorHAnsi" w:hAnsiTheme="majorHAnsi" w:cstheme="majorHAnsi" w:hint="eastAsia"/>
          <w:lang w:val="en-US" w:eastAsia="ja-JP"/>
        </w:rPr>
        <w:t xml:space="preserve"> for unintended UEs</w:t>
      </w:r>
      <w:r>
        <w:rPr>
          <w:rFonts w:asciiTheme="majorHAnsi" w:hAnsiTheme="majorHAnsi" w:cstheme="majorHAnsi"/>
          <w:lang w:val="en-US" w:eastAsia="ja-JP"/>
        </w:rPr>
        <w:t>. Thus, the desired channels after precoding can be written as follows</w:t>
      </w:r>
    </w:p>
    <w:p w:rsidR="00F617BD" w:rsidRPr="00B124B6" w:rsidRDefault="00F617BD" w:rsidP="00F617BD">
      <w:pPr>
        <w:spacing w:line="276" w:lineRule="auto"/>
        <w:ind w:firstLineChars="50" w:firstLine="120"/>
        <w:jc w:val="both"/>
        <w:rPr>
          <w:rFonts w:asciiTheme="majorHAnsi" w:hAnsiTheme="majorHAnsi" w:cstheme="majorHAnsi"/>
          <w:lang w:val="en-US" w:eastAsia="ja-JP"/>
        </w:rPr>
      </w:pPr>
    </w:p>
    <w:p w:rsidR="00F617BD" w:rsidRDefault="007A16EF" w:rsidP="00F617BD">
      <w:pPr>
        <w:spacing w:line="276" w:lineRule="auto"/>
        <w:ind w:firstLineChars="50" w:firstLine="120"/>
        <w:jc w:val="right"/>
        <w:rPr>
          <w:rFonts w:asciiTheme="majorHAnsi" w:hAnsiTheme="majorHAnsi" w:cstheme="majorHAnsi"/>
          <w:lang w:val="en-US" w:eastAsia="ja-JP"/>
        </w:rPr>
      </w:pPr>
      <m:oMath>
        <m:acc>
          <m:accPr>
            <m:ctrlPr>
              <w:rPr>
                <w:rFonts w:ascii="Cambria Math" w:hAnsi="Cambria Math" w:cstheme="majorHAnsi"/>
                <w:b/>
                <w:lang w:val="en-US" w:eastAsia="ja-JP"/>
              </w:rPr>
            </m:ctrlPr>
          </m:accPr>
          <m:e>
            <m:r>
              <m:rPr>
                <m:sty m:val="b"/>
              </m:rPr>
              <w:rPr>
                <w:rFonts w:ascii="Cambria Math" w:hAnsi="Cambria Math" w:cstheme="majorHAnsi"/>
                <w:lang w:val="en-US" w:eastAsia="ja-JP"/>
              </w:rPr>
              <m:t>H</m:t>
            </m:r>
            <m:ctrlPr>
              <w:rPr>
                <w:rFonts w:ascii="Cambria Math" w:hAnsi="Cambria Math" w:cstheme="majorHAnsi"/>
                <w:b/>
                <w:i/>
                <w:lang w:val="en-US" w:eastAsia="ja-JP"/>
              </w:rPr>
            </m:ctrlPr>
          </m:e>
        </m:acc>
        <m:r>
          <m:rPr>
            <m:sty m:val="b"/>
          </m:rPr>
          <w:rPr>
            <w:rFonts w:ascii="Cambria Math" w:hAnsi="Cambria Math" w:cstheme="majorHAnsi"/>
            <w:lang w:val="en-US" w:eastAsia="ja-JP"/>
          </w:rPr>
          <m:t>=</m:t>
        </m:r>
        <m:d>
          <m:dPr>
            <m:begChr m:val="["/>
            <m:endChr m:val="]"/>
            <m:ctrlPr>
              <w:rPr>
                <w:rFonts w:ascii="Cambria Math" w:hAnsi="Cambria Math" w:cstheme="majorHAnsi"/>
                <w:lang w:val="en-US" w:eastAsia="ja-JP"/>
              </w:rPr>
            </m:ctrlPr>
          </m:dPr>
          <m:e>
            <m:m>
              <m:mPr>
                <m:mcs>
                  <m:mc>
                    <m:mcPr>
                      <m:count m:val="4"/>
                      <m:mcJc m:val="center"/>
                    </m:mcPr>
                  </m:mc>
                </m:mcs>
                <m:ctrlPr>
                  <w:rPr>
                    <w:rFonts w:ascii="Cambria Math" w:hAnsi="Cambria Math" w:cstheme="majorHAnsi"/>
                    <w:i/>
                    <w:lang w:val="en-US" w:eastAsia="ja-JP"/>
                  </w:rPr>
                </m:ctrlPr>
              </m:mP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r>
                    <m:rPr>
                      <m:sty m:val="p"/>
                    </m:rPr>
                    <w:rPr>
                      <w:rFonts w:ascii="Cambria Math" w:hAnsi="Cambria Math" w:cstheme="majorHAnsi"/>
                      <w:lang w:val="en-US" w:eastAsia="ja-JP"/>
                    </w:rPr>
                    <m:t>0</m:t>
                  </m:r>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Cambria Math"/>
                      <w:i/>
                    </w:rPr>
                  </m:ctrlPr>
                </m:e>
              </m:mr>
              <m:mr>
                <m:e>
                  <m:r>
                    <w:rPr>
                      <w:rFonts w:ascii="Cambria Math" w:hAnsi="Cambria Math" w:cstheme="majorHAnsi"/>
                      <w:lang w:val="en-US" w:eastAsia="ja-JP"/>
                    </w:rPr>
                    <m:t>0</m:t>
                  </m: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cstheme="majorHAnsi"/>
                      <w:lang w:val="en-US" w:eastAsia="ja-JP"/>
                    </w:rPr>
                    <m:t>⋮</m:t>
                  </m:r>
                </m:e>
                <m:e>
                  <m:r>
                    <w:rPr>
                      <w:rFonts w:ascii="Cambria Math" w:hAnsi="Cambria Math" w:cstheme="majorHAnsi"/>
                      <w:lang w:val="en-US" w:eastAsia="ja-JP"/>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r>
                    <m:rPr>
                      <m:sty m:val="p"/>
                    </m:rPr>
                    <w:rPr>
                      <w:rFonts w:ascii="Cambria Math" w:hAnsi="Cambria Math" w:cstheme="majorHAnsi"/>
                      <w:lang w:val="en-US" w:eastAsia="ja-JP"/>
                    </w:rPr>
                    <m:t>0</m:t>
                  </m:r>
                  <m:ctrlPr>
                    <w:rPr>
                      <w:rFonts w:ascii="Cambria Math" w:eastAsia="Cambria Math" w:hAnsi="Cambria Math" w:cs="Cambria Math"/>
                      <w:i/>
                    </w:rPr>
                  </m:ctrlPr>
                </m:e>
                <m:e>
                  <m:r>
                    <m:rPr>
                      <m:sty m:val="p"/>
                    </m:rPr>
                    <w:rPr>
                      <w:rFonts w:ascii="Cambria Math" w:hAnsi="Cambria Math" w:cstheme="majorHAnsi"/>
                      <w:lang w:val="en-US" w:eastAsia="ja-JP"/>
                    </w:rPr>
                    <m:t>0</m:t>
                  </m:r>
                  <m:ctrlPr>
                    <w:rPr>
                      <w:rFonts w:ascii="Cambria Math" w:eastAsia="Cambria Math" w:hAnsi="Cambria Math" w:cs="Cambria Math"/>
                      <w:i/>
                    </w:rPr>
                  </m:ctrlPr>
                </m:e>
                <m:e>
                  <m:r>
                    <w:rPr>
                      <w:rFonts w:ascii="Cambria Math" w:hAnsi="Cambria Math" w:cstheme="majorHAnsi"/>
                      <w:lang w:val="en-US" w:eastAsia="ja-JP"/>
                    </w:rPr>
                    <m:t>⋯</m:t>
                  </m:r>
                  <m:ctrlPr>
                    <w:rPr>
                      <w:rFonts w:ascii="Cambria Math" w:eastAsia="Cambria Math" w:hAnsi="Cambria Math" w:cs="Cambria Math"/>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e>
              </m:mr>
            </m:m>
          </m:e>
        </m:d>
        <m:r>
          <w:rPr>
            <w:rFonts w:ascii="Cambria Math" w:hAnsi="Cambria Math"/>
          </w:rPr>
          <m:t xml:space="preserve"> </m:t>
        </m:r>
      </m:oMath>
      <w:r w:rsidR="00F617BD">
        <w:rPr>
          <w:rFonts w:asciiTheme="majorHAnsi" w:hAnsiTheme="majorHAnsi" w:cstheme="majorHAnsi" w:hint="eastAsia"/>
          <w:lang w:eastAsia="ja-JP"/>
        </w:rPr>
        <w:t>,</w:t>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r>
      <w:r w:rsidR="00F617BD" w:rsidRPr="003C2843">
        <w:rPr>
          <w:rFonts w:asciiTheme="majorHAnsi" w:hAnsiTheme="majorHAnsi" w:cstheme="majorHAnsi"/>
          <w:lang w:eastAsia="ja-JP"/>
        </w:rPr>
        <w:t xml:space="preserve"> </w:t>
      </w:r>
      <w:r w:rsidR="00F617BD">
        <w:rPr>
          <w:rFonts w:asciiTheme="majorHAnsi" w:hAnsiTheme="majorHAnsi" w:cstheme="majorHAnsi"/>
          <w:lang w:eastAsia="ja-JP"/>
        </w:rPr>
        <w:t>(</w:t>
      </w:r>
      <w:bookmarkStart w:id="1" w:name="EQ_BD"/>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2</w:t>
      </w:r>
      <w:r w:rsidR="00F617BD">
        <w:rPr>
          <w:rFonts w:asciiTheme="majorHAnsi" w:hAnsiTheme="majorHAnsi" w:cstheme="majorHAnsi"/>
          <w:lang w:eastAsia="ja-JP"/>
        </w:rPr>
        <w:fldChar w:fldCharType="end"/>
      </w:r>
      <w:bookmarkEnd w:id="1"/>
      <w:r w:rsidR="00F617BD">
        <w:rPr>
          <w:rFonts w:asciiTheme="majorHAnsi" w:hAnsiTheme="majorHAnsi" w:cstheme="majorHAnsi"/>
          <w:lang w:eastAsia="ja-JP"/>
        </w:rPr>
        <w:t>)</w:t>
      </w:r>
    </w:p>
    <w:p w:rsidR="00F617BD" w:rsidRDefault="00F617BD" w:rsidP="00F617BD">
      <w:pPr>
        <w:spacing w:line="276" w:lineRule="auto"/>
        <w:jc w:val="both"/>
        <w:rPr>
          <w:rFonts w:asciiTheme="majorHAnsi" w:hAnsiTheme="majorHAnsi" w:cstheme="majorHAnsi"/>
          <w:lang w:val="en-US" w:eastAsia="ja-JP"/>
        </w:rPr>
      </w:pPr>
    </w:p>
    <w:p w:rsidR="00F617BD" w:rsidRDefault="00AE092C" w:rsidP="00F617BD">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W</w:t>
      </w:r>
      <w:r w:rsidR="00F617BD">
        <w:rPr>
          <w:rFonts w:asciiTheme="majorHAnsi" w:hAnsiTheme="majorHAnsi" w:cstheme="majorHAnsi" w:hint="eastAsia"/>
          <w:lang w:val="en-US" w:eastAsia="ja-JP"/>
        </w:rPr>
        <w:t>here</w:t>
      </w:r>
      <w:r>
        <w:rPr>
          <w:rFonts w:asciiTheme="majorHAnsi" w:hAnsiTheme="majorHAnsi" w:cstheme="majorHAnsi"/>
          <w:lang w:val="en-US" w:eastAsia="ja-JP"/>
        </w:rPr>
        <w:t xml:space="preserve"> the</w:t>
      </w:r>
      <w:r w:rsidR="00F617BD">
        <w:rPr>
          <w:rFonts w:asciiTheme="majorHAnsi" w:hAnsiTheme="majorHAnsi" w:cstheme="majorHAnsi" w:hint="eastAsia"/>
          <w:lang w:val="en-US" w:eastAsia="ja-JP"/>
        </w:rPr>
        <w:t xml:space="preserv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sidR="00F617BD">
        <w:rPr>
          <w:rFonts w:asciiTheme="majorHAnsi" w:hAnsiTheme="majorHAnsi" w:cstheme="majorHAnsi" w:hint="eastAsia"/>
          <w:lang w:val="en-US" w:eastAsia="ja-JP"/>
        </w:rPr>
        <w:t xml:space="preserve"> UE does not experience any </w:t>
      </w:r>
      <w:r w:rsidR="00F617BD">
        <w:rPr>
          <w:rFonts w:asciiTheme="majorHAnsi" w:hAnsiTheme="majorHAnsi" w:cstheme="majorHAnsi"/>
          <w:lang w:val="en-US" w:eastAsia="ja-JP"/>
        </w:rPr>
        <w:t>interfering beams from other UEs.</w:t>
      </w:r>
    </w:p>
    <w:p w:rsidR="00F617BD" w:rsidRDefault="00F617BD" w:rsidP="00F617BD">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In the above design,</w:t>
      </w:r>
      <w:r>
        <w:rPr>
          <w:rFonts w:asciiTheme="majorHAnsi" w:hAnsiTheme="majorHAnsi" w:cstheme="majorHAnsi"/>
          <w:lang w:val="en-US" w:eastAsia="ja-JP"/>
        </w:rPr>
        <w:t xml:space="preserve"> abstraction of the performance by using the channel capacity can be derived as follows.</w:t>
      </w:r>
      <w:r>
        <w:rPr>
          <w:rFonts w:asciiTheme="majorHAnsi" w:hAnsiTheme="majorHAnsi" w:cstheme="majorHAnsi" w:hint="eastAsia"/>
          <w:lang w:val="en-US" w:eastAsia="ja-JP"/>
        </w:rPr>
        <w:t xml:space="preserve"> </w:t>
      </w:r>
      <w:r>
        <w:rPr>
          <w:rFonts w:asciiTheme="majorHAnsi" w:hAnsiTheme="majorHAnsi" w:cstheme="majorHAnsi"/>
          <w:lang w:val="en-US" w:eastAsia="ja-JP"/>
        </w:rPr>
        <w:t>Let us describe the conventional linear precoding scheme with the following matrix,</w:t>
      </w:r>
    </w:p>
    <w:p w:rsidR="00F617BD" w:rsidRPr="00FC6304" w:rsidRDefault="00F617BD" w:rsidP="00F617BD">
      <w:pPr>
        <w:spacing w:line="276" w:lineRule="auto"/>
        <w:ind w:firstLineChars="50" w:firstLine="120"/>
        <w:jc w:val="both"/>
        <w:rPr>
          <w:rFonts w:asciiTheme="majorHAnsi" w:hAnsiTheme="majorHAnsi" w:cstheme="majorHAnsi"/>
          <w:lang w:val="en-US" w:eastAsia="ja-JP"/>
        </w:rPr>
      </w:pPr>
    </w:p>
    <w:p w:rsidR="00F617BD" w:rsidRPr="003C2843" w:rsidRDefault="00572A0D" w:rsidP="00F617BD">
      <w:pPr>
        <w:wordWrap w:val="0"/>
        <w:spacing w:line="276" w:lineRule="auto"/>
        <w:ind w:firstLineChars="50" w:firstLine="120"/>
        <w:jc w:val="right"/>
        <w:rPr>
          <w:rFonts w:asciiTheme="majorHAnsi" w:hAnsiTheme="majorHAnsi" w:cstheme="majorHAnsi"/>
          <w:lang w:val="en-US" w:eastAsia="ja-JP"/>
        </w:rPr>
      </w:pPr>
      <m:oMath>
        <m:sSup>
          <m:sSupPr>
            <m:ctrlPr>
              <w:rPr>
                <w:rFonts w:ascii="Cambria Math" w:hAnsi="Cambria Math" w:cstheme="majorHAnsi"/>
                <w:lang w:val="en-US" w:eastAsia="ja-JP"/>
              </w:rPr>
            </m:ctrlPr>
          </m:sSupPr>
          <m:e>
            <m:r>
              <m:rPr>
                <m:sty m:val="b"/>
              </m:rPr>
              <w:rPr>
                <w:rFonts w:ascii="Cambria Math" w:hAnsi="Cambria Math" w:cstheme="majorHAnsi"/>
                <w:lang w:val="en-US" w:eastAsia="ja-JP"/>
              </w:rPr>
              <m:t>H</m:t>
            </m:r>
          </m:e>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p>
        <m:r>
          <w:rPr>
            <w:rFonts w:ascii="Cambria Math" w:hAnsi="Cambria Math" w:cstheme="majorHAnsi"/>
            <w:lang w:val="en-US" w:eastAsia="ja-JP"/>
          </w:rPr>
          <m:t>=</m:t>
        </m:r>
        <m:sSup>
          <m:sSupPr>
            <m:ctrlPr>
              <w:rPr>
                <w:rFonts w:ascii="Cambria Math" w:hAnsi="Cambria Math" w:cstheme="majorHAnsi"/>
                <w:lang w:val="en-US" w:eastAsia="ja-JP"/>
              </w:rPr>
            </m:ctrlPr>
          </m:sSupPr>
          <m:e>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up>
                    <m:r>
                      <m:rPr>
                        <m:sty m:val="p"/>
                      </m:rPr>
                      <w:rPr>
                        <w:rFonts w:ascii="Cambria Math" w:hAnsi="Cambria Math" w:cstheme="majorHAnsi"/>
                        <w:lang w:val="en-US" w:eastAsia="ja-JP"/>
                      </w:rPr>
                      <m:t>T</m:t>
                    </m:r>
                  </m:sup>
                </m:sSubSup>
                <m:ctrlPr>
                  <w:rPr>
                    <w:rFonts w:ascii="Cambria Math" w:hAnsi="Cambria Math" w:cstheme="majorHAnsi"/>
                    <w:lang w:val="en-US" w:eastAsia="ja-JP"/>
                  </w:rPr>
                </m:ctrlPr>
              </m:e>
            </m:d>
          </m:e>
          <m:sup>
            <m:r>
              <m:rPr>
                <m:sty m:val="p"/>
              </m:rPr>
              <w:rPr>
                <w:rFonts w:ascii="Cambria Math" w:hAnsi="Cambria Math" w:cstheme="majorHAnsi"/>
                <w:lang w:val="en-US" w:eastAsia="ja-JP"/>
              </w:rPr>
              <m:t>T</m:t>
            </m:r>
          </m:sup>
        </m:sSup>
      </m:oMath>
      <w:r w:rsidR="00F617BD">
        <w:rPr>
          <w:rFonts w:asciiTheme="majorHAnsi" w:hAnsiTheme="majorHAnsi" w:cstheme="majorHAnsi" w:hint="eastAsia"/>
          <w:lang w:val="en-US" w:eastAsia="ja-JP"/>
        </w:rPr>
        <w:t xml:space="preserve"> </w:t>
      </w:r>
      <w:r w:rsidR="00F617BD" w:rsidRPr="003C2843">
        <w:rPr>
          <w:rFonts w:asciiTheme="majorHAnsi" w:hAnsiTheme="majorHAnsi" w:cstheme="majorHAnsi"/>
          <w:lang w:eastAsia="ja-JP"/>
        </w:rPr>
        <w:t xml:space="preserve"> </w:t>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3</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F617BD" w:rsidP="00F617BD">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where</w:t>
      </w:r>
      <w:r>
        <w:rPr>
          <w:rFonts w:asciiTheme="majorHAnsi" w:hAnsiTheme="majorHAnsi" w:cstheme="majorHAnsi" w:hint="eastAsia"/>
          <w:lang w:val="en-US" w:eastAsia="ja-JP"/>
        </w:rPr>
        <w:t xml:space="preserve">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up>
            <m:r>
              <m:rPr>
                <m:sty m:val="p"/>
              </m:rPr>
              <w:rPr>
                <w:rFonts w:ascii="Cambria Math" w:hAnsi="Cambria Math" w:cstheme="majorHAnsi"/>
                <w:lang w:val="en-US" w:eastAsia="ja-JP"/>
              </w:rPr>
              <m:t>T</m:t>
            </m:r>
          </m:sup>
        </m:sSubSup>
      </m:oMath>
      <w:r>
        <w:rPr>
          <w:rFonts w:asciiTheme="majorHAnsi" w:hAnsiTheme="majorHAnsi" w:cstheme="majorHAnsi" w:hint="eastAsia"/>
          <w:lang w:val="en-US" w:eastAsia="ja-JP"/>
        </w:rPr>
        <w:t xml:space="preserve"> is removed from the above matrix to create null-steering beams for channels seen by other UEs.</w:t>
      </w:r>
      <w:r>
        <w:rPr>
          <w:rFonts w:asciiTheme="majorHAnsi" w:hAnsiTheme="majorHAnsi" w:cstheme="majorHAnsi"/>
          <w:lang w:val="en-US" w:eastAsia="ja-JP"/>
        </w:rPr>
        <w:t xml:space="preserve"> The s</w:t>
      </w:r>
      <w:r>
        <w:rPr>
          <w:rFonts w:asciiTheme="majorHAnsi" w:hAnsiTheme="majorHAnsi" w:cstheme="majorHAnsi" w:hint="eastAsia"/>
          <w:lang w:val="en-US" w:eastAsia="ja-JP"/>
        </w:rPr>
        <w:t xml:space="preserve">ingular value decomposition of </w:t>
      </w:r>
      <m:oMath>
        <m:sSup>
          <m:sSupPr>
            <m:ctrlPr>
              <w:rPr>
                <w:rFonts w:ascii="Cambria Math" w:hAnsi="Cambria Math" w:cstheme="majorHAnsi"/>
                <w:lang w:val="en-US" w:eastAsia="ja-JP"/>
              </w:rPr>
            </m:ctrlPr>
          </m:sSupPr>
          <m:e>
            <m:r>
              <m:rPr>
                <m:sty m:val="b"/>
              </m:rPr>
              <w:rPr>
                <w:rFonts w:ascii="Cambria Math" w:hAnsi="Cambria Math" w:cstheme="majorHAnsi"/>
                <w:lang w:val="en-US" w:eastAsia="ja-JP"/>
              </w:rPr>
              <m:t>H</m:t>
            </m:r>
          </m:e>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p>
      </m:oMath>
      <w:r>
        <w:rPr>
          <w:rFonts w:asciiTheme="majorHAnsi" w:hAnsiTheme="majorHAnsi" w:cstheme="majorHAnsi" w:hint="eastAsia"/>
          <w:lang w:val="en-US" w:eastAsia="ja-JP"/>
        </w:rPr>
        <w:t xml:space="preserve"> is given by</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3C2843" w:rsidRDefault="00572A0D" w:rsidP="00F617BD">
      <w:pPr>
        <w:spacing w:line="276" w:lineRule="auto"/>
        <w:ind w:firstLineChars="50" w:firstLine="120"/>
        <w:jc w:val="right"/>
        <w:rPr>
          <w:rFonts w:asciiTheme="majorHAnsi" w:hAnsiTheme="majorHAnsi" w:cstheme="majorHAnsi"/>
          <w:lang w:val="en-US" w:eastAsia="ja-JP"/>
        </w:rPr>
      </w:pPr>
      <m:oMath>
        <m:sSup>
          <m:sSupPr>
            <m:ctrlPr>
              <w:rPr>
                <w:rFonts w:ascii="Cambria Math" w:hAnsi="Cambria Math" w:cstheme="majorHAnsi"/>
                <w:lang w:val="en-US" w:eastAsia="ja-JP"/>
              </w:rPr>
            </m:ctrlPr>
          </m:sSupPr>
          <m:e>
            <m:r>
              <m:rPr>
                <m:sty m:val="b"/>
              </m:rPr>
              <w:rPr>
                <w:rFonts w:ascii="Cambria Math" w:hAnsi="Cambria Math" w:cstheme="majorHAnsi"/>
                <w:lang w:val="en-US" w:eastAsia="ja-JP"/>
              </w:rPr>
              <m:t>H</m:t>
            </m:r>
          </m:e>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p>
        <m:r>
          <w:rPr>
            <w:rFonts w:ascii="Cambria Math" w:hAnsi="Cambria Math" w:cstheme="majorHAnsi"/>
            <w:lang w:val="en-US" w:eastAsia="ja-JP"/>
          </w:rPr>
          <m:t>=</m:t>
        </m:r>
        <m:sSup>
          <m:sSupPr>
            <m:ctrlPr>
              <w:rPr>
                <w:rFonts w:ascii="Cambria Math" w:hAnsi="Cambria Math" w:cstheme="majorHAnsi"/>
                <w:lang w:val="en-US" w:eastAsia="ja-JP"/>
              </w:rPr>
            </m:ctrlPr>
          </m:sSupPr>
          <m:e>
            <m:r>
              <m:rPr>
                <m:sty m:val="b"/>
              </m:rPr>
              <w:rPr>
                <w:rFonts w:ascii="Cambria Math" w:hAnsi="Cambria Math" w:cstheme="majorHAnsi"/>
                <w:lang w:val="en-US" w:eastAsia="ja-JP"/>
              </w:rPr>
              <m:t>U</m:t>
            </m:r>
          </m:e>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p>
        <m:d>
          <m:dPr>
            <m:begChr m:val="["/>
            <m:endChr m:val="]"/>
            <m:ctrlPr>
              <w:rPr>
                <w:rFonts w:ascii="Cambria Math" w:hAnsi="Cambria Math" w:cstheme="majorHAns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S</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m:rPr>
                <m:sty m:val="p"/>
              </m:rPr>
              <w:rPr>
                <w:rFonts w:ascii="Cambria Math" w:hAnsi="Cambria Math" w:cstheme="majorHAnsi"/>
                <w:lang w:val="en-US" w:eastAsia="ja-JP"/>
              </w:rPr>
              <m:t xml:space="preserve"> </m:t>
            </m:r>
            <m:r>
              <m:rPr>
                <m:sty m:val="b"/>
              </m:rPr>
              <w:rPr>
                <w:rFonts w:ascii="Cambria Math" w:hAnsi="Cambria Math" w:cstheme="majorHAnsi"/>
                <w:lang w:val="en-US" w:eastAsia="ja-JP"/>
              </w:rPr>
              <m:t>0</m:t>
            </m:r>
          </m:e>
        </m:d>
        <m:d>
          <m:dPr>
            <m:begChr m:val="["/>
            <m:endChr m:val="]"/>
            <m:ctrlPr>
              <w:rPr>
                <w:rFonts w:ascii="Cambria Math" w:hAnsi="Cambria Math" w:cstheme="majorHAnsi"/>
                <w:lang w:val="en-US" w:eastAsia="ja-JP"/>
              </w:rPr>
            </m:ctrlPr>
          </m:dPr>
          <m:e>
            <m:m>
              <m:mPr>
                <m:mcs>
                  <m:mc>
                    <m:mcPr>
                      <m:count m:val="1"/>
                      <m:mcJc m:val="center"/>
                    </m:mcPr>
                  </m:mc>
                </m:mcs>
                <m:ctrlPr>
                  <w:rPr>
                    <w:rFonts w:ascii="Cambria Math" w:hAnsi="Cambria Math" w:cstheme="majorHAnsi"/>
                    <w:lang w:val="en-US" w:eastAsia="ja-JP"/>
                  </w:rPr>
                </m:ctrlPr>
              </m:mP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S</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
          </m:e>
        </m:d>
      </m:oMath>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eastAsia="ja-JP"/>
        </w:rPr>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4</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9465DE" w:rsidRDefault="00F617BD" w:rsidP="0077592E">
      <w:pPr>
        <w:spacing w:line="276" w:lineRule="auto"/>
        <w:jc w:val="both"/>
        <w:rPr>
          <w:rFonts w:asciiTheme="majorHAnsi" w:hAnsiTheme="majorHAnsi" w:cstheme="majorHAnsi"/>
          <w:lang w:val="en-US" w:eastAsia="ja-JP"/>
        </w:rPr>
      </w:pPr>
      <w:r w:rsidRPr="009465DE">
        <w:rPr>
          <w:rFonts w:asciiTheme="majorHAnsi" w:hAnsiTheme="majorHAnsi" w:cstheme="majorHAnsi"/>
          <w:lang w:val="en-US" w:eastAsia="ja-JP"/>
        </w:rPr>
        <w:t>w</w:t>
      </w:r>
      <w:r w:rsidRPr="009465DE">
        <w:rPr>
          <w:rFonts w:asciiTheme="majorHAnsi" w:hAnsiTheme="majorHAnsi" w:cstheme="majorHAnsi" w:hint="eastAsia"/>
          <w:lang w:val="en-US" w:eastAsia="ja-JP"/>
        </w:rPr>
        <w:t>here</w:t>
      </w:r>
      <w:r>
        <w:rPr>
          <w:rFonts w:asciiTheme="majorHAnsi" w:hAnsiTheme="majorHAnsi" w:cstheme="majorHAnsi"/>
          <w:lang w:val="en-US" w:eastAsia="ja-JP"/>
        </w:rPr>
        <w:t xml:space="preserve"> </w:t>
      </w:r>
      <m:oMath>
        <m:d>
          <m:dPr>
            <m:begChr m:val="["/>
            <m:endChr m:val="]"/>
            <m:ctrlPr>
              <w:rPr>
                <w:rFonts w:ascii="Cambria Math" w:hAnsi="Cambria Math" w:cstheme="majorHAns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S</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m:rPr>
                <m:sty m:val="p"/>
              </m:rPr>
              <w:rPr>
                <w:rFonts w:ascii="Cambria Math" w:hAnsi="Cambria Math" w:cstheme="majorHAnsi"/>
                <w:lang w:val="en-US" w:eastAsia="ja-JP"/>
              </w:rPr>
              <m:t xml:space="preserve"> </m:t>
            </m:r>
            <m:r>
              <m:rPr>
                <m:sty m:val="b"/>
              </m:rPr>
              <w:rPr>
                <w:rFonts w:ascii="Cambria Math" w:hAnsi="Cambria Math" w:cstheme="majorHAnsi"/>
                <w:lang w:val="en-US" w:eastAsia="ja-JP"/>
              </w:rPr>
              <m:t>0</m:t>
            </m:r>
          </m:e>
        </m:d>
      </m:oMath>
      <w:r>
        <w:rPr>
          <w:rFonts w:asciiTheme="majorHAnsi" w:hAnsiTheme="majorHAnsi" w:cstheme="majorHAnsi" w:hint="eastAsia"/>
          <w:lang w:val="en-US" w:eastAsia="ja-JP"/>
        </w:rPr>
        <w:t xml:space="preserve"> is</w:t>
      </w:r>
      <w:r>
        <w:rPr>
          <w:rFonts w:asciiTheme="majorHAnsi" w:hAnsiTheme="majorHAnsi" w:cstheme="majorHAnsi"/>
          <w:lang w:val="en-US" w:eastAsia="ja-JP"/>
        </w:rPr>
        <w:t xml:space="preserve"> an </w:t>
      </w:r>
      <m:oMath>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Pr>
          <w:rFonts w:asciiTheme="majorHAnsi" w:hAnsiTheme="majorHAnsi" w:cstheme="majorHAnsi" w:hint="eastAsia"/>
          <w:lang w:val="en-US" w:eastAsia="ja-JP"/>
        </w:rPr>
        <w:t xml:space="preserve"> matrix</w:t>
      </w:r>
      <w:r w:rsidRPr="009465DE">
        <w:rPr>
          <w:rFonts w:asciiTheme="majorHAnsi" w:hAnsiTheme="majorHAnsi" w:cstheme="majorHAnsi" w:hint="eastAsia"/>
          <w:lang w:val="en-US" w:eastAsia="ja-JP"/>
        </w:rPr>
        <w:t xml:space="preserve"> </w:t>
      </w:r>
      <w:r w:rsidRPr="009465DE">
        <w:rPr>
          <w:rFonts w:asciiTheme="majorHAnsi" w:hAnsiTheme="majorHAnsi" w:cstheme="majorHAnsi"/>
          <w:lang w:val="en-US" w:eastAsia="ja-JP"/>
        </w:rPr>
        <w:t>containing</w:t>
      </w:r>
      <w:r w:rsidRPr="009465DE">
        <w:rPr>
          <w:rFonts w:asciiTheme="majorHAnsi" w:hAnsiTheme="majorHAnsi" w:cstheme="majorHAnsi" w:hint="eastAsia"/>
          <w:lang w:val="en-US" w:eastAsia="ja-JP"/>
        </w:rPr>
        <w:t xml:space="preserve"> singular values and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oMath>
      <w:r w:rsidRPr="009465DE">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contains orthonormal basis </w:t>
      </w:r>
      <w:r w:rsidRPr="009465DE">
        <w:rPr>
          <w:rFonts w:asciiTheme="majorHAnsi" w:hAnsiTheme="majorHAnsi" w:cstheme="majorHAnsi"/>
          <w:lang w:val="en-US" w:eastAsia="ja-JP"/>
        </w:rPr>
        <w:t>with dimension</w:t>
      </w:r>
      <w:r w:rsidRPr="00714240">
        <w:rPr>
          <w:rFonts w:asciiTheme="majorHAnsi" w:hAnsiTheme="majorHAnsi" w:cstheme="majorHAnsi" w:hint="eastAsia"/>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r>
          <m:rPr>
            <m:sty m:val="p"/>
          </m:rPr>
          <w:rPr>
            <w:rFonts w:ascii="Cambria Math" w:hAnsi="Cambria Math" w:cstheme="majorHAnsi"/>
            <w:lang w:val="en-US" w:eastAsia="ja-JP"/>
          </w:rPr>
          <m:t>)</m:t>
        </m:r>
      </m:oMath>
      <w:r w:rsidR="005003E0">
        <w:rPr>
          <w:rFonts w:asciiTheme="majorHAnsi" w:hAnsiTheme="majorHAnsi" w:cstheme="majorHAnsi" w:hint="eastAsia"/>
          <w:lang w:val="en-US" w:eastAsia="ja-JP"/>
        </w:rPr>
        <w:t xml:space="preserve">, imposing the condition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r>
          <m:rPr>
            <m:sty m:val="p"/>
          </m:rPr>
          <w:rPr>
            <w:rFonts w:ascii="Cambria Math" w:hAnsi="Cambria Math" w:cstheme="majorHAnsi"/>
            <w:lang w:val="en-US" w:eastAsia="ja-JP"/>
          </w:rPr>
          <m:t>-</m:t>
        </m:r>
        <m:r>
          <m:rPr>
            <m:sty m:val="p"/>
          </m:rPr>
          <w:rPr>
            <w:rFonts w:ascii="Cambria Math" w:hAnsi="Cambria Math"/>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r>
          <m:rPr>
            <m:sty m:val="p"/>
          </m:rPr>
          <w:rPr>
            <w:rFonts w:ascii="Cambria Math" w:hAnsi="Cambria Math"/>
            <w:lang w:val="en-US" w:eastAsia="ja-JP"/>
          </w:rPr>
          <m:t>)</m:t>
        </m:r>
      </m:oMath>
      <w:r w:rsidR="005003E0">
        <w:rPr>
          <w:lang w:val="en-US"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After </w:t>
      </w:r>
      <w:r w:rsidR="00F83447">
        <w:rPr>
          <w:rFonts w:asciiTheme="majorHAnsi" w:hAnsiTheme="majorHAnsi" w:cstheme="majorHAnsi" w:hint="eastAsia"/>
          <w:lang w:val="en-US" w:eastAsia="ja-JP"/>
        </w:rPr>
        <w:t>p</w:t>
      </w:r>
      <w:r w:rsidR="00F83447">
        <w:rPr>
          <w:rFonts w:asciiTheme="majorHAnsi" w:hAnsiTheme="majorHAnsi" w:cstheme="majorHAnsi"/>
          <w:lang w:val="en-US" w:eastAsia="ja-JP"/>
        </w:rPr>
        <w:t>recoding with</w:t>
      </w:r>
      <w:r>
        <w:rPr>
          <w:rFonts w:asciiTheme="majorHAnsi" w:hAnsiTheme="majorHAnsi" w:cstheme="majorHAnsi"/>
          <w:lang w:val="en-US" w:eastAsia="ja-JP"/>
        </w:rPr>
        <w:t xml:space="preserve">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oMath>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the </w:t>
      </w:r>
      <w:r>
        <w:rPr>
          <w:rFonts w:asciiTheme="majorHAnsi" w:hAnsiTheme="majorHAnsi" w:cstheme="majorHAnsi" w:hint="eastAsia"/>
          <w:lang w:val="en-US" w:eastAsia="ja-JP"/>
        </w:rPr>
        <w:t>effective channel</w:t>
      </w:r>
      <w:r>
        <w:rPr>
          <w:rFonts w:asciiTheme="majorHAnsi" w:hAnsiTheme="majorHAnsi" w:cstheme="majorHAnsi"/>
          <w:lang w:val="en-US" w:eastAsia="ja-JP"/>
        </w:rPr>
        <w:t xml:space="preserve"> matrix and its SVD</w:t>
      </w:r>
      <w:r>
        <w:rPr>
          <w:rFonts w:asciiTheme="majorHAnsi" w:hAnsiTheme="majorHAnsi" w:cstheme="majorHAnsi" w:hint="eastAsia"/>
          <w:lang w:val="en-US" w:eastAsia="ja-JP"/>
        </w:rPr>
        <w:t xml:space="preserve"> </w:t>
      </w:r>
      <w:r>
        <w:rPr>
          <w:rFonts w:asciiTheme="majorHAnsi" w:hAnsiTheme="majorHAnsi" w:cstheme="majorHAnsi"/>
          <w:lang w:val="en-US" w:eastAsia="ja-JP"/>
        </w:rPr>
        <w:t>fo</w:t>
      </w:r>
      <w:r w:rsidR="00F83447">
        <w:rPr>
          <w:rFonts w:asciiTheme="majorHAnsi" w:hAnsiTheme="majorHAnsi" w:cstheme="majorHAnsi"/>
          <w:lang w:val="en-US" w:eastAsia="ja-JP"/>
        </w:rPr>
        <w:t>r</w:t>
      </w:r>
      <w:r>
        <w:rPr>
          <w:rFonts w:asciiTheme="majorHAnsi" w:hAnsiTheme="majorHAnsi" w:cstheme="majorHAnsi"/>
          <w:lang w:val="en-US" w:eastAsia="ja-JP"/>
        </w:rPr>
        <w:t xml:space="preserve"> the</w:t>
      </w:r>
      <w:r>
        <w:rPr>
          <w:rFonts w:asciiTheme="majorHAnsi" w:hAnsiTheme="majorHAnsi" w:cstheme="majorHAnsi" w:hint="eastAsia"/>
          <w:lang w:val="en-US" w:eastAsia="ja-JP"/>
        </w:rPr>
        <w:t xml:space="preserv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w:t>
      </w:r>
      <w:r>
        <w:rPr>
          <w:rFonts w:asciiTheme="majorHAnsi" w:hAnsiTheme="majorHAnsi" w:cstheme="majorHAnsi"/>
          <w:lang w:val="en-US" w:eastAsia="ja-JP"/>
        </w:rPr>
        <w:t xml:space="preserve"> can be expressed as </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B67CF1" w:rsidRDefault="00572A0D" w:rsidP="00F617BD">
      <w:pPr>
        <w:spacing w:line="276" w:lineRule="auto"/>
        <w:ind w:firstLineChars="50" w:firstLine="120"/>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b"/>
              </m:rPr>
              <w:rPr>
                <w:rFonts w:ascii="Cambria Math" w:hAnsi="Cambria Math" w:cstheme="majorHAnsi"/>
                <w:lang w:val="en-US" w:eastAsia="ja-JP"/>
              </w:rPr>
              <m:t>H</m:t>
            </m:r>
            <m:ctrlPr>
              <w:rPr>
                <w:rFonts w:ascii="Cambria Math" w:hAnsi="Cambria Math" w:cstheme="majorHAnsi"/>
                <w:b/>
                <w:lang w:val="en-US" w:eastAsia="ja-JP"/>
              </w:rPr>
            </m:ctrlPr>
          </m:e>
          <m:sub>
            <m:r>
              <w:rPr>
                <w:rFonts w:ascii="Cambria Math" w:hAnsi="Cambria Math" w:cstheme="majorHAnsi"/>
                <w:lang w:val="en-US" w:eastAsia="ja-JP"/>
              </w:rPr>
              <m:t>i</m:t>
            </m:r>
          </m:sub>
          <m:sup>
            <m:r>
              <w:rPr>
                <w:rFonts w:ascii="Cambria Math" w:hAnsi="Cambria Math" w:cstheme="majorHAnsi"/>
                <w:lang w:val="en-US" w:eastAsia="ja-JP"/>
              </w:rPr>
              <m:t>'</m:t>
            </m:r>
          </m:sup>
        </m:sSubSup>
        <m:r>
          <w:rPr>
            <w:rFonts w:ascii="Cambria Math" w:hAnsi="Cambria Math" w:cstheme="majorHAnsi"/>
            <w:lang w:val="en-US" w:eastAsia="ja-JP"/>
          </w:rPr>
          <m:t>=</m:t>
        </m:r>
        <m:sSub>
          <m:sSubPr>
            <m:ctrlPr>
              <w:rPr>
                <w:rFonts w:ascii="Cambria Math" w:hAnsi="Cambria Math" w:cstheme="majorHAnsi"/>
                <w:i/>
                <w:lang w:val="en-US" w:eastAsia="ja-JP"/>
              </w:rPr>
            </m:ctrlPr>
          </m:sSubPr>
          <m:e>
            <m:r>
              <m:rPr>
                <m:sty m:val="b"/>
              </m:rPr>
              <w:rPr>
                <w:rFonts w:ascii="Cambria Math" w:hAnsi="Cambria Math" w:cstheme="majorHAnsi"/>
                <w:lang w:val="en-US" w:eastAsia="ja-JP"/>
              </w:rPr>
              <m:t>H</m:t>
            </m:r>
          </m:e>
          <m:sub>
            <m:r>
              <w:rPr>
                <w:rFonts w:ascii="Cambria Math" w:hAnsi="Cambria Math" w:cstheme="majorHAnsi"/>
                <w:lang w:val="en-US" w:eastAsia="ja-JP"/>
              </w:rPr>
              <m:t>i</m:t>
            </m:r>
          </m:sub>
        </m:sSub>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w:rPr>
            <w:rFonts w:ascii="Cambria Math" w:hAnsi="Cambria Math" w:cstheme="majorHAnsi"/>
            <w:lang w:val="en-US" w:eastAsia="ja-JP"/>
          </w:rPr>
          <m:t>=</m:t>
        </m:r>
        <m:sSubSup>
          <m:sSubSupPr>
            <m:ctrlPr>
              <w:rPr>
                <w:rFonts w:ascii="Cambria Math" w:hAnsi="Cambria Math" w:cstheme="majorHAnsi"/>
                <w:b/>
                <w:lang w:val="en-US" w:eastAsia="ja-JP"/>
              </w:rPr>
            </m:ctrlPr>
          </m:sSubSupPr>
          <m:e>
            <m:r>
              <m:rPr>
                <m:sty m:val="b"/>
              </m:rPr>
              <w:rPr>
                <w:rFonts w:ascii="Cambria Math" w:hAnsi="Cambria Math" w:cstheme="majorHAnsi"/>
                <w:lang w:val="en-US" w:eastAsia="ja-JP"/>
              </w:rPr>
              <m:t>U</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ctrlPr>
              <w:rPr>
                <w:rFonts w:ascii="Cambria Math" w:hAnsi="Cambria Math" w:cstheme="majorHAnsi"/>
                <w:i/>
                <w:lang w:val="en-US" w:eastAsia="ja-JP"/>
              </w:rPr>
            </m:ctrlPr>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oMath>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eastAsia="ja-JP"/>
        </w:rPr>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5</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BC0919" w:rsidRDefault="00F617BD" w:rsidP="00F617BD">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The diagonal elements of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oMath>
      <w:r w:rsidR="00CC0122">
        <w:rPr>
          <w:rFonts w:asciiTheme="majorHAnsi" w:hAnsiTheme="majorHAnsi" w:cstheme="majorHAnsi" w:hint="eastAsia"/>
          <w:lang w:val="en-US" w:eastAsia="ja-JP"/>
        </w:rPr>
        <w:t>, sorted in descending order,</w:t>
      </w:r>
      <w:r>
        <w:rPr>
          <w:rFonts w:asciiTheme="majorHAnsi" w:hAnsiTheme="majorHAnsi" w:cstheme="majorHAnsi" w:hint="eastAsia"/>
          <w:lang w:val="en-US" w:eastAsia="ja-JP"/>
        </w:rPr>
        <w:t xml:space="preserve"> </w:t>
      </w:r>
      <w:r w:rsidR="00F83447">
        <w:rPr>
          <w:rFonts w:asciiTheme="majorHAnsi" w:hAnsiTheme="majorHAnsi" w:cstheme="majorHAnsi"/>
          <w:lang w:val="en-US" w:eastAsia="ja-JP"/>
        </w:rPr>
        <w:t>are the</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gains </w:t>
      </w:r>
      <w:r w:rsidR="00F83447">
        <w:rPr>
          <w:rFonts w:asciiTheme="majorHAnsi" w:hAnsiTheme="majorHAnsi" w:cstheme="majorHAnsi"/>
          <w:lang w:val="en-US" w:eastAsia="ja-JP"/>
        </w:rPr>
        <w:t>for</w:t>
      </w:r>
      <w:r>
        <w:rPr>
          <w:rFonts w:asciiTheme="majorHAnsi" w:hAnsiTheme="majorHAnsi" w:cstheme="majorHAnsi"/>
          <w:lang w:val="en-US" w:eastAsia="ja-JP"/>
        </w:rPr>
        <w:t xml:space="preserve"> the eigenbeams </w:t>
      </w:r>
      <w:r>
        <w:rPr>
          <w:rFonts w:asciiTheme="majorHAnsi" w:hAnsiTheme="majorHAnsi" w:cstheme="majorHAnsi" w:hint="eastAsia"/>
          <w:lang w:val="en-US" w:eastAsia="ja-JP"/>
        </w:rPr>
        <w:t xml:space="preserve">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w:t>
      </w:r>
      <w:r w:rsidR="006716E7">
        <w:rPr>
          <w:rFonts w:asciiTheme="majorHAnsi" w:hAnsiTheme="majorHAnsi" w:cstheme="majorHAnsi"/>
          <w:lang w:val="en-US" w:eastAsia="ja-JP"/>
        </w:rPr>
        <w:t xml:space="preserve">. The precoding becomes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i</m:t>
            </m:r>
          </m:sub>
        </m:sSub>
        <m: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m:t>
            </m:r>
          </m:sub>
          <m:sup>
            <m:r>
              <m:rPr>
                <m:sty m:val="p"/>
              </m:rPr>
              <w:rPr>
                <w:rFonts w:ascii="Cambria Math" w:hAnsi="Cambria Math" w:cstheme="majorHAnsi"/>
                <w:lang w:val="en-US" w:eastAsia="ja-JP"/>
              </w:rPr>
              <m:t>(i)</m:t>
            </m:r>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m:t>
            </m:r>
          </m:sup>
        </m:sSubSup>
      </m:oMath>
      <w:r w:rsidR="006716E7">
        <w:rPr>
          <w:rFonts w:asciiTheme="majorHAnsi" w:hAnsiTheme="majorHAnsi" w:cstheme="majorHAnsi" w:hint="eastAsia"/>
          <w:lang w:val="en-US" w:eastAsia="ja-JP"/>
        </w:rPr>
        <w:t xml:space="preserve"> where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m:t>
            </m:r>
          </m:sup>
        </m:sSubSup>
      </m:oMath>
      <w:r w:rsidR="006716E7">
        <w:rPr>
          <w:rFonts w:asciiTheme="majorHAnsi" w:hAnsiTheme="majorHAnsi" w:cstheme="majorHAnsi" w:hint="eastAsia"/>
          <w:lang w:val="en-US" w:eastAsia="ja-JP"/>
        </w:rPr>
        <w:t xml:space="preserve"> contains the</w:t>
      </w:r>
      <w:r w:rsidR="00CC0122">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sidR="00CC0122">
        <w:rPr>
          <w:rFonts w:asciiTheme="majorHAnsi" w:hAnsiTheme="majorHAnsi" w:cstheme="majorHAnsi" w:hint="eastAsia"/>
          <w:lang w:val="en-US" w:eastAsia="ja-JP"/>
        </w:rPr>
        <w:t xml:space="preserve"> </w:t>
      </w:r>
      <w:r w:rsidR="00CC0122">
        <w:rPr>
          <w:rFonts w:asciiTheme="majorHAnsi" w:hAnsiTheme="majorHAnsi" w:cstheme="majorHAnsi"/>
          <w:lang w:val="en-US" w:eastAsia="ja-JP"/>
        </w:rPr>
        <w:t>first</w:t>
      </w:r>
      <w:r w:rsidR="00CC0122">
        <w:rPr>
          <w:rFonts w:asciiTheme="majorHAnsi" w:hAnsiTheme="majorHAnsi" w:cstheme="majorHAnsi" w:hint="eastAsia"/>
          <w:lang w:val="en-US" w:eastAsia="ja-JP"/>
        </w:rPr>
        <w:t xml:space="preserve"> </w:t>
      </w:r>
      <w:r w:rsidR="006716E7">
        <w:rPr>
          <w:rFonts w:asciiTheme="majorHAnsi" w:hAnsiTheme="majorHAnsi" w:cstheme="majorHAnsi" w:hint="eastAsia"/>
          <w:lang w:val="en-US" w:eastAsia="ja-JP"/>
        </w:rPr>
        <w:t>orthonormal basis corresponding to</w:t>
      </w:r>
      <w:r w:rsidR="006716E7">
        <w:rPr>
          <w:rFonts w:asciiTheme="majorHAnsi" w:hAnsiTheme="majorHAnsi" w:cstheme="majorHAnsi"/>
          <w:lang w:val="en-US" w:eastAsia="ja-JP"/>
        </w:rPr>
        <w:t xml:space="preserve"> </w:t>
      </w:r>
      <w:r w:rsidR="006716E7">
        <w:rPr>
          <w:rFonts w:asciiTheme="majorHAnsi" w:hAnsiTheme="majorHAnsi" w:cstheme="majorHAnsi" w:hint="eastAsia"/>
          <w:lang w:val="en-US" w:eastAsia="ja-JP"/>
        </w:rPr>
        <w:t xml:space="preserve">in </w:t>
      </w: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oMath>
      <w:r w:rsidR="006716E7">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and channel capacity</w:t>
      </w:r>
      <w:r w:rsidR="003D522F">
        <w:rPr>
          <w:rFonts w:asciiTheme="majorHAnsi" w:hAnsiTheme="majorHAnsi" w:cstheme="majorHAnsi"/>
          <w:lang w:val="en-US" w:eastAsia="ja-JP"/>
        </w:rPr>
        <w:t>, assuming the Gaussian input,</w:t>
      </w:r>
      <w:r>
        <w:rPr>
          <w:rFonts w:asciiTheme="majorHAnsi" w:hAnsiTheme="majorHAnsi" w:cstheme="majorHAnsi" w:hint="eastAsia"/>
          <w:lang w:val="en-US" w:eastAsia="ja-JP"/>
        </w:rPr>
        <w:t xml:space="preserve"> </w:t>
      </w:r>
      <w:r>
        <w:rPr>
          <w:rFonts w:asciiTheme="majorHAnsi" w:hAnsiTheme="majorHAnsi" w:cstheme="majorHAnsi" w:hint="eastAsia"/>
          <w:lang w:val="en-US" w:eastAsia="ja-JP"/>
        </w:rPr>
        <w:lastRenderedPageBreak/>
        <w:t xml:space="preserve">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k</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stream is given by the following</w:t>
      </w:r>
      <w:r>
        <w:rPr>
          <w:rFonts w:asciiTheme="majorHAnsi" w:hAnsiTheme="majorHAnsi" w:cstheme="majorHAnsi"/>
          <w:lang w:val="en-US" w:eastAsia="ja-JP"/>
        </w:rPr>
        <w:t xml:space="preserve">, where </w:t>
      </w:r>
      <m:oMath>
        <m:sSub>
          <m:sSubPr>
            <m:ctrlPr>
              <w:rPr>
                <w:rFonts w:ascii="Cambria Math" w:hAnsi="Cambria Math" w:cstheme="majorHAnsi"/>
                <w:lang w:val="en-US" w:eastAsia="ja-JP"/>
              </w:rPr>
            </m:ctrlPr>
          </m:sSubPr>
          <m:e>
            <m:d>
              <m:dPr>
                <m:begChr m:val="["/>
                <m:endChr m:val="]"/>
                <m:ctrlPr>
                  <w:rPr>
                    <w:rFonts w:ascii="Cambria Math" w:hAnsi="Cambria Math" w:cstheme="majorHAnsi"/>
                    <w:lang w:val="en-US" w:eastAsia="ja-JP"/>
                  </w:rPr>
                </m:ctrlPr>
              </m:dPr>
              <m:e>
                <m:r>
                  <m:rPr>
                    <m:sty m:val="b"/>
                  </m:rPr>
                  <w:rPr>
                    <w:rFonts w:ascii="Cambria Math" w:hAnsi="Cambria Math" w:cstheme="majorHAnsi"/>
                    <w:lang w:val="en-US" w:eastAsia="ja-JP"/>
                  </w:rPr>
                  <m:t>A</m:t>
                </m:r>
              </m:e>
            </m:d>
          </m:e>
          <m:sub>
            <m:r>
              <m:rPr>
                <m:sty m:val="p"/>
              </m:rPr>
              <w:rPr>
                <w:rFonts w:ascii="Cambria Math" w:hAnsi="Cambria Math" w:cstheme="majorHAnsi"/>
                <w:lang w:val="en-US" w:eastAsia="ja-JP"/>
              </w:rPr>
              <m:t>kk</m:t>
            </m:r>
          </m:sub>
        </m:sSub>
      </m:oMath>
      <w:r>
        <w:rPr>
          <w:rFonts w:asciiTheme="majorHAnsi" w:hAnsiTheme="majorHAnsi" w:cstheme="majorHAnsi" w:hint="eastAsia"/>
          <w:lang w:val="en-US" w:eastAsia="ja-JP"/>
        </w:rPr>
        <w:t xml:space="preserve"> denotes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k</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diagonal element of matrix </w:t>
      </w:r>
      <m:oMath>
        <m:r>
          <m:rPr>
            <m:sty m:val="b"/>
          </m:rPr>
          <w:rPr>
            <w:rFonts w:ascii="Cambria Math" w:hAnsi="Cambria Math" w:cstheme="majorHAnsi"/>
            <w:lang w:val="en-US" w:eastAsia="ja-JP"/>
          </w:rPr>
          <m:t>A</m:t>
        </m:r>
      </m:oMath>
      <w:r>
        <w:rPr>
          <w:rFonts w:asciiTheme="majorHAnsi" w:hAnsiTheme="majorHAnsi" w:cstheme="majorHAnsi" w:hint="eastAsia"/>
          <w:lang w:val="en-US"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572A0D" w:rsidP="00F617BD">
      <w:pPr>
        <w:wordWrap w:val="0"/>
        <w:spacing w:line="276" w:lineRule="auto"/>
        <w:ind w:firstLineChars="50" w:firstLine="120"/>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k</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B⋅log</m:t>
            </m:r>
          </m:e>
          <m:sub>
            <m:r>
              <m:rPr>
                <m:sty m:val="p"/>
              </m:rPr>
              <w:rPr>
                <w:rFonts w:ascii="Cambria Math" w:hAnsi="Cambria Math" w:cstheme="majorHAnsi"/>
                <w:lang w:val="en-US" w:eastAsia="ja-JP"/>
              </w:rPr>
              <m:t>2</m:t>
            </m:r>
          </m:sub>
        </m:sSub>
        <m:d>
          <m:dPr>
            <m:ctrlPr>
              <w:rPr>
                <w:rFonts w:ascii="Cambria Math" w:hAnsi="Cambria Math" w:cstheme="majorHAnsi"/>
                <w:i/>
                <w:lang w:val="en-US" w:eastAsia="ja-JP"/>
              </w:rPr>
            </m:ctrlPr>
          </m:dPr>
          <m:e>
            <m:r>
              <w:rPr>
                <w:rFonts w:ascii="Cambria Math" w:hAnsi="Cambria Math" w:cstheme="majorHAnsi"/>
                <w:lang w:val="en-US" w:eastAsia="ja-JP"/>
              </w:rPr>
              <m:t>1+</m:t>
            </m:r>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e>
                    </m:d>
                  </m:e>
                  <m:sub>
                    <m:r>
                      <w:rPr>
                        <w:rFonts w:ascii="Cambria Math" w:hAnsi="Cambria Math" w:cstheme="majorHAnsi"/>
                        <w:lang w:val="en-US" w:eastAsia="ja-JP"/>
                      </w:rPr>
                      <m:t>kk</m:t>
                    </m:r>
                  </m:sub>
                  <m:sup>
                    <m:r>
                      <w:rPr>
                        <w:rFonts w:ascii="Cambria Math" w:hAnsi="Cambria Math" w:cstheme="majorHAnsi"/>
                        <w:lang w:val="en-US" w:eastAsia="ja-JP"/>
                      </w:rPr>
                      <m:t>2</m:t>
                    </m:r>
                  </m:sup>
                </m:sSubSup>
              </m:num>
              <m:den>
                <m:sSubSup>
                  <m:sSubSupPr>
                    <m:ctrlPr>
                      <w:rPr>
                        <w:rFonts w:ascii="Cambria Math" w:hAnsi="Cambria Math" w:cstheme="majorHAnsi"/>
                        <w:i/>
                        <w:lang w:val="en-US" w:eastAsia="ja-JP"/>
                      </w:rPr>
                    </m:ctrlPr>
                  </m:sSubSupPr>
                  <m:e>
                    <m:r>
                      <w:rPr>
                        <w:rFonts w:ascii="Cambria Math" w:hAnsi="Cambria Math" w:cstheme="majorHAnsi"/>
                        <w:lang w:val="en-US" w:eastAsia="ja-JP"/>
                      </w:rPr>
                      <m:t>σ</m:t>
                    </m:r>
                  </m:e>
                  <m:sub>
                    <m:r>
                      <w:rPr>
                        <w:rFonts w:ascii="Cambria Math" w:hAnsi="Cambria Math" w:cstheme="majorHAnsi"/>
                        <w:lang w:val="en-US" w:eastAsia="ja-JP"/>
                      </w:rPr>
                      <m:t>n</m:t>
                    </m:r>
                  </m:sub>
                  <m:sup>
                    <m:r>
                      <w:rPr>
                        <w:rFonts w:ascii="Cambria Math" w:hAnsi="Cambria Math" w:cstheme="majorHAnsi"/>
                        <w:lang w:val="en-US" w:eastAsia="ja-JP"/>
                      </w:rPr>
                      <m:t>2</m:t>
                    </m:r>
                  </m:sup>
                </m:sSubSup>
              </m:den>
            </m:f>
          </m:e>
        </m:d>
      </m:oMath>
      <w:r w:rsidR="00F617BD">
        <w:rPr>
          <w:rFonts w:asciiTheme="majorHAnsi" w:hAnsiTheme="majorHAnsi" w:cstheme="majorHAnsi" w:hint="eastAsia"/>
          <w:lang w:val="en-US" w:eastAsia="ja-JP"/>
        </w:rPr>
        <w:t>,</w:t>
      </w:r>
      <w:r w:rsidR="00F617BD" w:rsidRPr="003C2843">
        <w:rPr>
          <w:rFonts w:asciiTheme="majorHAnsi" w:hAnsiTheme="majorHAnsi" w:cstheme="majorHAnsi"/>
          <w:lang w:eastAsia="ja-JP"/>
        </w:rPr>
        <w:t xml:space="preserve"> </w:t>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r>
      <w:r w:rsidR="00F617BD">
        <w:rPr>
          <w:rFonts w:asciiTheme="majorHAnsi" w:hAnsiTheme="majorHAnsi" w:cstheme="majorHAnsi"/>
          <w:lang w:eastAsia="ja-JP"/>
        </w:rPr>
        <w:tab/>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6</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w</w:t>
      </w:r>
      <w:r>
        <w:rPr>
          <w:rFonts w:asciiTheme="majorHAnsi" w:hAnsiTheme="majorHAnsi" w:cstheme="majorHAnsi" w:hint="eastAsia"/>
          <w:lang w:val="en-US" w:eastAsia="ja-JP"/>
        </w:rPr>
        <w:t xml:space="preserve">here </w:t>
      </w:r>
      <m:oMath>
        <m:r>
          <m:rPr>
            <m:sty m:val="p"/>
          </m:rPr>
          <w:rPr>
            <w:rFonts w:ascii="Cambria Math" w:hAnsi="Cambria Math" w:cstheme="majorHAnsi"/>
            <w:lang w:val="en-US" w:eastAsia="ja-JP"/>
          </w:rPr>
          <m:t>B</m:t>
        </m:r>
      </m:oMath>
      <w:r>
        <w:rPr>
          <w:rFonts w:asciiTheme="majorHAnsi" w:hAnsiTheme="majorHAnsi" w:cstheme="majorHAnsi" w:hint="eastAsia"/>
          <w:lang w:val="en-US" w:eastAsia="ja-JP"/>
        </w:rPr>
        <w:t xml:space="preserve"> </w:t>
      </w:r>
      <w:r>
        <w:rPr>
          <w:rFonts w:asciiTheme="majorHAnsi" w:hAnsiTheme="majorHAnsi" w:cstheme="majorHAnsi"/>
          <w:lang w:val="en-US" w:eastAsia="ja-JP"/>
        </w:rPr>
        <w:t>denotes the bandwidth.</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Pr="00055E47" w:rsidRDefault="00F617BD" w:rsidP="00F617BD">
      <w:pPr>
        <w:pStyle w:val="2"/>
        <w:rPr>
          <w:lang w:val="en-US"/>
        </w:rPr>
      </w:pPr>
      <w:r>
        <w:rPr>
          <w:rFonts w:asciiTheme="majorHAnsi" w:hAnsiTheme="majorHAnsi" w:cstheme="majorHAnsi"/>
          <w:lang w:val="en-US" w:eastAsia="ja-JP"/>
        </w:rPr>
        <w:t>Channel capacity</w:t>
      </w:r>
      <w:r>
        <w:rPr>
          <w:rFonts w:asciiTheme="majorHAnsi" w:hAnsiTheme="majorHAnsi" w:cstheme="majorHAnsi" w:hint="eastAsia"/>
          <w:lang w:val="en-US" w:eastAsia="ja-JP"/>
        </w:rPr>
        <w:t xml:space="preserve"> based abstraction for </w:t>
      </w:r>
      <w:r>
        <w:rPr>
          <w:rFonts w:asciiTheme="majorHAnsi" w:hAnsiTheme="majorHAnsi" w:cstheme="majorHAnsi"/>
          <w:lang w:val="en-US" w:eastAsia="ja-JP"/>
        </w:rPr>
        <w:t>non</w:t>
      </w:r>
      <w:r>
        <w:rPr>
          <w:rFonts w:asciiTheme="majorHAnsi" w:hAnsiTheme="majorHAnsi" w:cstheme="majorHAnsi" w:hint="eastAsia"/>
          <w:lang w:val="en-US" w:eastAsia="ja-JP"/>
        </w:rPr>
        <w:t>linear precoding</w:t>
      </w:r>
    </w:p>
    <w:p w:rsidR="00EB389A"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mentioned in the past contribution, in hybrid beamforming systems, interfering beams can be observed by neighboring UEs. Instead of relying on linear precoding, nonlinear precoding is used to cancel the interfering beams</w:t>
      </w:r>
      <w:r w:rsidR="00CC0122">
        <w:rPr>
          <w:rFonts w:asciiTheme="majorHAnsi" w:hAnsiTheme="majorHAnsi" w:cstheme="majorHAnsi"/>
          <w:lang w:val="en-US" w:eastAsia="ja-JP"/>
        </w:rPr>
        <w:t>’ signals</w:t>
      </w:r>
      <w:r>
        <w:rPr>
          <w:rFonts w:asciiTheme="majorHAnsi" w:hAnsiTheme="majorHAnsi" w:cstheme="majorHAnsi"/>
          <w:lang w:val="en-US" w:eastAsia="ja-JP"/>
        </w:rPr>
        <w:t>.</w:t>
      </w:r>
      <w:r w:rsidR="00EB389A">
        <w:rPr>
          <w:rFonts w:asciiTheme="majorHAnsi" w:hAnsiTheme="majorHAnsi" w:cstheme="majorHAnsi"/>
          <w:lang w:val="en-US" w:eastAsia="ja-JP"/>
        </w:rPr>
        <w:t xml:space="preserve"> Thus, in this contribution, we consider a scheme which combines both linear and nonlinear precoding. </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When nonlinear precoding is implemented, linear precoder can either create intentional interference for multiu</w:t>
      </w:r>
      <w:r w:rsidR="00CC0122">
        <w:rPr>
          <w:rFonts w:asciiTheme="majorHAnsi" w:hAnsiTheme="majorHAnsi" w:cstheme="majorHAnsi"/>
          <w:lang w:val="en-US" w:eastAsia="ja-JP"/>
        </w:rPr>
        <w:t>s</w:t>
      </w:r>
      <w:r>
        <w:rPr>
          <w:rFonts w:asciiTheme="majorHAnsi" w:hAnsiTheme="majorHAnsi" w:cstheme="majorHAnsi"/>
          <w:lang w:val="en-US" w:eastAsia="ja-JP"/>
        </w:rPr>
        <w:t>ers diversity or eliminate interference by null beam steering as described in the previous subsection.</w:t>
      </w:r>
      <w:r w:rsidR="004826F4">
        <w:rPr>
          <w:rFonts w:asciiTheme="majorHAnsi" w:hAnsiTheme="majorHAnsi" w:cstheme="majorHAnsi"/>
          <w:lang w:val="en-US" w:eastAsia="ja-JP"/>
        </w:rPr>
        <w:t xml:space="preserve"> An example of implementation of the combination of LP and NLP</w:t>
      </w:r>
      <w:r w:rsidR="00322D2E">
        <w:rPr>
          <w:rFonts w:asciiTheme="majorHAnsi" w:hAnsiTheme="majorHAnsi" w:cstheme="majorHAnsi"/>
          <w:lang w:val="en-US" w:eastAsia="ja-JP"/>
        </w:rPr>
        <w:t xml:space="preserve"> using Tomlinson Harashima precoding [</w:t>
      </w:r>
      <w:r w:rsidR="00940677">
        <w:rPr>
          <w:rFonts w:asciiTheme="majorHAnsi" w:hAnsiTheme="majorHAnsi" w:cstheme="majorHAnsi"/>
          <w:lang w:val="en-US" w:eastAsia="ja-JP"/>
        </w:rPr>
        <w:fldChar w:fldCharType="begin"/>
      </w:r>
      <w:r w:rsidR="00940677">
        <w:rPr>
          <w:rFonts w:asciiTheme="majorHAnsi" w:hAnsiTheme="majorHAnsi" w:cstheme="majorHAnsi"/>
          <w:lang w:val="en-US" w:eastAsia="ja-JP"/>
        </w:rPr>
        <w:instrText xml:space="preserve"> REF ref_Tom \h </w:instrText>
      </w:r>
      <w:r w:rsidR="00940677">
        <w:rPr>
          <w:rFonts w:asciiTheme="majorHAnsi" w:hAnsiTheme="majorHAnsi" w:cstheme="majorHAnsi"/>
          <w:lang w:val="en-US" w:eastAsia="ja-JP"/>
        </w:rPr>
      </w:r>
      <w:r w:rsidR="00940677">
        <w:rPr>
          <w:rFonts w:asciiTheme="majorHAnsi" w:hAnsiTheme="majorHAnsi" w:cstheme="majorHAnsi"/>
          <w:lang w:val="en-US" w:eastAsia="ja-JP"/>
        </w:rPr>
        <w:fldChar w:fldCharType="separate"/>
      </w:r>
      <w:r w:rsidR="004B275E">
        <w:rPr>
          <w:rFonts w:asciiTheme="majorHAnsi" w:hAnsiTheme="majorHAnsi" w:cstheme="majorHAnsi"/>
          <w:noProof/>
        </w:rPr>
        <w:t>4</w:t>
      </w:r>
      <w:r w:rsidR="00940677">
        <w:rPr>
          <w:rFonts w:asciiTheme="majorHAnsi" w:hAnsiTheme="majorHAnsi" w:cstheme="majorHAnsi"/>
          <w:lang w:val="en-US" w:eastAsia="ja-JP"/>
        </w:rPr>
        <w:fldChar w:fldCharType="end"/>
      </w:r>
      <w:r w:rsidR="00940677">
        <w:rPr>
          <w:rFonts w:asciiTheme="majorHAnsi" w:hAnsiTheme="majorHAnsi" w:cstheme="majorHAnsi"/>
          <w:lang w:val="en-US" w:eastAsia="ja-JP"/>
        </w:rPr>
        <w:t>,</w:t>
      </w:r>
      <w:r w:rsidR="00B076EC">
        <w:rPr>
          <w:rFonts w:asciiTheme="majorHAnsi" w:hAnsiTheme="majorHAnsi" w:cstheme="majorHAnsi"/>
          <w:lang w:val="en-US" w:eastAsia="ja-JP"/>
        </w:rPr>
        <w:t xml:space="preserve"> </w:t>
      </w:r>
      <w:r w:rsidR="00940677">
        <w:rPr>
          <w:rFonts w:asciiTheme="majorHAnsi" w:hAnsiTheme="majorHAnsi" w:cstheme="majorHAnsi"/>
          <w:lang w:val="en-US" w:eastAsia="ja-JP"/>
        </w:rPr>
        <w:fldChar w:fldCharType="begin"/>
      </w:r>
      <w:r w:rsidR="00940677">
        <w:rPr>
          <w:rFonts w:asciiTheme="majorHAnsi" w:hAnsiTheme="majorHAnsi" w:cstheme="majorHAnsi"/>
          <w:lang w:val="en-US" w:eastAsia="ja-JP"/>
        </w:rPr>
        <w:instrText xml:space="preserve"> REF ref_harashima \h </w:instrText>
      </w:r>
      <w:r w:rsidR="00940677">
        <w:rPr>
          <w:rFonts w:asciiTheme="majorHAnsi" w:hAnsiTheme="majorHAnsi" w:cstheme="majorHAnsi"/>
          <w:lang w:val="en-US" w:eastAsia="ja-JP"/>
        </w:rPr>
      </w:r>
      <w:r w:rsidR="00940677">
        <w:rPr>
          <w:rFonts w:asciiTheme="majorHAnsi" w:hAnsiTheme="majorHAnsi" w:cstheme="majorHAnsi"/>
          <w:lang w:val="en-US" w:eastAsia="ja-JP"/>
        </w:rPr>
        <w:fldChar w:fldCharType="separate"/>
      </w:r>
      <w:r w:rsidR="004B275E">
        <w:rPr>
          <w:rFonts w:asciiTheme="majorHAnsi" w:hAnsiTheme="majorHAnsi" w:cstheme="majorHAnsi"/>
          <w:noProof/>
        </w:rPr>
        <w:t>5</w:t>
      </w:r>
      <w:r w:rsidR="00940677">
        <w:rPr>
          <w:rFonts w:asciiTheme="majorHAnsi" w:hAnsiTheme="majorHAnsi" w:cstheme="majorHAnsi"/>
          <w:lang w:val="en-US" w:eastAsia="ja-JP"/>
        </w:rPr>
        <w:fldChar w:fldCharType="end"/>
      </w:r>
      <w:r w:rsidR="00322D2E">
        <w:rPr>
          <w:rFonts w:asciiTheme="majorHAnsi" w:hAnsiTheme="majorHAnsi" w:cstheme="majorHAnsi"/>
          <w:lang w:val="en-US" w:eastAsia="ja-JP"/>
        </w:rPr>
        <w:t>]</w:t>
      </w:r>
      <w:r w:rsidR="004826F4">
        <w:rPr>
          <w:rFonts w:asciiTheme="majorHAnsi" w:hAnsiTheme="majorHAnsi" w:cstheme="majorHAnsi"/>
          <w:lang w:val="en-US" w:eastAsia="ja-JP"/>
        </w:rPr>
        <w:t xml:space="preserve"> is shown in </w:t>
      </w:r>
      <w:r w:rsidR="004826F4">
        <w:rPr>
          <w:rFonts w:asciiTheme="majorHAnsi" w:hAnsiTheme="majorHAnsi" w:cstheme="majorHAnsi"/>
          <w:lang w:val="en-US" w:eastAsia="ja-JP"/>
        </w:rPr>
        <w:fldChar w:fldCharType="begin"/>
      </w:r>
      <w:r w:rsidR="004826F4">
        <w:rPr>
          <w:rFonts w:asciiTheme="majorHAnsi" w:hAnsiTheme="majorHAnsi" w:cstheme="majorHAnsi"/>
          <w:lang w:val="en-US" w:eastAsia="ja-JP"/>
        </w:rPr>
        <w:instrText xml:space="preserve"> REF _Ref465862900 \h </w:instrText>
      </w:r>
      <w:r w:rsidR="004826F4">
        <w:rPr>
          <w:rFonts w:asciiTheme="majorHAnsi" w:hAnsiTheme="majorHAnsi" w:cstheme="majorHAnsi"/>
          <w:lang w:val="en-US" w:eastAsia="ja-JP"/>
        </w:rPr>
      </w:r>
      <w:r w:rsidR="004826F4">
        <w:rPr>
          <w:rFonts w:asciiTheme="majorHAnsi" w:hAnsiTheme="majorHAnsi" w:cstheme="majorHAnsi"/>
          <w:lang w:val="en-US" w:eastAsia="ja-JP"/>
        </w:rPr>
        <w:fldChar w:fldCharType="separate"/>
      </w:r>
      <w:r w:rsidR="004B275E" w:rsidRPr="0099051D">
        <w:rPr>
          <w:rFonts w:asciiTheme="majorHAnsi" w:hAnsiTheme="majorHAnsi" w:cstheme="majorHAnsi"/>
        </w:rPr>
        <w:t xml:space="preserve">Figure </w:t>
      </w:r>
      <w:r w:rsidR="004B275E">
        <w:rPr>
          <w:rFonts w:asciiTheme="majorHAnsi" w:hAnsiTheme="majorHAnsi" w:cstheme="majorHAnsi"/>
          <w:noProof/>
        </w:rPr>
        <w:t>1</w:t>
      </w:r>
      <w:r w:rsidR="004826F4">
        <w:rPr>
          <w:rFonts w:asciiTheme="majorHAnsi" w:hAnsiTheme="majorHAnsi" w:cstheme="majorHAnsi"/>
          <w:lang w:val="en-US" w:eastAsia="ja-JP"/>
        </w:rPr>
        <w:fldChar w:fldCharType="end"/>
      </w:r>
      <w:r w:rsidR="004826F4">
        <w:rPr>
          <w:rFonts w:asciiTheme="majorHAnsi" w:hAnsiTheme="majorHAnsi" w:cstheme="majorHAnsi"/>
          <w:lang w:val="en-US" w:eastAsia="ja-JP"/>
        </w:rPr>
        <w:t>.</w:t>
      </w:r>
      <w:r w:rsidR="004529DC">
        <w:rPr>
          <w:rFonts w:asciiTheme="majorHAnsi" w:hAnsiTheme="majorHAnsi" w:cstheme="majorHAnsi"/>
          <w:lang w:val="en-US" w:eastAsia="ja-JP"/>
        </w:rPr>
        <w:t xml:space="preserve"> </w:t>
      </w:r>
    </w:p>
    <w:p w:rsidR="004826F4" w:rsidRPr="004529DC" w:rsidRDefault="004826F4" w:rsidP="00F617BD">
      <w:pPr>
        <w:spacing w:line="276" w:lineRule="auto"/>
        <w:ind w:firstLineChars="50" w:firstLine="120"/>
        <w:jc w:val="both"/>
        <w:rPr>
          <w:rFonts w:asciiTheme="majorHAnsi" w:hAnsiTheme="majorHAnsi" w:cstheme="majorHAnsi"/>
          <w:lang w:val="en-US" w:eastAsia="ja-JP"/>
        </w:rPr>
      </w:pPr>
    </w:p>
    <w:p w:rsidR="004826F4" w:rsidRDefault="004826F4" w:rsidP="004826F4">
      <w:pPr>
        <w:keepNext/>
        <w:spacing w:line="276" w:lineRule="auto"/>
        <w:ind w:firstLineChars="50" w:firstLine="120"/>
        <w:jc w:val="center"/>
      </w:pPr>
      <w:r>
        <w:object w:dxaOrig="3766"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67.8pt" o:ole="">
            <v:imagedata r:id="rId8" o:title=""/>
          </v:shape>
          <o:OLEObject Type="Embed" ProgID="Visio.Drawing.15" ShapeID="_x0000_i1025" DrawAspect="Content" ObjectID="_1539846696" r:id="rId9"/>
        </w:object>
      </w:r>
    </w:p>
    <w:p w:rsidR="004826F4" w:rsidRPr="0099051D" w:rsidRDefault="004826F4" w:rsidP="004826F4">
      <w:pPr>
        <w:pStyle w:val="a9"/>
        <w:jc w:val="center"/>
        <w:rPr>
          <w:rFonts w:asciiTheme="majorHAnsi" w:hAnsiTheme="majorHAnsi" w:cstheme="majorHAnsi"/>
          <w:lang w:val="en-US" w:eastAsia="ja-JP"/>
        </w:rPr>
      </w:pPr>
      <w:bookmarkStart w:id="2" w:name="_Ref465862900"/>
      <w:r w:rsidRPr="0099051D">
        <w:rPr>
          <w:rFonts w:asciiTheme="majorHAnsi" w:hAnsiTheme="majorHAnsi" w:cstheme="majorHAnsi"/>
        </w:rPr>
        <w:t xml:space="preserve">Figure </w:t>
      </w:r>
      <w:r w:rsidRPr="0099051D">
        <w:rPr>
          <w:rFonts w:asciiTheme="majorHAnsi" w:hAnsiTheme="majorHAnsi" w:cstheme="majorHAnsi"/>
        </w:rPr>
        <w:fldChar w:fldCharType="begin"/>
      </w:r>
      <w:r w:rsidRPr="0099051D">
        <w:rPr>
          <w:rFonts w:asciiTheme="majorHAnsi" w:hAnsiTheme="majorHAnsi" w:cstheme="majorHAnsi"/>
        </w:rPr>
        <w:instrText xml:space="preserve"> SEQ Figure \* ARABIC </w:instrText>
      </w:r>
      <w:r w:rsidRPr="0099051D">
        <w:rPr>
          <w:rFonts w:asciiTheme="majorHAnsi" w:hAnsiTheme="majorHAnsi" w:cstheme="majorHAnsi"/>
        </w:rPr>
        <w:fldChar w:fldCharType="separate"/>
      </w:r>
      <w:r w:rsidR="004B275E">
        <w:rPr>
          <w:rFonts w:asciiTheme="majorHAnsi" w:hAnsiTheme="majorHAnsi" w:cstheme="majorHAnsi"/>
          <w:noProof/>
        </w:rPr>
        <w:t>1</w:t>
      </w:r>
      <w:r w:rsidRPr="0099051D">
        <w:rPr>
          <w:rFonts w:asciiTheme="majorHAnsi" w:hAnsiTheme="majorHAnsi" w:cstheme="majorHAnsi"/>
        </w:rPr>
        <w:fldChar w:fldCharType="end"/>
      </w:r>
      <w:bookmarkEnd w:id="2"/>
      <w:r w:rsidRPr="0099051D">
        <w:rPr>
          <w:rFonts w:asciiTheme="majorHAnsi" w:hAnsiTheme="majorHAnsi" w:cstheme="majorHAnsi"/>
        </w:rPr>
        <w:t xml:space="preserve"> A combination of LP and NLP</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D10BDC" w:rsidRDefault="00F617BD" w:rsidP="00D10BDC">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Nonlinear precoding will be used to cancel inter-user interference, simultaneously obtaining multi-user diversity. </w:t>
      </w:r>
      <w:r w:rsidR="00D10BDC">
        <w:rPr>
          <w:rFonts w:asciiTheme="majorHAnsi" w:hAnsiTheme="majorHAnsi" w:cstheme="majorHAnsi"/>
          <w:lang w:val="en-US" w:eastAsia="ja-JP"/>
        </w:rPr>
        <w:t xml:space="preserve">The following example demonstrates how linear and nonlinear precoding can be combined. </w:t>
      </w:r>
      <w:r w:rsidR="00D10BDC">
        <w:rPr>
          <w:rFonts w:asciiTheme="majorHAnsi" w:hAnsiTheme="majorHAnsi" w:cstheme="majorHAnsi"/>
          <w:lang w:val="en-US" w:eastAsia="ja-JP"/>
        </w:rPr>
        <w:t xml:space="preserve">In </w:t>
      </w:r>
      <w:r w:rsidR="00D10BDC">
        <w:rPr>
          <w:rFonts w:asciiTheme="majorHAnsi" w:hAnsiTheme="majorHAnsi" w:cstheme="majorHAnsi"/>
          <w:lang w:val="en-US" w:eastAsia="ja-JP"/>
        </w:rPr>
        <w:t>the</w:t>
      </w:r>
      <w:r w:rsidR="00D10BDC">
        <w:rPr>
          <w:rFonts w:asciiTheme="majorHAnsi" w:hAnsiTheme="majorHAnsi" w:cstheme="majorHAnsi"/>
          <w:lang w:val="en-US" w:eastAsia="ja-JP"/>
        </w:rPr>
        <w:t xml:space="preserve"> first design step, the linear precoding </w:t>
      </w:r>
      <w:r w:rsidR="00D10BDC">
        <w:rPr>
          <w:rFonts w:asciiTheme="majorHAnsi" w:hAnsiTheme="majorHAnsi" w:cstheme="majorHAnsi"/>
          <w:lang w:val="en-US" w:eastAsia="ja-JP"/>
        </w:rPr>
        <w:t>matrix</w:t>
      </w:r>
      <w:r w:rsidR="00D10BDC">
        <w:rPr>
          <w:rFonts w:asciiTheme="majorHAnsi" w:hAnsiTheme="majorHAnsi" w:cstheme="majorHAnsi"/>
          <w:lang w:val="en-US" w:eastAsia="ja-JP"/>
        </w:rPr>
        <w:t xml:space="preserve"> is designed as in [3]</w:t>
      </w:r>
      <w:r w:rsidR="00D10BDC">
        <w:rPr>
          <w:rFonts w:asciiTheme="majorHAnsi" w:hAnsiTheme="majorHAnsi" w:cstheme="majorHAnsi"/>
          <w:lang w:val="en-US" w:eastAsia="ja-JP"/>
        </w:rPr>
        <w:t>,</w:t>
      </w:r>
      <w:r w:rsidR="00D10BDC">
        <w:rPr>
          <w:rFonts w:asciiTheme="majorHAnsi" w:hAnsiTheme="majorHAnsi" w:cstheme="majorHAnsi"/>
          <w:lang w:val="en-US" w:eastAsia="ja-JP"/>
        </w:rPr>
        <w:t xml:space="preserve"> </w:t>
      </w:r>
      <w:r w:rsidR="00D10BDC">
        <w:rPr>
          <w:rFonts w:asciiTheme="majorHAnsi" w:hAnsiTheme="majorHAnsi" w:cstheme="majorHAnsi"/>
          <w:lang w:val="en-US" w:eastAsia="ja-JP"/>
        </w:rPr>
        <w:t xml:space="preserve">or other known block triangulation techniques, </w:t>
      </w:r>
      <w:r w:rsidR="00D10BDC">
        <w:rPr>
          <w:rFonts w:asciiTheme="majorHAnsi" w:hAnsiTheme="majorHAnsi" w:cstheme="majorHAnsi"/>
          <w:lang w:val="en-US" w:eastAsia="ja-JP"/>
        </w:rPr>
        <w:t xml:space="preserve">such that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j</m:t>
            </m:r>
          </m:sub>
        </m:sSub>
        <m:r>
          <w:rPr>
            <w:rFonts w:ascii="Cambria Math" w:hAnsi="Cambria Math" w:cstheme="majorHAnsi"/>
            <w:lang w:val="en-US" w:eastAsia="ja-JP"/>
          </w:rPr>
          <m:t>=</m:t>
        </m:r>
        <m:r>
          <m:rPr>
            <m:sty m:val="bi"/>
          </m:rPr>
          <w:rPr>
            <w:rFonts w:ascii="Cambria Math" w:hAnsi="Cambria Math" w:cstheme="majorHAnsi"/>
            <w:lang w:val="en-US" w:eastAsia="ja-JP"/>
          </w:rPr>
          <m:t>0</m:t>
        </m:r>
      </m:oMath>
      <w:r w:rsidR="00D10BDC" w:rsidRPr="009465DE">
        <w:rPr>
          <w:rFonts w:asciiTheme="majorHAnsi" w:hAnsiTheme="majorHAnsi" w:cstheme="majorHAnsi" w:hint="eastAsia"/>
          <w:b/>
          <w:lang w:val="en-US" w:eastAsia="ja-JP"/>
        </w:rPr>
        <w:t xml:space="preserve"> </w:t>
      </w:r>
      <w:r w:rsidR="00D10BDC" w:rsidRPr="009465DE">
        <w:rPr>
          <w:rFonts w:asciiTheme="majorHAnsi" w:hAnsiTheme="majorHAnsi" w:cstheme="majorHAnsi"/>
          <w:lang w:val="en-US" w:eastAsia="ja-JP"/>
        </w:rPr>
        <w:t xml:space="preserve">for </w:t>
      </w:r>
      <m:oMath>
        <m:r>
          <m:rPr>
            <m:sty m:val="p"/>
          </m:rPr>
          <w:rPr>
            <w:rFonts w:ascii="Cambria Math" w:hAnsi="Cambria Math" w:cstheme="majorHAnsi"/>
            <w:lang w:val="en-US" w:eastAsia="ja-JP"/>
          </w:rPr>
          <m:t>i&lt;j</m:t>
        </m:r>
      </m:oMath>
      <w:r w:rsidR="00D10BDC">
        <w:rPr>
          <w:rFonts w:asciiTheme="majorHAnsi" w:hAnsiTheme="majorHAnsi" w:cstheme="majorHAnsi"/>
          <w:lang w:val="en-US" w:eastAsia="ja-JP"/>
        </w:rPr>
        <w:t>, which produces an equivalent channel matrix</w:t>
      </w:r>
      <w:r w:rsidR="002C2B06">
        <w:rPr>
          <w:rFonts w:asciiTheme="majorHAnsi" w:hAnsiTheme="majorHAnsi" w:cstheme="majorHAnsi"/>
          <w:lang w:val="en-US" w:eastAsia="ja-JP"/>
        </w:rPr>
        <w:t>,</w:t>
      </w:r>
    </w:p>
    <w:p w:rsidR="00D10BDC" w:rsidRDefault="00D10BDC" w:rsidP="00D10BDC">
      <w:pPr>
        <w:spacing w:line="276" w:lineRule="auto"/>
        <w:ind w:firstLineChars="50" w:firstLine="120"/>
        <w:jc w:val="both"/>
        <w:rPr>
          <w:rFonts w:asciiTheme="majorHAnsi" w:hAnsiTheme="majorHAnsi" w:cstheme="majorHAnsi"/>
          <w:lang w:val="en-US" w:eastAsia="ja-JP"/>
        </w:rPr>
      </w:pPr>
    </w:p>
    <w:p w:rsidR="00D10BDC" w:rsidRDefault="00D10BDC" w:rsidP="00D10BDC">
      <w:pPr>
        <w:spacing w:line="276" w:lineRule="auto"/>
        <w:ind w:firstLineChars="50" w:firstLine="120"/>
        <w:jc w:val="right"/>
        <w:rPr>
          <w:rFonts w:asciiTheme="majorHAnsi" w:hAnsiTheme="majorHAnsi" w:cstheme="majorHAnsi"/>
          <w:lang w:val="en-US" w:eastAsia="ja-JP"/>
        </w:rPr>
      </w:pPr>
      <m:oMath>
        <m:acc>
          <m:accPr>
            <m:chr m:val="̃"/>
            <m:ctrlPr>
              <w:rPr>
                <w:rFonts w:ascii="Cambria Math" w:hAnsi="Cambria Math" w:cstheme="majorHAnsi"/>
                <w:b/>
                <w:lang w:val="en-US" w:eastAsia="ja-JP"/>
              </w:rPr>
            </m:ctrlPr>
          </m:accPr>
          <m:e>
            <m:r>
              <m:rPr>
                <m:sty m:val="b"/>
              </m:rPr>
              <w:rPr>
                <w:rFonts w:ascii="Cambria Math" w:hAnsi="Cambria Math" w:cstheme="majorHAnsi"/>
                <w:lang w:val="en-US" w:eastAsia="ja-JP"/>
              </w:rPr>
              <m:t>H</m:t>
            </m:r>
          </m:e>
        </m:acc>
        <m:r>
          <m:rPr>
            <m:sty m:val="b"/>
          </m:rPr>
          <w:rPr>
            <w:rFonts w:ascii="Cambria Math" w:hAnsi="Cambria Math" w:cstheme="majorHAnsi"/>
            <w:lang w:val="en-US" w:eastAsia="ja-JP"/>
          </w:rPr>
          <m:t>=</m:t>
        </m:r>
        <m:d>
          <m:dPr>
            <m:begChr m:val="["/>
            <m:endChr m:val="]"/>
            <m:ctrlPr>
              <w:rPr>
                <w:rFonts w:ascii="Cambria Math" w:hAnsi="Cambria Math" w:cstheme="majorHAnsi"/>
                <w:lang w:val="en-US" w:eastAsia="ja-JP"/>
              </w:rPr>
            </m:ctrlPr>
          </m:dPr>
          <m:e>
            <m:m>
              <m:mPr>
                <m:mcs>
                  <m:mc>
                    <m:mcPr>
                      <m:count m:val="4"/>
                      <m:mcJc m:val="center"/>
                    </m:mcPr>
                  </m:mc>
                </m:mcs>
                <m:ctrlPr>
                  <w:rPr>
                    <w:rFonts w:ascii="Cambria Math" w:hAnsi="Cambria Math" w:cstheme="majorHAnsi"/>
                    <w:i/>
                    <w:lang w:val="en-US" w:eastAsia="ja-JP"/>
                  </w:rPr>
                </m:ctrlPr>
              </m:mP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r>
                    <m:rPr>
                      <m:sty m:val="p"/>
                    </m:rPr>
                    <w:rPr>
                      <w:rFonts w:ascii="Cambria Math" w:hAnsi="Cambria Math" w:cstheme="majorHAnsi"/>
                      <w:lang w:val="en-US" w:eastAsia="ja-JP"/>
                    </w:rPr>
                    <m:t>0</m:t>
                  </m:r>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Cambria Math"/>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e>
                <m:e>
                  <m:r>
                    <w:rPr>
                      <w:rFonts w:ascii="Cambria Math" w:hAnsi="Cambria Math" w:cstheme="majorHAnsi"/>
                      <w:lang w:val="en-US" w:eastAsia="ja-JP"/>
                    </w:rPr>
                    <m:t>⋯</m:t>
                  </m:r>
                </m:e>
                <m:e>
                  <m:r>
                    <m:rPr>
                      <m:sty m:val="p"/>
                    </m:rPr>
                    <w:rPr>
                      <w:rFonts w:ascii="Cambria Math" w:hAnsi="Cambria Math" w:cstheme="majorHAnsi"/>
                      <w:lang w:val="en-US" w:eastAsia="ja-JP"/>
                    </w:rPr>
                    <m:t>0</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cstheme="majorHAnsi"/>
                      <w:lang w:val="en-US" w:eastAsia="ja-JP"/>
                    </w:rPr>
                    <m:t>⋮</m:t>
                  </m:r>
                </m:e>
                <m:e>
                  <m:r>
                    <w:rPr>
                      <w:rFonts w:ascii="Cambria Math" w:hAnsi="Cambria Math" w:cstheme="majorHAnsi"/>
                      <w:lang w:val="en-US" w:eastAsia="ja-JP"/>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1</m:t>
                      </m:r>
                    </m:sub>
                  </m:sSub>
                  <m:ctrlPr>
                    <w:rPr>
                      <w:rFonts w:ascii="Cambria Math" w:eastAsia="Cambria Math" w:hAnsi="Cambria Math" w:cs="Cambria Math"/>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2</m:t>
                      </m:r>
                    </m:sub>
                  </m:sSub>
                  <m:ctrlPr>
                    <w:rPr>
                      <w:rFonts w:ascii="Cambria Math" w:eastAsia="Cambria Math" w:hAnsi="Cambria Math" w:cs="Cambria Math"/>
                      <w:i/>
                    </w:rPr>
                  </m:ctrlPr>
                </m:e>
                <m:e>
                  <m:r>
                    <w:rPr>
                      <w:rFonts w:ascii="Cambria Math" w:hAnsi="Cambria Math" w:cstheme="majorHAnsi"/>
                      <w:lang w:val="en-US" w:eastAsia="ja-JP"/>
                    </w:rPr>
                    <m:t>⋯</m:t>
                  </m:r>
                  <m:ctrlPr>
                    <w:rPr>
                      <w:rFonts w:ascii="Cambria Math" w:eastAsia="Cambria Math" w:hAnsi="Cambria Math" w:cs="Cambria Math"/>
                      <w:i/>
                    </w:rPr>
                  </m:ctrlPr>
                </m:e>
                <m:e>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M</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M</m:t>
                      </m:r>
                    </m:sub>
                  </m:sSub>
                </m:e>
              </m:mr>
            </m:m>
          </m:e>
        </m:d>
        <m:r>
          <w:rPr>
            <w:rFonts w:ascii="Cambria Math" w:hAnsi="Cambria Math"/>
          </w:rPr>
          <m:t xml:space="preserve"> </m:t>
        </m:r>
      </m:oMath>
      <w:r>
        <w:rPr>
          <w:rFonts w:asciiTheme="majorHAnsi" w:hAnsiTheme="majorHAnsi" w:cstheme="majorHAnsi" w:hint="eastAsia"/>
          <w:lang w:eastAsia="ja-JP"/>
        </w:rPr>
        <w:t>.</w:t>
      </w:r>
      <w:r w:rsidRPr="003C2843">
        <w:rPr>
          <w:rFonts w:asciiTheme="majorHAnsi" w:hAnsiTheme="majorHAnsi" w:cstheme="majorHAnsi"/>
          <w:lang w:eastAsia="ja-JP"/>
        </w:rPr>
        <w:t xml:space="preserve"> </w:t>
      </w:r>
      <w:r>
        <w:rPr>
          <w:rFonts w:asciiTheme="majorHAnsi" w:hAnsiTheme="majorHAnsi" w:cstheme="majorHAnsi"/>
          <w:lang w:eastAsia="ja-JP"/>
        </w:rPr>
        <w:tab/>
      </w:r>
      <w:r>
        <w:rPr>
          <w:rFonts w:asciiTheme="majorHAnsi" w:hAnsiTheme="majorHAnsi" w:cstheme="majorHAnsi"/>
          <w:lang w:eastAsia="ja-JP"/>
        </w:rPr>
        <w:tab/>
      </w:r>
      <w:r>
        <w:rPr>
          <w:rFonts w:asciiTheme="majorHAnsi" w:hAnsiTheme="majorHAnsi" w:cstheme="majorHAnsi"/>
          <w:lang w:eastAsia="ja-JP"/>
        </w:rPr>
        <w:tab/>
      </w:r>
      <w:r>
        <w:rPr>
          <w:rFonts w:asciiTheme="majorHAnsi" w:hAnsiTheme="majorHAnsi" w:cstheme="majorHAnsi"/>
          <w:lang w:eastAsia="ja-JP"/>
        </w:rPr>
        <w:tab/>
        <w:t>(</w:t>
      </w:r>
      <w:bookmarkStart w:id="3" w:name="EQ_BT"/>
      <w:r>
        <w:rPr>
          <w:rFonts w:asciiTheme="majorHAnsi" w:hAnsiTheme="majorHAnsi" w:cstheme="majorHAnsi"/>
          <w:lang w:eastAsia="ja-JP"/>
        </w:rPr>
        <w:fldChar w:fldCharType="begin"/>
      </w:r>
      <w:r>
        <w:rPr>
          <w:rFonts w:asciiTheme="majorHAnsi" w:hAnsiTheme="majorHAnsi" w:cstheme="majorHAnsi"/>
          <w:lang w:eastAsia="ja-JP"/>
        </w:rPr>
        <w:instrText xml:space="preserve"> SEQ EQ \* MERGEFORMAT </w:instrText>
      </w:r>
      <w:r>
        <w:rPr>
          <w:rFonts w:asciiTheme="majorHAnsi" w:hAnsiTheme="majorHAnsi" w:cstheme="majorHAnsi"/>
          <w:lang w:eastAsia="ja-JP"/>
        </w:rPr>
        <w:fldChar w:fldCharType="separate"/>
      </w:r>
      <w:r w:rsidR="004B275E">
        <w:rPr>
          <w:rFonts w:asciiTheme="majorHAnsi" w:hAnsiTheme="majorHAnsi" w:cstheme="majorHAnsi"/>
          <w:noProof/>
          <w:lang w:eastAsia="ja-JP"/>
        </w:rPr>
        <w:t>7</w:t>
      </w:r>
      <w:r>
        <w:rPr>
          <w:rFonts w:asciiTheme="majorHAnsi" w:hAnsiTheme="majorHAnsi" w:cstheme="majorHAnsi"/>
          <w:lang w:eastAsia="ja-JP"/>
        </w:rPr>
        <w:fldChar w:fldCharType="end"/>
      </w:r>
      <w:bookmarkEnd w:id="3"/>
      <w:r>
        <w:rPr>
          <w:rFonts w:asciiTheme="majorHAnsi" w:hAnsiTheme="majorHAnsi" w:cstheme="majorHAnsi"/>
          <w:lang w:eastAsia="ja-JP"/>
        </w:rPr>
        <w:t>)</w:t>
      </w:r>
    </w:p>
    <w:p w:rsidR="00D10BDC" w:rsidRDefault="00D10BDC" w:rsidP="00D10BDC">
      <w:pPr>
        <w:spacing w:line="276" w:lineRule="auto"/>
        <w:ind w:firstLineChars="50" w:firstLine="120"/>
        <w:jc w:val="both"/>
        <w:rPr>
          <w:rFonts w:asciiTheme="majorHAnsi" w:hAnsiTheme="majorHAnsi" w:cstheme="majorHAnsi"/>
          <w:lang w:val="en-US" w:eastAsia="ja-JP"/>
        </w:rPr>
      </w:pPr>
    </w:p>
    <w:p w:rsidR="00F617BD" w:rsidRDefault="00D10BDC"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a second design step, the remaining inter-user interference due to the non-diagonal blocks in (</w:t>
      </w:r>
      <w:r w:rsidR="00C7569F">
        <w:rPr>
          <w:rFonts w:asciiTheme="majorHAnsi" w:hAnsiTheme="majorHAnsi" w:cstheme="majorHAnsi"/>
          <w:lang w:val="en-US" w:eastAsia="ja-JP"/>
        </w:rPr>
        <w:fldChar w:fldCharType="begin"/>
      </w:r>
      <w:r w:rsidR="00C7569F">
        <w:rPr>
          <w:rFonts w:asciiTheme="majorHAnsi" w:hAnsiTheme="majorHAnsi" w:cstheme="majorHAnsi"/>
          <w:lang w:val="en-US" w:eastAsia="ja-JP"/>
        </w:rPr>
        <w:instrText xml:space="preserve"> REF EQ_BT \h </w:instrText>
      </w:r>
      <w:r w:rsidR="00C7569F">
        <w:rPr>
          <w:rFonts w:asciiTheme="majorHAnsi" w:hAnsiTheme="majorHAnsi" w:cstheme="majorHAnsi"/>
          <w:lang w:val="en-US" w:eastAsia="ja-JP"/>
        </w:rPr>
      </w:r>
      <w:r w:rsidR="00C7569F">
        <w:rPr>
          <w:rFonts w:asciiTheme="majorHAnsi" w:hAnsiTheme="majorHAnsi" w:cstheme="majorHAnsi"/>
          <w:lang w:val="en-US" w:eastAsia="ja-JP"/>
        </w:rPr>
        <w:fldChar w:fldCharType="separate"/>
      </w:r>
      <w:r w:rsidR="004B275E">
        <w:rPr>
          <w:rFonts w:asciiTheme="majorHAnsi" w:hAnsiTheme="majorHAnsi" w:cstheme="majorHAnsi"/>
          <w:noProof/>
          <w:lang w:eastAsia="ja-JP"/>
        </w:rPr>
        <w:t>7</w:t>
      </w:r>
      <w:r w:rsidR="00C7569F">
        <w:rPr>
          <w:rFonts w:asciiTheme="majorHAnsi" w:hAnsiTheme="majorHAnsi" w:cstheme="majorHAnsi"/>
          <w:lang w:val="en-US" w:eastAsia="ja-JP"/>
        </w:rPr>
        <w:fldChar w:fldCharType="end"/>
      </w:r>
      <w:r>
        <w:rPr>
          <w:rFonts w:asciiTheme="majorHAnsi" w:hAnsiTheme="majorHAnsi" w:cstheme="majorHAnsi"/>
          <w:lang w:val="en-US" w:eastAsia="ja-JP"/>
        </w:rPr>
        <w:t>) is cancelled at the transmitter by the usage of t</w:t>
      </w:r>
      <w:r>
        <w:rPr>
          <w:rFonts w:asciiTheme="majorHAnsi" w:hAnsiTheme="majorHAnsi" w:cstheme="majorHAnsi"/>
          <w:lang w:val="en-US" w:eastAsia="ja-JP"/>
        </w:rPr>
        <w:t>he non-linear precoding stage</w:t>
      </w:r>
      <w:r>
        <w:rPr>
          <w:rFonts w:asciiTheme="majorHAnsi" w:hAnsiTheme="majorHAnsi" w:cstheme="majorHAnsi"/>
          <w:lang w:val="en-US" w:eastAsia="ja-JP"/>
        </w:rPr>
        <w:t xml:space="preserve"> using the feedback filter</w:t>
      </w:r>
      <w:r>
        <w:rPr>
          <w:rFonts w:asciiTheme="majorHAnsi" w:hAnsiTheme="majorHAnsi" w:cstheme="majorHAnsi"/>
          <w:lang w:val="en-US" w:eastAsia="ja-JP"/>
        </w:rPr>
        <w:t>.</w:t>
      </w:r>
    </w:p>
    <w:p w:rsidR="00F617BD" w:rsidRPr="009465DE" w:rsidRDefault="00F617BD" w:rsidP="00F617BD">
      <w:pPr>
        <w:spacing w:line="276" w:lineRule="auto"/>
        <w:ind w:firstLineChars="50" w:firstLine="120"/>
        <w:jc w:val="both"/>
        <w:rPr>
          <w:rFonts w:asciiTheme="majorHAnsi" w:hAnsiTheme="majorHAnsi" w:cstheme="majorHAnsi"/>
          <w:lang w:val="en-US" w:eastAsia="ja-JP"/>
        </w:rPr>
      </w:pPr>
      <w:r w:rsidRPr="009465DE">
        <w:rPr>
          <w:rFonts w:asciiTheme="majorHAnsi" w:hAnsiTheme="majorHAnsi" w:cstheme="majorHAnsi"/>
          <w:lang w:val="en-US" w:eastAsia="ja-JP"/>
        </w:rPr>
        <w:t xml:space="preserve">It should be noted that while the linear precoding technique mentioned in the previous section attenuates transmit power for the intended UE to limit the inter-UE interference, precoding schemes that tolerates inter UE interference allow more power allocation for intended UEs. </w:t>
      </w:r>
      <w:r w:rsidR="00CC0122">
        <w:rPr>
          <w:rFonts w:asciiTheme="majorHAnsi" w:hAnsiTheme="majorHAnsi" w:cstheme="majorHAnsi"/>
          <w:lang w:val="en-US" w:eastAsia="ja-JP"/>
        </w:rPr>
        <w:t>Thanks to proper UE group selection,</w:t>
      </w:r>
      <w:r w:rsidRPr="009465DE">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m:t>
            </m:r>
          </m:sub>
        </m:sSub>
        <m:sSub>
          <m:sSubPr>
            <m:ctrlPr>
              <w:rPr>
                <w:rFonts w:ascii="Cambria Math" w:hAnsi="Cambria Math" w:cstheme="majorHAnsi"/>
                <w:lang w:val="en-US" w:eastAsia="ja-JP"/>
              </w:rPr>
            </m:ctrlPr>
          </m:sSubPr>
          <m:e>
            <m:r>
              <m:rPr>
                <m:sty m:val="b"/>
              </m:rPr>
              <w:rPr>
                <w:rFonts w:ascii="Cambria Math" w:hAnsi="Cambria Math" w:cstheme="majorHAnsi"/>
                <w:lang w:val="en-US" w:eastAsia="ja-JP"/>
              </w:rPr>
              <m:t>B</m:t>
            </m:r>
          </m:e>
          <m:sub>
            <m:r>
              <m:rPr>
                <m:sty m:val="p"/>
              </m:rPr>
              <w:rPr>
                <w:rFonts w:ascii="Cambria Math" w:hAnsi="Cambria Math" w:cstheme="majorHAnsi"/>
                <w:lang w:val="en-US" w:eastAsia="ja-JP"/>
              </w:rPr>
              <m:t>j</m:t>
            </m:r>
          </m:sub>
        </m:sSub>
        <m:r>
          <w:rPr>
            <w:rFonts w:ascii="Cambria Math" w:hAnsi="Cambria Math" w:cstheme="majorHAnsi"/>
            <w:lang w:val="en-US" w:eastAsia="ja-JP"/>
          </w:rPr>
          <m:t>≈</m:t>
        </m:r>
        <m:r>
          <m:rPr>
            <m:sty m:val="bi"/>
          </m:rPr>
          <w:rPr>
            <w:rFonts w:ascii="Cambria Math" w:hAnsi="Cambria Math" w:cstheme="majorHAnsi"/>
            <w:lang w:val="en-US" w:eastAsia="ja-JP"/>
          </w:rPr>
          <m:t>0</m:t>
        </m:r>
      </m:oMath>
      <w:r w:rsidRPr="009465DE">
        <w:rPr>
          <w:rFonts w:asciiTheme="majorHAnsi" w:hAnsiTheme="majorHAnsi" w:cstheme="majorHAnsi" w:hint="eastAsia"/>
          <w:b/>
          <w:lang w:val="en-US" w:eastAsia="ja-JP"/>
        </w:rPr>
        <w:t xml:space="preserve"> </w:t>
      </w:r>
      <w:r w:rsidRPr="009465DE">
        <w:rPr>
          <w:rFonts w:asciiTheme="majorHAnsi" w:hAnsiTheme="majorHAnsi" w:cstheme="majorHAnsi"/>
          <w:lang w:val="en-US" w:eastAsia="ja-JP"/>
        </w:rPr>
        <w:t xml:space="preserve">for </w:t>
      </w:r>
      <m:oMath>
        <m:r>
          <m:rPr>
            <m:sty m:val="p"/>
          </m:rPr>
          <w:rPr>
            <w:rFonts w:ascii="Cambria Math" w:hAnsi="Cambria Math" w:cstheme="majorHAnsi"/>
            <w:lang w:val="en-US" w:eastAsia="ja-JP"/>
          </w:rPr>
          <m:t>i≠j</m:t>
        </m:r>
      </m:oMath>
      <w:r w:rsidRPr="009465DE">
        <w:rPr>
          <w:rFonts w:asciiTheme="majorHAnsi" w:hAnsiTheme="majorHAnsi" w:cstheme="majorHAnsi" w:hint="eastAsia"/>
          <w:lang w:val="en-US" w:eastAsia="ja-JP"/>
        </w:rPr>
        <w:t>.</w:t>
      </w:r>
      <w:r w:rsidRPr="009465DE">
        <w:rPr>
          <w:rFonts w:asciiTheme="majorHAnsi" w:hAnsiTheme="majorHAnsi" w:cstheme="majorHAnsi"/>
          <w:lang w:val="en-US" w:eastAsia="ja-JP"/>
        </w:rPr>
        <w:t xml:space="preserve"> Thus the BT matrix shown in the above equation is a model</w:t>
      </w:r>
      <w:r w:rsidR="00AC21E2">
        <w:rPr>
          <w:rFonts w:asciiTheme="majorHAnsi" w:hAnsiTheme="majorHAnsi" w:cstheme="majorHAnsi"/>
          <w:lang w:val="en-US" w:eastAsia="ja-JP"/>
        </w:rPr>
        <w:t xml:space="preserve"> that</w:t>
      </w:r>
      <w:r w:rsidRPr="009465DE">
        <w:rPr>
          <w:rFonts w:asciiTheme="majorHAnsi" w:hAnsiTheme="majorHAnsi" w:cstheme="majorHAnsi"/>
          <w:lang w:val="en-US" w:eastAsia="ja-JP"/>
        </w:rPr>
        <w:t xml:space="preserve"> can be applied to a variety of</w:t>
      </w:r>
      <w:r w:rsidR="007E4248">
        <w:rPr>
          <w:rFonts w:asciiTheme="majorHAnsi" w:hAnsiTheme="majorHAnsi" w:cstheme="majorHAnsi"/>
          <w:lang w:val="en-US" w:eastAsia="ja-JP"/>
        </w:rPr>
        <w:t xml:space="preserve"> types of</w:t>
      </w:r>
      <w:r w:rsidRPr="009465DE">
        <w:rPr>
          <w:rFonts w:asciiTheme="majorHAnsi" w:hAnsiTheme="majorHAnsi" w:cstheme="majorHAnsi"/>
          <w:lang w:val="en-US" w:eastAsia="ja-JP"/>
        </w:rPr>
        <w:t xml:space="preserve"> </w:t>
      </w:r>
      <w:r>
        <w:rPr>
          <w:rFonts w:asciiTheme="majorHAnsi" w:hAnsiTheme="majorHAnsi" w:cstheme="majorHAnsi"/>
          <w:lang w:val="en-US" w:eastAsia="ja-JP"/>
        </w:rPr>
        <w:t>UE distributions</w:t>
      </w:r>
      <w:r w:rsidRPr="009465DE">
        <w:rPr>
          <w:rFonts w:asciiTheme="majorHAnsi" w:hAnsiTheme="majorHAnsi" w:cstheme="majorHAnsi"/>
          <w:lang w:val="en-US" w:eastAsia="ja-JP"/>
        </w:rPr>
        <w:t xml:space="preserve">. </w:t>
      </w:r>
      <w:r w:rsidRPr="009465DE">
        <w:rPr>
          <w:rFonts w:asciiTheme="majorHAnsi" w:hAnsiTheme="majorHAnsi" w:cstheme="majorHAnsi" w:hint="eastAsia"/>
          <w:lang w:val="en-US" w:eastAsia="ja-JP"/>
        </w:rPr>
        <w:t xml:space="preserve">Finally, when UEs </w:t>
      </w:r>
      <w:r w:rsidRPr="009465DE">
        <w:rPr>
          <w:rFonts w:asciiTheme="majorHAnsi" w:hAnsiTheme="majorHAnsi" w:cstheme="majorHAnsi"/>
          <w:lang w:val="en-US" w:eastAsia="ja-JP"/>
        </w:rPr>
        <w:t>are located close to each other, ill conditioned matrices may arise in (</w:t>
      </w:r>
      <w:r w:rsidRPr="009465DE">
        <w:rPr>
          <w:rFonts w:asciiTheme="majorHAnsi" w:hAnsiTheme="majorHAnsi" w:cstheme="majorHAnsi"/>
          <w:lang w:val="en-US" w:eastAsia="ja-JP"/>
        </w:rPr>
        <w:fldChar w:fldCharType="begin"/>
      </w:r>
      <w:r w:rsidRPr="009465DE">
        <w:rPr>
          <w:rFonts w:asciiTheme="majorHAnsi" w:hAnsiTheme="majorHAnsi" w:cstheme="majorHAnsi"/>
          <w:lang w:val="en-US" w:eastAsia="ja-JP"/>
        </w:rPr>
        <w:instrText xml:space="preserve"> REF EQ_BD \h  \* MERGEFORMAT </w:instrText>
      </w:r>
      <w:r w:rsidRPr="009465DE">
        <w:rPr>
          <w:rFonts w:asciiTheme="majorHAnsi" w:hAnsiTheme="majorHAnsi" w:cstheme="majorHAnsi"/>
          <w:lang w:val="en-US" w:eastAsia="ja-JP"/>
        </w:rPr>
      </w:r>
      <w:r w:rsidRPr="009465DE">
        <w:rPr>
          <w:rFonts w:asciiTheme="majorHAnsi" w:hAnsiTheme="majorHAnsi" w:cstheme="majorHAnsi"/>
          <w:lang w:val="en-US" w:eastAsia="ja-JP"/>
        </w:rPr>
        <w:fldChar w:fldCharType="separate"/>
      </w:r>
      <w:r w:rsidR="004B275E">
        <w:rPr>
          <w:rFonts w:asciiTheme="majorHAnsi" w:hAnsiTheme="majorHAnsi" w:cstheme="majorHAnsi"/>
          <w:noProof/>
          <w:lang w:eastAsia="ja-JP"/>
        </w:rPr>
        <w:t>2</w:t>
      </w:r>
      <w:r w:rsidRPr="009465DE">
        <w:rPr>
          <w:rFonts w:asciiTheme="majorHAnsi" w:hAnsiTheme="majorHAnsi" w:cstheme="majorHAnsi"/>
          <w:lang w:val="en-US" w:eastAsia="ja-JP"/>
        </w:rPr>
        <w:fldChar w:fldCharType="end"/>
      </w:r>
      <w:r w:rsidRPr="009465DE">
        <w:rPr>
          <w:rFonts w:asciiTheme="majorHAnsi" w:hAnsiTheme="majorHAnsi" w:cstheme="majorHAnsi"/>
          <w:lang w:val="en-US" w:eastAsia="ja-JP"/>
        </w:rPr>
        <w:t xml:space="preserve">). Allowing </w:t>
      </w:r>
      <w:r w:rsidRPr="009465DE">
        <w:rPr>
          <w:rFonts w:asciiTheme="majorHAnsi" w:hAnsiTheme="majorHAnsi" w:cstheme="majorHAnsi"/>
          <w:lang w:val="en-US" w:eastAsia="ja-JP"/>
        </w:rPr>
        <w:lastRenderedPageBreak/>
        <w:t>interfering UEs as in (</w:t>
      </w:r>
      <w:r w:rsidR="00D10BDC">
        <w:rPr>
          <w:rFonts w:asciiTheme="majorHAnsi" w:hAnsiTheme="majorHAnsi" w:cstheme="majorHAnsi"/>
          <w:lang w:val="en-US" w:eastAsia="ja-JP"/>
        </w:rPr>
        <w:fldChar w:fldCharType="begin"/>
      </w:r>
      <w:r w:rsidR="00D10BDC">
        <w:rPr>
          <w:rFonts w:asciiTheme="majorHAnsi" w:hAnsiTheme="majorHAnsi" w:cstheme="majorHAnsi"/>
          <w:lang w:val="en-US" w:eastAsia="ja-JP"/>
        </w:rPr>
        <w:instrText xml:space="preserve"> REF EQ_BT \h </w:instrText>
      </w:r>
      <w:r w:rsidR="00D10BDC">
        <w:rPr>
          <w:rFonts w:asciiTheme="majorHAnsi" w:hAnsiTheme="majorHAnsi" w:cstheme="majorHAnsi"/>
          <w:lang w:val="en-US" w:eastAsia="ja-JP"/>
        </w:rPr>
      </w:r>
      <w:r w:rsidR="00D10BDC">
        <w:rPr>
          <w:rFonts w:asciiTheme="majorHAnsi" w:hAnsiTheme="majorHAnsi" w:cstheme="majorHAnsi"/>
          <w:lang w:val="en-US" w:eastAsia="ja-JP"/>
        </w:rPr>
        <w:fldChar w:fldCharType="separate"/>
      </w:r>
      <w:r w:rsidR="004B275E">
        <w:rPr>
          <w:rFonts w:asciiTheme="majorHAnsi" w:hAnsiTheme="majorHAnsi" w:cstheme="majorHAnsi"/>
          <w:noProof/>
          <w:lang w:eastAsia="ja-JP"/>
        </w:rPr>
        <w:t>7</w:t>
      </w:r>
      <w:r w:rsidR="00D10BDC">
        <w:rPr>
          <w:rFonts w:asciiTheme="majorHAnsi" w:hAnsiTheme="majorHAnsi" w:cstheme="majorHAnsi"/>
          <w:lang w:val="en-US" w:eastAsia="ja-JP"/>
        </w:rPr>
        <w:fldChar w:fldCharType="end"/>
      </w:r>
      <w:r w:rsidRPr="009465DE">
        <w:rPr>
          <w:rFonts w:asciiTheme="majorHAnsi" w:hAnsiTheme="majorHAnsi" w:cstheme="majorHAnsi"/>
          <w:lang w:val="en-US" w:eastAsia="ja-JP"/>
        </w:rPr>
        <w:t xml:space="preserve">) </w:t>
      </w:r>
      <w:r w:rsidR="00872065">
        <w:rPr>
          <w:rFonts w:asciiTheme="majorHAnsi" w:hAnsiTheme="majorHAnsi" w:cstheme="majorHAnsi"/>
          <w:lang w:val="en-US" w:eastAsia="ja-JP"/>
        </w:rPr>
        <w:t>provides</w:t>
      </w:r>
      <w:r w:rsidRPr="009465DE">
        <w:rPr>
          <w:rFonts w:asciiTheme="majorHAnsi" w:hAnsiTheme="majorHAnsi" w:cstheme="majorHAnsi"/>
          <w:lang w:val="en-US" w:eastAsia="ja-JP"/>
        </w:rPr>
        <w:t xml:space="preserve"> a better decodable condition</w:t>
      </w:r>
      <w:r>
        <w:rPr>
          <w:rFonts w:asciiTheme="majorHAnsi" w:hAnsiTheme="majorHAnsi" w:cstheme="majorHAnsi"/>
          <w:lang w:val="en-US" w:eastAsia="ja-JP"/>
        </w:rPr>
        <w:t xml:space="preserve"> with increase</w:t>
      </w:r>
      <w:r w:rsidR="00872065">
        <w:rPr>
          <w:rFonts w:asciiTheme="majorHAnsi" w:hAnsiTheme="majorHAnsi" w:cstheme="majorHAnsi"/>
          <w:lang w:val="en-US" w:eastAsia="ja-JP"/>
        </w:rPr>
        <w:t>d</w:t>
      </w:r>
      <w:r>
        <w:rPr>
          <w:rFonts w:asciiTheme="majorHAnsi" w:hAnsiTheme="majorHAnsi" w:cstheme="majorHAnsi"/>
          <w:lang w:val="en-US" w:eastAsia="ja-JP"/>
        </w:rPr>
        <w:t xml:space="preserve"> complexity at the transmitter.</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Similar to the analysis in the previous section, SVD for the channel seen by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UE can be expressed as follows,</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572A0D" w:rsidP="00F617BD">
      <w:pPr>
        <w:spacing w:line="276" w:lineRule="auto"/>
        <w:ind w:firstLineChars="50" w:firstLine="120"/>
        <w:jc w:val="right"/>
        <w:rPr>
          <w:rFonts w:asciiTheme="majorHAnsi" w:hAnsiTheme="majorHAnsi" w:cstheme="majorHAnsi"/>
          <w:lang w:val="en-US" w:eastAsia="ja-JP"/>
        </w:rPr>
      </w:pPr>
      <m:oMath>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ctrlPr>
              <w:rPr>
                <w:rFonts w:ascii="Cambria Math" w:hAnsi="Cambria Math" w:cstheme="majorHAnsi"/>
                <w:b/>
                <w:lang w:val="en-US" w:eastAsia="ja-JP"/>
              </w:rPr>
            </m:ctrlPr>
          </m:e>
          <m:sub>
            <m:r>
              <m:rPr>
                <m:sty m:val="p"/>
              </m:rPr>
              <w:rPr>
                <w:rFonts w:ascii="Cambria Math" w:hAnsi="Cambria Math" w:cstheme="majorHAnsi"/>
                <w:lang w:val="en-US" w:eastAsia="ja-JP"/>
              </w:rPr>
              <m:t>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w:rPr>
                <w:rFonts w:ascii="Cambria Math" w:hAnsi="Cambria Math" w:cstheme="majorHAnsi"/>
                <w:lang w:val="en-US" w:eastAsia="ja-JP"/>
              </w:rPr>
              <m:t xml:space="preserve"> </m:t>
            </m:r>
            <m:ctrlPr>
              <w:rPr>
                <w:rFonts w:ascii="Cambria Math" w:hAnsi="Cambria Math" w:cstheme="majorHAnsi"/>
                <w:i/>
                <w:lang w:val="en-US" w:eastAsia="ja-JP"/>
              </w:rPr>
            </m:ctrlPr>
          </m:sup>
        </m:sSubSup>
        <m:r>
          <w:rPr>
            <w:rFonts w:ascii="Cambria Math" w:hAnsi="Cambria Math" w:cstheme="majorHAnsi"/>
            <w:lang w:val="en-US" w:eastAsia="ja-JP"/>
          </w:rPr>
          <m:t>=</m:t>
        </m:r>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2</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H</m:t>
                </m:r>
              </m:e>
              <m:sub>
                <m:r>
                  <m:rPr>
                    <m:sty m:val="p"/>
                  </m:rPr>
                  <w:rPr>
                    <w:rFonts w:ascii="Cambria Math" w:hAnsi="Cambria Math" w:cstheme="majorHAnsi"/>
                    <w:lang w:val="en-US" w:eastAsia="ja-JP"/>
                  </w:rPr>
                  <m:t>i-1</m:t>
                </m:r>
              </m:sub>
              <m:sup>
                <m:r>
                  <m:rPr>
                    <m:sty m:val="p"/>
                  </m:rPr>
                  <w:rPr>
                    <w:rFonts w:ascii="Cambria Math" w:hAnsi="Cambria Math" w:cstheme="majorHAnsi"/>
                    <w:lang w:val="en-US" w:eastAsia="ja-JP"/>
                  </w:rPr>
                  <m:t>T</m:t>
                </m:r>
              </m:sup>
            </m:sSubSup>
            <m:r>
              <m:rPr>
                <m:sty m:val="p"/>
              </m:rPr>
              <w:rPr>
                <w:rFonts w:ascii="Cambria Math" w:hAnsi="Cambria Math" w:cstheme="majorHAnsi"/>
                <w:lang w:val="en-US" w:eastAsia="ja-JP"/>
              </w:rPr>
              <m:t xml:space="preserve"> </m:t>
            </m:r>
            <m:r>
              <m:rPr>
                <m:sty m:val="bi"/>
              </m:rPr>
              <w:rPr>
                <w:rFonts w:ascii="Cambria Math" w:hAnsi="Cambria Math" w:cstheme="majorHAnsi"/>
                <w:lang w:val="en-US" w:eastAsia="ja-JP"/>
              </w:rPr>
              <m:t>0</m:t>
            </m:r>
            <m:r>
              <m:rPr>
                <m:sty m:val="p"/>
              </m:rPr>
              <w:rPr>
                <w:rFonts w:ascii="Cambria Math" w:hAnsi="Cambria Math" w:cstheme="majorHAnsi"/>
                <w:lang w:val="en-US" w:eastAsia="ja-JP"/>
              </w:rPr>
              <m:t>⋯</m:t>
            </m:r>
            <m:r>
              <m:rPr>
                <m:sty m:val="b"/>
              </m:rPr>
              <w:rPr>
                <w:rFonts w:ascii="Cambria Math" w:hAnsi="Cambria Math" w:cstheme="majorHAnsi"/>
                <w:lang w:val="en-US" w:eastAsia="ja-JP"/>
              </w:rPr>
              <m:t>0</m:t>
            </m:r>
            <m:ctrlPr>
              <w:rPr>
                <w:rFonts w:ascii="Cambria Math" w:hAnsi="Cambria Math" w:cstheme="majorHAnsi"/>
                <w:lang w:val="en-US" w:eastAsia="ja-JP"/>
              </w:rPr>
            </m:ctrlPr>
          </m:e>
        </m:d>
        <m:r>
          <m:rPr>
            <m:sty m:val="p"/>
          </m:rPr>
          <w:rPr>
            <w:rFonts w:ascii="Cambria Math" w:hAnsi="Cambria Math" w:cstheme="majorHAnsi"/>
            <w:lang w:val="en-US" w:eastAsia="ja-JP"/>
          </w:rPr>
          <m:t>=</m:t>
        </m:r>
        <m:sSubSup>
          <m:sSubSupPr>
            <m:ctrlPr>
              <w:rPr>
                <w:rFonts w:ascii="Cambria Math" w:hAnsi="Cambria Math" w:cstheme="majorHAnsi"/>
                <w:b/>
                <w:lang w:val="en-US" w:eastAsia="ja-JP"/>
              </w:rPr>
            </m:ctrlPr>
          </m:sSubSupPr>
          <m:e>
            <m:r>
              <m:rPr>
                <m:sty m:val="b"/>
              </m:rPr>
              <w:rPr>
                <w:rFonts w:ascii="Cambria Math" w:hAnsi="Cambria Math" w:cstheme="majorHAnsi"/>
                <w:lang w:val="en-US" w:eastAsia="ja-JP"/>
              </w:rPr>
              <m:t>U</m:t>
            </m:r>
          </m:e>
          <m:sub>
            <m:r>
              <m:rPr>
                <m:sty m:val="p"/>
              </m:rPr>
              <w:rPr>
                <w:rFonts w:ascii="Cambria Math" w:hAnsi="Cambria Math" w:cstheme="majorHAnsi"/>
                <w:lang w:val="en-US" w:eastAsia="ja-JP"/>
              </w:rPr>
              <m:t>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ctrlPr>
              <w:rPr>
                <w:rFonts w:ascii="Cambria Math" w:hAnsi="Cambria Math" w:cstheme="majorHAnsi"/>
                <w:i/>
                <w:lang w:val="en-US" w:eastAsia="ja-JP"/>
              </w:rPr>
            </m:ctrlPr>
          </m:sup>
        </m:sSubSup>
        <m:d>
          <m:dPr>
            <m:begChr m:val="["/>
            <m:endChr m:val="]"/>
            <m:ctrlPr>
              <w:rPr>
                <w:rFonts w:ascii="Cambria Math" w:hAnsi="Cambria Math" w:cstheme="majorHAns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S,BT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m:rPr>
                <m:sty m:val="p"/>
              </m:rPr>
              <w:rPr>
                <w:rFonts w:ascii="Cambria Math" w:hAnsi="Cambria Math" w:cstheme="majorHAnsi"/>
                <w:lang w:val="en-US" w:eastAsia="ja-JP"/>
              </w:rPr>
              <m:t xml:space="preserve"> 0</m:t>
            </m:r>
          </m:e>
        </m:d>
        <m:d>
          <m:dPr>
            <m:begChr m:val="["/>
            <m:endChr m:val="]"/>
            <m:ctrlPr>
              <w:rPr>
                <w:rFonts w:ascii="Cambria Math" w:hAnsi="Cambria Math" w:cstheme="majorHAnsi"/>
                <w:lang w:val="en-US" w:eastAsia="ja-JP"/>
              </w:rPr>
            </m:ctrlPr>
          </m:dPr>
          <m:e>
            <m:m>
              <m:mPr>
                <m:mcs>
                  <m:mc>
                    <m:mcPr>
                      <m:count m:val="1"/>
                      <m:mcJc m:val="center"/>
                    </m:mcPr>
                  </m:mc>
                </m:mcs>
                <m:ctrlPr>
                  <w:rPr>
                    <w:rFonts w:ascii="Cambria Math" w:hAnsi="Cambria Math" w:cstheme="majorHAnsi"/>
                    <w:lang w:val="en-US" w:eastAsia="ja-JP"/>
                  </w:rPr>
                </m:ctrlPr>
              </m:mP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S,BT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e>
              </m:mr>
            </m:m>
          </m:e>
        </m:d>
      </m:oMath>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eastAsia="ja-JP"/>
        </w:rPr>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8</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The precoded channel and its SVD decomposition is given by,</w:t>
      </w:r>
    </w:p>
    <w:p w:rsidR="00F617BD" w:rsidRPr="00EE0510" w:rsidRDefault="00F617BD" w:rsidP="00F617BD">
      <w:pPr>
        <w:spacing w:line="276" w:lineRule="auto"/>
        <w:ind w:firstLineChars="50" w:firstLine="120"/>
        <w:jc w:val="both"/>
        <w:rPr>
          <w:rFonts w:asciiTheme="majorHAnsi" w:hAnsiTheme="majorHAnsi" w:cstheme="majorHAnsi"/>
          <w:lang w:val="en-US" w:eastAsia="ja-JP"/>
        </w:rPr>
      </w:pPr>
    </w:p>
    <w:p w:rsidR="00F617BD" w:rsidRPr="00B67CF1" w:rsidRDefault="00572A0D" w:rsidP="00F617BD">
      <w:pPr>
        <w:spacing w:line="276" w:lineRule="auto"/>
        <w:ind w:firstLineChars="50" w:firstLine="120"/>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b"/>
              </m:rPr>
              <w:rPr>
                <w:rFonts w:ascii="Cambria Math" w:hAnsi="Cambria Math" w:cstheme="majorHAnsi"/>
                <w:lang w:val="en-US" w:eastAsia="ja-JP"/>
              </w:rPr>
              <m:t>H</m:t>
            </m:r>
            <m:ctrlPr>
              <w:rPr>
                <w:rFonts w:ascii="Cambria Math" w:hAnsi="Cambria Math" w:cstheme="majorHAnsi"/>
                <w:b/>
                <w:lang w:val="en-US" w:eastAsia="ja-JP"/>
              </w:rPr>
            </m:ctrlPr>
          </m:e>
          <m:sub>
            <m:r>
              <w:rPr>
                <w:rFonts w:ascii="Cambria Math" w:hAnsi="Cambria Math" w:cstheme="majorHAnsi"/>
                <w:lang w:val="en-US" w:eastAsia="ja-JP"/>
              </w:rPr>
              <m:t>i,BT</m:t>
            </m:r>
          </m:sub>
          <m:sup>
            <m:r>
              <w:rPr>
                <w:rFonts w:ascii="Cambria Math" w:hAnsi="Cambria Math" w:cstheme="majorHAnsi"/>
                <w:lang w:val="en-US" w:eastAsia="ja-JP"/>
              </w:rPr>
              <m:t>'</m:t>
            </m:r>
          </m:sup>
        </m:sSubSup>
        <m:r>
          <w:rPr>
            <w:rFonts w:ascii="Cambria Math" w:hAnsi="Cambria Math" w:cstheme="majorHAnsi"/>
            <w:lang w:val="en-US" w:eastAsia="ja-JP"/>
          </w:rPr>
          <m:t>=</m:t>
        </m:r>
        <m:sSub>
          <m:sSubPr>
            <m:ctrlPr>
              <w:rPr>
                <w:rFonts w:ascii="Cambria Math" w:hAnsi="Cambria Math" w:cstheme="majorHAnsi"/>
                <w:i/>
                <w:lang w:val="en-US" w:eastAsia="ja-JP"/>
              </w:rPr>
            </m:ctrlPr>
          </m:sSubPr>
          <m:e>
            <m:r>
              <m:rPr>
                <m:sty m:val="b"/>
              </m:rPr>
              <w:rPr>
                <w:rFonts w:ascii="Cambria Math" w:hAnsi="Cambria Math" w:cstheme="majorHAnsi"/>
                <w:lang w:val="en-US" w:eastAsia="ja-JP"/>
              </w:rPr>
              <m:t>H</m:t>
            </m:r>
          </m:e>
          <m:sub>
            <m:r>
              <w:rPr>
                <w:rFonts w:ascii="Cambria Math" w:hAnsi="Cambria Math" w:cstheme="majorHAnsi"/>
                <w:lang w:val="en-US" w:eastAsia="ja-JP"/>
              </w:rPr>
              <m:t>i</m:t>
            </m:r>
          </m:sub>
        </m:sSub>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N,BT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r>
          <w:rPr>
            <w:rFonts w:ascii="Cambria Math" w:hAnsi="Cambria Math" w:cstheme="majorHAnsi"/>
            <w:lang w:val="en-US" w:eastAsia="ja-JP"/>
          </w:rPr>
          <m:t>=</m:t>
        </m:r>
        <m:sSubSup>
          <m:sSubSupPr>
            <m:ctrlPr>
              <w:rPr>
                <w:rFonts w:ascii="Cambria Math" w:hAnsi="Cambria Math" w:cstheme="majorHAnsi"/>
                <w:b/>
                <w:lang w:val="en-US" w:eastAsia="ja-JP"/>
              </w:rPr>
            </m:ctrlPr>
          </m:sSubSupPr>
          <m:e>
            <m:r>
              <m:rPr>
                <m:sty m:val="b"/>
              </m:rPr>
              <w:rPr>
                <w:rFonts w:ascii="Cambria Math" w:hAnsi="Cambria Math" w:cstheme="majorHAnsi"/>
                <w:lang w:val="en-US" w:eastAsia="ja-JP"/>
              </w:rPr>
              <m:t>U</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ctrlPr>
              <w:rPr>
                <w:rFonts w:ascii="Cambria Math" w:hAnsi="Cambria Math" w:cstheme="majorHAnsi"/>
                <w:i/>
                <w:lang w:val="en-US" w:eastAsia="ja-JP"/>
              </w:rPr>
            </m:ctrlPr>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V</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r>
              <m:rPr>
                <m:sty m:val="p"/>
              </m:rPr>
              <w:rPr>
                <w:rFonts w:ascii="Cambria Math" w:hAnsi="Cambria Math" w:cstheme="majorHAnsi"/>
                <w:lang w:val="en-US" w:eastAsia="ja-JP"/>
              </w:rPr>
              <m:t>H</m:t>
            </m:r>
          </m:sup>
        </m:sSubSup>
      </m:oMath>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eastAsia="ja-JP"/>
        </w:rPr>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9</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val="en-US" w:eastAsia="ja-JP"/>
        </w:rPr>
      </w:pP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Finally, the </w:t>
      </w:r>
      <w:r>
        <w:rPr>
          <w:rFonts w:asciiTheme="majorHAnsi" w:hAnsiTheme="majorHAnsi" w:cstheme="majorHAnsi"/>
          <w:lang w:val="en-US" w:eastAsia="ja-JP"/>
        </w:rPr>
        <w:t>capacity</w:t>
      </w:r>
      <w:r>
        <w:rPr>
          <w:rFonts w:asciiTheme="majorHAnsi" w:hAnsiTheme="majorHAnsi" w:cstheme="majorHAnsi" w:hint="eastAsia"/>
          <w:lang w:val="en-US" w:eastAsia="ja-JP"/>
        </w:rPr>
        <w:t xml:space="preserve"> </w:t>
      </w:r>
      <w:r>
        <w:rPr>
          <w:rFonts w:asciiTheme="majorHAnsi" w:hAnsiTheme="majorHAnsi" w:cstheme="majorHAnsi"/>
          <w:lang w:val="en-US" w:eastAsia="ja-JP"/>
        </w:rPr>
        <w:t>for the BT channel is given as follows,</w:t>
      </w:r>
    </w:p>
    <w:p w:rsidR="00F617BD" w:rsidRPr="006C6A00" w:rsidRDefault="00F617BD" w:rsidP="00F617BD">
      <w:pPr>
        <w:spacing w:line="276" w:lineRule="auto"/>
        <w:ind w:firstLineChars="50" w:firstLine="120"/>
        <w:jc w:val="both"/>
        <w:rPr>
          <w:rFonts w:asciiTheme="majorHAnsi" w:hAnsiTheme="majorHAnsi" w:cstheme="majorHAnsi"/>
          <w:lang w:val="en-US" w:eastAsia="ja-JP"/>
        </w:rPr>
      </w:pPr>
    </w:p>
    <w:p w:rsidR="00F617BD" w:rsidRPr="003C2843" w:rsidRDefault="00572A0D" w:rsidP="00F617BD">
      <w:pPr>
        <w:wordWrap w:val="0"/>
        <w:spacing w:line="276" w:lineRule="auto"/>
        <w:ind w:firstLineChars="50" w:firstLine="120"/>
        <w:jc w:val="right"/>
        <w:rPr>
          <w:rFonts w:asciiTheme="majorHAnsi" w:hAnsiTheme="majorHAnsi" w:cstheme="majorHAnsi"/>
          <w:lang w:val="en-US" w:eastAsia="ja-JP"/>
        </w:rPr>
      </w:pP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k,BT</m:t>
            </m:r>
          </m:sub>
        </m:sSub>
        <m:r>
          <m:rPr>
            <m:sty m:val="p"/>
          </m:rPr>
          <w:rPr>
            <w:rFonts w:ascii="Cambria Math" w:hAnsi="Cambria Math" w:cstheme="majorHAnsi"/>
            <w:lang w:val="en-US" w:eastAsia="ja-JP"/>
          </w:rPr>
          <m: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B⋅log</m:t>
            </m:r>
          </m:e>
          <m:sub>
            <m:r>
              <m:rPr>
                <m:sty m:val="p"/>
              </m:rPr>
              <w:rPr>
                <w:rFonts w:ascii="Cambria Math" w:hAnsi="Cambria Math" w:cstheme="majorHAnsi"/>
                <w:lang w:val="en-US" w:eastAsia="ja-JP"/>
              </w:rPr>
              <m:t>2</m:t>
            </m:r>
          </m:sub>
        </m:sSub>
        <m:d>
          <m:dPr>
            <m:ctrlPr>
              <w:rPr>
                <w:rFonts w:ascii="Cambria Math" w:hAnsi="Cambria Math" w:cstheme="majorHAnsi"/>
                <w:i/>
                <w:lang w:val="en-US" w:eastAsia="ja-JP"/>
              </w:rPr>
            </m:ctrlPr>
          </m:dPr>
          <m:e>
            <m:r>
              <w:rPr>
                <w:rFonts w:ascii="Cambria Math" w:hAnsi="Cambria Math" w:cstheme="majorHAnsi"/>
                <w:lang w:val="en-US" w:eastAsia="ja-JP"/>
              </w:rPr>
              <m:t>1+</m:t>
            </m:r>
            <m:f>
              <m:fPr>
                <m:ctrlPr>
                  <w:rPr>
                    <w:rFonts w:ascii="Cambria Math" w:hAnsi="Cambria Math" w:cstheme="majorHAnsi"/>
                    <w:i/>
                    <w:lang w:val="en-US" w:eastAsia="ja-JP"/>
                  </w:rPr>
                </m:ctrlPr>
              </m:fPr>
              <m:num>
                <m:sSubSup>
                  <m:sSubSupPr>
                    <m:ctrlPr>
                      <w:rPr>
                        <w:rFonts w:ascii="Cambria Math" w:hAnsi="Cambria Math" w:cstheme="majorHAnsi"/>
                        <w:i/>
                        <w:lang w:val="en-US" w:eastAsia="ja-JP"/>
                      </w:rPr>
                    </m:ctrlPr>
                  </m:sSubSupPr>
                  <m:e>
                    <m:d>
                      <m:dPr>
                        <m:begChr m:val="["/>
                        <m:endChr m:val="]"/>
                        <m:ctrlPr>
                          <w:rPr>
                            <w:rFonts w:ascii="Cambria Math" w:hAnsi="Cambria Math" w:cstheme="majorHAnsi"/>
                            <w:i/>
                            <w:lang w:val="en-US" w:eastAsia="ja-JP"/>
                          </w:rPr>
                        </m:ctrlPr>
                      </m:dPr>
                      <m:e>
                        <m:sSubSup>
                          <m:sSubSupPr>
                            <m:ctrlPr>
                              <w:rPr>
                                <w:rFonts w:ascii="Cambria Math" w:hAnsi="Cambria Math" w:cstheme="majorHAnsi"/>
                                <w:lang w:val="en-US" w:eastAsia="ja-JP"/>
                              </w:rPr>
                            </m:ctrlPr>
                          </m:sSubSupPr>
                          <m:e>
                            <m:r>
                              <m:rPr>
                                <m:sty m:val="b"/>
                              </m:rPr>
                              <w:rPr>
                                <w:rFonts w:ascii="Cambria Math" w:hAnsi="Cambria Math" w:cstheme="majorHAnsi"/>
                                <w:lang w:val="en-US" w:eastAsia="ja-JP"/>
                              </w:rPr>
                              <m:t>Σ</m:t>
                            </m:r>
                          </m:e>
                          <m:sub>
                            <m:r>
                              <m:rPr>
                                <m:sty m:val="p"/>
                              </m:rPr>
                              <w:rPr>
                                <w:rFonts w:ascii="Cambria Math" w:hAnsi="Cambria Math" w:cstheme="majorHAnsi"/>
                                <w:lang w:val="en-US" w:eastAsia="ja-JP"/>
                              </w:rPr>
                              <m:t>E,BT</m:t>
                            </m:r>
                          </m:sub>
                          <m:sup>
                            <m:d>
                              <m:dPr>
                                <m:ctrlPr>
                                  <w:rPr>
                                    <w:rFonts w:ascii="Cambria Math" w:hAnsi="Cambria Math" w:cstheme="majorHAnsi"/>
                                    <w:lang w:val="en-US" w:eastAsia="ja-JP"/>
                                  </w:rPr>
                                </m:ctrlPr>
                              </m:dPr>
                              <m:e>
                                <m:r>
                                  <m:rPr>
                                    <m:sty m:val="p"/>
                                  </m:rPr>
                                  <w:rPr>
                                    <w:rFonts w:ascii="Cambria Math" w:hAnsi="Cambria Math" w:cstheme="majorHAnsi"/>
                                    <w:lang w:val="en-US" w:eastAsia="ja-JP"/>
                                  </w:rPr>
                                  <m:t>i</m:t>
                                </m:r>
                              </m:e>
                            </m:d>
                          </m:sup>
                        </m:sSubSup>
                      </m:e>
                    </m:d>
                  </m:e>
                  <m:sub>
                    <m:r>
                      <w:rPr>
                        <w:rFonts w:ascii="Cambria Math" w:hAnsi="Cambria Math" w:cstheme="majorHAnsi"/>
                        <w:lang w:val="en-US" w:eastAsia="ja-JP"/>
                      </w:rPr>
                      <m:t>kk</m:t>
                    </m:r>
                  </m:sub>
                  <m:sup>
                    <m:r>
                      <w:rPr>
                        <w:rFonts w:ascii="Cambria Math" w:hAnsi="Cambria Math" w:cstheme="majorHAnsi"/>
                        <w:lang w:val="en-US" w:eastAsia="ja-JP"/>
                      </w:rPr>
                      <m:t>2</m:t>
                    </m:r>
                  </m:sup>
                </m:sSubSup>
              </m:num>
              <m:den>
                <m:sSubSup>
                  <m:sSubSupPr>
                    <m:ctrlPr>
                      <w:rPr>
                        <w:rFonts w:ascii="Cambria Math" w:hAnsi="Cambria Math" w:cstheme="majorHAnsi"/>
                        <w:i/>
                        <w:lang w:val="en-US" w:eastAsia="ja-JP"/>
                      </w:rPr>
                    </m:ctrlPr>
                  </m:sSubSupPr>
                  <m:e>
                    <m:r>
                      <w:rPr>
                        <w:rFonts w:ascii="Cambria Math" w:hAnsi="Cambria Math" w:cstheme="majorHAnsi"/>
                        <w:lang w:val="en-US" w:eastAsia="ja-JP"/>
                      </w:rPr>
                      <m:t>σ</m:t>
                    </m:r>
                  </m:e>
                  <m:sub>
                    <m:r>
                      <w:rPr>
                        <w:rFonts w:ascii="Cambria Math" w:hAnsi="Cambria Math" w:cstheme="majorHAnsi"/>
                        <w:lang w:val="en-US" w:eastAsia="ja-JP"/>
                      </w:rPr>
                      <m:t>n</m:t>
                    </m:r>
                  </m:sub>
                  <m:sup>
                    <m:r>
                      <w:rPr>
                        <w:rFonts w:ascii="Cambria Math" w:hAnsi="Cambria Math" w:cstheme="majorHAnsi"/>
                        <w:lang w:val="en-US" w:eastAsia="ja-JP"/>
                      </w:rPr>
                      <m:t>2</m:t>
                    </m:r>
                  </m:sup>
                </m:sSubSup>
              </m:den>
            </m:f>
          </m:e>
        </m:d>
      </m:oMath>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val="en-US" w:eastAsia="ja-JP"/>
        </w:rPr>
        <w:tab/>
      </w:r>
      <w:r w:rsidR="00F617BD">
        <w:rPr>
          <w:rFonts w:asciiTheme="majorHAnsi" w:hAnsiTheme="majorHAnsi" w:cstheme="majorHAnsi"/>
          <w:lang w:eastAsia="ja-JP"/>
        </w:rPr>
        <w:t>(</w:t>
      </w:r>
      <w:r w:rsidR="00F617BD">
        <w:rPr>
          <w:rFonts w:asciiTheme="majorHAnsi" w:hAnsiTheme="majorHAnsi" w:cstheme="majorHAnsi"/>
          <w:lang w:eastAsia="ja-JP"/>
        </w:rPr>
        <w:fldChar w:fldCharType="begin"/>
      </w:r>
      <w:r w:rsidR="00F617BD">
        <w:rPr>
          <w:rFonts w:asciiTheme="majorHAnsi" w:hAnsiTheme="majorHAnsi" w:cstheme="majorHAnsi"/>
          <w:lang w:eastAsia="ja-JP"/>
        </w:rPr>
        <w:instrText xml:space="preserve"> SEQ EQ \* MERGEFORMAT </w:instrText>
      </w:r>
      <w:r w:rsidR="00F617BD">
        <w:rPr>
          <w:rFonts w:asciiTheme="majorHAnsi" w:hAnsiTheme="majorHAnsi" w:cstheme="majorHAnsi"/>
          <w:lang w:eastAsia="ja-JP"/>
        </w:rPr>
        <w:fldChar w:fldCharType="separate"/>
      </w:r>
      <w:r w:rsidR="004B275E">
        <w:rPr>
          <w:rFonts w:asciiTheme="majorHAnsi" w:hAnsiTheme="majorHAnsi" w:cstheme="majorHAnsi"/>
          <w:noProof/>
          <w:lang w:eastAsia="ja-JP"/>
        </w:rPr>
        <w:t>10</w:t>
      </w:r>
      <w:r w:rsidR="00F617BD">
        <w:rPr>
          <w:rFonts w:asciiTheme="majorHAnsi" w:hAnsiTheme="majorHAnsi" w:cstheme="majorHAnsi"/>
          <w:lang w:eastAsia="ja-JP"/>
        </w:rPr>
        <w:fldChar w:fldCharType="end"/>
      </w:r>
      <w:r w:rsidR="00F617BD">
        <w:rPr>
          <w:rFonts w:asciiTheme="majorHAnsi" w:hAnsiTheme="majorHAnsi" w:cstheme="majorHAnsi"/>
          <w:lang w:eastAsia="ja-JP"/>
        </w:rPr>
        <w:t>)</w:t>
      </w:r>
    </w:p>
    <w:p w:rsidR="00F617BD" w:rsidRDefault="00F617BD" w:rsidP="00F617BD">
      <w:pPr>
        <w:spacing w:line="276" w:lineRule="auto"/>
        <w:ind w:firstLineChars="50" w:firstLine="120"/>
        <w:jc w:val="both"/>
        <w:rPr>
          <w:rFonts w:asciiTheme="majorHAnsi" w:hAnsiTheme="majorHAnsi" w:cstheme="majorHAnsi"/>
          <w:lang w:eastAsia="ja-JP"/>
        </w:rPr>
      </w:pPr>
    </w:p>
    <w:p w:rsidR="00F617BD" w:rsidRPr="001D2CC8" w:rsidRDefault="00F617BD"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The above capacity,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C</m:t>
            </m:r>
          </m:e>
          <m:sub>
            <m:r>
              <m:rPr>
                <m:sty m:val="p"/>
              </m:rPr>
              <w:rPr>
                <w:rFonts w:ascii="Cambria Math" w:hAnsi="Cambria Math" w:cstheme="majorHAnsi"/>
                <w:lang w:val="en-US" w:eastAsia="ja-JP"/>
              </w:rPr>
              <m:t>BT</m:t>
            </m:r>
          </m:sub>
        </m:sSub>
      </m:oMath>
      <w:r>
        <w:rPr>
          <w:rFonts w:asciiTheme="majorHAnsi" w:hAnsiTheme="majorHAnsi" w:cstheme="majorHAnsi" w:hint="eastAsia"/>
          <w:lang w:val="en-US" w:eastAsia="ja-JP"/>
        </w:rPr>
        <w:t xml:space="preserve">, can be used as </w:t>
      </w:r>
      <w:r>
        <w:rPr>
          <w:rFonts w:asciiTheme="majorHAnsi" w:hAnsiTheme="majorHAnsi" w:cstheme="majorHAnsi"/>
          <w:lang w:val="en-US" w:eastAsia="ja-JP"/>
        </w:rPr>
        <w:t>the</w:t>
      </w:r>
      <w:r>
        <w:rPr>
          <w:rFonts w:asciiTheme="majorHAnsi" w:hAnsiTheme="majorHAnsi" w:cstheme="majorHAnsi" w:hint="eastAsia"/>
          <w:lang w:val="en-US" w:eastAsia="ja-JP"/>
        </w:rPr>
        <w:t xml:space="preserve"> </w:t>
      </w:r>
      <w:r>
        <w:rPr>
          <w:rFonts w:asciiTheme="majorHAnsi" w:hAnsiTheme="majorHAnsi" w:cstheme="majorHAnsi"/>
          <w:lang w:val="en-US" w:eastAsia="ja-JP"/>
        </w:rPr>
        <w:t>abstracted performance of NLP</w:t>
      </w:r>
      <w:r>
        <w:rPr>
          <w:rFonts w:asciiTheme="majorHAnsi" w:hAnsiTheme="majorHAnsi" w:cstheme="majorHAnsi" w:hint="eastAsia"/>
          <w:lang w:val="en-US" w:eastAsia="ja-JP"/>
        </w:rPr>
        <w:t>.</w:t>
      </w:r>
    </w:p>
    <w:p w:rsidR="00F617BD" w:rsidRDefault="00F617BD" w:rsidP="00F617BD">
      <w:pPr>
        <w:spacing w:line="276" w:lineRule="auto"/>
        <w:ind w:firstLineChars="50" w:firstLine="120"/>
        <w:jc w:val="both"/>
        <w:rPr>
          <w:rFonts w:asciiTheme="majorHAnsi" w:hAnsiTheme="majorHAnsi" w:cstheme="majorHAnsi"/>
          <w:lang w:eastAsia="ja-JP"/>
        </w:rPr>
      </w:pPr>
    </w:p>
    <w:p w:rsidR="00F617BD" w:rsidRPr="00B41908" w:rsidRDefault="00F617BD" w:rsidP="00F617BD">
      <w:pPr>
        <w:spacing w:line="276" w:lineRule="auto"/>
        <w:ind w:firstLineChars="50" w:firstLine="120"/>
        <w:jc w:val="both"/>
        <w:rPr>
          <w:rFonts w:asciiTheme="majorHAnsi" w:hAnsiTheme="majorHAnsi" w:cstheme="majorHAnsi"/>
          <w:b/>
          <w:lang w:eastAsia="ja-JP"/>
        </w:rPr>
      </w:pPr>
      <w:r w:rsidRPr="00B41908">
        <w:rPr>
          <w:rFonts w:asciiTheme="majorHAnsi" w:hAnsiTheme="majorHAnsi" w:cstheme="majorHAnsi" w:hint="eastAsia"/>
          <w:b/>
          <w:lang w:eastAsia="ja-JP"/>
        </w:rPr>
        <w:t xml:space="preserve">Proposal 1: Use the Shannon limit based </w:t>
      </w:r>
      <w:r w:rsidRPr="00B41908">
        <w:rPr>
          <w:rFonts w:asciiTheme="majorHAnsi" w:hAnsiTheme="majorHAnsi" w:cstheme="majorHAnsi"/>
          <w:b/>
          <w:lang w:eastAsia="ja-JP"/>
        </w:rPr>
        <w:t xml:space="preserve">metric </w:t>
      </w:r>
      <w:r w:rsidR="005003E0">
        <w:rPr>
          <w:rFonts w:asciiTheme="majorHAnsi" w:hAnsiTheme="majorHAnsi" w:cstheme="majorHAnsi"/>
          <w:b/>
          <w:lang w:eastAsia="ja-JP"/>
        </w:rPr>
        <w:t xml:space="preserve">shown in (6) and (10) </w:t>
      </w:r>
      <w:r>
        <w:rPr>
          <w:rFonts w:asciiTheme="majorHAnsi" w:hAnsiTheme="majorHAnsi" w:cstheme="majorHAnsi"/>
          <w:b/>
          <w:lang w:eastAsia="ja-JP"/>
        </w:rPr>
        <w:t xml:space="preserve">as the starting point </w:t>
      </w:r>
      <w:r w:rsidRPr="00B41908">
        <w:rPr>
          <w:rFonts w:asciiTheme="majorHAnsi" w:hAnsiTheme="majorHAnsi" w:cstheme="majorHAnsi"/>
          <w:b/>
          <w:lang w:eastAsia="ja-JP"/>
        </w:rPr>
        <w:t>for comparing LP and NLP in the SLS</w:t>
      </w:r>
    </w:p>
    <w:p w:rsidR="00F617BD" w:rsidRPr="001D2CC8" w:rsidRDefault="00821A30" w:rsidP="00821A30">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ab/>
      </w: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F617BD" w:rsidRDefault="00F617BD" w:rsidP="00F617B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Pr>
          <w:rFonts w:asciiTheme="majorHAnsi" w:hAnsiTheme="majorHAnsi" w:cstheme="majorHAnsi"/>
          <w:lang w:val="en-US" w:eastAsia="ja-JP"/>
        </w:rPr>
        <w:t>The following proposal is made in this contribution.</w:t>
      </w:r>
    </w:p>
    <w:p w:rsidR="00F617BD" w:rsidRDefault="00F617BD"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spacing w:line="276" w:lineRule="auto"/>
        <w:ind w:firstLineChars="50" w:firstLine="120"/>
        <w:jc w:val="both"/>
        <w:rPr>
          <w:rFonts w:asciiTheme="majorHAnsi" w:hAnsiTheme="majorHAnsi" w:cstheme="majorHAnsi"/>
          <w:b/>
          <w:lang w:eastAsia="ja-JP"/>
        </w:rPr>
      </w:pPr>
      <w:r w:rsidRPr="00B01E9B">
        <w:rPr>
          <w:rFonts w:asciiTheme="majorHAnsi" w:hAnsiTheme="majorHAnsi" w:cstheme="majorHAnsi" w:hint="eastAsia"/>
          <w:b/>
          <w:lang w:eastAsia="ja-JP"/>
        </w:rPr>
        <w:t xml:space="preserve">Proposal 1: </w:t>
      </w:r>
      <w:r w:rsidR="00390A49" w:rsidRPr="00B41908">
        <w:rPr>
          <w:rFonts w:asciiTheme="majorHAnsi" w:hAnsiTheme="majorHAnsi" w:cstheme="majorHAnsi" w:hint="eastAsia"/>
          <w:b/>
          <w:lang w:eastAsia="ja-JP"/>
        </w:rPr>
        <w:t xml:space="preserve">Use the Shannon limit based </w:t>
      </w:r>
      <w:r w:rsidR="00390A49" w:rsidRPr="00B41908">
        <w:rPr>
          <w:rFonts w:asciiTheme="majorHAnsi" w:hAnsiTheme="majorHAnsi" w:cstheme="majorHAnsi"/>
          <w:b/>
          <w:lang w:eastAsia="ja-JP"/>
        </w:rPr>
        <w:t xml:space="preserve">metric </w:t>
      </w:r>
      <w:r w:rsidR="00390A49">
        <w:rPr>
          <w:rFonts w:asciiTheme="majorHAnsi" w:hAnsiTheme="majorHAnsi" w:cstheme="majorHAnsi"/>
          <w:b/>
          <w:lang w:eastAsia="ja-JP"/>
        </w:rPr>
        <w:t xml:space="preserve">shown in (6) and (10) as the starting point </w:t>
      </w:r>
      <w:r w:rsidR="00390A49" w:rsidRPr="00B41908">
        <w:rPr>
          <w:rFonts w:asciiTheme="majorHAnsi" w:hAnsiTheme="majorHAnsi" w:cstheme="majorHAnsi"/>
          <w:b/>
          <w:lang w:eastAsia="ja-JP"/>
        </w:rPr>
        <w:t>for comparing LP and NLP in the SLS</w:t>
      </w:r>
    </w:p>
    <w:p w:rsidR="00390A49" w:rsidRPr="001D2CC8" w:rsidRDefault="00390A49" w:rsidP="00F617BD">
      <w:pPr>
        <w:spacing w:line="276" w:lineRule="auto"/>
        <w:ind w:firstLineChars="50" w:firstLine="120"/>
        <w:jc w:val="both"/>
        <w:rPr>
          <w:rFonts w:asciiTheme="majorHAnsi" w:hAnsiTheme="majorHAnsi" w:cstheme="majorHAnsi"/>
          <w:b/>
          <w:lang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F617BD" w:rsidRPr="00A26FA9" w:rsidRDefault="00F617BD" w:rsidP="00F617B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4"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4B275E">
        <w:rPr>
          <w:rFonts w:asciiTheme="majorHAnsi" w:hAnsiTheme="majorHAnsi" w:cstheme="majorHAnsi"/>
          <w:noProof/>
        </w:rPr>
        <w:t>1</w:t>
      </w:r>
      <w:r w:rsidRPr="007F21F6">
        <w:rPr>
          <w:rFonts w:asciiTheme="majorHAnsi" w:hAnsiTheme="majorHAnsi" w:cstheme="majorHAnsi"/>
        </w:rPr>
        <w:fldChar w:fldCharType="end"/>
      </w:r>
      <w:bookmarkEnd w:id="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hint="eastAsia"/>
          <w:lang w:val="en-US" w:eastAsia="ja-JP"/>
        </w:rPr>
        <w:t>Chairman</w:t>
      </w:r>
      <w:r>
        <w:rPr>
          <w:rFonts w:asciiTheme="majorHAnsi" w:hAnsiTheme="majorHAnsi" w:cstheme="majorHAnsi"/>
          <w:lang w:val="en-US" w:eastAsia="ja-JP"/>
        </w:rPr>
        <w:t>’</w:t>
      </w:r>
      <w:r>
        <w:rPr>
          <w:rFonts w:asciiTheme="majorHAnsi" w:hAnsiTheme="majorHAnsi" w:cstheme="majorHAnsi" w:hint="eastAsia"/>
          <w:lang w:val="en-US" w:eastAsia="ja-JP"/>
        </w:rPr>
        <w:t>s note, 3GPP  RAN1 #8</w:t>
      </w:r>
      <w:r>
        <w:rPr>
          <w:rFonts w:asciiTheme="majorHAnsi" w:hAnsiTheme="majorHAnsi" w:cstheme="majorHAnsi"/>
          <w:lang w:val="en-US" w:eastAsia="ja-JP"/>
        </w:rPr>
        <w:t>6b</w:t>
      </w:r>
      <w:r>
        <w:rPr>
          <w:rFonts w:asciiTheme="majorHAnsi" w:hAnsiTheme="majorHAnsi" w:cstheme="majorHAnsi" w:hint="eastAsia"/>
          <w:lang w:val="en-US" w:eastAsia="ja-JP"/>
        </w:rPr>
        <w:t xml:space="preserve">, </w:t>
      </w:r>
      <w:r>
        <w:rPr>
          <w:rFonts w:asciiTheme="majorHAnsi" w:hAnsiTheme="majorHAnsi" w:cstheme="majorHAnsi"/>
          <w:lang w:val="en-US" w:eastAsia="ja-JP"/>
        </w:rPr>
        <w:t>Lisbon, Portugal</w:t>
      </w:r>
      <w:r>
        <w:rPr>
          <w:rFonts w:asciiTheme="majorHAnsi" w:hAnsiTheme="majorHAnsi" w:cstheme="majorHAnsi" w:hint="eastAsia"/>
          <w:lang w:val="en-US" w:eastAsia="ja-JP"/>
        </w:rPr>
        <w:t xml:space="preserve">, </w:t>
      </w:r>
      <w:r>
        <w:rPr>
          <w:rFonts w:asciiTheme="majorHAnsi" w:hAnsiTheme="majorHAnsi" w:cstheme="majorHAnsi"/>
          <w:lang w:val="en-US" w:eastAsia="ja-JP"/>
        </w:rPr>
        <w:t>Oct</w:t>
      </w:r>
      <w:r>
        <w:rPr>
          <w:rFonts w:asciiTheme="majorHAnsi" w:hAnsiTheme="majorHAnsi" w:cstheme="majorHAnsi" w:hint="eastAsia"/>
          <w:lang w:val="en-US" w:eastAsia="ja-JP"/>
        </w:rPr>
        <w:t>., 2016</w:t>
      </w:r>
    </w:p>
    <w:p w:rsidR="00F617BD" w:rsidRPr="00412DCE" w:rsidRDefault="00F617BD" w:rsidP="00F617B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5" w:name="Melco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4B275E">
        <w:rPr>
          <w:rFonts w:asciiTheme="majorHAnsi" w:hAnsiTheme="majorHAnsi" w:cstheme="majorHAnsi"/>
          <w:noProof/>
        </w:rPr>
        <w:t>2</w:t>
      </w:r>
      <w:r w:rsidRPr="007F21F6">
        <w:rPr>
          <w:rFonts w:asciiTheme="majorHAnsi" w:hAnsiTheme="majorHAnsi" w:cstheme="majorHAnsi"/>
        </w:rPr>
        <w:fldChar w:fldCharType="end"/>
      </w:r>
      <w:bookmarkEnd w:id="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326381">
        <w:rPr>
          <w:rFonts w:eastAsia="Calibri" w:cs="Arial"/>
          <w:lang w:val="en-US" w:eastAsia="ko-KR"/>
        </w:rPr>
        <w:t>R1-</w:t>
      </w:r>
      <w:r>
        <w:rPr>
          <w:rFonts w:eastAsia="Calibri" w:cs="Arial"/>
          <w:lang w:val="en-US" w:eastAsia="ko-KR"/>
        </w:rPr>
        <w:t>1610831</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C94756">
        <w:rPr>
          <w:rFonts w:eastAsia="ＭＳ 明朝"/>
          <w:bCs/>
          <w:lang w:eastAsia="ja-JP"/>
        </w:rPr>
        <w:t>WF on Spatial Multiplexing Schemes for MU-MIM</w:t>
      </w:r>
      <w:r>
        <w:rPr>
          <w:rFonts w:eastAsia="ＭＳ 明朝"/>
          <w:bCs/>
          <w:lang w:eastAsia="ja-JP"/>
        </w:rPr>
        <w:t>O</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sidRPr="00C310E4">
        <w:rPr>
          <w:rFonts w:asciiTheme="majorHAnsi" w:hAnsiTheme="majorHAnsi" w:cstheme="majorHAnsi"/>
          <w:lang w:val="en-US" w:eastAsia="ja-JP"/>
        </w:rPr>
        <w:t>Mitsubishi Electric, InterDigital, Samsung, NTT DOCOMO, IITH, IITM, Tejas Networks, CEWIT, KDDI</w:t>
      </w:r>
      <w:r>
        <w:rPr>
          <w:rFonts w:asciiTheme="majorHAnsi" w:hAnsiTheme="majorHAnsi" w:cstheme="majorHAnsi"/>
          <w:lang w:val="en-US" w:eastAsia="ja-JP"/>
        </w:rPr>
        <w:t>, 3GPP RAN1#86b,</w:t>
      </w:r>
      <w:r>
        <w:rPr>
          <w:rFonts w:asciiTheme="majorHAnsi" w:hAnsiTheme="majorHAnsi" w:cstheme="majorHAnsi" w:hint="eastAsia"/>
          <w:lang w:val="en-US" w:eastAsia="ja-JP"/>
        </w:rPr>
        <w:t xml:space="preserve"> </w:t>
      </w:r>
      <w:r>
        <w:rPr>
          <w:rFonts w:asciiTheme="majorHAnsi" w:hAnsiTheme="majorHAnsi" w:cstheme="majorHAnsi"/>
          <w:lang w:val="en-US" w:eastAsia="ja-JP"/>
        </w:rPr>
        <w:t>Oct.</w:t>
      </w:r>
      <w:r>
        <w:rPr>
          <w:rFonts w:asciiTheme="majorHAnsi" w:hAnsiTheme="majorHAnsi" w:cstheme="majorHAnsi" w:hint="eastAsia"/>
          <w:lang w:val="en-US" w:eastAsia="ja-JP"/>
        </w:rPr>
        <w:t>, 2016.</w:t>
      </w:r>
    </w:p>
    <w:p w:rsidR="00B62C4C" w:rsidRPr="00141763" w:rsidRDefault="00B62C4C" w:rsidP="00623BBA">
      <w:pPr>
        <w:pStyle w:val="3"/>
        <w:numPr>
          <w:ilvl w:val="0"/>
          <w:numId w:val="0"/>
        </w:numPr>
        <w:spacing w:line="360" w:lineRule="auto"/>
        <w:ind w:left="709" w:hanging="709"/>
        <w:jc w:val="both"/>
        <w:rPr>
          <w:rFonts w:asciiTheme="majorHAnsi" w:hAnsiTheme="majorHAnsi" w:cstheme="majorHAnsi"/>
          <w:lang w:val="en-US" w:eastAsia="ja-JP"/>
        </w:rPr>
      </w:pPr>
      <w:r w:rsidRPr="00141763">
        <w:rPr>
          <w:rFonts w:asciiTheme="majorHAnsi" w:hAnsiTheme="majorHAnsi" w:cstheme="majorHAnsi"/>
          <w:lang w:val="en-US" w:eastAsia="ja-JP"/>
        </w:rPr>
        <w:t>[</w:t>
      </w:r>
      <w:bookmarkStart w:id="6" w:name="PIMRC_2016_MELCO"/>
      <w:r w:rsidRPr="00141763">
        <w:rPr>
          <w:rFonts w:asciiTheme="majorHAnsi" w:hAnsiTheme="majorHAnsi" w:cstheme="majorHAnsi"/>
        </w:rPr>
        <w:fldChar w:fldCharType="begin"/>
      </w:r>
      <w:r w:rsidRPr="00141763">
        <w:rPr>
          <w:rFonts w:asciiTheme="majorHAnsi" w:hAnsiTheme="majorHAnsi" w:cstheme="majorHAnsi"/>
        </w:rPr>
        <w:instrText xml:space="preserve"> SEQ BIB \* MERGEFORMAT </w:instrText>
      </w:r>
      <w:r w:rsidRPr="00141763">
        <w:rPr>
          <w:rFonts w:asciiTheme="majorHAnsi" w:hAnsiTheme="majorHAnsi" w:cstheme="majorHAnsi"/>
        </w:rPr>
        <w:fldChar w:fldCharType="separate"/>
      </w:r>
      <w:r w:rsidR="004B275E">
        <w:rPr>
          <w:rFonts w:asciiTheme="majorHAnsi" w:hAnsiTheme="majorHAnsi" w:cstheme="majorHAnsi"/>
          <w:noProof/>
        </w:rPr>
        <w:t>3</w:t>
      </w:r>
      <w:r w:rsidRPr="00141763">
        <w:rPr>
          <w:rFonts w:asciiTheme="majorHAnsi" w:hAnsiTheme="majorHAnsi" w:cstheme="majorHAnsi"/>
        </w:rPr>
        <w:fldChar w:fldCharType="end"/>
      </w:r>
      <w:bookmarkEnd w:id="6"/>
      <w:r w:rsidRPr="00141763">
        <w:rPr>
          <w:rFonts w:asciiTheme="majorHAnsi" w:hAnsiTheme="majorHAnsi" w:cstheme="majorHAnsi"/>
          <w:lang w:val="en-US" w:eastAsia="ja-JP"/>
        </w:rPr>
        <w:t>]</w:t>
      </w:r>
      <w:r w:rsidRPr="00141763">
        <w:rPr>
          <w:rFonts w:asciiTheme="majorHAnsi" w:hAnsiTheme="majorHAnsi" w:cstheme="majorHAnsi" w:hint="eastAsia"/>
          <w:lang w:val="en-US" w:eastAsia="ja-JP"/>
        </w:rPr>
        <w:tab/>
      </w:r>
      <w:r w:rsidR="00141763" w:rsidRPr="00141763">
        <w:rPr>
          <w:rFonts w:asciiTheme="majorHAnsi" w:hAnsiTheme="majorHAnsi" w:cstheme="majorHAnsi"/>
          <w:lang w:val="en-US" w:eastAsia="ja-JP"/>
        </w:rPr>
        <w:t>H. Nishimoto, H. Iura, A. Taira, A. Okazaki, and A. Okamura,</w:t>
      </w:r>
      <w:r w:rsidR="00141763" w:rsidRPr="00141763">
        <w:rPr>
          <w:rFonts w:asciiTheme="majorHAnsi" w:hAnsiTheme="majorHAnsi" w:cstheme="majorHAnsi" w:hint="eastAsia"/>
          <w:lang w:val="en-US" w:eastAsia="ja-JP"/>
        </w:rPr>
        <w:t>“</w:t>
      </w:r>
      <w:r w:rsidR="00141763" w:rsidRPr="00141763">
        <w:rPr>
          <w:rFonts w:asciiTheme="majorHAnsi" w:hAnsiTheme="majorHAnsi" w:cstheme="majorHAnsi"/>
          <w:lang w:val="en-US" w:eastAsia="ja-JP"/>
        </w:rPr>
        <w:t>Block lower multi-diagonalization for multiuser MIMO downlink,”</w:t>
      </w:r>
      <w:r w:rsidR="00141763">
        <w:rPr>
          <w:rFonts w:asciiTheme="majorHAnsi" w:hAnsiTheme="majorHAnsi" w:cstheme="majorHAnsi"/>
          <w:lang w:val="en-US" w:eastAsia="ja-JP"/>
        </w:rPr>
        <w:t xml:space="preserve"> </w:t>
      </w:r>
      <w:r w:rsidR="00141763" w:rsidRPr="00141763">
        <w:rPr>
          <w:rFonts w:asciiTheme="majorHAnsi" w:hAnsiTheme="majorHAnsi" w:cstheme="majorHAnsi"/>
          <w:lang w:val="en-US" w:eastAsia="ja-JP"/>
        </w:rPr>
        <w:t>Proc. WCNC2016 Workshop, pp.342–347, Qatar, April 2016.</w:t>
      </w:r>
    </w:p>
    <w:p w:rsidR="00940677" w:rsidRDefault="00940677" w:rsidP="00940677">
      <w:pPr>
        <w:pStyle w:val="3"/>
        <w:numPr>
          <w:ilvl w:val="0"/>
          <w:numId w:val="0"/>
        </w:numPr>
        <w:spacing w:line="360" w:lineRule="auto"/>
        <w:ind w:left="709" w:hanging="709"/>
        <w:jc w:val="both"/>
        <w:rPr>
          <w:rFonts w:eastAsia="Calibri" w:cs="Arial"/>
          <w:lang w:val="en-US" w:eastAsia="ko-KR"/>
        </w:rPr>
      </w:pPr>
      <w:r w:rsidRPr="00C6194B">
        <w:rPr>
          <w:rFonts w:asciiTheme="majorHAnsi" w:hAnsiTheme="majorHAnsi" w:cstheme="majorHAnsi"/>
          <w:lang w:val="en-US" w:eastAsia="ja-JP"/>
        </w:rPr>
        <w:t>[</w:t>
      </w:r>
      <w:bookmarkStart w:id="7" w:name="ref_Tom"/>
      <w:r w:rsidRPr="00C6194B">
        <w:rPr>
          <w:rFonts w:asciiTheme="majorHAnsi" w:hAnsiTheme="majorHAnsi" w:cstheme="majorHAnsi"/>
        </w:rPr>
        <w:fldChar w:fldCharType="begin"/>
      </w:r>
      <w:r w:rsidRPr="00C6194B">
        <w:rPr>
          <w:rFonts w:asciiTheme="majorHAnsi" w:hAnsiTheme="majorHAnsi" w:cstheme="majorHAnsi"/>
        </w:rPr>
        <w:instrText xml:space="preserve"> SEQ BIB \* MERGEFORMAT </w:instrText>
      </w:r>
      <w:r w:rsidRPr="00C6194B">
        <w:rPr>
          <w:rFonts w:asciiTheme="majorHAnsi" w:hAnsiTheme="majorHAnsi" w:cstheme="majorHAnsi"/>
        </w:rPr>
        <w:fldChar w:fldCharType="separate"/>
      </w:r>
      <w:r w:rsidR="004B275E">
        <w:rPr>
          <w:rFonts w:asciiTheme="majorHAnsi" w:hAnsiTheme="majorHAnsi" w:cstheme="majorHAnsi"/>
          <w:noProof/>
        </w:rPr>
        <w:t>4</w:t>
      </w:r>
      <w:r w:rsidRPr="00C6194B">
        <w:rPr>
          <w:rFonts w:asciiTheme="majorHAnsi" w:hAnsiTheme="majorHAnsi" w:cstheme="majorHAnsi"/>
        </w:rPr>
        <w:fldChar w:fldCharType="end"/>
      </w:r>
      <w:bookmarkEnd w:id="7"/>
      <w:r w:rsidRPr="00C6194B">
        <w:rPr>
          <w:rFonts w:asciiTheme="majorHAnsi" w:hAnsiTheme="majorHAnsi" w:cstheme="majorHAnsi"/>
          <w:lang w:val="en-US" w:eastAsia="ja-JP"/>
        </w:rPr>
        <w:t>]</w:t>
      </w:r>
      <w:r w:rsidRPr="00C6194B">
        <w:rPr>
          <w:rFonts w:asciiTheme="majorHAnsi" w:hAnsiTheme="majorHAnsi" w:cstheme="majorHAnsi" w:hint="eastAsia"/>
          <w:lang w:val="en-US" w:eastAsia="ja-JP"/>
        </w:rPr>
        <w:tab/>
      </w:r>
      <w:r w:rsidRPr="00C6194B">
        <w:rPr>
          <w:rFonts w:eastAsia="Calibri" w:cs="Arial"/>
          <w:lang w:val="en-US" w:eastAsia="ko-KR"/>
        </w:rPr>
        <w:t>M. Tomlinson, “New automatic equaliser employing modulo arithmetic,” Electron. Lett., vol.7, March 1971.</w:t>
      </w:r>
    </w:p>
    <w:p w:rsidR="00940677" w:rsidRPr="00C6194B" w:rsidRDefault="00940677" w:rsidP="00940677">
      <w:pPr>
        <w:pStyle w:val="3"/>
        <w:numPr>
          <w:ilvl w:val="0"/>
          <w:numId w:val="0"/>
        </w:numPr>
        <w:spacing w:line="360" w:lineRule="auto"/>
        <w:ind w:left="709" w:hanging="709"/>
        <w:jc w:val="both"/>
        <w:rPr>
          <w:rFonts w:asciiTheme="majorHAnsi" w:hAnsiTheme="majorHAnsi" w:cstheme="majorHAnsi"/>
          <w:lang w:val="en-US" w:eastAsia="ja-JP"/>
        </w:rPr>
      </w:pPr>
      <w:r w:rsidRPr="00C6194B">
        <w:rPr>
          <w:rFonts w:asciiTheme="majorHAnsi" w:hAnsiTheme="majorHAnsi" w:cstheme="majorHAnsi"/>
          <w:lang w:val="en-US" w:eastAsia="ja-JP"/>
        </w:rPr>
        <w:t>[</w:t>
      </w:r>
      <w:bookmarkStart w:id="8" w:name="ref_harashima"/>
      <w:r w:rsidRPr="00C6194B">
        <w:rPr>
          <w:rFonts w:asciiTheme="majorHAnsi" w:hAnsiTheme="majorHAnsi" w:cstheme="majorHAnsi"/>
        </w:rPr>
        <w:fldChar w:fldCharType="begin"/>
      </w:r>
      <w:r w:rsidRPr="00C6194B">
        <w:rPr>
          <w:rFonts w:asciiTheme="majorHAnsi" w:hAnsiTheme="majorHAnsi" w:cstheme="majorHAnsi"/>
        </w:rPr>
        <w:instrText xml:space="preserve"> SEQ BIB \* MERGEFORMAT </w:instrText>
      </w:r>
      <w:r w:rsidRPr="00C6194B">
        <w:rPr>
          <w:rFonts w:asciiTheme="majorHAnsi" w:hAnsiTheme="majorHAnsi" w:cstheme="majorHAnsi"/>
        </w:rPr>
        <w:fldChar w:fldCharType="separate"/>
      </w:r>
      <w:r w:rsidR="004B275E">
        <w:rPr>
          <w:rFonts w:asciiTheme="majorHAnsi" w:hAnsiTheme="majorHAnsi" w:cstheme="majorHAnsi"/>
          <w:noProof/>
        </w:rPr>
        <w:t>5</w:t>
      </w:r>
      <w:r w:rsidRPr="00C6194B">
        <w:rPr>
          <w:rFonts w:asciiTheme="majorHAnsi" w:hAnsiTheme="majorHAnsi" w:cstheme="majorHAnsi"/>
        </w:rPr>
        <w:fldChar w:fldCharType="end"/>
      </w:r>
      <w:bookmarkEnd w:id="8"/>
      <w:r w:rsidRPr="00C6194B">
        <w:rPr>
          <w:rFonts w:asciiTheme="majorHAnsi" w:hAnsiTheme="majorHAnsi" w:cstheme="majorHAnsi"/>
          <w:lang w:val="en-US" w:eastAsia="ja-JP"/>
        </w:rPr>
        <w:t>]</w:t>
      </w:r>
      <w:r w:rsidRPr="00C6194B">
        <w:rPr>
          <w:rFonts w:asciiTheme="majorHAnsi" w:hAnsiTheme="majorHAnsi" w:cstheme="majorHAnsi" w:hint="eastAsia"/>
          <w:lang w:val="en-US" w:eastAsia="ja-JP"/>
        </w:rPr>
        <w:tab/>
      </w:r>
      <w:r w:rsidRPr="00C6194B">
        <w:rPr>
          <w:rFonts w:eastAsia="Calibri" w:cs="Arial"/>
          <w:lang w:val="en-US" w:eastAsia="ko-KR"/>
        </w:rPr>
        <w:t>H. Harashima and H. Miyakawa, “Matched-transmission technique for channels with intersymbol interference,” IEEE Trans. Commun.,vol.20,Aug. 1972.</w:t>
      </w:r>
    </w:p>
    <w:p w:rsidR="00F617BD" w:rsidRPr="00B62C4C" w:rsidRDefault="00F617BD" w:rsidP="00F617BD">
      <w:pPr>
        <w:rPr>
          <w:lang w:val="en-US" w:eastAsia="ja-JP"/>
        </w:rPr>
      </w:pPr>
    </w:p>
    <w:p w:rsidR="0056422C" w:rsidRDefault="0056422C"/>
    <w:sectPr w:rsidR="0056422C"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048" w:rsidRDefault="001D0048" w:rsidP="001D0048">
      <w:r>
        <w:separator/>
      </w:r>
    </w:p>
  </w:endnote>
  <w:endnote w:type="continuationSeparator" w:id="0">
    <w:p w:rsidR="001D0048" w:rsidRDefault="001D0048"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048" w:rsidRDefault="001D0048" w:rsidP="001D0048">
      <w:r>
        <w:separator/>
      </w:r>
    </w:p>
  </w:footnote>
  <w:footnote w:type="continuationSeparator" w:id="0">
    <w:p w:rsidR="001D0048" w:rsidRDefault="001D0048"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141763"/>
    <w:rsid w:val="001A4EC4"/>
    <w:rsid w:val="001D0048"/>
    <w:rsid w:val="001D51A6"/>
    <w:rsid w:val="00220FE1"/>
    <w:rsid w:val="00296643"/>
    <w:rsid w:val="002A7195"/>
    <w:rsid w:val="002C2B06"/>
    <w:rsid w:val="00322D2E"/>
    <w:rsid w:val="003258E8"/>
    <w:rsid w:val="0033371B"/>
    <w:rsid w:val="00357B7D"/>
    <w:rsid w:val="00376EDB"/>
    <w:rsid w:val="00390A49"/>
    <w:rsid w:val="003D522F"/>
    <w:rsid w:val="003E121A"/>
    <w:rsid w:val="00425CBB"/>
    <w:rsid w:val="004276F9"/>
    <w:rsid w:val="004529DC"/>
    <w:rsid w:val="004826F4"/>
    <w:rsid w:val="004B275E"/>
    <w:rsid w:val="004C78E9"/>
    <w:rsid w:val="004E75A6"/>
    <w:rsid w:val="005003E0"/>
    <w:rsid w:val="0056422C"/>
    <w:rsid w:val="00572A0D"/>
    <w:rsid w:val="00586A55"/>
    <w:rsid w:val="006716E7"/>
    <w:rsid w:val="006F0331"/>
    <w:rsid w:val="0077190F"/>
    <w:rsid w:val="0077592E"/>
    <w:rsid w:val="007A16EF"/>
    <w:rsid w:val="007C0610"/>
    <w:rsid w:val="007E4248"/>
    <w:rsid w:val="00821A30"/>
    <w:rsid w:val="00872065"/>
    <w:rsid w:val="00872D6B"/>
    <w:rsid w:val="00940677"/>
    <w:rsid w:val="00977475"/>
    <w:rsid w:val="0099051D"/>
    <w:rsid w:val="00AC21E2"/>
    <w:rsid w:val="00AE092C"/>
    <w:rsid w:val="00B076EC"/>
    <w:rsid w:val="00B62C4C"/>
    <w:rsid w:val="00BB28CB"/>
    <w:rsid w:val="00BF7C54"/>
    <w:rsid w:val="00C47982"/>
    <w:rsid w:val="00C7569F"/>
    <w:rsid w:val="00C80678"/>
    <w:rsid w:val="00CC0122"/>
    <w:rsid w:val="00D10BDC"/>
    <w:rsid w:val="00DC59EB"/>
    <w:rsid w:val="00DF6235"/>
    <w:rsid w:val="00E3590F"/>
    <w:rsid w:val="00E71035"/>
    <w:rsid w:val="00EB389A"/>
    <w:rsid w:val="00EB5934"/>
    <w:rsid w:val="00EF37B4"/>
    <w:rsid w:val="00F617BD"/>
    <w:rsid w:val="00F834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file:///\\elpserve-2\FC88492$\&#12304;&#31192;&#12305;&#20181;&#20107;&#38306;&#20418;\tdocs\R1-161083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1370</Words>
  <Characters>7812</Characters>
  <Application>Microsoft Office Word</Application>
  <DocSecurity>0</DocSecurity>
  <Lines>65</Lines>
  <Paragraphs>18</Paragraphs>
  <ScaleCrop>false</ScaleCrop>
  <LinksUpToDate>false</LinksUpToDate>
  <CharactersWithSpaces>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2016-11-05T01:01:00Z</dcterms:created>
  <dcterms:modified xsi:type="dcterms:W3CDTF">2016-11-05T01:25:00Z</dcterms:modified>
</cp:coreProperties>
</file>