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504A49" w14:textId="649EFC30"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5320DC" w:rsidRPr="008C1FE3">
        <w:rPr>
          <w:noProof w:val="0"/>
          <w:sz w:val="24"/>
          <w:lang w:val="en-GB"/>
        </w:rPr>
        <w:t>#8</w:t>
      </w:r>
      <w:r w:rsidR="00345FB9">
        <w:rPr>
          <w:noProof w:val="0"/>
          <w:sz w:val="24"/>
          <w:lang w:val="en-GB"/>
        </w:rPr>
        <w:t>7</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8C1FE3" w:rsidRPr="000C6964">
        <w:rPr>
          <w:bCs/>
          <w:noProof w:val="0"/>
          <w:sz w:val="24"/>
          <w:lang w:val="en-GB" w:eastAsia="zh-CN"/>
        </w:rPr>
        <w:t>1</w:t>
      </w:r>
      <w:r w:rsidR="008C1FE3" w:rsidRPr="00BA4213">
        <w:rPr>
          <w:bCs/>
          <w:noProof w:val="0"/>
          <w:sz w:val="24"/>
          <w:lang w:val="en-GB" w:eastAsia="zh-CN"/>
        </w:rPr>
        <w:t>6</w:t>
      </w:r>
      <w:r w:rsidR="00336D9E">
        <w:rPr>
          <w:bCs/>
          <w:noProof w:val="0"/>
          <w:sz w:val="24"/>
          <w:lang w:val="en-GB" w:eastAsia="zh-CN"/>
        </w:rPr>
        <w:t>12804</w:t>
      </w:r>
    </w:p>
    <w:p w14:paraId="0E3ED220" w14:textId="77777777" w:rsidR="00787640" w:rsidRPr="00461210" w:rsidRDefault="00345FB9" w:rsidP="00F7039A">
      <w:pPr>
        <w:pStyle w:val="Header"/>
        <w:tabs>
          <w:tab w:val="right" w:pos="9639"/>
        </w:tabs>
        <w:rPr>
          <w:bCs/>
          <w:noProof w:val="0"/>
          <w:sz w:val="24"/>
          <w:lang w:val="en-GB"/>
        </w:rPr>
      </w:pPr>
      <w:r>
        <w:rPr>
          <w:noProof w:val="0"/>
          <w:sz w:val="24"/>
          <w:lang w:val="en-GB"/>
        </w:rPr>
        <w:t>Reno</w:t>
      </w:r>
      <w:r w:rsidR="00A07F41">
        <w:rPr>
          <w:noProof w:val="0"/>
          <w:sz w:val="24"/>
          <w:lang w:val="en-GB"/>
        </w:rPr>
        <w:t xml:space="preserve">, </w:t>
      </w:r>
      <w:r>
        <w:rPr>
          <w:noProof w:val="0"/>
          <w:sz w:val="24"/>
          <w:lang w:val="en-GB"/>
        </w:rPr>
        <w:t>U.S.A</w:t>
      </w:r>
      <w:r w:rsidR="00740CC9">
        <w:rPr>
          <w:noProof w:val="0"/>
          <w:sz w:val="24"/>
          <w:lang w:val="en-GB"/>
        </w:rPr>
        <w:t>.</w:t>
      </w:r>
      <w:r w:rsidR="00E176EA">
        <w:rPr>
          <w:noProof w:val="0"/>
          <w:sz w:val="24"/>
          <w:lang w:val="en-GB"/>
        </w:rPr>
        <w:t xml:space="preserve">, </w:t>
      </w:r>
      <w:r>
        <w:rPr>
          <w:noProof w:val="0"/>
          <w:sz w:val="24"/>
          <w:lang w:val="en-GB"/>
        </w:rPr>
        <w:t>November</w:t>
      </w:r>
      <w:r w:rsidR="008579DF">
        <w:rPr>
          <w:bCs/>
          <w:sz w:val="24"/>
          <w:lang w:eastAsia="zh-CN"/>
        </w:rPr>
        <w:t xml:space="preserve"> </w:t>
      </w:r>
      <w:r w:rsidR="00FC45AC">
        <w:rPr>
          <w:bCs/>
          <w:sz w:val="24"/>
          <w:lang w:eastAsia="zh-CN"/>
        </w:rPr>
        <w:t>1</w:t>
      </w:r>
      <w:r w:rsidR="009756ED">
        <w:rPr>
          <w:bCs/>
          <w:sz w:val="24"/>
          <w:lang w:eastAsia="zh-CN"/>
        </w:rPr>
        <w:t>4</w:t>
      </w:r>
      <w:r w:rsidR="008579DF">
        <w:rPr>
          <w:bCs/>
          <w:sz w:val="24"/>
          <w:lang w:eastAsia="zh-CN"/>
        </w:rPr>
        <w:t>-</w:t>
      </w:r>
      <w:r w:rsidR="00FC45AC">
        <w:rPr>
          <w:bCs/>
          <w:sz w:val="24"/>
          <w:lang w:eastAsia="zh-CN"/>
        </w:rPr>
        <w:t>1</w:t>
      </w:r>
      <w:r w:rsidR="009756ED">
        <w:rPr>
          <w:bCs/>
          <w:sz w:val="24"/>
          <w:lang w:eastAsia="zh-CN"/>
        </w:rPr>
        <w:t>8</w:t>
      </w:r>
      <w:r w:rsidR="005320DC">
        <w:rPr>
          <w:bCs/>
          <w:sz w:val="24"/>
          <w:lang w:eastAsia="zh-CN"/>
        </w:rPr>
        <w:t>,</w:t>
      </w:r>
      <w:r w:rsidR="00D1404E">
        <w:rPr>
          <w:bCs/>
          <w:sz w:val="24"/>
          <w:lang w:eastAsia="zh-CN"/>
        </w:rPr>
        <w:t xml:space="preserve"> </w:t>
      </w:r>
      <w:r w:rsidR="00D1404E" w:rsidRPr="00235B77">
        <w:rPr>
          <w:bCs/>
          <w:sz w:val="24"/>
          <w:lang w:eastAsia="zh-CN"/>
        </w:rPr>
        <w:t>201</w:t>
      </w:r>
      <w:r w:rsidR="00D1404E">
        <w:rPr>
          <w:bCs/>
          <w:sz w:val="24"/>
          <w:lang w:eastAsia="zh-CN"/>
        </w:rPr>
        <w:t>6</w:t>
      </w:r>
    </w:p>
    <w:bookmarkEnd w:id="0"/>
    <w:bookmarkEnd w:id="1"/>
    <w:p w14:paraId="1B0FD5EB" w14:textId="77777777" w:rsidR="00787640" w:rsidRPr="007B7496" w:rsidRDefault="00787640" w:rsidP="00787640">
      <w:pPr>
        <w:pStyle w:val="Header"/>
        <w:rPr>
          <w:bCs/>
          <w:noProof w:val="0"/>
          <w:sz w:val="24"/>
          <w:lang w:val="en-GB" w:eastAsia="ja-JP"/>
        </w:rPr>
      </w:pPr>
    </w:p>
    <w:p w14:paraId="498E4601" w14:textId="423DA297"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336D9E" w:rsidRPr="00BA4213">
        <w:rPr>
          <w:rFonts w:cs="Arial"/>
          <w:b/>
          <w:bCs/>
          <w:sz w:val="24"/>
        </w:rPr>
        <w:t>7.1.21</w:t>
      </w:r>
    </w:p>
    <w:p w14:paraId="72205F97"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14:paraId="5F000BC8" w14:textId="51935CF0"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5505C2">
        <w:rPr>
          <w:rFonts w:ascii="Arial" w:hAnsi="Arial" w:cs="Arial"/>
          <w:b/>
          <w:bCs/>
          <w:sz w:val="24"/>
        </w:rPr>
        <w:t xml:space="preserve">On </w:t>
      </w:r>
      <w:r w:rsidR="00410CEC">
        <w:rPr>
          <w:rFonts w:ascii="Arial" w:hAnsi="Arial" w:cs="Arial"/>
          <w:b/>
          <w:bCs/>
          <w:sz w:val="24"/>
        </w:rPr>
        <w:t>NR synchr</w:t>
      </w:r>
      <w:r w:rsidR="00336D9E">
        <w:rPr>
          <w:rFonts w:ascii="Arial" w:hAnsi="Arial" w:cs="Arial"/>
          <w:b/>
          <w:bCs/>
          <w:sz w:val="24"/>
        </w:rPr>
        <w:t>o</w:t>
      </w:r>
      <w:r w:rsidR="00410CEC">
        <w:rPr>
          <w:rFonts w:ascii="Arial" w:hAnsi="Arial" w:cs="Arial"/>
          <w:b/>
          <w:bCs/>
          <w:sz w:val="24"/>
        </w:rPr>
        <w:t>nization signal</w:t>
      </w:r>
      <w:r w:rsidR="009478D7">
        <w:rPr>
          <w:rFonts w:ascii="Arial" w:hAnsi="Arial" w:cs="Arial"/>
          <w:b/>
          <w:bCs/>
          <w:sz w:val="24"/>
        </w:rPr>
        <w:t xml:space="preserve"> periodicity</w:t>
      </w:r>
    </w:p>
    <w:p w14:paraId="1FD0CF1A"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8A5CAF3" w14:textId="77777777" w:rsidR="0034111C" w:rsidRPr="007B7496" w:rsidRDefault="0034111C">
      <w:pPr>
        <w:pStyle w:val="Heading1"/>
      </w:pPr>
      <w:r w:rsidRPr="007B7496">
        <w:t>1</w:t>
      </w:r>
      <w:r w:rsidRPr="007B7496">
        <w:tab/>
      </w:r>
      <w:r w:rsidR="00EE7FA7" w:rsidRPr="007B7496">
        <w:t>Introduction</w:t>
      </w:r>
    </w:p>
    <w:p w14:paraId="7B679016" w14:textId="77777777" w:rsidR="005C064C" w:rsidRPr="00835EBD" w:rsidRDefault="005C064C" w:rsidP="005C064C">
      <w:pPr>
        <w:spacing w:after="120"/>
        <w:jc w:val="both"/>
        <w:rPr>
          <w:rFonts w:ascii="Times New Roman" w:hAnsi="Times New Roman"/>
          <w:bCs/>
          <w:sz w:val="20"/>
          <w:szCs w:val="20"/>
        </w:rPr>
      </w:pPr>
      <w:r w:rsidRPr="00835EBD">
        <w:rPr>
          <w:rFonts w:ascii="Times New Roman" w:hAnsi="Times New Roman"/>
          <w:bCs/>
          <w:sz w:val="20"/>
          <w:szCs w:val="20"/>
        </w:rPr>
        <w:t>An objective of 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4F0F8497" w14:textId="640F684A" w:rsidR="000F1730" w:rsidRDefault="009478D7" w:rsidP="005E3F41">
      <w:pPr>
        <w:spacing w:after="120"/>
        <w:jc w:val="both"/>
        <w:rPr>
          <w:rFonts w:ascii="Times New Roman" w:hAnsi="Times New Roman"/>
          <w:bCs/>
          <w:sz w:val="20"/>
          <w:szCs w:val="20"/>
        </w:rPr>
      </w:pPr>
      <w:r>
        <w:rPr>
          <w:rFonts w:ascii="Times New Roman" w:hAnsi="Times New Roman"/>
          <w:bCs/>
          <w:sz w:val="20"/>
          <w:szCs w:val="20"/>
        </w:rPr>
        <w:t xml:space="preserve">In this </w:t>
      </w:r>
      <w:r w:rsidR="009C13BA">
        <w:rPr>
          <w:rFonts w:ascii="Times New Roman" w:hAnsi="Times New Roman"/>
          <w:bCs/>
          <w:sz w:val="20"/>
          <w:szCs w:val="20"/>
        </w:rPr>
        <w:t xml:space="preserve">contribution </w:t>
      </w:r>
      <w:r>
        <w:rPr>
          <w:rFonts w:ascii="Times New Roman" w:hAnsi="Times New Roman"/>
          <w:bCs/>
          <w:sz w:val="20"/>
          <w:szCs w:val="20"/>
        </w:rPr>
        <w:t>we discuss abouth the NR synchronisation signal desing from the perspective of time domain periodicity</w:t>
      </w:r>
      <w:r w:rsidR="005505C2">
        <w:rPr>
          <w:rFonts w:ascii="Times New Roman" w:hAnsi="Times New Roman"/>
          <w:bCs/>
          <w:sz w:val="20"/>
          <w:szCs w:val="20"/>
        </w:rPr>
        <w:t>.</w:t>
      </w:r>
      <w:r w:rsidR="00E166A6">
        <w:rPr>
          <w:rFonts w:ascii="Times New Roman" w:hAnsi="Times New Roman"/>
          <w:bCs/>
          <w:sz w:val="20"/>
          <w:szCs w:val="20"/>
        </w:rPr>
        <w:t xml:space="preserve"> </w:t>
      </w:r>
      <w:r>
        <w:rPr>
          <w:rFonts w:ascii="Times New Roman" w:hAnsi="Times New Roman"/>
          <w:bCs/>
          <w:sz w:val="20"/>
          <w:szCs w:val="20"/>
        </w:rPr>
        <w:t>On this topic, t</w:t>
      </w:r>
      <w:r w:rsidR="00E166A6">
        <w:rPr>
          <w:rFonts w:ascii="Times New Roman" w:hAnsi="Times New Roman"/>
          <w:bCs/>
          <w:sz w:val="20"/>
          <w:szCs w:val="20"/>
        </w:rPr>
        <w:t xml:space="preserve">he </w:t>
      </w:r>
      <w:r w:rsidR="005C064C" w:rsidRPr="00835EBD">
        <w:rPr>
          <w:rFonts w:ascii="Times New Roman" w:hAnsi="Times New Roman"/>
          <w:bCs/>
          <w:sz w:val="20"/>
          <w:szCs w:val="20"/>
        </w:rPr>
        <w:t xml:space="preserve">following agreements </w:t>
      </w:r>
      <w:r w:rsidR="00E166A6">
        <w:rPr>
          <w:rFonts w:ascii="Times New Roman" w:hAnsi="Times New Roman"/>
          <w:bCs/>
          <w:sz w:val="20"/>
          <w:szCs w:val="20"/>
        </w:rPr>
        <w:t xml:space="preserve">were </w:t>
      </w:r>
      <w:r w:rsidR="005C064C" w:rsidRPr="00835EBD">
        <w:rPr>
          <w:rFonts w:ascii="Times New Roman" w:hAnsi="Times New Roman"/>
          <w:bCs/>
          <w:sz w:val="20"/>
          <w:szCs w:val="20"/>
        </w:rPr>
        <w:t>reached in RAN1#86</w:t>
      </w:r>
      <w:r w:rsidR="005C064C">
        <w:rPr>
          <w:rFonts w:ascii="Times New Roman" w:hAnsi="Times New Roman"/>
          <w:bCs/>
          <w:sz w:val="20"/>
          <w:szCs w:val="20"/>
        </w:rPr>
        <w:t>bis</w:t>
      </w:r>
      <w:r w:rsidR="005C064C" w:rsidRPr="00835EBD">
        <w:rPr>
          <w:rFonts w:ascii="Times New Roman" w:hAnsi="Times New Roman"/>
          <w:b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E3F41" w:rsidRPr="009C13BA" w14:paraId="3DF06976" w14:textId="77777777" w:rsidTr="0003031C">
        <w:tc>
          <w:tcPr>
            <w:tcW w:w="9629" w:type="dxa"/>
            <w:shd w:val="clear" w:color="auto" w:fill="auto"/>
          </w:tcPr>
          <w:p w14:paraId="215E8493" w14:textId="77777777" w:rsidR="009C13BA" w:rsidRPr="009C13BA" w:rsidRDefault="009C13BA" w:rsidP="009C13BA">
            <w:pPr>
              <w:rPr>
                <w:rFonts w:ascii="Times New Roman" w:eastAsia="MS Mincho" w:hAnsi="Times New Roman"/>
                <w:b/>
                <w:sz w:val="20"/>
                <w:szCs w:val="20"/>
                <w:u w:val="single"/>
                <w:lang w:eastAsia="ja-JP"/>
              </w:rPr>
            </w:pPr>
            <w:r w:rsidRPr="009C13BA">
              <w:rPr>
                <w:rFonts w:ascii="Times New Roman" w:eastAsia="MS Mincho" w:hAnsi="Times New Roman"/>
                <w:b/>
                <w:sz w:val="20"/>
                <w:szCs w:val="20"/>
                <w:highlight w:val="darkYellow"/>
                <w:u w:val="single"/>
                <w:lang w:eastAsia="ja-JP"/>
              </w:rPr>
              <w:t>Working assumptions:</w:t>
            </w:r>
          </w:p>
          <w:p w14:paraId="4BD8E852" w14:textId="77777777" w:rsidR="004B1B19" w:rsidRPr="009478D7" w:rsidRDefault="00B87181" w:rsidP="009478D7">
            <w:pPr>
              <w:numPr>
                <w:ilvl w:val="0"/>
                <w:numId w:val="18"/>
              </w:numPr>
              <w:tabs>
                <w:tab w:val="left" w:pos="720"/>
              </w:tabs>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PSS, SSS and/or PBCH can be transmitted within a ‘SS block’</w:t>
            </w:r>
          </w:p>
          <w:p w14:paraId="5B556B2D" w14:textId="77777777" w:rsidR="004B1B19" w:rsidRPr="009478D7" w:rsidRDefault="00B87181" w:rsidP="009478D7">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details how to compose PSS, SSS and/or PBCH</w:t>
            </w:r>
          </w:p>
          <w:p w14:paraId="76FD91EF" w14:textId="77777777" w:rsidR="004B1B19" w:rsidRPr="009478D7" w:rsidRDefault="00B87181" w:rsidP="009478D7">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Multiplexing other signals are not precluded within a ‘SS block’</w:t>
            </w:r>
          </w:p>
          <w:p w14:paraId="78D46FF0" w14:textId="77777777" w:rsidR="004B1B19" w:rsidRPr="009478D7" w:rsidRDefault="00B87181" w:rsidP="009478D7">
            <w:pPr>
              <w:numPr>
                <w:ilvl w:val="0"/>
                <w:numId w:val="18"/>
              </w:numPr>
              <w:tabs>
                <w:tab w:val="left" w:pos="720"/>
              </w:tabs>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One or multiple ‘SS block(s)’ compose an ‘SS burst’</w:t>
            </w:r>
          </w:p>
          <w:p w14:paraId="08D73C9B" w14:textId="77777777" w:rsidR="004B1B19" w:rsidRPr="009478D7" w:rsidRDefault="00B87181" w:rsidP="009478D7">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Number of ‘SS block(s)’ (defined as duration of ‘SS burst’)</w:t>
            </w:r>
          </w:p>
          <w:p w14:paraId="443CC7DF" w14:textId="77777777" w:rsidR="004B1B19" w:rsidRPr="009478D7" w:rsidRDefault="00B87181" w:rsidP="009478D7">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whether or not ‘SS block(s)’ are consecutive</w:t>
            </w:r>
          </w:p>
          <w:p w14:paraId="6ACC8D60" w14:textId="77777777" w:rsidR="004B1B19" w:rsidRPr="009478D7" w:rsidRDefault="00B87181" w:rsidP="009478D7">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whether or not ‘SS block(s)’ within a ‘SS burst’ are the same</w:t>
            </w:r>
          </w:p>
          <w:p w14:paraId="44589423" w14:textId="77777777" w:rsidR="004B1B19" w:rsidRPr="009478D7" w:rsidRDefault="00B87181" w:rsidP="009478D7">
            <w:pPr>
              <w:numPr>
                <w:ilvl w:val="0"/>
                <w:numId w:val="18"/>
              </w:numPr>
              <w:tabs>
                <w:tab w:val="left" w:pos="720"/>
              </w:tabs>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One or multiple ‘SS burst(s)’ compose a ‘SS burst set’</w:t>
            </w:r>
          </w:p>
          <w:p w14:paraId="1537CAB9" w14:textId="77777777" w:rsidR="004B1B19" w:rsidRPr="009478D7" w:rsidRDefault="00B87181" w:rsidP="009478D7">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Periodicity and the number of ‘SS burst’ within a SS burst set</w:t>
            </w:r>
          </w:p>
          <w:p w14:paraId="1868E40A" w14:textId="77777777" w:rsidR="004B1B19" w:rsidRPr="009478D7" w:rsidRDefault="00B87181" w:rsidP="009478D7">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Number of SS bursts within a SS burst set is finite.</w:t>
            </w:r>
          </w:p>
          <w:p w14:paraId="0B011C64" w14:textId="77777777" w:rsidR="004B1B19" w:rsidRPr="009478D7" w:rsidRDefault="00B87181" w:rsidP="009478D7">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 xml:space="preserve">FFS: Transmission instances of ‘SS burst set’ </w:t>
            </w:r>
          </w:p>
          <w:p w14:paraId="44AAEA1D" w14:textId="77777777" w:rsidR="004B1B19" w:rsidRPr="009478D7" w:rsidRDefault="00B87181" w:rsidP="009478D7">
            <w:pPr>
              <w:numPr>
                <w:ilvl w:val="0"/>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E.g., periodic/aperiodic transmission of SS burst sets</w:t>
            </w:r>
          </w:p>
          <w:p w14:paraId="5DB32DC9" w14:textId="1CC4FADE" w:rsidR="005E3F41" w:rsidRPr="009C13BA" w:rsidRDefault="005E3F41" w:rsidP="009C13BA">
            <w:pPr>
              <w:numPr>
                <w:ilvl w:val="0"/>
                <w:numId w:val="18"/>
              </w:numPr>
              <w:spacing w:after="0" w:line="240" w:lineRule="auto"/>
              <w:rPr>
                <w:rFonts w:ascii="Times New Roman" w:hAnsi="Times New Roman"/>
                <w:bCs/>
                <w:sz w:val="20"/>
                <w:szCs w:val="20"/>
              </w:rPr>
            </w:pPr>
          </w:p>
        </w:tc>
      </w:tr>
    </w:tbl>
    <w:p w14:paraId="4B0AADDB" w14:textId="77777777" w:rsidR="00CB24A7" w:rsidRDefault="00CB24A7" w:rsidP="005E3F41">
      <w:pPr>
        <w:spacing w:after="120"/>
        <w:jc w:val="both"/>
        <w:rPr>
          <w:rFonts w:ascii="Times New Roman" w:hAnsi="Times New Roman"/>
          <w:bCs/>
          <w:sz w:val="20"/>
          <w:szCs w:val="20"/>
        </w:rPr>
      </w:pPr>
    </w:p>
    <w:p w14:paraId="3719B0C2" w14:textId="77777777" w:rsidR="0003031C" w:rsidRDefault="0003031C" w:rsidP="005E3F41">
      <w:pPr>
        <w:spacing w:after="120"/>
        <w:jc w:val="both"/>
        <w:rPr>
          <w:rFonts w:ascii="Times New Roman" w:hAnsi="Times New Roman"/>
          <w:bCs/>
          <w:sz w:val="20"/>
          <w:szCs w:val="20"/>
        </w:rPr>
      </w:pPr>
    </w:p>
    <w:p w14:paraId="6F9ED7D1" w14:textId="77777777" w:rsidR="00802FF9" w:rsidRPr="005E3F41" w:rsidRDefault="00802FF9" w:rsidP="005E3F41">
      <w:pPr>
        <w:spacing w:after="120"/>
        <w:jc w:val="both"/>
        <w:rPr>
          <w:rFonts w:ascii="Times New Roman" w:hAnsi="Times New Roman"/>
          <w:bCs/>
          <w:sz w:val="20"/>
          <w:szCs w:val="20"/>
        </w:rPr>
      </w:pPr>
    </w:p>
    <w:p w14:paraId="3BCA68DC" w14:textId="77777777" w:rsidR="008E68EE" w:rsidRDefault="008E68EE" w:rsidP="008E68EE">
      <w:pPr>
        <w:pStyle w:val="Heading1"/>
      </w:pPr>
      <w:bookmarkStart w:id="5" w:name="OLE_LINK13"/>
      <w:bookmarkStart w:id="6" w:name="OLE_LINK14"/>
      <w:r>
        <w:t>2</w:t>
      </w:r>
      <w:r>
        <w:tab/>
      </w:r>
      <w:r w:rsidR="00C81B7C">
        <w:t>Discussion</w:t>
      </w:r>
    </w:p>
    <w:p w14:paraId="5F25842E" w14:textId="77777777" w:rsidR="00524BB9" w:rsidRDefault="00524BB9" w:rsidP="00524BB9">
      <w:pPr>
        <w:pStyle w:val="Heading3"/>
      </w:pPr>
      <w:r>
        <w:t>2.1</w:t>
      </w:r>
      <w:r>
        <w:tab/>
        <w:t>Background</w:t>
      </w:r>
    </w:p>
    <w:p w14:paraId="5183D0A5" w14:textId="31049613" w:rsidR="009C1A28" w:rsidRDefault="009C1A28" w:rsidP="00C81B7C">
      <w:pPr>
        <w:rPr>
          <w:rFonts w:ascii="Times New Roman" w:hAnsi="Times New Roman"/>
          <w:sz w:val="20"/>
        </w:rPr>
      </w:pPr>
      <w:r w:rsidRPr="009C1A28">
        <w:rPr>
          <w:rFonts w:ascii="Times New Roman" w:hAnsi="Times New Roman"/>
          <w:sz w:val="20"/>
        </w:rPr>
        <w:t>NR system is expected to operate using single-beam and multi-beam operation, in scenarios below and above 6 GHz, in licenced and (forward compatible) un-licenced mode.</w:t>
      </w:r>
      <w:r>
        <w:rPr>
          <w:rFonts w:ascii="Times New Roman" w:hAnsi="Times New Roman"/>
          <w:sz w:val="20"/>
        </w:rPr>
        <w:t xml:space="preserve"> Now when considering possible beam forming architectures, it can be envisioned that cell may have one or multiple TRPs and each TRP may be having one or multiple TXRUs. E.g. with hybrid beamforming system this means that cell may form multiple analog beams at a time. </w:t>
      </w:r>
      <w:r w:rsidRPr="009C1A28">
        <w:rPr>
          <w:rFonts w:ascii="Times New Roman" w:hAnsi="Times New Roman"/>
          <w:sz w:val="20"/>
        </w:rPr>
        <w:t xml:space="preserve">In single-beam approach the cell would transmit synch signals via sector wide beams </w:t>
      </w:r>
      <w:r>
        <w:rPr>
          <w:rFonts w:ascii="Times New Roman" w:hAnsi="Times New Roman"/>
          <w:sz w:val="20"/>
        </w:rPr>
        <w:t xml:space="preserve">e.g. </w:t>
      </w:r>
      <w:r w:rsidRPr="009C1A28">
        <w:rPr>
          <w:rFonts w:ascii="Times New Roman" w:hAnsi="Times New Roman"/>
          <w:sz w:val="20"/>
        </w:rPr>
        <w:t xml:space="preserve">once in the given periodicity. Furthermore, it is considered that </w:t>
      </w:r>
      <w:r w:rsidR="00336D9E">
        <w:rPr>
          <w:rFonts w:ascii="Times New Roman" w:hAnsi="Times New Roman"/>
          <w:sz w:val="20"/>
        </w:rPr>
        <w:t xml:space="preserve">especially </w:t>
      </w:r>
      <w:r w:rsidRPr="009C1A28">
        <w:rPr>
          <w:rFonts w:ascii="Times New Roman" w:hAnsi="Times New Roman"/>
          <w:sz w:val="20"/>
        </w:rPr>
        <w:t>in single-beam mode coverage enhancement should be supported meaning that the synch</w:t>
      </w:r>
      <w:r w:rsidR="00336D9E">
        <w:rPr>
          <w:rFonts w:ascii="Times New Roman" w:hAnsi="Times New Roman"/>
          <w:sz w:val="20"/>
        </w:rPr>
        <w:t>ronisation</w:t>
      </w:r>
      <w:r w:rsidRPr="009C1A28">
        <w:rPr>
          <w:rFonts w:ascii="Times New Roman" w:hAnsi="Times New Roman"/>
          <w:sz w:val="20"/>
        </w:rPr>
        <w:t xml:space="preserve"> signals should be able to be transmitted in repetition manner. In multi-beam operation the cell (may consists of multiple TRPs) transmits synch signals in beam sweeping manner.</w:t>
      </w:r>
      <w:r>
        <w:rPr>
          <w:rFonts w:ascii="Times New Roman" w:hAnsi="Times New Roman"/>
          <w:sz w:val="20"/>
        </w:rPr>
        <w:t xml:space="preserve"> </w:t>
      </w:r>
      <w:r w:rsidR="000C6242">
        <w:rPr>
          <w:rFonts w:ascii="Times New Roman" w:hAnsi="Times New Roman"/>
          <w:sz w:val="20"/>
        </w:rPr>
        <w:t>In some multi-beam architecture, the ‘SS-block’ (e.g. NR-SS and NR-PBCH) could be transmited individually to each beam or could be transmitted in SFN manner, i.e. the same signal transmitted in superposition manner from parallel beams in the cell. The preferred</w:t>
      </w:r>
      <w:r w:rsidR="00CF0EAA">
        <w:rPr>
          <w:rFonts w:ascii="Times New Roman" w:hAnsi="Times New Roman"/>
          <w:sz w:val="20"/>
        </w:rPr>
        <w:t>/feasible beam forming</w:t>
      </w:r>
      <w:r w:rsidR="000C6242">
        <w:rPr>
          <w:rFonts w:ascii="Times New Roman" w:hAnsi="Times New Roman"/>
          <w:sz w:val="20"/>
        </w:rPr>
        <w:t xml:space="preserve"> configuration will </w:t>
      </w:r>
      <w:r w:rsidR="00CF0EAA">
        <w:rPr>
          <w:rFonts w:ascii="Times New Roman" w:hAnsi="Times New Roman"/>
          <w:sz w:val="20"/>
        </w:rPr>
        <w:t>of course depend on the deployed frequency band.</w:t>
      </w:r>
      <w:r w:rsidR="00BB153A">
        <w:rPr>
          <w:rFonts w:ascii="Times New Roman" w:hAnsi="Times New Roman"/>
          <w:sz w:val="20"/>
        </w:rPr>
        <w:t xml:space="preserve"> </w:t>
      </w:r>
      <w:r>
        <w:rPr>
          <w:rFonts w:ascii="Times New Roman" w:hAnsi="Times New Roman"/>
          <w:sz w:val="20"/>
        </w:rPr>
        <w:t>Hence the required</w:t>
      </w:r>
      <w:r w:rsidR="000C6242">
        <w:rPr>
          <w:rFonts w:ascii="Times New Roman" w:hAnsi="Times New Roman"/>
          <w:sz w:val="20"/>
        </w:rPr>
        <w:t xml:space="preserve"> time domain structure of SS si</w:t>
      </w:r>
      <w:r>
        <w:rPr>
          <w:rFonts w:ascii="Times New Roman" w:hAnsi="Times New Roman"/>
          <w:sz w:val="20"/>
        </w:rPr>
        <w:t>gnal need</w:t>
      </w:r>
      <w:r w:rsidR="000C6242">
        <w:rPr>
          <w:rFonts w:ascii="Times New Roman" w:hAnsi="Times New Roman"/>
          <w:sz w:val="20"/>
        </w:rPr>
        <w:t>s</w:t>
      </w:r>
      <w:r>
        <w:rPr>
          <w:rFonts w:ascii="Times New Roman" w:hAnsi="Times New Roman"/>
          <w:sz w:val="20"/>
        </w:rPr>
        <w:t xml:space="preserve"> support different scenarios</w:t>
      </w:r>
      <w:r w:rsidR="000C2641">
        <w:rPr>
          <w:rFonts w:ascii="Times New Roman" w:hAnsi="Times New Roman"/>
          <w:sz w:val="20"/>
        </w:rPr>
        <w:t>.</w:t>
      </w:r>
    </w:p>
    <w:p w14:paraId="3F155562" w14:textId="77777777" w:rsidR="000C2641" w:rsidRDefault="000C2641" w:rsidP="00C81B7C">
      <w:pPr>
        <w:rPr>
          <w:rFonts w:ascii="Times New Roman" w:hAnsi="Times New Roman"/>
          <w:sz w:val="20"/>
        </w:rPr>
      </w:pPr>
    </w:p>
    <w:p w14:paraId="0BF0E9FF" w14:textId="77777777" w:rsidR="009C1A28" w:rsidRDefault="009C1A28" w:rsidP="00C81B7C">
      <w:pPr>
        <w:rPr>
          <w:rFonts w:ascii="Times New Roman" w:hAnsi="Times New Roman"/>
          <w:sz w:val="20"/>
        </w:rPr>
      </w:pPr>
    </w:p>
    <w:p w14:paraId="344D963B" w14:textId="77777777" w:rsidR="009C1A28" w:rsidRDefault="009C1A28" w:rsidP="00C81B7C">
      <w:pPr>
        <w:rPr>
          <w:rFonts w:ascii="Times New Roman" w:hAnsi="Times New Roman"/>
          <w:sz w:val="20"/>
        </w:rPr>
      </w:pPr>
    </w:p>
    <w:p w14:paraId="6E130AF6" w14:textId="77777777" w:rsidR="009C1A28" w:rsidRDefault="009C1A28" w:rsidP="00C81B7C">
      <w:pPr>
        <w:rPr>
          <w:rFonts w:ascii="Times New Roman" w:hAnsi="Times New Roman"/>
          <w:sz w:val="20"/>
        </w:rPr>
      </w:pPr>
    </w:p>
    <w:p w14:paraId="533DA2FA" w14:textId="1D61341D" w:rsidR="009C1A28" w:rsidRDefault="00336D9E" w:rsidP="009C1A28">
      <w:pPr>
        <w:jc w:val="center"/>
        <w:rPr>
          <w:noProof/>
          <w:lang w:eastAsia="en-GB"/>
        </w:rPr>
      </w:pPr>
      <w:r w:rsidRPr="00336D9E">
        <w:rPr>
          <w:noProof/>
          <w:lang w:eastAsia="en-GB"/>
        </w:rPr>
        <w:drawing>
          <wp:inline distT="0" distB="0" distL="0" distR="0" wp14:anchorId="1648A9C2" wp14:editId="52CE9D90">
            <wp:extent cx="4251600" cy="158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1600" cy="1584000"/>
                    </a:xfrm>
                    <a:prstGeom prst="rect">
                      <a:avLst/>
                    </a:prstGeom>
                    <a:noFill/>
                    <a:ln>
                      <a:noFill/>
                    </a:ln>
                  </pic:spPr>
                </pic:pic>
              </a:graphicData>
            </a:graphic>
          </wp:inline>
        </w:drawing>
      </w:r>
    </w:p>
    <w:p w14:paraId="7EA22F9A" w14:textId="4EB9900E" w:rsidR="009C1A28" w:rsidRPr="008777B8" w:rsidRDefault="009C1A28" w:rsidP="009C1A28">
      <w:pPr>
        <w:pStyle w:val="ListParagraph"/>
        <w:numPr>
          <w:ilvl w:val="0"/>
          <w:numId w:val="22"/>
        </w:numPr>
        <w:spacing w:after="0"/>
        <w:jc w:val="center"/>
        <w:rPr>
          <w:noProof/>
          <w:lang w:eastAsia="en-GB"/>
        </w:rPr>
      </w:pPr>
      <w:r w:rsidRPr="00C943A8">
        <w:rPr>
          <w:noProof/>
          <w:sz w:val="20"/>
          <w:szCs w:val="20"/>
          <w:lang w:eastAsia="en-GB"/>
        </w:rPr>
        <w:t xml:space="preserve">Multibeam without </w:t>
      </w:r>
      <w:r>
        <w:rPr>
          <w:noProof/>
          <w:sz w:val="20"/>
          <w:szCs w:val="20"/>
          <w:lang w:eastAsia="en-GB"/>
        </w:rPr>
        <w:t>SFN operation</w:t>
      </w:r>
    </w:p>
    <w:p w14:paraId="2F091E88" w14:textId="3518F69B" w:rsidR="009C1A28" w:rsidRDefault="009C1A28" w:rsidP="009C1A28">
      <w:pPr>
        <w:jc w:val="center"/>
      </w:pPr>
      <w:r w:rsidRPr="0091362F">
        <w:rPr>
          <w:noProof/>
          <w:lang w:eastAsia="en-GB"/>
        </w:rPr>
        <w:t xml:space="preserve"> </w:t>
      </w:r>
      <w:r w:rsidR="00336D9E" w:rsidRPr="00336D9E">
        <w:rPr>
          <w:noProof/>
          <w:lang w:eastAsia="en-GB"/>
        </w:rPr>
        <w:drawing>
          <wp:inline distT="0" distB="0" distL="0" distR="0" wp14:anchorId="611F0F49" wp14:editId="368EE37D">
            <wp:extent cx="4431600" cy="176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31600" cy="1760400"/>
                    </a:xfrm>
                    <a:prstGeom prst="rect">
                      <a:avLst/>
                    </a:prstGeom>
                    <a:noFill/>
                    <a:ln>
                      <a:noFill/>
                    </a:ln>
                  </pic:spPr>
                </pic:pic>
              </a:graphicData>
            </a:graphic>
          </wp:inline>
        </w:drawing>
      </w:r>
    </w:p>
    <w:p w14:paraId="6FA3C648" w14:textId="2250842B" w:rsidR="009C1A28" w:rsidRDefault="009C1A28" w:rsidP="00BB153A">
      <w:pPr>
        <w:pStyle w:val="ListParagraph"/>
        <w:numPr>
          <w:ilvl w:val="0"/>
          <w:numId w:val="22"/>
        </w:numPr>
        <w:spacing w:after="0"/>
        <w:jc w:val="center"/>
      </w:pPr>
      <w:r w:rsidRPr="00A02D27">
        <w:rPr>
          <w:sz w:val="20"/>
          <w:szCs w:val="20"/>
        </w:rPr>
        <w:t xml:space="preserve">Multibeam </w:t>
      </w:r>
      <w:r>
        <w:rPr>
          <w:sz w:val="20"/>
          <w:szCs w:val="20"/>
        </w:rPr>
        <w:t xml:space="preserve">operation </w:t>
      </w:r>
      <w:r w:rsidRPr="00A02D27">
        <w:rPr>
          <w:sz w:val="20"/>
          <w:szCs w:val="20"/>
        </w:rPr>
        <w:t xml:space="preserve">with </w:t>
      </w:r>
      <w:r>
        <w:rPr>
          <w:sz w:val="20"/>
          <w:szCs w:val="20"/>
        </w:rPr>
        <w:t>SFN operation over sub-set of beams, with and without repetition</w:t>
      </w:r>
    </w:p>
    <w:p w14:paraId="0319E4FD" w14:textId="19B96962" w:rsidR="00BB153A" w:rsidRDefault="00336D9E" w:rsidP="009C1A28">
      <w:pPr>
        <w:jc w:val="center"/>
      </w:pPr>
      <w:r w:rsidRPr="00336D9E">
        <w:rPr>
          <w:noProof/>
          <w:lang w:eastAsia="en-GB"/>
        </w:rPr>
        <w:drawing>
          <wp:inline distT="0" distB="0" distL="0" distR="0" wp14:anchorId="5DA51B75" wp14:editId="1DC7687C">
            <wp:extent cx="4572000" cy="151560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1515600"/>
                    </a:xfrm>
                    <a:prstGeom prst="rect">
                      <a:avLst/>
                    </a:prstGeom>
                    <a:noFill/>
                    <a:ln>
                      <a:noFill/>
                    </a:ln>
                  </pic:spPr>
                </pic:pic>
              </a:graphicData>
            </a:graphic>
          </wp:inline>
        </w:drawing>
      </w:r>
    </w:p>
    <w:p w14:paraId="78FAA805" w14:textId="05C85073" w:rsidR="009C1A28" w:rsidRPr="00C943A8" w:rsidRDefault="009C1A28" w:rsidP="009C1A28">
      <w:pPr>
        <w:pStyle w:val="ListParagraph"/>
        <w:numPr>
          <w:ilvl w:val="0"/>
          <w:numId w:val="22"/>
        </w:numPr>
        <w:spacing w:after="0"/>
        <w:jc w:val="center"/>
      </w:pPr>
      <w:r>
        <w:rPr>
          <w:sz w:val="20"/>
          <w:szCs w:val="20"/>
        </w:rPr>
        <w:t>Multi</w:t>
      </w:r>
      <w:r w:rsidRPr="00C943A8">
        <w:rPr>
          <w:sz w:val="20"/>
          <w:szCs w:val="20"/>
        </w:rPr>
        <w:t xml:space="preserve">beam </w:t>
      </w:r>
      <w:r>
        <w:rPr>
          <w:sz w:val="20"/>
          <w:szCs w:val="20"/>
        </w:rPr>
        <w:t xml:space="preserve">operation </w:t>
      </w:r>
      <w:r w:rsidRPr="00C943A8">
        <w:rPr>
          <w:sz w:val="20"/>
          <w:szCs w:val="20"/>
        </w:rPr>
        <w:t xml:space="preserve">with </w:t>
      </w:r>
      <w:r>
        <w:rPr>
          <w:sz w:val="20"/>
          <w:szCs w:val="20"/>
        </w:rPr>
        <w:t xml:space="preserve">SFN and with and </w:t>
      </w:r>
      <w:r w:rsidRPr="00C943A8">
        <w:rPr>
          <w:sz w:val="20"/>
          <w:szCs w:val="20"/>
        </w:rPr>
        <w:t>and without repetition</w:t>
      </w:r>
    </w:p>
    <w:p w14:paraId="333A83FF" w14:textId="77777777" w:rsidR="000C6242" w:rsidRDefault="000C6242" w:rsidP="00C81B7C">
      <w:pPr>
        <w:rPr>
          <w:rFonts w:ascii="Times New Roman" w:hAnsi="Times New Roman"/>
          <w:sz w:val="20"/>
        </w:rPr>
      </w:pPr>
    </w:p>
    <w:p w14:paraId="131D6890" w14:textId="05EB24A4" w:rsidR="001B65D4" w:rsidRPr="00C943A8" w:rsidRDefault="001B65D4" w:rsidP="001B65D4">
      <w:pPr>
        <w:jc w:val="center"/>
      </w:pPr>
      <w:r>
        <w:t xml:space="preserve">Figure 1. Illustration of possible different ‘beam’ operation modes. </w:t>
      </w:r>
    </w:p>
    <w:p w14:paraId="3F78A9F8" w14:textId="77777777" w:rsidR="001B65D4" w:rsidRDefault="001B65D4" w:rsidP="00C81B7C">
      <w:pPr>
        <w:rPr>
          <w:rFonts w:ascii="Times New Roman" w:hAnsi="Times New Roman"/>
          <w:sz w:val="20"/>
        </w:rPr>
      </w:pPr>
    </w:p>
    <w:p w14:paraId="28397EAA" w14:textId="77777777" w:rsidR="001B65D4" w:rsidRDefault="001B65D4" w:rsidP="00C81B7C">
      <w:pPr>
        <w:rPr>
          <w:rFonts w:ascii="Times New Roman" w:hAnsi="Times New Roman"/>
          <w:sz w:val="20"/>
        </w:rPr>
      </w:pPr>
    </w:p>
    <w:p w14:paraId="1EA7E3A2" w14:textId="136B7E9F" w:rsidR="00CF0EAA" w:rsidRDefault="00515030" w:rsidP="00C81B7C">
      <w:pPr>
        <w:rPr>
          <w:rFonts w:ascii="Times New Roman" w:hAnsi="Times New Roman"/>
          <w:sz w:val="20"/>
        </w:rPr>
      </w:pPr>
      <w:r>
        <w:rPr>
          <w:rFonts w:ascii="Times New Roman" w:hAnsi="Times New Roman"/>
          <w:sz w:val="20"/>
        </w:rPr>
        <w:t>T</w:t>
      </w:r>
      <w:r w:rsidR="000C6242">
        <w:rPr>
          <w:rFonts w:ascii="Times New Roman" w:hAnsi="Times New Roman"/>
          <w:sz w:val="20"/>
        </w:rPr>
        <w:t xml:space="preserve">he time duration of the SS-block will have a direct impact to the overall duration </w:t>
      </w:r>
      <w:r>
        <w:rPr>
          <w:rFonts w:ascii="Times New Roman" w:hAnsi="Times New Roman"/>
          <w:sz w:val="20"/>
        </w:rPr>
        <w:t>and/or overhea</w:t>
      </w:r>
      <w:r w:rsidR="00CF0EAA">
        <w:rPr>
          <w:rFonts w:ascii="Times New Roman" w:hAnsi="Times New Roman"/>
          <w:sz w:val="20"/>
        </w:rPr>
        <w:t xml:space="preserve">d of the </w:t>
      </w:r>
      <w:r w:rsidR="000C6242">
        <w:rPr>
          <w:rFonts w:ascii="Times New Roman" w:hAnsi="Times New Roman"/>
          <w:sz w:val="20"/>
        </w:rPr>
        <w:t>beam sweep</w:t>
      </w:r>
      <w:r w:rsidR="00CF0EAA">
        <w:rPr>
          <w:rFonts w:ascii="Times New Roman" w:hAnsi="Times New Roman"/>
          <w:sz w:val="20"/>
        </w:rPr>
        <w:t xml:space="preserve"> procedure.</w:t>
      </w:r>
      <w:r w:rsidR="000C6242">
        <w:rPr>
          <w:rFonts w:ascii="Times New Roman" w:hAnsi="Times New Roman"/>
          <w:sz w:val="20"/>
        </w:rPr>
        <w:t xml:space="preserve"> </w:t>
      </w:r>
      <w:r>
        <w:rPr>
          <w:rFonts w:ascii="Times New Roman" w:hAnsi="Times New Roman"/>
          <w:sz w:val="20"/>
        </w:rPr>
        <w:t xml:space="preserve">The structure of the SS-block is discussed in </w:t>
      </w:r>
      <w:r w:rsidR="00414FF1">
        <w:rPr>
          <w:rFonts w:ascii="Times New Roman" w:hAnsi="Times New Roman"/>
          <w:sz w:val="20"/>
        </w:rPr>
        <w:fldChar w:fldCharType="begin"/>
      </w:r>
      <w:r w:rsidR="00414FF1">
        <w:rPr>
          <w:rFonts w:ascii="Times New Roman" w:hAnsi="Times New Roman"/>
          <w:sz w:val="20"/>
        </w:rPr>
        <w:instrText xml:space="preserve"> REF _Ref466033555 \r \h </w:instrText>
      </w:r>
      <w:r w:rsidR="00414FF1">
        <w:rPr>
          <w:rFonts w:ascii="Times New Roman" w:hAnsi="Times New Roman"/>
          <w:sz w:val="20"/>
        </w:rPr>
      </w:r>
      <w:r w:rsidR="00414FF1">
        <w:rPr>
          <w:rFonts w:ascii="Times New Roman" w:hAnsi="Times New Roman"/>
          <w:sz w:val="20"/>
        </w:rPr>
        <w:fldChar w:fldCharType="separate"/>
      </w:r>
      <w:r w:rsidR="00414FF1">
        <w:rPr>
          <w:rFonts w:ascii="Times New Roman" w:hAnsi="Times New Roman"/>
          <w:sz w:val="20"/>
        </w:rPr>
        <w:t>[4]</w:t>
      </w:r>
      <w:r w:rsidR="00414FF1">
        <w:rPr>
          <w:rFonts w:ascii="Times New Roman" w:hAnsi="Times New Roman"/>
          <w:sz w:val="20"/>
        </w:rPr>
        <w:fldChar w:fldCharType="end"/>
      </w:r>
      <w:r>
        <w:rPr>
          <w:rFonts w:ascii="Times New Roman" w:hAnsi="Times New Roman"/>
          <w:sz w:val="20"/>
        </w:rPr>
        <w:t xml:space="preserve"> and wont be covered in this contribution.</w:t>
      </w:r>
    </w:p>
    <w:p w14:paraId="3961024C" w14:textId="2419BA5B" w:rsidR="000C6242" w:rsidRPr="006646EB" w:rsidRDefault="006646EB" w:rsidP="006646EB">
      <w:pPr>
        <w:pStyle w:val="Heading3"/>
      </w:pPr>
      <w:r>
        <w:t>2.2</w:t>
      </w:r>
      <w:r>
        <w:tab/>
        <w:t>SS transmission occassions</w:t>
      </w:r>
    </w:p>
    <w:p w14:paraId="4C1ED181" w14:textId="1DE55BA0" w:rsidR="006646EB" w:rsidRDefault="006646EB" w:rsidP="006646EB">
      <w:pPr>
        <w:rPr>
          <w:rFonts w:ascii="Times New Roman" w:hAnsi="Times New Roman"/>
          <w:sz w:val="20"/>
        </w:rPr>
      </w:pPr>
      <w:r>
        <w:rPr>
          <w:rFonts w:ascii="Times New Roman" w:hAnsi="Times New Roman"/>
          <w:sz w:val="20"/>
        </w:rPr>
        <w:t xml:space="preserve">The system frame structure configuration where certain time occasions are reserved to transmit SS-block(s) together with the number of SS-blocks that can be transmitted during one SS-occasion (e.g. one sub-frame), will determine the total time required to transmit SS-blocks for all intended beams. Hence, like noted in above section, in addition to the </w:t>
      </w:r>
      <w:r>
        <w:rPr>
          <w:rFonts w:ascii="Times New Roman" w:hAnsi="Times New Roman"/>
          <w:sz w:val="20"/>
        </w:rPr>
        <w:lastRenderedPageBreak/>
        <w:t xml:space="preserve">total size of single SS-block (in terms of symbols), the periodicity and size of the SS transmission occassions would need to be know to assest the periodicity of SS-burst set. </w:t>
      </w:r>
    </w:p>
    <w:p w14:paraId="5558102A" w14:textId="1F36A5C7" w:rsidR="006646EB" w:rsidRDefault="006646EB" w:rsidP="006646EB">
      <w:pPr>
        <w:rPr>
          <w:rFonts w:ascii="Times New Roman" w:hAnsi="Times New Roman"/>
          <w:sz w:val="20"/>
        </w:rPr>
      </w:pPr>
      <w:r>
        <w:rPr>
          <w:rFonts w:ascii="Times New Roman" w:hAnsi="Times New Roman"/>
          <w:sz w:val="20"/>
        </w:rPr>
        <w:t xml:space="preserve">The (minimum) peridiocity and the size of the SS-occassions could be fixed or depenent on the used sub-carrier </w:t>
      </w:r>
      <w:r w:rsidR="00BA1A6E">
        <w:rPr>
          <w:rFonts w:ascii="Times New Roman" w:hAnsi="Times New Roman"/>
          <w:sz w:val="20"/>
        </w:rPr>
        <w:t xml:space="preserve">spacing </w:t>
      </w:r>
      <w:r>
        <w:rPr>
          <w:rFonts w:ascii="Times New Roman" w:hAnsi="Times New Roman"/>
          <w:sz w:val="20"/>
        </w:rPr>
        <w:t>(e.g. default) and the desired (maximum) overhead. It has been agreed in RAN1#86bis that sub-frame is defined as 1ms time reference. Furhtermore the slot definition has been discussed, being either 7 symbols and/or 14 symbols, depending on the assumed sub-carrier spa</w:t>
      </w:r>
      <w:r w:rsidR="00414FF1">
        <w:rPr>
          <w:rFonts w:ascii="Times New Roman" w:hAnsi="Times New Roman"/>
          <w:sz w:val="20"/>
        </w:rPr>
        <w:t>c</w:t>
      </w:r>
      <w:r>
        <w:rPr>
          <w:rFonts w:ascii="Times New Roman" w:hAnsi="Times New Roman"/>
          <w:sz w:val="20"/>
        </w:rPr>
        <w:t xml:space="preserve">ing. Hence when considering the periodicity and duration of SS transmission occassions it could be for example assumed that occasion occurs every 10ms and lasts for 1ms resulting varying size for the SS transmission occasion based on the used numerology. Other alternative is that SS transmission occasion is set to appear every </w:t>
      </w:r>
      <w:r>
        <w:rPr>
          <w:rFonts w:ascii="Times New Roman" w:hAnsi="Times New Roman"/>
          <w:i/>
          <w:sz w:val="20"/>
        </w:rPr>
        <w:t>M</w:t>
      </w:r>
      <w:r>
        <w:rPr>
          <w:rFonts w:ascii="Times New Roman" w:hAnsi="Times New Roman"/>
          <w:sz w:val="20"/>
        </w:rPr>
        <w:t xml:space="preserve">*slots, where the slot duration would be based on the default numerology, and each occassion would last </w:t>
      </w:r>
      <w:r>
        <w:rPr>
          <w:rFonts w:ascii="Times New Roman" w:hAnsi="Times New Roman"/>
          <w:i/>
          <w:sz w:val="20"/>
        </w:rPr>
        <w:t>N</w:t>
      </w:r>
      <w:r>
        <w:rPr>
          <w:rFonts w:ascii="Times New Roman" w:hAnsi="Times New Roman"/>
          <w:sz w:val="20"/>
        </w:rPr>
        <w:t>*slots. As it could be anticipated that the size of antenna arrays (in term of beams) would increase at higher frequency bands together with increase in sub-carrier spacing, basing the SS transmission occasion definition to slots wou</w:t>
      </w:r>
      <w:r w:rsidR="00DC10C2">
        <w:rPr>
          <w:rFonts w:ascii="Times New Roman" w:hAnsi="Times New Roman"/>
          <w:sz w:val="20"/>
        </w:rPr>
        <w:t>l</w:t>
      </w:r>
      <w:r>
        <w:rPr>
          <w:rFonts w:ascii="Times New Roman" w:hAnsi="Times New Roman"/>
          <w:sz w:val="20"/>
        </w:rPr>
        <w:t xml:space="preserve">d seem preferable. </w:t>
      </w:r>
      <w:r w:rsidR="00DC10C2">
        <w:rPr>
          <w:rFonts w:ascii="Times New Roman" w:hAnsi="Times New Roman"/>
          <w:sz w:val="20"/>
        </w:rPr>
        <w:t>T</w:t>
      </w:r>
      <w:r>
        <w:rPr>
          <w:rFonts w:ascii="Times New Roman" w:hAnsi="Times New Roman"/>
          <w:sz w:val="20"/>
        </w:rPr>
        <w:t xml:space="preserve">he </w:t>
      </w:r>
      <w:r w:rsidR="00DC10C2">
        <w:rPr>
          <w:rFonts w:ascii="Times New Roman" w:hAnsi="Times New Roman"/>
          <w:sz w:val="20"/>
        </w:rPr>
        <w:t xml:space="preserve">data </w:t>
      </w:r>
      <w:r>
        <w:rPr>
          <w:rFonts w:ascii="Times New Roman" w:hAnsi="Times New Roman"/>
          <w:sz w:val="20"/>
        </w:rPr>
        <w:t xml:space="preserve">scheduling is </w:t>
      </w:r>
      <w:r w:rsidR="00DC10C2">
        <w:rPr>
          <w:rFonts w:ascii="Times New Roman" w:hAnsi="Times New Roman"/>
          <w:sz w:val="20"/>
        </w:rPr>
        <w:t>using at</w:t>
      </w:r>
      <w:r w:rsidR="00BA1A6E">
        <w:rPr>
          <w:rFonts w:ascii="Times New Roman" w:hAnsi="Times New Roman"/>
          <w:sz w:val="20"/>
        </w:rPr>
        <w:t xml:space="preserve"> </w:t>
      </w:r>
      <w:r w:rsidR="00DC10C2">
        <w:rPr>
          <w:rFonts w:ascii="Times New Roman" w:hAnsi="Times New Roman"/>
          <w:sz w:val="20"/>
        </w:rPr>
        <w:t>least slot (one or multiple) as reference unit, and therefore slot would seem to be appropriate minimum</w:t>
      </w:r>
      <w:r w:rsidR="00E808A3">
        <w:rPr>
          <w:rFonts w:ascii="Times New Roman" w:hAnsi="Times New Roman"/>
          <w:sz w:val="20"/>
        </w:rPr>
        <w:t xml:space="preserve"> unit for SS transmission occas</w:t>
      </w:r>
      <w:r w:rsidR="00DC10C2">
        <w:rPr>
          <w:rFonts w:ascii="Times New Roman" w:hAnsi="Times New Roman"/>
          <w:sz w:val="20"/>
        </w:rPr>
        <w:t>sion.</w:t>
      </w:r>
    </w:p>
    <w:p w14:paraId="56680861" w14:textId="5EC587D4" w:rsidR="007F4564" w:rsidRDefault="007F4564" w:rsidP="006646EB">
      <w:pPr>
        <w:rPr>
          <w:rFonts w:ascii="Times New Roman" w:hAnsi="Times New Roman"/>
          <w:sz w:val="20"/>
        </w:rPr>
      </w:pPr>
      <w:r w:rsidRPr="00BA4213">
        <w:rPr>
          <w:rFonts w:ascii="Times New Roman" w:hAnsi="Times New Roman"/>
          <w:b/>
          <w:sz w:val="20"/>
        </w:rPr>
        <w:t>Proposal 1:</w:t>
      </w:r>
      <w:r>
        <w:rPr>
          <w:rFonts w:ascii="Times New Roman" w:hAnsi="Times New Roman"/>
          <w:sz w:val="20"/>
        </w:rPr>
        <w:t xml:space="preserve"> Define SS transmission occasions </w:t>
      </w:r>
      <w:r w:rsidR="0010611E">
        <w:rPr>
          <w:rFonts w:ascii="Times New Roman" w:hAnsi="Times New Roman"/>
          <w:sz w:val="20"/>
        </w:rPr>
        <w:t>(size and perdiocity) to indicate the possible occasions where SS-blocks can be transmitted</w:t>
      </w:r>
    </w:p>
    <w:p w14:paraId="2E70EDFB" w14:textId="0E828CBA" w:rsidR="006646EB" w:rsidRDefault="006646EB" w:rsidP="006646EB">
      <w:pPr>
        <w:rPr>
          <w:rFonts w:ascii="Times New Roman" w:hAnsi="Times New Roman"/>
          <w:sz w:val="20"/>
        </w:rPr>
      </w:pPr>
      <w:r w:rsidRPr="00DC10C2">
        <w:rPr>
          <w:rFonts w:ascii="Times New Roman" w:hAnsi="Times New Roman"/>
          <w:b/>
          <w:sz w:val="20"/>
        </w:rPr>
        <w:t xml:space="preserve">Proposal </w:t>
      </w:r>
      <w:r w:rsidR="007F4564">
        <w:rPr>
          <w:rFonts w:ascii="Times New Roman" w:hAnsi="Times New Roman"/>
          <w:b/>
          <w:sz w:val="20"/>
        </w:rPr>
        <w:t>2</w:t>
      </w:r>
      <w:r>
        <w:rPr>
          <w:rFonts w:ascii="Times New Roman" w:hAnsi="Times New Roman"/>
          <w:sz w:val="20"/>
        </w:rPr>
        <w:t>: Determine the SS transmission occasion duration</w:t>
      </w:r>
      <w:r w:rsidR="00DC10C2">
        <w:rPr>
          <w:rFonts w:ascii="Times New Roman" w:hAnsi="Times New Roman"/>
          <w:sz w:val="20"/>
        </w:rPr>
        <w:t xml:space="preserve"> and periodicity</w:t>
      </w:r>
      <w:r>
        <w:rPr>
          <w:rFonts w:ascii="Times New Roman" w:hAnsi="Times New Roman"/>
          <w:sz w:val="20"/>
        </w:rPr>
        <w:t xml:space="preserve"> as a function of </w:t>
      </w:r>
      <w:r w:rsidR="00414FF1">
        <w:rPr>
          <w:rFonts w:ascii="Times New Roman" w:hAnsi="Times New Roman"/>
          <w:sz w:val="20"/>
        </w:rPr>
        <w:t xml:space="preserve">NR </w:t>
      </w:r>
      <w:r>
        <w:rPr>
          <w:rFonts w:ascii="Times New Roman" w:hAnsi="Times New Roman"/>
          <w:sz w:val="20"/>
        </w:rPr>
        <w:t>slot</w:t>
      </w:r>
      <w:r w:rsidR="00E808A3">
        <w:rPr>
          <w:rFonts w:ascii="Times New Roman" w:hAnsi="Times New Roman"/>
          <w:sz w:val="20"/>
        </w:rPr>
        <w:t>s</w:t>
      </w:r>
      <w:r>
        <w:rPr>
          <w:rFonts w:ascii="Times New Roman" w:hAnsi="Times New Roman"/>
          <w:sz w:val="20"/>
        </w:rPr>
        <w:t xml:space="preserve">. </w:t>
      </w:r>
    </w:p>
    <w:p w14:paraId="181C6990" w14:textId="77777777" w:rsidR="006646EB" w:rsidRDefault="006646EB" w:rsidP="00C81B7C">
      <w:pPr>
        <w:rPr>
          <w:rFonts w:ascii="Times New Roman" w:hAnsi="Times New Roman"/>
          <w:sz w:val="20"/>
        </w:rPr>
      </w:pPr>
    </w:p>
    <w:p w14:paraId="150A6DB1" w14:textId="77777777" w:rsidR="006646EB" w:rsidRDefault="006646EB" w:rsidP="00C81B7C">
      <w:pPr>
        <w:rPr>
          <w:rFonts w:ascii="Times New Roman" w:hAnsi="Times New Roman"/>
          <w:sz w:val="20"/>
        </w:rPr>
      </w:pPr>
    </w:p>
    <w:p w14:paraId="45251D78" w14:textId="518382B4" w:rsidR="00524BB9" w:rsidRDefault="00960312" w:rsidP="00524BB9">
      <w:pPr>
        <w:pStyle w:val="Heading3"/>
      </w:pPr>
      <w:r>
        <w:t>2.3</w:t>
      </w:r>
      <w:r w:rsidR="00524BB9">
        <w:tab/>
      </w:r>
      <w:r w:rsidR="00CF0EAA">
        <w:t>SS-</w:t>
      </w:r>
      <w:r w:rsidR="000C2641">
        <w:t>burst definition</w:t>
      </w:r>
    </w:p>
    <w:p w14:paraId="0F60FDC1" w14:textId="77777777" w:rsidR="00CF0EAA" w:rsidRDefault="000C6242" w:rsidP="00C81B7C">
      <w:pPr>
        <w:rPr>
          <w:rFonts w:ascii="Times New Roman" w:hAnsi="Times New Roman"/>
          <w:sz w:val="20"/>
        </w:rPr>
      </w:pPr>
      <w:r>
        <w:rPr>
          <w:rFonts w:ascii="Times New Roman" w:hAnsi="Times New Roman"/>
          <w:sz w:val="20"/>
        </w:rPr>
        <w:t>In the RAN1#86bis it was agreed that SS-burst would consist of single or multiple SS-blocks. Furhter details were left open. In this section we aim to give our view to some of the open items.</w:t>
      </w:r>
      <w:r w:rsidR="00CF0EAA">
        <w:rPr>
          <w:rFonts w:ascii="Times New Roman" w:hAnsi="Times New Roman"/>
          <w:sz w:val="20"/>
        </w:rPr>
        <w:t xml:space="preserve"> </w:t>
      </w:r>
    </w:p>
    <w:p w14:paraId="0543A2C3" w14:textId="415D8659" w:rsidR="006C53AE" w:rsidRDefault="00CF0EAA" w:rsidP="00CF0EAA">
      <w:pPr>
        <w:rPr>
          <w:rFonts w:ascii="Times New Roman" w:hAnsi="Times New Roman"/>
          <w:sz w:val="20"/>
        </w:rPr>
      </w:pPr>
      <w:r>
        <w:rPr>
          <w:rFonts w:ascii="Times New Roman" w:hAnsi="Times New Roman"/>
          <w:sz w:val="20"/>
        </w:rPr>
        <w:t xml:space="preserve">In terms of further defining the SS-burst it would </w:t>
      </w:r>
      <w:r w:rsidR="006C53AE">
        <w:rPr>
          <w:rFonts w:ascii="Times New Roman" w:hAnsi="Times New Roman"/>
          <w:sz w:val="20"/>
        </w:rPr>
        <w:t xml:space="preserve">be most straight forward to </w:t>
      </w:r>
      <w:r>
        <w:rPr>
          <w:rFonts w:ascii="Times New Roman" w:hAnsi="Times New Roman"/>
          <w:sz w:val="20"/>
        </w:rPr>
        <w:t xml:space="preserve">agree </w:t>
      </w:r>
      <w:r w:rsidR="006C53AE">
        <w:rPr>
          <w:rFonts w:ascii="Times New Roman" w:hAnsi="Times New Roman"/>
          <w:sz w:val="20"/>
        </w:rPr>
        <w:t xml:space="preserve">that </w:t>
      </w:r>
      <w:r>
        <w:rPr>
          <w:rFonts w:ascii="Times New Roman" w:hAnsi="Times New Roman"/>
          <w:sz w:val="20"/>
        </w:rPr>
        <w:t xml:space="preserve">SS-burst matches </w:t>
      </w:r>
      <w:r w:rsidR="00E0271B">
        <w:rPr>
          <w:rFonts w:ascii="Times New Roman" w:hAnsi="Times New Roman"/>
          <w:sz w:val="20"/>
        </w:rPr>
        <w:t xml:space="preserve">SS-blocks transmitted during </w:t>
      </w:r>
      <w:r w:rsidR="006C53AE">
        <w:rPr>
          <w:rFonts w:ascii="Times New Roman" w:hAnsi="Times New Roman"/>
          <w:sz w:val="20"/>
        </w:rPr>
        <w:t xml:space="preserve">one SS transmission occasion. </w:t>
      </w:r>
    </w:p>
    <w:p w14:paraId="7BFA701F" w14:textId="3BF7E8D0" w:rsidR="00CF0EAA" w:rsidRDefault="00CF0EAA" w:rsidP="00CF0EAA">
      <w:pPr>
        <w:rPr>
          <w:rFonts w:ascii="Times New Roman" w:hAnsi="Times New Roman"/>
          <w:sz w:val="20"/>
        </w:rPr>
      </w:pPr>
      <w:r w:rsidRPr="00CF0EAA">
        <w:rPr>
          <w:rFonts w:ascii="Times New Roman" w:hAnsi="Times New Roman"/>
          <w:b/>
          <w:sz w:val="20"/>
        </w:rPr>
        <w:t xml:space="preserve">Proposal </w:t>
      </w:r>
      <w:r w:rsidR="007F4564">
        <w:rPr>
          <w:rFonts w:ascii="Times New Roman" w:hAnsi="Times New Roman"/>
          <w:b/>
          <w:sz w:val="20"/>
        </w:rPr>
        <w:t>3</w:t>
      </w:r>
      <w:r w:rsidR="006C53AE">
        <w:rPr>
          <w:rFonts w:ascii="Times New Roman" w:hAnsi="Times New Roman"/>
          <w:sz w:val="20"/>
        </w:rPr>
        <w:t xml:space="preserve">: </w:t>
      </w:r>
      <w:r w:rsidR="00B263D2">
        <w:rPr>
          <w:rFonts w:ascii="Times New Roman" w:hAnsi="Times New Roman"/>
          <w:sz w:val="20"/>
        </w:rPr>
        <w:t>SS-</w:t>
      </w:r>
      <w:r>
        <w:rPr>
          <w:rFonts w:ascii="Times New Roman" w:hAnsi="Times New Roman"/>
          <w:sz w:val="20"/>
        </w:rPr>
        <w:t>burst covers SS-block(s)</w:t>
      </w:r>
      <w:r w:rsidR="00E0271B">
        <w:rPr>
          <w:rFonts w:ascii="Times New Roman" w:hAnsi="Times New Roman"/>
          <w:sz w:val="20"/>
        </w:rPr>
        <w:t xml:space="preserve"> transmitted</w:t>
      </w:r>
      <w:r>
        <w:rPr>
          <w:rFonts w:ascii="Times New Roman" w:hAnsi="Times New Roman"/>
          <w:sz w:val="20"/>
        </w:rPr>
        <w:t xml:space="preserve"> </w:t>
      </w:r>
      <w:r w:rsidR="006C53AE">
        <w:rPr>
          <w:rFonts w:ascii="Times New Roman" w:hAnsi="Times New Roman"/>
          <w:sz w:val="20"/>
        </w:rPr>
        <w:t>during one SS transmission occassion</w:t>
      </w:r>
      <w:r>
        <w:rPr>
          <w:rFonts w:ascii="Times New Roman" w:hAnsi="Times New Roman"/>
          <w:sz w:val="20"/>
        </w:rPr>
        <w:t xml:space="preserve"> </w:t>
      </w:r>
    </w:p>
    <w:p w14:paraId="3B5E83AB" w14:textId="72C5AEEE" w:rsidR="006C53AE" w:rsidRDefault="006C53AE" w:rsidP="006C53AE">
      <w:pPr>
        <w:rPr>
          <w:rFonts w:ascii="Times New Roman" w:hAnsi="Times New Roman"/>
          <w:sz w:val="20"/>
        </w:rPr>
      </w:pPr>
      <w:r>
        <w:rPr>
          <w:rFonts w:ascii="Times New Roman" w:hAnsi="Times New Roman"/>
          <w:sz w:val="20"/>
        </w:rPr>
        <w:t xml:space="preserve">It was discussed in last meeting whether the SS-blocks are contiguous or can be non-contiguous with in a SS-burst. Following from the above proposals and if they are adopted, with minimum SS-burst duration of one slot, it is not clear what would be the benefit of spreading the SS-blocks in the SS-burst. It would seem to be preferable to try to minimize the overhead and transmit all the needed SS-blocks in a consegutive manner. </w:t>
      </w:r>
    </w:p>
    <w:p w14:paraId="1AF1464F" w14:textId="23A40CEC" w:rsidR="006C53AE" w:rsidRDefault="006C53AE" w:rsidP="006C53AE">
      <w:pPr>
        <w:rPr>
          <w:rFonts w:ascii="Times New Roman" w:hAnsi="Times New Roman"/>
          <w:sz w:val="20"/>
        </w:rPr>
      </w:pPr>
      <w:r w:rsidRPr="008B503A">
        <w:rPr>
          <w:rFonts w:ascii="Times New Roman" w:hAnsi="Times New Roman"/>
          <w:b/>
          <w:sz w:val="20"/>
        </w:rPr>
        <w:t>Obervation 1</w:t>
      </w:r>
      <w:r>
        <w:rPr>
          <w:rFonts w:ascii="Times New Roman" w:hAnsi="Times New Roman"/>
          <w:sz w:val="20"/>
        </w:rPr>
        <w:t>: It would seem preferable from system overhead perspective to assume that SS-blocks are transmitted in consegutive manner.</w:t>
      </w:r>
    </w:p>
    <w:p w14:paraId="5F2EBC97" w14:textId="30AB3D4B" w:rsidR="00CF0EAA" w:rsidRDefault="001B65D4" w:rsidP="00C81B7C">
      <w:pPr>
        <w:rPr>
          <w:rFonts w:ascii="Times New Roman" w:hAnsi="Times New Roman"/>
          <w:sz w:val="20"/>
        </w:rPr>
      </w:pPr>
      <w:r>
        <w:rPr>
          <w:rFonts w:ascii="Times New Roman" w:hAnsi="Times New Roman"/>
          <w:sz w:val="20"/>
        </w:rPr>
        <w:t xml:space="preserve">As noted </w:t>
      </w:r>
      <w:r w:rsidR="006C53AE">
        <w:rPr>
          <w:rFonts w:ascii="Times New Roman" w:hAnsi="Times New Roman"/>
          <w:sz w:val="20"/>
        </w:rPr>
        <w:t xml:space="preserve">above and in </w:t>
      </w:r>
      <w:r w:rsidR="006C53AE">
        <w:rPr>
          <w:rFonts w:ascii="Times New Roman" w:hAnsi="Times New Roman"/>
          <w:sz w:val="20"/>
        </w:rPr>
        <w:fldChar w:fldCharType="begin"/>
      </w:r>
      <w:r w:rsidR="006C53AE">
        <w:rPr>
          <w:rFonts w:ascii="Times New Roman" w:hAnsi="Times New Roman"/>
          <w:sz w:val="20"/>
        </w:rPr>
        <w:instrText xml:space="preserve"> REF _Ref465857292 \r \h </w:instrText>
      </w:r>
      <w:r w:rsidR="006C53AE">
        <w:rPr>
          <w:rFonts w:ascii="Times New Roman" w:hAnsi="Times New Roman"/>
          <w:sz w:val="20"/>
        </w:rPr>
      </w:r>
      <w:r w:rsidR="006C53AE">
        <w:rPr>
          <w:rFonts w:ascii="Times New Roman" w:hAnsi="Times New Roman"/>
          <w:sz w:val="20"/>
        </w:rPr>
        <w:fldChar w:fldCharType="separate"/>
      </w:r>
      <w:r w:rsidR="006C53AE">
        <w:rPr>
          <w:rFonts w:ascii="Times New Roman" w:hAnsi="Times New Roman"/>
          <w:sz w:val="20"/>
        </w:rPr>
        <w:t>[3]</w:t>
      </w:r>
      <w:r w:rsidR="006C53AE">
        <w:rPr>
          <w:rFonts w:ascii="Times New Roman" w:hAnsi="Times New Roman"/>
          <w:sz w:val="20"/>
        </w:rPr>
        <w:fldChar w:fldCharType="end"/>
      </w:r>
      <w:r>
        <w:rPr>
          <w:rFonts w:ascii="Times New Roman" w:hAnsi="Times New Roman"/>
          <w:sz w:val="20"/>
        </w:rPr>
        <w:t>, it could be seen that in some sce</w:t>
      </w:r>
      <w:r w:rsidR="00BA1A6E">
        <w:rPr>
          <w:rFonts w:ascii="Times New Roman" w:hAnsi="Times New Roman"/>
          <w:sz w:val="20"/>
        </w:rPr>
        <w:t>n</w:t>
      </w:r>
      <w:r>
        <w:rPr>
          <w:rFonts w:ascii="Times New Roman" w:hAnsi="Times New Roman"/>
          <w:sz w:val="20"/>
        </w:rPr>
        <w:t xml:space="preserve">arios it might be beneficial to be able to repeat the SS-block, thus it should be possible to transmit SS-block from same beam multiple times within one SS-burst. It also could be considered that in certain deployment sceanarios, it might be desirable to be able to apply different number of SS-block repeptitions to different beams. </w:t>
      </w:r>
    </w:p>
    <w:p w14:paraId="47DBABAD" w14:textId="345B35E5" w:rsidR="00CF0EAA" w:rsidRDefault="006C53AE" w:rsidP="00C81B7C">
      <w:pPr>
        <w:rPr>
          <w:rFonts w:ascii="Times New Roman" w:hAnsi="Times New Roman"/>
          <w:sz w:val="20"/>
        </w:rPr>
      </w:pPr>
      <w:r>
        <w:rPr>
          <w:rFonts w:ascii="Times New Roman" w:hAnsi="Times New Roman"/>
          <w:b/>
          <w:sz w:val="20"/>
        </w:rPr>
        <w:t>Proposal</w:t>
      </w:r>
      <w:r w:rsidR="001B65D4" w:rsidRPr="001B65D4">
        <w:rPr>
          <w:rFonts w:ascii="Times New Roman" w:hAnsi="Times New Roman"/>
          <w:b/>
          <w:sz w:val="20"/>
        </w:rPr>
        <w:t xml:space="preserve"> </w:t>
      </w:r>
      <w:r w:rsidR="007F4564">
        <w:rPr>
          <w:rFonts w:ascii="Times New Roman" w:hAnsi="Times New Roman"/>
          <w:b/>
          <w:sz w:val="20"/>
        </w:rPr>
        <w:t>4</w:t>
      </w:r>
      <w:r w:rsidR="001B65D4">
        <w:rPr>
          <w:rFonts w:ascii="Times New Roman" w:hAnsi="Times New Roman"/>
          <w:sz w:val="20"/>
        </w:rPr>
        <w:t>: Varying number of SS-block repetitions should be enabled within a SS-burst.</w:t>
      </w:r>
      <w:r w:rsidR="00CF0EAA">
        <w:rPr>
          <w:rFonts w:ascii="Times New Roman" w:hAnsi="Times New Roman"/>
          <w:sz w:val="20"/>
        </w:rPr>
        <w:t xml:space="preserve"> </w:t>
      </w:r>
    </w:p>
    <w:p w14:paraId="01C13D03" w14:textId="03B2D16A" w:rsidR="001B65D4" w:rsidRDefault="001B65D4" w:rsidP="00C81B7C">
      <w:pPr>
        <w:rPr>
          <w:rFonts w:ascii="Times New Roman" w:hAnsi="Times New Roman"/>
          <w:sz w:val="20"/>
        </w:rPr>
      </w:pPr>
    </w:p>
    <w:p w14:paraId="21BBE635" w14:textId="78B28FBD" w:rsidR="000C6242" w:rsidRPr="001B65D4" w:rsidRDefault="00960312" w:rsidP="001B65D4">
      <w:pPr>
        <w:pStyle w:val="Heading3"/>
      </w:pPr>
      <w:r>
        <w:t>2.4</w:t>
      </w:r>
      <w:r w:rsidR="001B65D4">
        <w:tab/>
        <w:t>SS-burst set definition</w:t>
      </w:r>
    </w:p>
    <w:p w14:paraId="24D4CAA3" w14:textId="69EE8370" w:rsidR="00305122" w:rsidRDefault="006C53AE" w:rsidP="0060206E">
      <w:pPr>
        <w:rPr>
          <w:rFonts w:ascii="Times New Roman" w:hAnsi="Times New Roman"/>
          <w:sz w:val="20"/>
        </w:rPr>
      </w:pPr>
      <w:r>
        <w:rPr>
          <w:rFonts w:ascii="Times New Roman" w:hAnsi="Times New Roman"/>
          <w:sz w:val="20"/>
        </w:rPr>
        <w:t>Following the above discussion, SS-burst set could be seen to be the time du</w:t>
      </w:r>
      <w:r w:rsidR="00E0271B">
        <w:rPr>
          <w:rFonts w:ascii="Times New Roman" w:hAnsi="Times New Roman"/>
          <w:sz w:val="20"/>
        </w:rPr>
        <w:t>ration within</w:t>
      </w:r>
      <w:r>
        <w:rPr>
          <w:rFonts w:ascii="Times New Roman" w:hAnsi="Times New Roman"/>
          <w:sz w:val="20"/>
        </w:rPr>
        <w:t xml:space="preserve"> SS-blocks of all the intended beams are transmitted. </w:t>
      </w:r>
      <w:r w:rsidR="00E0271B">
        <w:rPr>
          <w:rFonts w:ascii="Times New Roman" w:hAnsi="Times New Roman"/>
          <w:sz w:val="20"/>
        </w:rPr>
        <w:t xml:space="preserve">E.g. the full beam sweep would happen within the SS-burst set. </w:t>
      </w:r>
      <w:r w:rsidR="00006C9C">
        <w:rPr>
          <w:rFonts w:ascii="Times New Roman" w:hAnsi="Times New Roman"/>
          <w:sz w:val="20"/>
        </w:rPr>
        <w:t>Hence the SS burst set duration would in minimum cover the duration needed to transmit all SS-blocks to be sweeped and the sweep could be repeated in next SS burst set.</w:t>
      </w:r>
      <w:r w:rsidR="006D70E2">
        <w:rPr>
          <w:rFonts w:ascii="Times New Roman" w:hAnsi="Times New Roman"/>
          <w:sz w:val="20"/>
        </w:rPr>
        <w:t xml:space="preserve"> </w:t>
      </w:r>
      <w:r w:rsidR="00E0271B">
        <w:rPr>
          <w:rFonts w:ascii="Times New Roman" w:hAnsi="Times New Roman"/>
          <w:sz w:val="20"/>
        </w:rPr>
        <w:t>Now as discussed the size of the SS transmission occasion in terms of SS-blocks</w:t>
      </w:r>
      <w:r w:rsidR="00305122">
        <w:rPr>
          <w:rFonts w:ascii="Times New Roman" w:hAnsi="Times New Roman"/>
          <w:sz w:val="20"/>
        </w:rPr>
        <w:t xml:space="preserve"> defines the number of SS-burst needed to co</w:t>
      </w:r>
      <w:r w:rsidR="006D70E2">
        <w:rPr>
          <w:rFonts w:ascii="Times New Roman" w:hAnsi="Times New Roman"/>
          <w:sz w:val="20"/>
        </w:rPr>
        <w:t xml:space="preserve">ver all the intended SS-blocks, hence SS burst set duration could be determined by the SS transmission occasion perdiodicity. </w:t>
      </w:r>
    </w:p>
    <w:p w14:paraId="271836B5" w14:textId="7376B05E" w:rsidR="006D70E2" w:rsidRDefault="006D70E2" w:rsidP="006D70E2">
      <w:pPr>
        <w:rPr>
          <w:rFonts w:ascii="Times New Roman" w:hAnsi="Times New Roman"/>
          <w:sz w:val="20"/>
        </w:rPr>
      </w:pPr>
      <w:r>
        <w:rPr>
          <w:rFonts w:ascii="Times New Roman" w:hAnsi="Times New Roman"/>
          <w:sz w:val="20"/>
        </w:rPr>
        <w:t>In certain carrier</w:t>
      </w:r>
      <w:r w:rsidR="00EC1848">
        <w:rPr>
          <w:rFonts w:ascii="Times New Roman" w:hAnsi="Times New Roman"/>
          <w:sz w:val="20"/>
        </w:rPr>
        <w:t>s</w:t>
      </w:r>
      <w:r>
        <w:rPr>
          <w:rFonts w:ascii="Times New Roman" w:hAnsi="Times New Roman"/>
          <w:sz w:val="20"/>
        </w:rPr>
        <w:t>, it might be preferable to reduce system overhead and power consumption due to frequent SS transmissions. Hence it should be possible to leave some SS transmission occasions unused e.g. not transmit any SS-</w:t>
      </w:r>
      <w:r>
        <w:rPr>
          <w:rFonts w:ascii="Times New Roman" w:hAnsi="Times New Roman"/>
          <w:sz w:val="20"/>
        </w:rPr>
        <w:lastRenderedPageBreak/>
        <w:t>blocks in them. To achieve this it should be possible to define the duration of the SS-burst set to be longer than the minimum number of SS tranmssion occasions required to cover all SS-blocks. This has naturally some implications from cell detection and mobility perspective</w:t>
      </w:r>
      <w:r w:rsidR="00EC1848">
        <w:rPr>
          <w:rFonts w:ascii="Times New Roman" w:hAnsi="Times New Roman"/>
          <w:sz w:val="20"/>
        </w:rPr>
        <w:t>, but this might be acceptable in certain cases</w:t>
      </w:r>
      <w:r>
        <w:rPr>
          <w:rFonts w:ascii="Times New Roman" w:hAnsi="Times New Roman"/>
          <w:sz w:val="20"/>
        </w:rPr>
        <w:t>.</w:t>
      </w:r>
    </w:p>
    <w:p w14:paraId="74A0BF5B" w14:textId="2A2F6F41" w:rsidR="006D70E2" w:rsidRPr="006D70E2" w:rsidRDefault="00E808A3" w:rsidP="006D70E2">
      <w:pPr>
        <w:rPr>
          <w:rFonts w:ascii="Times New Roman" w:hAnsi="Times New Roman"/>
          <w:sz w:val="20"/>
        </w:rPr>
      </w:pPr>
      <w:r>
        <w:rPr>
          <w:rFonts w:ascii="Times New Roman" w:hAnsi="Times New Roman"/>
          <w:b/>
          <w:sz w:val="20"/>
        </w:rPr>
        <w:t xml:space="preserve">Proposal </w:t>
      </w:r>
      <w:r w:rsidR="005A1DF8">
        <w:rPr>
          <w:rFonts w:ascii="Times New Roman" w:hAnsi="Times New Roman"/>
          <w:b/>
          <w:sz w:val="20"/>
        </w:rPr>
        <w:t>5</w:t>
      </w:r>
      <w:r w:rsidR="006D70E2" w:rsidRPr="00EC1848">
        <w:rPr>
          <w:rFonts w:ascii="Times New Roman" w:hAnsi="Times New Roman"/>
          <w:b/>
          <w:sz w:val="20"/>
        </w:rPr>
        <w:t>:</w:t>
      </w:r>
      <w:r w:rsidR="006D70E2">
        <w:rPr>
          <w:rFonts w:ascii="Times New Roman" w:hAnsi="Times New Roman"/>
          <w:sz w:val="20"/>
        </w:rPr>
        <w:t xml:space="preserve"> SS burst set duration is independent of the number of needed SS-bursts</w:t>
      </w:r>
    </w:p>
    <w:p w14:paraId="568CF132" w14:textId="3F6D816B" w:rsidR="006D70E2" w:rsidRDefault="006D70E2" w:rsidP="006D70E2">
      <w:pPr>
        <w:rPr>
          <w:rFonts w:ascii="Times New Roman" w:hAnsi="Times New Roman"/>
          <w:sz w:val="20"/>
        </w:rPr>
      </w:pPr>
      <w:r>
        <w:rPr>
          <w:rFonts w:ascii="Times New Roman" w:hAnsi="Times New Roman"/>
          <w:sz w:val="20"/>
        </w:rPr>
        <w:t xml:space="preserve">Similar to discussion with SS-blocks, distribution of SS-burst within SS-burst set, that is longer that the minimum needed, could be contiguous or non-contiguous. Setting SS-burst to occur less frequently than the minimum period (defined by the SS transmission occasions </w:t>
      </w:r>
      <w:r w:rsidR="00EC1848">
        <w:rPr>
          <w:rFonts w:ascii="Times New Roman" w:hAnsi="Times New Roman"/>
          <w:sz w:val="20"/>
        </w:rPr>
        <w:t>period</w:t>
      </w:r>
      <w:r>
        <w:rPr>
          <w:rFonts w:ascii="Times New Roman" w:hAnsi="Times New Roman"/>
          <w:sz w:val="20"/>
        </w:rPr>
        <w:t xml:space="preserve">) would allow to distribute the resource loading more evenly over the time, but would mean from UE perspective that the time required to measure all </w:t>
      </w:r>
      <w:r w:rsidR="00EC1848">
        <w:rPr>
          <w:rFonts w:ascii="Times New Roman" w:hAnsi="Times New Roman"/>
          <w:sz w:val="20"/>
        </w:rPr>
        <w:t>SS-blocks would be extended e.g.inter-frequency measurements.</w:t>
      </w:r>
    </w:p>
    <w:p w14:paraId="5B8F3133" w14:textId="0CF964EC" w:rsidR="00EC1848" w:rsidRDefault="00EC1848" w:rsidP="006D70E2">
      <w:pPr>
        <w:rPr>
          <w:rFonts w:ascii="Times New Roman" w:hAnsi="Times New Roman"/>
          <w:sz w:val="20"/>
        </w:rPr>
      </w:pPr>
      <w:r w:rsidRPr="00EC1848">
        <w:rPr>
          <w:rFonts w:ascii="Times New Roman" w:hAnsi="Times New Roman"/>
          <w:b/>
          <w:sz w:val="20"/>
        </w:rPr>
        <w:t xml:space="preserve">Observation </w:t>
      </w:r>
      <w:r w:rsidR="00E808A3">
        <w:rPr>
          <w:rFonts w:ascii="Times New Roman" w:hAnsi="Times New Roman"/>
          <w:b/>
          <w:sz w:val="20"/>
        </w:rPr>
        <w:t>2</w:t>
      </w:r>
      <w:r>
        <w:rPr>
          <w:rFonts w:ascii="Times New Roman" w:hAnsi="Times New Roman"/>
          <w:sz w:val="20"/>
        </w:rPr>
        <w:t>: It would be preferable that the SS-bursts would be transmitted in contiguous manner in the SS burst set.</w:t>
      </w:r>
    </w:p>
    <w:p w14:paraId="36D1B85E" w14:textId="7F33A5FA" w:rsidR="00305122" w:rsidRDefault="00305122" w:rsidP="0060206E">
      <w:pPr>
        <w:rPr>
          <w:rFonts w:ascii="Times New Roman" w:hAnsi="Times New Roman"/>
          <w:sz w:val="20"/>
        </w:rPr>
      </w:pPr>
      <w:r>
        <w:rPr>
          <w:rFonts w:ascii="Times New Roman" w:hAnsi="Times New Roman"/>
          <w:sz w:val="20"/>
        </w:rPr>
        <w:t>Furthermore as the number of SS-blocks requiged to cover all the beams depends on the assumed beam array configuration that is deployement dependant, all SS-burst</w:t>
      </w:r>
      <w:r w:rsidR="00805894">
        <w:rPr>
          <w:rFonts w:ascii="Times New Roman" w:hAnsi="Times New Roman"/>
          <w:sz w:val="20"/>
        </w:rPr>
        <w:t>s</w:t>
      </w:r>
      <w:r>
        <w:rPr>
          <w:rFonts w:ascii="Times New Roman" w:hAnsi="Times New Roman"/>
          <w:sz w:val="20"/>
        </w:rPr>
        <w:t xml:space="preserve"> within a SS-burst set might not be equal size. E.g. assuming SS-occasion duration equal to one slot with e.g. 7 symbols, and system needing 11 different SS-blocks would need two SS-burst to </w:t>
      </w:r>
      <w:r w:rsidR="00006C9C">
        <w:rPr>
          <w:rFonts w:ascii="Times New Roman" w:hAnsi="Times New Roman"/>
          <w:sz w:val="20"/>
        </w:rPr>
        <w:t>cover all SS-blocks.</w:t>
      </w:r>
    </w:p>
    <w:p w14:paraId="43D3BFA6" w14:textId="635BAC9F" w:rsidR="00305122" w:rsidRDefault="00305122" w:rsidP="0060206E">
      <w:pPr>
        <w:rPr>
          <w:rFonts w:ascii="Times New Roman" w:hAnsi="Times New Roman"/>
          <w:sz w:val="20"/>
        </w:rPr>
      </w:pPr>
      <w:r w:rsidRPr="00305122">
        <w:rPr>
          <w:rFonts w:ascii="Times New Roman" w:hAnsi="Times New Roman"/>
          <w:b/>
          <w:sz w:val="20"/>
        </w:rPr>
        <w:t>Observation 3</w:t>
      </w:r>
      <w:r>
        <w:rPr>
          <w:rFonts w:ascii="Times New Roman" w:hAnsi="Times New Roman"/>
          <w:sz w:val="20"/>
        </w:rPr>
        <w:t>: SS-burst within the SS-burst set may have varying size</w:t>
      </w:r>
      <w:r w:rsidR="00E808A3">
        <w:rPr>
          <w:rFonts w:ascii="Times New Roman" w:hAnsi="Times New Roman"/>
          <w:sz w:val="20"/>
        </w:rPr>
        <w:t xml:space="preserve"> e.g. different number of SS-blocks</w:t>
      </w:r>
      <w:r>
        <w:rPr>
          <w:rFonts w:ascii="Times New Roman" w:hAnsi="Times New Roman"/>
          <w:sz w:val="20"/>
        </w:rPr>
        <w:t>.</w:t>
      </w:r>
    </w:p>
    <w:p w14:paraId="089F9CA8" w14:textId="629B129E" w:rsidR="00960312" w:rsidRPr="001B65D4" w:rsidRDefault="00960312" w:rsidP="00960312">
      <w:pPr>
        <w:pStyle w:val="Heading3"/>
      </w:pPr>
      <w:r>
        <w:t>2.5</w:t>
      </w:r>
      <w:r>
        <w:tab/>
        <w:t xml:space="preserve">NR synchronisation signal configuration </w:t>
      </w:r>
    </w:p>
    <w:p w14:paraId="7513C59D" w14:textId="0786E61A" w:rsidR="00960312" w:rsidRDefault="00960312" w:rsidP="0060206E">
      <w:pPr>
        <w:rPr>
          <w:rFonts w:ascii="Times New Roman" w:hAnsi="Times New Roman"/>
          <w:sz w:val="20"/>
        </w:rPr>
      </w:pPr>
      <w:r>
        <w:rPr>
          <w:rFonts w:ascii="Times New Roman" w:hAnsi="Times New Roman"/>
          <w:sz w:val="20"/>
        </w:rPr>
        <w:t xml:space="preserve">Based on the earlier discussion it is clear that the requirements for NR synchronisation signal configurability differ significantly </w:t>
      </w:r>
      <w:r w:rsidR="00805894">
        <w:rPr>
          <w:rFonts w:ascii="Times New Roman" w:hAnsi="Times New Roman"/>
          <w:sz w:val="20"/>
        </w:rPr>
        <w:t>from</w:t>
      </w:r>
      <w:r>
        <w:rPr>
          <w:rFonts w:ascii="Times New Roman" w:hAnsi="Times New Roman"/>
          <w:sz w:val="20"/>
        </w:rPr>
        <w:t xml:space="preserve"> those that exist for example for LTE. In figure 2 we have illustrate an examplanry SS-burst and SS-burst set configuration. In the figure, it is assumed that each SS transmission occasion can encompass two SS-blocks and that these occasions are repeated after a certain period</w:t>
      </w:r>
      <w:r w:rsidR="005A1DF8">
        <w:rPr>
          <w:rFonts w:ascii="Times New Roman" w:hAnsi="Times New Roman"/>
          <w:sz w:val="20"/>
        </w:rPr>
        <w:t>, namely SS transmission occasion peridiocity</w:t>
      </w:r>
      <w:r>
        <w:rPr>
          <w:rFonts w:ascii="Times New Roman" w:hAnsi="Times New Roman"/>
          <w:sz w:val="20"/>
        </w:rPr>
        <w:t xml:space="preserve">. In the given deployment the cell has a beam forming configuration (consisting of TRPs with TXRU’s) that leads to </w:t>
      </w:r>
      <w:r w:rsidR="00805894">
        <w:rPr>
          <w:rFonts w:ascii="Times New Roman" w:hAnsi="Times New Roman"/>
          <w:sz w:val="20"/>
        </w:rPr>
        <w:t xml:space="preserve">a </w:t>
      </w:r>
      <w:r>
        <w:rPr>
          <w:rFonts w:ascii="Times New Roman" w:hAnsi="Times New Roman"/>
          <w:sz w:val="20"/>
        </w:rPr>
        <w:t xml:space="preserve">requirement to be able to sweep over 5 individual beams e.g. transmit </w:t>
      </w:r>
      <w:r w:rsidR="00805894">
        <w:rPr>
          <w:rFonts w:ascii="Times New Roman" w:hAnsi="Times New Roman"/>
          <w:sz w:val="20"/>
        </w:rPr>
        <w:t xml:space="preserve">5 </w:t>
      </w:r>
      <w:r>
        <w:rPr>
          <w:rFonts w:ascii="Times New Roman" w:hAnsi="Times New Roman"/>
          <w:sz w:val="20"/>
        </w:rPr>
        <w:t>SS-blocks. As each SS transmission occassin can fit only 2 SS-blocks (to keep the figure simple), three SS burst</w:t>
      </w:r>
      <w:r w:rsidR="00805894">
        <w:rPr>
          <w:rFonts w:ascii="Times New Roman" w:hAnsi="Times New Roman"/>
          <w:sz w:val="20"/>
        </w:rPr>
        <w:t>s</w:t>
      </w:r>
      <w:r>
        <w:rPr>
          <w:rFonts w:ascii="Times New Roman" w:hAnsi="Times New Roman"/>
          <w:sz w:val="20"/>
        </w:rPr>
        <w:t xml:space="preserve"> are need to cover </w:t>
      </w:r>
      <w:r w:rsidR="00805894">
        <w:rPr>
          <w:rFonts w:ascii="Times New Roman" w:hAnsi="Times New Roman"/>
          <w:sz w:val="20"/>
        </w:rPr>
        <w:t>a full</w:t>
      </w:r>
      <w:r>
        <w:rPr>
          <w:rFonts w:ascii="Times New Roman" w:hAnsi="Times New Roman"/>
          <w:sz w:val="20"/>
        </w:rPr>
        <w:t xml:space="preserve"> sweep. Two of the SS transmission occasions are occupied fully by two SS-blocks, but </w:t>
      </w:r>
      <w:r w:rsidR="005A1DF8">
        <w:rPr>
          <w:rFonts w:ascii="Times New Roman" w:hAnsi="Times New Roman"/>
          <w:sz w:val="20"/>
        </w:rPr>
        <w:t>in</w:t>
      </w:r>
      <w:r>
        <w:rPr>
          <w:rFonts w:ascii="Times New Roman" w:hAnsi="Times New Roman"/>
          <w:sz w:val="20"/>
        </w:rPr>
        <w:t xml:space="preserve"> the last only one SS-block is transmitted. Following the number of SS burst required, the SS burst set could be set to be three SS transmission </w:t>
      </w:r>
      <w:r w:rsidR="005A1DF8">
        <w:rPr>
          <w:rFonts w:ascii="Times New Roman" w:hAnsi="Times New Roman"/>
          <w:sz w:val="20"/>
        </w:rPr>
        <w:t xml:space="preserve">occasions </w:t>
      </w:r>
      <w:r>
        <w:rPr>
          <w:rFonts w:ascii="Times New Roman" w:hAnsi="Times New Roman"/>
          <w:sz w:val="20"/>
        </w:rPr>
        <w:t>period long. However as there is a desire to reduce the system overhead of the SS-block transmission, the SS burs</w:t>
      </w:r>
      <w:r w:rsidR="00805894">
        <w:rPr>
          <w:rFonts w:ascii="Times New Roman" w:hAnsi="Times New Roman"/>
          <w:sz w:val="20"/>
        </w:rPr>
        <w:t>t</w:t>
      </w:r>
      <w:r>
        <w:rPr>
          <w:rFonts w:ascii="Times New Roman" w:hAnsi="Times New Roman"/>
          <w:sz w:val="20"/>
        </w:rPr>
        <w:t xml:space="preserve"> set is set to be six SS transmission occasions long. </w:t>
      </w:r>
    </w:p>
    <w:p w14:paraId="129109EE" w14:textId="77777777" w:rsidR="00960312" w:rsidRDefault="00960312" w:rsidP="0060206E">
      <w:pPr>
        <w:rPr>
          <w:rFonts w:ascii="Times New Roman" w:hAnsi="Times New Roman"/>
          <w:sz w:val="20"/>
        </w:rPr>
      </w:pPr>
    </w:p>
    <w:p w14:paraId="0FBF2D30" w14:textId="77777777" w:rsidR="00960312" w:rsidRDefault="00960312" w:rsidP="00960312">
      <w:pPr>
        <w:jc w:val="center"/>
        <w:rPr>
          <w:rFonts w:ascii="Times New Roman" w:hAnsi="Times New Roman"/>
          <w:sz w:val="20"/>
        </w:rPr>
      </w:pPr>
      <w:r w:rsidRPr="00E808A3">
        <w:rPr>
          <w:noProof/>
          <w:lang w:eastAsia="en-GB"/>
        </w:rPr>
        <w:drawing>
          <wp:inline distT="0" distB="0" distL="0" distR="0" wp14:anchorId="4FA1CE42" wp14:editId="0D72A487">
            <wp:extent cx="6120765" cy="122740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227406"/>
                    </a:xfrm>
                    <a:prstGeom prst="rect">
                      <a:avLst/>
                    </a:prstGeom>
                    <a:noFill/>
                    <a:ln>
                      <a:noFill/>
                    </a:ln>
                  </pic:spPr>
                </pic:pic>
              </a:graphicData>
            </a:graphic>
          </wp:inline>
        </w:drawing>
      </w:r>
    </w:p>
    <w:p w14:paraId="34354E8C" w14:textId="1DA243E7" w:rsidR="00960312" w:rsidRDefault="00960312" w:rsidP="00960312">
      <w:pPr>
        <w:jc w:val="center"/>
        <w:rPr>
          <w:rFonts w:ascii="Times New Roman" w:hAnsi="Times New Roman"/>
          <w:sz w:val="20"/>
        </w:rPr>
      </w:pPr>
      <w:r>
        <w:rPr>
          <w:rFonts w:ascii="Times New Roman" w:hAnsi="Times New Roman"/>
          <w:sz w:val="20"/>
        </w:rPr>
        <w:t>Figure 2. Illustration of SS-burst and SS-burst set configuration</w:t>
      </w:r>
    </w:p>
    <w:p w14:paraId="33BE1043" w14:textId="5D361563" w:rsidR="00960312" w:rsidRDefault="00960312" w:rsidP="00960312">
      <w:pPr>
        <w:rPr>
          <w:rFonts w:ascii="Times New Roman" w:hAnsi="Times New Roman"/>
          <w:sz w:val="20"/>
        </w:rPr>
      </w:pPr>
      <w:r>
        <w:rPr>
          <w:rFonts w:ascii="Times New Roman" w:hAnsi="Times New Roman"/>
          <w:sz w:val="20"/>
        </w:rPr>
        <w:t xml:space="preserve">In order for the UE to be able to efficiently measure (and detect) this kind of configurable synchornisation signal configuration, UE would need to know different parameters or be able to assume certain </w:t>
      </w:r>
      <w:r w:rsidR="005A1DF8">
        <w:rPr>
          <w:rFonts w:ascii="Times New Roman" w:hAnsi="Times New Roman"/>
          <w:sz w:val="20"/>
        </w:rPr>
        <w:t xml:space="preserve">network </w:t>
      </w:r>
      <w:r>
        <w:rPr>
          <w:rFonts w:ascii="Times New Roman" w:hAnsi="Times New Roman"/>
          <w:sz w:val="20"/>
        </w:rPr>
        <w:t xml:space="preserve">behaviour. As noted in Section 2.1, UE would need to have some assumption of the possible periodicity of the SS transmission occasions, and preferably also the possible SS transmission occasion size e.g. SS-burst structure. These could be frequency band/numerology dependent. Naturally UE would also need to know the SS-block structure.  </w:t>
      </w:r>
    </w:p>
    <w:p w14:paraId="7C132EF7" w14:textId="7EDF5BAA" w:rsidR="00960312" w:rsidRDefault="00960312" w:rsidP="00960312">
      <w:pPr>
        <w:rPr>
          <w:rFonts w:ascii="Times New Roman" w:hAnsi="Times New Roman"/>
          <w:sz w:val="20"/>
        </w:rPr>
      </w:pPr>
      <w:r w:rsidRPr="00960312">
        <w:rPr>
          <w:rFonts w:ascii="Times New Roman" w:hAnsi="Times New Roman"/>
          <w:b/>
          <w:sz w:val="20"/>
        </w:rPr>
        <w:t xml:space="preserve">Observation </w:t>
      </w:r>
      <w:r w:rsidR="005A1DF8">
        <w:rPr>
          <w:rFonts w:ascii="Times New Roman" w:hAnsi="Times New Roman"/>
          <w:b/>
          <w:sz w:val="20"/>
        </w:rPr>
        <w:t>4</w:t>
      </w:r>
      <w:r>
        <w:rPr>
          <w:rFonts w:ascii="Times New Roman" w:hAnsi="Times New Roman"/>
          <w:sz w:val="20"/>
        </w:rPr>
        <w:t>: UE would need to be made aware of the SS-block structure, minimum SS-burst periodicity and size (in terms of SS-blocks) for a given numerology and/or frequency band.</w:t>
      </w:r>
    </w:p>
    <w:p w14:paraId="16ECC9B8" w14:textId="5F51F6DE" w:rsidR="00960312" w:rsidRDefault="00960312" w:rsidP="00960312">
      <w:pPr>
        <w:rPr>
          <w:rFonts w:ascii="Times New Roman" w:hAnsi="Times New Roman"/>
          <w:sz w:val="20"/>
        </w:rPr>
      </w:pPr>
      <w:r>
        <w:rPr>
          <w:rFonts w:ascii="Times New Roman" w:hAnsi="Times New Roman"/>
          <w:sz w:val="20"/>
        </w:rPr>
        <w:t xml:space="preserve">It is given that to faciliatate the UE measurements, UE should know also the SS burst set periodiocity, but also the number of SS bursts in a SS burst set could be informed to the UE. If it is agreed that the SS-burts are located in a continuous maner, for example from the beginining of SS burst set (in case all SS transmission occasions </w:t>
      </w:r>
      <w:r w:rsidR="005A1DF8">
        <w:rPr>
          <w:rFonts w:ascii="Times New Roman" w:hAnsi="Times New Roman"/>
          <w:sz w:val="20"/>
        </w:rPr>
        <w:t xml:space="preserve">fitting in the SS burst set </w:t>
      </w:r>
      <w:r>
        <w:rPr>
          <w:rFonts w:ascii="Times New Roman" w:hAnsi="Times New Roman"/>
          <w:sz w:val="20"/>
        </w:rPr>
        <w:t xml:space="preserve">are not used), the UE measurements could be better focused. This could also benefit the inter-frequency measurments </w:t>
      </w:r>
    </w:p>
    <w:p w14:paraId="06FDBF55" w14:textId="59CC8DC1" w:rsidR="00960312" w:rsidRDefault="00960312" w:rsidP="00960312">
      <w:pPr>
        <w:rPr>
          <w:rFonts w:ascii="Times New Roman" w:hAnsi="Times New Roman"/>
          <w:sz w:val="20"/>
        </w:rPr>
      </w:pPr>
      <w:r w:rsidRPr="00960312">
        <w:rPr>
          <w:rFonts w:ascii="Times New Roman" w:hAnsi="Times New Roman"/>
          <w:b/>
          <w:sz w:val="20"/>
        </w:rPr>
        <w:lastRenderedPageBreak/>
        <w:t xml:space="preserve">Observation </w:t>
      </w:r>
      <w:r w:rsidR="0010611E">
        <w:rPr>
          <w:rFonts w:ascii="Times New Roman" w:hAnsi="Times New Roman"/>
          <w:b/>
          <w:sz w:val="20"/>
        </w:rPr>
        <w:t>5</w:t>
      </w:r>
      <w:r>
        <w:rPr>
          <w:rFonts w:ascii="Times New Roman" w:hAnsi="Times New Roman"/>
          <w:sz w:val="20"/>
        </w:rPr>
        <w:t xml:space="preserve">: Number of SS-burst in a SS-burst set is indidated to the UE, together with the SS burst set periodicity. </w:t>
      </w:r>
    </w:p>
    <w:p w14:paraId="638D7E34" w14:textId="77777777" w:rsidR="006D70E2" w:rsidRDefault="006D70E2" w:rsidP="0060206E">
      <w:pPr>
        <w:rPr>
          <w:rFonts w:ascii="Times New Roman" w:hAnsi="Times New Roman"/>
          <w:sz w:val="20"/>
        </w:rPr>
      </w:pPr>
    </w:p>
    <w:p w14:paraId="36BB5EF8" w14:textId="3DEDEF1A" w:rsidR="00E808A3" w:rsidRPr="001B65D4" w:rsidRDefault="00960312" w:rsidP="00E808A3">
      <w:pPr>
        <w:pStyle w:val="Heading3"/>
      </w:pPr>
      <w:r>
        <w:t>2.6</w:t>
      </w:r>
      <w:r w:rsidR="00E808A3">
        <w:tab/>
        <w:t xml:space="preserve">Implications </w:t>
      </w:r>
      <w:r w:rsidR="006D45F8">
        <w:t xml:space="preserve">of SS-burst set </w:t>
      </w:r>
      <w:r w:rsidR="00E808A3">
        <w:t xml:space="preserve">to intial </w:t>
      </w:r>
      <w:r w:rsidR="006D45F8">
        <w:t xml:space="preserve">cell </w:t>
      </w:r>
      <w:r w:rsidR="00E808A3">
        <w:t xml:space="preserve">search </w:t>
      </w:r>
    </w:p>
    <w:p w14:paraId="5DD750AF" w14:textId="17670ED7" w:rsidR="006D45F8" w:rsidRDefault="006D45F8" w:rsidP="006D45F8">
      <w:pPr>
        <w:rPr>
          <w:rFonts w:ascii="Times New Roman" w:hAnsi="Times New Roman"/>
          <w:sz w:val="20"/>
        </w:rPr>
      </w:pPr>
      <w:r>
        <w:rPr>
          <w:rFonts w:ascii="Times New Roman" w:hAnsi="Times New Roman"/>
          <w:sz w:val="20"/>
        </w:rPr>
        <w:t>When considering the intial access and spe</w:t>
      </w:r>
      <w:r w:rsidR="00B762CC">
        <w:rPr>
          <w:rFonts w:ascii="Times New Roman" w:hAnsi="Times New Roman"/>
          <w:sz w:val="20"/>
        </w:rPr>
        <w:t>c</w:t>
      </w:r>
      <w:r>
        <w:rPr>
          <w:rFonts w:ascii="Times New Roman" w:hAnsi="Times New Roman"/>
          <w:sz w:val="20"/>
        </w:rPr>
        <w:t>ifically intial blind search, when no assistance information is available in the UE, UE needs some assumption</w:t>
      </w:r>
      <w:r w:rsidR="00B762CC">
        <w:rPr>
          <w:rFonts w:ascii="Times New Roman" w:hAnsi="Times New Roman"/>
          <w:sz w:val="20"/>
        </w:rPr>
        <w:t>s</w:t>
      </w:r>
      <w:r>
        <w:rPr>
          <w:rFonts w:ascii="Times New Roman" w:hAnsi="Times New Roman"/>
          <w:sz w:val="20"/>
        </w:rPr>
        <w:t xml:space="preserve"> of the peridodicty of synchronisation signal to faciliate the cell search. Thus in order to detect the cell (or deem the cell nonexistent), UE would need spend enough time to have received sufficient number of synchronisation signal occurences. Thus to the limit the time UE needs to spend on a single carrier in attempt to find a cell, it would be preferable if the period of the SS-burst set should be short. However, like discussed in previous sections, in order to support large amount of SS-blocks/beams (e.g. in hybrid beam forming) and to keep the system overhead reasonable, it might not be feasible to keep the SS-burst set periodicity always short. Hence it can be seen that from whole system perspective it might not be desirable mandate network always to transmit synchronisation signal with very short periodicity, nor it would be desirable to enforce too extensive search periods for UE intial blind search. Now, in deployment where multiple carriers (or RATs) exist it would seem possible to ensure that at least on some of the carriers </w:t>
      </w:r>
      <w:r w:rsidR="00B762CC">
        <w:rPr>
          <w:rFonts w:ascii="Times New Roman" w:hAnsi="Times New Roman"/>
          <w:sz w:val="20"/>
        </w:rPr>
        <w:t xml:space="preserve">the </w:t>
      </w:r>
      <w:r>
        <w:rPr>
          <w:rFonts w:ascii="Times New Roman" w:hAnsi="Times New Roman"/>
          <w:sz w:val="20"/>
        </w:rPr>
        <w:t xml:space="preserve">network would be configured with sufficiently high synchronisation signal periodicity to facilitate the initial blind cell search and also other measurements. With this approach, UE </w:t>
      </w:r>
      <w:r w:rsidR="000C52A0">
        <w:rPr>
          <w:rFonts w:ascii="Times New Roman" w:hAnsi="Times New Roman"/>
          <w:sz w:val="20"/>
        </w:rPr>
        <w:t xml:space="preserve">assumed </w:t>
      </w:r>
      <w:r>
        <w:rPr>
          <w:rFonts w:ascii="Times New Roman" w:hAnsi="Times New Roman"/>
          <w:sz w:val="20"/>
        </w:rPr>
        <w:t>search time (on a given carrier) could be limited</w:t>
      </w:r>
      <w:r w:rsidR="000C52A0">
        <w:rPr>
          <w:rFonts w:ascii="Times New Roman" w:hAnsi="Times New Roman"/>
          <w:sz w:val="20"/>
        </w:rPr>
        <w:t>. On carriers where lower synchronisation signal periodicity (than the minimum assumed by UE) is used, naturally the initial blind cell detection probability would be reduced as UE’s might not monitor for a sufficient time</w:t>
      </w:r>
      <w:r w:rsidR="005A1DF8">
        <w:rPr>
          <w:rFonts w:ascii="Times New Roman" w:hAnsi="Times New Roman"/>
          <w:sz w:val="20"/>
        </w:rPr>
        <w:t xml:space="preserve"> to detect any cells</w:t>
      </w:r>
      <w:r w:rsidR="000C52A0">
        <w:rPr>
          <w:rFonts w:ascii="Times New Roman" w:hAnsi="Times New Roman"/>
          <w:sz w:val="20"/>
        </w:rPr>
        <w:t xml:space="preserve">. </w:t>
      </w:r>
      <w:r w:rsidR="00960312">
        <w:rPr>
          <w:rFonts w:ascii="Times New Roman" w:hAnsi="Times New Roman"/>
          <w:sz w:val="20"/>
        </w:rPr>
        <w:t>However, this would only hinder the intial blind access to those cells</w:t>
      </w:r>
      <w:r w:rsidR="005A1DF8">
        <w:rPr>
          <w:rFonts w:ascii="Times New Roman" w:hAnsi="Times New Roman"/>
          <w:sz w:val="20"/>
        </w:rPr>
        <w:t xml:space="preserve"> and the initial (blind) access could happen through other carriers</w:t>
      </w:r>
      <w:r w:rsidR="00960312">
        <w:rPr>
          <w:rFonts w:ascii="Times New Roman" w:hAnsi="Times New Roman"/>
          <w:sz w:val="20"/>
        </w:rPr>
        <w:t>.</w:t>
      </w:r>
    </w:p>
    <w:p w14:paraId="0B174F07" w14:textId="67B10CE5" w:rsidR="006D45F8" w:rsidRDefault="006D45F8" w:rsidP="006D45F8">
      <w:pPr>
        <w:rPr>
          <w:rFonts w:ascii="Times New Roman" w:hAnsi="Times New Roman"/>
          <w:sz w:val="20"/>
        </w:rPr>
      </w:pPr>
      <w:r w:rsidRPr="00960312">
        <w:rPr>
          <w:rFonts w:ascii="Times New Roman" w:hAnsi="Times New Roman"/>
          <w:b/>
          <w:sz w:val="20"/>
        </w:rPr>
        <w:t xml:space="preserve">Proposal </w:t>
      </w:r>
      <w:r w:rsidR="0010611E">
        <w:rPr>
          <w:rFonts w:ascii="Times New Roman" w:hAnsi="Times New Roman"/>
          <w:b/>
          <w:sz w:val="20"/>
        </w:rPr>
        <w:t>6</w:t>
      </w:r>
      <w:r>
        <w:rPr>
          <w:rFonts w:ascii="Times New Roman" w:hAnsi="Times New Roman"/>
          <w:sz w:val="20"/>
        </w:rPr>
        <w:t>: UE can assume a certain (frequency band dependent) SS-burst set periodicity from initial blind cell detection perspective.</w:t>
      </w:r>
    </w:p>
    <w:p w14:paraId="368800A1" w14:textId="790A3C0A" w:rsidR="00960312" w:rsidRDefault="006D45F8" w:rsidP="006D45F8">
      <w:pPr>
        <w:rPr>
          <w:rFonts w:ascii="Times New Roman" w:hAnsi="Times New Roman"/>
          <w:sz w:val="20"/>
        </w:rPr>
      </w:pPr>
      <w:r>
        <w:rPr>
          <w:rFonts w:ascii="Times New Roman" w:hAnsi="Times New Roman"/>
          <w:sz w:val="20"/>
        </w:rPr>
        <w:t xml:space="preserve">Once UE has obtained access to the network, it can be provided with information regarding the configuration on different carriers, including configurations related to the SS-burst and burst set, to facilitate the additional cell searches and measurements. </w:t>
      </w:r>
      <w:r w:rsidR="00960312">
        <w:rPr>
          <w:rFonts w:ascii="Times New Roman" w:hAnsi="Times New Roman"/>
          <w:sz w:val="20"/>
        </w:rPr>
        <w:t>What excact information would need to be provided to the UE, what other assumptions could be taken and how this should for example be reflected in the definition of inter-frequency measurements procedures and finally in the UE requirements, should be further studied</w:t>
      </w:r>
      <w:r w:rsidR="0010611E">
        <w:rPr>
          <w:rFonts w:ascii="Times New Roman" w:hAnsi="Times New Roman"/>
          <w:sz w:val="20"/>
        </w:rPr>
        <w:t>.</w:t>
      </w:r>
    </w:p>
    <w:p w14:paraId="1C25BF79" w14:textId="0E488F47" w:rsidR="006D45F8" w:rsidRDefault="006D45F8" w:rsidP="006D45F8">
      <w:pPr>
        <w:rPr>
          <w:rFonts w:ascii="Times New Roman" w:hAnsi="Times New Roman"/>
          <w:sz w:val="20"/>
        </w:rPr>
      </w:pPr>
      <w:r w:rsidRPr="00960312">
        <w:rPr>
          <w:rFonts w:ascii="Times New Roman" w:hAnsi="Times New Roman"/>
          <w:b/>
          <w:sz w:val="20"/>
        </w:rPr>
        <w:t xml:space="preserve">Observation </w:t>
      </w:r>
      <w:r w:rsidR="0010611E">
        <w:rPr>
          <w:rFonts w:ascii="Times New Roman" w:hAnsi="Times New Roman"/>
          <w:b/>
          <w:sz w:val="20"/>
        </w:rPr>
        <w:t>6</w:t>
      </w:r>
      <w:r w:rsidRPr="00960312">
        <w:rPr>
          <w:rFonts w:ascii="Times New Roman" w:hAnsi="Times New Roman"/>
          <w:b/>
          <w:sz w:val="20"/>
        </w:rPr>
        <w:t>:</w:t>
      </w:r>
      <w:r>
        <w:rPr>
          <w:rFonts w:ascii="Times New Roman" w:hAnsi="Times New Roman"/>
          <w:sz w:val="20"/>
        </w:rPr>
        <w:t xml:space="preserve"> With apriori information the drawbacks of the reduced synchronisation signal peridiocity </w:t>
      </w:r>
      <w:r w:rsidR="000C52A0">
        <w:rPr>
          <w:rFonts w:ascii="Times New Roman" w:hAnsi="Times New Roman"/>
          <w:sz w:val="20"/>
        </w:rPr>
        <w:t>can be alleviated</w:t>
      </w:r>
    </w:p>
    <w:p w14:paraId="3FAEFE6C" w14:textId="10AD415B" w:rsidR="00960312" w:rsidRDefault="00960312" w:rsidP="006D45F8">
      <w:pPr>
        <w:rPr>
          <w:rFonts w:ascii="Times New Roman" w:hAnsi="Times New Roman"/>
          <w:sz w:val="20"/>
        </w:rPr>
      </w:pPr>
      <w:r w:rsidRPr="00960312">
        <w:rPr>
          <w:rFonts w:ascii="Times New Roman" w:hAnsi="Times New Roman"/>
          <w:b/>
          <w:sz w:val="20"/>
        </w:rPr>
        <w:t xml:space="preserve">Proposal </w:t>
      </w:r>
      <w:r w:rsidR="0010611E">
        <w:rPr>
          <w:rFonts w:ascii="Times New Roman" w:hAnsi="Times New Roman"/>
          <w:b/>
          <w:sz w:val="20"/>
        </w:rPr>
        <w:t>7</w:t>
      </w:r>
      <w:r>
        <w:rPr>
          <w:rFonts w:ascii="Times New Roman" w:hAnsi="Times New Roman"/>
          <w:sz w:val="20"/>
        </w:rPr>
        <w:t>: Furhter study how flexiple SS-burst set configuration should be accounted in serving and neighbouring cell measurements and mobility related procedures</w:t>
      </w:r>
    </w:p>
    <w:p w14:paraId="1F39A866" w14:textId="77777777" w:rsidR="006D45F8" w:rsidRDefault="006D45F8" w:rsidP="0060206E">
      <w:pPr>
        <w:rPr>
          <w:rFonts w:ascii="Times New Roman" w:hAnsi="Times New Roman"/>
          <w:sz w:val="20"/>
        </w:rPr>
      </w:pPr>
    </w:p>
    <w:p w14:paraId="4644199E" w14:textId="77777777" w:rsidR="001B65D4" w:rsidRDefault="001B65D4" w:rsidP="0060206E">
      <w:pPr>
        <w:rPr>
          <w:rFonts w:ascii="Times New Roman" w:hAnsi="Times New Roman"/>
          <w:b/>
          <w:i/>
          <w:sz w:val="20"/>
          <w:szCs w:val="20"/>
        </w:rPr>
      </w:pPr>
    </w:p>
    <w:bookmarkEnd w:id="5"/>
    <w:bookmarkEnd w:id="6"/>
    <w:p w14:paraId="4AF3515B" w14:textId="77777777" w:rsidR="005B6509" w:rsidRDefault="00A07F41" w:rsidP="005B6509">
      <w:pPr>
        <w:pStyle w:val="Heading1"/>
      </w:pPr>
      <w:r>
        <w:t>3</w:t>
      </w:r>
      <w:r w:rsidR="005B6509" w:rsidRPr="00B266B0">
        <w:tab/>
        <w:t>Conclusion</w:t>
      </w:r>
      <w:r>
        <w:t>s</w:t>
      </w:r>
    </w:p>
    <w:p w14:paraId="344E8D6A" w14:textId="77777777" w:rsidR="0010611E" w:rsidRDefault="001F1089" w:rsidP="00A07F41">
      <w:pPr>
        <w:jc w:val="both"/>
        <w:rPr>
          <w:rFonts w:ascii="Times New Roman" w:hAnsi="Times New Roman"/>
          <w:sz w:val="20"/>
        </w:rPr>
      </w:pPr>
      <w:bookmarkStart w:id="7" w:name="OLE_LINK43"/>
      <w:bookmarkStart w:id="8" w:name="OLE_LINK44"/>
      <w:bookmarkStart w:id="9" w:name="OLE_LINK34"/>
      <w:bookmarkStart w:id="10" w:name="OLE_LINK35"/>
      <w:r>
        <w:rPr>
          <w:rFonts w:ascii="Times New Roman" w:hAnsi="Times New Roman"/>
          <w:sz w:val="20"/>
        </w:rPr>
        <w:t xml:space="preserve">In this contribution </w:t>
      </w:r>
      <w:r w:rsidR="0010611E">
        <w:rPr>
          <w:rFonts w:ascii="Times New Roman" w:hAnsi="Times New Roman"/>
          <w:sz w:val="20"/>
        </w:rPr>
        <w:t>we have discussed the NR-SS periodicity based on the agreements made in the RAN1#86bis. As NR supports different numerologies and different numerologies preferred on different carriers it is proposed:</w:t>
      </w:r>
    </w:p>
    <w:p w14:paraId="75F9CB36" w14:textId="77777777" w:rsidR="0010611E" w:rsidRDefault="0010611E" w:rsidP="00BA4213">
      <w:pPr>
        <w:ind w:left="284"/>
        <w:rPr>
          <w:rFonts w:ascii="Times New Roman" w:hAnsi="Times New Roman"/>
          <w:sz w:val="20"/>
        </w:rPr>
      </w:pPr>
      <w:r w:rsidRPr="00325862">
        <w:rPr>
          <w:rFonts w:ascii="Times New Roman" w:hAnsi="Times New Roman"/>
          <w:b/>
          <w:sz w:val="20"/>
        </w:rPr>
        <w:t>Proposal 1:</w:t>
      </w:r>
      <w:r>
        <w:rPr>
          <w:rFonts w:ascii="Times New Roman" w:hAnsi="Times New Roman"/>
          <w:sz w:val="20"/>
        </w:rPr>
        <w:t xml:space="preserve"> Define SS transmission occasions (size and perdiocity) to indicate the possible occasions where SS-blocks can be transmitted</w:t>
      </w:r>
    </w:p>
    <w:p w14:paraId="7880884C" w14:textId="0AF5BD59" w:rsidR="0010611E" w:rsidRDefault="0010611E" w:rsidP="00BA4213">
      <w:pPr>
        <w:ind w:left="284"/>
        <w:jc w:val="both"/>
        <w:rPr>
          <w:rFonts w:ascii="Times New Roman" w:hAnsi="Times New Roman"/>
          <w:sz w:val="20"/>
        </w:rPr>
      </w:pPr>
      <w:r w:rsidRPr="00DC10C2">
        <w:rPr>
          <w:rFonts w:ascii="Times New Roman" w:hAnsi="Times New Roman"/>
          <w:b/>
          <w:sz w:val="20"/>
        </w:rPr>
        <w:t xml:space="preserve">Proposal </w:t>
      </w:r>
      <w:r>
        <w:rPr>
          <w:rFonts w:ascii="Times New Roman" w:hAnsi="Times New Roman"/>
          <w:b/>
          <w:sz w:val="20"/>
        </w:rPr>
        <w:t>2</w:t>
      </w:r>
      <w:r>
        <w:rPr>
          <w:rFonts w:ascii="Times New Roman" w:hAnsi="Times New Roman"/>
          <w:sz w:val="20"/>
        </w:rPr>
        <w:t>: Determine the SS transmission occasion duration and periodicity as a function of NR slots</w:t>
      </w:r>
    </w:p>
    <w:p w14:paraId="256574E4" w14:textId="77777777" w:rsidR="0010611E" w:rsidRDefault="0010611E" w:rsidP="00A07F41">
      <w:pPr>
        <w:jc w:val="both"/>
        <w:rPr>
          <w:rFonts w:ascii="Times New Roman" w:hAnsi="Times New Roman"/>
          <w:sz w:val="20"/>
        </w:rPr>
      </w:pPr>
      <w:r>
        <w:rPr>
          <w:rFonts w:ascii="Times New Roman" w:hAnsi="Times New Roman"/>
          <w:sz w:val="20"/>
        </w:rPr>
        <w:t>In terms or SS-burts following proposals and observations are made:</w:t>
      </w:r>
    </w:p>
    <w:p w14:paraId="74BB535B" w14:textId="77777777" w:rsidR="0010611E" w:rsidRDefault="0010611E" w:rsidP="00BA4213">
      <w:pPr>
        <w:ind w:left="284"/>
        <w:rPr>
          <w:rFonts w:ascii="Times New Roman" w:hAnsi="Times New Roman"/>
          <w:sz w:val="20"/>
        </w:rPr>
      </w:pPr>
      <w:r w:rsidRPr="00CF0EAA">
        <w:rPr>
          <w:rFonts w:ascii="Times New Roman" w:hAnsi="Times New Roman"/>
          <w:b/>
          <w:sz w:val="20"/>
        </w:rPr>
        <w:t xml:space="preserve">Proposal </w:t>
      </w:r>
      <w:r>
        <w:rPr>
          <w:rFonts w:ascii="Times New Roman" w:hAnsi="Times New Roman"/>
          <w:b/>
          <w:sz w:val="20"/>
        </w:rPr>
        <w:t>3</w:t>
      </w:r>
      <w:r>
        <w:rPr>
          <w:rFonts w:ascii="Times New Roman" w:hAnsi="Times New Roman"/>
          <w:sz w:val="20"/>
        </w:rPr>
        <w:t xml:space="preserve">: SS-burst covers SS-block(s) transmitted during one SS transmission occassion </w:t>
      </w:r>
    </w:p>
    <w:p w14:paraId="44352D6C" w14:textId="77777777" w:rsidR="0010611E" w:rsidRDefault="0010611E" w:rsidP="00BA4213">
      <w:pPr>
        <w:ind w:left="284"/>
        <w:rPr>
          <w:rFonts w:ascii="Times New Roman" w:hAnsi="Times New Roman"/>
          <w:sz w:val="20"/>
        </w:rPr>
      </w:pPr>
      <w:r w:rsidRPr="008B503A">
        <w:rPr>
          <w:rFonts w:ascii="Times New Roman" w:hAnsi="Times New Roman"/>
          <w:b/>
          <w:sz w:val="20"/>
        </w:rPr>
        <w:t>Obervation 1</w:t>
      </w:r>
      <w:r>
        <w:rPr>
          <w:rFonts w:ascii="Times New Roman" w:hAnsi="Times New Roman"/>
          <w:sz w:val="20"/>
        </w:rPr>
        <w:t>: It would seem preferable from system overhead perspective to assume that SS-blocks are transmitted in consegutive manner.</w:t>
      </w:r>
    </w:p>
    <w:p w14:paraId="17800BD5" w14:textId="77777777" w:rsidR="0010611E" w:rsidRDefault="0010611E" w:rsidP="00BA4213">
      <w:pPr>
        <w:ind w:left="284"/>
        <w:rPr>
          <w:rFonts w:ascii="Times New Roman" w:hAnsi="Times New Roman"/>
          <w:sz w:val="20"/>
        </w:rPr>
      </w:pPr>
      <w:r>
        <w:rPr>
          <w:rFonts w:ascii="Times New Roman" w:hAnsi="Times New Roman"/>
          <w:b/>
          <w:sz w:val="20"/>
        </w:rPr>
        <w:t>Proposal</w:t>
      </w:r>
      <w:r w:rsidRPr="001B65D4">
        <w:rPr>
          <w:rFonts w:ascii="Times New Roman" w:hAnsi="Times New Roman"/>
          <w:b/>
          <w:sz w:val="20"/>
        </w:rPr>
        <w:t xml:space="preserve"> </w:t>
      </w:r>
      <w:r>
        <w:rPr>
          <w:rFonts w:ascii="Times New Roman" w:hAnsi="Times New Roman"/>
          <w:b/>
          <w:sz w:val="20"/>
        </w:rPr>
        <w:t>4</w:t>
      </w:r>
      <w:r>
        <w:rPr>
          <w:rFonts w:ascii="Times New Roman" w:hAnsi="Times New Roman"/>
          <w:sz w:val="20"/>
        </w:rPr>
        <w:t xml:space="preserve">: Varying number of SS-block repetitions should be enabled within a SS-burst. </w:t>
      </w:r>
    </w:p>
    <w:p w14:paraId="4050B125" w14:textId="03A90E98" w:rsidR="0010611E" w:rsidRDefault="0010611E" w:rsidP="00A07F41">
      <w:pPr>
        <w:jc w:val="both"/>
        <w:rPr>
          <w:rFonts w:ascii="Times New Roman" w:hAnsi="Times New Roman"/>
          <w:sz w:val="20"/>
        </w:rPr>
      </w:pPr>
      <w:r>
        <w:rPr>
          <w:rFonts w:ascii="Times New Roman" w:hAnsi="Times New Roman"/>
          <w:sz w:val="20"/>
        </w:rPr>
        <w:t>For the SS-burst set we have following observations and proposals:</w:t>
      </w:r>
    </w:p>
    <w:p w14:paraId="75AB672B" w14:textId="4BA1D4BB" w:rsidR="0010611E" w:rsidRDefault="0010611E" w:rsidP="00BA4213">
      <w:pPr>
        <w:ind w:left="284"/>
        <w:jc w:val="both"/>
        <w:rPr>
          <w:rFonts w:ascii="Times New Roman" w:hAnsi="Times New Roman"/>
          <w:sz w:val="20"/>
        </w:rPr>
      </w:pPr>
      <w:r>
        <w:rPr>
          <w:rFonts w:ascii="Times New Roman" w:hAnsi="Times New Roman"/>
          <w:b/>
          <w:sz w:val="20"/>
        </w:rPr>
        <w:lastRenderedPageBreak/>
        <w:t>Proposal 5</w:t>
      </w:r>
      <w:r w:rsidRPr="00EC1848">
        <w:rPr>
          <w:rFonts w:ascii="Times New Roman" w:hAnsi="Times New Roman"/>
          <w:b/>
          <w:sz w:val="20"/>
        </w:rPr>
        <w:t>:</w:t>
      </w:r>
      <w:r>
        <w:rPr>
          <w:rFonts w:ascii="Times New Roman" w:hAnsi="Times New Roman"/>
          <w:sz w:val="20"/>
        </w:rPr>
        <w:t xml:space="preserve"> SS burst set duration is independent of the number of needed SS-bursts</w:t>
      </w:r>
    </w:p>
    <w:p w14:paraId="1A6AEA5E" w14:textId="02A3F051" w:rsidR="0010611E" w:rsidRDefault="0010611E" w:rsidP="00BA4213">
      <w:pPr>
        <w:ind w:left="284"/>
        <w:jc w:val="both"/>
        <w:rPr>
          <w:rFonts w:ascii="Times New Roman" w:hAnsi="Times New Roman"/>
          <w:sz w:val="20"/>
        </w:rPr>
      </w:pPr>
      <w:r w:rsidRPr="00EC1848">
        <w:rPr>
          <w:rFonts w:ascii="Times New Roman" w:hAnsi="Times New Roman"/>
          <w:b/>
          <w:sz w:val="20"/>
        </w:rPr>
        <w:t xml:space="preserve">Observation </w:t>
      </w:r>
      <w:r>
        <w:rPr>
          <w:rFonts w:ascii="Times New Roman" w:hAnsi="Times New Roman"/>
          <w:b/>
          <w:sz w:val="20"/>
        </w:rPr>
        <w:t>2</w:t>
      </w:r>
      <w:r>
        <w:rPr>
          <w:rFonts w:ascii="Times New Roman" w:hAnsi="Times New Roman"/>
          <w:sz w:val="20"/>
        </w:rPr>
        <w:t>: It would be preferable that the SS-bursts would be transmitted in contiguous manner in the SS burst set</w:t>
      </w:r>
    </w:p>
    <w:p w14:paraId="6AD4E02D" w14:textId="77777777" w:rsidR="0010611E" w:rsidRDefault="0010611E" w:rsidP="00BA4213">
      <w:pPr>
        <w:ind w:left="284"/>
        <w:rPr>
          <w:rFonts w:ascii="Times New Roman" w:hAnsi="Times New Roman"/>
          <w:sz w:val="20"/>
        </w:rPr>
      </w:pPr>
      <w:r w:rsidRPr="00305122">
        <w:rPr>
          <w:rFonts w:ascii="Times New Roman" w:hAnsi="Times New Roman"/>
          <w:b/>
          <w:sz w:val="20"/>
        </w:rPr>
        <w:t>Observation 3</w:t>
      </w:r>
      <w:r>
        <w:rPr>
          <w:rFonts w:ascii="Times New Roman" w:hAnsi="Times New Roman"/>
          <w:sz w:val="20"/>
        </w:rPr>
        <w:t>: SS-burst within the SS-burst set may have varying size e.g. different number of SS-blocks.</w:t>
      </w:r>
    </w:p>
    <w:p w14:paraId="06544B2E" w14:textId="5B7BF575" w:rsidR="0010611E" w:rsidRDefault="0010611E" w:rsidP="00A07F41">
      <w:pPr>
        <w:jc w:val="both"/>
        <w:rPr>
          <w:rFonts w:ascii="Times New Roman" w:hAnsi="Times New Roman"/>
          <w:sz w:val="20"/>
        </w:rPr>
      </w:pPr>
      <w:r>
        <w:rPr>
          <w:rFonts w:ascii="Times New Roman" w:hAnsi="Times New Roman"/>
          <w:sz w:val="20"/>
        </w:rPr>
        <w:t>In order to allow NR more flexibility in terms of SS transmission and to facilitate the UE search procedures we have made following:</w:t>
      </w:r>
    </w:p>
    <w:p w14:paraId="3DE5A0CC" w14:textId="77777777" w:rsidR="0010611E" w:rsidRDefault="0010611E" w:rsidP="00BA4213">
      <w:pPr>
        <w:ind w:left="284"/>
        <w:rPr>
          <w:rFonts w:ascii="Times New Roman" w:hAnsi="Times New Roman"/>
          <w:sz w:val="20"/>
        </w:rPr>
      </w:pPr>
      <w:r w:rsidRPr="00960312">
        <w:rPr>
          <w:rFonts w:ascii="Times New Roman" w:hAnsi="Times New Roman"/>
          <w:b/>
          <w:sz w:val="20"/>
        </w:rPr>
        <w:t xml:space="preserve">Observation </w:t>
      </w:r>
      <w:r>
        <w:rPr>
          <w:rFonts w:ascii="Times New Roman" w:hAnsi="Times New Roman"/>
          <w:b/>
          <w:sz w:val="20"/>
        </w:rPr>
        <w:t>4</w:t>
      </w:r>
      <w:r>
        <w:rPr>
          <w:rFonts w:ascii="Times New Roman" w:hAnsi="Times New Roman"/>
          <w:sz w:val="20"/>
        </w:rPr>
        <w:t>: UE would need to be made aware of the SS-block structure, minimum SS-burst periodicity and size (in terms of SS-blocks) for a given numerology and/or frequency band.</w:t>
      </w:r>
    </w:p>
    <w:p w14:paraId="0C16A31B" w14:textId="291223AD" w:rsidR="0010611E" w:rsidRDefault="0010611E" w:rsidP="00BA4213">
      <w:pPr>
        <w:ind w:left="284"/>
        <w:jc w:val="both"/>
        <w:rPr>
          <w:rFonts w:ascii="Times New Roman" w:hAnsi="Times New Roman"/>
          <w:sz w:val="20"/>
        </w:rPr>
      </w:pPr>
      <w:r w:rsidRPr="00960312">
        <w:rPr>
          <w:rFonts w:ascii="Times New Roman" w:hAnsi="Times New Roman"/>
          <w:b/>
          <w:sz w:val="20"/>
        </w:rPr>
        <w:t xml:space="preserve">Observation </w:t>
      </w:r>
      <w:r>
        <w:rPr>
          <w:rFonts w:ascii="Times New Roman" w:hAnsi="Times New Roman"/>
          <w:b/>
          <w:sz w:val="20"/>
        </w:rPr>
        <w:t>5</w:t>
      </w:r>
      <w:r>
        <w:rPr>
          <w:rFonts w:ascii="Times New Roman" w:hAnsi="Times New Roman"/>
          <w:sz w:val="20"/>
        </w:rPr>
        <w:t>: Number of SS-burst in a SS-burst set is indidated to the UE, together with the SS burst set periodicity.</w:t>
      </w:r>
    </w:p>
    <w:p w14:paraId="09D3EDCF" w14:textId="590C5546" w:rsidR="0010611E" w:rsidRDefault="0010611E" w:rsidP="00BA4213">
      <w:pPr>
        <w:ind w:left="284"/>
        <w:rPr>
          <w:rFonts w:ascii="Times New Roman" w:hAnsi="Times New Roman"/>
          <w:sz w:val="20"/>
        </w:rPr>
      </w:pPr>
      <w:r w:rsidRPr="00960312">
        <w:rPr>
          <w:rFonts w:ascii="Times New Roman" w:hAnsi="Times New Roman"/>
          <w:b/>
          <w:sz w:val="20"/>
        </w:rPr>
        <w:t xml:space="preserve">Proposal </w:t>
      </w:r>
      <w:r>
        <w:rPr>
          <w:rFonts w:ascii="Times New Roman" w:hAnsi="Times New Roman"/>
          <w:b/>
          <w:sz w:val="20"/>
        </w:rPr>
        <w:t>6</w:t>
      </w:r>
      <w:r>
        <w:rPr>
          <w:rFonts w:ascii="Times New Roman" w:hAnsi="Times New Roman"/>
          <w:sz w:val="20"/>
        </w:rPr>
        <w:t xml:space="preserve">: UE can assume a certain (frequency band dependent) SS-burst set periodicity from initial blind cell detection perspective. </w:t>
      </w:r>
    </w:p>
    <w:p w14:paraId="118FB99A" w14:textId="77777777" w:rsidR="0010611E" w:rsidRDefault="0010611E" w:rsidP="00BA4213">
      <w:pPr>
        <w:ind w:left="284"/>
        <w:rPr>
          <w:rFonts w:ascii="Times New Roman" w:hAnsi="Times New Roman"/>
          <w:sz w:val="20"/>
        </w:rPr>
      </w:pPr>
      <w:r w:rsidRPr="00960312">
        <w:rPr>
          <w:rFonts w:ascii="Times New Roman" w:hAnsi="Times New Roman"/>
          <w:b/>
          <w:sz w:val="20"/>
        </w:rPr>
        <w:t xml:space="preserve">Observation </w:t>
      </w:r>
      <w:r>
        <w:rPr>
          <w:rFonts w:ascii="Times New Roman" w:hAnsi="Times New Roman"/>
          <w:b/>
          <w:sz w:val="20"/>
        </w:rPr>
        <w:t>6</w:t>
      </w:r>
      <w:r w:rsidRPr="00960312">
        <w:rPr>
          <w:rFonts w:ascii="Times New Roman" w:hAnsi="Times New Roman"/>
          <w:b/>
          <w:sz w:val="20"/>
        </w:rPr>
        <w:t>:</w:t>
      </w:r>
      <w:r>
        <w:rPr>
          <w:rFonts w:ascii="Times New Roman" w:hAnsi="Times New Roman"/>
          <w:sz w:val="20"/>
        </w:rPr>
        <w:t xml:space="preserve"> With apriori information the drawbacks of the reduced synchronisation signal peridiocity can be alleviated</w:t>
      </w:r>
    </w:p>
    <w:p w14:paraId="51D00590" w14:textId="77777777" w:rsidR="0010611E" w:rsidRDefault="0010611E" w:rsidP="00BA4213">
      <w:pPr>
        <w:ind w:left="284"/>
        <w:rPr>
          <w:rFonts w:ascii="Times New Roman" w:hAnsi="Times New Roman"/>
          <w:sz w:val="20"/>
        </w:rPr>
      </w:pPr>
      <w:r w:rsidRPr="00960312">
        <w:rPr>
          <w:rFonts w:ascii="Times New Roman" w:hAnsi="Times New Roman"/>
          <w:b/>
          <w:sz w:val="20"/>
        </w:rPr>
        <w:t xml:space="preserve">Proposal </w:t>
      </w:r>
      <w:r>
        <w:rPr>
          <w:rFonts w:ascii="Times New Roman" w:hAnsi="Times New Roman"/>
          <w:b/>
          <w:sz w:val="20"/>
        </w:rPr>
        <w:t>7</w:t>
      </w:r>
      <w:r>
        <w:rPr>
          <w:rFonts w:ascii="Times New Roman" w:hAnsi="Times New Roman"/>
          <w:sz w:val="20"/>
        </w:rPr>
        <w:t>: Furhter study how flexiple SS-burst set configuration should be accounted in serving and neighbouring cell measurements and mobility related procedures</w:t>
      </w:r>
    </w:p>
    <w:p w14:paraId="4D9936B0" w14:textId="77777777" w:rsidR="0010611E" w:rsidRDefault="0010611E" w:rsidP="00A07F41">
      <w:pPr>
        <w:jc w:val="both"/>
        <w:rPr>
          <w:rFonts w:ascii="Times New Roman" w:hAnsi="Times New Roman"/>
          <w:sz w:val="20"/>
        </w:rPr>
      </w:pPr>
    </w:p>
    <w:bookmarkEnd w:id="7"/>
    <w:bookmarkEnd w:id="8"/>
    <w:bookmarkEnd w:id="9"/>
    <w:bookmarkEnd w:id="10"/>
    <w:p w14:paraId="79492D20" w14:textId="77777777" w:rsidR="001F1089" w:rsidRPr="000C7538" w:rsidRDefault="001F1089" w:rsidP="001F1089">
      <w:pPr>
        <w:rPr>
          <w:rFonts w:ascii="Times New Roman" w:hAnsi="Times New Roman"/>
          <w:b/>
          <w:i/>
          <w:sz w:val="18"/>
          <w:szCs w:val="20"/>
        </w:rPr>
      </w:pPr>
    </w:p>
    <w:p w14:paraId="0755226F"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6816AEE6" w14:textId="77777777" w:rsidR="005E3F41" w:rsidRPr="00013455" w:rsidRDefault="005E3F41" w:rsidP="005E3F41">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49409EB2" w14:textId="77777777" w:rsidR="005E3F41" w:rsidRDefault="005E3F41" w:rsidP="005E3F41">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52D8704F" w14:textId="1EA2F225" w:rsidR="00CF0EAA" w:rsidRDefault="00CF0EAA" w:rsidP="00CF0EAA">
      <w:pPr>
        <w:numPr>
          <w:ilvl w:val="0"/>
          <w:numId w:val="1"/>
        </w:numPr>
        <w:rPr>
          <w:sz w:val="18"/>
        </w:rPr>
      </w:pPr>
      <w:bookmarkStart w:id="11" w:name="_Ref465857292"/>
      <w:r w:rsidRPr="00CF0EAA">
        <w:rPr>
          <w:sz w:val="18"/>
        </w:rPr>
        <w:t>R1-1610287</w:t>
      </w:r>
      <w:r>
        <w:rPr>
          <w:sz w:val="18"/>
        </w:rPr>
        <w:t>, “</w:t>
      </w:r>
      <w:r w:rsidRPr="00CF0EAA">
        <w:rPr>
          <w:sz w:val="18"/>
        </w:rPr>
        <w:t>On the synchronization signal design principle in NR</w:t>
      </w:r>
      <w:r>
        <w:rPr>
          <w:sz w:val="18"/>
        </w:rPr>
        <w:t>”, Nokia, Alcatel-Lucent Shanghai Bell</w:t>
      </w:r>
      <w:bookmarkEnd w:id="11"/>
    </w:p>
    <w:p w14:paraId="06001339" w14:textId="0D3CC3D9" w:rsidR="00336D9E" w:rsidRDefault="00336D9E" w:rsidP="00336D9E">
      <w:pPr>
        <w:numPr>
          <w:ilvl w:val="0"/>
          <w:numId w:val="1"/>
        </w:numPr>
        <w:rPr>
          <w:sz w:val="18"/>
        </w:rPr>
      </w:pPr>
      <w:bookmarkStart w:id="12" w:name="_Ref466033555"/>
      <w:r>
        <w:rPr>
          <w:sz w:val="18"/>
        </w:rPr>
        <w:t>R1-1612803, “</w:t>
      </w:r>
      <w:r w:rsidRPr="00336D9E">
        <w:rPr>
          <w:sz w:val="18"/>
        </w:rPr>
        <w:t>Synchronization signal structure</w:t>
      </w:r>
      <w:r>
        <w:rPr>
          <w:sz w:val="18"/>
        </w:rPr>
        <w:t>”, Nokia, Alcatel-Lucent Shanghai Bell</w:t>
      </w:r>
      <w:bookmarkEnd w:id="12"/>
    </w:p>
    <w:p w14:paraId="4F14F724" w14:textId="77777777" w:rsidR="00013369" w:rsidRDefault="00013369" w:rsidP="000C6964">
      <w:pPr>
        <w:spacing w:after="120"/>
        <w:jc w:val="both"/>
        <w:rPr>
          <w:rFonts w:ascii="Times New Roman" w:hAnsi="Times New Roman"/>
          <w:sz w:val="20"/>
        </w:rPr>
      </w:pPr>
    </w:p>
    <w:p w14:paraId="09021EFE" w14:textId="77777777" w:rsidR="00DB4547" w:rsidRDefault="00DB4547" w:rsidP="00FC22E8">
      <w:pPr>
        <w:pStyle w:val="references"/>
        <w:numPr>
          <w:ilvl w:val="0"/>
          <w:numId w:val="0"/>
        </w:numPr>
        <w:autoSpaceDE w:val="0"/>
        <w:autoSpaceDN w:val="0"/>
        <w:adjustRightInd w:val="0"/>
        <w:ind w:left="360" w:hanging="360"/>
        <w:rPr>
          <w:lang w:val="en-GB"/>
        </w:rPr>
      </w:pPr>
      <w:bookmarkStart w:id="13" w:name="_GoBack"/>
      <w:bookmarkEnd w:id="13"/>
    </w:p>
    <w:sectPr w:rsidR="00DB4547" w:rsidSect="00D037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D67DF" w14:textId="77777777" w:rsidR="00F50088" w:rsidRDefault="00F50088">
      <w:r>
        <w:separator/>
      </w:r>
    </w:p>
  </w:endnote>
  <w:endnote w:type="continuationSeparator" w:id="0">
    <w:p w14:paraId="7F884CE8" w14:textId="77777777" w:rsidR="00F50088" w:rsidRDefault="00F5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Optim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564CD" w14:textId="77777777" w:rsidR="00BA4213" w:rsidRDefault="00BA42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AEBBD" w14:textId="77777777" w:rsidR="00BA4213" w:rsidRDefault="00BA421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59BEC" w14:textId="77777777" w:rsidR="00BA4213" w:rsidRDefault="00BA42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B1F5A" w14:textId="77777777" w:rsidR="00F50088" w:rsidRDefault="00F50088">
      <w:r>
        <w:separator/>
      </w:r>
    </w:p>
  </w:footnote>
  <w:footnote w:type="continuationSeparator" w:id="0">
    <w:p w14:paraId="60276395" w14:textId="77777777" w:rsidR="00F50088" w:rsidRDefault="00F500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3E5C2" w14:textId="77777777" w:rsidR="00BA4213" w:rsidRDefault="00BA42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D8A92" w14:textId="77777777" w:rsidR="00BA4213" w:rsidRDefault="00BA42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3E3A5" w14:textId="77777777" w:rsidR="00BA4213" w:rsidRDefault="00BA42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D12B55"/>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19080D"/>
    <w:multiLevelType w:val="hybridMultilevel"/>
    <w:tmpl w:val="156E6BBE"/>
    <w:lvl w:ilvl="0" w:tplc="BDD29A2E">
      <w:start w:val="1"/>
      <w:numFmt w:val="bullet"/>
      <w:lvlText w:val="•"/>
      <w:lvlJc w:val="left"/>
      <w:pPr>
        <w:tabs>
          <w:tab w:val="num" w:pos="720"/>
        </w:tabs>
        <w:ind w:left="720" w:hanging="360"/>
      </w:pPr>
      <w:rPr>
        <w:rFonts w:ascii="Arial" w:hAnsi="Arial" w:hint="default"/>
      </w:rPr>
    </w:lvl>
    <w:lvl w:ilvl="1" w:tplc="6F4EA204">
      <w:start w:val="60"/>
      <w:numFmt w:val="bullet"/>
      <w:lvlText w:val="–"/>
      <w:lvlJc w:val="left"/>
      <w:pPr>
        <w:tabs>
          <w:tab w:val="num" w:pos="1440"/>
        </w:tabs>
        <w:ind w:left="1440" w:hanging="360"/>
      </w:pPr>
      <w:rPr>
        <w:rFonts w:ascii="Arial" w:hAnsi="Arial" w:hint="default"/>
      </w:rPr>
    </w:lvl>
    <w:lvl w:ilvl="2" w:tplc="E408A66A" w:tentative="1">
      <w:start w:val="1"/>
      <w:numFmt w:val="bullet"/>
      <w:lvlText w:val="•"/>
      <w:lvlJc w:val="left"/>
      <w:pPr>
        <w:tabs>
          <w:tab w:val="num" w:pos="2160"/>
        </w:tabs>
        <w:ind w:left="2160" w:hanging="360"/>
      </w:pPr>
      <w:rPr>
        <w:rFonts w:ascii="Arial" w:hAnsi="Arial" w:hint="default"/>
      </w:rPr>
    </w:lvl>
    <w:lvl w:ilvl="3" w:tplc="B6849D74" w:tentative="1">
      <w:start w:val="1"/>
      <w:numFmt w:val="bullet"/>
      <w:lvlText w:val="•"/>
      <w:lvlJc w:val="left"/>
      <w:pPr>
        <w:tabs>
          <w:tab w:val="num" w:pos="2880"/>
        </w:tabs>
        <w:ind w:left="2880" w:hanging="360"/>
      </w:pPr>
      <w:rPr>
        <w:rFonts w:ascii="Arial" w:hAnsi="Arial" w:hint="default"/>
      </w:rPr>
    </w:lvl>
    <w:lvl w:ilvl="4" w:tplc="D89C9B4C" w:tentative="1">
      <w:start w:val="1"/>
      <w:numFmt w:val="bullet"/>
      <w:lvlText w:val="•"/>
      <w:lvlJc w:val="left"/>
      <w:pPr>
        <w:tabs>
          <w:tab w:val="num" w:pos="3600"/>
        </w:tabs>
        <w:ind w:left="3600" w:hanging="360"/>
      </w:pPr>
      <w:rPr>
        <w:rFonts w:ascii="Arial" w:hAnsi="Arial" w:hint="default"/>
      </w:rPr>
    </w:lvl>
    <w:lvl w:ilvl="5" w:tplc="615EECA8" w:tentative="1">
      <w:start w:val="1"/>
      <w:numFmt w:val="bullet"/>
      <w:lvlText w:val="•"/>
      <w:lvlJc w:val="left"/>
      <w:pPr>
        <w:tabs>
          <w:tab w:val="num" w:pos="4320"/>
        </w:tabs>
        <w:ind w:left="4320" w:hanging="360"/>
      </w:pPr>
      <w:rPr>
        <w:rFonts w:ascii="Arial" w:hAnsi="Arial" w:hint="default"/>
      </w:rPr>
    </w:lvl>
    <w:lvl w:ilvl="6" w:tplc="73E6AF76" w:tentative="1">
      <w:start w:val="1"/>
      <w:numFmt w:val="bullet"/>
      <w:lvlText w:val="•"/>
      <w:lvlJc w:val="left"/>
      <w:pPr>
        <w:tabs>
          <w:tab w:val="num" w:pos="5040"/>
        </w:tabs>
        <w:ind w:left="5040" w:hanging="360"/>
      </w:pPr>
      <w:rPr>
        <w:rFonts w:ascii="Arial" w:hAnsi="Arial" w:hint="default"/>
      </w:rPr>
    </w:lvl>
    <w:lvl w:ilvl="7" w:tplc="C3FE9708" w:tentative="1">
      <w:start w:val="1"/>
      <w:numFmt w:val="bullet"/>
      <w:lvlText w:val="•"/>
      <w:lvlJc w:val="left"/>
      <w:pPr>
        <w:tabs>
          <w:tab w:val="num" w:pos="5760"/>
        </w:tabs>
        <w:ind w:left="5760" w:hanging="360"/>
      </w:pPr>
      <w:rPr>
        <w:rFonts w:ascii="Arial" w:hAnsi="Arial" w:hint="default"/>
      </w:rPr>
    </w:lvl>
    <w:lvl w:ilvl="8" w:tplc="97AC4D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EA79D7"/>
    <w:multiLevelType w:val="hybridMultilevel"/>
    <w:tmpl w:val="AC467A16"/>
    <w:lvl w:ilvl="0" w:tplc="93D4BBF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11"/>
  </w:num>
  <w:num w:numId="4">
    <w:abstractNumId w:val="19"/>
  </w:num>
  <w:num w:numId="5">
    <w:abstractNumId w:val="21"/>
  </w:num>
  <w:num w:numId="6">
    <w:abstractNumId w:val="16"/>
  </w:num>
  <w:num w:numId="7">
    <w:abstractNumId w:val="2"/>
  </w:num>
  <w:num w:numId="8">
    <w:abstractNumId w:val="7"/>
  </w:num>
  <w:num w:numId="9">
    <w:abstractNumId w:val="14"/>
  </w:num>
  <w:num w:numId="10">
    <w:abstractNumId w:val="14"/>
    <w:lvlOverride w:ilvl="0">
      <w:startOverride w:val="1"/>
    </w:lvlOverride>
  </w:num>
  <w:num w:numId="11">
    <w:abstractNumId w:val="18"/>
  </w:num>
  <w:num w:numId="12">
    <w:abstractNumId w:val="13"/>
  </w:num>
  <w:num w:numId="13">
    <w:abstractNumId w:val="8"/>
  </w:num>
  <w:num w:numId="14">
    <w:abstractNumId w:val="15"/>
  </w:num>
  <w:num w:numId="15">
    <w:abstractNumId w:val="9"/>
  </w:num>
  <w:num w:numId="16">
    <w:abstractNumId w:val="5"/>
  </w:num>
  <w:num w:numId="17">
    <w:abstractNumId w:val="10"/>
  </w:num>
  <w:num w:numId="18">
    <w:abstractNumId w:val="12"/>
  </w:num>
  <w:num w:numId="19">
    <w:abstractNumId w:val="20"/>
  </w:num>
  <w:num w:numId="20">
    <w:abstractNumId w:val="4"/>
  </w:num>
  <w:num w:numId="21">
    <w:abstractNumId w:val="6"/>
  </w:num>
  <w:num w:numId="22">
    <w:abstractNumId w:val="17"/>
  </w:num>
  <w:num w:numId="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9D3"/>
    <w:rsid w:val="00006BB1"/>
    <w:rsid w:val="00006C9C"/>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6E2"/>
    <w:rsid w:val="00025B5C"/>
    <w:rsid w:val="00025D50"/>
    <w:rsid w:val="00026794"/>
    <w:rsid w:val="000269F3"/>
    <w:rsid w:val="0002766A"/>
    <w:rsid w:val="00027BB9"/>
    <w:rsid w:val="00027BCE"/>
    <w:rsid w:val="00027CAF"/>
    <w:rsid w:val="00027F0D"/>
    <w:rsid w:val="0003031C"/>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748"/>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822"/>
    <w:rsid w:val="000C0E65"/>
    <w:rsid w:val="000C2641"/>
    <w:rsid w:val="000C27AA"/>
    <w:rsid w:val="000C2F64"/>
    <w:rsid w:val="000C3434"/>
    <w:rsid w:val="000C3DCB"/>
    <w:rsid w:val="000C4399"/>
    <w:rsid w:val="000C43A0"/>
    <w:rsid w:val="000C4545"/>
    <w:rsid w:val="000C4597"/>
    <w:rsid w:val="000C4DC4"/>
    <w:rsid w:val="000C52A0"/>
    <w:rsid w:val="000C6242"/>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168"/>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4A65"/>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1E"/>
    <w:rsid w:val="00106127"/>
    <w:rsid w:val="0010734E"/>
    <w:rsid w:val="00107665"/>
    <w:rsid w:val="00110277"/>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4AA7"/>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5D4"/>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1B3"/>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A7F"/>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122"/>
    <w:rsid w:val="0030580E"/>
    <w:rsid w:val="003061B5"/>
    <w:rsid w:val="003071F6"/>
    <w:rsid w:val="0030771E"/>
    <w:rsid w:val="00307A00"/>
    <w:rsid w:val="00307A8F"/>
    <w:rsid w:val="00310E98"/>
    <w:rsid w:val="0031128C"/>
    <w:rsid w:val="00311594"/>
    <w:rsid w:val="00312957"/>
    <w:rsid w:val="00312CEC"/>
    <w:rsid w:val="00313A5B"/>
    <w:rsid w:val="00313CB0"/>
    <w:rsid w:val="00313D0B"/>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36D9E"/>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A42"/>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3E2B"/>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BE8"/>
    <w:rsid w:val="00406ED2"/>
    <w:rsid w:val="00410094"/>
    <w:rsid w:val="00410CEC"/>
    <w:rsid w:val="00412590"/>
    <w:rsid w:val="00412791"/>
    <w:rsid w:val="004128A5"/>
    <w:rsid w:val="00412D14"/>
    <w:rsid w:val="00412F13"/>
    <w:rsid w:val="00413113"/>
    <w:rsid w:val="004132D7"/>
    <w:rsid w:val="00413F78"/>
    <w:rsid w:val="00414292"/>
    <w:rsid w:val="00414939"/>
    <w:rsid w:val="00414C12"/>
    <w:rsid w:val="00414FF1"/>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27C"/>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C28"/>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B19"/>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FFB"/>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7E2"/>
    <w:rsid w:val="004E7ECD"/>
    <w:rsid w:val="004F015E"/>
    <w:rsid w:val="004F08C5"/>
    <w:rsid w:val="004F0DB4"/>
    <w:rsid w:val="004F107A"/>
    <w:rsid w:val="004F173D"/>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030"/>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4BB9"/>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483"/>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5C2"/>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1DF8"/>
    <w:rsid w:val="005A2A83"/>
    <w:rsid w:val="005A36A5"/>
    <w:rsid w:val="005A510C"/>
    <w:rsid w:val="005A58FF"/>
    <w:rsid w:val="005A5FE6"/>
    <w:rsid w:val="005A6290"/>
    <w:rsid w:val="005A6D5B"/>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64C"/>
    <w:rsid w:val="005C11C0"/>
    <w:rsid w:val="005C2162"/>
    <w:rsid w:val="005C2684"/>
    <w:rsid w:val="005C2EAB"/>
    <w:rsid w:val="005C2FE5"/>
    <w:rsid w:val="005C492F"/>
    <w:rsid w:val="005C50BD"/>
    <w:rsid w:val="005C55F6"/>
    <w:rsid w:val="005C5A5E"/>
    <w:rsid w:val="005C69C6"/>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41"/>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35"/>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6EB"/>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3AE"/>
    <w:rsid w:val="006C6EE7"/>
    <w:rsid w:val="006C71BB"/>
    <w:rsid w:val="006C7D48"/>
    <w:rsid w:val="006D0137"/>
    <w:rsid w:val="006D03E4"/>
    <w:rsid w:val="006D0555"/>
    <w:rsid w:val="006D1EC3"/>
    <w:rsid w:val="006D2CF9"/>
    <w:rsid w:val="006D2DFD"/>
    <w:rsid w:val="006D31BC"/>
    <w:rsid w:val="006D3FD3"/>
    <w:rsid w:val="006D45F8"/>
    <w:rsid w:val="006D4697"/>
    <w:rsid w:val="006D48F9"/>
    <w:rsid w:val="006D58D9"/>
    <w:rsid w:val="006D62E3"/>
    <w:rsid w:val="006D63B9"/>
    <w:rsid w:val="006D69B4"/>
    <w:rsid w:val="006D70E2"/>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721B"/>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564"/>
    <w:rsid w:val="007F493D"/>
    <w:rsid w:val="007F4B96"/>
    <w:rsid w:val="007F4D38"/>
    <w:rsid w:val="007F4F20"/>
    <w:rsid w:val="007F501C"/>
    <w:rsid w:val="007F5CFE"/>
    <w:rsid w:val="007F6568"/>
    <w:rsid w:val="007F67E3"/>
    <w:rsid w:val="007F6D3E"/>
    <w:rsid w:val="007F75DC"/>
    <w:rsid w:val="007F76A3"/>
    <w:rsid w:val="00800662"/>
    <w:rsid w:val="008006AF"/>
    <w:rsid w:val="008012B9"/>
    <w:rsid w:val="0080153E"/>
    <w:rsid w:val="0080242F"/>
    <w:rsid w:val="00802FF9"/>
    <w:rsid w:val="00803A30"/>
    <w:rsid w:val="00804DEF"/>
    <w:rsid w:val="00804E1E"/>
    <w:rsid w:val="00804F2D"/>
    <w:rsid w:val="0080527E"/>
    <w:rsid w:val="00805894"/>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895"/>
    <w:rsid w:val="008B2E79"/>
    <w:rsid w:val="008B3AFF"/>
    <w:rsid w:val="008B3F64"/>
    <w:rsid w:val="008B4815"/>
    <w:rsid w:val="008B48CD"/>
    <w:rsid w:val="008B4EDE"/>
    <w:rsid w:val="008B503A"/>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21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8D7"/>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312"/>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2D4F"/>
    <w:rsid w:val="00983AFA"/>
    <w:rsid w:val="009841A0"/>
    <w:rsid w:val="00984E48"/>
    <w:rsid w:val="00985CEC"/>
    <w:rsid w:val="00985E01"/>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5F01"/>
    <w:rsid w:val="009B6538"/>
    <w:rsid w:val="009B7ABB"/>
    <w:rsid w:val="009C13BA"/>
    <w:rsid w:val="009C1A28"/>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7D7"/>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11"/>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3D2"/>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B71"/>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2C2C"/>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2CC"/>
    <w:rsid w:val="00B76F58"/>
    <w:rsid w:val="00B77258"/>
    <w:rsid w:val="00B77300"/>
    <w:rsid w:val="00B77D35"/>
    <w:rsid w:val="00B77EED"/>
    <w:rsid w:val="00B801DE"/>
    <w:rsid w:val="00B80672"/>
    <w:rsid w:val="00B81B02"/>
    <w:rsid w:val="00B82613"/>
    <w:rsid w:val="00B829BB"/>
    <w:rsid w:val="00B833BE"/>
    <w:rsid w:val="00B83AD7"/>
    <w:rsid w:val="00B84437"/>
    <w:rsid w:val="00B84B49"/>
    <w:rsid w:val="00B870D1"/>
    <w:rsid w:val="00B8718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1A6E"/>
    <w:rsid w:val="00BA299A"/>
    <w:rsid w:val="00BA3B40"/>
    <w:rsid w:val="00BA4213"/>
    <w:rsid w:val="00BA4B13"/>
    <w:rsid w:val="00BA4DC5"/>
    <w:rsid w:val="00BA4F15"/>
    <w:rsid w:val="00BA589D"/>
    <w:rsid w:val="00BA7C92"/>
    <w:rsid w:val="00BA7D5C"/>
    <w:rsid w:val="00BB0CF2"/>
    <w:rsid w:val="00BB0D59"/>
    <w:rsid w:val="00BB153A"/>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7C"/>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EAA"/>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53B"/>
    <w:rsid w:val="00DB7730"/>
    <w:rsid w:val="00DB78CA"/>
    <w:rsid w:val="00DC0A03"/>
    <w:rsid w:val="00DC0CBA"/>
    <w:rsid w:val="00DC0F03"/>
    <w:rsid w:val="00DC10C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271B"/>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3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191"/>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08A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848"/>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A94"/>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088"/>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0F21"/>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23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0A92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A8F"/>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07A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7A8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9C1A28"/>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34179467">
      <w:bodyDiv w:val="1"/>
      <w:marLeft w:val="0"/>
      <w:marRight w:val="0"/>
      <w:marTop w:val="0"/>
      <w:marBottom w:val="0"/>
      <w:divBdr>
        <w:top w:val="none" w:sz="0" w:space="0" w:color="auto"/>
        <w:left w:val="none" w:sz="0" w:space="0" w:color="auto"/>
        <w:bottom w:val="none" w:sz="0" w:space="0" w:color="auto"/>
        <w:right w:val="none" w:sz="0" w:space="0" w:color="auto"/>
      </w:divBdr>
      <w:divsChild>
        <w:div w:id="1514808167">
          <w:marLeft w:val="547"/>
          <w:marRight w:val="0"/>
          <w:marTop w:val="0"/>
          <w:marBottom w:val="0"/>
          <w:divBdr>
            <w:top w:val="none" w:sz="0" w:space="0" w:color="auto"/>
            <w:left w:val="none" w:sz="0" w:space="0" w:color="auto"/>
            <w:bottom w:val="none" w:sz="0" w:space="0" w:color="auto"/>
            <w:right w:val="none" w:sz="0" w:space="0" w:color="auto"/>
          </w:divBdr>
        </w:div>
        <w:div w:id="2135901675">
          <w:marLeft w:val="1166"/>
          <w:marRight w:val="0"/>
          <w:marTop w:val="0"/>
          <w:marBottom w:val="0"/>
          <w:divBdr>
            <w:top w:val="none" w:sz="0" w:space="0" w:color="auto"/>
            <w:left w:val="none" w:sz="0" w:space="0" w:color="auto"/>
            <w:bottom w:val="none" w:sz="0" w:space="0" w:color="auto"/>
            <w:right w:val="none" w:sz="0" w:space="0" w:color="auto"/>
          </w:divBdr>
        </w:div>
        <w:div w:id="1933202804">
          <w:marLeft w:val="1166"/>
          <w:marRight w:val="0"/>
          <w:marTop w:val="0"/>
          <w:marBottom w:val="0"/>
          <w:divBdr>
            <w:top w:val="none" w:sz="0" w:space="0" w:color="auto"/>
            <w:left w:val="none" w:sz="0" w:space="0" w:color="auto"/>
            <w:bottom w:val="none" w:sz="0" w:space="0" w:color="auto"/>
            <w:right w:val="none" w:sz="0" w:space="0" w:color="auto"/>
          </w:divBdr>
        </w:div>
        <w:div w:id="404382480">
          <w:marLeft w:val="547"/>
          <w:marRight w:val="0"/>
          <w:marTop w:val="0"/>
          <w:marBottom w:val="0"/>
          <w:divBdr>
            <w:top w:val="none" w:sz="0" w:space="0" w:color="auto"/>
            <w:left w:val="none" w:sz="0" w:space="0" w:color="auto"/>
            <w:bottom w:val="none" w:sz="0" w:space="0" w:color="auto"/>
            <w:right w:val="none" w:sz="0" w:space="0" w:color="auto"/>
          </w:divBdr>
        </w:div>
        <w:div w:id="1547526345">
          <w:marLeft w:val="1166"/>
          <w:marRight w:val="0"/>
          <w:marTop w:val="0"/>
          <w:marBottom w:val="0"/>
          <w:divBdr>
            <w:top w:val="none" w:sz="0" w:space="0" w:color="auto"/>
            <w:left w:val="none" w:sz="0" w:space="0" w:color="auto"/>
            <w:bottom w:val="none" w:sz="0" w:space="0" w:color="auto"/>
            <w:right w:val="none" w:sz="0" w:space="0" w:color="auto"/>
          </w:divBdr>
        </w:div>
        <w:div w:id="409229588">
          <w:marLeft w:val="1166"/>
          <w:marRight w:val="0"/>
          <w:marTop w:val="0"/>
          <w:marBottom w:val="0"/>
          <w:divBdr>
            <w:top w:val="none" w:sz="0" w:space="0" w:color="auto"/>
            <w:left w:val="none" w:sz="0" w:space="0" w:color="auto"/>
            <w:bottom w:val="none" w:sz="0" w:space="0" w:color="auto"/>
            <w:right w:val="none" w:sz="0" w:space="0" w:color="auto"/>
          </w:divBdr>
        </w:div>
        <w:div w:id="1307903542">
          <w:marLeft w:val="1166"/>
          <w:marRight w:val="0"/>
          <w:marTop w:val="0"/>
          <w:marBottom w:val="0"/>
          <w:divBdr>
            <w:top w:val="none" w:sz="0" w:space="0" w:color="auto"/>
            <w:left w:val="none" w:sz="0" w:space="0" w:color="auto"/>
            <w:bottom w:val="none" w:sz="0" w:space="0" w:color="auto"/>
            <w:right w:val="none" w:sz="0" w:space="0" w:color="auto"/>
          </w:divBdr>
        </w:div>
        <w:div w:id="2038507214">
          <w:marLeft w:val="547"/>
          <w:marRight w:val="0"/>
          <w:marTop w:val="0"/>
          <w:marBottom w:val="0"/>
          <w:divBdr>
            <w:top w:val="none" w:sz="0" w:space="0" w:color="auto"/>
            <w:left w:val="none" w:sz="0" w:space="0" w:color="auto"/>
            <w:bottom w:val="none" w:sz="0" w:space="0" w:color="auto"/>
            <w:right w:val="none" w:sz="0" w:space="0" w:color="auto"/>
          </w:divBdr>
        </w:div>
        <w:div w:id="276108931">
          <w:marLeft w:val="1166"/>
          <w:marRight w:val="0"/>
          <w:marTop w:val="0"/>
          <w:marBottom w:val="0"/>
          <w:divBdr>
            <w:top w:val="none" w:sz="0" w:space="0" w:color="auto"/>
            <w:left w:val="none" w:sz="0" w:space="0" w:color="auto"/>
            <w:bottom w:val="none" w:sz="0" w:space="0" w:color="auto"/>
            <w:right w:val="none" w:sz="0" w:space="0" w:color="auto"/>
          </w:divBdr>
        </w:div>
        <w:div w:id="587546340">
          <w:marLeft w:val="1166"/>
          <w:marRight w:val="0"/>
          <w:marTop w:val="0"/>
          <w:marBottom w:val="0"/>
          <w:divBdr>
            <w:top w:val="none" w:sz="0" w:space="0" w:color="auto"/>
            <w:left w:val="none" w:sz="0" w:space="0" w:color="auto"/>
            <w:bottom w:val="none" w:sz="0" w:space="0" w:color="auto"/>
            <w:right w:val="none" w:sz="0" w:space="0" w:color="auto"/>
          </w:divBdr>
        </w:div>
        <w:div w:id="1350981699">
          <w:marLeft w:val="1166"/>
          <w:marRight w:val="0"/>
          <w:marTop w:val="0"/>
          <w:marBottom w:val="0"/>
          <w:divBdr>
            <w:top w:val="none" w:sz="0" w:space="0" w:color="auto"/>
            <w:left w:val="none" w:sz="0" w:space="0" w:color="auto"/>
            <w:bottom w:val="none" w:sz="0" w:space="0" w:color="auto"/>
            <w:right w:val="none" w:sz="0" w:space="0" w:color="auto"/>
          </w:divBdr>
        </w:div>
        <w:div w:id="1499804274">
          <w:marLeft w:val="36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Props1.xml><?xml version="1.0" encoding="utf-8"?>
<ds:datastoreItem xmlns:ds="http://schemas.openxmlformats.org/officeDocument/2006/customXml" ds:itemID="{5BBC4CE1-9C65-4C91-BF16-8BB0D5B14429}"/>
</file>

<file path=customXml/itemProps2.xml><?xml version="1.0" encoding="utf-8"?>
<ds:datastoreItem xmlns:ds="http://schemas.openxmlformats.org/officeDocument/2006/customXml" ds:itemID="{65C54079-E2D0-40ED-8C2B-AD288363816A}"/>
</file>

<file path=customXml/itemProps3.xml><?xml version="1.0" encoding="utf-8"?>
<ds:datastoreItem xmlns:ds="http://schemas.openxmlformats.org/officeDocument/2006/customXml" ds:itemID="{78AA829F-C43C-4122-8D00-DC5D219BB8E7}"/>
</file>

<file path=customXml/itemProps4.xml><?xml version="1.0" encoding="utf-8"?>
<ds:datastoreItem xmlns:ds="http://schemas.openxmlformats.org/officeDocument/2006/customXml" ds:itemID="{7C5A2B4B-BCBB-4414-807A-71745AC53DF9}"/>
</file>

<file path=docProps/app.xml><?xml version="1.0" encoding="utf-8"?>
<Properties xmlns="http://schemas.openxmlformats.org/officeDocument/2006/extended-properties" xmlns:vt="http://schemas.openxmlformats.org/officeDocument/2006/docPropsVTypes">
  <Template>Normal.dotm</Template>
  <TotalTime>0</TotalTime>
  <Pages>6</Pages>
  <Words>2575</Words>
  <Characters>14683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2016-11-04T17:37:00Z</dcterms:created>
  <dcterms:modified xsi:type="dcterms:W3CDTF">2016-11-04T17:37:00Z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