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01DCB2B3"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5F7771">
        <w:rPr>
          <w:b/>
          <w:sz w:val="24"/>
          <w:szCs w:val="24"/>
          <w:lang w:eastAsia="ko-KR"/>
        </w:rPr>
        <w:t>7</w:t>
      </w:r>
      <w:r w:rsidRPr="006E473F">
        <w:rPr>
          <w:rFonts w:hint="eastAsia"/>
          <w:b/>
          <w:sz w:val="24"/>
          <w:szCs w:val="24"/>
          <w:lang w:eastAsia="ko-KR"/>
        </w:rPr>
        <w:tab/>
      </w:r>
      <w:r w:rsidRPr="006E473F">
        <w:rPr>
          <w:rFonts w:hint="eastAsia"/>
          <w:b/>
          <w:i/>
          <w:sz w:val="24"/>
          <w:szCs w:val="24"/>
          <w:lang w:eastAsia="ko-KR"/>
        </w:rPr>
        <w:t>R1-</w:t>
      </w:r>
      <w:r w:rsidR="00DB3D27" w:rsidRPr="006E473F">
        <w:rPr>
          <w:rFonts w:hint="eastAsia"/>
          <w:b/>
          <w:i/>
          <w:noProof/>
          <w:sz w:val="24"/>
          <w:szCs w:val="24"/>
          <w:lang w:eastAsia="ko-KR"/>
        </w:rPr>
        <w:t>1</w:t>
      </w:r>
      <w:r w:rsidR="00DB3D27">
        <w:rPr>
          <w:b/>
          <w:i/>
          <w:noProof/>
          <w:sz w:val="24"/>
          <w:szCs w:val="24"/>
          <w:lang w:eastAsia="ko-KR"/>
        </w:rPr>
        <w:t>61251</w:t>
      </w:r>
      <w:r w:rsidR="00DF564F">
        <w:rPr>
          <w:b/>
          <w:i/>
          <w:noProof/>
          <w:sz w:val="24"/>
          <w:szCs w:val="24"/>
          <w:lang w:eastAsia="ko-KR"/>
        </w:rPr>
        <w:t>6</w:t>
      </w:r>
    </w:p>
    <w:bookmarkEnd w:id="0"/>
    <w:bookmarkEnd w:id="1"/>
    <w:p w14:paraId="7E9A5EFF" w14:textId="76DB5EFC" w:rsidR="003D6F63" w:rsidRPr="003D6F63" w:rsidRDefault="005F7771" w:rsidP="003D6F63">
      <w:pPr>
        <w:tabs>
          <w:tab w:val="center" w:pos="4536"/>
          <w:tab w:val="right" w:pos="9072"/>
        </w:tabs>
        <w:rPr>
          <w:rFonts w:ascii="Arial" w:hAnsi="Arial" w:cs="Arial"/>
          <w:b/>
          <w:bCs/>
          <w:sz w:val="24"/>
          <w:szCs w:val="24"/>
        </w:rPr>
      </w:pPr>
      <w:r>
        <w:rPr>
          <w:rFonts w:ascii="Arial" w:hAnsi="Arial" w:cs="Arial"/>
          <w:b/>
          <w:bCs/>
          <w:sz w:val="24"/>
          <w:szCs w:val="24"/>
        </w:rPr>
        <w:t>Reno</w:t>
      </w:r>
      <w:r w:rsidR="003D6F63" w:rsidRPr="003D6F63">
        <w:rPr>
          <w:rFonts w:ascii="Arial" w:hAnsi="Arial" w:cs="Arial"/>
          <w:b/>
          <w:bCs/>
          <w:sz w:val="24"/>
          <w:szCs w:val="24"/>
        </w:rPr>
        <w:t xml:space="preserve">, </w:t>
      </w:r>
      <w:r>
        <w:rPr>
          <w:rFonts w:ascii="Arial" w:hAnsi="Arial" w:cs="Arial"/>
          <w:b/>
          <w:color w:val="545454"/>
          <w:sz w:val="24"/>
          <w:shd w:val="clear" w:color="auto" w:fill="FFFFFF"/>
        </w:rPr>
        <w:t>USA</w:t>
      </w:r>
      <w:r w:rsidR="00614ED4" w:rsidRPr="00614ED4">
        <w:rPr>
          <w:rFonts w:ascii="Arial" w:hAnsi="Arial" w:cs="Arial"/>
          <w:b/>
          <w:bCs/>
          <w:sz w:val="32"/>
          <w:szCs w:val="24"/>
        </w:rPr>
        <w:t xml:space="preserve"> </w:t>
      </w:r>
      <w:r w:rsidR="00614ED4">
        <w:rPr>
          <w:rFonts w:ascii="Arial" w:hAnsi="Arial" w:cs="Arial"/>
          <w:b/>
          <w:bCs/>
          <w:sz w:val="24"/>
          <w:szCs w:val="24"/>
        </w:rPr>
        <w:t>1</w:t>
      </w:r>
      <w:r>
        <w:rPr>
          <w:rFonts w:ascii="Arial" w:hAnsi="Arial" w:cs="Arial"/>
          <w:b/>
          <w:bCs/>
          <w:sz w:val="24"/>
          <w:szCs w:val="24"/>
        </w:rPr>
        <w:t>4</w:t>
      </w:r>
      <w:r w:rsidR="00614ED4">
        <w:rPr>
          <w:rFonts w:ascii="Arial" w:hAnsi="Arial" w:cs="Arial" w:hint="eastAsia"/>
          <w:b/>
          <w:bCs/>
          <w:sz w:val="24"/>
          <w:szCs w:val="24"/>
          <w:vertAlign w:val="superscript"/>
        </w:rPr>
        <w:t>th</w:t>
      </w:r>
      <w:r w:rsidR="003D6F63" w:rsidRPr="003D6F63">
        <w:rPr>
          <w:rFonts w:ascii="Arial" w:hAnsi="Arial" w:cs="Arial" w:hint="eastAsia"/>
          <w:b/>
          <w:bCs/>
          <w:sz w:val="24"/>
          <w:szCs w:val="24"/>
        </w:rPr>
        <w:t xml:space="preserve"> </w:t>
      </w:r>
      <w:r w:rsidR="003D6F63" w:rsidRPr="003D6F63">
        <w:rPr>
          <w:rFonts w:ascii="Arial" w:hAnsi="Arial" w:cs="Arial"/>
          <w:b/>
          <w:bCs/>
          <w:sz w:val="24"/>
          <w:szCs w:val="24"/>
        </w:rPr>
        <w:t xml:space="preserve">- </w:t>
      </w:r>
      <w:r w:rsidR="00614ED4">
        <w:rPr>
          <w:rFonts w:ascii="Arial" w:hAnsi="Arial" w:cs="Arial"/>
          <w:b/>
          <w:bCs/>
          <w:sz w:val="24"/>
          <w:szCs w:val="24"/>
        </w:rPr>
        <w:t>1</w:t>
      </w:r>
      <w:r>
        <w:rPr>
          <w:rFonts w:ascii="Arial" w:hAnsi="Arial" w:cs="Arial"/>
          <w:b/>
          <w:bCs/>
          <w:sz w:val="24"/>
          <w:szCs w:val="24"/>
        </w:rPr>
        <w:t>8</w:t>
      </w:r>
      <w:r w:rsidR="003D6F63" w:rsidRPr="003D6F63">
        <w:rPr>
          <w:rFonts w:ascii="Arial" w:hAnsi="Arial" w:cs="Arial"/>
          <w:b/>
          <w:bCs/>
          <w:sz w:val="24"/>
          <w:szCs w:val="24"/>
          <w:vertAlign w:val="superscript"/>
        </w:rPr>
        <w:t>th</w:t>
      </w:r>
      <w:r w:rsidR="003D6F63" w:rsidRPr="003D6F63">
        <w:rPr>
          <w:rFonts w:ascii="Arial" w:hAnsi="Arial" w:cs="Arial"/>
          <w:b/>
          <w:bCs/>
          <w:sz w:val="24"/>
          <w:szCs w:val="24"/>
        </w:rPr>
        <w:t xml:space="preserve"> </w:t>
      </w:r>
      <w:r>
        <w:rPr>
          <w:rFonts w:ascii="Arial" w:hAnsi="Arial" w:cs="Arial"/>
          <w:b/>
          <w:bCs/>
          <w:sz w:val="24"/>
          <w:szCs w:val="24"/>
        </w:rPr>
        <w:t>November</w:t>
      </w:r>
      <w:r w:rsidR="003D6F63" w:rsidRPr="003D6F63">
        <w:rPr>
          <w:rFonts w:ascii="Arial" w:hAnsi="Arial" w:cs="Arial"/>
          <w:b/>
          <w:bCs/>
          <w:sz w:val="24"/>
          <w:szCs w:val="24"/>
        </w:rPr>
        <w:t xml:space="preserve"> 2016</w:t>
      </w:r>
    </w:p>
    <w:p w14:paraId="42CD44DA" w14:textId="77777777" w:rsidR="0014141E" w:rsidRDefault="0014141E" w:rsidP="00012357">
      <w:pPr>
        <w:tabs>
          <w:tab w:val="left" w:pos="1985"/>
        </w:tabs>
        <w:ind w:left="2040" w:hangingChars="850" w:hanging="2040"/>
        <w:rPr>
          <w:rFonts w:ascii="Arial" w:hAnsi="Arial"/>
          <w:b/>
          <w:sz w:val="24"/>
        </w:rPr>
      </w:pPr>
    </w:p>
    <w:p w14:paraId="75CD537F" w14:textId="5386ED85"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F7771">
        <w:rPr>
          <w:rFonts w:ascii="Arial" w:hAnsi="Arial"/>
          <w:sz w:val="24"/>
          <w:lang w:eastAsia="ko-KR"/>
        </w:rPr>
        <w:t>7</w:t>
      </w:r>
      <w:r w:rsidR="006F4D44">
        <w:rPr>
          <w:rFonts w:ascii="Arial" w:hAnsi="Arial"/>
          <w:sz w:val="24"/>
          <w:lang w:eastAsia="ko-KR"/>
        </w:rPr>
        <w:t>.</w:t>
      </w:r>
      <w:r w:rsidR="00075052">
        <w:rPr>
          <w:rFonts w:ascii="Arial" w:hAnsi="Arial"/>
          <w:sz w:val="24"/>
          <w:lang w:eastAsia="ko-KR"/>
        </w:rPr>
        <w:t>1</w:t>
      </w:r>
      <w:r w:rsidR="006F4D44">
        <w:rPr>
          <w:rFonts w:ascii="Arial" w:hAnsi="Arial"/>
          <w:sz w:val="24"/>
          <w:lang w:eastAsia="ko-KR"/>
        </w:rPr>
        <w:t>.</w:t>
      </w:r>
      <w:r w:rsidR="00485A1A">
        <w:rPr>
          <w:rFonts w:ascii="Arial" w:hAnsi="Arial"/>
          <w:sz w:val="24"/>
          <w:lang w:eastAsia="ko-KR"/>
        </w:rPr>
        <w:t>3</w:t>
      </w:r>
      <w:r w:rsidR="00075052">
        <w:rPr>
          <w:rFonts w:ascii="Arial" w:hAnsi="Arial"/>
          <w:sz w:val="24"/>
          <w:lang w:eastAsia="ko-KR"/>
        </w:rPr>
        <w:t>.</w:t>
      </w:r>
      <w:r w:rsidR="00485A1A">
        <w:rPr>
          <w:rFonts w:ascii="Arial" w:hAnsi="Arial"/>
          <w:sz w:val="24"/>
          <w:lang w:eastAsia="ko-KR"/>
        </w:rPr>
        <w:t>3</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675AAEDB"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6A4C3A">
        <w:rPr>
          <w:rFonts w:ascii="Arial" w:hAnsi="Arial"/>
          <w:sz w:val="24"/>
        </w:rPr>
        <w:t xml:space="preserve">Beam management for </w:t>
      </w:r>
      <w:r w:rsidR="00DF564F">
        <w:rPr>
          <w:rFonts w:ascii="Arial" w:hAnsi="Arial"/>
          <w:sz w:val="24"/>
        </w:rPr>
        <w:t xml:space="preserve">DL </w:t>
      </w:r>
      <w:r w:rsidR="006A4C3A">
        <w:rPr>
          <w:rFonts w:ascii="Arial" w:hAnsi="Arial"/>
          <w:sz w:val="24"/>
        </w:rPr>
        <w:t>control channel</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01398B63" w14:textId="67EAFEB6" w:rsidR="00FE5E3A" w:rsidRDefault="00FE5E3A" w:rsidP="00FE5E3A">
      <w:pPr>
        <w:pStyle w:val="Style1"/>
      </w:pPr>
      <w:r w:rsidRPr="00FE5E3A">
        <w:t xml:space="preserve">The study item on NR [1] aims to identify and evaluate technical solutions for next generation wireless systems operating on a wide range of bands at least up to 100 GHz. </w:t>
      </w:r>
      <w:r w:rsidR="00075052">
        <w:t>The following agreement was achieved in RAN1#</w:t>
      </w:r>
      <w:proofErr w:type="gramStart"/>
      <w:r w:rsidR="00075052">
        <w:t>86</w:t>
      </w:r>
      <w:r w:rsidR="00094CF7">
        <w:t>bis</w:t>
      </w:r>
      <w:r w:rsidR="00075052">
        <w:t>[</w:t>
      </w:r>
      <w:proofErr w:type="gramEnd"/>
      <w:r w:rsidR="00075052">
        <w:t>2]:</w:t>
      </w:r>
    </w:p>
    <w:p w14:paraId="473986BE" w14:textId="77777777" w:rsidR="00094CF7" w:rsidRPr="003D4847" w:rsidRDefault="00094CF7" w:rsidP="00094CF7">
      <w:pPr>
        <w:rPr>
          <w:rFonts w:eastAsia="MS Mincho"/>
          <w:lang w:val="en-US" w:eastAsia="ja-JP"/>
        </w:rPr>
      </w:pPr>
      <w:r w:rsidRPr="003D4847">
        <w:rPr>
          <w:rFonts w:eastAsia="MS Mincho"/>
          <w:highlight w:val="green"/>
          <w:lang w:val="en-US" w:eastAsia="ja-JP"/>
        </w:rPr>
        <w:t>Agreements:</w:t>
      </w:r>
    </w:p>
    <w:p w14:paraId="04F2F8ED" w14:textId="77777777" w:rsidR="00094CF7" w:rsidRPr="003D4847" w:rsidRDefault="00094CF7" w:rsidP="00094CF7">
      <w:pPr>
        <w:numPr>
          <w:ilvl w:val="0"/>
          <w:numId w:val="17"/>
        </w:numPr>
        <w:spacing w:after="0"/>
        <w:rPr>
          <w:rFonts w:eastAsia="MS Mincho"/>
          <w:lang w:val="en-US" w:eastAsia="ja-JP"/>
        </w:rPr>
      </w:pPr>
      <w:r w:rsidRPr="003D4847">
        <w:rPr>
          <w:rFonts w:eastAsia="MS Mincho"/>
          <w:lang w:val="en-US" w:eastAsia="ja-JP"/>
        </w:rPr>
        <w:t>Support using same or different beams on control channel and the corresponding data channel transmissions</w:t>
      </w:r>
    </w:p>
    <w:p w14:paraId="78443DAA" w14:textId="77777777" w:rsidR="00094CF7" w:rsidRPr="003D4847" w:rsidRDefault="00094CF7" w:rsidP="00094CF7">
      <w:pPr>
        <w:numPr>
          <w:ilvl w:val="1"/>
          <w:numId w:val="17"/>
        </w:numPr>
        <w:spacing w:after="0"/>
        <w:rPr>
          <w:rFonts w:eastAsia="MS Mincho"/>
          <w:lang w:val="en-US" w:eastAsia="ja-JP"/>
        </w:rPr>
      </w:pPr>
      <w:r w:rsidRPr="003D4847">
        <w:rPr>
          <w:rFonts w:eastAsia="MS Mincho"/>
          <w:lang w:val="en-US" w:eastAsia="ja-JP"/>
        </w:rPr>
        <w:t>FFS the antenna ports for control channel and the corresponding data channel (e.g., sharing some ports or not)</w:t>
      </w:r>
    </w:p>
    <w:p w14:paraId="6CFE8AFB" w14:textId="77777777" w:rsidR="00094CF7" w:rsidRPr="003D4847" w:rsidRDefault="00094CF7" w:rsidP="00094CF7">
      <w:pPr>
        <w:numPr>
          <w:ilvl w:val="0"/>
          <w:numId w:val="17"/>
        </w:numPr>
        <w:spacing w:after="0"/>
        <w:rPr>
          <w:rFonts w:eastAsia="MS Mincho"/>
          <w:lang w:val="en-US" w:eastAsia="ja-JP"/>
        </w:rPr>
      </w:pPr>
      <w:r w:rsidRPr="003D4847">
        <w:rPr>
          <w:rFonts w:eastAsia="MS Mincho"/>
          <w:lang w:val="en-US" w:eastAsia="ja-JP"/>
        </w:rPr>
        <w:t>Study detailed aspects related to beams/beam pairs indication/reporting involving usage of control and data channels and involving one or more TRPs</w:t>
      </w:r>
    </w:p>
    <w:p w14:paraId="2B7EC33A" w14:textId="77777777" w:rsidR="00A90775" w:rsidRPr="00094CF7" w:rsidRDefault="00A90775" w:rsidP="00FE5E3A">
      <w:pPr>
        <w:pStyle w:val="Style1"/>
        <w:rPr>
          <w:lang w:val="en-US"/>
        </w:rPr>
      </w:pPr>
    </w:p>
    <w:p w14:paraId="1E019F51" w14:textId="765C4A04" w:rsidR="001D4F6C" w:rsidRPr="00FE5E3A" w:rsidRDefault="001D4F6C" w:rsidP="00A90775">
      <w:pPr>
        <w:pStyle w:val="Style1"/>
      </w:pPr>
      <w:r w:rsidRPr="00FE5E3A">
        <w:t xml:space="preserve">In this contribution, we present our </w:t>
      </w:r>
      <w:r w:rsidR="00EB0D08" w:rsidRPr="00FE5E3A">
        <w:t>views</w:t>
      </w:r>
      <w:r w:rsidRPr="00FE5E3A">
        <w:t xml:space="preserve"> </w:t>
      </w:r>
      <w:r w:rsidR="00075052">
        <w:t xml:space="preserve">on the </w:t>
      </w:r>
      <w:r w:rsidR="00094CF7">
        <w:t>beam management for control channel in NR systems</w:t>
      </w:r>
      <w:r w:rsidRPr="00FE5E3A">
        <w:t>.</w:t>
      </w:r>
    </w:p>
    <w:p w14:paraId="08018958" w14:textId="002EFC15" w:rsidR="007019AB" w:rsidRDefault="007019AB" w:rsidP="00E57A94">
      <w:pPr>
        <w:pStyle w:val="Heading1"/>
        <w:tabs>
          <w:tab w:val="num" w:pos="0"/>
        </w:tabs>
        <w:ind w:left="799" w:hanging="799"/>
      </w:pPr>
      <w:r>
        <w:t>Beam management for control channel</w:t>
      </w:r>
    </w:p>
    <w:p w14:paraId="0B954E44" w14:textId="04D1C7A8" w:rsidR="007019AB" w:rsidRPr="007019AB" w:rsidRDefault="007019AB" w:rsidP="007019AB">
      <w:pPr>
        <w:pStyle w:val="Style1"/>
        <w:rPr>
          <w:lang w:eastAsia="ko-KR"/>
        </w:rPr>
      </w:pPr>
      <w:r>
        <w:rPr>
          <w:lang w:eastAsia="ko-KR"/>
        </w:rPr>
        <w:t xml:space="preserve">It is useful and necessary to support using different beams and different beam management for downlink control channel and data channel. Consider an example of one cell with multiple TRPs. The </w:t>
      </w:r>
      <w:proofErr w:type="spellStart"/>
      <w:r>
        <w:rPr>
          <w:lang w:eastAsia="ko-KR"/>
        </w:rPr>
        <w:t>gNB</w:t>
      </w:r>
      <w:proofErr w:type="spellEnd"/>
      <w:r>
        <w:rPr>
          <w:lang w:eastAsia="ko-KR"/>
        </w:rPr>
        <w:t xml:space="preserve"> has three TRPs A, B and C. The control channel </w:t>
      </w:r>
      <w:r w:rsidR="0078386F">
        <w:rPr>
          <w:lang w:eastAsia="ko-KR"/>
        </w:rPr>
        <w:t xml:space="preserve">should be </w:t>
      </w:r>
      <w:r>
        <w:rPr>
          <w:lang w:eastAsia="ko-KR"/>
        </w:rPr>
        <w:t xml:space="preserve">more </w:t>
      </w:r>
      <w:r w:rsidR="0078386F">
        <w:rPr>
          <w:lang w:eastAsia="ko-KR"/>
        </w:rPr>
        <w:t>robust to the beam variation and blockage</w:t>
      </w:r>
      <w:r>
        <w:rPr>
          <w:lang w:eastAsia="ko-KR"/>
        </w:rPr>
        <w:t xml:space="preserve"> than the data channel</w:t>
      </w:r>
      <w:r w:rsidR="0078386F">
        <w:rPr>
          <w:lang w:eastAsia="ko-KR"/>
        </w:rPr>
        <w:t xml:space="preserve"> in multi-beam based system</w:t>
      </w:r>
      <w:r>
        <w:rPr>
          <w:lang w:eastAsia="ko-KR"/>
        </w:rPr>
        <w:t xml:space="preserve">. To cope with </w:t>
      </w:r>
      <w:r w:rsidR="00F21C7D">
        <w:rPr>
          <w:lang w:eastAsia="ko-KR"/>
        </w:rPr>
        <w:t xml:space="preserve">link failure on the control channel due to for example blockage, the PDCCH </w:t>
      </w:r>
      <w:r w:rsidR="003F5201">
        <w:rPr>
          <w:lang w:eastAsia="ko-KR"/>
        </w:rPr>
        <w:t>transmitted to</w:t>
      </w:r>
      <w:r w:rsidR="00F21C7D">
        <w:rPr>
          <w:lang w:eastAsia="ko-KR"/>
        </w:rPr>
        <w:t xml:space="preserve"> UE #1 can be transmitted from all three TRPs</w:t>
      </w:r>
      <w:r w:rsidR="003F5201">
        <w:rPr>
          <w:lang w:eastAsia="ko-KR"/>
        </w:rPr>
        <w:t xml:space="preserve">, which increase the direction </w:t>
      </w:r>
      <w:r w:rsidR="00F350A1">
        <w:rPr>
          <w:lang w:eastAsia="ko-KR"/>
        </w:rPr>
        <w:t>diversity</w:t>
      </w:r>
      <w:r w:rsidR="00F21C7D">
        <w:rPr>
          <w:lang w:eastAsia="ko-KR"/>
        </w:rPr>
        <w:t xml:space="preserve">. By this manner, the transmission of PDCCH is robust to blockage between UE and one TRP. For further reliability, some beam cycling can be applied to the PDCCH transmission. On the other hand, the data channel transmission to UE #1 could utilize dynamic point selection (DPS), non-coherent joint transmission (JT) or other transmission mechanisms. In this example, it is </w:t>
      </w:r>
      <w:r w:rsidR="003F5201">
        <w:rPr>
          <w:lang w:eastAsia="ko-KR"/>
        </w:rPr>
        <w:t>clearly observed</w:t>
      </w:r>
      <w:r w:rsidR="00F21C7D">
        <w:rPr>
          <w:lang w:eastAsia="ko-KR"/>
        </w:rPr>
        <w:t xml:space="preserve"> that </w:t>
      </w:r>
      <w:r w:rsidR="003F5201">
        <w:rPr>
          <w:lang w:eastAsia="ko-KR"/>
        </w:rPr>
        <w:t>NR</w:t>
      </w:r>
      <w:r w:rsidR="00F21C7D">
        <w:rPr>
          <w:lang w:eastAsia="ko-KR"/>
        </w:rPr>
        <w:t xml:space="preserve"> need to support using different beams and different beam management mechanism for downlink control channel and data channel</w:t>
      </w:r>
      <w:r w:rsidR="003F5201">
        <w:rPr>
          <w:lang w:eastAsia="ko-KR"/>
        </w:rPr>
        <w:t>, at least in high frequency band (&gt; 6GHz) system</w:t>
      </w:r>
      <w:r w:rsidR="00F21C7D">
        <w:rPr>
          <w:lang w:eastAsia="ko-KR"/>
        </w:rPr>
        <w:t>.</w:t>
      </w:r>
    </w:p>
    <w:p w14:paraId="3DFEB003" w14:textId="5E9696AA" w:rsidR="007019AB" w:rsidRDefault="007019AB" w:rsidP="007019AB">
      <w:pPr>
        <w:jc w:val="center"/>
      </w:pPr>
      <w:r>
        <w:object w:dxaOrig="5140" w:dyaOrig="4554" w14:anchorId="59F98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69.5pt" o:ole="">
            <v:imagedata r:id="rId8" o:title=""/>
          </v:shape>
          <o:OLEObject Type="Embed" ProgID="Visio.Drawing.11" ShapeID="_x0000_i1025" DrawAspect="Content" ObjectID="_1539779102" r:id="rId9"/>
        </w:object>
      </w:r>
    </w:p>
    <w:p w14:paraId="15185F3F" w14:textId="630ABD2A" w:rsidR="007019AB" w:rsidRDefault="007019AB" w:rsidP="007019AB">
      <w:pPr>
        <w:jc w:val="center"/>
        <w:rPr>
          <w:b/>
        </w:rPr>
      </w:pPr>
      <w:r w:rsidRPr="007019AB">
        <w:rPr>
          <w:b/>
        </w:rPr>
        <w:t>Figure 1</w:t>
      </w:r>
    </w:p>
    <w:p w14:paraId="521EDC16" w14:textId="7B9465DD" w:rsidR="007019AB" w:rsidRPr="00903A2F" w:rsidRDefault="007019AB" w:rsidP="007019AB">
      <w:pPr>
        <w:pStyle w:val="Style1"/>
        <w:rPr>
          <w:b/>
          <w:i/>
        </w:rPr>
      </w:pPr>
      <w:r w:rsidRPr="00903A2F">
        <w:rPr>
          <w:b/>
          <w:i/>
        </w:rPr>
        <w:lastRenderedPageBreak/>
        <w:t>Observation #1:</w:t>
      </w:r>
      <w:r w:rsidR="00903A2F" w:rsidRPr="00903A2F">
        <w:rPr>
          <w:b/>
          <w:i/>
        </w:rPr>
        <w:t xml:space="preserve"> It is useful and necessary to support using different beams for downlink control channel and data channel</w:t>
      </w:r>
      <w:r w:rsidR="00432C2C">
        <w:rPr>
          <w:b/>
          <w:i/>
        </w:rPr>
        <w:t xml:space="preserve"> in high frequency band (e.g. &gt; 6GHz) systems</w:t>
      </w:r>
      <w:r w:rsidR="00903A2F" w:rsidRPr="00903A2F">
        <w:rPr>
          <w:b/>
          <w:i/>
        </w:rPr>
        <w:t>.</w:t>
      </w:r>
    </w:p>
    <w:p w14:paraId="04EE1A27" w14:textId="3F5DB7FA" w:rsidR="007019AB" w:rsidRPr="00903A2F" w:rsidRDefault="007019AB" w:rsidP="007019AB">
      <w:pPr>
        <w:pStyle w:val="Style1"/>
        <w:rPr>
          <w:b/>
          <w:i/>
          <w:lang w:eastAsia="ko-KR"/>
        </w:rPr>
      </w:pPr>
      <w:r w:rsidRPr="00903A2F">
        <w:rPr>
          <w:b/>
          <w:i/>
        </w:rPr>
        <w:t>Proposal #1: NR supports using different beams on control channels and data channels.</w:t>
      </w:r>
    </w:p>
    <w:p w14:paraId="6EA8BA42" w14:textId="21CDF9B9" w:rsidR="00D133AD" w:rsidRDefault="00D133AD" w:rsidP="00903A2F">
      <w:pPr>
        <w:pStyle w:val="Style1"/>
      </w:pPr>
      <w:r>
        <w:t>We should use different methods to indicate the information of beams used for downlink control channel and data channel. For the data channel, the DCI scheduling the PDSCH can be used to indicate information of beam used for this PDSCH transmission, as shown in Figure 2. Another solution is to use a DCI to configure the beam information for PDSCH transmission semi-statically. The beam is used for all PDSCH to the UE until a new beam is configured by a new DCI. The beam information for PDSCH can also be configured by MAC-CE or RRC message.</w:t>
      </w:r>
    </w:p>
    <w:p w14:paraId="1161DBF6" w14:textId="1ACDCFFB" w:rsidR="00D133AD" w:rsidRDefault="00D133AD" w:rsidP="00D133AD">
      <w:pPr>
        <w:pStyle w:val="Style1"/>
        <w:jc w:val="center"/>
      </w:pPr>
      <w:r>
        <w:object w:dxaOrig="2964" w:dyaOrig="2267" w14:anchorId="6AFA2E44">
          <v:shape id="_x0000_i1026" type="#_x0000_t75" style="width:148.5pt;height:113pt" o:ole="">
            <v:imagedata r:id="rId10" o:title=""/>
          </v:shape>
          <o:OLEObject Type="Embed" ProgID="Visio.Drawing.11" ShapeID="_x0000_i1026" DrawAspect="Content" ObjectID="_1539779103" r:id="rId11"/>
        </w:object>
      </w:r>
    </w:p>
    <w:p w14:paraId="64B08B9A" w14:textId="63E86E5B" w:rsidR="00D133AD" w:rsidRPr="00D133AD" w:rsidRDefault="00D133AD" w:rsidP="00D133AD">
      <w:pPr>
        <w:pStyle w:val="Style1"/>
        <w:jc w:val="center"/>
        <w:rPr>
          <w:b/>
        </w:rPr>
      </w:pPr>
      <w:r w:rsidRPr="00D133AD">
        <w:rPr>
          <w:b/>
        </w:rPr>
        <w:t>Figure 2</w:t>
      </w:r>
    </w:p>
    <w:p w14:paraId="5B622476" w14:textId="793593CF" w:rsidR="000C272D" w:rsidRDefault="00DC309C" w:rsidP="00903A2F">
      <w:pPr>
        <w:pStyle w:val="Style1"/>
      </w:pPr>
      <w:r>
        <w:t>In contrast, one control channel cannot signal the information of beam(s) used on itself.</w:t>
      </w:r>
      <w:r w:rsidR="006068B4">
        <w:t xml:space="preserve"> </w:t>
      </w:r>
      <w:r w:rsidR="003A633C">
        <w:t xml:space="preserve">The L2 MAC-CE and/or RRC control message can be used to signal the information of beams used for the control channel. </w:t>
      </w:r>
      <w:r w:rsidR="00D34C4C">
        <w:t xml:space="preserve">The delay of using MAC-CE and/or RRC control message might be large. Using L1 signalling provides better delay performance. One special DCI can be used to indicate the information beams for control channel. This special DCI </w:t>
      </w:r>
      <w:r w:rsidR="002065A9">
        <w:t>should</w:t>
      </w:r>
      <w:r w:rsidR="00D34C4C">
        <w:t xml:space="preserve"> have higher reliability and more robustness to the beam variation and blockage</w:t>
      </w:r>
      <w:r w:rsidR="002065A9">
        <w:t xml:space="preserve"> than normal DCI</w:t>
      </w:r>
      <w:r w:rsidR="00D34C4C">
        <w:t xml:space="preserve">, for example, using small payload and </w:t>
      </w:r>
      <w:r w:rsidR="008D5B3E">
        <w:t>lower</w:t>
      </w:r>
      <w:r w:rsidR="00D34C4C">
        <w:t xml:space="preserve"> coding rate. </w:t>
      </w:r>
    </w:p>
    <w:p w14:paraId="75F20280" w14:textId="723B6FD8" w:rsidR="00D133AD" w:rsidRPr="000C272D" w:rsidRDefault="000C272D" w:rsidP="00903A2F">
      <w:pPr>
        <w:pStyle w:val="Style1"/>
        <w:rPr>
          <w:b/>
          <w:i/>
        </w:rPr>
      </w:pPr>
      <w:r w:rsidRPr="000C272D">
        <w:rPr>
          <w:b/>
          <w:i/>
        </w:rPr>
        <w:t>Proposal #</w:t>
      </w:r>
      <w:r w:rsidR="00FF17D5">
        <w:rPr>
          <w:b/>
          <w:i/>
        </w:rPr>
        <w:t>2</w:t>
      </w:r>
      <w:r w:rsidRPr="000C272D">
        <w:rPr>
          <w:b/>
          <w:i/>
        </w:rPr>
        <w:t xml:space="preserve">: NR </w:t>
      </w:r>
      <w:r>
        <w:rPr>
          <w:b/>
          <w:i/>
        </w:rPr>
        <w:t>uses</w:t>
      </w:r>
      <w:r w:rsidRPr="000C272D">
        <w:rPr>
          <w:b/>
          <w:i/>
        </w:rPr>
        <w:t xml:space="preserve"> different methods to indicate the information of beam(s) for control channel and data channel</w:t>
      </w:r>
      <w:r w:rsidR="00B7098E">
        <w:rPr>
          <w:b/>
          <w:i/>
        </w:rPr>
        <w:t>.</w:t>
      </w:r>
      <w:r w:rsidR="00DC309C" w:rsidRPr="000C272D">
        <w:rPr>
          <w:b/>
          <w:i/>
        </w:rPr>
        <w:t xml:space="preserve"> </w:t>
      </w:r>
    </w:p>
    <w:p w14:paraId="6232BE81" w14:textId="68445F07" w:rsidR="001D49D1" w:rsidRDefault="006B60EB" w:rsidP="00D132E0">
      <w:pPr>
        <w:pStyle w:val="Style1"/>
        <w:rPr>
          <w:lang w:eastAsia="ko-KR"/>
        </w:rPr>
      </w:pPr>
      <w:r>
        <w:rPr>
          <w:lang w:eastAsia="ko-KR"/>
        </w:rPr>
        <w:t>The CSI-RS can be used for the beam management for control channel and data channel</w:t>
      </w:r>
      <w:r w:rsidR="00D132E0">
        <w:rPr>
          <w:lang w:eastAsia="ko-KR"/>
        </w:rPr>
        <w:t xml:space="preserve"> [3]</w:t>
      </w:r>
      <w:r>
        <w:rPr>
          <w:lang w:eastAsia="ko-KR"/>
        </w:rPr>
        <w:t>.</w:t>
      </w:r>
      <w:r w:rsidR="00D132E0">
        <w:rPr>
          <w:lang w:eastAsia="ko-KR"/>
        </w:rPr>
        <w:t xml:space="preserve"> </w:t>
      </w:r>
      <w:r w:rsidR="00D41C47">
        <w:rPr>
          <w:lang w:eastAsia="ko-KR"/>
        </w:rPr>
        <w:t>In one option, t</w:t>
      </w:r>
      <w:r w:rsidR="001D49D1">
        <w:rPr>
          <w:lang w:eastAsia="ko-KR"/>
        </w:rPr>
        <w:t xml:space="preserve">he </w:t>
      </w:r>
      <w:proofErr w:type="spellStart"/>
      <w:r w:rsidR="001D49D1">
        <w:rPr>
          <w:lang w:eastAsia="ko-KR"/>
        </w:rPr>
        <w:t>gNB</w:t>
      </w:r>
      <w:proofErr w:type="spellEnd"/>
      <w:r w:rsidR="001D49D1">
        <w:rPr>
          <w:lang w:eastAsia="ko-KR"/>
        </w:rPr>
        <w:t xml:space="preserve"> configures </w:t>
      </w:r>
      <w:r w:rsidR="00D41C47">
        <w:rPr>
          <w:lang w:eastAsia="ko-KR"/>
        </w:rPr>
        <w:t xml:space="preserve">same </w:t>
      </w:r>
      <w:r w:rsidR="001D49D1">
        <w:rPr>
          <w:lang w:eastAsia="ko-KR"/>
        </w:rPr>
        <w:t>CSI-RS resources for beam management</w:t>
      </w:r>
      <w:r w:rsidR="00D41C47">
        <w:rPr>
          <w:lang w:eastAsia="ko-KR"/>
        </w:rPr>
        <w:t xml:space="preserve"> for control channel and data channel</w:t>
      </w:r>
      <w:r w:rsidR="001D49D1">
        <w:rPr>
          <w:lang w:eastAsia="ko-KR"/>
        </w:rPr>
        <w:t xml:space="preserve">. Then the </w:t>
      </w:r>
      <w:proofErr w:type="spellStart"/>
      <w:r w:rsidR="001D49D1">
        <w:rPr>
          <w:lang w:eastAsia="ko-KR"/>
        </w:rPr>
        <w:t>gNB</w:t>
      </w:r>
      <w:proofErr w:type="spellEnd"/>
      <w:r w:rsidR="001D49D1">
        <w:rPr>
          <w:lang w:eastAsia="ko-KR"/>
        </w:rPr>
        <w:t xml:space="preserve"> can configured </w:t>
      </w:r>
      <w:r w:rsidR="002065A9">
        <w:rPr>
          <w:lang w:eastAsia="ko-KR"/>
        </w:rPr>
        <w:t xml:space="preserve">separate </w:t>
      </w:r>
      <w:r w:rsidR="001D49D1">
        <w:rPr>
          <w:lang w:eastAsia="ko-KR"/>
        </w:rPr>
        <w:t>beam state information measurement and reporting for the control channel and data channel. The measurement can be based on beam grouping [4].</w:t>
      </w:r>
      <w:r w:rsidR="00D41C47">
        <w:rPr>
          <w:lang w:eastAsia="ko-KR"/>
        </w:rPr>
        <w:t xml:space="preserve"> Another option is that the </w:t>
      </w:r>
      <w:proofErr w:type="spellStart"/>
      <w:r w:rsidR="00D41C47">
        <w:rPr>
          <w:lang w:eastAsia="ko-KR"/>
        </w:rPr>
        <w:t>gNB</w:t>
      </w:r>
      <w:proofErr w:type="spellEnd"/>
      <w:r w:rsidR="00D41C47">
        <w:rPr>
          <w:lang w:eastAsia="ko-KR"/>
        </w:rPr>
        <w:t xml:space="preserve"> configure different CSI-RS resources for them.</w:t>
      </w:r>
    </w:p>
    <w:p w14:paraId="5BEB6709" w14:textId="77777777" w:rsidR="00CD24CD" w:rsidRDefault="00CD24CD" w:rsidP="00CD24CD">
      <w:pPr>
        <w:pStyle w:val="Heading1"/>
        <w:tabs>
          <w:tab w:val="num" w:pos="0"/>
        </w:tabs>
        <w:ind w:left="799" w:hanging="799"/>
      </w:pPr>
      <w:r>
        <w:rPr>
          <w:rFonts w:hint="eastAsia"/>
        </w:rPr>
        <w:t>Conclusions</w:t>
      </w:r>
    </w:p>
    <w:p w14:paraId="6B090AD8" w14:textId="5A4E53B9" w:rsidR="00A06E9F" w:rsidRDefault="00A06E9F" w:rsidP="00A06E9F">
      <w:pPr>
        <w:pStyle w:val="Style1"/>
      </w:pPr>
      <w:r w:rsidRPr="0040047E">
        <w:t xml:space="preserve">This contribution </w:t>
      </w:r>
      <w:r>
        <w:rPr>
          <w:rFonts w:hint="eastAsia"/>
        </w:rPr>
        <w:t xml:space="preserve">discusses </w:t>
      </w:r>
      <w:r>
        <w:t xml:space="preserve">the </w:t>
      </w:r>
      <w:r w:rsidR="000C272D">
        <w:t>beam management for control channel</w:t>
      </w:r>
      <w:r>
        <w:t>. In particular, the following are proposed:</w:t>
      </w:r>
    </w:p>
    <w:p w14:paraId="5CD0AD4C" w14:textId="77777777" w:rsidR="00EA592E" w:rsidRDefault="00EA592E" w:rsidP="00BD4050">
      <w:pPr>
        <w:pStyle w:val="Style1"/>
        <w:rPr>
          <w:b/>
          <w:i/>
        </w:rPr>
      </w:pPr>
      <w:r w:rsidRPr="00903A2F">
        <w:rPr>
          <w:b/>
          <w:i/>
        </w:rPr>
        <w:t>Observation #1: It is useful and necessary to support using different beams for downlink control channel and data channel</w:t>
      </w:r>
      <w:r>
        <w:rPr>
          <w:b/>
          <w:i/>
        </w:rPr>
        <w:t xml:space="preserve"> in high frequency band (e.g. &gt; 6GHz) systems</w:t>
      </w:r>
      <w:r w:rsidRPr="00903A2F">
        <w:rPr>
          <w:b/>
          <w:i/>
        </w:rPr>
        <w:t xml:space="preserve"> </w:t>
      </w:r>
    </w:p>
    <w:p w14:paraId="2D1BC106" w14:textId="4C95218A" w:rsidR="00BD4050" w:rsidRPr="00903A2F" w:rsidRDefault="00BD4050" w:rsidP="00BD4050">
      <w:pPr>
        <w:pStyle w:val="Style1"/>
        <w:rPr>
          <w:b/>
          <w:i/>
          <w:lang w:eastAsia="ko-KR"/>
        </w:rPr>
      </w:pPr>
      <w:r w:rsidRPr="00903A2F">
        <w:rPr>
          <w:b/>
          <w:i/>
        </w:rPr>
        <w:t>Proposal #1: NR supports using different beams on control channels and data channels.</w:t>
      </w:r>
    </w:p>
    <w:p w14:paraId="4B023D9F" w14:textId="6D3EA588" w:rsidR="00BD4050" w:rsidRPr="003B72F3" w:rsidRDefault="00FF17D5">
      <w:pPr>
        <w:pStyle w:val="Style1"/>
        <w:rPr>
          <w:b/>
          <w:i/>
        </w:rPr>
      </w:pPr>
      <w:r w:rsidRPr="003B72F3">
        <w:rPr>
          <w:b/>
          <w:i/>
        </w:rPr>
        <w:t>P</w:t>
      </w:r>
      <w:r w:rsidR="00BD4050" w:rsidRPr="003B72F3">
        <w:rPr>
          <w:b/>
          <w:i/>
        </w:rPr>
        <w:t>roposal</w:t>
      </w:r>
      <w:r w:rsidRPr="003B72F3">
        <w:rPr>
          <w:b/>
          <w:i/>
        </w:rPr>
        <w:t xml:space="preserve"> </w:t>
      </w:r>
      <w:r w:rsidR="00BD4050" w:rsidRPr="003B72F3">
        <w:rPr>
          <w:b/>
          <w:i/>
        </w:rPr>
        <w:t>#</w:t>
      </w:r>
      <w:r w:rsidRPr="003B72F3">
        <w:rPr>
          <w:b/>
          <w:i/>
        </w:rPr>
        <w:t>2</w:t>
      </w:r>
      <w:r w:rsidR="00BD4050" w:rsidRPr="003B72F3">
        <w:rPr>
          <w:b/>
          <w:i/>
        </w:rPr>
        <w:t>: NR uses different methods to indicate the information of beam(s) for control channel and data channel</w:t>
      </w:r>
      <w:r w:rsidR="00B7098E">
        <w:rPr>
          <w:b/>
          <w:i/>
        </w:rPr>
        <w:t>.</w:t>
      </w:r>
      <w:bookmarkStart w:id="4" w:name="_GoBack"/>
      <w:bookmarkEnd w:id="4"/>
      <w:r w:rsidR="00BD4050" w:rsidRPr="003B72F3">
        <w:rPr>
          <w:b/>
          <w:i/>
        </w:rPr>
        <w:t xml:space="preserve"> </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11FF623E" w14:textId="159FF90D" w:rsidR="001B5D33" w:rsidRP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RP-160671, “Study on New Radio Access Technology”, NTT DoCoMo.</w:t>
      </w:r>
    </w:p>
    <w:p w14:paraId="072ACDA0" w14:textId="2F0329B8" w:rsid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RAN1 Chairman’s Note, 3GPP TSG RAN WG1 Meeting #86</w:t>
      </w:r>
      <w:r w:rsidR="00094CF7">
        <w:rPr>
          <w:rFonts w:eastAsia="MS Mincho"/>
          <w:lang w:eastAsia="ja-JP"/>
        </w:rPr>
        <w:t>bis</w:t>
      </w:r>
      <w:r w:rsidRPr="001B5D33">
        <w:rPr>
          <w:rFonts w:eastAsia="MS Mincho"/>
          <w:lang w:eastAsia="ja-JP"/>
        </w:rPr>
        <w:t xml:space="preserve">, </w:t>
      </w:r>
      <w:r w:rsidR="00094CF7">
        <w:rPr>
          <w:rFonts w:eastAsia="MS Mincho"/>
          <w:lang w:eastAsia="ja-JP"/>
        </w:rPr>
        <w:t>October</w:t>
      </w:r>
      <w:r w:rsidRPr="001B5D33">
        <w:rPr>
          <w:rFonts w:eastAsia="MS Mincho"/>
          <w:lang w:eastAsia="ja-JP"/>
        </w:rPr>
        <w:t xml:space="preserve"> 2016.</w:t>
      </w:r>
    </w:p>
    <w:p w14:paraId="7E160110" w14:textId="0446F18A" w:rsidR="00033DCD" w:rsidRDefault="00033DCD" w:rsidP="001B5D33">
      <w:pPr>
        <w:pStyle w:val="ListParagraph"/>
        <w:numPr>
          <w:ilvl w:val="0"/>
          <w:numId w:val="9"/>
        </w:numPr>
        <w:spacing w:after="0" w:line="360" w:lineRule="auto"/>
        <w:ind w:leftChars="0"/>
        <w:jc w:val="both"/>
        <w:rPr>
          <w:rFonts w:eastAsia="MS Mincho"/>
          <w:lang w:eastAsia="ja-JP"/>
        </w:rPr>
      </w:pPr>
      <w:r>
        <w:rPr>
          <w:rFonts w:eastAsia="MS Mincho"/>
          <w:lang w:eastAsia="ja-JP"/>
        </w:rPr>
        <w:lastRenderedPageBreak/>
        <w:t>R-16xxxx “DL beam management RS for multi-beam system” Samsung</w:t>
      </w:r>
    </w:p>
    <w:p w14:paraId="03984976" w14:textId="7C390F91" w:rsidR="00033DCD" w:rsidRPr="001B5D33" w:rsidRDefault="00033DCD" w:rsidP="001B5D33">
      <w:pPr>
        <w:pStyle w:val="ListParagraph"/>
        <w:numPr>
          <w:ilvl w:val="0"/>
          <w:numId w:val="9"/>
        </w:numPr>
        <w:spacing w:after="0" w:line="360" w:lineRule="auto"/>
        <w:ind w:leftChars="0"/>
        <w:jc w:val="both"/>
        <w:rPr>
          <w:rFonts w:eastAsia="MS Mincho"/>
          <w:lang w:eastAsia="ja-JP"/>
        </w:rPr>
      </w:pPr>
      <w:r>
        <w:rPr>
          <w:rFonts w:eastAsia="MS Mincho"/>
          <w:lang w:eastAsia="ja-JP"/>
        </w:rPr>
        <w:t>R-16xxxx “Discussion on beam grouping” Samsung</w:t>
      </w:r>
    </w:p>
    <w:p w14:paraId="1A90E001" w14:textId="4A5BDDF1" w:rsidR="00AC414E" w:rsidRPr="00AD6148" w:rsidRDefault="00AC414E" w:rsidP="00C733EA">
      <w:pPr>
        <w:pStyle w:val="2222"/>
        <w:spacing w:after="120" w:line="288" w:lineRule="auto"/>
        <w:ind w:left="357" w:firstLineChars="0" w:firstLine="0"/>
        <w:rPr>
          <w:rFonts w:cs="Times New Roman"/>
          <w:lang w:eastAsia="ko-KR"/>
        </w:rPr>
      </w:pPr>
    </w:p>
    <w:sectPr w:rsidR="00AC414E" w:rsidRPr="00AD6148"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DD3B1C" w14:textId="77777777" w:rsidR="00FF118F" w:rsidRDefault="00FF118F">
      <w:r>
        <w:separator/>
      </w:r>
    </w:p>
  </w:endnote>
  <w:endnote w:type="continuationSeparator" w:id="0">
    <w:p w14:paraId="19CDDBDB" w14:textId="77777777" w:rsidR="00FF118F" w:rsidRDefault="00FF1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E29C6" w14:textId="77777777" w:rsidR="00FF118F" w:rsidRDefault="00FF118F">
      <w:r>
        <w:separator/>
      </w:r>
    </w:p>
  </w:footnote>
  <w:footnote w:type="continuationSeparator" w:id="0">
    <w:p w14:paraId="278B03C6" w14:textId="77777777" w:rsidR="00FF118F" w:rsidRDefault="00FF11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9"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3"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DE508A"/>
    <w:multiLevelType w:val="hybridMultilevel"/>
    <w:tmpl w:val="E7121F44"/>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2"/>
  </w:num>
  <w:num w:numId="2">
    <w:abstractNumId w:val="6"/>
  </w:num>
  <w:num w:numId="3">
    <w:abstractNumId w:val="10"/>
  </w:num>
  <w:num w:numId="4">
    <w:abstractNumId w:val="16"/>
  </w:num>
  <w:num w:numId="5">
    <w:abstractNumId w:val="1"/>
  </w:num>
  <w:num w:numId="6">
    <w:abstractNumId w:val="12"/>
  </w:num>
  <w:num w:numId="7">
    <w:abstractNumId w:val="8"/>
  </w:num>
  <w:num w:numId="8">
    <w:abstractNumId w:val="15"/>
  </w:num>
  <w:num w:numId="9">
    <w:abstractNumId w:val="14"/>
  </w:num>
  <w:num w:numId="10">
    <w:abstractNumId w:val="5"/>
  </w:num>
  <w:num w:numId="11">
    <w:abstractNumId w:val="7"/>
  </w:num>
  <w:num w:numId="12">
    <w:abstractNumId w:val="13"/>
  </w:num>
  <w:num w:numId="13">
    <w:abstractNumId w:val="4"/>
  </w:num>
  <w:num w:numId="14">
    <w:abstractNumId w:val="0"/>
  </w:num>
  <w:num w:numId="15">
    <w:abstractNumId w:val="11"/>
  </w:num>
  <w:num w:numId="16">
    <w:abstractNumId w:val="9"/>
  </w:num>
  <w:num w:numId="1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30EA8"/>
    <w:rsid w:val="00031F02"/>
    <w:rsid w:val="00032854"/>
    <w:rsid w:val="00033DCD"/>
    <w:rsid w:val="0003419B"/>
    <w:rsid w:val="000375ED"/>
    <w:rsid w:val="0004152C"/>
    <w:rsid w:val="00045082"/>
    <w:rsid w:val="00046AB8"/>
    <w:rsid w:val="00046EDE"/>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8F1"/>
    <w:rsid w:val="0007119C"/>
    <w:rsid w:val="00072453"/>
    <w:rsid w:val="00073C42"/>
    <w:rsid w:val="00075052"/>
    <w:rsid w:val="000755B5"/>
    <w:rsid w:val="00076FF5"/>
    <w:rsid w:val="000775AB"/>
    <w:rsid w:val="00082C19"/>
    <w:rsid w:val="00083457"/>
    <w:rsid w:val="00083DE3"/>
    <w:rsid w:val="000862ED"/>
    <w:rsid w:val="00086364"/>
    <w:rsid w:val="00086561"/>
    <w:rsid w:val="00086A31"/>
    <w:rsid w:val="00087EEE"/>
    <w:rsid w:val="00087F06"/>
    <w:rsid w:val="000902E8"/>
    <w:rsid w:val="000907B7"/>
    <w:rsid w:val="00090A57"/>
    <w:rsid w:val="00091C52"/>
    <w:rsid w:val="00091CE0"/>
    <w:rsid w:val="00092123"/>
    <w:rsid w:val="00092F20"/>
    <w:rsid w:val="00093AA5"/>
    <w:rsid w:val="00094B22"/>
    <w:rsid w:val="00094CF7"/>
    <w:rsid w:val="0009739B"/>
    <w:rsid w:val="000A1D31"/>
    <w:rsid w:val="000A1E21"/>
    <w:rsid w:val="000A26F4"/>
    <w:rsid w:val="000A527C"/>
    <w:rsid w:val="000A5315"/>
    <w:rsid w:val="000A591F"/>
    <w:rsid w:val="000A6336"/>
    <w:rsid w:val="000A6970"/>
    <w:rsid w:val="000A77A6"/>
    <w:rsid w:val="000B0B99"/>
    <w:rsid w:val="000B25B1"/>
    <w:rsid w:val="000B2B68"/>
    <w:rsid w:val="000B4FD7"/>
    <w:rsid w:val="000C074E"/>
    <w:rsid w:val="000C14C1"/>
    <w:rsid w:val="000C272D"/>
    <w:rsid w:val="000C2DAC"/>
    <w:rsid w:val="000C3A4B"/>
    <w:rsid w:val="000C3C17"/>
    <w:rsid w:val="000C650F"/>
    <w:rsid w:val="000D00DD"/>
    <w:rsid w:val="000D1026"/>
    <w:rsid w:val="000D19F4"/>
    <w:rsid w:val="000D25AC"/>
    <w:rsid w:val="000D2EB0"/>
    <w:rsid w:val="000D4806"/>
    <w:rsid w:val="000D5200"/>
    <w:rsid w:val="000D758A"/>
    <w:rsid w:val="000D77B5"/>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66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6EEE"/>
    <w:rsid w:val="001471E4"/>
    <w:rsid w:val="00147305"/>
    <w:rsid w:val="001503B7"/>
    <w:rsid w:val="0015445A"/>
    <w:rsid w:val="00157248"/>
    <w:rsid w:val="00160084"/>
    <w:rsid w:val="00162392"/>
    <w:rsid w:val="001639BD"/>
    <w:rsid w:val="00164498"/>
    <w:rsid w:val="001649A0"/>
    <w:rsid w:val="0016551E"/>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4387"/>
    <w:rsid w:val="001B5D33"/>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49D1"/>
    <w:rsid w:val="001D4F6C"/>
    <w:rsid w:val="001D524E"/>
    <w:rsid w:val="001D61B8"/>
    <w:rsid w:val="001E01A3"/>
    <w:rsid w:val="001E04F0"/>
    <w:rsid w:val="001E083E"/>
    <w:rsid w:val="001E2551"/>
    <w:rsid w:val="001E52BF"/>
    <w:rsid w:val="001E5959"/>
    <w:rsid w:val="001E6796"/>
    <w:rsid w:val="001F1669"/>
    <w:rsid w:val="001F2638"/>
    <w:rsid w:val="001F3815"/>
    <w:rsid w:val="001F3BD8"/>
    <w:rsid w:val="001F4519"/>
    <w:rsid w:val="001F5199"/>
    <w:rsid w:val="001F6F91"/>
    <w:rsid w:val="001F7B02"/>
    <w:rsid w:val="001F7C2B"/>
    <w:rsid w:val="00201037"/>
    <w:rsid w:val="00202049"/>
    <w:rsid w:val="00202279"/>
    <w:rsid w:val="00202BE0"/>
    <w:rsid w:val="002044FD"/>
    <w:rsid w:val="00205DF1"/>
    <w:rsid w:val="002065A9"/>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24DF"/>
    <w:rsid w:val="00262587"/>
    <w:rsid w:val="002638DC"/>
    <w:rsid w:val="00263E5D"/>
    <w:rsid w:val="0026470F"/>
    <w:rsid w:val="00264DBB"/>
    <w:rsid w:val="00266890"/>
    <w:rsid w:val="00266901"/>
    <w:rsid w:val="00266A3B"/>
    <w:rsid w:val="0026726C"/>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DC5"/>
    <w:rsid w:val="002A74C0"/>
    <w:rsid w:val="002A74D6"/>
    <w:rsid w:val="002A7C33"/>
    <w:rsid w:val="002B3922"/>
    <w:rsid w:val="002B3B3B"/>
    <w:rsid w:val="002B4C6E"/>
    <w:rsid w:val="002B52C6"/>
    <w:rsid w:val="002B57DB"/>
    <w:rsid w:val="002B6BDA"/>
    <w:rsid w:val="002B71B0"/>
    <w:rsid w:val="002C0D28"/>
    <w:rsid w:val="002C1230"/>
    <w:rsid w:val="002C46A5"/>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011D"/>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33C"/>
    <w:rsid w:val="003A69C3"/>
    <w:rsid w:val="003A730C"/>
    <w:rsid w:val="003B0AC6"/>
    <w:rsid w:val="003B33FB"/>
    <w:rsid w:val="003B3E1F"/>
    <w:rsid w:val="003B72F3"/>
    <w:rsid w:val="003B784F"/>
    <w:rsid w:val="003C0308"/>
    <w:rsid w:val="003C0353"/>
    <w:rsid w:val="003C0919"/>
    <w:rsid w:val="003C13C6"/>
    <w:rsid w:val="003C1E94"/>
    <w:rsid w:val="003C2C5D"/>
    <w:rsid w:val="003C32F0"/>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027"/>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201"/>
    <w:rsid w:val="003F540A"/>
    <w:rsid w:val="003F680E"/>
    <w:rsid w:val="003F7398"/>
    <w:rsid w:val="00401F93"/>
    <w:rsid w:val="0040329D"/>
    <w:rsid w:val="00404B4A"/>
    <w:rsid w:val="0040633D"/>
    <w:rsid w:val="004107E6"/>
    <w:rsid w:val="00420853"/>
    <w:rsid w:val="00421E04"/>
    <w:rsid w:val="004239D8"/>
    <w:rsid w:val="004240D5"/>
    <w:rsid w:val="00424A72"/>
    <w:rsid w:val="00424A97"/>
    <w:rsid w:val="00424D6E"/>
    <w:rsid w:val="004254DF"/>
    <w:rsid w:val="00427387"/>
    <w:rsid w:val="004300DC"/>
    <w:rsid w:val="00430452"/>
    <w:rsid w:val="00432C2C"/>
    <w:rsid w:val="00432D00"/>
    <w:rsid w:val="00433489"/>
    <w:rsid w:val="00433F23"/>
    <w:rsid w:val="004351C1"/>
    <w:rsid w:val="00436AEE"/>
    <w:rsid w:val="00437386"/>
    <w:rsid w:val="00440A3C"/>
    <w:rsid w:val="00440E60"/>
    <w:rsid w:val="00441151"/>
    <w:rsid w:val="00442C0D"/>
    <w:rsid w:val="004430A5"/>
    <w:rsid w:val="00443538"/>
    <w:rsid w:val="004471CE"/>
    <w:rsid w:val="00450C48"/>
    <w:rsid w:val="00452E54"/>
    <w:rsid w:val="004530DE"/>
    <w:rsid w:val="0045322C"/>
    <w:rsid w:val="00454D22"/>
    <w:rsid w:val="00455E7A"/>
    <w:rsid w:val="0045694D"/>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A1A"/>
    <w:rsid w:val="00485F12"/>
    <w:rsid w:val="00485FF9"/>
    <w:rsid w:val="00486540"/>
    <w:rsid w:val="00487090"/>
    <w:rsid w:val="004923DF"/>
    <w:rsid w:val="0049325B"/>
    <w:rsid w:val="00493A37"/>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C74B8"/>
    <w:rsid w:val="004D026D"/>
    <w:rsid w:val="004D0A0D"/>
    <w:rsid w:val="004D108A"/>
    <w:rsid w:val="004D159C"/>
    <w:rsid w:val="004D1EEB"/>
    <w:rsid w:val="004D2D1D"/>
    <w:rsid w:val="004D2F63"/>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4F2EC9"/>
    <w:rsid w:val="00501E42"/>
    <w:rsid w:val="00503979"/>
    <w:rsid w:val="00503993"/>
    <w:rsid w:val="00503F9D"/>
    <w:rsid w:val="00507091"/>
    <w:rsid w:val="005074C4"/>
    <w:rsid w:val="005079CC"/>
    <w:rsid w:val="005109A0"/>
    <w:rsid w:val="0051192C"/>
    <w:rsid w:val="0051414A"/>
    <w:rsid w:val="00514BFF"/>
    <w:rsid w:val="00514ED9"/>
    <w:rsid w:val="00515B5F"/>
    <w:rsid w:val="00515DAE"/>
    <w:rsid w:val="00515E95"/>
    <w:rsid w:val="0051746B"/>
    <w:rsid w:val="00520036"/>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36CD"/>
    <w:rsid w:val="00544D62"/>
    <w:rsid w:val="0055167A"/>
    <w:rsid w:val="00553AF5"/>
    <w:rsid w:val="00555F2F"/>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73AC"/>
    <w:rsid w:val="005B0F8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F66"/>
    <w:rsid w:val="005D3C4F"/>
    <w:rsid w:val="005D46FD"/>
    <w:rsid w:val="005D545E"/>
    <w:rsid w:val="005D547F"/>
    <w:rsid w:val="005D7473"/>
    <w:rsid w:val="005D7BC7"/>
    <w:rsid w:val="005E2034"/>
    <w:rsid w:val="005E52D7"/>
    <w:rsid w:val="005E53DC"/>
    <w:rsid w:val="005E58B6"/>
    <w:rsid w:val="005F1FBE"/>
    <w:rsid w:val="005F39AE"/>
    <w:rsid w:val="005F4E6B"/>
    <w:rsid w:val="005F514C"/>
    <w:rsid w:val="005F5BAD"/>
    <w:rsid w:val="005F7771"/>
    <w:rsid w:val="005F7EE3"/>
    <w:rsid w:val="00600C24"/>
    <w:rsid w:val="00600CDE"/>
    <w:rsid w:val="0060297E"/>
    <w:rsid w:val="00603253"/>
    <w:rsid w:val="00604978"/>
    <w:rsid w:val="00605580"/>
    <w:rsid w:val="00605798"/>
    <w:rsid w:val="006068B4"/>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477E"/>
    <w:rsid w:val="00640F56"/>
    <w:rsid w:val="00642A83"/>
    <w:rsid w:val="00643083"/>
    <w:rsid w:val="006458B7"/>
    <w:rsid w:val="00645E63"/>
    <w:rsid w:val="00647880"/>
    <w:rsid w:val="0065003C"/>
    <w:rsid w:val="00650595"/>
    <w:rsid w:val="006515BC"/>
    <w:rsid w:val="00651A61"/>
    <w:rsid w:val="0065247C"/>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365E"/>
    <w:rsid w:val="00675513"/>
    <w:rsid w:val="00680617"/>
    <w:rsid w:val="00680FE3"/>
    <w:rsid w:val="006811C4"/>
    <w:rsid w:val="0068173F"/>
    <w:rsid w:val="006826A1"/>
    <w:rsid w:val="006826B6"/>
    <w:rsid w:val="00683595"/>
    <w:rsid w:val="00684B10"/>
    <w:rsid w:val="00690293"/>
    <w:rsid w:val="00690437"/>
    <w:rsid w:val="006918CE"/>
    <w:rsid w:val="00691E94"/>
    <w:rsid w:val="0069233F"/>
    <w:rsid w:val="00694BC6"/>
    <w:rsid w:val="00696206"/>
    <w:rsid w:val="00696E55"/>
    <w:rsid w:val="00697A04"/>
    <w:rsid w:val="006A0925"/>
    <w:rsid w:val="006A25EB"/>
    <w:rsid w:val="006A2D38"/>
    <w:rsid w:val="006A4C3A"/>
    <w:rsid w:val="006A6FAD"/>
    <w:rsid w:val="006B1826"/>
    <w:rsid w:val="006B2332"/>
    <w:rsid w:val="006B347E"/>
    <w:rsid w:val="006B4275"/>
    <w:rsid w:val="006B43E1"/>
    <w:rsid w:val="006B5A69"/>
    <w:rsid w:val="006B60EB"/>
    <w:rsid w:val="006B6EFB"/>
    <w:rsid w:val="006B7556"/>
    <w:rsid w:val="006C0965"/>
    <w:rsid w:val="006C292A"/>
    <w:rsid w:val="006C2CEB"/>
    <w:rsid w:val="006C4640"/>
    <w:rsid w:val="006C67C2"/>
    <w:rsid w:val="006D0769"/>
    <w:rsid w:val="006D10AC"/>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19AB"/>
    <w:rsid w:val="0070274F"/>
    <w:rsid w:val="00705B9C"/>
    <w:rsid w:val="00706011"/>
    <w:rsid w:val="00707D33"/>
    <w:rsid w:val="00710308"/>
    <w:rsid w:val="0071081E"/>
    <w:rsid w:val="007110E6"/>
    <w:rsid w:val="00711976"/>
    <w:rsid w:val="00711F57"/>
    <w:rsid w:val="007130BE"/>
    <w:rsid w:val="00714030"/>
    <w:rsid w:val="007155D3"/>
    <w:rsid w:val="00717778"/>
    <w:rsid w:val="007177ED"/>
    <w:rsid w:val="00720A64"/>
    <w:rsid w:val="0072161A"/>
    <w:rsid w:val="0072162A"/>
    <w:rsid w:val="0072166D"/>
    <w:rsid w:val="007217AF"/>
    <w:rsid w:val="00721B2F"/>
    <w:rsid w:val="00721C7E"/>
    <w:rsid w:val="007238F8"/>
    <w:rsid w:val="00725549"/>
    <w:rsid w:val="00732EEB"/>
    <w:rsid w:val="00735463"/>
    <w:rsid w:val="00737F4D"/>
    <w:rsid w:val="00741392"/>
    <w:rsid w:val="00741B82"/>
    <w:rsid w:val="00746D48"/>
    <w:rsid w:val="00750E72"/>
    <w:rsid w:val="00753A41"/>
    <w:rsid w:val="00755AD7"/>
    <w:rsid w:val="00756864"/>
    <w:rsid w:val="00760CE8"/>
    <w:rsid w:val="00761697"/>
    <w:rsid w:val="007625EC"/>
    <w:rsid w:val="007658A6"/>
    <w:rsid w:val="00766BA8"/>
    <w:rsid w:val="00771A1E"/>
    <w:rsid w:val="00771F90"/>
    <w:rsid w:val="0077429E"/>
    <w:rsid w:val="00775996"/>
    <w:rsid w:val="0077688F"/>
    <w:rsid w:val="00776D43"/>
    <w:rsid w:val="00776FB7"/>
    <w:rsid w:val="00777922"/>
    <w:rsid w:val="0078020B"/>
    <w:rsid w:val="00780248"/>
    <w:rsid w:val="0078028C"/>
    <w:rsid w:val="00781967"/>
    <w:rsid w:val="00782F72"/>
    <w:rsid w:val="0078358F"/>
    <w:rsid w:val="0078386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DB5"/>
    <w:rsid w:val="007A671D"/>
    <w:rsid w:val="007B05DF"/>
    <w:rsid w:val="007B299C"/>
    <w:rsid w:val="007B2A97"/>
    <w:rsid w:val="007B3ED7"/>
    <w:rsid w:val="007B49B4"/>
    <w:rsid w:val="007B6146"/>
    <w:rsid w:val="007C1FEB"/>
    <w:rsid w:val="007C25EB"/>
    <w:rsid w:val="007C5842"/>
    <w:rsid w:val="007C6231"/>
    <w:rsid w:val="007C7CD0"/>
    <w:rsid w:val="007D3572"/>
    <w:rsid w:val="007D3B92"/>
    <w:rsid w:val="007D7A62"/>
    <w:rsid w:val="007E151A"/>
    <w:rsid w:val="007E1D9C"/>
    <w:rsid w:val="007E42C7"/>
    <w:rsid w:val="007E57D0"/>
    <w:rsid w:val="007E63F4"/>
    <w:rsid w:val="007E721D"/>
    <w:rsid w:val="007E7FB0"/>
    <w:rsid w:val="007F400E"/>
    <w:rsid w:val="007F75CB"/>
    <w:rsid w:val="007F76E5"/>
    <w:rsid w:val="00800F24"/>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4639D"/>
    <w:rsid w:val="0085153B"/>
    <w:rsid w:val="00852FCA"/>
    <w:rsid w:val="008550B6"/>
    <w:rsid w:val="00860184"/>
    <w:rsid w:val="00860ECC"/>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3312"/>
    <w:rsid w:val="008A4260"/>
    <w:rsid w:val="008A4B3A"/>
    <w:rsid w:val="008A4D2F"/>
    <w:rsid w:val="008A4E83"/>
    <w:rsid w:val="008A60FF"/>
    <w:rsid w:val="008A6641"/>
    <w:rsid w:val="008A7736"/>
    <w:rsid w:val="008B2121"/>
    <w:rsid w:val="008B2920"/>
    <w:rsid w:val="008B494B"/>
    <w:rsid w:val="008B6030"/>
    <w:rsid w:val="008B7A5C"/>
    <w:rsid w:val="008C3FDD"/>
    <w:rsid w:val="008C5D63"/>
    <w:rsid w:val="008C7A40"/>
    <w:rsid w:val="008D324A"/>
    <w:rsid w:val="008D5A50"/>
    <w:rsid w:val="008D5B3E"/>
    <w:rsid w:val="008D5BAB"/>
    <w:rsid w:val="008E0543"/>
    <w:rsid w:val="008E1091"/>
    <w:rsid w:val="008E158C"/>
    <w:rsid w:val="008E1CBB"/>
    <w:rsid w:val="008E1EB9"/>
    <w:rsid w:val="008E3305"/>
    <w:rsid w:val="008E686B"/>
    <w:rsid w:val="008F2B67"/>
    <w:rsid w:val="008F2C09"/>
    <w:rsid w:val="008F301F"/>
    <w:rsid w:val="008F3F16"/>
    <w:rsid w:val="008F55A4"/>
    <w:rsid w:val="008F6B64"/>
    <w:rsid w:val="0090039D"/>
    <w:rsid w:val="00900885"/>
    <w:rsid w:val="00901A1C"/>
    <w:rsid w:val="00902F8A"/>
    <w:rsid w:val="009038A9"/>
    <w:rsid w:val="00903A2F"/>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530C"/>
    <w:rsid w:val="00931E59"/>
    <w:rsid w:val="009322F2"/>
    <w:rsid w:val="0093328E"/>
    <w:rsid w:val="00933BB5"/>
    <w:rsid w:val="0093725F"/>
    <w:rsid w:val="00937E33"/>
    <w:rsid w:val="009446EA"/>
    <w:rsid w:val="00945740"/>
    <w:rsid w:val="00947445"/>
    <w:rsid w:val="009502CE"/>
    <w:rsid w:val="0095220B"/>
    <w:rsid w:val="00952316"/>
    <w:rsid w:val="00952B7C"/>
    <w:rsid w:val="00954215"/>
    <w:rsid w:val="00954A84"/>
    <w:rsid w:val="009564A8"/>
    <w:rsid w:val="0096225A"/>
    <w:rsid w:val="00967D6D"/>
    <w:rsid w:val="00970B2B"/>
    <w:rsid w:val="0097261C"/>
    <w:rsid w:val="00972D70"/>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B245D"/>
    <w:rsid w:val="009B40B4"/>
    <w:rsid w:val="009B4837"/>
    <w:rsid w:val="009B78C4"/>
    <w:rsid w:val="009B7F8D"/>
    <w:rsid w:val="009C09A4"/>
    <w:rsid w:val="009C179A"/>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F0D5B"/>
    <w:rsid w:val="009F0F9B"/>
    <w:rsid w:val="009F1A2B"/>
    <w:rsid w:val="009F307D"/>
    <w:rsid w:val="009F34AE"/>
    <w:rsid w:val="009F451D"/>
    <w:rsid w:val="009F5B4F"/>
    <w:rsid w:val="00A02D0F"/>
    <w:rsid w:val="00A06E9F"/>
    <w:rsid w:val="00A0774C"/>
    <w:rsid w:val="00A109F3"/>
    <w:rsid w:val="00A11BF8"/>
    <w:rsid w:val="00A12A90"/>
    <w:rsid w:val="00A16523"/>
    <w:rsid w:val="00A17773"/>
    <w:rsid w:val="00A207CA"/>
    <w:rsid w:val="00A21216"/>
    <w:rsid w:val="00A232AC"/>
    <w:rsid w:val="00A252F2"/>
    <w:rsid w:val="00A26BD0"/>
    <w:rsid w:val="00A2781F"/>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697C"/>
    <w:rsid w:val="00A60EBA"/>
    <w:rsid w:val="00A61895"/>
    <w:rsid w:val="00A6241F"/>
    <w:rsid w:val="00A62ADF"/>
    <w:rsid w:val="00A63D53"/>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812D4"/>
    <w:rsid w:val="00A81B80"/>
    <w:rsid w:val="00A81B88"/>
    <w:rsid w:val="00A82675"/>
    <w:rsid w:val="00A83127"/>
    <w:rsid w:val="00A846F3"/>
    <w:rsid w:val="00A84E99"/>
    <w:rsid w:val="00A86177"/>
    <w:rsid w:val="00A90775"/>
    <w:rsid w:val="00A90920"/>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C5B"/>
    <w:rsid w:val="00AE2D81"/>
    <w:rsid w:val="00AE37BC"/>
    <w:rsid w:val="00AE4511"/>
    <w:rsid w:val="00AE5FB0"/>
    <w:rsid w:val="00AE619F"/>
    <w:rsid w:val="00AE64B0"/>
    <w:rsid w:val="00AE6811"/>
    <w:rsid w:val="00AE6F9D"/>
    <w:rsid w:val="00AE75AA"/>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410F3"/>
    <w:rsid w:val="00B42710"/>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70650"/>
    <w:rsid w:val="00B7077E"/>
    <w:rsid w:val="00B7098E"/>
    <w:rsid w:val="00B712A8"/>
    <w:rsid w:val="00B71576"/>
    <w:rsid w:val="00B71CD5"/>
    <w:rsid w:val="00B71D72"/>
    <w:rsid w:val="00B73C8D"/>
    <w:rsid w:val="00B7692A"/>
    <w:rsid w:val="00B770E7"/>
    <w:rsid w:val="00B7737D"/>
    <w:rsid w:val="00B774A4"/>
    <w:rsid w:val="00B80FAF"/>
    <w:rsid w:val="00B836ED"/>
    <w:rsid w:val="00B848C9"/>
    <w:rsid w:val="00B85D36"/>
    <w:rsid w:val="00B93E09"/>
    <w:rsid w:val="00B93EE0"/>
    <w:rsid w:val="00B96BFE"/>
    <w:rsid w:val="00BA0940"/>
    <w:rsid w:val="00BA267A"/>
    <w:rsid w:val="00BA3A0E"/>
    <w:rsid w:val="00BA3D0B"/>
    <w:rsid w:val="00BA46FD"/>
    <w:rsid w:val="00BA5A0C"/>
    <w:rsid w:val="00BB0244"/>
    <w:rsid w:val="00BB308A"/>
    <w:rsid w:val="00BB3744"/>
    <w:rsid w:val="00BB3C1A"/>
    <w:rsid w:val="00BB4764"/>
    <w:rsid w:val="00BB4775"/>
    <w:rsid w:val="00BB5293"/>
    <w:rsid w:val="00BB53C4"/>
    <w:rsid w:val="00BB69E5"/>
    <w:rsid w:val="00BB6A0E"/>
    <w:rsid w:val="00BB6B48"/>
    <w:rsid w:val="00BC0C41"/>
    <w:rsid w:val="00BC0DC6"/>
    <w:rsid w:val="00BC0E07"/>
    <w:rsid w:val="00BC27B1"/>
    <w:rsid w:val="00BC33C4"/>
    <w:rsid w:val="00BC5ECA"/>
    <w:rsid w:val="00BC6B61"/>
    <w:rsid w:val="00BD123B"/>
    <w:rsid w:val="00BD215F"/>
    <w:rsid w:val="00BD30BD"/>
    <w:rsid w:val="00BD33B2"/>
    <w:rsid w:val="00BD4050"/>
    <w:rsid w:val="00BD433E"/>
    <w:rsid w:val="00BD4462"/>
    <w:rsid w:val="00BD7DAB"/>
    <w:rsid w:val="00BE1A0A"/>
    <w:rsid w:val="00BE25BC"/>
    <w:rsid w:val="00BE3492"/>
    <w:rsid w:val="00BE3569"/>
    <w:rsid w:val="00BE389E"/>
    <w:rsid w:val="00BE398D"/>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4682"/>
    <w:rsid w:val="00C34AE5"/>
    <w:rsid w:val="00C359D2"/>
    <w:rsid w:val="00C37ED2"/>
    <w:rsid w:val="00C42ED0"/>
    <w:rsid w:val="00C43D0A"/>
    <w:rsid w:val="00C44D97"/>
    <w:rsid w:val="00C44FE3"/>
    <w:rsid w:val="00C50936"/>
    <w:rsid w:val="00C50CC2"/>
    <w:rsid w:val="00C511E0"/>
    <w:rsid w:val="00C516E6"/>
    <w:rsid w:val="00C52045"/>
    <w:rsid w:val="00C53A87"/>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4D61"/>
    <w:rsid w:val="00C9621E"/>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359"/>
    <w:rsid w:val="00CC4D1A"/>
    <w:rsid w:val="00CC5DFD"/>
    <w:rsid w:val="00CC6844"/>
    <w:rsid w:val="00CC7B1E"/>
    <w:rsid w:val="00CC7C8D"/>
    <w:rsid w:val="00CC7E95"/>
    <w:rsid w:val="00CD0F12"/>
    <w:rsid w:val="00CD13E5"/>
    <w:rsid w:val="00CD1BD3"/>
    <w:rsid w:val="00CD24CD"/>
    <w:rsid w:val="00CD2B1C"/>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43BC"/>
    <w:rsid w:val="00D05563"/>
    <w:rsid w:val="00D07B94"/>
    <w:rsid w:val="00D07EC2"/>
    <w:rsid w:val="00D10778"/>
    <w:rsid w:val="00D10FA1"/>
    <w:rsid w:val="00D11A6D"/>
    <w:rsid w:val="00D132E0"/>
    <w:rsid w:val="00D133A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34C4C"/>
    <w:rsid w:val="00D40DAB"/>
    <w:rsid w:val="00D4171F"/>
    <w:rsid w:val="00D41C47"/>
    <w:rsid w:val="00D45FF2"/>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3E21"/>
    <w:rsid w:val="00D65BEE"/>
    <w:rsid w:val="00D66AA4"/>
    <w:rsid w:val="00D675D0"/>
    <w:rsid w:val="00D701A1"/>
    <w:rsid w:val="00D71290"/>
    <w:rsid w:val="00D71842"/>
    <w:rsid w:val="00D72E1A"/>
    <w:rsid w:val="00D74EF6"/>
    <w:rsid w:val="00D8023F"/>
    <w:rsid w:val="00D83BEB"/>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B3B5E"/>
    <w:rsid w:val="00DB3D27"/>
    <w:rsid w:val="00DB5770"/>
    <w:rsid w:val="00DC1896"/>
    <w:rsid w:val="00DC19D1"/>
    <w:rsid w:val="00DC1D4C"/>
    <w:rsid w:val="00DC309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A39"/>
    <w:rsid w:val="00DE135B"/>
    <w:rsid w:val="00DE31AD"/>
    <w:rsid w:val="00DE714A"/>
    <w:rsid w:val="00DF1019"/>
    <w:rsid w:val="00DF27CE"/>
    <w:rsid w:val="00DF2CB8"/>
    <w:rsid w:val="00DF3A66"/>
    <w:rsid w:val="00DF3E32"/>
    <w:rsid w:val="00DF564F"/>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7C9"/>
    <w:rsid w:val="00EA1E56"/>
    <w:rsid w:val="00EA2847"/>
    <w:rsid w:val="00EA39E8"/>
    <w:rsid w:val="00EA4766"/>
    <w:rsid w:val="00EA4B34"/>
    <w:rsid w:val="00EA592E"/>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6877"/>
    <w:rsid w:val="00ED00DE"/>
    <w:rsid w:val="00ED048F"/>
    <w:rsid w:val="00ED0A8D"/>
    <w:rsid w:val="00ED66F9"/>
    <w:rsid w:val="00EE082D"/>
    <w:rsid w:val="00EE08C5"/>
    <w:rsid w:val="00EE12C1"/>
    <w:rsid w:val="00EE442B"/>
    <w:rsid w:val="00EE4827"/>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258C"/>
    <w:rsid w:val="00F02F7C"/>
    <w:rsid w:val="00F0387E"/>
    <w:rsid w:val="00F03B43"/>
    <w:rsid w:val="00F040F9"/>
    <w:rsid w:val="00F06541"/>
    <w:rsid w:val="00F070D6"/>
    <w:rsid w:val="00F07F4E"/>
    <w:rsid w:val="00F116E7"/>
    <w:rsid w:val="00F11730"/>
    <w:rsid w:val="00F133E1"/>
    <w:rsid w:val="00F1444B"/>
    <w:rsid w:val="00F15D19"/>
    <w:rsid w:val="00F16046"/>
    <w:rsid w:val="00F173FD"/>
    <w:rsid w:val="00F2058B"/>
    <w:rsid w:val="00F20DB4"/>
    <w:rsid w:val="00F212BA"/>
    <w:rsid w:val="00F21A7F"/>
    <w:rsid w:val="00F21C7D"/>
    <w:rsid w:val="00F229F9"/>
    <w:rsid w:val="00F2372B"/>
    <w:rsid w:val="00F2776C"/>
    <w:rsid w:val="00F27C7B"/>
    <w:rsid w:val="00F30825"/>
    <w:rsid w:val="00F30B86"/>
    <w:rsid w:val="00F3162C"/>
    <w:rsid w:val="00F32027"/>
    <w:rsid w:val="00F32A82"/>
    <w:rsid w:val="00F32FFD"/>
    <w:rsid w:val="00F34BD1"/>
    <w:rsid w:val="00F350A1"/>
    <w:rsid w:val="00F3545D"/>
    <w:rsid w:val="00F370D1"/>
    <w:rsid w:val="00F37941"/>
    <w:rsid w:val="00F40471"/>
    <w:rsid w:val="00F432E5"/>
    <w:rsid w:val="00F45E58"/>
    <w:rsid w:val="00F46173"/>
    <w:rsid w:val="00F47ABE"/>
    <w:rsid w:val="00F50EF1"/>
    <w:rsid w:val="00F538FA"/>
    <w:rsid w:val="00F5546B"/>
    <w:rsid w:val="00F56484"/>
    <w:rsid w:val="00F56C05"/>
    <w:rsid w:val="00F56D48"/>
    <w:rsid w:val="00F56E59"/>
    <w:rsid w:val="00F61161"/>
    <w:rsid w:val="00F6182E"/>
    <w:rsid w:val="00F628A6"/>
    <w:rsid w:val="00F62EA8"/>
    <w:rsid w:val="00F62FD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E5E3A"/>
    <w:rsid w:val="00FF118F"/>
    <w:rsid w:val="00FF17D5"/>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624E54"/>
    <w:pPr>
      <w:spacing w:before="0" w:after="120" w:line="312" w:lineRule="auto"/>
      <w:ind w:firstLineChars="0" w:firstLine="360"/>
    </w:pPr>
    <w:rPr>
      <w:lang w:eastAsia="en-US"/>
    </w:rPr>
  </w:style>
  <w:style w:type="character" w:customStyle="1" w:styleId="Style1Char">
    <w:name w:val="Style1 Char"/>
    <w:basedOn w:val="maintextChar"/>
    <w:link w:val="Style1"/>
    <w:rsid w:val="00624E54"/>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40A19-6501-47D4-85EB-9923791FF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723</Words>
  <Characters>4125</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Li Guo</cp:lastModifiedBy>
  <cp:revision>3</cp:revision>
  <cp:lastPrinted>2012-03-15T10:36:00Z</cp:lastPrinted>
  <dcterms:created xsi:type="dcterms:W3CDTF">2016-11-04T20:17:00Z</dcterms:created>
  <dcterms:modified xsi:type="dcterms:W3CDTF">2016-11-04T20:39:00Z</dcterms:modified>
</cp:coreProperties>
</file>