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19D8FABC"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5F7771">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8E3305">
        <w:rPr>
          <w:b/>
          <w:i/>
          <w:noProof/>
          <w:sz w:val="24"/>
          <w:szCs w:val="24"/>
          <w:lang w:eastAsia="ko-KR"/>
        </w:rPr>
        <w:t>6</w:t>
      </w:r>
      <w:r w:rsidR="00440548">
        <w:rPr>
          <w:b/>
          <w:i/>
          <w:noProof/>
          <w:sz w:val="24"/>
          <w:szCs w:val="24"/>
          <w:lang w:eastAsia="ko-KR"/>
        </w:rPr>
        <w:t>12496</w:t>
      </w:r>
    </w:p>
    <w:bookmarkEnd w:id="0"/>
    <w:bookmarkEnd w:id="1"/>
    <w:p w14:paraId="7E9A5EFF" w14:textId="76DB5EFC" w:rsidR="003D6F63" w:rsidRPr="003D6F63" w:rsidRDefault="005F7771" w:rsidP="003D6F63">
      <w:pPr>
        <w:tabs>
          <w:tab w:val="center" w:pos="4536"/>
          <w:tab w:val="right" w:pos="9072"/>
        </w:tabs>
        <w:rPr>
          <w:rFonts w:ascii="Arial" w:hAnsi="Arial" w:cs="Arial"/>
          <w:b/>
          <w:bCs/>
          <w:sz w:val="24"/>
          <w:szCs w:val="24"/>
        </w:rPr>
      </w:pPr>
      <w:r>
        <w:rPr>
          <w:rFonts w:ascii="Arial" w:hAnsi="Arial" w:cs="Arial"/>
          <w:b/>
          <w:bCs/>
          <w:sz w:val="24"/>
          <w:szCs w:val="24"/>
        </w:rPr>
        <w:t>Reno</w:t>
      </w:r>
      <w:r w:rsidR="003D6F63" w:rsidRPr="003D6F63">
        <w:rPr>
          <w:rFonts w:ascii="Arial" w:hAnsi="Arial" w:cs="Arial"/>
          <w:b/>
          <w:bCs/>
          <w:sz w:val="24"/>
          <w:szCs w:val="24"/>
        </w:rPr>
        <w:t xml:space="preserve">, </w:t>
      </w:r>
      <w:r>
        <w:rPr>
          <w:rFonts w:ascii="Arial" w:hAnsi="Arial" w:cs="Arial"/>
          <w:b/>
          <w:color w:val="545454"/>
          <w:sz w:val="24"/>
          <w:shd w:val="clear" w:color="auto" w:fill="FFFFFF"/>
        </w:rPr>
        <w:t>USA</w:t>
      </w:r>
      <w:r w:rsidR="00614ED4" w:rsidRPr="00614ED4">
        <w:rPr>
          <w:rFonts w:ascii="Arial" w:hAnsi="Arial" w:cs="Arial"/>
          <w:b/>
          <w:bCs/>
          <w:sz w:val="32"/>
          <w:szCs w:val="24"/>
        </w:rPr>
        <w:t xml:space="preserve"> </w:t>
      </w:r>
      <w:r w:rsidR="00614ED4">
        <w:rPr>
          <w:rFonts w:ascii="Arial" w:hAnsi="Arial" w:cs="Arial"/>
          <w:b/>
          <w:bCs/>
          <w:sz w:val="24"/>
          <w:szCs w:val="24"/>
        </w:rPr>
        <w:t>1</w:t>
      </w:r>
      <w:r>
        <w:rPr>
          <w:rFonts w:ascii="Arial" w:hAnsi="Arial" w:cs="Arial"/>
          <w:b/>
          <w:bCs/>
          <w:sz w:val="24"/>
          <w:szCs w:val="24"/>
        </w:rPr>
        <w:t>4</w:t>
      </w:r>
      <w:r w:rsidR="00614ED4">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sidR="00614ED4">
        <w:rPr>
          <w:rFonts w:ascii="Arial" w:hAnsi="Arial" w:cs="Arial"/>
          <w:b/>
          <w:bCs/>
          <w:sz w:val="24"/>
          <w:szCs w:val="24"/>
        </w:rPr>
        <w:t>1</w:t>
      </w:r>
      <w:r>
        <w:rPr>
          <w:rFonts w:ascii="Arial" w:hAnsi="Arial" w:cs="Arial"/>
          <w:b/>
          <w:bCs/>
          <w:sz w:val="24"/>
          <w:szCs w:val="24"/>
        </w:rPr>
        <w:t>8</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November</w:t>
      </w:r>
      <w:r w:rsidR="003D6F63" w:rsidRPr="003D6F63">
        <w:rPr>
          <w:rFonts w:ascii="Arial" w:hAnsi="Arial" w:cs="Arial"/>
          <w:b/>
          <w:bCs/>
          <w:sz w:val="24"/>
          <w:szCs w:val="24"/>
        </w:rPr>
        <w:t xml:space="preserve">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44A7CC6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7771">
        <w:rPr>
          <w:rFonts w:ascii="Arial" w:hAnsi="Arial"/>
          <w:sz w:val="24"/>
          <w:lang w:eastAsia="ko-KR"/>
        </w:rPr>
        <w:t>7</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485A1A">
        <w:rPr>
          <w:rFonts w:ascii="Arial" w:hAnsi="Arial"/>
          <w:sz w:val="24"/>
          <w:lang w:eastAsia="ko-KR"/>
        </w:rPr>
        <w:t>3</w:t>
      </w:r>
      <w:r w:rsidR="00075052">
        <w:rPr>
          <w:rFonts w:ascii="Arial" w:hAnsi="Arial"/>
          <w:sz w:val="24"/>
          <w:lang w:eastAsia="ko-KR"/>
        </w:rPr>
        <w:t>.</w:t>
      </w:r>
      <w:r w:rsidR="00F77A1D">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C7E341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77A1D">
        <w:rPr>
          <w:rFonts w:ascii="Arial" w:hAnsi="Arial"/>
          <w:sz w:val="24"/>
        </w:rPr>
        <w:t>UL beam management RS</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1398B63" w14:textId="7097FD8E" w:rsidR="00FE5E3A" w:rsidRDefault="00FE5E3A" w:rsidP="00FE5E3A">
      <w:pPr>
        <w:pStyle w:val="Style1"/>
      </w:pPr>
      <w:r w:rsidRPr="00FE5E3A">
        <w:t xml:space="preserve">The study item on NR [1] aims to identify and evaluate technical solutions for next generation wireless systems operating on a wide range of bands at least up to 100 GHz. </w:t>
      </w:r>
      <w:r w:rsidR="00075052">
        <w:t>The following agreement was achieved in RAN1#86</w:t>
      </w:r>
      <w:r w:rsidR="00972F5F">
        <w:t>bis</w:t>
      </w:r>
      <w:r w:rsidR="00075052">
        <w:t>[2]:</w:t>
      </w:r>
    </w:p>
    <w:p w14:paraId="293A559C" w14:textId="77777777" w:rsidR="00972F5F" w:rsidRPr="006C0CDA" w:rsidRDefault="00972F5F" w:rsidP="00972F5F">
      <w:pPr>
        <w:rPr>
          <w:rFonts w:eastAsia="MS Mincho"/>
          <w:lang w:val="en-US" w:eastAsia="ja-JP"/>
        </w:rPr>
      </w:pPr>
      <w:r w:rsidRPr="006C0CDA">
        <w:rPr>
          <w:rFonts w:eastAsia="MS Mincho"/>
          <w:highlight w:val="green"/>
          <w:lang w:val="en-US" w:eastAsia="ja-JP"/>
        </w:rPr>
        <w:t>Agreements:</w:t>
      </w:r>
    </w:p>
    <w:p w14:paraId="3DF31046" w14:textId="77777777" w:rsidR="00972F5F" w:rsidRPr="006C0CDA" w:rsidRDefault="00972F5F" w:rsidP="00972F5F">
      <w:pPr>
        <w:numPr>
          <w:ilvl w:val="0"/>
          <w:numId w:val="17"/>
        </w:numPr>
        <w:spacing w:after="0"/>
        <w:rPr>
          <w:rFonts w:eastAsia="MS Mincho"/>
          <w:lang w:val="en-US" w:eastAsia="ja-JP"/>
        </w:rPr>
      </w:pPr>
      <w:r w:rsidRPr="006C0CDA">
        <w:rPr>
          <w:rFonts w:eastAsia="MS Mincho"/>
          <w:lang w:val="en-US" w:eastAsia="ja-JP"/>
        </w:rPr>
        <w:t>UL beam management is to be further studied in NR</w:t>
      </w:r>
    </w:p>
    <w:p w14:paraId="30C415A9" w14:textId="77777777" w:rsidR="00972F5F" w:rsidRPr="006C0CDA" w:rsidRDefault="00972F5F" w:rsidP="00972F5F">
      <w:pPr>
        <w:numPr>
          <w:ilvl w:val="1"/>
          <w:numId w:val="17"/>
        </w:numPr>
        <w:spacing w:after="0"/>
        <w:rPr>
          <w:rFonts w:eastAsia="MS Mincho"/>
          <w:lang w:val="en-US" w:eastAsia="ja-JP"/>
        </w:rPr>
      </w:pPr>
      <w:r w:rsidRPr="006C0CDA">
        <w:rPr>
          <w:rFonts w:eastAsia="MS Mincho"/>
          <w:lang w:val="en-US" w:eastAsia="ja-JP"/>
        </w:rPr>
        <w:t>Similar procedures can be defined as DL beam management with details FFS, e.g.:</w:t>
      </w:r>
    </w:p>
    <w:p w14:paraId="6D7FD221" w14:textId="77777777" w:rsidR="00972F5F" w:rsidRPr="006C0CDA" w:rsidRDefault="00972F5F" w:rsidP="00972F5F">
      <w:pPr>
        <w:numPr>
          <w:ilvl w:val="2"/>
          <w:numId w:val="17"/>
        </w:numPr>
        <w:spacing w:after="0"/>
        <w:rPr>
          <w:rFonts w:eastAsia="MS Mincho"/>
          <w:lang w:val="en-US" w:eastAsia="ja-JP"/>
        </w:rPr>
      </w:pPr>
      <w:r w:rsidRPr="006C0CDA">
        <w:rPr>
          <w:rFonts w:eastAsia="MS Mincho"/>
          <w:lang w:val="en-US" w:eastAsia="ja-JP"/>
        </w:rPr>
        <w:t>U-1: is used to enable TRP measurement on different UE Tx beams to support selection of UE Tx beams/TRP Rx beam(s)</w:t>
      </w:r>
    </w:p>
    <w:p w14:paraId="5BAD1EBE" w14:textId="77777777" w:rsidR="00972F5F" w:rsidRPr="006C0CDA" w:rsidRDefault="00972F5F" w:rsidP="00972F5F">
      <w:pPr>
        <w:numPr>
          <w:ilvl w:val="3"/>
          <w:numId w:val="17"/>
        </w:numPr>
        <w:spacing w:after="0"/>
        <w:rPr>
          <w:rFonts w:eastAsia="MS Mincho"/>
          <w:lang w:val="en-US" w:eastAsia="ja-JP"/>
        </w:rPr>
      </w:pPr>
      <w:r w:rsidRPr="006C0CDA">
        <w:rPr>
          <w:rFonts w:eastAsia="MS Mincho"/>
          <w:lang w:val="en-US" w:eastAsia="ja-JP"/>
        </w:rPr>
        <w:t>Note: this is not necessarily useful in all cases</w:t>
      </w:r>
    </w:p>
    <w:p w14:paraId="1B814873" w14:textId="77777777" w:rsidR="00972F5F" w:rsidRPr="006C0CDA" w:rsidRDefault="00972F5F" w:rsidP="00972F5F">
      <w:pPr>
        <w:numPr>
          <w:ilvl w:val="2"/>
          <w:numId w:val="17"/>
        </w:numPr>
        <w:spacing w:after="0"/>
        <w:rPr>
          <w:rFonts w:eastAsia="MS Mincho"/>
          <w:lang w:val="en-US" w:eastAsia="ja-JP"/>
        </w:rPr>
      </w:pPr>
      <w:r w:rsidRPr="006C0CDA">
        <w:rPr>
          <w:rFonts w:eastAsia="MS Mincho"/>
          <w:lang w:val="en-US" w:eastAsia="ja-JP"/>
        </w:rPr>
        <w:t>U-2: is used to enable TRP measurement on different TRP Rx beams to possibly change/select inter/intra-TRP Rx beam(s)</w:t>
      </w:r>
    </w:p>
    <w:p w14:paraId="49C52D0F" w14:textId="77777777" w:rsidR="00972F5F" w:rsidRPr="006C0CDA" w:rsidRDefault="00972F5F" w:rsidP="00972F5F">
      <w:pPr>
        <w:numPr>
          <w:ilvl w:val="2"/>
          <w:numId w:val="17"/>
        </w:numPr>
        <w:spacing w:after="0"/>
        <w:rPr>
          <w:rFonts w:eastAsia="MS Mincho"/>
          <w:lang w:val="en-US" w:eastAsia="ja-JP"/>
        </w:rPr>
      </w:pPr>
      <w:r w:rsidRPr="006C0CDA">
        <w:rPr>
          <w:rFonts w:eastAsia="MS Mincho"/>
          <w:lang w:val="en-US" w:eastAsia="ja-JP"/>
        </w:rPr>
        <w:t>U-3: is used to enable TRP measurement on the same TRP Rx beam to change UE Tx beam in the case UE uses beamforming</w:t>
      </w:r>
    </w:p>
    <w:p w14:paraId="2C5E64A7" w14:textId="77777777" w:rsidR="00972F5F" w:rsidRPr="006C0CDA" w:rsidRDefault="00972F5F" w:rsidP="00972F5F">
      <w:pPr>
        <w:numPr>
          <w:ilvl w:val="0"/>
          <w:numId w:val="17"/>
        </w:numPr>
        <w:spacing w:after="0"/>
        <w:rPr>
          <w:rFonts w:eastAsia="MS Mincho"/>
          <w:lang w:val="en-US" w:eastAsia="ja-JP"/>
        </w:rPr>
      </w:pPr>
      <w:r w:rsidRPr="006C0CDA">
        <w:rPr>
          <w:rFonts w:eastAsia="MS Mincho"/>
          <w:lang w:val="en-US" w:eastAsia="ja-JP"/>
        </w:rPr>
        <w:t xml:space="preserve">FFS Indication of information related to </w:t>
      </w:r>
      <w:r w:rsidRPr="006C0CDA">
        <w:rPr>
          <w:rFonts w:eastAsia="MS Mincho" w:hint="eastAsia"/>
          <w:lang w:val="en-US" w:eastAsia="ja-JP"/>
        </w:rPr>
        <w:t xml:space="preserve">Tx/Rx </w:t>
      </w:r>
      <w:r w:rsidRPr="006C0CDA">
        <w:rPr>
          <w:rFonts w:eastAsia="MS Mincho"/>
          <w:lang w:val="en-US" w:eastAsia="ja-JP"/>
        </w:rPr>
        <w:t>beam correspondence is supported</w:t>
      </w:r>
    </w:p>
    <w:p w14:paraId="3C482A18" w14:textId="77777777" w:rsidR="00972F5F" w:rsidRPr="006C0CDA" w:rsidRDefault="00972F5F" w:rsidP="00972F5F">
      <w:pPr>
        <w:numPr>
          <w:ilvl w:val="0"/>
          <w:numId w:val="17"/>
        </w:numPr>
        <w:spacing w:after="0"/>
        <w:rPr>
          <w:rFonts w:eastAsia="MS Mincho"/>
          <w:lang w:val="en-US" w:eastAsia="ja-JP"/>
        </w:rPr>
      </w:pPr>
      <w:r w:rsidRPr="006C0CDA">
        <w:rPr>
          <w:rFonts w:eastAsia="MS Mincho"/>
          <w:lang w:val="en-US" w:eastAsia="ja-JP"/>
        </w:rPr>
        <w:t>Study UL beam management based on:</w:t>
      </w:r>
    </w:p>
    <w:p w14:paraId="3783A2E0" w14:textId="77777777" w:rsidR="00972F5F" w:rsidRPr="006C0CDA" w:rsidRDefault="00972F5F" w:rsidP="00972F5F">
      <w:pPr>
        <w:numPr>
          <w:ilvl w:val="1"/>
          <w:numId w:val="17"/>
        </w:numPr>
        <w:spacing w:after="0"/>
        <w:rPr>
          <w:rFonts w:eastAsia="MS Mincho"/>
          <w:lang w:val="en-US" w:eastAsia="ja-JP"/>
        </w:rPr>
      </w:pPr>
      <w:r w:rsidRPr="006C0CDA">
        <w:rPr>
          <w:rFonts w:eastAsia="MS Mincho"/>
          <w:lang w:val="en-US" w:eastAsia="ja-JP"/>
        </w:rPr>
        <w:t>PRACH</w:t>
      </w:r>
    </w:p>
    <w:p w14:paraId="500C4224" w14:textId="77777777" w:rsidR="00972F5F" w:rsidRPr="006C0CDA" w:rsidRDefault="00972F5F" w:rsidP="00972F5F">
      <w:pPr>
        <w:numPr>
          <w:ilvl w:val="1"/>
          <w:numId w:val="17"/>
        </w:numPr>
        <w:spacing w:after="0"/>
        <w:rPr>
          <w:rFonts w:eastAsia="MS Mincho"/>
          <w:lang w:val="en-US" w:eastAsia="ja-JP"/>
        </w:rPr>
      </w:pPr>
      <w:r w:rsidRPr="006C0CDA">
        <w:rPr>
          <w:rFonts w:eastAsia="MS Mincho"/>
          <w:lang w:val="en-US" w:eastAsia="ja-JP"/>
        </w:rPr>
        <w:t>SRS</w:t>
      </w:r>
    </w:p>
    <w:p w14:paraId="015245F5" w14:textId="77777777" w:rsidR="00972F5F" w:rsidRPr="006C0CDA" w:rsidRDefault="00972F5F" w:rsidP="00972F5F">
      <w:pPr>
        <w:numPr>
          <w:ilvl w:val="1"/>
          <w:numId w:val="17"/>
        </w:numPr>
        <w:spacing w:after="0"/>
        <w:rPr>
          <w:rFonts w:eastAsia="MS Mincho"/>
          <w:lang w:val="en-US" w:eastAsia="ja-JP"/>
        </w:rPr>
      </w:pPr>
      <w:r w:rsidRPr="006C0CDA">
        <w:rPr>
          <w:rFonts w:eastAsia="MS Mincho"/>
          <w:lang w:val="en-US" w:eastAsia="ja-JP"/>
        </w:rPr>
        <w:t>DM</w:t>
      </w:r>
      <w:r w:rsidRPr="006C0CDA">
        <w:rPr>
          <w:rFonts w:eastAsia="MS Mincho" w:hint="eastAsia"/>
          <w:lang w:val="en-US" w:eastAsia="ja-JP"/>
        </w:rPr>
        <w:t>-</w:t>
      </w:r>
      <w:r w:rsidRPr="006C0CDA">
        <w:rPr>
          <w:rFonts w:eastAsia="MS Mincho"/>
          <w:lang w:val="en-US" w:eastAsia="ja-JP"/>
        </w:rPr>
        <w:t>RS</w:t>
      </w:r>
    </w:p>
    <w:p w14:paraId="4C528A8A" w14:textId="77777777" w:rsidR="00972F5F" w:rsidRPr="006C0CDA" w:rsidRDefault="00972F5F" w:rsidP="00972F5F">
      <w:pPr>
        <w:numPr>
          <w:ilvl w:val="1"/>
          <w:numId w:val="17"/>
        </w:numPr>
        <w:spacing w:after="0"/>
        <w:rPr>
          <w:rFonts w:eastAsia="MS Mincho"/>
          <w:lang w:val="en-US" w:eastAsia="ja-JP"/>
        </w:rPr>
      </w:pPr>
      <w:r w:rsidRPr="006C0CDA">
        <w:rPr>
          <w:rFonts w:eastAsia="MS Mincho"/>
          <w:lang w:val="en-US" w:eastAsia="ja-JP"/>
        </w:rPr>
        <w:t>Other channels and reference signals are not precluded</w:t>
      </w:r>
    </w:p>
    <w:p w14:paraId="1599B55D" w14:textId="77777777" w:rsidR="00972F5F" w:rsidRPr="006C0CDA" w:rsidRDefault="00972F5F" w:rsidP="00972F5F">
      <w:pPr>
        <w:numPr>
          <w:ilvl w:val="0"/>
          <w:numId w:val="17"/>
        </w:numPr>
        <w:spacing w:after="0"/>
        <w:rPr>
          <w:rFonts w:eastAsia="MS Mincho"/>
          <w:lang w:val="en-US" w:eastAsia="ja-JP"/>
        </w:rPr>
      </w:pPr>
      <w:r w:rsidRPr="006C0CDA">
        <w:rPr>
          <w:rFonts w:eastAsia="MS Mincho"/>
          <w:lang w:val="en-US" w:eastAsia="ja-JP"/>
        </w:rPr>
        <w:t>Study uplink beam management procedure by considering the Tx/Rx beam correspondence</w:t>
      </w:r>
    </w:p>
    <w:p w14:paraId="44CF7EEF" w14:textId="77777777" w:rsidR="00972F5F" w:rsidRPr="006C0CDA" w:rsidRDefault="00972F5F" w:rsidP="00972F5F">
      <w:pPr>
        <w:numPr>
          <w:ilvl w:val="1"/>
          <w:numId w:val="17"/>
        </w:numPr>
        <w:spacing w:after="0"/>
        <w:rPr>
          <w:rFonts w:eastAsia="MS Mincho"/>
          <w:lang w:val="en-US" w:eastAsia="ja-JP"/>
        </w:rPr>
      </w:pPr>
      <w:r w:rsidRPr="006C0CDA">
        <w:rPr>
          <w:rFonts w:eastAsia="MS Mincho" w:hint="eastAsia"/>
          <w:lang w:val="en-US" w:eastAsia="ja-JP"/>
        </w:rPr>
        <w:t xml:space="preserve">For the case of TRP and UE have Tx/Rx </w:t>
      </w:r>
      <w:r w:rsidRPr="006C0CDA">
        <w:rPr>
          <w:rFonts w:eastAsia="MS Mincho"/>
          <w:lang w:val="en-US" w:eastAsia="ja-JP"/>
        </w:rPr>
        <w:t>beam correspondence</w:t>
      </w:r>
    </w:p>
    <w:p w14:paraId="674581F8" w14:textId="77777777" w:rsidR="00972F5F" w:rsidRPr="006C0CDA" w:rsidRDefault="00972F5F" w:rsidP="00972F5F">
      <w:pPr>
        <w:numPr>
          <w:ilvl w:val="1"/>
          <w:numId w:val="17"/>
        </w:numPr>
        <w:spacing w:after="0"/>
        <w:rPr>
          <w:rFonts w:eastAsia="MS Mincho"/>
          <w:lang w:val="en-US" w:eastAsia="ja-JP"/>
        </w:rPr>
      </w:pPr>
      <w:r w:rsidRPr="006C0CDA">
        <w:rPr>
          <w:rFonts w:eastAsia="MS Mincho" w:hint="eastAsia"/>
          <w:lang w:val="en-US" w:eastAsia="ja-JP"/>
        </w:rPr>
        <w:t xml:space="preserve">For the case of TRP has no Tx/Rx </w:t>
      </w:r>
      <w:r w:rsidRPr="006C0CDA">
        <w:rPr>
          <w:rFonts w:eastAsia="MS Mincho"/>
          <w:lang w:val="en-US" w:eastAsia="ja-JP"/>
        </w:rPr>
        <w:t xml:space="preserve">beam correspondence </w:t>
      </w:r>
      <w:r w:rsidRPr="006C0CDA">
        <w:rPr>
          <w:rFonts w:eastAsia="MS Mincho" w:hint="eastAsia"/>
          <w:lang w:val="en-US" w:eastAsia="ja-JP"/>
        </w:rPr>
        <w:t xml:space="preserve">and/or UE has no Tx/Rx </w:t>
      </w:r>
      <w:r w:rsidRPr="006C0CDA">
        <w:rPr>
          <w:rFonts w:eastAsia="MS Mincho"/>
          <w:lang w:val="en-US" w:eastAsia="ja-JP"/>
        </w:rPr>
        <w:t>beam correspondence</w:t>
      </w:r>
    </w:p>
    <w:p w14:paraId="707EA37E" w14:textId="77777777" w:rsidR="00505585" w:rsidRDefault="00505585" w:rsidP="00505585">
      <w:pPr>
        <w:rPr>
          <w:rFonts w:eastAsia="MS Mincho"/>
          <w:highlight w:val="darkYellow"/>
          <w:lang w:val="en-US" w:eastAsia="ja-JP"/>
        </w:rPr>
      </w:pPr>
    </w:p>
    <w:p w14:paraId="274365F1" w14:textId="77777777" w:rsidR="00505585" w:rsidRPr="00035F63" w:rsidRDefault="00505585" w:rsidP="00505585">
      <w:pPr>
        <w:rPr>
          <w:rFonts w:eastAsia="MS Mincho"/>
          <w:highlight w:val="darkYellow"/>
          <w:lang w:val="en-US" w:eastAsia="ja-JP"/>
        </w:rPr>
      </w:pPr>
      <w:r w:rsidRPr="00035F63">
        <w:rPr>
          <w:rFonts w:eastAsia="MS Mincho"/>
          <w:highlight w:val="darkYellow"/>
          <w:lang w:val="en-US" w:eastAsia="ja-JP"/>
        </w:rPr>
        <w:t>Working assumption:</w:t>
      </w:r>
    </w:p>
    <w:p w14:paraId="5FAA84B9" w14:textId="77777777" w:rsidR="00505585" w:rsidRPr="00035F63" w:rsidRDefault="00505585" w:rsidP="00505585">
      <w:pPr>
        <w:numPr>
          <w:ilvl w:val="0"/>
          <w:numId w:val="18"/>
        </w:numPr>
        <w:tabs>
          <w:tab w:val="clear" w:pos="720"/>
          <w:tab w:val="num" w:pos="1080"/>
        </w:tabs>
        <w:spacing w:after="0"/>
        <w:ind w:left="1080"/>
        <w:rPr>
          <w:rFonts w:eastAsia="MS Mincho"/>
          <w:lang w:val="en-US" w:eastAsia="ja-JP"/>
        </w:rPr>
      </w:pPr>
      <w:r w:rsidRPr="00035F63">
        <w:rPr>
          <w:rFonts w:eastAsia="MS Mincho"/>
          <w:lang w:eastAsia="ja-JP"/>
        </w:rPr>
        <w:t xml:space="preserve">The followings are defined as </w:t>
      </w:r>
      <w:r w:rsidRPr="00035F63">
        <w:rPr>
          <w:rFonts w:eastAsia="MS Mincho"/>
          <w:lang w:val="en-US" w:eastAsia="ja-JP"/>
        </w:rPr>
        <w:t xml:space="preserve">Tx/Rx </w:t>
      </w:r>
      <w:r w:rsidRPr="00035F63">
        <w:rPr>
          <w:rFonts w:eastAsia="MS Mincho"/>
          <w:lang w:eastAsia="ja-JP"/>
        </w:rPr>
        <w:t>beam correspondence at TRP and UE :</w:t>
      </w:r>
    </w:p>
    <w:p w14:paraId="2BB29390" w14:textId="77777777" w:rsidR="00505585" w:rsidRPr="00035F63" w:rsidRDefault="00505585" w:rsidP="00505585">
      <w:pPr>
        <w:numPr>
          <w:ilvl w:val="1"/>
          <w:numId w:val="18"/>
        </w:numPr>
        <w:spacing w:after="0"/>
        <w:rPr>
          <w:rFonts w:eastAsia="MS Mincho"/>
          <w:lang w:val="en-US" w:eastAsia="ja-JP"/>
        </w:rPr>
      </w:pPr>
      <w:r w:rsidRPr="00035F63">
        <w:rPr>
          <w:rFonts w:eastAsia="MS Mincho"/>
          <w:bCs/>
          <w:lang w:val="en-US" w:eastAsia="ja-JP"/>
        </w:rPr>
        <w:t xml:space="preserve">Tx/Rx beam </w:t>
      </w:r>
      <w:r w:rsidRPr="00035F63">
        <w:rPr>
          <w:rFonts w:eastAsia="MS Mincho"/>
          <w:lang w:eastAsia="ja-JP"/>
        </w:rPr>
        <w:t xml:space="preserve">correspondence </w:t>
      </w:r>
      <w:r w:rsidRPr="00035F63">
        <w:rPr>
          <w:rFonts w:eastAsia="MS Mincho"/>
          <w:bCs/>
          <w:lang w:val="en-US" w:eastAsia="ja-JP"/>
        </w:rPr>
        <w:t xml:space="preserve">at TRP holds </w:t>
      </w:r>
      <w:r w:rsidRPr="00035F63">
        <w:rPr>
          <w:rFonts w:eastAsia="MS Mincho"/>
          <w:lang w:val="en-US" w:eastAsia="ja-JP"/>
        </w:rPr>
        <w:t>if at least one of the following is satisfied:</w:t>
      </w:r>
    </w:p>
    <w:p w14:paraId="7CD3B36E" w14:textId="77777777" w:rsidR="00505585" w:rsidRPr="00035F63" w:rsidRDefault="00505585" w:rsidP="00505585">
      <w:pPr>
        <w:numPr>
          <w:ilvl w:val="2"/>
          <w:numId w:val="18"/>
        </w:numPr>
        <w:spacing w:after="0"/>
        <w:rPr>
          <w:rFonts w:eastAsia="MS Mincho"/>
          <w:lang w:val="en-US" w:eastAsia="ja-JP"/>
        </w:rPr>
      </w:pPr>
      <w:r w:rsidRPr="00035F63">
        <w:rPr>
          <w:rFonts w:eastAsia="MS Mincho"/>
          <w:lang w:val="en-US" w:eastAsia="ja-JP"/>
        </w:rPr>
        <w:t>TRP is able to determine a TRP Rx beam for the uplink reception based on UE’s downlink measurement on TRP’s one or more Tx beams.</w:t>
      </w:r>
    </w:p>
    <w:p w14:paraId="60978509" w14:textId="77777777" w:rsidR="00505585" w:rsidRPr="00035F63" w:rsidRDefault="00505585" w:rsidP="00505585">
      <w:pPr>
        <w:numPr>
          <w:ilvl w:val="2"/>
          <w:numId w:val="18"/>
        </w:numPr>
        <w:spacing w:after="0"/>
        <w:rPr>
          <w:rFonts w:eastAsia="MS Mincho"/>
          <w:lang w:val="en-US" w:eastAsia="ja-JP"/>
        </w:rPr>
      </w:pPr>
      <w:r w:rsidRPr="00035F63">
        <w:rPr>
          <w:rFonts w:eastAsia="MS Mincho"/>
          <w:lang w:eastAsia="ja-JP"/>
        </w:rPr>
        <w:t>TRP is able to determine a TRP Tx beam for the downlink transmission based on TRP’s uplink measurement on TRP’s one or more Rx beams</w:t>
      </w:r>
    </w:p>
    <w:p w14:paraId="2FD790B3" w14:textId="77777777" w:rsidR="00505585" w:rsidRPr="00035F63" w:rsidRDefault="00505585" w:rsidP="00505585">
      <w:pPr>
        <w:numPr>
          <w:ilvl w:val="1"/>
          <w:numId w:val="18"/>
        </w:numPr>
        <w:spacing w:after="0"/>
        <w:rPr>
          <w:rFonts w:eastAsia="MS Mincho"/>
          <w:lang w:val="en-US" w:eastAsia="ja-JP"/>
        </w:rPr>
      </w:pPr>
      <w:r w:rsidRPr="00035F63">
        <w:rPr>
          <w:rFonts w:eastAsia="MS Mincho"/>
          <w:bCs/>
          <w:lang w:val="en-US" w:eastAsia="ja-JP"/>
        </w:rPr>
        <w:t xml:space="preserve">Tx/Rx beam </w:t>
      </w:r>
      <w:r w:rsidRPr="00035F63">
        <w:rPr>
          <w:rFonts w:eastAsia="MS Mincho"/>
          <w:lang w:eastAsia="ja-JP"/>
        </w:rPr>
        <w:t xml:space="preserve">correspondence </w:t>
      </w:r>
      <w:r w:rsidRPr="00035F63">
        <w:rPr>
          <w:rFonts w:eastAsia="MS Mincho"/>
          <w:bCs/>
          <w:lang w:val="en-US" w:eastAsia="ja-JP"/>
        </w:rPr>
        <w:t xml:space="preserve">at UE holds </w:t>
      </w:r>
      <w:r w:rsidRPr="00035F63">
        <w:rPr>
          <w:rFonts w:eastAsia="MS Mincho"/>
          <w:lang w:val="en-US" w:eastAsia="ja-JP"/>
        </w:rPr>
        <w:t xml:space="preserve">if at least one of the following is satisfied: </w:t>
      </w:r>
    </w:p>
    <w:p w14:paraId="7BD6E21D" w14:textId="77777777" w:rsidR="00505585" w:rsidRPr="00035F63" w:rsidRDefault="00505585" w:rsidP="00505585">
      <w:pPr>
        <w:numPr>
          <w:ilvl w:val="2"/>
          <w:numId w:val="18"/>
        </w:numPr>
        <w:spacing w:after="0"/>
        <w:rPr>
          <w:rFonts w:eastAsia="MS Mincho"/>
          <w:lang w:val="en-US" w:eastAsia="ja-JP"/>
        </w:rPr>
      </w:pPr>
      <w:bookmarkStart w:id="4" w:name="_GoBack"/>
      <w:r w:rsidRPr="00035F63">
        <w:rPr>
          <w:rFonts w:eastAsia="MS Mincho"/>
          <w:lang w:val="en-US" w:eastAsia="ja-JP"/>
        </w:rPr>
        <w:t xml:space="preserve">UE is able to determine a UE </w:t>
      </w:r>
      <w:proofErr w:type="gramStart"/>
      <w:r w:rsidRPr="00035F63">
        <w:rPr>
          <w:rFonts w:eastAsia="MS Mincho"/>
          <w:lang w:val="en-US" w:eastAsia="ja-JP"/>
        </w:rPr>
        <w:t>Tx</w:t>
      </w:r>
      <w:proofErr w:type="gramEnd"/>
      <w:r w:rsidRPr="00035F63">
        <w:rPr>
          <w:rFonts w:eastAsia="MS Mincho"/>
          <w:lang w:val="en-US" w:eastAsia="ja-JP"/>
        </w:rPr>
        <w:t xml:space="preserve"> beam for the uplink transmission based on UE’s downlink measurement on UE’s one or more Rx beams.</w:t>
      </w:r>
      <w:bookmarkEnd w:id="4"/>
    </w:p>
    <w:p w14:paraId="7DAD707C" w14:textId="77777777" w:rsidR="00505585" w:rsidRPr="00035F63" w:rsidRDefault="00505585" w:rsidP="00505585">
      <w:pPr>
        <w:numPr>
          <w:ilvl w:val="2"/>
          <w:numId w:val="18"/>
        </w:numPr>
        <w:spacing w:after="0"/>
        <w:rPr>
          <w:rFonts w:eastAsia="MS Mincho"/>
          <w:lang w:val="en-US" w:eastAsia="ja-JP"/>
        </w:rPr>
      </w:pPr>
      <w:r w:rsidRPr="00035F63">
        <w:rPr>
          <w:rFonts w:eastAsia="MS Mincho"/>
          <w:lang w:eastAsia="ja-JP"/>
        </w:rPr>
        <w:t>UE is able to determine a</w:t>
      </w:r>
      <w:r w:rsidRPr="00035F63">
        <w:rPr>
          <w:rFonts w:eastAsia="MS Mincho"/>
          <w:lang w:val="en-US" w:eastAsia="ja-JP"/>
        </w:rPr>
        <w:t xml:space="preserve"> </w:t>
      </w:r>
      <w:r w:rsidRPr="00035F63">
        <w:rPr>
          <w:rFonts w:eastAsia="MS Mincho"/>
          <w:lang w:eastAsia="ja-JP"/>
        </w:rPr>
        <w:t xml:space="preserve">UE Rx beam for the downlink reception based on TRP’s indication based on uplink measurement on UE’s one or more </w:t>
      </w:r>
      <w:proofErr w:type="gramStart"/>
      <w:r w:rsidRPr="00035F63">
        <w:rPr>
          <w:rFonts w:eastAsia="MS Mincho"/>
          <w:lang w:eastAsia="ja-JP"/>
        </w:rPr>
        <w:t>Tx</w:t>
      </w:r>
      <w:proofErr w:type="gramEnd"/>
      <w:r w:rsidRPr="00035F63">
        <w:rPr>
          <w:rFonts w:eastAsia="MS Mincho"/>
          <w:lang w:eastAsia="ja-JP"/>
        </w:rPr>
        <w:t xml:space="preserve"> beams.</w:t>
      </w:r>
    </w:p>
    <w:p w14:paraId="01C1524A" w14:textId="77777777" w:rsidR="00505585" w:rsidRPr="00035F63" w:rsidRDefault="00505585" w:rsidP="00505585">
      <w:pPr>
        <w:numPr>
          <w:ilvl w:val="1"/>
          <w:numId w:val="18"/>
        </w:numPr>
        <w:spacing w:after="0"/>
        <w:rPr>
          <w:rFonts w:eastAsia="MS Mincho"/>
          <w:lang w:val="en-US" w:eastAsia="ja-JP"/>
        </w:rPr>
      </w:pPr>
      <w:r w:rsidRPr="00035F63">
        <w:rPr>
          <w:rFonts w:eastAsia="MS Mincho"/>
          <w:lang w:eastAsia="ja-JP"/>
        </w:rPr>
        <w:t>More refined definition can still be discussed</w:t>
      </w:r>
    </w:p>
    <w:p w14:paraId="093479C7" w14:textId="77777777" w:rsidR="00972F5F" w:rsidRPr="00505585" w:rsidRDefault="00972F5F" w:rsidP="00A90775">
      <w:pPr>
        <w:pStyle w:val="Style1"/>
        <w:rPr>
          <w:lang w:val="en-US"/>
        </w:rPr>
      </w:pPr>
    </w:p>
    <w:p w14:paraId="1E019F51" w14:textId="620EC980" w:rsidR="001D4F6C" w:rsidRPr="00FE5E3A" w:rsidRDefault="001D4F6C" w:rsidP="00A90775">
      <w:pPr>
        <w:pStyle w:val="Style1"/>
      </w:pPr>
      <w:r w:rsidRPr="00FE5E3A">
        <w:t xml:space="preserve">In this contribution, we present our </w:t>
      </w:r>
      <w:r w:rsidR="00EB0D08" w:rsidRPr="00FE5E3A">
        <w:t>views</w:t>
      </w:r>
      <w:r w:rsidRPr="00FE5E3A">
        <w:t xml:space="preserve"> </w:t>
      </w:r>
      <w:r w:rsidR="00075052">
        <w:t xml:space="preserve">on the </w:t>
      </w:r>
      <w:r w:rsidR="00972F5F">
        <w:t>RS used for uplink beam management f</w:t>
      </w:r>
      <w:r w:rsidR="00075052">
        <w:t>or multi-beam based NR system</w:t>
      </w:r>
      <w:r w:rsidRPr="00FE5E3A">
        <w:t>.</w:t>
      </w:r>
    </w:p>
    <w:p w14:paraId="1A914343" w14:textId="693830A6" w:rsidR="00505585" w:rsidRDefault="00505585" w:rsidP="00E57A94">
      <w:pPr>
        <w:pStyle w:val="Heading1"/>
        <w:tabs>
          <w:tab w:val="num" w:pos="0"/>
        </w:tabs>
        <w:ind w:left="799" w:hanging="799"/>
      </w:pPr>
      <w:r>
        <w:lastRenderedPageBreak/>
        <w:t>Uplink beam management</w:t>
      </w:r>
    </w:p>
    <w:p w14:paraId="51CE0F92" w14:textId="6F3ADE9B" w:rsidR="00505585" w:rsidRDefault="00762A8B" w:rsidP="00762A8B">
      <w:pPr>
        <w:pStyle w:val="Style1"/>
        <w:rPr>
          <w:lang w:eastAsia="ko-KR"/>
        </w:rPr>
      </w:pPr>
      <w:r>
        <w:rPr>
          <w:lang w:eastAsia="ko-KR"/>
        </w:rPr>
        <w:t>Beam correspondence status at the TRP and UE has critical impact on the UL beam management. The NR system can have different cases of beam correspondence in one cell:</w:t>
      </w:r>
    </w:p>
    <w:p w14:paraId="7F01482D" w14:textId="3958F89F" w:rsidR="00762A8B" w:rsidRDefault="00762A8B" w:rsidP="00D757E1">
      <w:pPr>
        <w:pStyle w:val="Style1"/>
        <w:numPr>
          <w:ilvl w:val="0"/>
          <w:numId w:val="19"/>
        </w:numPr>
        <w:spacing w:line="240" w:lineRule="auto"/>
        <w:rPr>
          <w:lang w:eastAsia="ko-KR"/>
        </w:rPr>
      </w:pPr>
      <w:r>
        <w:rPr>
          <w:lang w:eastAsia="ko-KR"/>
        </w:rPr>
        <w:t>Both TRP and UEs have beam correspondence</w:t>
      </w:r>
    </w:p>
    <w:p w14:paraId="3168032F" w14:textId="77777777" w:rsidR="00762A8B" w:rsidRDefault="00762A8B" w:rsidP="00D757E1">
      <w:pPr>
        <w:pStyle w:val="Style1"/>
        <w:numPr>
          <w:ilvl w:val="0"/>
          <w:numId w:val="19"/>
        </w:numPr>
        <w:spacing w:line="240" w:lineRule="auto"/>
        <w:rPr>
          <w:lang w:eastAsia="ko-KR"/>
        </w:rPr>
      </w:pPr>
      <w:r>
        <w:rPr>
          <w:lang w:eastAsia="ko-KR"/>
        </w:rPr>
        <w:t>TRP has no beam correspondence and all the UE has beam correspondence.</w:t>
      </w:r>
    </w:p>
    <w:p w14:paraId="5E9BE9A5" w14:textId="77777777" w:rsidR="00762A8B" w:rsidRDefault="00762A8B" w:rsidP="00D757E1">
      <w:pPr>
        <w:pStyle w:val="Style1"/>
        <w:numPr>
          <w:ilvl w:val="0"/>
          <w:numId w:val="19"/>
        </w:numPr>
        <w:spacing w:line="240" w:lineRule="auto"/>
        <w:rPr>
          <w:lang w:eastAsia="ko-KR"/>
        </w:rPr>
      </w:pPr>
      <w:r>
        <w:rPr>
          <w:lang w:eastAsia="ko-KR"/>
        </w:rPr>
        <w:t>TRP has beam correspondence but some UE does not have correspondence.</w:t>
      </w:r>
    </w:p>
    <w:p w14:paraId="350618ED" w14:textId="0F3A71B6" w:rsidR="00762A8B" w:rsidRDefault="00762A8B" w:rsidP="00D757E1">
      <w:pPr>
        <w:pStyle w:val="Style1"/>
        <w:numPr>
          <w:ilvl w:val="0"/>
          <w:numId w:val="19"/>
        </w:numPr>
        <w:spacing w:line="240" w:lineRule="auto"/>
        <w:rPr>
          <w:lang w:eastAsia="ko-KR"/>
        </w:rPr>
      </w:pPr>
      <w:r>
        <w:rPr>
          <w:lang w:eastAsia="ko-KR"/>
        </w:rPr>
        <w:t>TRP has no beam correspondence and some or all the UE does not have correspondence.</w:t>
      </w:r>
    </w:p>
    <w:p w14:paraId="13FF76BF" w14:textId="462C97EE" w:rsidR="00363D71" w:rsidRDefault="00363D71" w:rsidP="00762A8B">
      <w:pPr>
        <w:pStyle w:val="Style1"/>
        <w:rPr>
          <w:lang w:eastAsia="ko-KR"/>
        </w:rPr>
      </w:pPr>
      <w:r>
        <w:rPr>
          <w:lang w:eastAsia="ko-KR"/>
        </w:rPr>
        <w:t xml:space="preserve">If both TRP and the UE has beam correspondence, there is generally no need to start the UL beam management procedure because the both TRP and UE can calculate the proper the beams for uplink link based on the downlink beam alignment results. If the TRP does not have beam correspondence, the </w:t>
      </w:r>
      <w:proofErr w:type="spellStart"/>
      <w:r>
        <w:rPr>
          <w:lang w:eastAsia="ko-KR"/>
        </w:rPr>
        <w:t>gNB</w:t>
      </w:r>
      <w:proofErr w:type="spellEnd"/>
      <w:r>
        <w:rPr>
          <w:lang w:eastAsia="ko-KR"/>
        </w:rPr>
        <w:t xml:space="preserve"> need to utilize the UL beam management procedure for all UEs for uplink beam alignment. If the TRP has beam correspondence but some of the UEs have no beam correspondence, the </w:t>
      </w:r>
      <w:proofErr w:type="spellStart"/>
      <w:r>
        <w:rPr>
          <w:lang w:eastAsia="ko-KR"/>
        </w:rPr>
        <w:t>gNB</w:t>
      </w:r>
      <w:proofErr w:type="spellEnd"/>
      <w:r>
        <w:rPr>
          <w:lang w:eastAsia="ko-KR"/>
        </w:rPr>
        <w:t xml:space="preserve"> only needs to start the UL beam management procedure for those UE without beam correspondence. However, for those UE with beam correspondence, UL beam management procedure is not necessary generally.</w:t>
      </w:r>
    </w:p>
    <w:p w14:paraId="37CD721C" w14:textId="3C7A7D1D" w:rsidR="00363D71" w:rsidRDefault="00363D71" w:rsidP="00762A8B">
      <w:pPr>
        <w:pStyle w:val="Style1"/>
        <w:rPr>
          <w:b/>
          <w:i/>
          <w:lang w:eastAsia="ko-KR"/>
        </w:rPr>
      </w:pPr>
      <w:r w:rsidRPr="00363D71">
        <w:rPr>
          <w:b/>
          <w:i/>
          <w:lang w:eastAsia="ko-KR"/>
        </w:rPr>
        <w:t>Observation #1:</w:t>
      </w:r>
      <w:r>
        <w:rPr>
          <w:b/>
          <w:i/>
          <w:lang w:eastAsia="ko-KR"/>
        </w:rPr>
        <w:t xml:space="preserve"> The beam correspondence status at the TRP and the UE has critical impact on the UL beam management procedure operation.</w:t>
      </w:r>
    </w:p>
    <w:p w14:paraId="4257B21E" w14:textId="5BC8FF2F" w:rsidR="00762A8B" w:rsidRDefault="00363D71" w:rsidP="00762A8B">
      <w:pPr>
        <w:pStyle w:val="Style1"/>
        <w:rPr>
          <w:lang w:eastAsia="ko-KR"/>
        </w:rPr>
      </w:pPr>
      <w:r>
        <w:rPr>
          <w:b/>
          <w:i/>
          <w:lang w:eastAsia="ko-KR"/>
        </w:rPr>
        <w:t xml:space="preserve">Proposal #1: NR supports </w:t>
      </w:r>
      <w:r w:rsidR="000D1BF3">
        <w:rPr>
          <w:b/>
          <w:i/>
          <w:lang w:eastAsia="ko-KR"/>
        </w:rPr>
        <w:t xml:space="preserve">UE reporting the information of </w:t>
      </w:r>
      <w:proofErr w:type="spellStart"/>
      <w:r w:rsidR="000D1BF3">
        <w:rPr>
          <w:b/>
          <w:i/>
          <w:lang w:eastAsia="ko-KR"/>
        </w:rPr>
        <w:t>Tx</w:t>
      </w:r>
      <w:proofErr w:type="spellEnd"/>
      <w:r w:rsidR="000D1BF3">
        <w:rPr>
          <w:b/>
          <w:i/>
          <w:lang w:eastAsia="ko-KR"/>
        </w:rPr>
        <w:t>/Rx beam correspondence to the TRP.</w:t>
      </w:r>
      <w:r w:rsidR="00762A8B">
        <w:rPr>
          <w:lang w:eastAsia="ko-KR"/>
        </w:rPr>
        <w:t xml:space="preserve"> </w:t>
      </w:r>
    </w:p>
    <w:p w14:paraId="7A546134" w14:textId="33C3A318" w:rsidR="00591C6B" w:rsidRDefault="00591C6B" w:rsidP="00762A8B">
      <w:pPr>
        <w:pStyle w:val="Style1"/>
        <w:rPr>
          <w:lang w:eastAsia="ko-KR"/>
        </w:rPr>
      </w:pPr>
      <w:r>
        <w:rPr>
          <w:lang w:eastAsia="ko-KR"/>
        </w:rPr>
        <w:t>Generally, different UEs have different beamforming capability and different number RF beams available for uplink transmission. The UL beam management procedure configurati</w:t>
      </w:r>
      <w:r w:rsidR="000D0A2E">
        <w:rPr>
          <w:lang w:eastAsia="ko-KR"/>
        </w:rPr>
        <w:t xml:space="preserve">on should take into account the UE’s uplink beamforming capability, for example, the number RF beams the UE needs to train. For example, the RS for UL beam management should allow the UE to sweep the </w:t>
      </w:r>
      <w:proofErr w:type="spellStart"/>
      <w:proofErr w:type="gramStart"/>
      <w:r w:rsidR="000D0A2E">
        <w:rPr>
          <w:lang w:eastAsia="ko-KR"/>
        </w:rPr>
        <w:t>Tx</w:t>
      </w:r>
      <w:proofErr w:type="spellEnd"/>
      <w:proofErr w:type="gramEnd"/>
      <w:r w:rsidR="000D0A2E">
        <w:rPr>
          <w:lang w:eastAsia="ko-KR"/>
        </w:rPr>
        <w:t xml:space="preserve"> beams. The </w:t>
      </w:r>
      <w:proofErr w:type="spellStart"/>
      <w:r w:rsidR="000D0A2E">
        <w:rPr>
          <w:lang w:eastAsia="ko-KR"/>
        </w:rPr>
        <w:t>gNB</w:t>
      </w:r>
      <w:proofErr w:type="spellEnd"/>
      <w:r w:rsidR="000D0A2E">
        <w:rPr>
          <w:lang w:eastAsia="ko-KR"/>
        </w:rPr>
        <w:t xml:space="preserve"> should be aware of the number </w:t>
      </w:r>
      <w:proofErr w:type="spellStart"/>
      <w:proofErr w:type="gramStart"/>
      <w:r w:rsidR="000D0A2E">
        <w:rPr>
          <w:lang w:eastAsia="ko-KR"/>
        </w:rPr>
        <w:t>Tx</w:t>
      </w:r>
      <w:proofErr w:type="spellEnd"/>
      <w:proofErr w:type="gramEnd"/>
      <w:r w:rsidR="000D0A2E">
        <w:rPr>
          <w:lang w:eastAsia="ko-KR"/>
        </w:rPr>
        <w:t xml:space="preserve"> beams of each UE to properly configure the RS.</w:t>
      </w:r>
    </w:p>
    <w:p w14:paraId="5F935F80" w14:textId="00F4B919" w:rsidR="000D0A2E" w:rsidRPr="000D0A2E" w:rsidRDefault="000D0A2E" w:rsidP="00762A8B">
      <w:pPr>
        <w:pStyle w:val="Style1"/>
        <w:rPr>
          <w:b/>
          <w:i/>
          <w:lang w:eastAsia="ko-KR"/>
        </w:rPr>
      </w:pPr>
      <w:r w:rsidRPr="000D0A2E">
        <w:rPr>
          <w:b/>
          <w:i/>
          <w:lang w:eastAsia="ko-KR"/>
        </w:rPr>
        <w:t xml:space="preserve">Proposal #2: NR supports UE reporting the </w:t>
      </w:r>
      <w:r>
        <w:rPr>
          <w:b/>
          <w:i/>
          <w:lang w:eastAsia="ko-KR"/>
        </w:rPr>
        <w:t xml:space="preserve">information of </w:t>
      </w:r>
      <w:r w:rsidRPr="000D0A2E">
        <w:rPr>
          <w:b/>
          <w:i/>
          <w:lang w:eastAsia="ko-KR"/>
        </w:rPr>
        <w:t>uplink beamforming capability for uplink beam management.</w:t>
      </w:r>
    </w:p>
    <w:p w14:paraId="17663EA6" w14:textId="0C28F6D0" w:rsidR="00771A1E" w:rsidRDefault="00505585" w:rsidP="00E57A94">
      <w:pPr>
        <w:pStyle w:val="Heading1"/>
        <w:tabs>
          <w:tab w:val="num" w:pos="0"/>
        </w:tabs>
        <w:ind w:left="799" w:hanging="799"/>
      </w:pPr>
      <w:r>
        <w:t>RS for uplink beam management</w:t>
      </w:r>
    </w:p>
    <w:p w14:paraId="740AF766" w14:textId="77777777" w:rsidR="00BA1E8F" w:rsidRDefault="00C33441" w:rsidP="00BA1E8F">
      <w:pPr>
        <w:pStyle w:val="Style1"/>
        <w:rPr>
          <w:lang w:val="en-US" w:eastAsia="zh-CN"/>
        </w:rPr>
      </w:pPr>
      <w:r>
        <w:rPr>
          <w:lang w:val="en-US" w:eastAsia="zh-CN"/>
        </w:rPr>
        <w:t>The RS used for uplink beam management should be configured and transmitted UE-specifically. In the configuration, t</w:t>
      </w:r>
      <w:r w:rsidR="00BA1E8F">
        <w:rPr>
          <w:lang w:val="en-US" w:eastAsia="zh-CN"/>
        </w:rPr>
        <w:t xml:space="preserve">he RS should at least have the capability for the UE to sweep uplink </w:t>
      </w:r>
      <w:proofErr w:type="gramStart"/>
      <w:r w:rsidR="00BA1E8F">
        <w:rPr>
          <w:lang w:val="en-US" w:eastAsia="zh-CN"/>
        </w:rPr>
        <w:t>Tx</w:t>
      </w:r>
      <w:proofErr w:type="gramEnd"/>
      <w:r w:rsidR="00BA1E8F">
        <w:rPr>
          <w:lang w:val="en-US" w:eastAsia="zh-CN"/>
        </w:rPr>
        <w:t xml:space="preserve"> beams and the capability for the TRP to sweep the uplink Rx beams.</w:t>
      </w:r>
    </w:p>
    <w:p w14:paraId="6D3B1AA8" w14:textId="77777777" w:rsidR="002B1016" w:rsidRDefault="002B1016" w:rsidP="002B1016">
      <w:pPr>
        <w:pStyle w:val="Style1"/>
      </w:pPr>
      <w:r>
        <w:t xml:space="preserve">Considering the similarities between DL and UL beam management, RAN1 should strive for a common design framework between the RS for UL beam management and UE-specific B-CSI-RS for DL beam management. </w:t>
      </w:r>
    </w:p>
    <w:p w14:paraId="0D80D8F0" w14:textId="27C5637E" w:rsidR="00BA1E8F" w:rsidRDefault="00BA1E8F" w:rsidP="00BA1E8F">
      <w:pPr>
        <w:pStyle w:val="Style1"/>
        <w:rPr>
          <w:lang w:val="en-US" w:eastAsia="zh-CN"/>
        </w:rPr>
      </w:pPr>
      <w:r>
        <w:rPr>
          <w:lang w:val="en-US" w:eastAsia="zh-CN"/>
        </w:rPr>
        <w:t xml:space="preserve">An example of RS configuration for uplink beam management is shown in Figure 1. </w:t>
      </w:r>
      <w:r w:rsidR="007C7508">
        <w:rPr>
          <w:lang w:val="en-US" w:eastAsia="zh-CN"/>
        </w:rPr>
        <w:t xml:space="preserve">In this example, one RS resource contains </w:t>
      </w:r>
      <w:r w:rsidR="007C7508" w:rsidRPr="007C7508">
        <w:rPr>
          <w:b/>
          <w:i/>
          <w:lang w:val="en-US" w:eastAsia="zh-CN"/>
        </w:rPr>
        <w:t>Y</w:t>
      </w:r>
      <w:r w:rsidR="007C7508">
        <w:rPr>
          <w:b/>
          <w:i/>
          <w:lang w:val="en-US" w:eastAsia="zh-CN"/>
        </w:rPr>
        <w:t xml:space="preserve"> </w:t>
      </w:r>
      <w:r w:rsidR="007C7508">
        <w:rPr>
          <w:rFonts w:cs="Times New Roman"/>
          <w:b/>
          <w:i/>
          <w:lang w:val="en-US" w:eastAsia="zh-CN"/>
        </w:rPr>
        <w:t xml:space="preserve">≥ </w:t>
      </w:r>
      <w:r w:rsidR="007C7508" w:rsidRPr="007C7508">
        <w:rPr>
          <w:lang w:val="en-US" w:eastAsia="zh-CN"/>
        </w:rPr>
        <w:t>1</w:t>
      </w:r>
      <w:r w:rsidR="007C7508">
        <w:rPr>
          <w:lang w:val="en-US" w:eastAsia="zh-CN"/>
        </w:rPr>
        <w:t xml:space="preserve"> beam resources or time units in time. Each time unit contains </w:t>
      </w:r>
      <w:r w:rsidR="007C7508" w:rsidRPr="007C7508">
        <w:rPr>
          <w:i/>
          <w:lang w:val="en-US" w:eastAsia="zh-CN"/>
        </w:rPr>
        <w:t>N</w:t>
      </w:r>
      <w:r w:rsidR="007C7508" w:rsidRPr="007C7508">
        <w:rPr>
          <w:i/>
          <w:vertAlign w:val="subscript"/>
          <w:lang w:val="en-US" w:eastAsia="zh-CN"/>
        </w:rPr>
        <w:t>p</w:t>
      </w:r>
      <w:r w:rsidR="007C7508">
        <w:rPr>
          <w:lang w:val="en-US" w:eastAsia="zh-CN"/>
        </w:rPr>
        <w:t xml:space="preserve"> RS antenna ports and those </w:t>
      </w:r>
      <w:r w:rsidR="007C7508" w:rsidRPr="007C7508">
        <w:rPr>
          <w:i/>
          <w:lang w:val="en-US" w:eastAsia="zh-CN"/>
        </w:rPr>
        <w:t>N</w:t>
      </w:r>
      <w:r w:rsidR="007C7508" w:rsidRPr="007C7508">
        <w:rPr>
          <w:i/>
          <w:vertAlign w:val="subscript"/>
          <w:lang w:val="en-US" w:eastAsia="zh-CN"/>
        </w:rPr>
        <w:t>p</w:t>
      </w:r>
      <w:r w:rsidR="007C7508">
        <w:rPr>
          <w:lang w:val="en-US" w:eastAsia="zh-CN"/>
        </w:rPr>
        <w:t xml:space="preserve"> RS antenna ports </w:t>
      </w:r>
      <w:r w:rsidR="00866364">
        <w:rPr>
          <w:lang w:val="en-US" w:eastAsia="zh-CN"/>
        </w:rPr>
        <w:t xml:space="preserve">in frequency domain and </w:t>
      </w:r>
      <w:r w:rsidR="007C7508" w:rsidRPr="007C7508">
        <w:rPr>
          <w:b/>
          <w:i/>
          <w:lang w:val="en-US" w:eastAsia="zh-CN"/>
        </w:rPr>
        <w:t>X</w:t>
      </w:r>
      <w:r w:rsidR="007C7508">
        <w:rPr>
          <w:lang w:val="en-US" w:eastAsia="zh-CN"/>
        </w:rPr>
        <w:t xml:space="preserve"> </w:t>
      </w:r>
      <w:r w:rsidR="007C7508">
        <w:rPr>
          <w:rFonts w:cs="Times New Roman"/>
          <w:b/>
          <w:i/>
          <w:lang w:val="en-US" w:eastAsia="zh-CN"/>
        </w:rPr>
        <w:t xml:space="preserve">≥ </w:t>
      </w:r>
      <w:r w:rsidR="007C7508" w:rsidRPr="007C7508">
        <w:rPr>
          <w:lang w:val="en-US" w:eastAsia="zh-CN"/>
        </w:rPr>
        <w:t>1</w:t>
      </w:r>
      <w:r w:rsidR="007C7508">
        <w:rPr>
          <w:lang w:val="en-US" w:eastAsia="zh-CN"/>
        </w:rPr>
        <w:t xml:space="preserve"> </w:t>
      </w:r>
      <w:r w:rsidR="00866364">
        <w:rPr>
          <w:lang w:val="en-US" w:eastAsia="zh-CN"/>
        </w:rPr>
        <w:t>samples in time domain</w:t>
      </w:r>
      <w:r w:rsidR="00E1165B">
        <w:rPr>
          <w:lang w:val="en-US" w:eastAsia="zh-CN"/>
        </w:rPr>
        <w:t xml:space="preserve">. Each RS resource </w:t>
      </w:r>
      <w:r w:rsidR="00B96B41">
        <w:rPr>
          <w:lang w:val="en-US" w:eastAsia="zh-CN"/>
        </w:rPr>
        <w:t xml:space="preserve">element </w:t>
      </w:r>
      <w:r w:rsidR="00E1165B">
        <w:rPr>
          <w:lang w:val="en-US" w:eastAsia="zh-CN"/>
        </w:rPr>
        <w:t xml:space="preserve">comprising of one RS antenna port and one sample correspond to one </w:t>
      </w:r>
      <w:proofErr w:type="spellStart"/>
      <w:proofErr w:type="gramStart"/>
      <w:r w:rsidR="00E1165B">
        <w:rPr>
          <w:lang w:val="en-US" w:eastAsia="zh-CN"/>
        </w:rPr>
        <w:t>Tx</w:t>
      </w:r>
      <w:proofErr w:type="spellEnd"/>
      <w:proofErr w:type="gramEnd"/>
      <w:r w:rsidR="00E1165B">
        <w:rPr>
          <w:lang w:val="en-US" w:eastAsia="zh-CN"/>
        </w:rPr>
        <w:t xml:space="preserve"> beam. The UE is configured to repeat the same beams over </w:t>
      </w:r>
      <w:r w:rsidR="00E1165B" w:rsidRPr="00E1165B">
        <w:rPr>
          <w:b/>
          <w:i/>
          <w:lang w:val="en-US" w:eastAsia="zh-CN"/>
        </w:rPr>
        <w:t>Y</w:t>
      </w:r>
      <w:r w:rsidR="00E1165B">
        <w:rPr>
          <w:lang w:val="en-US" w:eastAsia="zh-CN"/>
        </w:rPr>
        <w:t xml:space="preserve"> time units.</w:t>
      </w:r>
      <w:r w:rsidR="007C7508">
        <w:rPr>
          <w:lang w:val="en-US" w:eastAsia="zh-CN"/>
        </w:rPr>
        <w:t xml:space="preserve"> </w:t>
      </w:r>
      <w:r w:rsidR="00E1165B">
        <w:rPr>
          <w:lang w:val="en-US" w:eastAsia="zh-CN"/>
        </w:rPr>
        <w:t xml:space="preserve">Within each time unit, the UE is able to sweep the UL </w:t>
      </w:r>
      <w:proofErr w:type="spellStart"/>
      <w:proofErr w:type="gramStart"/>
      <w:r w:rsidR="00E1165B">
        <w:rPr>
          <w:lang w:val="en-US" w:eastAsia="zh-CN"/>
        </w:rPr>
        <w:t>Tx</w:t>
      </w:r>
      <w:proofErr w:type="spellEnd"/>
      <w:proofErr w:type="gramEnd"/>
      <w:r w:rsidR="00E1165B">
        <w:rPr>
          <w:lang w:val="en-US" w:eastAsia="zh-CN"/>
        </w:rPr>
        <w:t xml:space="preserve"> beams and over Y time units or beam resources, the TRP is able to sweep the UL Rx beams.</w:t>
      </w:r>
      <w:r w:rsidR="000551B2">
        <w:rPr>
          <w:lang w:val="en-US" w:eastAsia="zh-CN"/>
        </w:rPr>
        <w:t xml:space="preserve"> The RS resource of different UE can be multiplexed in frequency domain and mapped to different antenna ports.</w:t>
      </w:r>
      <w:r w:rsidR="004B43D7">
        <w:rPr>
          <w:lang w:val="en-US" w:eastAsia="zh-CN"/>
        </w:rPr>
        <w:t xml:space="preserve"> The </w:t>
      </w:r>
      <w:proofErr w:type="spellStart"/>
      <w:r w:rsidR="004B43D7">
        <w:rPr>
          <w:lang w:val="en-US" w:eastAsia="zh-CN"/>
        </w:rPr>
        <w:t>gNB</w:t>
      </w:r>
      <w:proofErr w:type="spellEnd"/>
      <w:r w:rsidR="004B43D7">
        <w:rPr>
          <w:lang w:val="en-US" w:eastAsia="zh-CN"/>
        </w:rPr>
        <w:t xml:space="preserve"> can determine the value of </w:t>
      </w:r>
      <w:r w:rsidR="004B43D7" w:rsidRPr="004B43D7">
        <w:rPr>
          <w:b/>
          <w:i/>
          <w:lang w:val="en-US" w:eastAsia="zh-CN"/>
        </w:rPr>
        <w:t>Y</w:t>
      </w:r>
      <w:r w:rsidR="004B43D7">
        <w:rPr>
          <w:lang w:val="en-US" w:eastAsia="zh-CN"/>
        </w:rPr>
        <w:t xml:space="preserve"> based on the number of Rx beams which the </w:t>
      </w:r>
      <w:proofErr w:type="spellStart"/>
      <w:r w:rsidR="004B43D7">
        <w:rPr>
          <w:lang w:val="en-US" w:eastAsia="zh-CN"/>
        </w:rPr>
        <w:t>gNB</w:t>
      </w:r>
      <w:proofErr w:type="spellEnd"/>
      <w:r w:rsidR="004B43D7">
        <w:rPr>
          <w:lang w:val="en-US" w:eastAsia="zh-CN"/>
        </w:rPr>
        <w:t xml:space="preserve"> tends to train and the </w:t>
      </w:r>
      <w:proofErr w:type="spellStart"/>
      <w:r w:rsidR="004B43D7">
        <w:rPr>
          <w:lang w:val="en-US" w:eastAsia="zh-CN"/>
        </w:rPr>
        <w:t>gNB</w:t>
      </w:r>
      <w:proofErr w:type="spellEnd"/>
      <w:r w:rsidR="004B43D7">
        <w:rPr>
          <w:lang w:val="en-US" w:eastAsia="zh-CN"/>
        </w:rPr>
        <w:t xml:space="preserve"> can configure the value of </w:t>
      </w:r>
      <w:r w:rsidR="004B43D7" w:rsidRPr="004B43D7">
        <w:rPr>
          <w:b/>
          <w:i/>
          <w:lang w:val="en-US" w:eastAsia="zh-CN"/>
        </w:rPr>
        <w:t>X</w:t>
      </w:r>
      <w:r w:rsidR="004B43D7">
        <w:rPr>
          <w:lang w:val="en-US" w:eastAsia="zh-CN"/>
        </w:rPr>
        <w:t xml:space="preserve"> and Np based on the number of </w:t>
      </w:r>
      <w:proofErr w:type="spellStart"/>
      <w:proofErr w:type="gramStart"/>
      <w:r w:rsidR="004B43D7">
        <w:rPr>
          <w:lang w:val="en-US" w:eastAsia="zh-CN"/>
        </w:rPr>
        <w:t>Tx</w:t>
      </w:r>
      <w:proofErr w:type="spellEnd"/>
      <w:proofErr w:type="gramEnd"/>
      <w:r w:rsidR="004B43D7">
        <w:rPr>
          <w:lang w:val="en-US" w:eastAsia="zh-CN"/>
        </w:rPr>
        <w:t xml:space="preserve"> beams of UEs and the uplink beamforming capability.</w:t>
      </w:r>
    </w:p>
    <w:p w14:paraId="34722381" w14:textId="3CEAE041" w:rsidR="00BA1E8F" w:rsidRDefault="00866364" w:rsidP="00BA1E8F">
      <w:pPr>
        <w:pStyle w:val="Style1"/>
        <w:jc w:val="center"/>
        <w:rPr>
          <w:lang w:val="en-US" w:eastAsia="zh-CN"/>
        </w:rPr>
      </w:pPr>
      <w:r>
        <w:object w:dxaOrig="4239" w:dyaOrig="4229" w14:anchorId="0F39F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11.5pt" o:ole="">
            <v:imagedata r:id="rId8" o:title=""/>
          </v:shape>
          <o:OLEObject Type="Embed" ProgID="Visio.Drawing.11" ShapeID="_x0000_i1025" DrawAspect="Content" ObjectID="_1539778919" r:id="rId9"/>
        </w:object>
      </w:r>
    </w:p>
    <w:p w14:paraId="4BB2FD37" w14:textId="2CA8FC7A" w:rsidR="00BA1E8F" w:rsidRDefault="00BA1E8F" w:rsidP="00BA1E8F">
      <w:pPr>
        <w:pStyle w:val="Style1"/>
        <w:jc w:val="center"/>
        <w:rPr>
          <w:b/>
          <w:lang w:val="en-US" w:eastAsia="zh-CN"/>
        </w:rPr>
      </w:pPr>
      <w:r w:rsidRPr="00BA1E8F">
        <w:rPr>
          <w:b/>
          <w:lang w:val="en-US" w:eastAsia="zh-CN"/>
        </w:rPr>
        <w:t>Figure 1</w:t>
      </w:r>
    </w:p>
    <w:p w14:paraId="3ED6EB3A" w14:textId="02AF680F" w:rsidR="00B96B41" w:rsidRDefault="00B96B41" w:rsidP="00B96B41">
      <w:pPr>
        <w:pStyle w:val="Style1"/>
        <w:rPr>
          <w:b/>
          <w:lang w:val="en-US" w:eastAsia="zh-CN"/>
        </w:rPr>
      </w:pPr>
      <w:r>
        <w:rPr>
          <w:lang w:val="en-US" w:eastAsia="zh-CN"/>
        </w:rPr>
        <w:t xml:space="preserve">Another example of RS configuration for uplink beam management is shown in Figure 2. In this example, one RS resource contains </w:t>
      </w:r>
      <w:r w:rsidRPr="007C7508">
        <w:rPr>
          <w:b/>
          <w:i/>
          <w:lang w:val="en-US" w:eastAsia="zh-CN"/>
        </w:rPr>
        <w:t>Y</w:t>
      </w:r>
      <w:r>
        <w:rPr>
          <w:b/>
          <w:i/>
          <w:lang w:val="en-US" w:eastAsia="zh-CN"/>
        </w:rPr>
        <w:t xml:space="preserve"> </w:t>
      </w:r>
      <w:r>
        <w:rPr>
          <w:rFonts w:cs="Times New Roman"/>
          <w:b/>
          <w:i/>
          <w:lang w:val="en-US" w:eastAsia="zh-CN"/>
        </w:rPr>
        <w:t xml:space="preserve">≥ </w:t>
      </w:r>
      <w:r w:rsidRPr="007C7508">
        <w:rPr>
          <w:lang w:val="en-US" w:eastAsia="zh-CN"/>
        </w:rPr>
        <w:t>1</w:t>
      </w:r>
      <w:r>
        <w:rPr>
          <w:lang w:val="en-US" w:eastAsia="zh-CN"/>
        </w:rPr>
        <w:t xml:space="preserve"> beam resources or time units in time. Each time unit contains </w:t>
      </w:r>
      <w:r w:rsidRPr="007C7508">
        <w:rPr>
          <w:i/>
          <w:lang w:val="en-US" w:eastAsia="zh-CN"/>
        </w:rPr>
        <w:t>N</w:t>
      </w:r>
      <w:r w:rsidRPr="007C7508">
        <w:rPr>
          <w:i/>
          <w:vertAlign w:val="subscript"/>
          <w:lang w:val="en-US" w:eastAsia="zh-CN"/>
        </w:rPr>
        <w:t>p</w:t>
      </w:r>
      <w:r>
        <w:rPr>
          <w:lang w:val="en-US" w:eastAsia="zh-CN"/>
        </w:rPr>
        <w:t xml:space="preserve"> RS antenna ports and those </w:t>
      </w:r>
      <w:r w:rsidRPr="007C7508">
        <w:rPr>
          <w:i/>
          <w:lang w:val="en-US" w:eastAsia="zh-CN"/>
        </w:rPr>
        <w:t>N</w:t>
      </w:r>
      <w:r w:rsidRPr="007C7508">
        <w:rPr>
          <w:i/>
          <w:vertAlign w:val="subscript"/>
          <w:lang w:val="en-US" w:eastAsia="zh-CN"/>
        </w:rPr>
        <w:t>p</w:t>
      </w:r>
      <w:r>
        <w:rPr>
          <w:lang w:val="en-US" w:eastAsia="zh-CN"/>
        </w:rPr>
        <w:t xml:space="preserve"> RS antenna ports in frequency domain and </w:t>
      </w:r>
      <w:r w:rsidRPr="007C7508">
        <w:rPr>
          <w:b/>
          <w:i/>
          <w:lang w:val="en-US" w:eastAsia="zh-CN"/>
        </w:rPr>
        <w:t>X</w:t>
      </w:r>
      <w:r>
        <w:rPr>
          <w:lang w:val="en-US" w:eastAsia="zh-CN"/>
        </w:rPr>
        <w:t xml:space="preserve"> </w:t>
      </w:r>
      <w:r>
        <w:rPr>
          <w:rFonts w:cs="Times New Roman"/>
          <w:b/>
          <w:i/>
          <w:lang w:val="en-US" w:eastAsia="zh-CN"/>
        </w:rPr>
        <w:t xml:space="preserve">≥ </w:t>
      </w:r>
      <w:r w:rsidRPr="007C7508">
        <w:rPr>
          <w:lang w:val="en-US" w:eastAsia="zh-CN"/>
        </w:rPr>
        <w:t>1</w:t>
      </w:r>
      <w:r>
        <w:rPr>
          <w:lang w:val="en-US" w:eastAsia="zh-CN"/>
        </w:rPr>
        <w:t xml:space="preserve"> repetitions in time domain. One RS antenna port in one time unit one </w:t>
      </w:r>
      <w:proofErr w:type="spellStart"/>
      <w:proofErr w:type="gramStart"/>
      <w:r>
        <w:rPr>
          <w:lang w:val="en-US" w:eastAsia="zh-CN"/>
        </w:rPr>
        <w:t>Tx</w:t>
      </w:r>
      <w:proofErr w:type="spellEnd"/>
      <w:proofErr w:type="gramEnd"/>
      <w:r>
        <w:rPr>
          <w:lang w:val="en-US" w:eastAsia="zh-CN"/>
        </w:rPr>
        <w:t xml:space="preserve"> beam and it is repeated </w:t>
      </w:r>
      <w:r w:rsidRPr="00B96B41">
        <w:rPr>
          <w:b/>
          <w:i/>
          <w:lang w:val="en-US" w:eastAsia="zh-CN"/>
        </w:rPr>
        <w:t>X</w:t>
      </w:r>
      <w:r>
        <w:rPr>
          <w:lang w:val="en-US" w:eastAsia="zh-CN"/>
        </w:rPr>
        <w:t xml:space="preserve"> times within one time unit. The UE is configured to repeat the same beams </w:t>
      </w:r>
      <w:r>
        <w:rPr>
          <w:b/>
          <w:i/>
          <w:lang w:val="en-US" w:eastAsia="zh-CN"/>
        </w:rPr>
        <w:t>X</w:t>
      </w:r>
      <w:r>
        <w:rPr>
          <w:lang w:val="en-US" w:eastAsia="zh-CN"/>
        </w:rPr>
        <w:t xml:space="preserve"> within each time unit and sweep the </w:t>
      </w:r>
      <w:proofErr w:type="spellStart"/>
      <w:proofErr w:type="gramStart"/>
      <w:r>
        <w:rPr>
          <w:lang w:val="en-US" w:eastAsia="zh-CN"/>
        </w:rPr>
        <w:t>Tx</w:t>
      </w:r>
      <w:proofErr w:type="spellEnd"/>
      <w:proofErr w:type="gramEnd"/>
      <w:r>
        <w:rPr>
          <w:lang w:val="en-US" w:eastAsia="zh-CN"/>
        </w:rPr>
        <w:t xml:space="preserve"> beams over time units. Within each time unit, the TRP is able to sweep the UL Rx beams and over Y time units or beam resources, the UE is able to sweep the UL </w:t>
      </w:r>
      <w:proofErr w:type="spellStart"/>
      <w:proofErr w:type="gramStart"/>
      <w:r>
        <w:rPr>
          <w:lang w:val="en-US" w:eastAsia="zh-CN"/>
        </w:rPr>
        <w:t>Tx</w:t>
      </w:r>
      <w:proofErr w:type="spellEnd"/>
      <w:proofErr w:type="gramEnd"/>
      <w:r>
        <w:rPr>
          <w:lang w:val="en-US" w:eastAsia="zh-CN"/>
        </w:rPr>
        <w:t xml:space="preserve"> beams. </w:t>
      </w:r>
    </w:p>
    <w:p w14:paraId="6E9C8BD5" w14:textId="0E280D22" w:rsidR="00B96B41" w:rsidRDefault="00B96B41" w:rsidP="00BA1E8F">
      <w:pPr>
        <w:pStyle w:val="Style1"/>
        <w:jc w:val="center"/>
      </w:pPr>
      <w:r>
        <w:object w:dxaOrig="4239" w:dyaOrig="4229" w14:anchorId="608FF7F3">
          <v:shape id="_x0000_i1026" type="#_x0000_t75" style="width:212pt;height:211.5pt" o:ole="">
            <v:imagedata r:id="rId10" o:title=""/>
          </v:shape>
          <o:OLEObject Type="Embed" ProgID="Visio.Drawing.11" ShapeID="_x0000_i1026" DrawAspect="Content" ObjectID="_1539778920" r:id="rId11"/>
        </w:object>
      </w:r>
    </w:p>
    <w:p w14:paraId="318C7B63" w14:textId="75665AFB" w:rsidR="00B96B41" w:rsidRPr="00B96B41" w:rsidRDefault="00B96B41" w:rsidP="00BA1E8F">
      <w:pPr>
        <w:pStyle w:val="Style1"/>
        <w:jc w:val="center"/>
        <w:rPr>
          <w:b/>
          <w:lang w:val="en-US" w:eastAsia="zh-CN"/>
        </w:rPr>
      </w:pPr>
      <w:r w:rsidRPr="00B96B41">
        <w:rPr>
          <w:b/>
        </w:rPr>
        <w:t>Figure 2</w:t>
      </w:r>
    </w:p>
    <w:p w14:paraId="6DFB3776" w14:textId="70D9EBC3" w:rsidR="00BF7277" w:rsidRDefault="00117129" w:rsidP="00A70D47">
      <w:pPr>
        <w:pStyle w:val="Style1"/>
      </w:pPr>
      <w:r>
        <w:t xml:space="preserve">The configuration of RS for UL beam management can be UE-specific. The TRP can configured multiple RS resources to one UE for different UL beam management procedure. </w:t>
      </w:r>
      <w:r w:rsidR="007737C0">
        <w:t xml:space="preserve">Take the RS configuration design as example. A RS resource with </w:t>
      </w:r>
      <w:r w:rsidR="007737C0" w:rsidRPr="007737C0">
        <w:rPr>
          <w:b/>
          <w:i/>
        </w:rPr>
        <w:t>Y</w:t>
      </w:r>
      <w:r w:rsidR="007737C0">
        <w:t xml:space="preserve"> = 1 and </w:t>
      </w:r>
      <w:r w:rsidR="007737C0" w:rsidRPr="007737C0">
        <w:rPr>
          <w:b/>
          <w:i/>
        </w:rPr>
        <w:t>X</w:t>
      </w:r>
      <w:r w:rsidR="007737C0">
        <w:t xml:space="preserve"> &gt; 1 can be configured for one UE to refine the </w:t>
      </w:r>
      <w:r w:rsidR="00E62CAC">
        <w:t xml:space="preserve">UE’s </w:t>
      </w:r>
      <w:proofErr w:type="gramStart"/>
      <w:r w:rsidR="00E62CAC">
        <w:t>Tx</w:t>
      </w:r>
      <w:proofErr w:type="gramEnd"/>
      <w:r w:rsidR="00E62CAC">
        <w:t xml:space="preserve"> beams with respect to one TRP Rx beams. Another RS resource with </w:t>
      </w:r>
      <w:r w:rsidR="00E62CAC" w:rsidRPr="00E62CAC">
        <w:rPr>
          <w:b/>
          <w:i/>
        </w:rPr>
        <w:t>Y</w:t>
      </w:r>
      <w:r w:rsidR="00E62CAC">
        <w:t xml:space="preserve"> &gt; 1 and </w:t>
      </w:r>
      <w:r w:rsidR="00E62CAC" w:rsidRPr="00E62CAC">
        <w:rPr>
          <w:b/>
          <w:i/>
        </w:rPr>
        <w:t>X</w:t>
      </w:r>
      <w:r w:rsidR="00E62CAC">
        <w:t xml:space="preserve"> = 1 can be configured for one UE to refine the TRP Rx beams with respect to one UE </w:t>
      </w:r>
      <w:proofErr w:type="spellStart"/>
      <w:r w:rsidR="00E62CAC">
        <w:t>Tx</w:t>
      </w:r>
      <w:proofErr w:type="spellEnd"/>
      <w:r w:rsidR="00E62CAC">
        <w:t xml:space="preserve"> beam. Another RS resource with </w:t>
      </w:r>
      <w:r w:rsidR="00E62CAC" w:rsidRPr="00E62CAC">
        <w:rPr>
          <w:b/>
          <w:i/>
        </w:rPr>
        <w:t>Y</w:t>
      </w:r>
      <w:r w:rsidR="00E62CAC">
        <w:t xml:space="preserve"> &gt; 1 and </w:t>
      </w:r>
      <w:r w:rsidR="00E62CAC" w:rsidRPr="00E62CAC">
        <w:rPr>
          <w:b/>
          <w:i/>
        </w:rPr>
        <w:t>X</w:t>
      </w:r>
      <w:r w:rsidR="00E62CAC">
        <w:t xml:space="preserve"> &gt; 1 can be configured for one UE to select the TRP Rx beam and UE </w:t>
      </w:r>
      <w:proofErr w:type="spellStart"/>
      <w:proofErr w:type="gramStart"/>
      <w:r w:rsidR="00E62CAC">
        <w:t>Tx</w:t>
      </w:r>
      <w:proofErr w:type="spellEnd"/>
      <w:proofErr w:type="gramEnd"/>
      <w:r w:rsidR="00E62CAC">
        <w:t xml:space="preserve"> beam.</w:t>
      </w:r>
    </w:p>
    <w:p w14:paraId="228B298F" w14:textId="26567429" w:rsidR="002B1016" w:rsidRDefault="002B1016" w:rsidP="002B1016">
      <w:pPr>
        <w:pStyle w:val="Style1"/>
        <w:rPr>
          <w:b/>
          <w:i/>
        </w:rPr>
      </w:pPr>
      <w:r w:rsidRPr="00E956E6">
        <w:rPr>
          <w:b/>
          <w:i/>
        </w:rPr>
        <w:t>Proposal #3: The RS for uplink beam management in NR should support configurable</w:t>
      </w:r>
      <w:r w:rsidR="008D74CC">
        <w:rPr>
          <w:b/>
          <w:i/>
        </w:rPr>
        <w:t xml:space="preserve"> patterns to support for example</w:t>
      </w:r>
      <w:r w:rsidRPr="00E956E6">
        <w:rPr>
          <w:b/>
          <w:i/>
        </w:rPr>
        <w:t xml:space="preserve"> </w:t>
      </w:r>
      <w:r w:rsidR="008D74CC">
        <w:rPr>
          <w:b/>
          <w:i/>
        </w:rPr>
        <w:t xml:space="preserve">different </w:t>
      </w:r>
      <w:r w:rsidRPr="00E956E6">
        <w:rPr>
          <w:b/>
          <w:i/>
        </w:rPr>
        <w:t xml:space="preserve">UE </w:t>
      </w:r>
      <w:proofErr w:type="spellStart"/>
      <w:proofErr w:type="gramStart"/>
      <w:r w:rsidRPr="00E956E6">
        <w:rPr>
          <w:b/>
          <w:i/>
        </w:rPr>
        <w:t>Tx</w:t>
      </w:r>
      <w:proofErr w:type="spellEnd"/>
      <w:proofErr w:type="gramEnd"/>
      <w:r w:rsidRPr="00E956E6">
        <w:rPr>
          <w:b/>
          <w:i/>
        </w:rPr>
        <w:t xml:space="preserve"> beam sweeping and TRP Rx beam sweeping capability.</w:t>
      </w:r>
    </w:p>
    <w:p w14:paraId="237D8CB1" w14:textId="77777777" w:rsidR="002B1016" w:rsidRPr="002B1016" w:rsidRDefault="002B1016" w:rsidP="002B1016">
      <w:pPr>
        <w:pStyle w:val="Style1"/>
      </w:pPr>
    </w:p>
    <w:p w14:paraId="43CDA856" w14:textId="560C7BC0" w:rsidR="00BF76D9" w:rsidRDefault="000D0A2E" w:rsidP="00BF76D9">
      <w:pPr>
        <w:pStyle w:val="Heading1"/>
        <w:tabs>
          <w:tab w:val="num" w:pos="0"/>
        </w:tabs>
        <w:ind w:left="799" w:hanging="799"/>
      </w:pPr>
      <w:r>
        <w:t>Discussion on some RSs</w:t>
      </w:r>
      <w:r w:rsidR="008E3305">
        <w:t>.</w:t>
      </w:r>
    </w:p>
    <w:p w14:paraId="2EB2DDFD" w14:textId="20E3C7AC" w:rsidR="00974E12" w:rsidRDefault="00974E12" w:rsidP="00974E12">
      <w:pPr>
        <w:pStyle w:val="Style1"/>
      </w:pPr>
      <w:r w:rsidRPr="00974E12">
        <w:t xml:space="preserve">The PRACH channel can be used for initial beam alignment for UL beam management. In the design of PRACH for NR, multiple PRACH chunks can be included in one PRACH resource and each PRACH chunk correspond to one TRP Rx beam. </w:t>
      </w:r>
      <w:r>
        <w:t>Based on the detection of preamble and PRCH chunk index, the TRP can obtain a</w:t>
      </w:r>
      <w:r w:rsidR="00D307FE">
        <w:t>n</w:t>
      </w:r>
      <w:r>
        <w:t xml:space="preserve"> alignment on the UL Rx beam. The design of PRACH can also allow the UE to sweep the UL </w:t>
      </w:r>
      <w:proofErr w:type="spellStart"/>
      <w:proofErr w:type="gramStart"/>
      <w:r>
        <w:t>Tx</w:t>
      </w:r>
      <w:proofErr w:type="spellEnd"/>
      <w:proofErr w:type="gramEnd"/>
      <w:r>
        <w:t xml:space="preserve"> beam</w:t>
      </w:r>
      <w:r w:rsidR="009475B2">
        <w:t xml:space="preserve"> so that the TRP can measure and select the UE </w:t>
      </w:r>
      <w:proofErr w:type="spellStart"/>
      <w:r w:rsidR="009475B2">
        <w:t>Tx</w:t>
      </w:r>
      <w:proofErr w:type="spellEnd"/>
      <w:r w:rsidR="009475B2">
        <w:t xml:space="preserve"> beams. PRACH generally cannot provide much room for beam sweeping due to the overhead.</w:t>
      </w:r>
      <w:r w:rsidR="00D307FE">
        <w:t xml:space="preserve"> Another concern is that the TRP does not know the information of UE UL beamforming capability. So the PRACH can only provide a coarse beam alignment on wide beams. </w:t>
      </w:r>
      <w:r w:rsidR="009475B2">
        <w:t xml:space="preserve">   </w:t>
      </w:r>
    </w:p>
    <w:p w14:paraId="0C756A89" w14:textId="65A19F50" w:rsidR="00974E12" w:rsidRPr="00974E12" w:rsidRDefault="00974E12" w:rsidP="00974E12">
      <w:pPr>
        <w:pStyle w:val="Style1"/>
        <w:rPr>
          <w:b/>
          <w:i/>
        </w:rPr>
      </w:pPr>
      <w:r w:rsidRPr="00974E12">
        <w:rPr>
          <w:b/>
          <w:i/>
        </w:rPr>
        <w:t>Proposal #4: PRACH can be used for initial coarse beam alignment for UL beam management.</w:t>
      </w:r>
    </w:p>
    <w:p w14:paraId="7451150E" w14:textId="306E93CD" w:rsidR="00974E12" w:rsidRPr="00DB049B" w:rsidRDefault="0038363A" w:rsidP="00DB049B">
      <w:pPr>
        <w:pStyle w:val="Style1"/>
      </w:pPr>
      <w:r w:rsidRPr="00DB049B">
        <w:t xml:space="preserve">Uplink DMRS can also be considered for UL beam management. </w:t>
      </w:r>
      <w:r w:rsidR="0017708E" w:rsidRPr="00DB049B">
        <w:t xml:space="preserve">One option can be DMRS has time repetitions to allow TRP refine Rx beams. An example is shown in Figure 3. The TRP can sweep a few Rx beams during DMRS transmission and then choose the proper Rx beam for the following PUSCH or the PUSCH in the future subframes. Another option can be that the UE sweep the </w:t>
      </w:r>
      <w:proofErr w:type="spellStart"/>
      <w:proofErr w:type="gramStart"/>
      <w:r w:rsidR="0017708E" w:rsidRPr="00DB049B">
        <w:t>Tx</w:t>
      </w:r>
      <w:proofErr w:type="spellEnd"/>
      <w:proofErr w:type="gramEnd"/>
      <w:r w:rsidR="0017708E" w:rsidRPr="00DB049B">
        <w:t xml:space="preserve"> beams during DMRS to allow the TRP to refine the UE </w:t>
      </w:r>
      <w:proofErr w:type="spellStart"/>
      <w:r w:rsidR="0017708E" w:rsidRPr="00DB049B">
        <w:t>Tx</w:t>
      </w:r>
      <w:proofErr w:type="spellEnd"/>
      <w:r w:rsidR="0017708E" w:rsidRPr="00DB049B">
        <w:t xml:space="preserve"> beams. The </w:t>
      </w:r>
      <w:proofErr w:type="spellStart"/>
      <w:proofErr w:type="gramStart"/>
      <w:r w:rsidR="0017708E" w:rsidRPr="00DB049B">
        <w:t>Tx</w:t>
      </w:r>
      <w:proofErr w:type="spellEnd"/>
      <w:proofErr w:type="gramEnd"/>
      <w:r w:rsidR="0017708E" w:rsidRPr="00DB049B">
        <w:t xml:space="preserve"> beam selected here can only be applied to the PUSCH transmission in some future subframes.</w:t>
      </w:r>
      <w:r w:rsidR="00DB049B" w:rsidRPr="00DB049B">
        <w:t xml:space="preserve"> However, the UL DMRS is generally only </w:t>
      </w:r>
      <w:proofErr w:type="spellStart"/>
      <w:r w:rsidR="00DB049B" w:rsidRPr="00DB049B">
        <w:t>subband</w:t>
      </w:r>
      <w:proofErr w:type="spellEnd"/>
      <w:r w:rsidR="00DB049B" w:rsidRPr="00DB049B">
        <w:t xml:space="preserve"> transmission and beams-specific measurement may not be accurate sufficiently for beam refinement. Another concern is that the DMRS for data demodulation and the RS for beam management have different frequency density and bandwidth requirement. DMRS for data demodulation generally requires high frequency density. In contrast, the RS for beam management generally needs wideband but requires less frequency density. So mix DMRS and RS for beam management is not efficient way. </w:t>
      </w:r>
    </w:p>
    <w:p w14:paraId="397EFF10" w14:textId="29079A26" w:rsidR="0017708E" w:rsidRDefault="0017708E" w:rsidP="0017708E">
      <w:pPr>
        <w:pStyle w:val="Style1"/>
        <w:jc w:val="center"/>
      </w:pPr>
      <w:r>
        <w:object w:dxaOrig="3122" w:dyaOrig="3063" w14:anchorId="5449A9E5">
          <v:shape id="_x0000_i1027" type="#_x0000_t75" style="width:156pt;height:153pt" o:ole="">
            <v:imagedata r:id="rId12" o:title=""/>
          </v:shape>
          <o:OLEObject Type="Embed" ProgID="Visio.Drawing.11" ShapeID="_x0000_i1027" DrawAspect="Content" ObjectID="_1539778921" r:id="rId13"/>
        </w:object>
      </w:r>
    </w:p>
    <w:p w14:paraId="23B1631F" w14:textId="67346264" w:rsidR="0017708E" w:rsidRPr="0017708E" w:rsidRDefault="0017708E" w:rsidP="0017708E">
      <w:pPr>
        <w:pStyle w:val="Style1"/>
        <w:jc w:val="center"/>
        <w:rPr>
          <w:b/>
        </w:rPr>
      </w:pPr>
      <w:r w:rsidRPr="0017708E">
        <w:rPr>
          <w:b/>
        </w:rPr>
        <w:t>Figure 3</w:t>
      </w:r>
    </w:p>
    <w:p w14:paraId="012A6976" w14:textId="77777777" w:rsidR="0017708E" w:rsidRDefault="0017708E" w:rsidP="000D0A2E">
      <w:pPr>
        <w:rPr>
          <w:lang w:eastAsia="ko-KR"/>
        </w:rPr>
      </w:pPr>
    </w:p>
    <w:p w14:paraId="76622F91" w14:textId="70DE7464" w:rsidR="00360DD9" w:rsidRDefault="00360DD9" w:rsidP="00D579BD">
      <w:pPr>
        <w:pStyle w:val="Style1"/>
        <w:rPr>
          <w:lang w:eastAsia="ko-KR"/>
        </w:rPr>
      </w:pPr>
      <w:r>
        <w:rPr>
          <w:lang w:eastAsia="ko-KR"/>
        </w:rPr>
        <w:t xml:space="preserve">Uplink SRS is good choice for </w:t>
      </w:r>
      <w:r w:rsidR="00D579BD">
        <w:rPr>
          <w:lang w:eastAsia="ko-KR"/>
        </w:rPr>
        <w:t xml:space="preserve">UL beam management. In LTE, uplink SRS is only supported for TDD operation. In NR, to support UL beam management, uplink SRS should be supported in both FDD and TDD operation. </w:t>
      </w:r>
      <w:r w:rsidR="00734D2B">
        <w:rPr>
          <w:lang w:eastAsia="ko-KR"/>
        </w:rPr>
        <w:t>The SRS can be designed based on the principle discussed in previous section.</w:t>
      </w:r>
      <w:r w:rsidR="002B6881">
        <w:rPr>
          <w:lang w:eastAsia="ko-KR"/>
        </w:rPr>
        <w:t xml:space="preserve"> The SRS can be used for both UL beam management and UL CSI measurement. </w:t>
      </w:r>
    </w:p>
    <w:p w14:paraId="5A70EC6E" w14:textId="212419CA" w:rsidR="00CD24CD" w:rsidRPr="00D579BD" w:rsidRDefault="00D579BD" w:rsidP="00D579BD">
      <w:pPr>
        <w:pStyle w:val="Style1"/>
        <w:rPr>
          <w:b/>
          <w:i/>
          <w:lang w:eastAsia="ko-KR"/>
        </w:rPr>
      </w:pPr>
      <w:r w:rsidRPr="00D579BD">
        <w:rPr>
          <w:b/>
          <w:i/>
        </w:rPr>
        <w:t>Proposal #5:</w:t>
      </w:r>
      <w:r>
        <w:rPr>
          <w:b/>
          <w:i/>
        </w:rPr>
        <w:t xml:space="preserve"> Uplink SRS is used for UL beam management</w:t>
      </w:r>
      <w:r w:rsidR="002B6881">
        <w:rPr>
          <w:b/>
          <w:i/>
        </w:rPr>
        <w:t xml:space="preserve"> in NR system</w:t>
      </w:r>
      <w:r>
        <w:rPr>
          <w:b/>
          <w:i/>
        </w:rPr>
        <w:t>.</w:t>
      </w:r>
    </w:p>
    <w:p w14:paraId="5BEB6709" w14:textId="77777777" w:rsidR="00CD24CD" w:rsidRDefault="00CD24CD" w:rsidP="00CD24CD">
      <w:pPr>
        <w:pStyle w:val="Heading1"/>
        <w:tabs>
          <w:tab w:val="num" w:pos="0"/>
        </w:tabs>
        <w:ind w:left="799" w:hanging="799"/>
      </w:pPr>
      <w:r>
        <w:rPr>
          <w:rFonts w:hint="eastAsia"/>
        </w:rPr>
        <w:t>Conclusions</w:t>
      </w:r>
    </w:p>
    <w:p w14:paraId="6B090AD8" w14:textId="2028146A" w:rsidR="00A06E9F" w:rsidRDefault="00A06E9F" w:rsidP="00A06E9F">
      <w:pPr>
        <w:pStyle w:val="Style1"/>
      </w:pPr>
      <w:r w:rsidRPr="0040047E">
        <w:t xml:space="preserve">This contribution </w:t>
      </w:r>
      <w:r>
        <w:rPr>
          <w:rFonts w:hint="eastAsia"/>
        </w:rPr>
        <w:t xml:space="preserve">discusses </w:t>
      </w:r>
      <w:r>
        <w:t xml:space="preserve">the </w:t>
      </w:r>
      <w:r w:rsidR="000D0A2E">
        <w:t>RS for UL beam management</w:t>
      </w:r>
      <w:r>
        <w:t>. In particular, the following are proposed:</w:t>
      </w:r>
    </w:p>
    <w:p w14:paraId="17B467AB" w14:textId="77777777" w:rsidR="003727F6" w:rsidRDefault="003727F6" w:rsidP="003727F6">
      <w:pPr>
        <w:pStyle w:val="Style1"/>
        <w:rPr>
          <w:b/>
          <w:i/>
          <w:lang w:eastAsia="ko-KR"/>
        </w:rPr>
      </w:pPr>
      <w:r w:rsidRPr="00363D71">
        <w:rPr>
          <w:b/>
          <w:i/>
          <w:lang w:eastAsia="ko-KR"/>
        </w:rPr>
        <w:t>Observation #1:</w:t>
      </w:r>
      <w:r>
        <w:rPr>
          <w:b/>
          <w:i/>
          <w:lang w:eastAsia="ko-KR"/>
        </w:rPr>
        <w:t xml:space="preserve"> The beam correspondence status at the TRP and the UE has critical impact on the UL beam management procedure operation.</w:t>
      </w:r>
    </w:p>
    <w:p w14:paraId="7EF9CE1A" w14:textId="77777777" w:rsidR="003727F6" w:rsidRDefault="003727F6" w:rsidP="003727F6">
      <w:pPr>
        <w:pStyle w:val="Style1"/>
        <w:rPr>
          <w:lang w:eastAsia="ko-KR"/>
        </w:rPr>
      </w:pPr>
      <w:r>
        <w:rPr>
          <w:b/>
          <w:i/>
          <w:lang w:eastAsia="ko-KR"/>
        </w:rPr>
        <w:lastRenderedPageBreak/>
        <w:t xml:space="preserve">Proposal #1: NR supports UE reporting the information of </w:t>
      </w:r>
      <w:proofErr w:type="spellStart"/>
      <w:r>
        <w:rPr>
          <w:b/>
          <w:i/>
          <w:lang w:eastAsia="ko-KR"/>
        </w:rPr>
        <w:t>Tx</w:t>
      </w:r>
      <w:proofErr w:type="spellEnd"/>
      <w:r>
        <w:rPr>
          <w:b/>
          <w:i/>
          <w:lang w:eastAsia="ko-KR"/>
        </w:rPr>
        <w:t>/Rx beam correspondence to the TRP.</w:t>
      </w:r>
      <w:r>
        <w:rPr>
          <w:lang w:eastAsia="ko-KR"/>
        </w:rPr>
        <w:t xml:space="preserve"> </w:t>
      </w:r>
    </w:p>
    <w:p w14:paraId="5CC8366E" w14:textId="77777777" w:rsidR="003727F6" w:rsidRPr="000D0A2E" w:rsidRDefault="003727F6" w:rsidP="003727F6">
      <w:pPr>
        <w:pStyle w:val="Style1"/>
        <w:rPr>
          <w:b/>
          <w:i/>
          <w:lang w:eastAsia="ko-KR"/>
        </w:rPr>
      </w:pPr>
      <w:r w:rsidRPr="000D0A2E">
        <w:rPr>
          <w:b/>
          <w:i/>
          <w:lang w:eastAsia="ko-KR"/>
        </w:rPr>
        <w:t xml:space="preserve">Proposal #2: NR supports UE reporting the </w:t>
      </w:r>
      <w:r>
        <w:rPr>
          <w:b/>
          <w:i/>
          <w:lang w:eastAsia="ko-KR"/>
        </w:rPr>
        <w:t xml:space="preserve">information of </w:t>
      </w:r>
      <w:r w:rsidRPr="000D0A2E">
        <w:rPr>
          <w:b/>
          <w:i/>
          <w:lang w:eastAsia="ko-KR"/>
        </w:rPr>
        <w:t>uplink beamforming capability for uplink beam management.</w:t>
      </w:r>
    </w:p>
    <w:p w14:paraId="45842E7C" w14:textId="77777777" w:rsidR="003727F6" w:rsidRDefault="003727F6" w:rsidP="003727F6">
      <w:pPr>
        <w:pStyle w:val="Style1"/>
        <w:rPr>
          <w:b/>
          <w:i/>
        </w:rPr>
      </w:pPr>
      <w:r w:rsidRPr="00E956E6">
        <w:rPr>
          <w:b/>
          <w:i/>
        </w:rPr>
        <w:t>Proposal #3: The RS for uplink beam management in NR should support configurable</w:t>
      </w:r>
      <w:r>
        <w:rPr>
          <w:b/>
          <w:i/>
        </w:rPr>
        <w:t xml:space="preserve"> patterns to support for example</w:t>
      </w:r>
      <w:r w:rsidRPr="00E956E6">
        <w:rPr>
          <w:b/>
          <w:i/>
        </w:rPr>
        <w:t xml:space="preserve"> </w:t>
      </w:r>
      <w:r>
        <w:rPr>
          <w:b/>
          <w:i/>
        </w:rPr>
        <w:t xml:space="preserve">different </w:t>
      </w:r>
      <w:r w:rsidRPr="00E956E6">
        <w:rPr>
          <w:b/>
          <w:i/>
        </w:rPr>
        <w:t xml:space="preserve">UE </w:t>
      </w:r>
      <w:proofErr w:type="spellStart"/>
      <w:proofErr w:type="gramStart"/>
      <w:r w:rsidRPr="00E956E6">
        <w:rPr>
          <w:b/>
          <w:i/>
        </w:rPr>
        <w:t>Tx</w:t>
      </w:r>
      <w:proofErr w:type="spellEnd"/>
      <w:proofErr w:type="gramEnd"/>
      <w:r w:rsidRPr="00E956E6">
        <w:rPr>
          <w:b/>
          <w:i/>
        </w:rPr>
        <w:t xml:space="preserve"> beam sweeping and TRP Rx beam sweeping capability.</w:t>
      </w:r>
    </w:p>
    <w:p w14:paraId="1DD11CF3" w14:textId="77777777" w:rsidR="003727F6" w:rsidRPr="00974E12" w:rsidRDefault="003727F6" w:rsidP="003727F6">
      <w:pPr>
        <w:pStyle w:val="Style1"/>
        <w:rPr>
          <w:b/>
          <w:i/>
        </w:rPr>
      </w:pPr>
      <w:r w:rsidRPr="00974E12">
        <w:rPr>
          <w:b/>
          <w:i/>
        </w:rPr>
        <w:t>Proposal #4: PRACH can be used for initial coarse beam alignment for UL beam management.</w:t>
      </w:r>
    </w:p>
    <w:p w14:paraId="755840B7" w14:textId="77777777" w:rsidR="003727F6" w:rsidRPr="00D579BD" w:rsidRDefault="003727F6" w:rsidP="003727F6">
      <w:pPr>
        <w:pStyle w:val="Style1"/>
        <w:rPr>
          <w:b/>
          <w:i/>
          <w:lang w:eastAsia="ko-KR"/>
        </w:rPr>
      </w:pPr>
      <w:r w:rsidRPr="00D579BD">
        <w:rPr>
          <w:b/>
          <w:i/>
        </w:rPr>
        <w:t>Proposal #5:</w:t>
      </w:r>
      <w:r>
        <w:rPr>
          <w:b/>
          <w:i/>
        </w:rPr>
        <w:t xml:space="preserve"> Uplink SRS is used for UL beam management.</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072ACDA0" w14:textId="35BC05BA"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#86</w:t>
      </w:r>
      <w:r w:rsidR="00972F5F">
        <w:rPr>
          <w:rFonts w:eastAsia="MS Mincho"/>
          <w:lang w:eastAsia="ja-JP"/>
        </w:rPr>
        <w:t>bis</w:t>
      </w:r>
      <w:r w:rsidRPr="001B5D33">
        <w:rPr>
          <w:rFonts w:eastAsia="MS Mincho"/>
          <w:lang w:eastAsia="ja-JP"/>
        </w:rPr>
        <w:t xml:space="preserve">, </w:t>
      </w:r>
      <w:r w:rsidR="00972F5F">
        <w:rPr>
          <w:rFonts w:eastAsia="MS Mincho"/>
          <w:lang w:eastAsia="ja-JP"/>
        </w:rPr>
        <w:t>October</w:t>
      </w:r>
      <w:r w:rsidRPr="001B5D33">
        <w:rPr>
          <w:rFonts w:eastAsia="MS Mincho"/>
          <w:lang w:eastAsia="ja-JP"/>
        </w:rPr>
        <w:t xml:space="preserve"> 2016.</w:t>
      </w: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22F0E" w14:textId="77777777" w:rsidR="00E467BA" w:rsidRDefault="00E467BA">
      <w:r>
        <w:separator/>
      </w:r>
    </w:p>
  </w:endnote>
  <w:endnote w:type="continuationSeparator" w:id="0">
    <w:p w14:paraId="05722F1B" w14:textId="77777777" w:rsidR="00E467BA" w:rsidRDefault="00E46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01EC6" w14:textId="77777777" w:rsidR="00E467BA" w:rsidRDefault="00E467BA">
      <w:r>
        <w:separator/>
      </w:r>
    </w:p>
  </w:footnote>
  <w:footnote w:type="continuationSeparator" w:id="0">
    <w:p w14:paraId="60A0D5D9" w14:textId="77777777" w:rsidR="00E467BA" w:rsidRDefault="00E467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FD600A"/>
    <w:multiLevelType w:val="hybridMultilevel"/>
    <w:tmpl w:val="726AB09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0DF1801"/>
    <w:multiLevelType w:val="hybridMultilevel"/>
    <w:tmpl w:val="07B65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4A013C57"/>
    <w:multiLevelType w:val="hybridMultilevel"/>
    <w:tmpl w:val="151C55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7"/>
  </w:num>
  <w:num w:numId="3">
    <w:abstractNumId w:val="13"/>
  </w:num>
  <w:num w:numId="4">
    <w:abstractNumId w:val="20"/>
  </w:num>
  <w:num w:numId="5">
    <w:abstractNumId w:val="2"/>
  </w:num>
  <w:num w:numId="6">
    <w:abstractNumId w:val="15"/>
  </w:num>
  <w:num w:numId="7">
    <w:abstractNumId w:val="10"/>
  </w:num>
  <w:num w:numId="8">
    <w:abstractNumId w:val="18"/>
  </w:num>
  <w:num w:numId="9">
    <w:abstractNumId w:val="17"/>
  </w:num>
  <w:num w:numId="10">
    <w:abstractNumId w:val="6"/>
  </w:num>
  <w:num w:numId="11">
    <w:abstractNumId w:val="9"/>
  </w:num>
  <w:num w:numId="12">
    <w:abstractNumId w:val="16"/>
  </w:num>
  <w:num w:numId="13">
    <w:abstractNumId w:val="5"/>
  </w:num>
  <w:num w:numId="14">
    <w:abstractNumId w:val="0"/>
  </w:num>
  <w:num w:numId="15">
    <w:abstractNumId w:val="14"/>
  </w:num>
  <w:num w:numId="16">
    <w:abstractNumId w:val="12"/>
  </w:num>
  <w:num w:numId="17">
    <w:abstractNumId w:val="3"/>
  </w:num>
  <w:num w:numId="18">
    <w:abstractNumId w:val="19"/>
  </w:num>
  <w:num w:numId="19">
    <w:abstractNumId w:val="1"/>
  </w:num>
  <w:num w:numId="20">
    <w:abstractNumId w:val="11"/>
  </w:num>
  <w:num w:numId="2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1B2"/>
    <w:rsid w:val="00055EC9"/>
    <w:rsid w:val="00056B06"/>
    <w:rsid w:val="00057250"/>
    <w:rsid w:val="00057CB5"/>
    <w:rsid w:val="00060151"/>
    <w:rsid w:val="0006267E"/>
    <w:rsid w:val="000627C6"/>
    <w:rsid w:val="00063AC6"/>
    <w:rsid w:val="00064F28"/>
    <w:rsid w:val="00065630"/>
    <w:rsid w:val="000708F1"/>
    <w:rsid w:val="0007119C"/>
    <w:rsid w:val="00072453"/>
    <w:rsid w:val="00073C42"/>
    <w:rsid w:val="00075052"/>
    <w:rsid w:val="000755B5"/>
    <w:rsid w:val="00076FF5"/>
    <w:rsid w:val="000775AB"/>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739B"/>
    <w:rsid w:val="000A1D31"/>
    <w:rsid w:val="000A26F4"/>
    <w:rsid w:val="000A527C"/>
    <w:rsid w:val="000A5315"/>
    <w:rsid w:val="000A591F"/>
    <w:rsid w:val="000A6336"/>
    <w:rsid w:val="000A6970"/>
    <w:rsid w:val="000A77A6"/>
    <w:rsid w:val="000B0B99"/>
    <w:rsid w:val="000B25B1"/>
    <w:rsid w:val="000B2B68"/>
    <w:rsid w:val="000B4FD7"/>
    <w:rsid w:val="000C074E"/>
    <w:rsid w:val="000C14C1"/>
    <w:rsid w:val="000C2DAC"/>
    <w:rsid w:val="000C3A4B"/>
    <w:rsid w:val="000C3C17"/>
    <w:rsid w:val="000C650F"/>
    <w:rsid w:val="000D00DD"/>
    <w:rsid w:val="000D0A2E"/>
    <w:rsid w:val="000D1026"/>
    <w:rsid w:val="000D19F4"/>
    <w:rsid w:val="000D1BF3"/>
    <w:rsid w:val="000D25AC"/>
    <w:rsid w:val="000D2EB0"/>
    <w:rsid w:val="000D4806"/>
    <w:rsid w:val="000D5200"/>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29"/>
    <w:rsid w:val="001171A7"/>
    <w:rsid w:val="00117B15"/>
    <w:rsid w:val="00120B93"/>
    <w:rsid w:val="00120E6A"/>
    <w:rsid w:val="00121508"/>
    <w:rsid w:val="0012156A"/>
    <w:rsid w:val="001215C4"/>
    <w:rsid w:val="00121AC2"/>
    <w:rsid w:val="00122DE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248"/>
    <w:rsid w:val="0014141E"/>
    <w:rsid w:val="0014343A"/>
    <w:rsid w:val="00143869"/>
    <w:rsid w:val="00146DE6"/>
    <w:rsid w:val="00146EEE"/>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E74"/>
    <w:rsid w:val="00172663"/>
    <w:rsid w:val="00176B67"/>
    <w:rsid w:val="0017708E"/>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26C"/>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1016"/>
    <w:rsid w:val="002B3922"/>
    <w:rsid w:val="002B3B3B"/>
    <w:rsid w:val="002B4C6E"/>
    <w:rsid w:val="002B52C6"/>
    <w:rsid w:val="002B57DB"/>
    <w:rsid w:val="002B6881"/>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4A11"/>
    <w:rsid w:val="0033527C"/>
    <w:rsid w:val="0033544D"/>
    <w:rsid w:val="00336575"/>
    <w:rsid w:val="00337211"/>
    <w:rsid w:val="00337623"/>
    <w:rsid w:val="0034011D"/>
    <w:rsid w:val="0034437D"/>
    <w:rsid w:val="00345DEA"/>
    <w:rsid w:val="003476A1"/>
    <w:rsid w:val="003514CD"/>
    <w:rsid w:val="00353783"/>
    <w:rsid w:val="00353861"/>
    <w:rsid w:val="00354C75"/>
    <w:rsid w:val="003552C8"/>
    <w:rsid w:val="00360211"/>
    <w:rsid w:val="00360DD9"/>
    <w:rsid w:val="00361538"/>
    <w:rsid w:val="00361D72"/>
    <w:rsid w:val="003626DE"/>
    <w:rsid w:val="00362D53"/>
    <w:rsid w:val="00362DB7"/>
    <w:rsid w:val="00363312"/>
    <w:rsid w:val="003636D3"/>
    <w:rsid w:val="00363D71"/>
    <w:rsid w:val="00363F8E"/>
    <w:rsid w:val="00364A48"/>
    <w:rsid w:val="00364A9A"/>
    <w:rsid w:val="00367444"/>
    <w:rsid w:val="00367548"/>
    <w:rsid w:val="00367C76"/>
    <w:rsid w:val="00367F5B"/>
    <w:rsid w:val="0037122E"/>
    <w:rsid w:val="0037239C"/>
    <w:rsid w:val="003727F6"/>
    <w:rsid w:val="003738D9"/>
    <w:rsid w:val="003739C4"/>
    <w:rsid w:val="00373FE3"/>
    <w:rsid w:val="0037564F"/>
    <w:rsid w:val="0037611E"/>
    <w:rsid w:val="00377D5D"/>
    <w:rsid w:val="00380384"/>
    <w:rsid w:val="0038169D"/>
    <w:rsid w:val="00381784"/>
    <w:rsid w:val="003818F6"/>
    <w:rsid w:val="0038352B"/>
    <w:rsid w:val="0038363A"/>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3E1F"/>
    <w:rsid w:val="003B784F"/>
    <w:rsid w:val="003C0308"/>
    <w:rsid w:val="003C0353"/>
    <w:rsid w:val="003C13C6"/>
    <w:rsid w:val="003C1E94"/>
    <w:rsid w:val="003C2C5D"/>
    <w:rsid w:val="003C32F0"/>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7386"/>
    <w:rsid w:val="00440548"/>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A1A"/>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3D7"/>
    <w:rsid w:val="004B461B"/>
    <w:rsid w:val="004B4C96"/>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4638"/>
    <w:rsid w:val="004D54C6"/>
    <w:rsid w:val="004D5B92"/>
    <w:rsid w:val="004D6791"/>
    <w:rsid w:val="004D67FB"/>
    <w:rsid w:val="004D7291"/>
    <w:rsid w:val="004D7CAE"/>
    <w:rsid w:val="004D7CE2"/>
    <w:rsid w:val="004E03B4"/>
    <w:rsid w:val="004E3E11"/>
    <w:rsid w:val="004E5728"/>
    <w:rsid w:val="004E577A"/>
    <w:rsid w:val="004E6011"/>
    <w:rsid w:val="004F040F"/>
    <w:rsid w:val="004F04D1"/>
    <w:rsid w:val="004F120F"/>
    <w:rsid w:val="004F17BB"/>
    <w:rsid w:val="004F2EC9"/>
    <w:rsid w:val="00501E42"/>
    <w:rsid w:val="00503979"/>
    <w:rsid w:val="00503993"/>
    <w:rsid w:val="00503F9D"/>
    <w:rsid w:val="00505585"/>
    <w:rsid w:val="00507091"/>
    <w:rsid w:val="005074C4"/>
    <w:rsid w:val="005079CC"/>
    <w:rsid w:val="005109A0"/>
    <w:rsid w:val="0051192C"/>
    <w:rsid w:val="0051414A"/>
    <w:rsid w:val="00514BFF"/>
    <w:rsid w:val="00514ED9"/>
    <w:rsid w:val="00515B5F"/>
    <w:rsid w:val="00515DAE"/>
    <w:rsid w:val="0051746B"/>
    <w:rsid w:val="00520036"/>
    <w:rsid w:val="00522345"/>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1C6B"/>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3DC"/>
    <w:rsid w:val="005E58B6"/>
    <w:rsid w:val="005F1FBE"/>
    <w:rsid w:val="005F39AE"/>
    <w:rsid w:val="005F4E6B"/>
    <w:rsid w:val="005F514C"/>
    <w:rsid w:val="005F5BAD"/>
    <w:rsid w:val="005F7771"/>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2A83"/>
    <w:rsid w:val="00643083"/>
    <w:rsid w:val="006458B7"/>
    <w:rsid w:val="00645E63"/>
    <w:rsid w:val="00647880"/>
    <w:rsid w:val="0065003C"/>
    <w:rsid w:val="00650595"/>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365E"/>
    <w:rsid w:val="00675513"/>
    <w:rsid w:val="00680617"/>
    <w:rsid w:val="00680FE3"/>
    <w:rsid w:val="006811C4"/>
    <w:rsid w:val="0068173F"/>
    <w:rsid w:val="006826A1"/>
    <w:rsid w:val="006826B6"/>
    <w:rsid w:val="00683595"/>
    <w:rsid w:val="00683B49"/>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2332"/>
    <w:rsid w:val="006B347E"/>
    <w:rsid w:val="006B4275"/>
    <w:rsid w:val="006B43E1"/>
    <w:rsid w:val="006B5A69"/>
    <w:rsid w:val="006B6EFB"/>
    <w:rsid w:val="006B7556"/>
    <w:rsid w:val="006C0965"/>
    <w:rsid w:val="006C292A"/>
    <w:rsid w:val="006C2CEB"/>
    <w:rsid w:val="006C4640"/>
    <w:rsid w:val="006C67C2"/>
    <w:rsid w:val="006D0769"/>
    <w:rsid w:val="006D10AC"/>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308"/>
    <w:rsid w:val="0071081E"/>
    <w:rsid w:val="007110E6"/>
    <w:rsid w:val="00711976"/>
    <w:rsid w:val="00711F57"/>
    <w:rsid w:val="007130BE"/>
    <w:rsid w:val="00714030"/>
    <w:rsid w:val="007155D3"/>
    <w:rsid w:val="007177ED"/>
    <w:rsid w:val="00720A64"/>
    <w:rsid w:val="00720E2D"/>
    <w:rsid w:val="0072161A"/>
    <w:rsid w:val="0072162A"/>
    <w:rsid w:val="0072166D"/>
    <w:rsid w:val="007217AF"/>
    <w:rsid w:val="00721B2F"/>
    <w:rsid w:val="007238F8"/>
    <w:rsid w:val="00725549"/>
    <w:rsid w:val="00732EEB"/>
    <w:rsid w:val="00734D2B"/>
    <w:rsid w:val="00735463"/>
    <w:rsid w:val="00737F4D"/>
    <w:rsid w:val="00741392"/>
    <w:rsid w:val="00741B82"/>
    <w:rsid w:val="00746D48"/>
    <w:rsid w:val="00750E72"/>
    <w:rsid w:val="00753A41"/>
    <w:rsid w:val="00755AD7"/>
    <w:rsid w:val="00756864"/>
    <w:rsid w:val="00760CE8"/>
    <w:rsid w:val="00761697"/>
    <w:rsid w:val="007625EC"/>
    <w:rsid w:val="00762A8B"/>
    <w:rsid w:val="007658A6"/>
    <w:rsid w:val="00766BA8"/>
    <w:rsid w:val="00771A1E"/>
    <w:rsid w:val="00771F90"/>
    <w:rsid w:val="007737C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6231"/>
    <w:rsid w:val="007C7508"/>
    <w:rsid w:val="007C7CD0"/>
    <w:rsid w:val="007D3572"/>
    <w:rsid w:val="007D3B92"/>
    <w:rsid w:val="007D7A62"/>
    <w:rsid w:val="007E151A"/>
    <w:rsid w:val="007E1D9C"/>
    <w:rsid w:val="007E42C7"/>
    <w:rsid w:val="007E57D0"/>
    <w:rsid w:val="007E63F4"/>
    <w:rsid w:val="007E721D"/>
    <w:rsid w:val="007E7FB0"/>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364"/>
    <w:rsid w:val="00866E62"/>
    <w:rsid w:val="008677FE"/>
    <w:rsid w:val="00867A51"/>
    <w:rsid w:val="00870CAB"/>
    <w:rsid w:val="00872047"/>
    <w:rsid w:val="0087249F"/>
    <w:rsid w:val="00872BC3"/>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2121"/>
    <w:rsid w:val="008B2920"/>
    <w:rsid w:val="008B494B"/>
    <w:rsid w:val="008B6030"/>
    <w:rsid w:val="008B7A5C"/>
    <w:rsid w:val="008C3FDD"/>
    <w:rsid w:val="008C5D63"/>
    <w:rsid w:val="008C7A40"/>
    <w:rsid w:val="008D324A"/>
    <w:rsid w:val="008D5A50"/>
    <w:rsid w:val="008D5BAB"/>
    <w:rsid w:val="008D74CC"/>
    <w:rsid w:val="008E0543"/>
    <w:rsid w:val="008E1091"/>
    <w:rsid w:val="008E158C"/>
    <w:rsid w:val="008E1CBB"/>
    <w:rsid w:val="008E1EB9"/>
    <w:rsid w:val="008E3305"/>
    <w:rsid w:val="008E686B"/>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46EA"/>
    <w:rsid w:val="00945740"/>
    <w:rsid w:val="00947445"/>
    <w:rsid w:val="009475B2"/>
    <w:rsid w:val="009502CE"/>
    <w:rsid w:val="0095220B"/>
    <w:rsid w:val="00952316"/>
    <w:rsid w:val="00952B7C"/>
    <w:rsid w:val="00954215"/>
    <w:rsid w:val="00954A84"/>
    <w:rsid w:val="009564A8"/>
    <w:rsid w:val="0096225A"/>
    <w:rsid w:val="00967D6D"/>
    <w:rsid w:val="00970B2B"/>
    <w:rsid w:val="0097261C"/>
    <w:rsid w:val="00972D70"/>
    <w:rsid w:val="00972F5F"/>
    <w:rsid w:val="00974E12"/>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D0F"/>
    <w:rsid w:val="00A06E9F"/>
    <w:rsid w:val="00A0774C"/>
    <w:rsid w:val="00A109F3"/>
    <w:rsid w:val="00A11BF8"/>
    <w:rsid w:val="00A12A90"/>
    <w:rsid w:val="00A138FD"/>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611E"/>
    <w:rsid w:val="00A67623"/>
    <w:rsid w:val="00A70256"/>
    <w:rsid w:val="00A70D47"/>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775"/>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591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6F9D"/>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41"/>
    <w:rsid w:val="00B96BFE"/>
    <w:rsid w:val="00BA0940"/>
    <w:rsid w:val="00BA1E8F"/>
    <w:rsid w:val="00BA267A"/>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C0C41"/>
    <w:rsid w:val="00BC0DC6"/>
    <w:rsid w:val="00BC0E07"/>
    <w:rsid w:val="00BC33C4"/>
    <w:rsid w:val="00BC5ECA"/>
    <w:rsid w:val="00BC6B61"/>
    <w:rsid w:val="00BD123B"/>
    <w:rsid w:val="00BD215F"/>
    <w:rsid w:val="00BD30BD"/>
    <w:rsid w:val="00BD33B2"/>
    <w:rsid w:val="00BD433E"/>
    <w:rsid w:val="00BD4462"/>
    <w:rsid w:val="00BD7DAB"/>
    <w:rsid w:val="00BE1A0A"/>
    <w:rsid w:val="00BE25BC"/>
    <w:rsid w:val="00BE3492"/>
    <w:rsid w:val="00BE3569"/>
    <w:rsid w:val="00BE389E"/>
    <w:rsid w:val="00BE398D"/>
    <w:rsid w:val="00BE3D38"/>
    <w:rsid w:val="00BE447E"/>
    <w:rsid w:val="00BE5030"/>
    <w:rsid w:val="00BE66B6"/>
    <w:rsid w:val="00BE77AD"/>
    <w:rsid w:val="00BE7E89"/>
    <w:rsid w:val="00BF0BE6"/>
    <w:rsid w:val="00BF216C"/>
    <w:rsid w:val="00BF26A0"/>
    <w:rsid w:val="00BF2C7B"/>
    <w:rsid w:val="00BF7277"/>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441"/>
    <w:rsid w:val="00C33BE7"/>
    <w:rsid w:val="00C34682"/>
    <w:rsid w:val="00C34AE5"/>
    <w:rsid w:val="00C359D2"/>
    <w:rsid w:val="00C37ED2"/>
    <w:rsid w:val="00C42ED0"/>
    <w:rsid w:val="00C43D0A"/>
    <w:rsid w:val="00C44D97"/>
    <w:rsid w:val="00C44FE3"/>
    <w:rsid w:val="00C50936"/>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4741"/>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56D4"/>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07F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579BD"/>
    <w:rsid w:val="00D611F3"/>
    <w:rsid w:val="00D61897"/>
    <w:rsid w:val="00D63046"/>
    <w:rsid w:val="00D63E21"/>
    <w:rsid w:val="00D65BEE"/>
    <w:rsid w:val="00D66AA4"/>
    <w:rsid w:val="00D675D0"/>
    <w:rsid w:val="00D701A1"/>
    <w:rsid w:val="00D71290"/>
    <w:rsid w:val="00D71842"/>
    <w:rsid w:val="00D72E1A"/>
    <w:rsid w:val="00D74EF6"/>
    <w:rsid w:val="00D757E1"/>
    <w:rsid w:val="00D8023F"/>
    <w:rsid w:val="00D83BEB"/>
    <w:rsid w:val="00D84E2B"/>
    <w:rsid w:val="00D87747"/>
    <w:rsid w:val="00D87CA4"/>
    <w:rsid w:val="00D90384"/>
    <w:rsid w:val="00D90C34"/>
    <w:rsid w:val="00D93BE3"/>
    <w:rsid w:val="00D94390"/>
    <w:rsid w:val="00D9542E"/>
    <w:rsid w:val="00D957EA"/>
    <w:rsid w:val="00D958E3"/>
    <w:rsid w:val="00DA19A1"/>
    <w:rsid w:val="00DA711A"/>
    <w:rsid w:val="00DB049B"/>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714A"/>
    <w:rsid w:val="00DF1019"/>
    <w:rsid w:val="00DF27CE"/>
    <w:rsid w:val="00DF2CB8"/>
    <w:rsid w:val="00DF3A66"/>
    <w:rsid w:val="00DF3E32"/>
    <w:rsid w:val="00DF73AC"/>
    <w:rsid w:val="00DF7613"/>
    <w:rsid w:val="00E007C7"/>
    <w:rsid w:val="00E009AC"/>
    <w:rsid w:val="00E052E0"/>
    <w:rsid w:val="00E063DF"/>
    <w:rsid w:val="00E10B86"/>
    <w:rsid w:val="00E1165B"/>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67BA"/>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2CAC"/>
    <w:rsid w:val="00E63323"/>
    <w:rsid w:val="00E64767"/>
    <w:rsid w:val="00E65EE0"/>
    <w:rsid w:val="00E66160"/>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6E6"/>
    <w:rsid w:val="00E958B5"/>
    <w:rsid w:val="00E95A75"/>
    <w:rsid w:val="00E95EBC"/>
    <w:rsid w:val="00EA0256"/>
    <w:rsid w:val="00EA1043"/>
    <w:rsid w:val="00EA15EC"/>
    <w:rsid w:val="00EA17C9"/>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48F"/>
    <w:rsid w:val="00ED0A8D"/>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24FB"/>
    <w:rsid w:val="00F432E5"/>
    <w:rsid w:val="00F45E58"/>
    <w:rsid w:val="00F46173"/>
    <w:rsid w:val="00F47ABE"/>
    <w:rsid w:val="00F50EF1"/>
    <w:rsid w:val="00F538FA"/>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77A1D"/>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624E54"/>
    <w:pPr>
      <w:spacing w:before="0" w:after="120" w:line="312" w:lineRule="auto"/>
      <w:ind w:firstLineChars="0" w:firstLine="360"/>
    </w:pPr>
    <w:rPr>
      <w:lang w:eastAsia="en-US"/>
    </w:rPr>
  </w:style>
  <w:style w:type="character" w:customStyle="1" w:styleId="Style1Char">
    <w:name w:val="Style1 Char"/>
    <w:basedOn w:val="maintextChar"/>
    <w:link w:val="Style1"/>
    <w:rsid w:val="00624E5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4687093">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E4CC1-1A0D-440B-A578-31D68C1B0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1564</Words>
  <Characters>8918</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Li Guo</cp:lastModifiedBy>
  <cp:revision>4</cp:revision>
  <cp:lastPrinted>2012-03-15T10:36:00Z</cp:lastPrinted>
  <dcterms:created xsi:type="dcterms:W3CDTF">2016-11-04T20:27:00Z</dcterms:created>
  <dcterms:modified xsi:type="dcterms:W3CDTF">2016-11-04T20:36:00Z</dcterms:modified>
</cp:coreProperties>
</file>