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FAF97" w14:textId="60EDCBA5" w:rsidR="00A44254" w:rsidRPr="00A44254" w:rsidRDefault="00A44254" w:rsidP="00A44254">
      <w:pPr>
        <w:pStyle w:val="TdocHeader2"/>
        <w:rPr>
          <w:rFonts w:ascii="Times New Roman" w:eastAsia="Times New Roman" w:hAnsi="Times New Roman" w:cs="Times New Roman"/>
          <w:bCs/>
          <w:noProof/>
          <w:sz w:val="22"/>
          <w:szCs w:val="18"/>
        </w:rPr>
      </w:pPr>
      <w:bookmarkStart w:id="0" w:name="OLE_LINK1"/>
      <w:bookmarkStart w:id="1" w:name="OLE_LINK2"/>
      <w:r w:rsidRPr="00A44254">
        <w:rPr>
          <w:rFonts w:ascii="Times New Roman" w:eastAsia="Times New Roman" w:hAnsi="Times New Roman" w:cs="Times New Roman"/>
          <w:bCs/>
          <w:noProof/>
          <w:sz w:val="22"/>
          <w:szCs w:val="18"/>
        </w:rPr>
        <w:t xml:space="preserve">3GPP TSG RAN WG1 Meeting #87                                                                                </w:t>
      </w:r>
      <w:r w:rsidRPr="00A44254">
        <w:rPr>
          <w:rFonts w:ascii="Times New Roman" w:eastAsia="Times New Roman" w:hAnsi="Times New Roman" w:cs="Times New Roman"/>
          <w:bCs/>
          <w:noProof/>
          <w:sz w:val="22"/>
          <w:szCs w:val="18"/>
        </w:rPr>
        <w:tab/>
        <w:t xml:space="preserve"> </w:t>
      </w:r>
      <w:r w:rsidR="00AC6AEB" w:rsidRPr="00AC6AEB">
        <w:rPr>
          <w:rFonts w:ascii="Times New Roman" w:eastAsia="Times New Roman" w:hAnsi="Times New Roman" w:cs="Times New Roman"/>
          <w:bCs/>
          <w:noProof/>
          <w:sz w:val="22"/>
          <w:szCs w:val="18"/>
        </w:rPr>
        <w:t>R1-1612014</w:t>
      </w:r>
    </w:p>
    <w:p w14:paraId="7B702B07" w14:textId="77777777" w:rsidR="00A44254" w:rsidRPr="00A44254" w:rsidRDefault="00A44254" w:rsidP="00A44254">
      <w:pPr>
        <w:tabs>
          <w:tab w:val="right" w:pos="9630"/>
        </w:tabs>
        <w:spacing w:after="0"/>
        <w:jc w:val="both"/>
        <w:rPr>
          <w:rFonts w:ascii="Times New Roman" w:eastAsia="Times New Roman" w:hAnsi="Times New Roman" w:cs="Times New Roman"/>
          <w:b/>
          <w:bCs/>
          <w:noProof/>
          <w:szCs w:val="18"/>
        </w:rPr>
      </w:pPr>
      <w:r w:rsidRPr="00A44254">
        <w:rPr>
          <w:rFonts w:ascii="Times New Roman" w:eastAsia="Times New Roman" w:hAnsi="Times New Roman" w:cs="Times New Roman"/>
          <w:b/>
          <w:bCs/>
          <w:noProof/>
          <w:szCs w:val="18"/>
        </w:rPr>
        <w:t>14th – 18th November 2016</w:t>
      </w:r>
    </w:p>
    <w:p w14:paraId="192F94D2" w14:textId="77777777" w:rsidR="00A44254" w:rsidRPr="00A44254" w:rsidRDefault="00A44254" w:rsidP="00A44254">
      <w:pPr>
        <w:spacing w:after="0"/>
        <w:jc w:val="both"/>
        <w:rPr>
          <w:rFonts w:ascii="Times New Roman" w:eastAsia="Times New Roman" w:hAnsi="Times New Roman" w:cs="Times New Roman"/>
          <w:b/>
          <w:bCs/>
          <w:noProof/>
          <w:szCs w:val="18"/>
        </w:rPr>
      </w:pPr>
      <w:r w:rsidRPr="00A44254">
        <w:rPr>
          <w:rFonts w:ascii="Times New Roman" w:eastAsia="Times New Roman" w:hAnsi="Times New Roman" w:cs="Times New Roman"/>
          <w:b/>
          <w:bCs/>
          <w:noProof/>
          <w:szCs w:val="18"/>
        </w:rPr>
        <w:t>Reno, Nevada</w:t>
      </w:r>
    </w:p>
    <w:p w14:paraId="429D3DEB" w14:textId="77777777" w:rsidR="00BE03F1" w:rsidRPr="00CE758D" w:rsidRDefault="00BE03F1" w:rsidP="00BE03F1">
      <w:pPr>
        <w:pStyle w:val="Footer"/>
        <w:jc w:val="both"/>
        <w:rPr>
          <w:noProof w:val="0"/>
        </w:rPr>
      </w:pPr>
    </w:p>
    <w:p w14:paraId="255D2861" w14:textId="3B2B7FC0" w:rsidR="00BE03F1" w:rsidRPr="00CE758D" w:rsidRDefault="00BE03F1" w:rsidP="00BE03F1">
      <w:pPr>
        <w:tabs>
          <w:tab w:val="left" w:pos="1985"/>
        </w:tabs>
        <w:jc w:val="both"/>
        <w:rPr>
          <w:rFonts w:ascii="Arial" w:hAnsi="Arial"/>
          <w:sz w:val="24"/>
          <w:szCs w:val="24"/>
        </w:rPr>
      </w:pPr>
      <w:r w:rsidRPr="00CE758D">
        <w:rPr>
          <w:rFonts w:ascii="Arial" w:hAnsi="Arial"/>
          <w:b/>
          <w:sz w:val="24"/>
          <w:szCs w:val="24"/>
        </w:rPr>
        <w:t>Agenda item:</w:t>
      </w:r>
      <w:r w:rsidR="004F3E13">
        <w:rPr>
          <w:rFonts w:ascii="Arial" w:hAnsi="Arial"/>
          <w:sz w:val="24"/>
          <w:szCs w:val="24"/>
        </w:rPr>
        <w:tab/>
        <w:t>7.1.1</w:t>
      </w:r>
    </w:p>
    <w:p w14:paraId="01E2DA13" w14:textId="77777777" w:rsidR="00BE03F1" w:rsidRPr="00CE758D" w:rsidRDefault="00BE03F1" w:rsidP="00BE03F1">
      <w:pPr>
        <w:tabs>
          <w:tab w:val="left" w:pos="1985"/>
        </w:tabs>
        <w:jc w:val="both"/>
        <w:rPr>
          <w:rFonts w:ascii="Arial" w:hAnsi="Arial"/>
          <w:sz w:val="24"/>
          <w:szCs w:val="24"/>
        </w:rPr>
      </w:pPr>
      <w:r w:rsidRPr="00CE758D">
        <w:rPr>
          <w:rFonts w:ascii="Arial" w:hAnsi="Arial"/>
          <w:b/>
          <w:sz w:val="24"/>
          <w:szCs w:val="24"/>
        </w:rPr>
        <w:t xml:space="preserve">Source: </w:t>
      </w:r>
      <w:r w:rsidRPr="00CE758D">
        <w:rPr>
          <w:rFonts w:ascii="Arial" w:hAnsi="Arial"/>
          <w:b/>
          <w:sz w:val="24"/>
          <w:szCs w:val="24"/>
        </w:rPr>
        <w:tab/>
      </w:r>
      <w:r w:rsidRPr="00CE758D">
        <w:rPr>
          <w:rFonts w:ascii="Arial" w:hAnsi="Arial"/>
          <w:sz w:val="24"/>
          <w:szCs w:val="24"/>
        </w:rPr>
        <w:t>Qualcomm Incorporated</w:t>
      </w:r>
      <w:bookmarkStart w:id="2" w:name="_GoBack"/>
      <w:bookmarkEnd w:id="2"/>
    </w:p>
    <w:p w14:paraId="3AB63714" w14:textId="7947B39A" w:rsidR="00BE03F1" w:rsidRPr="003570F9" w:rsidRDefault="00BE03F1" w:rsidP="00BE03F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402C4A" w:rsidRPr="00402C4A">
        <w:rPr>
          <w:rFonts w:ascii="Arial" w:hAnsi="Arial"/>
          <w:sz w:val="24"/>
          <w:szCs w:val="24"/>
        </w:rPr>
        <w:t>Mini-slot design for URLLC</w:t>
      </w:r>
    </w:p>
    <w:p w14:paraId="775F0BA1" w14:textId="513CA81A" w:rsidR="00BE03F1" w:rsidRPr="00BE03F1" w:rsidRDefault="00BE03F1" w:rsidP="00BE03F1">
      <w:pPr>
        <w:ind w:left="1988" w:hanging="1988"/>
        <w:rPr>
          <w:rFonts w:ascii="Arial" w:hAnsi="Arial"/>
          <w:sz w:val="24"/>
          <w:szCs w:val="24"/>
        </w:rPr>
      </w:pPr>
      <w:r w:rsidRPr="00CE758D">
        <w:rPr>
          <w:rFonts w:ascii="Arial" w:hAnsi="Arial"/>
          <w:b/>
          <w:sz w:val="24"/>
          <w:szCs w:val="24"/>
        </w:rPr>
        <w:t>Document for:</w:t>
      </w:r>
      <w:r w:rsidRPr="00CE758D">
        <w:rPr>
          <w:rFonts w:ascii="Arial" w:hAnsi="Arial"/>
          <w:sz w:val="24"/>
          <w:szCs w:val="24"/>
        </w:rPr>
        <w:tab/>
        <w:t>Discussion/Decision</w:t>
      </w:r>
    </w:p>
    <w:p w14:paraId="680A116F" w14:textId="77777777" w:rsidR="00C76D23" w:rsidRPr="00D61FD4" w:rsidRDefault="00C76D23" w:rsidP="00C76D23">
      <w:pPr>
        <w:pStyle w:val="Heading1"/>
        <w:pBdr>
          <w:top w:val="single" w:sz="12" w:space="0" w:color="auto"/>
        </w:pBdr>
        <w:rPr>
          <w:rFonts w:ascii="Times New Roman" w:hAnsi="Times New Roman" w:cs="Times New Roman"/>
          <w:lang w:val="en-US"/>
        </w:rPr>
      </w:pPr>
      <w:bookmarkStart w:id="3" w:name="_Ref298777854"/>
      <w:bookmarkEnd w:id="0"/>
      <w:bookmarkEnd w:id="1"/>
      <w:r w:rsidRPr="00D61FD4">
        <w:rPr>
          <w:rFonts w:ascii="Times New Roman" w:hAnsi="Times New Roman" w:cs="Times New Roman"/>
          <w:lang w:val="en-US"/>
        </w:rPr>
        <w:t>Introduction</w:t>
      </w:r>
      <w:bookmarkEnd w:id="3"/>
    </w:p>
    <w:p w14:paraId="1C2269B8" w14:textId="21B00B7B" w:rsidR="00CF3DA3" w:rsidRDefault="00C76D23" w:rsidP="00C76D23">
      <w:pPr>
        <w:jc w:val="both"/>
        <w:rPr>
          <w:rFonts w:ascii="Times New Roman" w:hAnsi="Times New Roman" w:cs="Times New Roman"/>
        </w:rPr>
      </w:pPr>
      <w:r w:rsidRPr="00D61FD4">
        <w:rPr>
          <w:rFonts w:ascii="Times New Roman" w:hAnsi="Times New Roman" w:cs="Times New Roman"/>
        </w:rPr>
        <w:t xml:space="preserve">Numerology decisions for NR are critical for a successful and efficient support of the wide range of deployment options, and for a flexible frame structure design that can be leveraged seamlessly across all services. </w:t>
      </w:r>
      <w:r w:rsidR="002359B8" w:rsidRPr="002359B8">
        <w:rPr>
          <w:rFonts w:ascii="Times New Roman" w:hAnsi="Times New Roman" w:cs="Times New Roman"/>
        </w:rPr>
        <w:t xml:space="preserve">Scalable numerology is a new design tool for 5G due to its flexibility and scalability. In the RAN1 84b and 85, scalable numerology (SCS scaled by power of 2, fs = </w:t>
      </w:r>
      <w:proofErr w:type="spellStart"/>
      <w:proofErr w:type="gramStart"/>
      <w:r w:rsidR="002359B8" w:rsidRPr="002359B8">
        <w:rPr>
          <w:rFonts w:ascii="Times New Roman" w:hAnsi="Times New Roman" w:cs="Times New Roman"/>
        </w:rPr>
        <w:t>fo</w:t>
      </w:r>
      <w:proofErr w:type="spellEnd"/>
      <w:proofErr w:type="gramEnd"/>
      <w:r w:rsidR="002359B8" w:rsidRPr="002359B8">
        <w:rPr>
          <w:rFonts w:ascii="Times New Roman" w:hAnsi="Times New Roman" w:cs="Times New Roman"/>
        </w:rPr>
        <w:t xml:space="preserve"> * 2</w:t>
      </w:r>
      <w:r w:rsidR="002359B8" w:rsidRPr="002359B8">
        <w:rPr>
          <w:rFonts w:ascii="Times New Roman" w:hAnsi="Times New Roman" w:cs="Times New Roman"/>
          <w:vertAlign w:val="superscript"/>
        </w:rPr>
        <w:t>m</w:t>
      </w:r>
      <w:r w:rsidR="00D71516" w:rsidRPr="00D71516">
        <w:rPr>
          <w:rFonts w:ascii="Times New Roman" w:hAnsi="Times New Roman" w:cs="Times New Roman"/>
        </w:rPr>
        <w:t xml:space="preserve"> </w:t>
      </w:r>
      <w:r w:rsidR="00D71516">
        <w:rPr>
          <w:rFonts w:ascii="Times New Roman" w:hAnsi="Times New Roman" w:cs="Times New Roman"/>
        </w:rPr>
        <w:t xml:space="preserve">with </w:t>
      </w:r>
      <w:proofErr w:type="spellStart"/>
      <w:r w:rsidR="00D71516" w:rsidRPr="002359B8">
        <w:rPr>
          <w:rFonts w:ascii="Times New Roman" w:hAnsi="Times New Roman" w:cs="Times New Roman"/>
        </w:rPr>
        <w:t>fo</w:t>
      </w:r>
      <w:proofErr w:type="spellEnd"/>
      <w:r w:rsidR="00D71516">
        <w:rPr>
          <w:rFonts w:ascii="Times New Roman" w:hAnsi="Times New Roman" w:cs="Times New Roman"/>
        </w:rPr>
        <w:t>=15kHz)</w:t>
      </w:r>
      <w:r w:rsidR="002359B8" w:rsidRPr="002359B8">
        <w:rPr>
          <w:rFonts w:ascii="Times New Roman" w:hAnsi="Times New Roman" w:cs="Times New Roman"/>
        </w:rPr>
        <w:t xml:space="preserve"> is considered as a working assumption. </w:t>
      </w:r>
      <w:r w:rsidR="00C270B4">
        <w:rPr>
          <w:rFonts w:ascii="Times New Roman" w:hAnsi="Times New Roman" w:cs="Times New Roman"/>
        </w:rPr>
        <w:t xml:space="preserve">In RAN1 86, symbol-level alignment within scalable numerology family is </w:t>
      </w:r>
      <w:r w:rsidR="00E23DA7">
        <w:rPr>
          <w:rFonts w:ascii="Times New Roman" w:hAnsi="Times New Roman" w:cs="Times New Roman"/>
        </w:rPr>
        <w:t>agreed</w:t>
      </w:r>
      <w:r w:rsidR="00C270B4">
        <w:rPr>
          <w:rFonts w:ascii="Times New Roman" w:hAnsi="Times New Roman" w:cs="Times New Roman"/>
        </w:rPr>
        <w:t xml:space="preserve"> as a working assumption</w:t>
      </w:r>
      <w:r w:rsidR="00CF3DA3">
        <w:rPr>
          <w:rFonts w:ascii="Times New Roman" w:hAnsi="Times New Roman" w:cs="Times New Roman"/>
        </w:rPr>
        <w:t>:</w:t>
      </w:r>
    </w:p>
    <w:p w14:paraId="0DC4A6C3" w14:textId="77777777" w:rsidR="00CF3DA3" w:rsidRPr="00FA239B" w:rsidRDefault="00CF3DA3" w:rsidP="00CF3DA3">
      <w:pPr>
        <w:rPr>
          <w:rFonts w:eastAsia="MS Mincho"/>
          <w:b/>
          <w:u w:val="single"/>
          <w:lang w:eastAsia="ja-JP"/>
        </w:rPr>
      </w:pPr>
      <w:r w:rsidRPr="006147BA">
        <w:rPr>
          <w:rFonts w:eastAsia="MS Mincho" w:hint="eastAsia"/>
          <w:b/>
          <w:highlight w:val="darkYellow"/>
          <w:u w:val="single"/>
          <w:lang w:eastAsia="ja-JP"/>
        </w:rPr>
        <w:t>Working assumption:</w:t>
      </w:r>
    </w:p>
    <w:p w14:paraId="4C3E4BED" w14:textId="77777777" w:rsidR="00CF3DA3" w:rsidRPr="00C50F8E" w:rsidRDefault="00CF3DA3" w:rsidP="00CF3DA3">
      <w:pPr>
        <w:numPr>
          <w:ilvl w:val="0"/>
          <w:numId w:val="27"/>
        </w:numPr>
        <w:spacing w:after="0" w:line="240" w:lineRule="auto"/>
        <w:rPr>
          <w:rFonts w:eastAsia="MS Mincho"/>
          <w:lang w:eastAsia="ja-JP"/>
        </w:rPr>
      </w:pPr>
      <w:r w:rsidRPr="00C50F8E">
        <w:rPr>
          <w:rFonts w:eastAsia="MS Mincho"/>
          <w:lang w:eastAsia="ja-JP"/>
        </w:rPr>
        <w:t xml:space="preserve">Alignment within a </w:t>
      </w:r>
      <w:proofErr w:type="spellStart"/>
      <w:r w:rsidRPr="00C50F8E">
        <w:rPr>
          <w:rFonts w:eastAsia="MS Mincho"/>
          <w:lang w:eastAsia="ja-JP"/>
        </w:rPr>
        <w:t>subframe</w:t>
      </w:r>
      <w:proofErr w:type="spellEnd"/>
    </w:p>
    <w:p w14:paraId="0CF39FB6" w14:textId="77777777" w:rsidR="00CF3DA3" w:rsidRDefault="00CF3DA3" w:rsidP="00CF3DA3">
      <w:pPr>
        <w:numPr>
          <w:ilvl w:val="1"/>
          <w:numId w:val="27"/>
        </w:numPr>
        <w:spacing w:after="0" w:line="240" w:lineRule="auto"/>
        <w:rPr>
          <w:rFonts w:eastAsia="MS Mincho"/>
          <w:lang w:eastAsia="ja-JP"/>
        </w:rPr>
      </w:pPr>
      <w:r w:rsidRPr="00C50F8E">
        <w:rPr>
          <w:rFonts w:eastAsia="MS Mincho"/>
          <w:lang w:eastAsia="ja-JP"/>
        </w:rPr>
        <w:t xml:space="preserve">Symbol level alignment across different subcarrier </w:t>
      </w:r>
      <w:proofErr w:type="spellStart"/>
      <w:r w:rsidRPr="00C50F8E">
        <w:rPr>
          <w:rFonts w:eastAsia="MS Mincho"/>
          <w:lang w:eastAsia="ja-JP"/>
        </w:rPr>
        <w:t>spacings</w:t>
      </w:r>
      <w:proofErr w:type="spellEnd"/>
      <w:r w:rsidRPr="00C50F8E">
        <w:rPr>
          <w:rFonts w:eastAsia="MS Mincho"/>
          <w:lang w:eastAsia="ja-JP"/>
        </w:rPr>
        <w:t xml:space="preserve"> with the same CP overhead is assumed within a </w:t>
      </w:r>
      <w:proofErr w:type="spellStart"/>
      <w:r w:rsidRPr="00C50F8E">
        <w:rPr>
          <w:rFonts w:eastAsia="MS Mincho"/>
          <w:lang w:eastAsia="ja-JP"/>
        </w:rPr>
        <w:t>subframe</w:t>
      </w:r>
      <w:proofErr w:type="spellEnd"/>
      <w:r w:rsidRPr="00C50F8E">
        <w:rPr>
          <w:rFonts w:eastAsia="MS Mincho"/>
          <w:lang w:eastAsia="ja-JP"/>
        </w:rPr>
        <w:t xml:space="preserve"> duration in a NR carrier</w:t>
      </w:r>
    </w:p>
    <w:p w14:paraId="7942D012" w14:textId="77777777" w:rsidR="00CF3DA3" w:rsidRDefault="00CF3DA3" w:rsidP="00CF3DA3">
      <w:pPr>
        <w:numPr>
          <w:ilvl w:val="1"/>
          <w:numId w:val="27"/>
        </w:numPr>
        <w:spacing w:after="0" w:line="240" w:lineRule="auto"/>
        <w:rPr>
          <w:rFonts w:eastAsia="MS Mincho"/>
          <w:lang w:eastAsia="ja-JP"/>
        </w:rPr>
      </w:pPr>
      <w:r>
        <w:rPr>
          <w:rFonts w:eastAsia="MS Mincho" w:hint="eastAsia"/>
          <w:lang w:eastAsia="ja-JP"/>
        </w:rPr>
        <w:t>FFS: Unlicensed spectrum case</w:t>
      </w:r>
    </w:p>
    <w:p w14:paraId="46A6187D" w14:textId="7142ECC7" w:rsidR="00787EAF" w:rsidRDefault="00787EAF" w:rsidP="00CF3DA3">
      <w:pPr>
        <w:jc w:val="both"/>
        <w:rPr>
          <w:rFonts w:ascii="Times New Roman" w:hAnsi="Times New Roman" w:cs="Times New Roman"/>
        </w:rPr>
      </w:pPr>
      <w:r>
        <w:rPr>
          <w:rFonts w:ascii="Times New Roman" w:hAnsi="Times New Roman" w:cs="Times New Roman"/>
        </w:rPr>
        <w:t xml:space="preserve">In RAN1 86, the support for slot and mini-slot is also agreed as a working assumption: </w:t>
      </w:r>
    </w:p>
    <w:p w14:paraId="3DC139F9" w14:textId="77777777" w:rsidR="00787EAF" w:rsidRPr="00FA239B" w:rsidRDefault="00787EAF" w:rsidP="00787EAF">
      <w:pPr>
        <w:rPr>
          <w:rFonts w:eastAsia="MS Mincho"/>
          <w:b/>
          <w:u w:val="single"/>
          <w:lang w:eastAsia="ja-JP"/>
        </w:rPr>
      </w:pPr>
      <w:r w:rsidRPr="006147BA">
        <w:rPr>
          <w:rFonts w:eastAsia="MS Mincho" w:hint="eastAsia"/>
          <w:b/>
          <w:highlight w:val="darkYellow"/>
          <w:u w:val="single"/>
          <w:lang w:eastAsia="ja-JP"/>
        </w:rPr>
        <w:t>Working assumption:</w:t>
      </w:r>
    </w:p>
    <w:p w14:paraId="714E0586" w14:textId="262BDF28" w:rsidR="00C214AB" w:rsidRPr="00DD162C" w:rsidRDefault="00C214AB" w:rsidP="00C214AB">
      <w:pPr>
        <w:rPr>
          <w:rFonts w:eastAsia="MS Mincho"/>
          <w:lang w:eastAsia="ja-JP"/>
        </w:rPr>
      </w:pPr>
      <w:r w:rsidRPr="00DD162C">
        <w:rPr>
          <w:rFonts w:eastAsia="MS Mincho"/>
          <w:lang w:eastAsia="ja-JP"/>
        </w:rPr>
        <w:t>The NR frame structure should support both slots and mini-slots</w:t>
      </w:r>
    </w:p>
    <w:p w14:paraId="5936DE9D" w14:textId="77777777" w:rsidR="00C214AB" w:rsidRPr="00DD162C" w:rsidRDefault="00C214AB" w:rsidP="00C214AB">
      <w:pPr>
        <w:numPr>
          <w:ilvl w:val="1"/>
          <w:numId w:val="36"/>
        </w:numPr>
        <w:spacing w:after="0" w:line="240" w:lineRule="auto"/>
        <w:rPr>
          <w:rFonts w:eastAsia="MS Mincho"/>
          <w:lang w:eastAsia="ja-JP"/>
        </w:rPr>
      </w:pPr>
      <w:r w:rsidRPr="00DD162C">
        <w:rPr>
          <w:rFonts w:eastAsia="MS Mincho"/>
          <w:lang w:eastAsia="ja-JP"/>
        </w:rPr>
        <w:t>FFS: Timeline granularity for monitoring control of the mini-slot</w:t>
      </w:r>
    </w:p>
    <w:p w14:paraId="2316C139" w14:textId="20A2BC41" w:rsidR="00787EAF" w:rsidRDefault="00C214AB" w:rsidP="000E25BE">
      <w:pPr>
        <w:numPr>
          <w:ilvl w:val="1"/>
          <w:numId w:val="36"/>
        </w:numPr>
        <w:spacing w:after="0" w:line="240" w:lineRule="auto"/>
        <w:rPr>
          <w:rFonts w:eastAsia="MS Mincho"/>
          <w:lang w:eastAsia="ja-JP"/>
        </w:rPr>
      </w:pPr>
      <w:r w:rsidRPr="00DD162C">
        <w:rPr>
          <w:rFonts w:eastAsia="MS Mincho" w:hint="eastAsia"/>
          <w:lang w:eastAsia="ja-JP"/>
        </w:rPr>
        <w:t>FFS: Terminologies of mini-slot</w:t>
      </w:r>
    </w:p>
    <w:p w14:paraId="6A858DED" w14:textId="77777777" w:rsidR="000E25BE" w:rsidRPr="000E25BE" w:rsidRDefault="000E25BE" w:rsidP="000E25BE">
      <w:pPr>
        <w:spacing w:after="0" w:line="240" w:lineRule="auto"/>
        <w:ind w:left="1440"/>
        <w:rPr>
          <w:rFonts w:eastAsia="MS Mincho"/>
          <w:lang w:eastAsia="ja-JP"/>
        </w:rPr>
      </w:pPr>
    </w:p>
    <w:p w14:paraId="13354345" w14:textId="377D2026" w:rsidR="00CF3DA3" w:rsidRPr="00D61FD4" w:rsidRDefault="00787EAF" w:rsidP="00CF3DA3">
      <w:pPr>
        <w:jc w:val="both"/>
        <w:rPr>
          <w:rFonts w:ascii="Times New Roman" w:hAnsi="Times New Roman" w:cs="Times New Roman"/>
        </w:rPr>
      </w:pPr>
      <w:r>
        <w:rPr>
          <w:rFonts w:ascii="Times New Roman" w:hAnsi="Times New Roman" w:cs="Times New Roman"/>
        </w:rPr>
        <w:t xml:space="preserve">Specifically, </w:t>
      </w:r>
      <w:r w:rsidR="00CF3DA3">
        <w:rPr>
          <w:rFonts w:ascii="Times New Roman" w:hAnsi="Times New Roman" w:cs="Times New Roman"/>
        </w:rPr>
        <w:t xml:space="preserve">the definition of </w:t>
      </w:r>
      <w:proofErr w:type="spellStart"/>
      <w:r w:rsidR="00CF3DA3">
        <w:rPr>
          <w:rFonts w:ascii="Times New Roman" w:hAnsi="Times New Roman" w:cs="Times New Roman"/>
        </w:rPr>
        <w:t>subframe</w:t>
      </w:r>
      <w:proofErr w:type="spellEnd"/>
      <w:r w:rsidR="00CF3DA3">
        <w:rPr>
          <w:rFonts w:ascii="Times New Roman" w:hAnsi="Times New Roman" w:cs="Times New Roman"/>
        </w:rPr>
        <w:t xml:space="preserve">, slot, </w:t>
      </w:r>
      <w:proofErr w:type="gramStart"/>
      <w:r w:rsidR="00CF3DA3">
        <w:rPr>
          <w:rFonts w:ascii="Times New Roman" w:hAnsi="Times New Roman" w:cs="Times New Roman"/>
        </w:rPr>
        <w:t>mini</w:t>
      </w:r>
      <w:proofErr w:type="gramEnd"/>
      <w:r w:rsidR="00CF3DA3">
        <w:rPr>
          <w:rFonts w:ascii="Times New Roman" w:hAnsi="Times New Roman" w:cs="Times New Roman"/>
        </w:rPr>
        <w:t xml:space="preserve">-slot concepts </w:t>
      </w:r>
      <w:r w:rsidR="00C62727">
        <w:rPr>
          <w:rFonts w:ascii="Times New Roman" w:hAnsi="Times New Roman" w:cs="Times New Roman"/>
        </w:rPr>
        <w:t xml:space="preserve">are </w:t>
      </w:r>
      <w:r w:rsidR="00CF3DA3">
        <w:rPr>
          <w:rFonts w:ascii="Times New Roman" w:hAnsi="Times New Roman" w:cs="Times New Roman"/>
        </w:rPr>
        <w:t>agreed as follows:</w:t>
      </w:r>
    </w:p>
    <w:p w14:paraId="1633DCCE" w14:textId="77777777" w:rsidR="00D4393A" w:rsidRPr="00745611" w:rsidRDefault="00D4393A" w:rsidP="00D4393A">
      <w:pPr>
        <w:rPr>
          <w:rFonts w:eastAsia="MS Mincho"/>
          <w:b/>
          <w:u w:val="single"/>
          <w:lang w:eastAsia="ja-JP"/>
        </w:rPr>
      </w:pPr>
      <w:r w:rsidRPr="00080908">
        <w:rPr>
          <w:rFonts w:eastAsia="MS Mincho" w:hint="eastAsia"/>
          <w:b/>
          <w:highlight w:val="green"/>
          <w:u w:val="single"/>
          <w:lang w:eastAsia="ja-JP"/>
        </w:rPr>
        <w:t>Agreements:</w:t>
      </w:r>
    </w:p>
    <w:p w14:paraId="5EAA7F5C" w14:textId="77777777" w:rsidR="00D4393A" w:rsidRPr="00AD2B5E" w:rsidRDefault="00D4393A" w:rsidP="00D4393A">
      <w:pPr>
        <w:numPr>
          <w:ilvl w:val="0"/>
          <w:numId w:val="22"/>
        </w:numPr>
        <w:spacing w:after="0"/>
        <w:rPr>
          <w:rFonts w:eastAsia="MS Mincho"/>
          <w:lang w:eastAsia="ja-JP"/>
        </w:rPr>
      </w:pPr>
      <w:r w:rsidRPr="00AD2B5E">
        <w:rPr>
          <w:rFonts w:eastAsia="MS Mincho" w:hint="eastAsia"/>
          <w:lang w:eastAsia="ja-JP"/>
        </w:rPr>
        <w:t>Followings are considered as starting points of NR frame structure</w:t>
      </w:r>
      <w:r>
        <w:rPr>
          <w:rFonts w:eastAsia="MS Mincho" w:hint="eastAsia"/>
          <w:lang w:eastAsia="ja-JP"/>
        </w:rPr>
        <w:t xml:space="preserve"> at least within the CP overhead </w:t>
      </w:r>
    </w:p>
    <w:p w14:paraId="4DE4D2EC" w14:textId="77777777" w:rsidR="00D4393A" w:rsidRPr="00AD2B5E" w:rsidRDefault="00D4393A" w:rsidP="00D4393A">
      <w:pPr>
        <w:numPr>
          <w:ilvl w:val="1"/>
          <w:numId w:val="22"/>
        </w:numPr>
        <w:spacing w:after="0"/>
        <w:rPr>
          <w:rFonts w:eastAsia="MS Mincho"/>
          <w:lang w:eastAsia="ja-JP"/>
        </w:rPr>
      </w:pPr>
      <w:proofErr w:type="spellStart"/>
      <w:r w:rsidRPr="00AD2B5E">
        <w:rPr>
          <w:rFonts w:eastAsia="MS Mincho"/>
          <w:lang w:eastAsia="ja-JP"/>
        </w:rPr>
        <w:t>Subframe</w:t>
      </w:r>
      <w:proofErr w:type="spellEnd"/>
    </w:p>
    <w:p w14:paraId="5E7C9427"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Already agreed upon</w:t>
      </w:r>
    </w:p>
    <w:p w14:paraId="6C4C9600"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 xml:space="preserve">Assume x=14 in the reference numerology for </w:t>
      </w:r>
      <w:proofErr w:type="spellStart"/>
      <w:r w:rsidRPr="00AD2B5E">
        <w:rPr>
          <w:rFonts w:eastAsia="MS Mincho"/>
          <w:lang w:eastAsia="ja-JP"/>
        </w:rPr>
        <w:t>subframe</w:t>
      </w:r>
      <w:proofErr w:type="spellEnd"/>
      <w:r w:rsidRPr="00AD2B5E">
        <w:rPr>
          <w:rFonts w:eastAsia="MS Mincho"/>
          <w:lang w:eastAsia="ja-JP"/>
        </w:rPr>
        <w:t xml:space="preserve"> definition (for normal CP)</w:t>
      </w:r>
    </w:p>
    <w:p w14:paraId="5123652D"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FFS: y=x and/or y=x/2</w:t>
      </w:r>
      <w:r>
        <w:rPr>
          <w:rFonts w:eastAsia="MS Mincho" w:hint="eastAsia"/>
          <w:lang w:eastAsia="ja-JP"/>
        </w:rPr>
        <w:t xml:space="preserve"> and/or y is </w:t>
      </w:r>
      <w:proofErr w:type="spellStart"/>
      <w:r>
        <w:rPr>
          <w:rFonts w:eastAsia="MS Mincho" w:hint="eastAsia"/>
          <w:lang w:eastAsia="ja-JP"/>
        </w:rPr>
        <w:t>signalled</w:t>
      </w:r>
      <w:proofErr w:type="spellEnd"/>
    </w:p>
    <w:p w14:paraId="55ED4DD5" w14:textId="77777777" w:rsidR="00D4393A" w:rsidRPr="00AD2B5E" w:rsidRDefault="00D4393A" w:rsidP="00D4393A">
      <w:pPr>
        <w:numPr>
          <w:ilvl w:val="1"/>
          <w:numId w:val="22"/>
        </w:numPr>
        <w:spacing w:after="0"/>
        <w:rPr>
          <w:rFonts w:eastAsia="MS Mincho"/>
          <w:lang w:eastAsia="ja-JP"/>
        </w:rPr>
      </w:pPr>
      <w:r w:rsidRPr="00AD2B5E">
        <w:rPr>
          <w:rFonts w:eastAsia="MS Mincho"/>
          <w:lang w:eastAsia="ja-JP"/>
        </w:rPr>
        <w:t>Slot</w:t>
      </w:r>
    </w:p>
    <w:p w14:paraId="0BCFC018"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Slot of duration y OFDM symbols in the numerology used for transmission</w:t>
      </w:r>
    </w:p>
    <w:p w14:paraId="3C0918C8"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 xml:space="preserve">An integer number of slots fit within one </w:t>
      </w:r>
      <w:proofErr w:type="spellStart"/>
      <w:r w:rsidRPr="00AD2B5E">
        <w:rPr>
          <w:rFonts w:eastAsia="MS Mincho"/>
          <w:lang w:eastAsia="ja-JP"/>
        </w:rPr>
        <w:t>subframe</w:t>
      </w:r>
      <w:proofErr w:type="spellEnd"/>
      <w:r w:rsidRPr="00AD2B5E">
        <w:rPr>
          <w:rFonts w:eastAsia="MS Mincho"/>
          <w:lang w:eastAsia="ja-JP"/>
        </w:rPr>
        <w:t xml:space="preserve"> duration (at least for </w:t>
      </w:r>
      <w:r>
        <w:rPr>
          <w:rFonts w:eastAsia="MS Mincho" w:hint="eastAsia"/>
          <w:lang w:eastAsia="ja-JP"/>
        </w:rPr>
        <w:t>subcarrier spacing is larger</w:t>
      </w:r>
      <w:r w:rsidRPr="00AD2B5E">
        <w:rPr>
          <w:rFonts w:eastAsia="MS Mincho"/>
          <w:lang w:eastAsia="ja-JP"/>
        </w:rPr>
        <w:t xml:space="preserve"> than or equal the reference numerology)</w:t>
      </w:r>
    </w:p>
    <w:p w14:paraId="4408961C"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The structure allows for ctrl at the beginning</w:t>
      </w:r>
      <w:r>
        <w:rPr>
          <w:rFonts w:eastAsia="MS Mincho" w:hint="eastAsia"/>
          <w:lang w:eastAsia="ja-JP"/>
        </w:rPr>
        <w:t xml:space="preserve"> only</w:t>
      </w:r>
    </w:p>
    <w:p w14:paraId="187387C4"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The structure allows for ctrl at the end</w:t>
      </w:r>
      <w:r>
        <w:rPr>
          <w:rFonts w:eastAsia="MS Mincho" w:hint="eastAsia"/>
          <w:lang w:eastAsia="ja-JP"/>
        </w:rPr>
        <w:t xml:space="preserve"> only</w:t>
      </w:r>
    </w:p>
    <w:p w14:paraId="232C2AA5" w14:textId="77777777" w:rsidR="00D4393A" w:rsidRDefault="00D4393A" w:rsidP="00D4393A">
      <w:pPr>
        <w:numPr>
          <w:ilvl w:val="2"/>
          <w:numId w:val="22"/>
        </w:numPr>
        <w:spacing w:after="0"/>
        <w:rPr>
          <w:rFonts w:eastAsia="MS Mincho"/>
          <w:lang w:eastAsia="ja-JP"/>
        </w:rPr>
      </w:pPr>
      <w:r w:rsidRPr="00AD2B5E">
        <w:rPr>
          <w:rFonts w:eastAsia="MS Mincho"/>
          <w:lang w:eastAsia="ja-JP"/>
        </w:rPr>
        <w:t>The structure allows for ctrl at the end and at the beginning</w:t>
      </w:r>
    </w:p>
    <w:p w14:paraId="706CB782" w14:textId="77777777" w:rsidR="00D4393A" w:rsidRDefault="00D4393A" w:rsidP="00D4393A">
      <w:pPr>
        <w:numPr>
          <w:ilvl w:val="2"/>
          <w:numId w:val="22"/>
        </w:numPr>
        <w:spacing w:after="0"/>
        <w:rPr>
          <w:rFonts w:eastAsia="MS Mincho"/>
          <w:lang w:eastAsia="ja-JP"/>
        </w:rPr>
      </w:pPr>
      <w:r>
        <w:rPr>
          <w:rFonts w:eastAsia="MS Mincho" w:hint="eastAsia"/>
          <w:lang w:eastAsia="ja-JP"/>
        </w:rPr>
        <w:t>Other structure is not precluded</w:t>
      </w:r>
    </w:p>
    <w:p w14:paraId="15C8DF94"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One possible scheduling unit</w:t>
      </w:r>
    </w:p>
    <w:p w14:paraId="5635F33A" w14:textId="77777777" w:rsidR="00D4393A" w:rsidRPr="00AD2B5E" w:rsidRDefault="00D4393A" w:rsidP="00D4393A">
      <w:pPr>
        <w:numPr>
          <w:ilvl w:val="1"/>
          <w:numId w:val="22"/>
        </w:numPr>
        <w:spacing w:after="0"/>
        <w:rPr>
          <w:rFonts w:eastAsia="MS Mincho"/>
          <w:lang w:eastAsia="ja-JP"/>
        </w:rPr>
      </w:pPr>
      <w:r w:rsidRPr="00AD2B5E">
        <w:rPr>
          <w:rFonts w:eastAsia="MS Mincho"/>
          <w:lang w:eastAsia="ja-JP"/>
        </w:rPr>
        <w:t>Mini-slot</w:t>
      </w:r>
    </w:p>
    <w:p w14:paraId="6EC0D654"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lastRenderedPageBreak/>
        <w:t>Should at least support transmission shorter than y OFDM symbols in the numerology used for transmission</w:t>
      </w:r>
    </w:p>
    <w:p w14:paraId="76EB41AF"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May contain ctrl at the beginning and/or ctrl at the end</w:t>
      </w:r>
    </w:p>
    <w:p w14:paraId="3A43C971"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The smallest mini-slot is the smallest possible scheduling unit (FFS: smallest number of symbols)</w:t>
      </w:r>
    </w:p>
    <w:p w14:paraId="5593B90F" w14:textId="77777777" w:rsidR="00D4393A" w:rsidRDefault="00D4393A" w:rsidP="00D4393A">
      <w:pPr>
        <w:numPr>
          <w:ilvl w:val="1"/>
          <w:numId w:val="22"/>
        </w:numPr>
        <w:spacing w:after="0"/>
        <w:rPr>
          <w:rFonts w:eastAsia="MS Mincho"/>
          <w:lang w:eastAsia="ja-JP"/>
        </w:rPr>
      </w:pPr>
      <w:r w:rsidRPr="00AD2B5E">
        <w:rPr>
          <w:rFonts w:eastAsia="MS Mincho"/>
          <w:lang w:eastAsia="ja-JP"/>
        </w:rPr>
        <w:t>Note: the names are for the purpose of discussion. Whether some terms can be merged or not is FFS</w:t>
      </w:r>
    </w:p>
    <w:p w14:paraId="0FC24B6C" w14:textId="65986B6E" w:rsidR="000E25BE" w:rsidRDefault="000E25BE" w:rsidP="000E25BE">
      <w:pPr>
        <w:spacing w:after="0"/>
        <w:rPr>
          <w:rFonts w:eastAsia="MS Mincho"/>
          <w:lang w:eastAsia="ja-JP"/>
        </w:rPr>
      </w:pPr>
      <w:r>
        <w:rPr>
          <w:rFonts w:eastAsia="MS Mincho"/>
          <w:lang w:eastAsia="ja-JP"/>
        </w:rPr>
        <w:t xml:space="preserve">In RAN1 86bis, a WF [5] on multiplexing </w:t>
      </w:r>
      <w:proofErr w:type="spellStart"/>
      <w:r>
        <w:rPr>
          <w:rFonts w:eastAsia="MS Mincho"/>
          <w:lang w:eastAsia="ja-JP"/>
        </w:rPr>
        <w:t>eMBB</w:t>
      </w:r>
      <w:proofErr w:type="spellEnd"/>
      <w:r>
        <w:rPr>
          <w:rFonts w:eastAsia="MS Mincho"/>
          <w:lang w:eastAsia="ja-JP"/>
        </w:rPr>
        <w:t xml:space="preserve"> and URLLC in DL was agreed:</w:t>
      </w:r>
    </w:p>
    <w:p w14:paraId="7E89008B" w14:textId="77777777" w:rsidR="000E25BE" w:rsidRPr="00A344C0" w:rsidRDefault="000E25BE" w:rsidP="000E25BE">
      <w:pPr>
        <w:rPr>
          <w:b/>
          <w:u w:val="single"/>
        </w:rPr>
      </w:pPr>
      <w:r w:rsidRPr="001763A0">
        <w:rPr>
          <w:rFonts w:hint="eastAsia"/>
          <w:b/>
          <w:highlight w:val="green"/>
          <w:u w:val="single"/>
        </w:rPr>
        <w:t>Agreements:</w:t>
      </w:r>
    </w:p>
    <w:p w14:paraId="68E6E255" w14:textId="77777777" w:rsidR="000E25BE" w:rsidRPr="00127ECE" w:rsidRDefault="000E25BE" w:rsidP="000E25BE">
      <w:pPr>
        <w:numPr>
          <w:ilvl w:val="0"/>
          <w:numId w:val="38"/>
        </w:numPr>
        <w:spacing w:after="0" w:line="240" w:lineRule="auto"/>
      </w:pPr>
      <w:r w:rsidRPr="00127ECE">
        <w:t xml:space="preserve">From network perspective, multiplexing </w:t>
      </w:r>
      <w:r>
        <w:rPr>
          <w:rFonts w:hint="eastAsia"/>
        </w:rPr>
        <w:t xml:space="preserve">of transmissions with different latency and/or reliability requirements for </w:t>
      </w:r>
      <w:proofErr w:type="spellStart"/>
      <w:r>
        <w:rPr>
          <w:rFonts w:hint="eastAsia"/>
        </w:rPr>
        <w:t>eMBB</w:t>
      </w:r>
      <w:proofErr w:type="spellEnd"/>
      <w:r>
        <w:rPr>
          <w:rFonts w:hint="eastAsia"/>
        </w:rPr>
        <w:t xml:space="preserve">/URLLC </w:t>
      </w:r>
      <w:r w:rsidRPr="00127ECE">
        <w:t xml:space="preserve">in DL is supported by  </w:t>
      </w:r>
    </w:p>
    <w:p w14:paraId="7C85D13C" w14:textId="77777777" w:rsidR="000E25BE" w:rsidRPr="00E67F84" w:rsidRDefault="000E25BE" w:rsidP="000E25BE">
      <w:pPr>
        <w:numPr>
          <w:ilvl w:val="1"/>
          <w:numId w:val="38"/>
        </w:numPr>
        <w:spacing w:after="0" w:line="240" w:lineRule="auto"/>
      </w:pPr>
      <w:r w:rsidRPr="00E67F84">
        <w:t xml:space="preserve">Using </w:t>
      </w:r>
      <w:r w:rsidRPr="00E67F84">
        <w:rPr>
          <w:rFonts w:hint="eastAsia"/>
        </w:rPr>
        <w:t xml:space="preserve">the </w:t>
      </w:r>
      <w:r w:rsidRPr="00E67F84">
        <w:t>same sub-carrier spacing</w:t>
      </w:r>
      <w:r w:rsidRPr="00E67F84">
        <w:rPr>
          <w:rFonts w:hint="eastAsia"/>
        </w:rPr>
        <w:t xml:space="preserve"> with the same CP overhead</w:t>
      </w:r>
    </w:p>
    <w:p w14:paraId="34B8DC64" w14:textId="77777777" w:rsidR="000E25BE" w:rsidRPr="00E67F84" w:rsidRDefault="000E25BE" w:rsidP="000E25BE">
      <w:pPr>
        <w:numPr>
          <w:ilvl w:val="2"/>
          <w:numId w:val="38"/>
        </w:numPr>
        <w:spacing w:after="0" w:line="240" w:lineRule="auto"/>
      </w:pPr>
      <w:r w:rsidRPr="00E67F84">
        <w:rPr>
          <w:rFonts w:hint="eastAsia"/>
        </w:rPr>
        <w:t>FFS: different CP overhead</w:t>
      </w:r>
    </w:p>
    <w:p w14:paraId="32EBA9E4" w14:textId="77777777" w:rsidR="000E25BE" w:rsidRPr="00E67F84" w:rsidRDefault="000E25BE" w:rsidP="000E25BE">
      <w:pPr>
        <w:numPr>
          <w:ilvl w:val="1"/>
          <w:numId w:val="38"/>
        </w:numPr>
        <w:spacing w:after="0" w:line="240" w:lineRule="auto"/>
      </w:pPr>
      <w:r w:rsidRPr="00E67F84">
        <w:t>Using different sub-carrier spacing</w:t>
      </w:r>
      <w:r w:rsidRPr="00E67F84">
        <w:rPr>
          <w:rFonts w:hint="eastAsia"/>
        </w:rPr>
        <w:t xml:space="preserve"> </w:t>
      </w:r>
    </w:p>
    <w:p w14:paraId="15E16733" w14:textId="77777777" w:rsidR="000E25BE" w:rsidRPr="00E67F84" w:rsidRDefault="000E25BE" w:rsidP="000E25BE">
      <w:pPr>
        <w:numPr>
          <w:ilvl w:val="2"/>
          <w:numId w:val="38"/>
        </w:numPr>
        <w:spacing w:after="0" w:line="240" w:lineRule="auto"/>
      </w:pPr>
      <w:r w:rsidRPr="00E67F84">
        <w:rPr>
          <w:rFonts w:hint="eastAsia"/>
        </w:rPr>
        <w:t>FFS: CP overhead</w:t>
      </w:r>
    </w:p>
    <w:p w14:paraId="0340BB11" w14:textId="77777777" w:rsidR="000E25BE" w:rsidRPr="00127ECE" w:rsidRDefault="000E25BE" w:rsidP="000E25BE">
      <w:pPr>
        <w:numPr>
          <w:ilvl w:val="1"/>
          <w:numId w:val="38"/>
        </w:numPr>
        <w:spacing w:after="0" w:line="240" w:lineRule="auto"/>
      </w:pPr>
      <w:r>
        <w:rPr>
          <w:rFonts w:hint="eastAsia"/>
        </w:rPr>
        <w:t>NR supports b</w:t>
      </w:r>
      <w:r w:rsidRPr="00127ECE">
        <w:t>oth approaches</w:t>
      </w:r>
      <w:r>
        <w:rPr>
          <w:rFonts w:hint="eastAsia"/>
        </w:rPr>
        <w:t xml:space="preserve"> by specification</w:t>
      </w:r>
    </w:p>
    <w:p w14:paraId="65551CBE" w14:textId="77777777" w:rsidR="000E25BE" w:rsidRPr="009423F1" w:rsidRDefault="000E25BE" w:rsidP="000E25BE">
      <w:pPr>
        <w:numPr>
          <w:ilvl w:val="0"/>
          <w:numId w:val="38"/>
        </w:numPr>
        <w:spacing w:after="0" w:line="240" w:lineRule="auto"/>
      </w:pPr>
      <w:r w:rsidRPr="00127ECE">
        <w:t xml:space="preserve">NR should </w:t>
      </w:r>
      <w:r>
        <w:rPr>
          <w:rFonts w:hint="eastAsia"/>
        </w:rPr>
        <w:t>support</w:t>
      </w:r>
      <w:r w:rsidRPr="00127ECE">
        <w:t xml:space="preserve"> dynamic resource sharing between </w:t>
      </w:r>
      <w:r>
        <w:rPr>
          <w:rFonts w:hint="eastAsia"/>
        </w:rPr>
        <w:t>different latency and/or reliability requirements</w:t>
      </w:r>
      <w:r w:rsidRPr="00F93447">
        <w:rPr>
          <w:rFonts w:hint="eastAsia"/>
        </w:rPr>
        <w:t xml:space="preserve"> </w:t>
      </w:r>
      <w:r>
        <w:rPr>
          <w:rFonts w:hint="eastAsia"/>
        </w:rPr>
        <w:t xml:space="preserve">for </w:t>
      </w:r>
      <w:proofErr w:type="spellStart"/>
      <w:r>
        <w:rPr>
          <w:rFonts w:hint="eastAsia"/>
        </w:rPr>
        <w:t>eMBB</w:t>
      </w:r>
      <w:proofErr w:type="spellEnd"/>
      <w:r>
        <w:rPr>
          <w:rFonts w:hint="eastAsia"/>
        </w:rPr>
        <w:t>/URLLC</w:t>
      </w:r>
      <w:r w:rsidRPr="00127ECE">
        <w:t xml:space="preserve"> in DL </w:t>
      </w:r>
    </w:p>
    <w:p w14:paraId="58D40790" w14:textId="2533D398" w:rsidR="00062C2D" w:rsidRDefault="00062C2D" w:rsidP="000E25BE">
      <w:pPr>
        <w:spacing w:after="0"/>
        <w:rPr>
          <w:rFonts w:eastAsia="MS Mincho"/>
          <w:lang w:eastAsia="ja-JP"/>
        </w:rPr>
      </w:pPr>
    </w:p>
    <w:p w14:paraId="405F295F" w14:textId="6528D32E" w:rsidR="00DC4456" w:rsidRPr="000E25BE" w:rsidRDefault="00CF3DA3" w:rsidP="000E25BE">
      <w:pPr>
        <w:jc w:val="both"/>
        <w:rPr>
          <w:rFonts w:eastAsia="MS Mincho"/>
          <w:lang w:eastAsia="ja-JP"/>
        </w:rPr>
      </w:pPr>
      <w:r w:rsidRPr="00C321D7">
        <w:rPr>
          <w:rFonts w:ascii="Times New Roman" w:hAnsi="Times New Roman" w:cs="Times New Roman"/>
        </w:rPr>
        <w:t xml:space="preserve">In this contribution, we discuss some </w:t>
      </w:r>
      <w:r w:rsidR="00382DCC">
        <w:rPr>
          <w:rFonts w:ascii="Times New Roman" w:hAnsi="Times New Roman" w:cs="Times New Roman"/>
        </w:rPr>
        <w:t xml:space="preserve">baseline </w:t>
      </w:r>
      <w:r w:rsidR="00382DCC" w:rsidRPr="00C321D7">
        <w:rPr>
          <w:rFonts w:ascii="Times New Roman" w:hAnsi="Times New Roman" w:cs="Times New Roman"/>
        </w:rPr>
        <w:t>numerology/frame structure</w:t>
      </w:r>
      <w:r w:rsidR="00382DCC">
        <w:rPr>
          <w:rFonts w:ascii="Times New Roman" w:hAnsi="Times New Roman" w:cs="Times New Roman"/>
        </w:rPr>
        <w:t xml:space="preserve"> of mini-slot </w:t>
      </w:r>
      <w:r w:rsidRPr="00C321D7">
        <w:rPr>
          <w:rFonts w:ascii="Times New Roman" w:hAnsi="Times New Roman" w:cs="Times New Roman"/>
        </w:rPr>
        <w:t>for NR</w:t>
      </w:r>
      <w:r w:rsidR="001C3EF9">
        <w:rPr>
          <w:rFonts w:ascii="Times New Roman" w:hAnsi="Times New Roman" w:cs="Times New Roman"/>
        </w:rPr>
        <w:t xml:space="preserve"> </w:t>
      </w:r>
      <w:r w:rsidR="00382DCC">
        <w:rPr>
          <w:rFonts w:ascii="Times New Roman" w:hAnsi="Times New Roman" w:cs="Times New Roman"/>
        </w:rPr>
        <w:t>with considerations on the multiple</w:t>
      </w:r>
      <w:r w:rsidR="00FA6BBA">
        <w:rPr>
          <w:rFonts w:ascii="Times New Roman" w:hAnsi="Times New Roman" w:cs="Times New Roman"/>
        </w:rPr>
        <w:t xml:space="preserve">xing with </w:t>
      </w:r>
      <w:proofErr w:type="spellStart"/>
      <w:r w:rsidR="00FA6BBA">
        <w:rPr>
          <w:rFonts w:ascii="Times New Roman" w:hAnsi="Times New Roman" w:cs="Times New Roman"/>
        </w:rPr>
        <w:t>eMBB</w:t>
      </w:r>
      <w:proofErr w:type="spellEnd"/>
      <w:r w:rsidR="00FA6BBA">
        <w:rPr>
          <w:rFonts w:ascii="Times New Roman" w:hAnsi="Times New Roman" w:cs="Times New Roman"/>
        </w:rPr>
        <w:t xml:space="preserve"> numerology/frame. In particular some more detailed designs of mini-slot for URLLC are considered.</w:t>
      </w:r>
    </w:p>
    <w:p w14:paraId="2F11CF43" w14:textId="4F0FCBC8" w:rsidR="00443467" w:rsidRPr="00443467" w:rsidRDefault="00443467" w:rsidP="00443467">
      <w:pPr>
        <w:pStyle w:val="Heading1"/>
        <w:tabs>
          <w:tab w:val="clear" w:pos="432"/>
        </w:tabs>
      </w:pPr>
      <w:r>
        <w:t>Mini-slot design requirement</w:t>
      </w:r>
      <w:r w:rsidR="00C62D05">
        <w:t>s</w:t>
      </w:r>
    </w:p>
    <w:p w14:paraId="5045B4D1" w14:textId="3C52177F" w:rsidR="00443467" w:rsidRDefault="005C6525" w:rsidP="00443467">
      <w:pPr>
        <w:pStyle w:val="Heading2"/>
      </w:pPr>
      <w:r>
        <w:t xml:space="preserve">Mini-slot duration </w:t>
      </w:r>
    </w:p>
    <w:p w14:paraId="1AD3501C" w14:textId="56BEB44C" w:rsidR="00F375E1" w:rsidRPr="002A6A77" w:rsidRDefault="00F375E1" w:rsidP="002A6A77">
      <w:pPr>
        <w:jc w:val="both"/>
        <w:rPr>
          <w:rFonts w:ascii="Times New Roman" w:hAnsi="Times New Roman" w:cs="Times New Roman"/>
        </w:rPr>
      </w:pPr>
      <w:r w:rsidRPr="002A6A77">
        <w:rPr>
          <w:rFonts w:ascii="Times New Roman" w:hAnsi="Times New Roman" w:cs="Times New Roman"/>
        </w:rPr>
        <w:t>URLLC requirements has been discussed in RAN plenary in June 2016:</w:t>
      </w:r>
    </w:p>
    <w:p w14:paraId="37B50D2D" w14:textId="77777777" w:rsidR="00F375E1" w:rsidRPr="002A6A77" w:rsidRDefault="00F375E1" w:rsidP="002A6A77">
      <w:pPr>
        <w:jc w:val="both"/>
        <w:rPr>
          <w:rFonts w:ascii="Times New Roman" w:hAnsi="Times New Roman" w:cs="Times New Roman"/>
        </w:rPr>
      </w:pPr>
      <w:proofErr w:type="gramStart"/>
      <w:r w:rsidRPr="002A6A77">
        <w:rPr>
          <w:rFonts w:ascii="Times New Roman" w:hAnsi="Times New Roman" w:cs="Times New Roman"/>
        </w:rPr>
        <w:t>“ The</w:t>
      </w:r>
      <w:proofErr w:type="gramEnd"/>
      <w:r w:rsidRPr="002A6A77">
        <w:rPr>
          <w:rFonts w:ascii="Times New Roman" w:hAnsi="Times New Roman" w:cs="Times New Roman"/>
        </w:rPr>
        <w:t xml:space="preserv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37C74A5E" w14:textId="77777777" w:rsidR="00F375E1" w:rsidRPr="002A6A77" w:rsidRDefault="00F375E1" w:rsidP="002A6A77">
      <w:pPr>
        <w:jc w:val="both"/>
        <w:rPr>
          <w:rFonts w:ascii="Times New Roman" w:hAnsi="Times New Roman" w:cs="Times New Roman"/>
        </w:rPr>
      </w:pPr>
      <w:r w:rsidRPr="002A6A77">
        <w:rPr>
          <w:rFonts w:ascii="Times New Roman" w:hAnsi="Times New Roman" w:cs="Times New Roman" w:hint="eastAsia"/>
        </w:rPr>
        <w:t>For URLLC t</w:t>
      </w:r>
      <w:r w:rsidRPr="002A6A77">
        <w:rPr>
          <w:rFonts w:ascii="Times New Roman" w:hAnsi="Times New Roman" w:cs="Times New Roman"/>
        </w:rPr>
        <w:t xml:space="preserve">he target for user plane latency should be </w:t>
      </w:r>
      <w:r w:rsidRPr="002A6A77">
        <w:rPr>
          <w:rFonts w:ascii="Times New Roman" w:hAnsi="Times New Roman" w:cs="Times New Roman" w:hint="eastAsia"/>
        </w:rPr>
        <w:t xml:space="preserve">0.5ms </w:t>
      </w:r>
      <w:r w:rsidRPr="002A6A77">
        <w:rPr>
          <w:rFonts w:ascii="Times New Roman" w:hAnsi="Times New Roman" w:cs="Times New Roman"/>
        </w:rPr>
        <w:t xml:space="preserve">for UL, and </w:t>
      </w:r>
      <w:r w:rsidRPr="002A6A77">
        <w:rPr>
          <w:rFonts w:ascii="Times New Roman" w:hAnsi="Times New Roman" w:cs="Times New Roman" w:hint="eastAsia"/>
        </w:rPr>
        <w:t xml:space="preserve">0.5ms </w:t>
      </w:r>
      <w:r w:rsidRPr="002A6A77">
        <w:rPr>
          <w:rFonts w:ascii="Times New Roman" w:hAnsi="Times New Roman" w:cs="Times New Roman"/>
        </w:rPr>
        <w:t>for DL</w:t>
      </w:r>
      <w:r w:rsidRPr="002A6A77">
        <w:rPr>
          <w:rFonts w:ascii="Times New Roman" w:hAnsi="Times New Roman" w:cs="Times New Roman" w:hint="eastAsia"/>
        </w:rPr>
        <w:t>.</w:t>
      </w:r>
      <w:r w:rsidRPr="002A6A77">
        <w:rPr>
          <w:rFonts w:ascii="Times New Roman" w:hAnsi="Times New Roman" w:cs="Times New Roman"/>
        </w:rPr>
        <w:t xml:space="preserve"> Furthermore, if possible, the latency should also be low enough to support the use of the next generation access technologies as a wireless transport technology that can be used within the next generation access architecture.</w:t>
      </w:r>
    </w:p>
    <w:p w14:paraId="180C1784" w14:textId="3AF23CA1" w:rsidR="00F375E1" w:rsidRPr="002A6A77" w:rsidRDefault="00843004" w:rsidP="002A6A77">
      <w:pPr>
        <w:jc w:val="both"/>
        <w:rPr>
          <w:rFonts w:ascii="Times New Roman" w:hAnsi="Times New Roman" w:cs="Times New Roman"/>
        </w:rPr>
      </w:pPr>
      <w:r>
        <w:rPr>
          <w:rFonts w:ascii="Times New Roman" w:hAnsi="Times New Roman" w:cs="Times New Roman"/>
        </w:rPr>
        <w:t xml:space="preserve">NOTE1: </w:t>
      </w:r>
      <w:r w:rsidR="00F375E1" w:rsidRPr="002A6A77">
        <w:rPr>
          <w:rFonts w:ascii="Times New Roman" w:hAnsi="Times New Roman" w:cs="Times New Roman"/>
        </w:rPr>
        <w:t>The reliability KPI also provides a latency value with an associated reliability requirement. The value above should be considered an average value and does not have an associated high reliability requirement.”</w:t>
      </w:r>
    </w:p>
    <w:p w14:paraId="22EECF3D" w14:textId="77777777" w:rsidR="00F375E1" w:rsidRPr="002A6A77" w:rsidRDefault="00F375E1" w:rsidP="002A6A77">
      <w:pPr>
        <w:jc w:val="both"/>
        <w:rPr>
          <w:rFonts w:ascii="Times New Roman" w:hAnsi="Times New Roman" w:cs="Times New Roman"/>
        </w:rPr>
      </w:pPr>
      <w:r w:rsidRPr="002A6A77">
        <w:rPr>
          <w:rFonts w:ascii="Times New Roman" w:hAnsi="Times New Roman" w:cs="Times New Roman"/>
        </w:rPr>
        <w:t>“</w:t>
      </w:r>
      <w:r w:rsidRPr="002A6A77">
        <w:rPr>
          <w:rFonts w:ascii="Times New Roman" w:hAnsi="Times New Roman" w:cs="Times New Roman" w:hint="eastAsia"/>
        </w:rPr>
        <w:t>Reliability can be evaluated by t</w:t>
      </w:r>
      <w:r w:rsidRPr="002A6A77">
        <w:rPr>
          <w:rFonts w:ascii="Times New Roman" w:hAnsi="Times New Roman" w:cs="Times New Roman"/>
        </w:rPr>
        <w:t>he success probability of transmitting X bytes</w:t>
      </w:r>
      <w:r w:rsidRPr="002A6A77">
        <w:rPr>
          <w:rFonts w:ascii="Times New Roman" w:hAnsi="Times New Roman" w:cs="Times New Roman" w:hint="eastAsia"/>
        </w:rPr>
        <w:t xml:space="preserve"> </w:t>
      </w:r>
      <w:r w:rsidRPr="002A6A77">
        <w:rPr>
          <w:rFonts w:ascii="Times New Roman" w:hAnsi="Times New Roman" w:cs="Times New Roman"/>
        </w:rPr>
        <w:t xml:space="preserve">[1] within 1 </w:t>
      </w:r>
      <w:proofErr w:type="spellStart"/>
      <w:r w:rsidRPr="002A6A77">
        <w:rPr>
          <w:rFonts w:ascii="Times New Roman" w:hAnsi="Times New Roman" w:cs="Times New Roman"/>
        </w:rPr>
        <w:t>ms</w:t>
      </w:r>
      <w:proofErr w:type="spellEnd"/>
      <w:r w:rsidRPr="002A6A77">
        <w:rPr>
          <w:rFonts w:ascii="Times New Roman" w:hAnsi="Times New Roman" w:cs="Times New Roman"/>
        </w:rPr>
        <w:t>, which is the time it takes to deliver a small data packet from the radio protocol layer 2/3 SDU ingress point to the radio protocol layer 2/3 SDU egress point of the radio interface, at a certain channel quality (e.g., coverage-edge).</w:t>
      </w:r>
    </w:p>
    <w:p w14:paraId="3E91180C" w14:textId="77777777" w:rsidR="00F375E1" w:rsidRPr="002A6A77" w:rsidRDefault="00F375E1" w:rsidP="002A6A77">
      <w:pPr>
        <w:jc w:val="both"/>
        <w:rPr>
          <w:rFonts w:ascii="Times New Roman" w:hAnsi="Times New Roman" w:cs="Times New Roman"/>
        </w:rPr>
      </w:pPr>
      <w:r w:rsidRPr="002A6A77">
        <w:rPr>
          <w:rFonts w:ascii="Times New Roman" w:hAnsi="Times New Roman" w:cs="Times New Roman" w:hint="eastAsia"/>
        </w:rPr>
        <w:t xml:space="preserve">The target for reliability </w:t>
      </w:r>
      <w:r w:rsidRPr="002A6A77">
        <w:rPr>
          <w:rFonts w:ascii="Times New Roman" w:hAnsi="Times New Roman" w:cs="Times New Roman"/>
        </w:rPr>
        <w:t>should</w:t>
      </w:r>
      <w:r w:rsidRPr="002A6A77">
        <w:rPr>
          <w:rFonts w:ascii="Times New Roman" w:hAnsi="Times New Roman" w:cs="Times New Roman" w:hint="eastAsia"/>
        </w:rPr>
        <w:t xml:space="preserve"> be </w:t>
      </w:r>
      <w:r w:rsidRPr="002A6A77">
        <w:rPr>
          <w:rFonts w:ascii="Times New Roman" w:hAnsi="Times New Roman" w:cs="Times New Roman"/>
        </w:rPr>
        <w:t xml:space="preserve">10^-5 </w:t>
      </w:r>
      <w:r w:rsidRPr="002A6A77">
        <w:rPr>
          <w:rFonts w:ascii="Times New Roman" w:hAnsi="Times New Roman" w:cs="Times New Roman" w:hint="eastAsia"/>
        </w:rPr>
        <w:t>within 1ms</w:t>
      </w:r>
      <w:r w:rsidRPr="002A6A77" w:rsidDel="00E74AE9">
        <w:rPr>
          <w:rFonts w:ascii="Times New Roman" w:hAnsi="Times New Roman" w:cs="Times New Roman"/>
        </w:rPr>
        <w:t>.</w:t>
      </w:r>
    </w:p>
    <w:p w14:paraId="5F5469BC" w14:textId="16347501" w:rsidR="00F375E1" w:rsidRPr="002A6A77" w:rsidRDefault="00F375E1" w:rsidP="002A6A77">
      <w:pPr>
        <w:jc w:val="both"/>
        <w:rPr>
          <w:rFonts w:ascii="Times New Roman" w:hAnsi="Times New Roman" w:cs="Times New Roman"/>
        </w:rPr>
      </w:pPr>
      <w:r w:rsidRPr="002A6A77">
        <w:rPr>
          <w:rFonts w:ascii="Times New Roman" w:hAnsi="Times New Roman" w:cs="Times New Roman"/>
        </w:rPr>
        <w:t xml:space="preserve">A general URLLC reliability requirement </w:t>
      </w:r>
      <w:r w:rsidRPr="002A6A77">
        <w:rPr>
          <w:rFonts w:ascii="Times New Roman" w:hAnsi="Times New Roman" w:cs="Times New Roman" w:hint="eastAsia"/>
        </w:rPr>
        <w:t xml:space="preserve">for one </w:t>
      </w:r>
      <w:r w:rsidRPr="002A6A77">
        <w:rPr>
          <w:rFonts w:ascii="Times New Roman" w:hAnsi="Times New Roman" w:cs="Times New Roman"/>
        </w:rPr>
        <w:t>transmission</w:t>
      </w:r>
      <w:r w:rsidRPr="002A6A77">
        <w:rPr>
          <w:rFonts w:ascii="Times New Roman" w:hAnsi="Times New Roman" w:cs="Times New Roman" w:hint="eastAsia"/>
        </w:rPr>
        <w:t xml:space="preserve"> of a packet is</w:t>
      </w:r>
      <w:r w:rsidR="0070710C">
        <w:rPr>
          <w:rFonts w:ascii="Times New Roman" w:hAnsi="Times New Roman" w:cs="Times New Roman"/>
        </w:rPr>
        <w:t xml:space="preserve"> 10</w:t>
      </w:r>
      <w:r w:rsidRPr="0070710C">
        <w:rPr>
          <w:rFonts w:ascii="Times New Roman" w:hAnsi="Times New Roman" w:cs="Times New Roman"/>
          <w:vertAlign w:val="superscript"/>
        </w:rPr>
        <w:t>-5</w:t>
      </w:r>
      <w:r w:rsidRPr="002A6A77">
        <w:rPr>
          <w:rFonts w:ascii="Times New Roman" w:hAnsi="Times New Roman" w:cs="Times New Roman"/>
        </w:rPr>
        <w:t xml:space="preserve"> for X bytes</w:t>
      </w:r>
      <w:r w:rsidRPr="002A6A77">
        <w:rPr>
          <w:rFonts w:ascii="Times New Roman" w:hAnsi="Times New Roman" w:cs="Times New Roman" w:hint="eastAsia"/>
        </w:rPr>
        <w:t xml:space="preserve"> (e.g., 20 bytes)</w:t>
      </w:r>
      <w:r w:rsidRPr="002A6A77">
        <w:rPr>
          <w:rFonts w:ascii="Times New Roman" w:hAnsi="Times New Roman" w:cs="Times New Roman"/>
        </w:rPr>
        <w:t xml:space="preserve"> </w:t>
      </w:r>
      <w:r w:rsidRPr="002A6A77">
        <w:rPr>
          <w:rFonts w:ascii="Times New Roman" w:hAnsi="Times New Roman" w:cs="Times New Roman" w:hint="eastAsia"/>
        </w:rPr>
        <w:t>with a user plane latency of</w:t>
      </w:r>
      <w:r w:rsidRPr="002A6A77">
        <w:rPr>
          <w:rFonts w:ascii="Times New Roman" w:hAnsi="Times New Roman" w:cs="Times New Roman"/>
        </w:rPr>
        <w:t xml:space="preserve"> 1ms</w:t>
      </w:r>
      <w:r w:rsidRPr="002A6A77">
        <w:rPr>
          <w:rFonts w:ascii="Times New Roman" w:hAnsi="Times New Roman" w:cs="Times New Roman" w:hint="eastAsia"/>
        </w:rPr>
        <w:t>.</w:t>
      </w:r>
      <w:r w:rsidRPr="002A6A77">
        <w:rPr>
          <w:rFonts w:ascii="Times New Roman" w:hAnsi="Times New Roman" w:cs="Times New Roman"/>
        </w:rPr>
        <w:t>”</w:t>
      </w:r>
    </w:p>
    <w:p w14:paraId="44694848" w14:textId="67C7F83B" w:rsidR="00F375E1" w:rsidRPr="002A6A77" w:rsidRDefault="00F375E1" w:rsidP="002A6A77">
      <w:pPr>
        <w:jc w:val="both"/>
        <w:rPr>
          <w:rFonts w:ascii="Times New Roman" w:hAnsi="Times New Roman" w:cs="Times New Roman"/>
        </w:rPr>
      </w:pPr>
      <w:r w:rsidRPr="002A6A77">
        <w:rPr>
          <w:rFonts w:ascii="Times New Roman" w:hAnsi="Times New Roman" w:cs="Times New Roman"/>
        </w:rPr>
        <w:t>Based on our understandi</w:t>
      </w:r>
      <w:r w:rsidR="007E0B68" w:rsidRPr="002A6A77">
        <w:rPr>
          <w:rFonts w:ascii="Times New Roman" w:hAnsi="Times New Roman" w:cs="Times New Roman"/>
        </w:rPr>
        <w:t>ng of the requirement, URLLC mini-slot</w:t>
      </w:r>
      <w:r w:rsidRPr="002A6A77">
        <w:rPr>
          <w:rFonts w:ascii="Times New Roman" w:hAnsi="Times New Roman" w:cs="Times New Roman"/>
        </w:rPr>
        <w:t xml:space="preserve"> duration should be much smaller than 0.5ms (e.g., around 60us~250us level) to achieve the average 0.5ms average latency requirement. What is more important is to meet the hard latency bound of 1ms w/ high reliability of BLER = 1e-5.</w:t>
      </w:r>
      <w:r w:rsidR="007E0B68" w:rsidRPr="002A6A77">
        <w:rPr>
          <w:rFonts w:ascii="Times New Roman" w:hAnsi="Times New Roman" w:cs="Times New Roman"/>
        </w:rPr>
        <w:t xml:space="preserve"> It is noteworthy that URLLC HARQ round-trip-time has to be carefully optimized in </w:t>
      </w:r>
      <w:proofErr w:type="spellStart"/>
      <w:r w:rsidR="007E0B68" w:rsidRPr="002A6A77">
        <w:rPr>
          <w:rFonts w:ascii="Times New Roman" w:hAnsi="Times New Roman" w:cs="Times New Roman"/>
        </w:rPr>
        <w:t>conjuction</w:t>
      </w:r>
      <w:proofErr w:type="spellEnd"/>
      <w:r w:rsidR="007E0B68" w:rsidRPr="002A6A77">
        <w:rPr>
          <w:rFonts w:ascii="Times New Roman" w:hAnsi="Times New Roman" w:cs="Times New Roman"/>
        </w:rPr>
        <w:t xml:space="preserve"> with this mini-slot design.</w:t>
      </w:r>
    </w:p>
    <w:p w14:paraId="10B8146E" w14:textId="28F2B979" w:rsidR="00843004" w:rsidRPr="007D6344" w:rsidRDefault="00E368BF" w:rsidP="00843004">
      <w:pPr>
        <w:jc w:val="both"/>
        <w:rPr>
          <w:rFonts w:ascii="Times New Roman" w:hAnsi="Times New Roman" w:cs="Times New Roman"/>
          <w:b/>
          <w:i/>
        </w:rPr>
      </w:pPr>
      <w:r w:rsidRPr="007D6344">
        <w:rPr>
          <w:rFonts w:ascii="Times New Roman" w:hAnsi="Times New Roman" w:cs="Times New Roman"/>
          <w:b/>
          <w:i/>
          <w:u w:val="single"/>
        </w:rPr>
        <w:lastRenderedPageBreak/>
        <w:t>Observation 1</w:t>
      </w:r>
      <w:r w:rsidR="00843004" w:rsidRPr="007D6344">
        <w:rPr>
          <w:rFonts w:ascii="Times New Roman" w:hAnsi="Times New Roman" w:cs="Times New Roman"/>
          <w:b/>
          <w:i/>
        </w:rPr>
        <w:t xml:space="preserve">: </w:t>
      </w:r>
      <w:r w:rsidRPr="007D6344">
        <w:rPr>
          <w:rFonts w:ascii="Times New Roman" w:hAnsi="Times New Roman" w:cs="Times New Roman"/>
          <w:b/>
          <w:i/>
        </w:rPr>
        <w:t>URLLC mini-slot duration should be much smaller than 0.5ms (e.g., around 60us~250us level) to achieve the average 0.5ms average latency requirement.</w:t>
      </w:r>
    </w:p>
    <w:p w14:paraId="2348A060" w14:textId="63582E46" w:rsidR="005C6525" w:rsidRPr="000E25BE" w:rsidRDefault="000713EC" w:rsidP="000E25BE">
      <w:pPr>
        <w:pStyle w:val="Heading2"/>
      </w:pPr>
      <w:r>
        <w:t xml:space="preserve">URLLC </w:t>
      </w:r>
      <w:r w:rsidR="003637A7">
        <w:t>m</w:t>
      </w:r>
      <w:r>
        <w:t xml:space="preserve">ultiplexing with </w:t>
      </w:r>
      <w:proofErr w:type="spellStart"/>
      <w:r>
        <w:t>eMBB</w:t>
      </w:r>
      <w:proofErr w:type="spellEnd"/>
      <w:r w:rsidR="003637A7">
        <w:t>: mini-slot a</w:t>
      </w:r>
      <w:r>
        <w:t>lignment</w:t>
      </w:r>
    </w:p>
    <w:p w14:paraId="6453F61A" w14:textId="24603F83" w:rsidR="005C6525" w:rsidRDefault="005C6525" w:rsidP="005C6525">
      <w:pPr>
        <w:jc w:val="both"/>
        <w:rPr>
          <w:noProof/>
          <w:sz w:val="24"/>
        </w:rPr>
      </w:pPr>
      <w:r w:rsidRPr="00CA074F">
        <w:rPr>
          <w:rFonts w:ascii="Times New Roman" w:hAnsi="Times New Roman" w:cs="Times New Roman"/>
        </w:rPr>
        <w:t>Efficient multiplexing of different numerology in the same carrier is very useful for a variety of use cases for which some additional numerology design requirements need to be met.</w:t>
      </w:r>
      <w:r>
        <w:rPr>
          <w:rFonts w:ascii="Times New Roman" w:hAnsi="Times New Roman" w:cs="Times New Roman"/>
        </w:rPr>
        <w:t xml:space="preserve"> Mini-slot is defined to achieve </w:t>
      </w:r>
      <w:r w:rsidRPr="00CA074F">
        <w:rPr>
          <w:rFonts w:ascii="Times New Roman" w:hAnsi="Times New Roman" w:cs="Times New Roman"/>
        </w:rPr>
        <w:t>low latency and better system utilization</w:t>
      </w:r>
      <w:r>
        <w:rPr>
          <w:rFonts w:ascii="Times New Roman" w:hAnsi="Times New Roman" w:cs="Times New Roman"/>
        </w:rPr>
        <w:t xml:space="preserve">. Note that due to the working assumption of SCS = </w:t>
      </w:r>
      <w:proofErr w:type="gramStart"/>
      <w:r>
        <w:rPr>
          <w:rFonts w:ascii="Times New Roman" w:hAnsi="Times New Roman" w:cs="Times New Roman"/>
        </w:rPr>
        <w:t>15kHz</w:t>
      </w:r>
      <w:proofErr w:type="gramEnd"/>
      <w:r>
        <w:rPr>
          <w:rFonts w:ascii="Times New Roman" w:hAnsi="Times New Roman" w:cs="Times New Roman"/>
        </w:rPr>
        <w:t xml:space="preserve"> LTE based scalable numerology. Each slot may not contain integer number of multiple mini-slots</w:t>
      </w:r>
      <w:r w:rsidR="00B62237">
        <w:rPr>
          <w:rFonts w:ascii="Times New Roman" w:hAnsi="Times New Roman" w:cs="Times New Roman"/>
        </w:rPr>
        <w:t xml:space="preserve"> of the same duration a</w:t>
      </w:r>
      <w:r>
        <w:rPr>
          <w:rFonts w:ascii="Times New Roman" w:hAnsi="Times New Roman" w:cs="Times New Roman"/>
        </w:rPr>
        <w:t xml:space="preserve">nd the scalability becomes challenging. </w:t>
      </w:r>
      <w:r w:rsidR="00D452F7">
        <w:rPr>
          <w:rFonts w:ascii="Times New Roman" w:hAnsi="Times New Roman" w:cs="Times New Roman"/>
        </w:rPr>
        <w:t xml:space="preserve">In such scenarios, we would like to have multiple mini-slots occupying one slot or </w:t>
      </w:r>
      <w:proofErr w:type="spellStart"/>
      <w:r w:rsidR="00D452F7">
        <w:rPr>
          <w:rFonts w:ascii="Times New Roman" w:hAnsi="Times New Roman" w:cs="Times New Roman"/>
        </w:rPr>
        <w:t>aggregration</w:t>
      </w:r>
      <w:proofErr w:type="spellEnd"/>
      <w:r w:rsidR="00D452F7">
        <w:rPr>
          <w:rFonts w:ascii="Times New Roman" w:hAnsi="Times New Roman" w:cs="Times New Roman"/>
        </w:rPr>
        <w:t xml:space="preserve"> of multiple slots and at least mini-slot boundary should be aligned at 1ms </w:t>
      </w:r>
      <w:proofErr w:type="spellStart"/>
      <w:r w:rsidR="00D452F7">
        <w:rPr>
          <w:rFonts w:ascii="Times New Roman" w:hAnsi="Times New Roman" w:cs="Times New Roman"/>
        </w:rPr>
        <w:t>subframe</w:t>
      </w:r>
      <w:proofErr w:type="spellEnd"/>
      <w:r w:rsidR="00D452F7">
        <w:rPr>
          <w:rFonts w:ascii="Times New Roman" w:hAnsi="Times New Roman" w:cs="Times New Roman"/>
        </w:rPr>
        <w:t xml:space="preserve"> boundary to maintain UE/</w:t>
      </w:r>
      <w:proofErr w:type="spellStart"/>
      <w:r w:rsidR="00D452F7">
        <w:rPr>
          <w:rFonts w:ascii="Times New Roman" w:hAnsi="Times New Roman" w:cs="Times New Roman"/>
        </w:rPr>
        <w:t>gNB</w:t>
      </w:r>
      <w:proofErr w:type="spellEnd"/>
      <w:r w:rsidR="00D452F7">
        <w:rPr>
          <w:rFonts w:ascii="Times New Roman" w:hAnsi="Times New Roman" w:cs="Times New Roman"/>
        </w:rPr>
        <w:t xml:space="preserve"> book-keeping complexity.</w:t>
      </w:r>
    </w:p>
    <w:p w14:paraId="04153A49" w14:textId="77777777" w:rsidR="005C6525" w:rsidRDefault="005C6525" w:rsidP="005C6525">
      <w:pPr>
        <w:jc w:val="center"/>
      </w:pPr>
      <w:r>
        <w:object w:dxaOrig="10327" w:dyaOrig="7147" w14:anchorId="37E3B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3in" o:ole="">
            <v:imagedata r:id="rId12" o:title=""/>
          </v:shape>
          <o:OLEObject Type="Embed" ProgID="Visio.Drawing.11" ShapeID="_x0000_i1025" DrawAspect="Content" ObjectID="_1539815828" r:id="rId13"/>
        </w:object>
      </w:r>
    </w:p>
    <w:p w14:paraId="3D69B925" w14:textId="5C8D217A" w:rsidR="005C6525" w:rsidRDefault="0051464A" w:rsidP="005C6525">
      <w:pPr>
        <w:pStyle w:val="Caption"/>
      </w:pPr>
      <w:r>
        <w:t>Figure 1</w:t>
      </w:r>
      <w:r w:rsidR="005C6525">
        <w:t xml:space="preserve">. </w:t>
      </w:r>
      <w:proofErr w:type="gramStart"/>
      <w:r w:rsidR="00843004">
        <w:t>mini-slot</w:t>
      </w:r>
      <w:proofErr w:type="gramEnd"/>
      <w:r w:rsidR="005C6525">
        <w:t xml:space="preserve"> multiplexing based on scaled LTE numerology</w:t>
      </w:r>
    </w:p>
    <w:p w14:paraId="027F324C" w14:textId="77777777" w:rsidR="00473149" w:rsidRDefault="00FB7DFB" w:rsidP="005C6525">
      <w:pPr>
        <w:autoSpaceDE w:val="0"/>
        <w:autoSpaceDN w:val="0"/>
        <w:spacing w:after="0" w:line="240" w:lineRule="auto"/>
        <w:jc w:val="both"/>
        <w:rPr>
          <w:rFonts w:ascii="Times New Roman" w:hAnsi="Times New Roman" w:cs="Times New Roman"/>
        </w:rPr>
      </w:pPr>
      <w:r>
        <w:rPr>
          <w:rFonts w:ascii="Times New Roman" w:hAnsi="Times New Roman" w:cs="Times New Roman"/>
        </w:rPr>
        <w:t>Also, i</w:t>
      </w:r>
      <w:r w:rsidR="005C6525" w:rsidRPr="007027D4">
        <w:rPr>
          <w:rFonts w:ascii="Times New Roman" w:hAnsi="Times New Roman" w:cs="Times New Roman"/>
        </w:rPr>
        <w:t xml:space="preserve">n the same carrier, URLLC </w:t>
      </w:r>
      <w:r w:rsidR="005C6525">
        <w:rPr>
          <w:rFonts w:ascii="Times New Roman" w:hAnsi="Times New Roman" w:cs="Times New Roman"/>
        </w:rPr>
        <w:t>mini-slot</w:t>
      </w:r>
      <w:r w:rsidR="005C6525" w:rsidRPr="007027D4">
        <w:rPr>
          <w:rFonts w:ascii="Times New Roman" w:hAnsi="Times New Roman" w:cs="Times New Roman"/>
        </w:rPr>
        <w:t xml:space="preserve"> duration should be defined</w:t>
      </w:r>
      <w:r w:rsidR="005C6525">
        <w:rPr>
          <w:rFonts w:ascii="Times New Roman" w:hAnsi="Times New Roman" w:cs="Times New Roman"/>
        </w:rPr>
        <w:t xml:space="preserve"> </w:t>
      </w:r>
      <w:r w:rsidR="00AB2BFE">
        <w:rPr>
          <w:rFonts w:ascii="Times New Roman" w:hAnsi="Times New Roman" w:cs="Times New Roman"/>
        </w:rPr>
        <w:t xml:space="preserve">as integer number of </w:t>
      </w:r>
      <w:proofErr w:type="spellStart"/>
      <w:r w:rsidR="005C6525">
        <w:rPr>
          <w:rFonts w:ascii="Times New Roman" w:hAnsi="Times New Roman" w:cs="Times New Roman"/>
        </w:rPr>
        <w:t>eMBB</w:t>
      </w:r>
      <w:proofErr w:type="spellEnd"/>
      <w:r w:rsidR="005C6525">
        <w:rPr>
          <w:rFonts w:ascii="Times New Roman" w:hAnsi="Times New Roman" w:cs="Times New Roman"/>
        </w:rPr>
        <w:t xml:space="preserve"> data</w:t>
      </w:r>
      <w:r w:rsidR="005C6525" w:rsidRPr="007027D4">
        <w:rPr>
          <w:rFonts w:ascii="Times New Roman" w:hAnsi="Times New Roman" w:cs="Times New Roman"/>
        </w:rPr>
        <w:t xml:space="preserve"> </w:t>
      </w:r>
      <w:r w:rsidR="00AB2BFE">
        <w:rPr>
          <w:rFonts w:ascii="Times New Roman" w:hAnsi="Times New Roman" w:cs="Times New Roman"/>
        </w:rPr>
        <w:t>symbols to facilitate multiplexing</w:t>
      </w:r>
      <w:r w:rsidR="00473149">
        <w:rPr>
          <w:rFonts w:ascii="Times New Roman" w:hAnsi="Times New Roman" w:cs="Times New Roman"/>
        </w:rPr>
        <w:t xml:space="preserve"> as shown in Figure 1.</w:t>
      </w:r>
      <w:r w:rsidR="00AB2BFE">
        <w:rPr>
          <w:rFonts w:ascii="Times New Roman" w:hAnsi="Times New Roman" w:cs="Times New Roman"/>
        </w:rPr>
        <w:t xml:space="preserve"> </w:t>
      </w:r>
      <w:r w:rsidR="00473149">
        <w:rPr>
          <w:rFonts w:ascii="Times New Roman" w:hAnsi="Times New Roman" w:cs="Times New Roman"/>
        </w:rPr>
        <w:t>As in Figure 1 f</w:t>
      </w:r>
      <w:r w:rsidR="005C6525" w:rsidRPr="007027D4">
        <w:rPr>
          <w:rFonts w:ascii="Times New Roman" w:hAnsi="Times New Roman" w:cs="Times New Roman"/>
        </w:rPr>
        <w:t>or example</w:t>
      </w:r>
      <w:r w:rsidR="00473149">
        <w:rPr>
          <w:rFonts w:ascii="Times New Roman" w:hAnsi="Times New Roman" w:cs="Times New Roman"/>
        </w:rPr>
        <w:t>,</w:t>
      </w:r>
      <w:r w:rsidR="005C6525" w:rsidRPr="007027D4">
        <w:rPr>
          <w:rFonts w:ascii="Times New Roman" w:hAnsi="Times New Roman" w:cs="Times New Roman"/>
        </w:rPr>
        <w:t xml:space="preserve"> </w:t>
      </w:r>
      <w:proofErr w:type="spellStart"/>
      <w:r w:rsidR="00473149">
        <w:rPr>
          <w:rFonts w:ascii="Times New Roman" w:hAnsi="Times New Roman" w:cs="Times New Roman"/>
        </w:rPr>
        <w:t>eMBB</w:t>
      </w:r>
      <w:proofErr w:type="spellEnd"/>
      <w:r w:rsidR="00473149">
        <w:rPr>
          <w:rFonts w:ascii="Times New Roman" w:hAnsi="Times New Roman" w:cs="Times New Roman"/>
        </w:rPr>
        <w:t xml:space="preserve"> SCS = 30kHz, 2-symbol</w:t>
      </w:r>
      <w:r w:rsidR="005C6525">
        <w:rPr>
          <w:rFonts w:ascii="Times New Roman" w:hAnsi="Times New Roman" w:cs="Times New Roman"/>
        </w:rPr>
        <w:t xml:space="preserve"> </w:t>
      </w:r>
      <w:r w:rsidR="00AB2BFE">
        <w:rPr>
          <w:rFonts w:ascii="Times New Roman" w:hAnsi="Times New Roman" w:cs="Times New Roman"/>
        </w:rPr>
        <w:t>mini-slot</w:t>
      </w:r>
      <w:r w:rsidR="00473149">
        <w:rPr>
          <w:rFonts w:ascii="Times New Roman" w:hAnsi="Times New Roman" w:cs="Times New Roman"/>
        </w:rPr>
        <w:t xml:space="preserve"> of 30kHz and 4 symbol mini-slot of 60kHz could be defined</w:t>
      </w:r>
      <w:r w:rsidR="00AB2BFE">
        <w:rPr>
          <w:rFonts w:ascii="Times New Roman" w:hAnsi="Times New Roman" w:cs="Times New Roman"/>
        </w:rPr>
        <w:t xml:space="preserve">, which </w:t>
      </w:r>
      <w:r w:rsidR="00473149">
        <w:rPr>
          <w:rFonts w:ascii="Times New Roman" w:hAnsi="Times New Roman" w:cs="Times New Roman"/>
        </w:rPr>
        <w:t>could be efficiently multiplexed with</w:t>
      </w:r>
      <w:r w:rsidR="00AB2BFE">
        <w:rPr>
          <w:rFonts w:ascii="Times New Roman" w:hAnsi="Times New Roman" w:cs="Times New Roman"/>
        </w:rPr>
        <w:t xml:space="preserve"> </w:t>
      </w:r>
      <w:proofErr w:type="spellStart"/>
      <w:r w:rsidR="00AB2BFE">
        <w:rPr>
          <w:rFonts w:ascii="Times New Roman" w:hAnsi="Times New Roman" w:cs="Times New Roman"/>
        </w:rPr>
        <w:t>eM</w:t>
      </w:r>
      <w:r w:rsidR="00473149">
        <w:rPr>
          <w:rFonts w:ascii="Times New Roman" w:hAnsi="Times New Roman" w:cs="Times New Roman"/>
        </w:rPr>
        <w:t>BB</w:t>
      </w:r>
      <w:proofErr w:type="spellEnd"/>
      <w:r w:rsidR="00473149">
        <w:rPr>
          <w:rFonts w:ascii="Times New Roman" w:hAnsi="Times New Roman" w:cs="Times New Roman"/>
        </w:rPr>
        <w:t xml:space="preserve"> data thanks to symbol boundary alignment across scaled numerology.</w:t>
      </w:r>
    </w:p>
    <w:p w14:paraId="1BF083E1" w14:textId="2D7390FF" w:rsidR="005C6525" w:rsidRPr="00AF6C07" w:rsidRDefault="00473149" w:rsidP="005C6525">
      <w:pPr>
        <w:autoSpaceDE w:val="0"/>
        <w:autoSpaceDN w:val="0"/>
        <w:spacing w:after="0" w:line="240" w:lineRule="auto"/>
        <w:jc w:val="both"/>
        <w:rPr>
          <w:rFonts w:ascii="Times New Roman" w:eastAsia="Calibri" w:hAnsi="Times New Roman" w:cs="Times New Roman"/>
        </w:rPr>
      </w:pPr>
      <w:r>
        <w:rPr>
          <w:rFonts w:ascii="Times New Roman" w:hAnsi="Times New Roman" w:cs="Times New Roman"/>
        </w:rPr>
        <w:t>As a summary, t</w:t>
      </w:r>
      <w:r w:rsidR="005C6525">
        <w:rPr>
          <w:rFonts w:ascii="Times New Roman" w:hAnsi="Times New Roman" w:cs="Times New Roman"/>
        </w:rPr>
        <w:t>he following is proposed:</w:t>
      </w:r>
    </w:p>
    <w:p w14:paraId="7500147E" w14:textId="77777777" w:rsidR="005C6525" w:rsidRDefault="005C6525" w:rsidP="005C6525">
      <w:pPr>
        <w:autoSpaceDE w:val="0"/>
        <w:autoSpaceDN w:val="0"/>
        <w:spacing w:after="0" w:line="240" w:lineRule="auto"/>
        <w:jc w:val="both"/>
        <w:rPr>
          <w:rFonts w:ascii="Times New Roman" w:eastAsia="Calibri" w:hAnsi="Times New Roman" w:cs="Times New Roman"/>
          <w:b/>
          <w:u w:val="single"/>
        </w:rPr>
      </w:pPr>
    </w:p>
    <w:p w14:paraId="45DA1DDF" w14:textId="27CCFF3D" w:rsidR="00DF2B0F" w:rsidRDefault="005C6525" w:rsidP="00DF2B0F">
      <w:pPr>
        <w:autoSpaceDE w:val="0"/>
        <w:autoSpaceDN w:val="0"/>
        <w:spacing w:after="0" w:line="240" w:lineRule="auto"/>
        <w:jc w:val="both"/>
        <w:rPr>
          <w:rFonts w:ascii="Times New Roman" w:hAnsi="Times New Roman" w:cs="Times New Roman"/>
          <w:b/>
          <w:i/>
        </w:rPr>
      </w:pPr>
      <w:r w:rsidRPr="00DC2A70">
        <w:rPr>
          <w:rFonts w:ascii="Times New Roman" w:eastAsia="Calibri" w:hAnsi="Times New Roman" w:cs="Times New Roman"/>
          <w:b/>
          <w:u w:val="single"/>
        </w:rPr>
        <w:t xml:space="preserve">Proposal </w:t>
      </w:r>
      <w:r w:rsidR="00AE2B4F">
        <w:rPr>
          <w:rFonts w:ascii="Times New Roman" w:eastAsia="Calibri" w:hAnsi="Times New Roman" w:cs="Times New Roman"/>
          <w:b/>
          <w:u w:val="single"/>
        </w:rPr>
        <w:t>1</w:t>
      </w:r>
      <w:r w:rsidRPr="00DC2A70">
        <w:rPr>
          <w:rFonts w:ascii="Times New Roman" w:eastAsia="Calibri" w:hAnsi="Times New Roman" w:cs="Times New Roman"/>
          <w:b/>
          <w:u w:val="single"/>
        </w:rPr>
        <w:t>:</w:t>
      </w:r>
      <w:r>
        <w:rPr>
          <w:rFonts w:ascii="Times New Roman" w:eastAsia="Calibri" w:hAnsi="Times New Roman" w:cs="Times New Roman"/>
        </w:rPr>
        <w:t xml:space="preserve"> </w:t>
      </w:r>
      <w:r w:rsidR="007C5119" w:rsidRPr="003C5B91">
        <w:rPr>
          <w:rFonts w:ascii="Times New Roman" w:hAnsi="Times New Roman" w:cs="Times New Roman"/>
          <w:b/>
          <w:i/>
        </w:rPr>
        <w:t>M</w:t>
      </w:r>
      <w:r w:rsidR="00B806AD" w:rsidRPr="003C5B91">
        <w:rPr>
          <w:rFonts w:ascii="Times New Roman" w:hAnsi="Times New Roman" w:cs="Times New Roman"/>
          <w:b/>
          <w:i/>
        </w:rPr>
        <w:t xml:space="preserve">ultiple mini-slots should have boundary alignment at 1 </w:t>
      </w:r>
      <w:proofErr w:type="spellStart"/>
      <w:r w:rsidR="00B806AD" w:rsidRPr="003C5B91">
        <w:rPr>
          <w:rFonts w:ascii="Times New Roman" w:hAnsi="Times New Roman" w:cs="Times New Roman"/>
          <w:b/>
          <w:i/>
        </w:rPr>
        <w:t>ms</w:t>
      </w:r>
      <w:r w:rsidR="001E2786" w:rsidRPr="003C5B91">
        <w:rPr>
          <w:rFonts w:ascii="Times New Roman" w:hAnsi="Times New Roman" w:cs="Times New Roman"/>
          <w:b/>
          <w:i/>
        </w:rPr>
        <w:t>ec</w:t>
      </w:r>
      <w:proofErr w:type="spellEnd"/>
      <w:r w:rsidR="00DF2B0F">
        <w:rPr>
          <w:rFonts w:ascii="Times New Roman" w:hAnsi="Times New Roman" w:cs="Times New Roman"/>
          <w:b/>
          <w:i/>
        </w:rPr>
        <w:t xml:space="preserve"> </w:t>
      </w:r>
      <w:proofErr w:type="spellStart"/>
      <w:r w:rsidR="00DF2B0F">
        <w:rPr>
          <w:rFonts w:ascii="Times New Roman" w:hAnsi="Times New Roman" w:cs="Times New Roman"/>
          <w:b/>
          <w:i/>
        </w:rPr>
        <w:t>subframe</w:t>
      </w:r>
      <w:proofErr w:type="spellEnd"/>
      <w:r w:rsidR="00DF2B0F">
        <w:rPr>
          <w:rFonts w:ascii="Times New Roman" w:hAnsi="Times New Roman" w:cs="Times New Roman"/>
          <w:b/>
          <w:i/>
        </w:rPr>
        <w:t xml:space="preserve"> level.</w:t>
      </w:r>
    </w:p>
    <w:p w14:paraId="5D6327CB" w14:textId="4F2D4966" w:rsidR="00B806AD" w:rsidRDefault="00DF2B0F" w:rsidP="00DF2B0F">
      <w:pPr>
        <w:autoSpaceDE w:val="0"/>
        <w:autoSpaceDN w:val="0"/>
        <w:spacing w:after="0" w:line="240" w:lineRule="auto"/>
        <w:jc w:val="both"/>
        <w:rPr>
          <w:rFonts w:ascii="Times New Roman" w:hAnsi="Times New Roman" w:cs="Times New Roman"/>
          <w:b/>
          <w:i/>
        </w:rPr>
      </w:pPr>
      <w:r w:rsidRPr="00DC2A70">
        <w:rPr>
          <w:rFonts w:ascii="Times New Roman" w:eastAsia="Calibri" w:hAnsi="Times New Roman" w:cs="Times New Roman"/>
          <w:b/>
          <w:u w:val="single"/>
        </w:rPr>
        <w:t xml:space="preserve">Proposal </w:t>
      </w:r>
      <w:r w:rsidR="009A58B6">
        <w:rPr>
          <w:rFonts w:ascii="Times New Roman" w:eastAsia="Calibri" w:hAnsi="Times New Roman" w:cs="Times New Roman"/>
          <w:b/>
          <w:u w:val="single"/>
        </w:rPr>
        <w:t>2</w:t>
      </w:r>
      <w:r w:rsidRPr="00DC2A70">
        <w:rPr>
          <w:rFonts w:ascii="Times New Roman" w:eastAsia="Calibri" w:hAnsi="Times New Roman" w:cs="Times New Roman"/>
          <w:b/>
          <w:u w:val="single"/>
        </w:rPr>
        <w:t>:</w:t>
      </w:r>
      <w:r>
        <w:rPr>
          <w:rFonts w:ascii="Times New Roman" w:eastAsia="Calibri" w:hAnsi="Times New Roman" w:cs="Times New Roman"/>
        </w:rPr>
        <w:t xml:space="preserve"> </w:t>
      </w:r>
      <w:r w:rsidR="00B806AD" w:rsidRPr="003C5B91">
        <w:rPr>
          <w:rFonts w:ascii="Times New Roman" w:hAnsi="Times New Roman" w:cs="Times New Roman"/>
          <w:b/>
          <w:i/>
        </w:rPr>
        <w:t xml:space="preserve">URLLC mini-slot </w:t>
      </w:r>
      <w:r w:rsidR="00A87FCC">
        <w:rPr>
          <w:rFonts w:ascii="Times New Roman" w:hAnsi="Times New Roman" w:cs="Times New Roman"/>
          <w:b/>
          <w:i/>
        </w:rPr>
        <w:t xml:space="preserve">boundary </w:t>
      </w:r>
      <w:r w:rsidR="00B806AD" w:rsidRPr="003C5B91">
        <w:rPr>
          <w:rFonts w:ascii="Times New Roman" w:hAnsi="Times New Roman" w:cs="Times New Roman"/>
          <w:b/>
          <w:i/>
        </w:rPr>
        <w:t xml:space="preserve">should </w:t>
      </w:r>
      <w:r w:rsidR="00A87FCC">
        <w:rPr>
          <w:rFonts w:ascii="Times New Roman" w:hAnsi="Times New Roman" w:cs="Times New Roman"/>
          <w:b/>
          <w:i/>
        </w:rPr>
        <w:t xml:space="preserve">be </w:t>
      </w:r>
      <w:r w:rsidR="00B806AD" w:rsidRPr="003C5B91">
        <w:rPr>
          <w:rFonts w:ascii="Times New Roman" w:hAnsi="Times New Roman" w:cs="Times New Roman"/>
          <w:b/>
          <w:i/>
        </w:rPr>
        <w:t>align</w:t>
      </w:r>
      <w:r w:rsidR="00A87FCC">
        <w:rPr>
          <w:rFonts w:ascii="Times New Roman" w:hAnsi="Times New Roman" w:cs="Times New Roman"/>
          <w:b/>
          <w:i/>
        </w:rPr>
        <w:t>ed</w:t>
      </w:r>
      <w:r>
        <w:rPr>
          <w:rFonts w:ascii="Times New Roman" w:hAnsi="Times New Roman" w:cs="Times New Roman"/>
          <w:b/>
          <w:i/>
        </w:rPr>
        <w:t xml:space="preserve"> with </w:t>
      </w:r>
      <w:proofErr w:type="spellStart"/>
      <w:r>
        <w:rPr>
          <w:rFonts w:ascii="Times New Roman" w:hAnsi="Times New Roman" w:cs="Times New Roman"/>
          <w:b/>
          <w:i/>
        </w:rPr>
        <w:t>eMBB</w:t>
      </w:r>
      <w:proofErr w:type="spellEnd"/>
      <w:r>
        <w:rPr>
          <w:rFonts w:ascii="Times New Roman" w:hAnsi="Times New Roman" w:cs="Times New Roman"/>
          <w:b/>
          <w:i/>
        </w:rPr>
        <w:t xml:space="preserve"> symbol boundary.</w:t>
      </w:r>
    </w:p>
    <w:p w14:paraId="78542571" w14:textId="77777777" w:rsidR="00A87FCC" w:rsidRDefault="00A87FCC" w:rsidP="00DF2B0F">
      <w:pPr>
        <w:autoSpaceDE w:val="0"/>
        <w:autoSpaceDN w:val="0"/>
        <w:spacing w:after="0" w:line="240" w:lineRule="auto"/>
        <w:jc w:val="both"/>
        <w:rPr>
          <w:rFonts w:ascii="Times New Roman" w:hAnsi="Times New Roman" w:cs="Times New Roman"/>
          <w:b/>
          <w:i/>
        </w:rPr>
      </w:pPr>
    </w:p>
    <w:p w14:paraId="07E759A9" w14:textId="4D5A9D07" w:rsidR="007F25F6" w:rsidRDefault="005C6525" w:rsidP="007F25F6">
      <w:pPr>
        <w:jc w:val="both"/>
        <w:rPr>
          <w:rFonts w:ascii="Times New Roman" w:hAnsi="Times New Roman" w:cs="Times New Roman"/>
        </w:rPr>
      </w:pPr>
      <w:r>
        <w:rPr>
          <w:rFonts w:ascii="Times New Roman" w:hAnsi="Times New Roman" w:cs="Times New Roman"/>
        </w:rPr>
        <w:t xml:space="preserve">For example, </w:t>
      </w:r>
      <w:r w:rsidR="0051464A">
        <w:rPr>
          <w:rFonts w:ascii="Times New Roman" w:hAnsi="Times New Roman" w:cs="Times New Roman"/>
        </w:rPr>
        <w:t xml:space="preserve">as shown in figure 2 (a), </w:t>
      </w:r>
      <w:proofErr w:type="spellStart"/>
      <w:r>
        <w:rPr>
          <w:rFonts w:ascii="Times New Roman" w:hAnsi="Times New Roman" w:cs="Times New Roman"/>
        </w:rPr>
        <w:t>eMBB</w:t>
      </w:r>
      <w:proofErr w:type="spellEnd"/>
      <w:r>
        <w:rPr>
          <w:rFonts w:ascii="Times New Roman" w:hAnsi="Times New Roman" w:cs="Times New Roman"/>
        </w:rPr>
        <w:t xml:space="preserve"> SCS = </w:t>
      </w:r>
      <w:proofErr w:type="gramStart"/>
      <w:r>
        <w:rPr>
          <w:rFonts w:ascii="Times New Roman" w:hAnsi="Times New Roman" w:cs="Times New Roman"/>
        </w:rPr>
        <w:t>30kHz</w:t>
      </w:r>
      <w:proofErr w:type="gramEnd"/>
      <w:r>
        <w:rPr>
          <w:rFonts w:ascii="Times New Roman" w:hAnsi="Times New Roman" w:cs="Times New Roman"/>
        </w:rPr>
        <w:t xml:space="preserve">, slot duration = 14 symbols, mini-slot of 2 symbol, then each slot could contain seven 2-symbol-mini-slot. Alternatively, </w:t>
      </w:r>
      <w:r w:rsidR="00E677EE">
        <w:rPr>
          <w:rFonts w:ascii="Times New Roman" w:hAnsi="Times New Roman" w:cs="Times New Roman"/>
        </w:rPr>
        <w:t xml:space="preserve">as shown in figure 2 (b), </w:t>
      </w:r>
      <w:r>
        <w:rPr>
          <w:rFonts w:ascii="Times New Roman" w:hAnsi="Times New Roman" w:cs="Times New Roman"/>
        </w:rPr>
        <w:t>it could also</w:t>
      </w:r>
      <w:r w:rsidR="00B64A13">
        <w:rPr>
          <w:rFonts w:ascii="Times New Roman" w:hAnsi="Times New Roman" w:cs="Times New Roman"/>
        </w:rPr>
        <w:t xml:space="preserve"> be</w:t>
      </w:r>
      <w:r>
        <w:rPr>
          <w:rFonts w:ascii="Times New Roman" w:hAnsi="Times New Roman" w:cs="Times New Roman"/>
        </w:rPr>
        <w:t xml:space="preserve"> one 2-symbol-mini-slot followed by three 4-symbol-mini-slot</w:t>
      </w:r>
      <w:r w:rsidR="00D40CD3">
        <w:rPr>
          <w:rFonts w:ascii="Times New Roman" w:hAnsi="Times New Roman" w:cs="Times New Roman"/>
        </w:rPr>
        <w:t xml:space="preserve"> (however, there is some irregularity of the mini-slot duration in this case)</w:t>
      </w:r>
      <w:r>
        <w:rPr>
          <w:rFonts w:ascii="Times New Roman" w:hAnsi="Times New Roman" w:cs="Times New Roman"/>
        </w:rPr>
        <w:t xml:space="preserve">. </w:t>
      </w:r>
      <w:proofErr w:type="spellStart"/>
      <w:r w:rsidR="000713EC">
        <w:rPr>
          <w:rFonts w:ascii="Times New Roman" w:hAnsi="Times New Roman" w:cs="Times New Roman"/>
        </w:rPr>
        <w:t>Futhermore</w:t>
      </w:r>
      <w:proofErr w:type="spellEnd"/>
      <w:r w:rsidR="000713EC">
        <w:rPr>
          <w:rFonts w:ascii="Times New Roman" w:hAnsi="Times New Roman" w:cs="Times New Roman"/>
        </w:rPr>
        <w:t xml:space="preserve">, figure 2 (c) shows </w:t>
      </w:r>
      <w:r w:rsidR="00257931">
        <w:rPr>
          <w:rFonts w:ascii="Times New Roman" w:hAnsi="Times New Roman" w:cs="Times New Roman"/>
        </w:rPr>
        <w:t xml:space="preserve">7 mini-slots fitting in an aggregation of </w:t>
      </w:r>
      <w:r w:rsidR="000713EC">
        <w:rPr>
          <w:rFonts w:ascii="Times New Roman" w:hAnsi="Times New Roman" w:cs="Times New Roman"/>
        </w:rPr>
        <w:t>slot</w:t>
      </w:r>
      <w:r w:rsidR="00257931">
        <w:rPr>
          <w:rFonts w:ascii="Times New Roman" w:hAnsi="Times New Roman" w:cs="Times New Roman"/>
        </w:rPr>
        <w:t>s</w:t>
      </w:r>
      <w:r w:rsidR="000713EC">
        <w:rPr>
          <w:rFonts w:ascii="Times New Roman" w:hAnsi="Times New Roman" w:cs="Times New Roman"/>
        </w:rPr>
        <w:t xml:space="preserve">. </w:t>
      </w:r>
      <w:r>
        <w:rPr>
          <w:rFonts w:ascii="Times New Roman" w:hAnsi="Times New Roman" w:cs="Times New Roman"/>
        </w:rPr>
        <w:t xml:space="preserve">Note </w:t>
      </w:r>
      <w:r w:rsidR="00F775E4">
        <w:rPr>
          <w:rFonts w:ascii="Times New Roman" w:hAnsi="Times New Roman" w:cs="Times New Roman"/>
        </w:rPr>
        <w:t xml:space="preserve">that, this slotted structure </w:t>
      </w:r>
      <w:r w:rsidR="00DC6F4B">
        <w:rPr>
          <w:rFonts w:ascii="Times New Roman" w:hAnsi="Times New Roman" w:cs="Times New Roman"/>
        </w:rPr>
        <w:t>ensures that (hence, the proposal is have (a) and (c) with the need for (b) as FFS):</w:t>
      </w:r>
    </w:p>
    <w:p w14:paraId="08F26F3B" w14:textId="77777777" w:rsidR="007F25F6" w:rsidRDefault="005C6525" w:rsidP="007F25F6">
      <w:pPr>
        <w:pStyle w:val="ListParagraph"/>
        <w:numPr>
          <w:ilvl w:val="0"/>
          <w:numId w:val="39"/>
        </w:numPr>
        <w:jc w:val="both"/>
        <w:rPr>
          <w:rFonts w:ascii="Times New Roman" w:hAnsi="Times New Roman" w:cs="Times New Roman"/>
        </w:rPr>
      </w:pPr>
      <w:r>
        <w:rPr>
          <w:rFonts w:ascii="Times New Roman" w:hAnsi="Times New Roman" w:cs="Times New Roman"/>
        </w:rPr>
        <w:t xml:space="preserve">URLLC only needs to monitor control at fixed intervals </w:t>
      </w:r>
    </w:p>
    <w:p w14:paraId="2CFF6FE4" w14:textId="57A1E21B" w:rsidR="005C6525" w:rsidRPr="00B15306" w:rsidRDefault="005C6525" w:rsidP="007F25F6">
      <w:pPr>
        <w:pStyle w:val="ListParagraph"/>
        <w:numPr>
          <w:ilvl w:val="0"/>
          <w:numId w:val="39"/>
        </w:numPr>
        <w:jc w:val="both"/>
        <w:rPr>
          <w:rFonts w:ascii="Times New Roman" w:hAnsi="Times New Roman" w:cs="Times New Roman"/>
        </w:rPr>
      </w:pPr>
      <w:r>
        <w:rPr>
          <w:rFonts w:ascii="Times New Roman" w:hAnsi="Times New Roman" w:cs="Times New Roman"/>
        </w:rPr>
        <w:t>URLLC scheduling/packing could be done in an efficient manner.</w:t>
      </w:r>
    </w:p>
    <w:p w14:paraId="5E74586A" w14:textId="095ACE1B" w:rsidR="005C6525" w:rsidRDefault="000B28B0" w:rsidP="005C6525">
      <w:pPr>
        <w:jc w:val="center"/>
        <w:rPr>
          <w:color w:val="1F497D"/>
        </w:rPr>
      </w:pPr>
      <w:r>
        <w:rPr>
          <w:noProof/>
          <w:color w:val="1F497D"/>
        </w:rPr>
        <w:lastRenderedPageBreak/>
        <w:drawing>
          <wp:inline distT="0" distB="0" distL="0" distR="0" wp14:anchorId="21075E5F" wp14:editId="2AB8837A">
            <wp:extent cx="4751503" cy="29157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2946" cy="2935023"/>
                    </a:xfrm>
                    <a:prstGeom prst="rect">
                      <a:avLst/>
                    </a:prstGeom>
                    <a:noFill/>
                    <a:ln>
                      <a:noFill/>
                    </a:ln>
                  </pic:spPr>
                </pic:pic>
              </a:graphicData>
            </a:graphic>
          </wp:inline>
        </w:drawing>
      </w:r>
    </w:p>
    <w:p w14:paraId="3070CB80" w14:textId="3700FD0B" w:rsidR="005C6525" w:rsidRDefault="00B071BD" w:rsidP="005C6525">
      <w:pPr>
        <w:pStyle w:val="Caption"/>
      </w:pPr>
      <w:r>
        <w:t>Figure</w:t>
      </w:r>
      <w:r w:rsidR="0051464A">
        <w:t xml:space="preserve"> </w:t>
      </w:r>
      <w:proofErr w:type="gramStart"/>
      <w:r w:rsidR="0051464A">
        <w:t>2</w:t>
      </w:r>
      <w:r>
        <w:t xml:space="preserve"> </w:t>
      </w:r>
      <w:r w:rsidR="00241233">
        <w:t>.</w:t>
      </w:r>
      <w:proofErr w:type="gramEnd"/>
      <w:r w:rsidR="00241233">
        <w:t xml:space="preserve"> </w:t>
      </w:r>
      <w:proofErr w:type="gramStart"/>
      <w:r w:rsidR="00241233">
        <w:t>slotted</w:t>
      </w:r>
      <w:proofErr w:type="gramEnd"/>
      <w:r w:rsidR="00241233">
        <w:t xml:space="preserve"> structure of mini-slots in</w:t>
      </w:r>
      <w:r w:rsidR="005C6525">
        <w:t xml:space="preserve"> slot</w:t>
      </w:r>
      <w:r w:rsidR="00241233">
        <w:t>s</w:t>
      </w:r>
    </w:p>
    <w:p w14:paraId="343D566C" w14:textId="77777777" w:rsidR="005C6525" w:rsidRDefault="005C6525" w:rsidP="00F375E1">
      <w:pPr>
        <w:spacing w:after="0"/>
        <w:rPr>
          <w:color w:val="000000"/>
          <w:sz w:val="24"/>
          <w:szCs w:val="27"/>
        </w:rPr>
      </w:pPr>
    </w:p>
    <w:p w14:paraId="5AA542EA" w14:textId="32914B36" w:rsidR="00383BB2" w:rsidRDefault="000713EC" w:rsidP="00383BB2">
      <w:pPr>
        <w:pStyle w:val="Heading2"/>
      </w:pPr>
      <w:proofErr w:type="spellStart"/>
      <w:r>
        <w:t>FDMed</w:t>
      </w:r>
      <w:proofErr w:type="spellEnd"/>
      <w:r>
        <w:t xml:space="preserve"> </w:t>
      </w:r>
      <w:r w:rsidR="00982B3E">
        <w:t>URLLC</w:t>
      </w:r>
      <w:r w:rsidR="005C6525">
        <w:t xml:space="preserve"> </w:t>
      </w:r>
      <w:r w:rsidR="00982B3E">
        <w:t>Multiplexing</w:t>
      </w:r>
      <w:r w:rsidR="005C6525">
        <w:t xml:space="preserve"> </w:t>
      </w:r>
      <w:r w:rsidR="00982B3E">
        <w:t xml:space="preserve">with </w:t>
      </w:r>
      <w:proofErr w:type="spellStart"/>
      <w:r w:rsidR="00982B3E">
        <w:t>eMBB</w:t>
      </w:r>
      <w:proofErr w:type="spellEnd"/>
    </w:p>
    <w:p w14:paraId="0510805F" w14:textId="0DFB23C1" w:rsidR="000159EC" w:rsidRDefault="00982B3E" w:rsidP="0070710C">
      <w:pPr>
        <w:pStyle w:val="Heading2"/>
        <w:numPr>
          <w:ilvl w:val="0"/>
          <w:numId w:val="0"/>
        </w:numPr>
        <w:jc w:val="both"/>
        <w:rPr>
          <w:rFonts w:ascii="Times New Roman" w:eastAsiaTheme="minorHAnsi" w:hAnsi="Times New Roman" w:cs="Times New Roman"/>
          <w:sz w:val="22"/>
          <w:szCs w:val="22"/>
          <w:lang w:val="en-US" w:eastAsia="en-US"/>
        </w:rPr>
      </w:pPr>
      <w:r w:rsidRPr="0066416B">
        <w:rPr>
          <w:rFonts w:ascii="Times New Roman" w:eastAsiaTheme="minorHAnsi" w:hAnsi="Times New Roman" w:cs="Times New Roman"/>
          <w:sz w:val="22"/>
          <w:szCs w:val="22"/>
          <w:lang w:val="en-US" w:eastAsia="en-US"/>
        </w:rPr>
        <w:t>FDM-</w:t>
      </w:r>
      <w:proofErr w:type="spellStart"/>
      <w:r w:rsidRPr="0066416B">
        <w:rPr>
          <w:rFonts w:ascii="Times New Roman" w:eastAsiaTheme="minorHAnsi" w:hAnsi="Times New Roman" w:cs="Times New Roman"/>
          <w:sz w:val="22"/>
          <w:szCs w:val="22"/>
          <w:lang w:val="en-US" w:eastAsia="en-US"/>
        </w:rPr>
        <w:t>ing</w:t>
      </w:r>
      <w:proofErr w:type="spellEnd"/>
      <w:r w:rsidRPr="0066416B">
        <w:rPr>
          <w:rFonts w:ascii="Times New Roman" w:eastAsiaTheme="minorHAnsi" w:hAnsi="Times New Roman" w:cs="Times New Roman"/>
          <w:sz w:val="22"/>
          <w:szCs w:val="22"/>
          <w:lang w:val="en-US" w:eastAsia="en-US"/>
        </w:rPr>
        <w:t xml:space="preserve"> URLLC and </w:t>
      </w:r>
      <w:proofErr w:type="spellStart"/>
      <w:r w:rsidRPr="0066416B">
        <w:rPr>
          <w:rFonts w:ascii="Times New Roman" w:eastAsiaTheme="minorHAnsi" w:hAnsi="Times New Roman" w:cs="Times New Roman"/>
          <w:sz w:val="22"/>
          <w:szCs w:val="22"/>
          <w:lang w:val="en-US" w:eastAsia="en-US"/>
        </w:rPr>
        <w:t>eMBB</w:t>
      </w:r>
      <w:proofErr w:type="spellEnd"/>
      <w:r w:rsidRPr="0066416B">
        <w:rPr>
          <w:rFonts w:ascii="Times New Roman" w:eastAsiaTheme="minorHAnsi" w:hAnsi="Times New Roman" w:cs="Times New Roman"/>
          <w:sz w:val="22"/>
          <w:szCs w:val="22"/>
          <w:lang w:val="en-US" w:eastAsia="en-US"/>
        </w:rPr>
        <w:t xml:space="preserve"> would lead to low system efficiency as we showed in a previous contribution [4</w:t>
      </w:r>
      <w:r w:rsidR="003024D2">
        <w:rPr>
          <w:rFonts w:ascii="Times New Roman" w:eastAsiaTheme="minorHAnsi" w:hAnsi="Times New Roman" w:cs="Times New Roman"/>
          <w:sz w:val="22"/>
          <w:szCs w:val="22"/>
          <w:lang w:val="en-US" w:eastAsia="en-US"/>
        </w:rPr>
        <w:t>], and there</w:t>
      </w:r>
      <w:r w:rsidR="003A56B8">
        <w:rPr>
          <w:rFonts w:ascii="Times New Roman" w:eastAsiaTheme="minorHAnsi" w:hAnsi="Times New Roman" w:cs="Times New Roman"/>
          <w:sz w:val="22"/>
          <w:szCs w:val="22"/>
          <w:lang w:val="en-US" w:eastAsia="en-US"/>
        </w:rPr>
        <w:t>fore it should not be preferred over the multiplexing option described in previous Section.</w:t>
      </w:r>
      <w:r w:rsidR="006A4DB4">
        <w:rPr>
          <w:rFonts w:ascii="Times New Roman" w:eastAsiaTheme="minorHAnsi" w:hAnsi="Times New Roman" w:cs="Times New Roman"/>
          <w:sz w:val="22"/>
          <w:szCs w:val="22"/>
          <w:lang w:val="en-US" w:eastAsia="en-US"/>
        </w:rPr>
        <w:t xml:space="preserve"> </w:t>
      </w:r>
      <w:r w:rsidR="000159EC">
        <w:rPr>
          <w:rFonts w:ascii="Times New Roman" w:eastAsiaTheme="minorHAnsi" w:hAnsi="Times New Roman" w:cs="Times New Roman"/>
          <w:sz w:val="22"/>
          <w:szCs w:val="22"/>
          <w:lang w:val="en-US" w:eastAsia="en-US"/>
        </w:rPr>
        <w:t>D</w:t>
      </w:r>
      <w:r w:rsidR="00B9105D">
        <w:rPr>
          <w:rFonts w:ascii="Times New Roman" w:eastAsiaTheme="minorHAnsi" w:hAnsi="Times New Roman" w:cs="Times New Roman"/>
          <w:sz w:val="22"/>
          <w:szCs w:val="22"/>
          <w:lang w:val="en-US" w:eastAsia="en-US"/>
        </w:rPr>
        <w:t xml:space="preserve">ynamic </w:t>
      </w:r>
      <w:r w:rsidR="001C0499">
        <w:rPr>
          <w:rFonts w:ascii="Times New Roman" w:eastAsiaTheme="minorHAnsi" w:hAnsi="Times New Roman" w:cs="Times New Roman"/>
          <w:sz w:val="22"/>
          <w:szCs w:val="22"/>
          <w:lang w:val="en-US" w:eastAsia="en-US"/>
        </w:rPr>
        <w:t>scheduling</w:t>
      </w:r>
      <w:r w:rsidR="008021E3">
        <w:rPr>
          <w:rFonts w:ascii="Times New Roman" w:eastAsiaTheme="minorHAnsi" w:hAnsi="Times New Roman" w:cs="Times New Roman"/>
          <w:sz w:val="22"/>
          <w:szCs w:val="22"/>
          <w:lang w:val="en-US" w:eastAsia="en-US"/>
        </w:rPr>
        <w:t xml:space="preserve"> based</w:t>
      </w:r>
      <w:r w:rsidR="00B9105D">
        <w:rPr>
          <w:rFonts w:ascii="Times New Roman" w:eastAsiaTheme="minorHAnsi" w:hAnsi="Times New Roman" w:cs="Times New Roman"/>
          <w:sz w:val="22"/>
          <w:szCs w:val="22"/>
          <w:lang w:val="en-US" w:eastAsia="en-US"/>
        </w:rPr>
        <w:t xml:space="preserve"> </w:t>
      </w:r>
      <w:proofErr w:type="spellStart"/>
      <w:r w:rsidR="00B9105D">
        <w:rPr>
          <w:rFonts w:ascii="Times New Roman" w:eastAsiaTheme="minorHAnsi" w:hAnsi="Times New Roman" w:cs="Times New Roman"/>
          <w:sz w:val="22"/>
          <w:szCs w:val="22"/>
          <w:lang w:val="en-US" w:eastAsia="en-US"/>
        </w:rPr>
        <w:t>eMBB</w:t>
      </w:r>
      <w:proofErr w:type="spellEnd"/>
      <w:r w:rsidR="00B9105D">
        <w:rPr>
          <w:rFonts w:ascii="Times New Roman" w:eastAsiaTheme="minorHAnsi" w:hAnsi="Times New Roman" w:cs="Times New Roman"/>
          <w:sz w:val="22"/>
          <w:szCs w:val="22"/>
          <w:lang w:val="en-US" w:eastAsia="en-US"/>
        </w:rPr>
        <w:t xml:space="preserve"> and URLLC</w:t>
      </w:r>
      <w:r w:rsidR="000159EC">
        <w:rPr>
          <w:rFonts w:ascii="Times New Roman" w:eastAsiaTheme="minorHAnsi" w:hAnsi="Times New Roman" w:cs="Times New Roman"/>
          <w:sz w:val="22"/>
          <w:szCs w:val="22"/>
          <w:lang w:val="en-US" w:eastAsia="en-US"/>
        </w:rPr>
        <w:t xml:space="preserve"> </w:t>
      </w:r>
      <w:r w:rsidR="008021E3">
        <w:rPr>
          <w:rFonts w:ascii="Times New Roman" w:eastAsiaTheme="minorHAnsi" w:hAnsi="Times New Roman" w:cs="Times New Roman"/>
          <w:sz w:val="22"/>
          <w:szCs w:val="22"/>
          <w:lang w:val="en-US" w:eastAsia="en-US"/>
        </w:rPr>
        <w:t xml:space="preserve">multiplexing </w:t>
      </w:r>
      <w:r w:rsidR="000159EC">
        <w:rPr>
          <w:rFonts w:ascii="Times New Roman" w:eastAsiaTheme="minorHAnsi" w:hAnsi="Times New Roman" w:cs="Times New Roman"/>
          <w:sz w:val="22"/>
          <w:szCs w:val="22"/>
          <w:lang w:val="en-US" w:eastAsia="en-US"/>
        </w:rPr>
        <w:t xml:space="preserve">could be performed at slot/mini-slot level. However, </w:t>
      </w:r>
      <w:r w:rsidR="00C51470">
        <w:rPr>
          <w:rFonts w:ascii="Times New Roman" w:eastAsiaTheme="minorHAnsi" w:hAnsi="Times New Roman" w:cs="Times New Roman"/>
          <w:sz w:val="22"/>
          <w:szCs w:val="22"/>
          <w:lang w:val="en-US" w:eastAsia="en-US"/>
        </w:rPr>
        <w:t>it is very h</w:t>
      </w:r>
      <w:r w:rsidR="00076687">
        <w:rPr>
          <w:rFonts w:ascii="Times New Roman" w:eastAsiaTheme="minorHAnsi" w:hAnsi="Times New Roman" w:cs="Times New Roman"/>
          <w:sz w:val="22"/>
          <w:szCs w:val="22"/>
          <w:lang w:val="en-US" w:eastAsia="en-US"/>
        </w:rPr>
        <w:t>ard to multiplex</w:t>
      </w:r>
      <w:r w:rsidR="005D128F">
        <w:rPr>
          <w:rFonts w:ascii="Times New Roman" w:eastAsiaTheme="minorHAnsi" w:hAnsi="Times New Roman" w:cs="Times New Roman"/>
          <w:sz w:val="22"/>
          <w:szCs w:val="22"/>
          <w:lang w:val="en-US" w:eastAsia="en-US"/>
        </w:rPr>
        <w:t xml:space="preserve"> </w:t>
      </w:r>
      <w:r w:rsidR="00C51470">
        <w:rPr>
          <w:rFonts w:ascii="Times New Roman" w:eastAsiaTheme="minorHAnsi" w:hAnsi="Times New Roman" w:cs="Times New Roman"/>
          <w:sz w:val="22"/>
          <w:szCs w:val="22"/>
          <w:lang w:val="en-US" w:eastAsia="en-US"/>
        </w:rPr>
        <w:t xml:space="preserve">7-symbol slot of </w:t>
      </w:r>
      <w:proofErr w:type="gramStart"/>
      <w:r w:rsidR="00C51470">
        <w:rPr>
          <w:rFonts w:ascii="Times New Roman" w:eastAsiaTheme="minorHAnsi" w:hAnsi="Times New Roman" w:cs="Times New Roman"/>
          <w:sz w:val="22"/>
          <w:szCs w:val="22"/>
          <w:lang w:val="en-US" w:eastAsia="en-US"/>
        </w:rPr>
        <w:t>60kHz</w:t>
      </w:r>
      <w:proofErr w:type="gramEnd"/>
      <w:r w:rsidR="00C51470">
        <w:rPr>
          <w:rFonts w:ascii="Times New Roman" w:eastAsiaTheme="minorHAnsi" w:hAnsi="Times New Roman" w:cs="Times New Roman"/>
          <w:sz w:val="22"/>
          <w:szCs w:val="22"/>
          <w:lang w:val="en-US" w:eastAsia="en-US"/>
        </w:rPr>
        <w:t xml:space="preserve"> </w:t>
      </w:r>
      <w:r w:rsidR="005D128F">
        <w:rPr>
          <w:rFonts w:ascii="Times New Roman" w:eastAsiaTheme="minorHAnsi" w:hAnsi="Times New Roman" w:cs="Times New Roman"/>
          <w:sz w:val="22"/>
          <w:szCs w:val="22"/>
          <w:lang w:val="en-US" w:eastAsia="en-US"/>
        </w:rPr>
        <w:t xml:space="preserve">with </w:t>
      </w:r>
      <w:proofErr w:type="spellStart"/>
      <w:r w:rsidR="005D128F">
        <w:rPr>
          <w:rFonts w:ascii="Times New Roman" w:eastAsiaTheme="minorHAnsi" w:hAnsi="Times New Roman" w:cs="Times New Roman"/>
          <w:sz w:val="22"/>
          <w:szCs w:val="22"/>
          <w:lang w:val="en-US" w:eastAsia="en-US"/>
        </w:rPr>
        <w:t>eMBB</w:t>
      </w:r>
      <w:proofErr w:type="spellEnd"/>
      <w:r w:rsidR="005D128F">
        <w:rPr>
          <w:rFonts w:ascii="Times New Roman" w:eastAsiaTheme="minorHAnsi" w:hAnsi="Times New Roman" w:cs="Times New Roman"/>
          <w:sz w:val="22"/>
          <w:szCs w:val="22"/>
          <w:lang w:val="en-US" w:eastAsia="en-US"/>
        </w:rPr>
        <w:t xml:space="preserve"> with its nominal SCS (</w:t>
      </w:r>
      <w:r w:rsidR="000159EC">
        <w:rPr>
          <w:rFonts w:ascii="Times New Roman" w:eastAsiaTheme="minorHAnsi" w:hAnsi="Times New Roman" w:cs="Times New Roman"/>
          <w:sz w:val="22"/>
          <w:szCs w:val="22"/>
          <w:lang w:val="en-US" w:eastAsia="en-US"/>
        </w:rPr>
        <w:t>e.</w:t>
      </w:r>
      <w:r w:rsidR="005D128F">
        <w:rPr>
          <w:rFonts w:ascii="Times New Roman" w:eastAsiaTheme="minorHAnsi" w:hAnsi="Times New Roman" w:cs="Times New Roman"/>
          <w:sz w:val="22"/>
          <w:szCs w:val="22"/>
          <w:lang w:val="en-US" w:eastAsia="en-US"/>
        </w:rPr>
        <w:t>g.</w:t>
      </w:r>
      <w:r w:rsidR="000159EC">
        <w:rPr>
          <w:rFonts w:ascii="Times New Roman" w:eastAsiaTheme="minorHAnsi" w:hAnsi="Times New Roman" w:cs="Times New Roman"/>
          <w:sz w:val="22"/>
          <w:szCs w:val="22"/>
          <w:lang w:val="en-US" w:eastAsia="en-US"/>
        </w:rPr>
        <w:t>, 30 KHz</w:t>
      </w:r>
      <w:r w:rsidR="005D128F">
        <w:rPr>
          <w:rFonts w:ascii="Times New Roman" w:eastAsiaTheme="minorHAnsi" w:hAnsi="Times New Roman" w:cs="Times New Roman"/>
          <w:sz w:val="22"/>
          <w:szCs w:val="22"/>
          <w:lang w:val="en-US" w:eastAsia="en-US"/>
        </w:rPr>
        <w:t xml:space="preserve"> or 15kHz</w:t>
      </w:r>
      <w:r w:rsidR="000159EC">
        <w:rPr>
          <w:rFonts w:ascii="Times New Roman" w:eastAsiaTheme="minorHAnsi" w:hAnsi="Times New Roman" w:cs="Times New Roman"/>
          <w:sz w:val="22"/>
          <w:szCs w:val="22"/>
          <w:lang w:val="en-US" w:eastAsia="en-US"/>
        </w:rPr>
        <w:t>)</w:t>
      </w:r>
      <w:r w:rsidR="006A4DB4">
        <w:rPr>
          <w:rFonts w:ascii="Times New Roman" w:eastAsiaTheme="minorHAnsi" w:hAnsi="Times New Roman" w:cs="Times New Roman"/>
          <w:sz w:val="22"/>
          <w:szCs w:val="22"/>
          <w:lang w:val="en-US" w:eastAsia="en-US"/>
        </w:rPr>
        <w:t xml:space="preserve"> and at the same time, 14-symbol slot is not short enough to meet URLLC requirement. It can be seen in the following, even 7-symbol slot incurs substantial loss compared with 2/4-symbol mini-slot of </w:t>
      </w:r>
      <w:proofErr w:type="gramStart"/>
      <w:r w:rsidR="006A4DB4">
        <w:rPr>
          <w:rFonts w:ascii="Times New Roman" w:eastAsiaTheme="minorHAnsi" w:hAnsi="Times New Roman" w:cs="Times New Roman"/>
          <w:sz w:val="22"/>
          <w:szCs w:val="22"/>
          <w:lang w:val="en-US" w:eastAsia="en-US"/>
        </w:rPr>
        <w:t>60kHz</w:t>
      </w:r>
      <w:proofErr w:type="gramEnd"/>
      <w:r w:rsidR="006A4DB4">
        <w:rPr>
          <w:rFonts w:ascii="Times New Roman" w:eastAsiaTheme="minorHAnsi" w:hAnsi="Times New Roman" w:cs="Times New Roman"/>
          <w:sz w:val="22"/>
          <w:szCs w:val="22"/>
          <w:lang w:val="en-US" w:eastAsia="en-US"/>
        </w:rPr>
        <w:t xml:space="preserve"> SCS</w:t>
      </w:r>
      <w:r w:rsidR="00C51470">
        <w:rPr>
          <w:rFonts w:ascii="Times New Roman" w:eastAsiaTheme="minorHAnsi" w:hAnsi="Times New Roman" w:cs="Times New Roman"/>
          <w:sz w:val="22"/>
          <w:szCs w:val="22"/>
          <w:lang w:val="en-US" w:eastAsia="en-US"/>
        </w:rPr>
        <w:t>.</w:t>
      </w:r>
    </w:p>
    <w:p w14:paraId="319C7A26" w14:textId="3CC2C556" w:rsidR="00CD4ED5" w:rsidRDefault="00284CE6" w:rsidP="00CD4ED5">
      <w:pPr>
        <w:pStyle w:val="Heading1"/>
      </w:pPr>
      <w:r>
        <w:t>Slot-based mini-slot issues and evaluation</w:t>
      </w:r>
    </w:p>
    <w:p w14:paraId="2192210B" w14:textId="77777777" w:rsidR="003B284F" w:rsidRDefault="00AE2B4F" w:rsidP="007F16A7">
      <w:pPr>
        <w:jc w:val="both"/>
        <w:rPr>
          <w:rFonts w:ascii="Times New Roman" w:hAnsi="Times New Roman" w:cs="Times New Roman"/>
        </w:rPr>
      </w:pPr>
      <w:r w:rsidRPr="002A6A77">
        <w:rPr>
          <w:rFonts w:ascii="Times New Roman" w:hAnsi="Times New Roman" w:cs="Times New Roman"/>
        </w:rPr>
        <w:t xml:space="preserve">In our view, we do not </w:t>
      </w:r>
      <w:r w:rsidR="00ED3D06">
        <w:rPr>
          <w:rFonts w:ascii="Times New Roman" w:hAnsi="Times New Roman" w:cs="Times New Roman"/>
        </w:rPr>
        <w:t>propose a</w:t>
      </w:r>
      <w:r w:rsidRPr="002A6A77">
        <w:rPr>
          <w:rFonts w:ascii="Times New Roman" w:hAnsi="Times New Roman" w:cs="Times New Roman"/>
        </w:rPr>
        <w:t xml:space="preserve"> slot-based mini-slot structure that has seven symbols with NCP</w:t>
      </w:r>
      <w:r w:rsidR="003B284F">
        <w:rPr>
          <w:rFonts w:ascii="Times New Roman" w:hAnsi="Times New Roman" w:cs="Times New Roman"/>
        </w:rPr>
        <w:t xml:space="preserve"> for several reasons</w:t>
      </w:r>
      <w:r w:rsidRPr="002A6A77">
        <w:rPr>
          <w:rFonts w:ascii="Times New Roman" w:hAnsi="Times New Roman" w:cs="Times New Roman"/>
        </w:rPr>
        <w:t xml:space="preserve">. </w:t>
      </w:r>
    </w:p>
    <w:p w14:paraId="79E2B85E" w14:textId="2171140E" w:rsidR="003B284F" w:rsidRDefault="003B284F" w:rsidP="003B284F">
      <w:pPr>
        <w:pStyle w:val="ListParagraph"/>
        <w:numPr>
          <w:ilvl w:val="0"/>
          <w:numId w:val="40"/>
        </w:numPr>
        <w:jc w:val="both"/>
        <w:rPr>
          <w:rFonts w:ascii="Times New Roman" w:hAnsi="Times New Roman" w:cs="Times New Roman"/>
        </w:rPr>
      </w:pPr>
      <w:r>
        <w:rPr>
          <w:rFonts w:ascii="Times New Roman" w:hAnsi="Times New Roman" w:cs="Times New Roman"/>
        </w:rPr>
        <w:t>Firstly</w:t>
      </w:r>
      <w:r w:rsidR="00AE2B4F" w:rsidRPr="002A6A77">
        <w:rPr>
          <w:rFonts w:ascii="Times New Roman" w:hAnsi="Times New Roman" w:cs="Times New Roman"/>
        </w:rPr>
        <w:t xml:space="preserve">, </w:t>
      </w:r>
      <w:r w:rsidR="003637A7">
        <w:rPr>
          <w:rFonts w:ascii="Times New Roman" w:hAnsi="Times New Roman" w:cs="Times New Roman"/>
        </w:rPr>
        <w:t>introducing</w:t>
      </w:r>
      <w:r w:rsidR="00066DD2" w:rsidRPr="002A6A77">
        <w:rPr>
          <w:rFonts w:ascii="Times New Roman" w:hAnsi="Times New Roman" w:cs="Times New Roman"/>
        </w:rPr>
        <w:t xml:space="preserve"> much longer RTT in URLLC HARQ, slot-based mini-slot sizably reduces the URLLC capacity since the number of retransmission become far less for a given latency requirement.  </w:t>
      </w:r>
      <w:r w:rsidR="00117A4B">
        <w:rPr>
          <w:rFonts w:ascii="Times New Roman" w:hAnsi="Times New Roman" w:cs="Times New Roman"/>
        </w:rPr>
        <w:t xml:space="preserve">This is verified by extensive system-level </w:t>
      </w:r>
      <w:r>
        <w:rPr>
          <w:rFonts w:ascii="Times New Roman" w:hAnsi="Times New Roman" w:cs="Times New Roman"/>
        </w:rPr>
        <w:t>and link-level</w:t>
      </w:r>
      <w:r w:rsidR="00117A4B" w:rsidRPr="003B284F">
        <w:rPr>
          <w:rFonts w:ascii="Times New Roman" w:hAnsi="Times New Roman" w:cs="Times New Roman"/>
        </w:rPr>
        <w:t xml:space="preserve"> </w:t>
      </w:r>
      <w:r w:rsidR="00117A4B">
        <w:rPr>
          <w:rFonts w:ascii="Times New Roman" w:hAnsi="Times New Roman" w:cs="Times New Roman"/>
        </w:rPr>
        <w:t xml:space="preserve">simulations below. </w:t>
      </w:r>
    </w:p>
    <w:p w14:paraId="581F4AE0" w14:textId="680B1D6E" w:rsidR="0000074B" w:rsidRPr="001C0499" w:rsidRDefault="003B284F" w:rsidP="0022044E">
      <w:pPr>
        <w:pStyle w:val="ListParagraph"/>
        <w:numPr>
          <w:ilvl w:val="0"/>
          <w:numId w:val="40"/>
        </w:numPr>
        <w:jc w:val="both"/>
        <w:rPr>
          <w:rFonts w:ascii="Times New Roman" w:hAnsi="Times New Roman" w:cs="Times New Roman"/>
        </w:rPr>
      </w:pPr>
      <w:r w:rsidRPr="001C0499">
        <w:rPr>
          <w:rFonts w:ascii="Times New Roman" w:hAnsi="Times New Roman" w:cs="Times New Roman"/>
        </w:rPr>
        <w:t>Secondly</w:t>
      </w:r>
      <w:r w:rsidR="00436C23" w:rsidRPr="001C0499">
        <w:rPr>
          <w:rFonts w:ascii="Times New Roman" w:hAnsi="Times New Roman" w:cs="Times New Roman"/>
        </w:rPr>
        <w:t>, g</w:t>
      </w:r>
      <w:r w:rsidR="00066DD2" w:rsidRPr="001C0499">
        <w:rPr>
          <w:rFonts w:ascii="Times New Roman" w:hAnsi="Times New Roman" w:cs="Times New Roman"/>
        </w:rPr>
        <w:t>iven the slot-based mini-slot structure</w:t>
      </w:r>
      <w:r w:rsidR="00AE2B4F" w:rsidRPr="001C0499">
        <w:rPr>
          <w:rFonts w:ascii="Times New Roman" w:hAnsi="Times New Roman" w:cs="Times New Roman"/>
        </w:rPr>
        <w:t xml:space="preserve">, it </w:t>
      </w:r>
      <w:r w:rsidRPr="001C0499">
        <w:rPr>
          <w:rFonts w:ascii="Times New Roman" w:hAnsi="Times New Roman" w:cs="Times New Roman"/>
        </w:rPr>
        <w:t>will be</w:t>
      </w:r>
      <w:r w:rsidR="00AE2B4F" w:rsidRPr="001C0499">
        <w:rPr>
          <w:rFonts w:ascii="Times New Roman" w:hAnsi="Times New Roman" w:cs="Times New Roman"/>
        </w:rPr>
        <w:t xml:space="preserve"> difficult to </w:t>
      </w:r>
      <w:r w:rsidR="00940B63" w:rsidRPr="001C0499">
        <w:rPr>
          <w:rFonts w:ascii="Times New Roman" w:hAnsi="Times New Roman" w:cs="Times New Roman"/>
        </w:rPr>
        <w:t>multiplex</w:t>
      </w:r>
      <w:r w:rsidR="00AE2B4F" w:rsidRPr="001C0499">
        <w:rPr>
          <w:rFonts w:ascii="Times New Roman" w:hAnsi="Times New Roman" w:cs="Times New Roman"/>
        </w:rPr>
        <w:t xml:space="preserve"> different numerologies </w:t>
      </w:r>
      <w:r w:rsidR="00940B63" w:rsidRPr="001C0499">
        <w:rPr>
          <w:rFonts w:ascii="Times New Roman" w:hAnsi="Times New Roman" w:cs="Times New Roman"/>
        </w:rPr>
        <w:t>such that the mini-slot boundary aligns</w:t>
      </w:r>
      <w:r w:rsidR="00AE2B4F" w:rsidRPr="001C0499">
        <w:rPr>
          <w:rFonts w:ascii="Times New Roman" w:hAnsi="Times New Roman" w:cs="Times New Roman"/>
        </w:rPr>
        <w:t xml:space="preserve"> with </w:t>
      </w:r>
      <w:r w:rsidR="00940B63" w:rsidRPr="001C0499">
        <w:rPr>
          <w:rFonts w:ascii="Times New Roman" w:hAnsi="Times New Roman" w:cs="Times New Roman"/>
        </w:rPr>
        <w:t>the slot symbol boundary</w:t>
      </w:r>
      <w:r w:rsidRPr="001C0499">
        <w:rPr>
          <w:rFonts w:ascii="Times New Roman" w:hAnsi="Times New Roman" w:cs="Times New Roman"/>
        </w:rPr>
        <w:t xml:space="preserve"> if a mini-slot is 7 symbols</w:t>
      </w:r>
      <w:r w:rsidR="00940B63" w:rsidRPr="001C0499">
        <w:rPr>
          <w:rFonts w:ascii="Times New Roman" w:hAnsi="Times New Roman" w:cs="Times New Roman"/>
        </w:rPr>
        <w:t>. See figure 3</w:t>
      </w:r>
      <w:r w:rsidR="00A270D9" w:rsidRPr="001C0499">
        <w:rPr>
          <w:rFonts w:ascii="Times New Roman" w:hAnsi="Times New Roman" w:cs="Times New Roman"/>
        </w:rPr>
        <w:t xml:space="preserve"> as an example. </w:t>
      </w:r>
      <w:r w:rsidR="00CE0B86" w:rsidRPr="001C0499">
        <w:rPr>
          <w:rFonts w:ascii="Times New Roman" w:hAnsi="Times New Roman" w:cs="Times New Roman"/>
        </w:rPr>
        <w:t>In other words, this symbol-level misalignment is detrimental to the multiplexing efficiency.</w:t>
      </w:r>
    </w:p>
    <w:p w14:paraId="43884C04" w14:textId="7B5EBB77" w:rsidR="0000074B" w:rsidRDefault="00E50733" w:rsidP="00AE2B4F">
      <w:pPr>
        <w:rPr>
          <w:rFonts w:ascii="Times New Roman" w:hAnsi="Times New Roman" w:cs="Times New Roman"/>
        </w:rPr>
      </w:pPr>
      <w:r>
        <w:rPr>
          <w:rFonts w:ascii="Times New Roman" w:hAnsi="Times New Roman" w:cs="Times New Roman"/>
          <w:noProof/>
        </w:rPr>
        <w:lastRenderedPageBreak/>
        <w:drawing>
          <wp:inline distT="0" distB="0" distL="0" distR="0" wp14:anchorId="69BD05CD" wp14:editId="65608AC2">
            <wp:extent cx="6114964" cy="2391817"/>
            <wp:effectExtent l="0" t="0" r="63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41483" cy="2402190"/>
                    </a:xfrm>
                    <a:prstGeom prst="rect">
                      <a:avLst/>
                    </a:prstGeom>
                    <a:noFill/>
                    <a:ln>
                      <a:noFill/>
                    </a:ln>
                  </pic:spPr>
                </pic:pic>
              </a:graphicData>
            </a:graphic>
          </wp:inline>
        </w:drawing>
      </w:r>
    </w:p>
    <w:p w14:paraId="391FA7DD" w14:textId="72A6E6B6" w:rsidR="00E50733" w:rsidRDefault="00E50733" w:rsidP="00E50733">
      <w:pPr>
        <w:pStyle w:val="Caption"/>
      </w:pPr>
      <w:r>
        <w:t xml:space="preserve">Figure </w:t>
      </w:r>
      <w:proofErr w:type="gramStart"/>
      <w:r>
        <w:t>3 .</w:t>
      </w:r>
      <w:proofErr w:type="gramEnd"/>
      <w:r>
        <w:t xml:space="preserve"> </w:t>
      </w:r>
      <w:proofErr w:type="gramStart"/>
      <w:r w:rsidR="003637A7">
        <w:t>issues</w:t>
      </w:r>
      <w:proofErr w:type="gramEnd"/>
      <w:r w:rsidR="003637A7">
        <w:t xml:space="preserve"> of </w:t>
      </w:r>
      <w:r>
        <w:t xml:space="preserve">slotted-based mini-slot multiplexing with </w:t>
      </w:r>
      <w:proofErr w:type="spellStart"/>
      <w:r>
        <w:t>eMBB</w:t>
      </w:r>
      <w:proofErr w:type="spellEnd"/>
    </w:p>
    <w:p w14:paraId="7CD42BF2" w14:textId="0467E04B" w:rsidR="003637A7" w:rsidRPr="007D6344" w:rsidRDefault="003637A7" w:rsidP="003637A7">
      <w:pPr>
        <w:rPr>
          <w:rFonts w:ascii="Times New Roman" w:hAnsi="Times New Roman" w:cs="Times New Roman"/>
          <w:b/>
          <w:i/>
        </w:rPr>
      </w:pPr>
      <w:r w:rsidRPr="007D6344">
        <w:rPr>
          <w:rFonts w:ascii="Times New Roman" w:hAnsi="Times New Roman" w:cs="Times New Roman"/>
          <w:b/>
          <w:i/>
          <w:u w:val="single"/>
        </w:rPr>
        <w:t xml:space="preserve">Observation </w:t>
      </w:r>
      <w:r w:rsidR="00C5456A" w:rsidRPr="007D6344">
        <w:rPr>
          <w:rFonts w:ascii="Times New Roman" w:hAnsi="Times New Roman" w:cs="Times New Roman"/>
          <w:b/>
          <w:i/>
          <w:u w:val="single"/>
        </w:rPr>
        <w:t>2</w:t>
      </w:r>
      <w:r w:rsidRPr="007D6344">
        <w:rPr>
          <w:b/>
          <w:i/>
          <w:sz w:val="24"/>
          <w:szCs w:val="24"/>
          <w:lang w:val="en-GB"/>
        </w:rPr>
        <w:t xml:space="preserve">: </w:t>
      </w:r>
      <w:r w:rsidRPr="007D6344">
        <w:rPr>
          <w:rFonts w:ascii="Times New Roman" w:hAnsi="Times New Roman" w:cs="Times New Roman"/>
          <w:b/>
          <w:i/>
        </w:rPr>
        <w:t xml:space="preserve">Slot-based mini-slot has numerology </w:t>
      </w:r>
      <w:r w:rsidR="00C5456A" w:rsidRPr="007D6344">
        <w:rPr>
          <w:rFonts w:ascii="Times New Roman" w:hAnsi="Times New Roman" w:cs="Times New Roman"/>
          <w:b/>
          <w:i/>
        </w:rPr>
        <w:t>scaling</w:t>
      </w:r>
      <w:r w:rsidRPr="007D6344">
        <w:rPr>
          <w:rFonts w:ascii="Times New Roman" w:hAnsi="Times New Roman" w:cs="Times New Roman"/>
          <w:b/>
          <w:i/>
        </w:rPr>
        <w:t xml:space="preserve"> issues, leading to multiplexing inefficiency with </w:t>
      </w:r>
      <w:proofErr w:type="spellStart"/>
      <w:r w:rsidRPr="007D6344">
        <w:rPr>
          <w:rFonts w:ascii="Times New Roman" w:hAnsi="Times New Roman" w:cs="Times New Roman"/>
          <w:b/>
          <w:i/>
        </w:rPr>
        <w:t>eMBB</w:t>
      </w:r>
      <w:proofErr w:type="spellEnd"/>
      <w:r w:rsidRPr="007D6344">
        <w:rPr>
          <w:rFonts w:ascii="Times New Roman" w:hAnsi="Times New Roman" w:cs="Times New Roman"/>
          <w:b/>
          <w:i/>
        </w:rPr>
        <w:t>.</w:t>
      </w:r>
    </w:p>
    <w:p w14:paraId="145AD4CA" w14:textId="3C2CF056" w:rsidR="00760B73" w:rsidRDefault="00760B73" w:rsidP="00760B73">
      <w:pPr>
        <w:pStyle w:val="Heading2"/>
      </w:pPr>
      <w:r>
        <w:t xml:space="preserve">System-level performance evaluation  </w:t>
      </w:r>
    </w:p>
    <w:p w14:paraId="05E685EC" w14:textId="20DFD0FA" w:rsidR="000C74C8" w:rsidRDefault="003F2607" w:rsidP="009D5044">
      <w:pPr>
        <w:jc w:val="both"/>
        <w:rPr>
          <w:rFonts w:ascii="Times New Roman" w:hAnsi="Times New Roman" w:cs="Times New Roman"/>
        </w:rPr>
      </w:pPr>
      <w:r w:rsidRPr="002A6A77">
        <w:rPr>
          <w:rFonts w:ascii="Times New Roman" w:hAnsi="Times New Roman" w:cs="Times New Roman"/>
        </w:rPr>
        <w:t>In what follows, we provide a set of system-level perf</w:t>
      </w:r>
      <w:r w:rsidR="00CE0B86">
        <w:rPr>
          <w:rFonts w:ascii="Times New Roman" w:hAnsi="Times New Roman" w:cs="Times New Roman"/>
        </w:rPr>
        <w:t xml:space="preserve">ormance evaluation on the aforementioned mini-slot </w:t>
      </w:r>
      <w:r w:rsidRPr="002A6A77">
        <w:rPr>
          <w:rFonts w:ascii="Times New Roman" w:hAnsi="Times New Roman" w:cs="Times New Roman"/>
        </w:rPr>
        <w:t>design choices</w:t>
      </w:r>
      <w:r w:rsidR="000C74C8">
        <w:rPr>
          <w:rFonts w:ascii="Times New Roman" w:hAnsi="Times New Roman" w:cs="Times New Roman"/>
        </w:rPr>
        <w:t xml:space="preserve">. </w:t>
      </w:r>
      <w:r w:rsidR="000C74C8" w:rsidRPr="000C74C8">
        <w:rPr>
          <w:rFonts w:ascii="Times New Roman" w:hAnsi="Times New Roman" w:cs="Times New Roman"/>
        </w:rPr>
        <w:t xml:space="preserve">The simulation is performed on the FDD downlink in the urban macro scenario. There is one URLLC serving cell with 20 </w:t>
      </w:r>
      <w:proofErr w:type="spellStart"/>
      <w:r w:rsidR="000C74C8" w:rsidRPr="000C74C8">
        <w:rPr>
          <w:rFonts w:ascii="Times New Roman" w:hAnsi="Times New Roman" w:cs="Times New Roman"/>
        </w:rPr>
        <w:t>eMBB</w:t>
      </w:r>
      <w:proofErr w:type="spellEnd"/>
      <w:r w:rsidR="000C74C8" w:rsidRPr="000C74C8">
        <w:rPr>
          <w:rFonts w:ascii="Times New Roman" w:hAnsi="Times New Roman" w:cs="Times New Roman"/>
        </w:rPr>
        <w:t xml:space="preserve"> neighboring cells in a wrapped-around model. Control channel (PDCCH, PUCCH) overhead is not modelled</w:t>
      </w:r>
      <w:r w:rsidR="00565E86">
        <w:rPr>
          <w:rFonts w:ascii="Times New Roman" w:hAnsi="Times New Roman" w:cs="Times New Roman"/>
        </w:rPr>
        <w:t xml:space="preserve"> in this set of sim yet</w:t>
      </w:r>
      <w:r w:rsidR="000C74C8" w:rsidRPr="000C74C8">
        <w:rPr>
          <w:rFonts w:ascii="Times New Roman" w:hAnsi="Times New Roman" w:cs="Times New Roman"/>
        </w:rPr>
        <w:t xml:space="preserve">. The </w:t>
      </w:r>
      <w:proofErr w:type="spellStart"/>
      <w:r w:rsidR="000C74C8" w:rsidRPr="000C74C8">
        <w:rPr>
          <w:rFonts w:ascii="Times New Roman" w:hAnsi="Times New Roman" w:cs="Times New Roman"/>
        </w:rPr>
        <w:t>eNB</w:t>
      </w:r>
      <w:proofErr w:type="spellEnd"/>
      <w:r w:rsidR="000C74C8" w:rsidRPr="000C74C8">
        <w:rPr>
          <w:rFonts w:ascii="Times New Roman" w:hAnsi="Times New Roman" w:cs="Times New Roman"/>
        </w:rPr>
        <w:t xml:space="preserve"> periodically sends CSIRS for channel estimation and the UEs report CSI periodically </w:t>
      </w:r>
      <w:r w:rsidR="00AA0B25">
        <w:rPr>
          <w:rFonts w:ascii="Times New Roman" w:hAnsi="Times New Roman" w:cs="Times New Roman"/>
        </w:rPr>
        <w:t xml:space="preserve">(every 5ms) </w:t>
      </w:r>
      <w:r w:rsidR="000C74C8" w:rsidRPr="000C74C8">
        <w:rPr>
          <w:rFonts w:ascii="Times New Roman" w:hAnsi="Times New Roman" w:cs="Times New Roman"/>
        </w:rPr>
        <w:t xml:space="preserve">to the </w:t>
      </w:r>
      <w:proofErr w:type="spellStart"/>
      <w:r w:rsidR="000C74C8" w:rsidRPr="000C74C8">
        <w:rPr>
          <w:rFonts w:ascii="Times New Roman" w:hAnsi="Times New Roman" w:cs="Times New Roman"/>
        </w:rPr>
        <w:t>eNB</w:t>
      </w:r>
      <w:proofErr w:type="spellEnd"/>
      <w:r w:rsidR="000C74C8" w:rsidRPr="000C74C8">
        <w:rPr>
          <w:rFonts w:ascii="Times New Roman" w:hAnsi="Times New Roman" w:cs="Times New Roman"/>
        </w:rPr>
        <w:t xml:space="preserve"> for the MIMO operation. The scheduling policy</w:t>
      </w:r>
      <w:r w:rsidR="00AA0B25">
        <w:rPr>
          <w:rFonts w:ascii="Times New Roman" w:hAnsi="Times New Roman" w:cs="Times New Roman"/>
        </w:rPr>
        <w:t xml:space="preserve"> for URLLC</w:t>
      </w:r>
      <w:r w:rsidR="000C74C8" w:rsidRPr="000C74C8">
        <w:rPr>
          <w:rFonts w:ascii="Times New Roman" w:hAnsi="Times New Roman" w:cs="Times New Roman"/>
        </w:rPr>
        <w:t xml:space="preserve"> is delay-based and focuses on providing equal grade of service to the UEs. The serving cell is subject to full-buffer inter-cell interference from all neighboring </w:t>
      </w:r>
      <w:proofErr w:type="spellStart"/>
      <w:r w:rsidR="00AA0B25">
        <w:rPr>
          <w:rFonts w:ascii="Times New Roman" w:hAnsi="Times New Roman" w:cs="Times New Roman"/>
        </w:rPr>
        <w:t>eMBB</w:t>
      </w:r>
      <w:proofErr w:type="spellEnd"/>
      <w:r w:rsidR="00AA0B25">
        <w:rPr>
          <w:rFonts w:ascii="Times New Roman" w:hAnsi="Times New Roman" w:cs="Times New Roman"/>
        </w:rPr>
        <w:t xml:space="preserve"> </w:t>
      </w:r>
      <w:r w:rsidR="000C74C8" w:rsidRPr="000C74C8">
        <w:rPr>
          <w:rFonts w:ascii="Times New Roman" w:hAnsi="Times New Roman" w:cs="Times New Roman"/>
        </w:rPr>
        <w:t xml:space="preserve">cells. </w:t>
      </w:r>
      <w:r w:rsidR="000C74C8" w:rsidRPr="002A6A77">
        <w:rPr>
          <w:rFonts w:ascii="Times New Roman" w:hAnsi="Times New Roman" w:cs="Times New Roman"/>
        </w:rPr>
        <w:t>Other simulation assumptions are given in Appendix.</w:t>
      </w:r>
    </w:p>
    <w:p w14:paraId="07A20B89" w14:textId="382F5CB1" w:rsidR="00F64839" w:rsidRDefault="005F0137" w:rsidP="009D5044">
      <w:pPr>
        <w:jc w:val="both"/>
        <w:rPr>
          <w:rFonts w:ascii="Times New Roman" w:hAnsi="Times New Roman" w:cs="Times New Roman"/>
        </w:rPr>
      </w:pPr>
      <w:r>
        <w:rPr>
          <w:rFonts w:ascii="Times New Roman" w:hAnsi="Times New Roman" w:cs="Times New Roman"/>
        </w:rPr>
        <w:t>In Figure 4, w</w:t>
      </w:r>
      <w:r w:rsidR="008575ED" w:rsidRPr="002A6A77">
        <w:rPr>
          <w:rFonts w:ascii="Times New Roman" w:hAnsi="Times New Roman" w:cs="Times New Roman"/>
        </w:rPr>
        <w:t xml:space="preserve">e observe that using </w:t>
      </w:r>
      <w:r w:rsidR="0059612D">
        <w:rPr>
          <w:rFonts w:ascii="Times New Roman" w:hAnsi="Times New Roman" w:cs="Times New Roman"/>
        </w:rPr>
        <w:t>mini</w:t>
      </w:r>
      <w:r w:rsidR="001C0FC2">
        <w:rPr>
          <w:rFonts w:ascii="Times New Roman" w:hAnsi="Times New Roman" w:cs="Times New Roman"/>
        </w:rPr>
        <w:t xml:space="preserve">-slot with two or four </w:t>
      </w:r>
      <w:r w:rsidR="0059612D">
        <w:rPr>
          <w:rFonts w:ascii="Times New Roman" w:hAnsi="Times New Roman" w:cs="Times New Roman"/>
        </w:rPr>
        <w:t xml:space="preserve">symbols have </w:t>
      </w:r>
      <w:r w:rsidR="008575ED" w:rsidRPr="002A6A77">
        <w:rPr>
          <w:rFonts w:ascii="Times New Roman" w:hAnsi="Times New Roman" w:cs="Times New Roman"/>
        </w:rPr>
        <w:t>provides uniformly better performance</w:t>
      </w:r>
      <w:r w:rsidR="0059612D">
        <w:rPr>
          <w:rFonts w:ascii="Times New Roman" w:hAnsi="Times New Roman" w:cs="Times New Roman"/>
        </w:rPr>
        <w:t xml:space="preserve"> than that with seven symbols</w:t>
      </w:r>
      <w:r w:rsidR="008575ED" w:rsidRPr="002A6A77">
        <w:rPr>
          <w:rFonts w:ascii="Times New Roman" w:hAnsi="Times New Roman" w:cs="Times New Roman"/>
        </w:rPr>
        <w:t xml:space="preserve">. This advantage becomes more appreciative as delay budget gets smaller. For </w:t>
      </w:r>
      <w:r w:rsidR="0059612D">
        <w:rPr>
          <w:rFonts w:ascii="Times New Roman" w:hAnsi="Times New Roman" w:cs="Times New Roman"/>
        </w:rPr>
        <w:t xml:space="preserve">instance, </w:t>
      </w:r>
      <w:r w:rsidR="001C0FC2">
        <w:rPr>
          <w:rFonts w:ascii="Times New Roman" w:hAnsi="Times New Roman" w:cs="Times New Roman"/>
        </w:rPr>
        <w:t>the capacity at 1000</w:t>
      </w:r>
      <w:r w:rsidR="008575ED" w:rsidRPr="002A6A77">
        <w:rPr>
          <w:rFonts w:ascii="Times New Roman" w:hAnsi="Times New Roman" w:cs="Times New Roman"/>
        </w:rPr>
        <w:t xml:space="preserve">us delay budget is </w:t>
      </w:r>
      <w:r w:rsidR="001C0FC2">
        <w:rPr>
          <w:rFonts w:ascii="Times New Roman" w:hAnsi="Times New Roman" w:cs="Times New Roman"/>
        </w:rPr>
        <w:t xml:space="preserve">15.5Mbps </w:t>
      </w:r>
      <w:r w:rsidR="008575ED" w:rsidRPr="002A6A77">
        <w:rPr>
          <w:rFonts w:ascii="Times New Roman" w:hAnsi="Times New Roman" w:cs="Times New Roman"/>
        </w:rPr>
        <w:t xml:space="preserve">for systems under </w:t>
      </w:r>
      <w:r w:rsidR="001C0FC2">
        <w:rPr>
          <w:rFonts w:ascii="Times New Roman" w:hAnsi="Times New Roman" w:cs="Times New Roman"/>
        </w:rPr>
        <w:t xml:space="preserve">7-symbol mini-slot </w:t>
      </w:r>
      <w:r w:rsidR="008575ED" w:rsidRPr="002A6A77">
        <w:rPr>
          <w:rFonts w:ascii="Times New Roman" w:hAnsi="Times New Roman" w:cs="Times New Roman"/>
        </w:rPr>
        <w:t xml:space="preserve">while it is </w:t>
      </w:r>
      <w:r w:rsidR="001C0FC2">
        <w:rPr>
          <w:rFonts w:ascii="Times New Roman" w:hAnsi="Times New Roman" w:cs="Times New Roman"/>
        </w:rPr>
        <w:t>21Mbps</w:t>
      </w:r>
      <w:r w:rsidR="008575ED" w:rsidRPr="002A6A77">
        <w:rPr>
          <w:rFonts w:ascii="Times New Roman" w:hAnsi="Times New Roman" w:cs="Times New Roman"/>
        </w:rPr>
        <w:t xml:space="preserve"> under </w:t>
      </w:r>
      <w:r w:rsidR="001C0FC2">
        <w:rPr>
          <w:rFonts w:ascii="Times New Roman" w:hAnsi="Times New Roman" w:cs="Times New Roman"/>
        </w:rPr>
        <w:t xml:space="preserve">2-symbol mini-slot (a 35.5% gain). </w:t>
      </w:r>
      <w:r w:rsidR="008575ED" w:rsidRPr="002A6A77">
        <w:rPr>
          <w:rFonts w:ascii="Times New Roman" w:hAnsi="Times New Roman" w:cs="Times New Roman"/>
        </w:rPr>
        <w:t xml:space="preserve"> </w:t>
      </w:r>
      <w:r w:rsidR="004B7BAD">
        <w:rPr>
          <w:rFonts w:ascii="Times New Roman" w:hAnsi="Times New Roman" w:cs="Times New Roman"/>
        </w:rPr>
        <w:t>In simulations, i</w:t>
      </w:r>
      <w:r w:rsidR="008575ED" w:rsidRPr="002A6A77">
        <w:rPr>
          <w:rFonts w:ascii="Times New Roman" w:hAnsi="Times New Roman" w:cs="Times New Roman"/>
        </w:rPr>
        <w:t xml:space="preserve">t is also observed that URLLC capacity is largely determined by the worst case geometry UE, mostly likely a cell edge UE, which requires multiple retransmissions to achieve a target reliability. </w:t>
      </w:r>
      <w:r w:rsidR="004B7BAD">
        <w:rPr>
          <w:rFonts w:ascii="Times New Roman" w:hAnsi="Times New Roman" w:cs="Times New Roman"/>
        </w:rPr>
        <w:t>At this point, two or four symbol mini-sl</w:t>
      </w:r>
      <w:r w:rsidR="00352968">
        <w:rPr>
          <w:rFonts w:ascii="Times New Roman" w:hAnsi="Times New Roman" w:cs="Times New Roman"/>
        </w:rPr>
        <w:t>ot allows much faster HARQ turn-</w:t>
      </w:r>
      <w:r w:rsidR="004B7BAD">
        <w:rPr>
          <w:rFonts w:ascii="Times New Roman" w:hAnsi="Times New Roman" w:cs="Times New Roman"/>
        </w:rPr>
        <w:t xml:space="preserve">around within a small delay bound, breaking the throughput bottleneck from a cell edge UE. </w:t>
      </w:r>
    </w:p>
    <w:p w14:paraId="6EA14A6D" w14:textId="22888275" w:rsidR="00F64839" w:rsidRDefault="00923881" w:rsidP="00923881">
      <w:pPr>
        <w:jc w:val="center"/>
        <w:rPr>
          <w:rFonts w:ascii="Times New Roman" w:hAnsi="Times New Roman" w:cs="Times New Roman"/>
        </w:rPr>
      </w:pPr>
      <w:r w:rsidRPr="00923881">
        <w:rPr>
          <w:rFonts w:ascii="Times New Roman" w:hAnsi="Times New Roman" w:cs="Times New Roman"/>
          <w:noProof/>
          <w:color w:val="FF0000"/>
          <w:sz w:val="32"/>
          <w:szCs w:val="32"/>
        </w:rPr>
        <w:drawing>
          <wp:inline distT="0" distB="0" distL="0" distR="0" wp14:anchorId="5EC24C78" wp14:editId="5464E81B">
            <wp:extent cx="2724183" cy="1969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5647" cy="1977422"/>
                    </a:xfrm>
                    <a:prstGeom prst="rect">
                      <a:avLst/>
                    </a:prstGeom>
                    <a:noFill/>
                    <a:ln>
                      <a:noFill/>
                    </a:ln>
                  </pic:spPr>
                </pic:pic>
              </a:graphicData>
            </a:graphic>
          </wp:inline>
        </w:drawing>
      </w:r>
    </w:p>
    <w:p w14:paraId="40B774BC" w14:textId="4BEAE13C" w:rsidR="00FC3E17" w:rsidRPr="00FC3E17" w:rsidRDefault="00FC3E17" w:rsidP="00FC3E17">
      <w:pPr>
        <w:pStyle w:val="Caption"/>
      </w:pPr>
      <w:r>
        <w:t xml:space="preserve">Figure </w:t>
      </w:r>
      <w:proofErr w:type="gramStart"/>
      <w:r>
        <w:t>4 .</w:t>
      </w:r>
      <w:proofErr w:type="gramEnd"/>
      <w:r>
        <w:t xml:space="preserve"> </w:t>
      </w:r>
      <w:r w:rsidR="0066108A">
        <w:t xml:space="preserve">URLLC </w:t>
      </w:r>
      <w:r>
        <w:t>capacity evaluation</w:t>
      </w:r>
    </w:p>
    <w:p w14:paraId="4172B938" w14:textId="4C17FFB4" w:rsidR="00AF27D6" w:rsidRPr="007D6344" w:rsidRDefault="00A8281A" w:rsidP="009D5044">
      <w:pPr>
        <w:jc w:val="both"/>
        <w:rPr>
          <w:rFonts w:ascii="Times New Roman" w:hAnsi="Times New Roman" w:cs="Times New Roman"/>
          <w:b/>
          <w:i/>
        </w:rPr>
      </w:pPr>
      <w:r w:rsidRPr="007D6344">
        <w:rPr>
          <w:rFonts w:ascii="Times New Roman" w:hAnsi="Times New Roman" w:cs="Times New Roman"/>
          <w:b/>
          <w:i/>
          <w:u w:val="single"/>
        </w:rPr>
        <w:lastRenderedPageBreak/>
        <w:t xml:space="preserve">Observation </w:t>
      </w:r>
      <w:r w:rsidR="00C5456A" w:rsidRPr="007D6344">
        <w:rPr>
          <w:rFonts w:ascii="Times New Roman" w:hAnsi="Times New Roman" w:cs="Times New Roman"/>
          <w:b/>
          <w:i/>
          <w:u w:val="single"/>
        </w:rPr>
        <w:t>3</w:t>
      </w:r>
      <w:r w:rsidRPr="007D6344">
        <w:rPr>
          <w:rFonts w:ascii="Times New Roman" w:hAnsi="Times New Roman" w:cs="Times New Roman"/>
          <w:b/>
          <w:i/>
        </w:rPr>
        <w:t>:</w:t>
      </w:r>
      <w:r w:rsidR="00AF27D6" w:rsidRPr="007D6344">
        <w:rPr>
          <w:b/>
          <w:i/>
          <w:sz w:val="24"/>
          <w:szCs w:val="24"/>
          <w:lang w:val="en-GB"/>
        </w:rPr>
        <w:t xml:space="preserve"> </w:t>
      </w:r>
      <w:r w:rsidR="00460E84" w:rsidRPr="007D6344">
        <w:rPr>
          <w:rFonts w:ascii="Times New Roman" w:hAnsi="Times New Roman" w:cs="Times New Roman"/>
          <w:b/>
          <w:i/>
        </w:rPr>
        <w:t>2-symbol and 4-symbol mini-slot</w:t>
      </w:r>
      <w:r w:rsidR="00C5456A" w:rsidRPr="007D6344">
        <w:rPr>
          <w:rFonts w:ascii="Times New Roman" w:hAnsi="Times New Roman" w:cs="Times New Roman"/>
          <w:b/>
          <w:i/>
        </w:rPr>
        <w:t>s</w:t>
      </w:r>
      <w:r w:rsidR="00460E84" w:rsidRPr="007D6344">
        <w:rPr>
          <w:rFonts w:ascii="Times New Roman" w:hAnsi="Times New Roman" w:cs="Times New Roman"/>
          <w:b/>
          <w:i/>
        </w:rPr>
        <w:t xml:space="preserve"> </w:t>
      </w:r>
      <w:r w:rsidR="00C5456A" w:rsidRPr="007D6344">
        <w:rPr>
          <w:rFonts w:ascii="Times New Roman" w:hAnsi="Times New Roman" w:cs="Times New Roman"/>
          <w:b/>
          <w:i/>
        </w:rPr>
        <w:t xml:space="preserve">with </w:t>
      </w:r>
      <w:proofErr w:type="gramStart"/>
      <w:r w:rsidR="00C5456A" w:rsidRPr="007D6344">
        <w:rPr>
          <w:rFonts w:ascii="Times New Roman" w:hAnsi="Times New Roman" w:cs="Times New Roman"/>
          <w:b/>
          <w:i/>
        </w:rPr>
        <w:t>60kHz</w:t>
      </w:r>
      <w:proofErr w:type="gramEnd"/>
      <w:r w:rsidR="00C5456A" w:rsidRPr="007D6344">
        <w:rPr>
          <w:rFonts w:ascii="Times New Roman" w:hAnsi="Times New Roman" w:cs="Times New Roman"/>
          <w:b/>
          <w:i/>
        </w:rPr>
        <w:t xml:space="preserve"> SCS and NCP </w:t>
      </w:r>
      <w:r w:rsidR="00460E84" w:rsidRPr="007D6344">
        <w:rPr>
          <w:rFonts w:ascii="Times New Roman" w:hAnsi="Times New Roman" w:cs="Times New Roman"/>
          <w:b/>
          <w:i/>
        </w:rPr>
        <w:t xml:space="preserve">have substantial performance gain compared with 7-symbol </w:t>
      </w:r>
      <w:r w:rsidR="00C5456A" w:rsidRPr="007D6344">
        <w:rPr>
          <w:rFonts w:ascii="Times New Roman" w:hAnsi="Times New Roman" w:cs="Times New Roman"/>
          <w:b/>
          <w:i/>
        </w:rPr>
        <w:t>mini-slot with</w:t>
      </w:r>
      <w:r w:rsidR="00460E84" w:rsidRPr="007D6344">
        <w:rPr>
          <w:rFonts w:ascii="Times New Roman" w:hAnsi="Times New Roman" w:cs="Times New Roman"/>
          <w:b/>
          <w:i/>
        </w:rPr>
        <w:t xml:space="preserve"> 60kHz </w:t>
      </w:r>
      <w:r w:rsidR="00C5456A" w:rsidRPr="007D6344">
        <w:rPr>
          <w:rFonts w:ascii="Times New Roman" w:hAnsi="Times New Roman" w:cs="Times New Roman"/>
          <w:b/>
          <w:i/>
        </w:rPr>
        <w:t xml:space="preserve">SCS </w:t>
      </w:r>
      <w:r w:rsidR="00460E84" w:rsidRPr="007D6344">
        <w:rPr>
          <w:rFonts w:ascii="Times New Roman" w:hAnsi="Times New Roman" w:cs="Times New Roman"/>
          <w:b/>
          <w:i/>
        </w:rPr>
        <w:t>and NCP.</w:t>
      </w:r>
    </w:p>
    <w:p w14:paraId="37C8CD62" w14:textId="17BE4D23" w:rsidR="00A80A15" w:rsidRDefault="0073185D" w:rsidP="009D5044">
      <w:pPr>
        <w:jc w:val="both"/>
        <w:rPr>
          <w:rFonts w:ascii="Times New Roman" w:hAnsi="Times New Roman" w:cs="Times New Roman"/>
        </w:rPr>
      </w:pPr>
      <w:r>
        <w:rPr>
          <w:rFonts w:ascii="Times New Roman" w:hAnsi="Times New Roman" w:cs="Times New Roman"/>
        </w:rPr>
        <w:t xml:space="preserve">Next, we consider </w:t>
      </w:r>
      <w:r w:rsidR="00352968">
        <w:rPr>
          <w:rFonts w:ascii="Times New Roman" w:hAnsi="Times New Roman" w:cs="Times New Roman"/>
        </w:rPr>
        <w:t xml:space="preserve">the </w:t>
      </w:r>
      <w:r>
        <w:rPr>
          <w:rFonts w:ascii="Times New Roman" w:hAnsi="Times New Roman" w:cs="Times New Roman"/>
        </w:rPr>
        <w:t>mini-slot</w:t>
      </w:r>
      <w:r w:rsidR="00352968">
        <w:rPr>
          <w:rFonts w:ascii="Times New Roman" w:hAnsi="Times New Roman" w:cs="Times New Roman"/>
        </w:rPr>
        <w:t xml:space="preserve"> performance subject to delay spread</w:t>
      </w:r>
      <w:r>
        <w:rPr>
          <w:rFonts w:ascii="Times New Roman" w:hAnsi="Times New Roman" w:cs="Times New Roman"/>
        </w:rPr>
        <w:t>. We are interested in</w:t>
      </w:r>
      <w:r w:rsidR="00026C1D">
        <w:rPr>
          <w:rFonts w:ascii="Times New Roman" w:hAnsi="Times New Roman" w:cs="Times New Roman"/>
        </w:rPr>
        <w:t xml:space="preserve"> comparing</w:t>
      </w:r>
      <w:r>
        <w:rPr>
          <w:rFonts w:ascii="Times New Roman" w:hAnsi="Times New Roman" w:cs="Times New Roman"/>
        </w:rPr>
        <w:t xml:space="preserve"> two schemes that have similar DS robustness: 2-symbol mini-slot with </w:t>
      </w:r>
      <w:proofErr w:type="gramStart"/>
      <w:r>
        <w:rPr>
          <w:rFonts w:ascii="Times New Roman" w:hAnsi="Times New Roman" w:cs="Times New Roman"/>
        </w:rPr>
        <w:t>30kHz</w:t>
      </w:r>
      <w:proofErr w:type="gramEnd"/>
      <w:r>
        <w:rPr>
          <w:rFonts w:ascii="Times New Roman" w:hAnsi="Times New Roman" w:cs="Times New Roman"/>
        </w:rPr>
        <w:t xml:space="preserve"> SCS </w:t>
      </w:r>
      <w:r w:rsidR="00352968">
        <w:rPr>
          <w:rFonts w:ascii="Times New Roman" w:hAnsi="Times New Roman" w:cs="Times New Roman"/>
        </w:rPr>
        <w:t xml:space="preserve">and NCP, </w:t>
      </w:r>
      <w:r>
        <w:rPr>
          <w:rFonts w:ascii="Times New Roman" w:hAnsi="Times New Roman" w:cs="Times New Roman"/>
        </w:rPr>
        <w:t>and 6-symbol mini-slot with 60kHz SCS</w:t>
      </w:r>
      <w:r w:rsidR="00352968">
        <w:rPr>
          <w:rFonts w:ascii="Times New Roman" w:hAnsi="Times New Roman" w:cs="Times New Roman"/>
        </w:rPr>
        <w:t xml:space="preserve"> and ECP</w:t>
      </w:r>
      <w:r>
        <w:rPr>
          <w:rFonts w:ascii="Times New Roman" w:hAnsi="Times New Roman" w:cs="Times New Roman"/>
        </w:rPr>
        <w:t xml:space="preserve">. In Figure </w:t>
      </w:r>
      <w:r w:rsidR="00352968">
        <w:rPr>
          <w:rFonts w:ascii="Times New Roman" w:hAnsi="Times New Roman" w:cs="Times New Roman"/>
        </w:rPr>
        <w:t>5</w:t>
      </w:r>
      <w:r>
        <w:rPr>
          <w:rFonts w:ascii="Times New Roman" w:hAnsi="Times New Roman" w:cs="Times New Roman"/>
        </w:rPr>
        <w:t>, it is observed that</w:t>
      </w:r>
      <w:r w:rsidR="003F2607" w:rsidRPr="002A6A77">
        <w:rPr>
          <w:rFonts w:ascii="Times New Roman" w:hAnsi="Times New Roman" w:cs="Times New Roman"/>
        </w:rPr>
        <w:t xml:space="preserve"> using ECP results in sizable capacity loss. In the regime of loose late</w:t>
      </w:r>
      <w:r w:rsidR="009F48D8">
        <w:rPr>
          <w:rFonts w:ascii="Times New Roman" w:hAnsi="Times New Roman" w:cs="Times New Roman"/>
        </w:rPr>
        <w:t xml:space="preserve">ncy </w:t>
      </w:r>
      <w:proofErr w:type="gramStart"/>
      <w:r w:rsidR="009F48D8">
        <w:rPr>
          <w:rFonts w:ascii="Times New Roman" w:hAnsi="Times New Roman" w:cs="Times New Roman"/>
        </w:rPr>
        <w:t>( &gt;</w:t>
      </w:r>
      <w:proofErr w:type="gramEnd"/>
      <w:r w:rsidR="009F48D8">
        <w:rPr>
          <w:rFonts w:ascii="Times New Roman" w:hAnsi="Times New Roman" w:cs="Times New Roman"/>
        </w:rPr>
        <w:t xml:space="preserve"> 1ms), a capacity loss ~9.5</w:t>
      </w:r>
      <w:r w:rsidR="003F2607" w:rsidRPr="002A6A77">
        <w:rPr>
          <w:rFonts w:ascii="Times New Roman" w:hAnsi="Times New Roman" w:cs="Times New Roman"/>
        </w:rPr>
        <w:t>% is observable due to the overall ECP overhead. In the regime of tight lat</w:t>
      </w:r>
      <w:r w:rsidR="00026C1D">
        <w:rPr>
          <w:rFonts w:ascii="Times New Roman" w:hAnsi="Times New Roman" w:cs="Times New Roman"/>
        </w:rPr>
        <w:t>ency, we lose much more. It</w:t>
      </w:r>
      <w:r w:rsidR="009F48D8">
        <w:rPr>
          <w:rFonts w:ascii="Times New Roman" w:hAnsi="Times New Roman" w:cs="Times New Roman"/>
        </w:rPr>
        <w:t xml:space="preserve"> shows</w:t>
      </w:r>
      <w:r w:rsidR="00026C1D">
        <w:rPr>
          <w:rFonts w:ascii="Times New Roman" w:hAnsi="Times New Roman" w:cs="Times New Roman"/>
        </w:rPr>
        <w:t xml:space="preserve"> that,</w:t>
      </w:r>
      <w:r w:rsidR="009F48D8">
        <w:rPr>
          <w:rFonts w:ascii="Times New Roman" w:hAnsi="Times New Roman" w:cs="Times New Roman"/>
        </w:rPr>
        <w:t xml:space="preserve"> at delay budget 1ms</w:t>
      </w:r>
      <w:r w:rsidR="00026C1D">
        <w:rPr>
          <w:rFonts w:ascii="Times New Roman" w:hAnsi="Times New Roman" w:cs="Times New Roman"/>
        </w:rPr>
        <w:t>,</w:t>
      </w:r>
      <w:r w:rsidR="009F48D8">
        <w:rPr>
          <w:rFonts w:ascii="Times New Roman" w:hAnsi="Times New Roman" w:cs="Times New Roman"/>
        </w:rPr>
        <w:t xml:space="preserve"> using 2-symbol mini-slot NCP at </w:t>
      </w:r>
      <w:proofErr w:type="gramStart"/>
      <w:r w:rsidR="009F48D8">
        <w:rPr>
          <w:rFonts w:ascii="Times New Roman" w:hAnsi="Times New Roman" w:cs="Times New Roman"/>
        </w:rPr>
        <w:t>30kHz</w:t>
      </w:r>
      <w:proofErr w:type="gramEnd"/>
      <w:r w:rsidR="009F48D8">
        <w:rPr>
          <w:rFonts w:ascii="Times New Roman" w:hAnsi="Times New Roman" w:cs="Times New Roman"/>
        </w:rPr>
        <w:t xml:space="preserve"> SCS leads to 63%</w:t>
      </w:r>
      <w:r w:rsidR="003F2607" w:rsidRPr="002A6A77">
        <w:rPr>
          <w:rFonts w:ascii="Times New Roman" w:hAnsi="Times New Roman" w:cs="Times New Roman"/>
        </w:rPr>
        <w:t xml:space="preserve"> capacity </w:t>
      </w:r>
      <w:r w:rsidR="009F48D8">
        <w:rPr>
          <w:rFonts w:ascii="Times New Roman" w:hAnsi="Times New Roman" w:cs="Times New Roman"/>
        </w:rPr>
        <w:t xml:space="preserve">gain </w:t>
      </w:r>
      <w:r w:rsidR="003F2607" w:rsidRPr="002A6A77">
        <w:rPr>
          <w:rFonts w:ascii="Times New Roman" w:hAnsi="Times New Roman" w:cs="Times New Roman"/>
        </w:rPr>
        <w:t xml:space="preserve">w.r.t </w:t>
      </w:r>
      <w:r w:rsidR="009F48D8">
        <w:rPr>
          <w:rFonts w:ascii="Times New Roman" w:hAnsi="Times New Roman" w:cs="Times New Roman"/>
        </w:rPr>
        <w:t xml:space="preserve">6-symbol mini-slot </w:t>
      </w:r>
      <w:r w:rsidR="003F2607" w:rsidRPr="002A6A77">
        <w:rPr>
          <w:rFonts w:ascii="Times New Roman" w:hAnsi="Times New Roman" w:cs="Times New Roman"/>
        </w:rPr>
        <w:t>ECP at 60kHz</w:t>
      </w:r>
      <w:r w:rsidR="009F48D8">
        <w:rPr>
          <w:rFonts w:ascii="Times New Roman" w:hAnsi="Times New Roman" w:cs="Times New Roman"/>
        </w:rPr>
        <w:t xml:space="preserve"> SCS</w:t>
      </w:r>
      <w:r w:rsidR="003F2607" w:rsidRPr="002A6A77">
        <w:rPr>
          <w:rFonts w:ascii="Times New Roman" w:hAnsi="Times New Roman" w:cs="Times New Roman"/>
        </w:rPr>
        <w:t xml:space="preserve">. </w:t>
      </w:r>
    </w:p>
    <w:p w14:paraId="38DF8C98" w14:textId="17F69378" w:rsidR="00A80A15" w:rsidRPr="002A6A77" w:rsidRDefault="00A80A15" w:rsidP="009D5044">
      <w:pPr>
        <w:jc w:val="both"/>
        <w:rPr>
          <w:rFonts w:ascii="Times New Roman" w:hAnsi="Times New Roman" w:cs="Times New Roman"/>
        </w:rPr>
      </w:pPr>
      <w:r w:rsidRPr="002A6A77">
        <w:rPr>
          <w:rFonts w:ascii="Times New Roman" w:hAnsi="Times New Roman" w:cs="Times New Roman"/>
        </w:rPr>
        <w:t xml:space="preserve">One explanation of the significant URLLC capacity loss using ECP is as the following: longer DS does not cause much performance impact on UEs of moderate to low geometry </w:t>
      </w:r>
      <w:r w:rsidRPr="0055758D">
        <w:rPr>
          <w:rFonts w:ascii="Times New Roman" w:hAnsi="Times New Roman" w:cs="Times New Roman"/>
        </w:rPr>
        <w:fldChar w:fldCharType="begin"/>
      </w:r>
      <w:r w:rsidRPr="0055758D">
        <w:rPr>
          <w:rFonts w:ascii="Times New Roman" w:hAnsi="Times New Roman" w:cs="Times New Roman"/>
        </w:rPr>
        <w:instrText xml:space="preserve"> REF _Ref458770088 \r \h  \* MERGEFORMAT </w:instrText>
      </w:r>
      <w:r w:rsidRPr="0055758D">
        <w:rPr>
          <w:rFonts w:ascii="Times New Roman" w:hAnsi="Times New Roman" w:cs="Times New Roman"/>
        </w:rPr>
      </w:r>
      <w:r w:rsidRPr="0055758D">
        <w:rPr>
          <w:rFonts w:ascii="Times New Roman" w:hAnsi="Times New Roman" w:cs="Times New Roman"/>
        </w:rPr>
        <w:fldChar w:fldCharType="separate"/>
      </w:r>
      <w:r w:rsidRPr="0055758D">
        <w:rPr>
          <w:rFonts w:ascii="Times New Roman" w:hAnsi="Times New Roman" w:cs="Times New Roman"/>
        </w:rPr>
        <w:t>[3</w:t>
      </w:r>
      <w:proofErr w:type="gramStart"/>
      <w:r w:rsidRPr="0055758D">
        <w:rPr>
          <w:rFonts w:ascii="Times New Roman" w:hAnsi="Times New Roman" w:cs="Times New Roman"/>
        </w:rPr>
        <w:t>]</w:t>
      </w:r>
      <w:proofErr w:type="gramEnd"/>
      <w:r w:rsidRPr="0055758D">
        <w:rPr>
          <w:rFonts w:ascii="Times New Roman" w:hAnsi="Times New Roman" w:cs="Times New Roman"/>
        </w:rPr>
        <w:fldChar w:fldCharType="end"/>
      </w:r>
      <w:r w:rsidRPr="0055758D">
        <w:rPr>
          <w:rFonts w:ascii="Times New Roman" w:hAnsi="Times New Roman" w:cs="Times New Roman"/>
        </w:rPr>
        <w:fldChar w:fldCharType="begin"/>
      </w:r>
      <w:r w:rsidRPr="0055758D">
        <w:rPr>
          <w:rFonts w:ascii="Times New Roman" w:hAnsi="Times New Roman" w:cs="Times New Roman"/>
        </w:rPr>
        <w:instrText xml:space="preserve"> REF _Ref458774181 \r \h  \* MERGEFORMAT </w:instrText>
      </w:r>
      <w:r w:rsidRPr="0055758D">
        <w:rPr>
          <w:rFonts w:ascii="Times New Roman" w:hAnsi="Times New Roman" w:cs="Times New Roman"/>
        </w:rPr>
      </w:r>
      <w:r w:rsidRPr="0055758D">
        <w:rPr>
          <w:rFonts w:ascii="Times New Roman" w:hAnsi="Times New Roman" w:cs="Times New Roman"/>
        </w:rPr>
        <w:fldChar w:fldCharType="separate"/>
      </w:r>
      <w:r w:rsidRPr="0055758D">
        <w:rPr>
          <w:rFonts w:ascii="Times New Roman" w:hAnsi="Times New Roman" w:cs="Times New Roman"/>
        </w:rPr>
        <w:t>[</w:t>
      </w:r>
      <w:r w:rsidR="0055758D" w:rsidRPr="0055758D">
        <w:rPr>
          <w:rFonts w:ascii="Times New Roman" w:hAnsi="Times New Roman" w:cs="Times New Roman"/>
        </w:rPr>
        <w:t>4</w:t>
      </w:r>
      <w:r w:rsidRPr="0055758D">
        <w:rPr>
          <w:rFonts w:ascii="Times New Roman" w:hAnsi="Times New Roman" w:cs="Times New Roman"/>
        </w:rPr>
        <w:t>]</w:t>
      </w:r>
      <w:r w:rsidRPr="0055758D">
        <w:rPr>
          <w:rFonts w:ascii="Times New Roman" w:hAnsi="Times New Roman" w:cs="Times New Roman"/>
        </w:rPr>
        <w:fldChar w:fldCharType="end"/>
      </w:r>
      <w:r w:rsidRPr="002A6A77">
        <w:rPr>
          <w:rFonts w:ascii="Times New Roman" w:hAnsi="Times New Roman" w:cs="Times New Roman"/>
        </w:rPr>
        <w:t>, which dominate the resource utilization in URLLC. As a result, ECP only increases overhead and latency without improving link-level performance much and hence leads to a pure performance loss at the system level overall.</w:t>
      </w:r>
    </w:p>
    <w:p w14:paraId="750F16DE" w14:textId="39276A07" w:rsidR="00923881" w:rsidRDefault="00923881" w:rsidP="00923881">
      <w:pPr>
        <w:jc w:val="center"/>
        <w:rPr>
          <w:rFonts w:ascii="Times New Roman" w:hAnsi="Times New Roman" w:cs="Times New Roman"/>
        </w:rPr>
      </w:pPr>
      <w:r w:rsidRPr="00923881">
        <w:rPr>
          <w:rFonts w:ascii="Times New Roman" w:hAnsi="Times New Roman" w:cs="Times New Roman"/>
          <w:noProof/>
        </w:rPr>
        <w:drawing>
          <wp:inline distT="0" distB="0" distL="0" distR="0" wp14:anchorId="0BCB8467" wp14:editId="48CDCF25">
            <wp:extent cx="3475288" cy="25120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4085" cy="2525647"/>
                    </a:xfrm>
                    <a:prstGeom prst="rect">
                      <a:avLst/>
                    </a:prstGeom>
                    <a:noFill/>
                    <a:ln>
                      <a:noFill/>
                    </a:ln>
                  </pic:spPr>
                </pic:pic>
              </a:graphicData>
            </a:graphic>
          </wp:inline>
        </w:drawing>
      </w:r>
    </w:p>
    <w:p w14:paraId="6B0A62E9" w14:textId="68BFB543" w:rsidR="00FC3E17" w:rsidRPr="00FC3E17" w:rsidRDefault="00FC3E17" w:rsidP="00FC3E17">
      <w:pPr>
        <w:pStyle w:val="Caption"/>
      </w:pPr>
      <w:r>
        <w:t xml:space="preserve">Figure </w:t>
      </w:r>
      <w:proofErr w:type="gramStart"/>
      <w:r>
        <w:t>5 .</w:t>
      </w:r>
      <w:proofErr w:type="gramEnd"/>
      <w:r>
        <w:t xml:space="preserve"> </w:t>
      </w:r>
      <w:r w:rsidR="00B14D25">
        <w:t xml:space="preserve">URLLC </w:t>
      </w:r>
      <w:r>
        <w:t>capacity evaluation</w:t>
      </w:r>
    </w:p>
    <w:p w14:paraId="5A1F13CA" w14:textId="77777777" w:rsidR="00026C1D" w:rsidRDefault="00026C1D" w:rsidP="009D5044">
      <w:pPr>
        <w:jc w:val="both"/>
        <w:rPr>
          <w:rFonts w:ascii="Times New Roman" w:hAnsi="Times New Roman" w:cs="Times New Roman"/>
        </w:rPr>
      </w:pPr>
      <w:r>
        <w:rPr>
          <w:rFonts w:ascii="Times New Roman" w:hAnsi="Times New Roman" w:cs="Times New Roman"/>
        </w:rPr>
        <w:t>Putting together Figure 4 and Figure 5, a</w:t>
      </w:r>
      <w:r w:rsidRPr="002A6A77">
        <w:rPr>
          <w:rFonts w:ascii="Times New Roman" w:hAnsi="Times New Roman" w:cs="Times New Roman"/>
        </w:rPr>
        <w:t xml:space="preserve">nother interesting observation is that as the delay bound relaxes, scaled numerology curves between SCS = 30kHz and SCS = 60kHz converge as expected, while the capacity gap between NCP and ECP remains due to the overhead of ECP. </w:t>
      </w:r>
    </w:p>
    <w:p w14:paraId="41223A6B" w14:textId="31BC171A" w:rsidR="005C5124" w:rsidRPr="002A6A77" w:rsidRDefault="005C5124" w:rsidP="009D5044">
      <w:pPr>
        <w:jc w:val="both"/>
        <w:rPr>
          <w:rFonts w:ascii="Times New Roman" w:hAnsi="Times New Roman" w:cs="Times New Roman"/>
        </w:rPr>
      </w:pPr>
      <w:r w:rsidRPr="002A6A77">
        <w:rPr>
          <w:rFonts w:ascii="Times New Roman" w:hAnsi="Times New Roman" w:cs="Times New Roman"/>
        </w:rPr>
        <w:t>Based on the simulation results, we conclude the following:</w:t>
      </w:r>
    </w:p>
    <w:p w14:paraId="79B4E9F3" w14:textId="7B13F5DE" w:rsidR="001E2786" w:rsidRPr="007D6344" w:rsidRDefault="00CD3250" w:rsidP="009D5044">
      <w:pPr>
        <w:jc w:val="both"/>
        <w:rPr>
          <w:rFonts w:ascii="Times New Roman" w:hAnsi="Times New Roman" w:cs="Times New Roman"/>
          <w:b/>
          <w:i/>
        </w:rPr>
      </w:pPr>
      <w:r w:rsidRPr="007D6344">
        <w:rPr>
          <w:rFonts w:ascii="Times New Roman" w:hAnsi="Times New Roman" w:cs="Times New Roman"/>
          <w:b/>
          <w:i/>
          <w:u w:val="single"/>
        </w:rPr>
        <w:t xml:space="preserve">Observation </w:t>
      </w:r>
      <w:r w:rsidR="00C5456A" w:rsidRPr="007D6344">
        <w:rPr>
          <w:rFonts w:ascii="Times New Roman" w:hAnsi="Times New Roman" w:cs="Times New Roman"/>
          <w:b/>
          <w:i/>
          <w:u w:val="single"/>
        </w:rPr>
        <w:t>4</w:t>
      </w:r>
      <w:r w:rsidRPr="007D6344">
        <w:rPr>
          <w:rFonts w:ascii="Times New Roman" w:hAnsi="Times New Roman" w:cs="Times New Roman"/>
          <w:b/>
          <w:i/>
        </w:rPr>
        <w:t xml:space="preserve">: </w:t>
      </w:r>
      <w:r w:rsidR="00AF27D6" w:rsidRPr="007D6344">
        <w:rPr>
          <w:rFonts w:ascii="Times New Roman" w:hAnsi="Times New Roman" w:cs="Times New Roman"/>
          <w:b/>
          <w:i/>
        </w:rPr>
        <w:t xml:space="preserve"> </w:t>
      </w:r>
      <w:r w:rsidR="00CC74C6" w:rsidRPr="007D6344">
        <w:rPr>
          <w:rFonts w:ascii="Times New Roman" w:hAnsi="Times New Roman" w:cs="Times New Roman"/>
          <w:b/>
          <w:i/>
        </w:rPr>
        <w:t xml:space="preserve">With similar delay spread robustness, 2-symbol mini-slot with </w:t>
      </w:r>
      <w:proofErr w:type="gramStart"/>
      <w:r w:rsidR="00CC74C6" w:rsidRPr="007D6344">
        <w:rPr>
          <w:rFonts w:ascii="Times New Roman" w:hAnsi="Times New Roman" w:cs="Times New Roman"/>
          <w:b/>
          <w:i/>
        </w:rPr>
        <w:t>30kHz</w:t>
      </w:r>
      <w:proofErr w:type="gramEnd"/>
      <w:r w:rsidR="00CC74C6" w:rsidRPr="007D6344">
        <w:rPr>
          <w:rFonts w:ascii="Times New Roman" w:hAnsi="Times New Roman" w:cs="Times New Roman"/>
          <w:b/>
          <w:i/>
        </w:rPr>
        <w:t xml:space="preserve"> and NCP has </w:t>
      </w:r>
      <w:r w:rsidR="00AF27D6" w:rsidRPr="007D6344">
        <w:rPr>
          <w:rFonts w:ascii="Times New Roman" w:hAnsi="Times New Roman" w:cs="Times New Roman"/>
          <w:b/>
          <w:i/>
        </w:rPr>
        <w:t xml:space="preserve">substantial performance </w:t>
      </w:r>
      <w:r w:rsidR="00CC74C6" w:rsidRPr="007D6344">
        <w:rPr>
          <w:rFonts w:ascii="Times New Roman" w:hAnsi="Times New Roman" w:cs="Times New Roman"/>
          <w:b/>
          <w:i/>
        </w:rPr>
        <w:t xml:space="preserve">gain </w:t>
      </w:r>
      <w:r w:rsidR="00AF27D6" w:rsidRPr="007D6344">
        <w:rPr>
          <w:rFonts w:ascii="Times New Roman" w:hAnsi="Times New Roman" w:cs="Times New Roman"/>
          <w:b/>
          <w:i/>
        </w:rPr>
        <w:t xml:space="preserve">compared with </w:t>
      </w:r>
      <w:r w:rsidR="00CC74C6" w:rsidRPr="007D6344">
        <w:rPr>
          <w:rFonts w:ascii="Times New Roman" w:hAnsi="Times New Roman" w:cs="Times New Roman"/>
          <w:b/>
          <w:i/>
        </w:rPr>
        <w:t xml:space="preserve">6-symbol </w:t>
      </w:r>
      <w:r w:rsidR="00B14D25" w:rsidRPr="007D6344">
        <w:rPr>
          <w:rFonts w:ascii="Times New Roman" w:hAnsi="Times New Roman" w:cs="Times New Roman"/>
          <w:b/>
          <w:i/>
        </w:rPr>
        <w:t xml:space="preserve">mini-slot </w:t>
      </w:r>
      <w:r w:rsidR="00CC74C6" w:rsidRPr="007D6344">
        <w:rPr>
          <w:rFonts w:ascii="Times New Roman" w:hAnsi="Times New Roman" w:cs="Times New Roman"/>
          <w:b/>
          <w:i/>
        </w:rPr>
        <w:t>with 60kHz and ECP</w:t>
      </w:r>
      <w:r w:rsidR="00AF27D6" w:rsidRPr="007D6344">
        <w:rPr>
          <w:rFonts w:ascii="Times New Roman" w:hAnsi="Times New Roman" w:cs="Times New Roman"/>
          <w:b/>
          <w:i/>
        </w:rPr>
        <w:t>.</w:t>
      </w:r>
    </w:p>
    <w:p w14:paraId="2C80110E" w14:textId="7DE28C96" w:rsidR="001E2786" w:rsidRDefault="00C5456A" w:rsidP="001E2786">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 above simulation results also shows the significant impact of HARQ RTT. Thus, </w:t>
      </w:r>
    </w:p>
    <w:p w14:paraId="24FC4B54" w14:textId="77777777" w:rsidR="00C5456A" w:rsidRPr="0000709F" w:rsidRDefault="00C5456A" w:rsidP="001E2786">
      <w:pPr>
        <w:autoSpaceDE w:val="0"/>
        <w:autoSpaceDN w:val="0"/>
        <w:spacing w:after="0" w:line="240" w:lineRule="auto"/>
        <w:jc w:val="both"/>
        <w:rPr>
          <w:rFonts w:ascii="Times New Roman" w:hAnsi="Times New Roman" w:cs="Times New Roman"/>
          <w:sz w:val="24"/>
          <w:szCs w:val="24"/>
        </w:rPr>
      </w:pPr>
    </w:p>
    <w:p w14:paraId="60B194B9" w14:textId="47D9E0C2" w:rsidR="00B14D25" w:rsidRPr="009D5044" w:rsidRDefault="001E2786" w:rsidP="00C5456A">
      <w:pPr>
        <w:jc w:val="both"/>
        <w:rPr>
          <w:rFonts w:ascii="Times New Roman" w:hAnsi="Times New Roman" w:cs="Times New Roman"/>
          <w:b/>
          <w:i/>
        </w:rPr>
      </w:pPr>
      <w:r w:rsidRPr="009D5044">
        <w:rPr>
          <w:rFonts w:ascii="Times New Roman" w:hAnsi="Times New Roman" w:cs="Times New Roman"/>
          <w:b/>
          <w:i/>
          <w:sz w:val="24"/>
          <w:szCs w:val="24"/>
          <w:u w:val="single"/>
          <w:lang w:eastAsia="ko-KR"/>
        </w:rPr>
        <w:t>Proposal 3:</w:t>
      </w:r>
      <w:r w:rsidRPr="009D5044">
        <w:rPr>
          <w:rFonts w:ascii="Times New Roman" w:hAnsi="Times New Roman" w:cs="Times New Roman"/>
          <w:b/>
          <w:i/>
          <w:sz w:val="24"/>
          <w:szCs w:val="24"/>
        </w:rPr>
        <w:t xml:space="preserve"> </w:t>
      </w:r>
      <w:r w:rsidRPr="009D5044">
        <w:rPr>
          <w:rFonts w:ascii="Times New Roman" w:hAnsi="Times New Roman" w:cs="Times New Roman"/>
          <w:b/>
          <w:i/>
        </w:rPr>
        <w:t xml:space="preserve">HARQ RTT should be carefully optimized to achieve high reliability with low latency for NR URLLC in addition to latency reduction based on numerology scaling and </w:t>
      </w:r>
      <w:proofErr w:type="spellStart"/>
      <w:r w:rsidRPr="009D5044">
        <w:rPr>
          <w:rFonts w:ascii="Times New Roman" w:hAnsi="Times New Roman" w:cs="Times New Roman"/>
          <w:b/>
          <w:i/>
        </w:rPr>
        <w:t>subframe</w:t>
      </w:r>
      <w:proofErr w:type="spellEnd"/>
      <w:r w:rsidRPr="009D5044">
        <w:rPr>
          <w:rFonts w:ascii="Times New Roman" w:hAnsi="Times New Roman" w:cs="Times New Roman"/>
          <w:b/>
          <w:i/>
        </w:rPr>
        <w:t xml:space="preserve"> shortening.</w:t>
      </w:r>
    </w:p>
    <w:p w14:paraId="52D4C6C2" w14:textId="390C0337" w:rsidR="00C5456A" w:rsidRPr="00CD3250" w:rsidRDefault="000159EC" w:rsidP="00C5456A">
      <w:pPr>
        <w:jc w:val="both"/>
        <w:rPr>
          <w:rFonts w:ascii="Times New Roman" w:hAnsi="Times New Roman" w:cs="Times New Roman"/>
        </w:rPr>
      </w:pPr>
      <w:r>
        <w:rPr>
          <w:rFonts w:ascii="Times New Roman" w:hAnsi="Times New Roman" w:cs="Times New Roman"/>
        </w:rPr>
        <w:t xml:space="preserve">Note that, all the results are without considering L2/L3 latency in packet assembly, etc. on both </w:t>
      </w:r>
      <w:proofErr w:type="spellStart"/>
      <w:r>
        <w:rPr>
          <w:rFonts w:ascii="Times New Roman" w:hAnsi="Times New Roman" w:cs="Times New Roman"/>
        </w:rPr>
        <w:t>Tx</w:t>
      </w:r>
      <w:proofErr w:type="spellEnd"/>
      <w:r>
        <w:rPr>
          <w:rFonts w:ascii="Times New Roman" w:hAnsi="Times New Roman" w:cs="Times New Roman"/>
        </w:rPr>
        <w:t xml:space="preserve">/Rx sides. </w:t>
      </w:r>
      <w:proofErr w:type="gramStart"/>
      <w:r>
        <w:rPr>
          <w:rFonts w:ascii="Times New Roman" w:hAnsi="Times New Roman" w:cs="Times New Roman"/>
        </w:rPr>
        <w:t>if</w:t>
      </w:r>
      <w:proofErr w:type="gramEnd"/>
      <w:r>
        <w:rPr>
          <w:rFonts w:ascii="Times New Roman" w:hAnsi="Times New Roman" w:cs="Times New Roman"/>
        </w:rPr>
        <w:t xml:space="preserve"> those are considered, the capacity of having 7-symbol (mini-)slot will be even more severely compromised.</w:t>
      </w:r>
    </w:p>
    <w:p w14:paraId="62FF5D8F" w14:textId="34AE7B90" w:rsidR="00CD4ED5" w:rsidRDefault="002D6531" w:rsidP="00AF27D6">
      <w:pPr>
        <w:pStyle w:val="Heading1"/>
      </w:pPr>
      <w:r>
        <w:t>Mini-slot</w:t>
      </w:r>
      <w:r w:rsidR="00CD4ED5">
        <w:t xml:space="preserve"> reference</w:t>
      </w:r>
      <w:r>
        <w:t xml:space="preserve"> signal</w:t>
      </w:r>
      <w:r w:rsidR="00CD4ED5">
        <w:t xml:space="preserve"> design</w:t>
      </w:r>
      <w:r w:rsidR="00C5456A">
        <w:t xml:space="preserve"> </w:t>
      </w:r>
    </w:p>
    <w:p w14:paraId="01CB40C3" w14:textId="6FBB09A0" w:rsidR="008D0C7E" w:rsidRPr="0066416B" w:rsidRDefault="0066416B" w:rsidP="008D0C7E">
      <w:pPr>
        <w:rPr>
          <w:rFonts w:ascii="Times New Roman" w:hAnsi="Times New Roman" w:cs="Times New Roman"/>
        </w:rPr>
      </w:pPr>
      <w:r w:rsidRPr="0066416B">
        <w:rPr>
          <w:rFonts w:ascii="Times New Roman" w:hAnsi="Times New Roman" w:cs="Times New Roman"/>
        </w:rPr>
        <w:t>We n</w:t>
      </w:r>
      <w:r>
        <w:rPr>
          <w:rFonts w:ascii="Times New Roman" w:hAnsi="Times New Roman" w:cs="Times New Roman"/>
        </w:rPr>
        <w:t xml:space="preserve">ow describe the reference signal design that we are using for our simulation studies. </w:t>
      </w:r>
      <w:r w:rsidR="00A77AED">
        <w:rPr>
          <w:rFonts w:ascii="Times New Roman" w:hAnsi="Times New Roman" w:cs="Times New Roman"/>
        </w:rPr>
        <w:t>To perform a fair comparison across different numerology options, we make sure that the pilots in the frequency domain have the same density</w:t>
      </w:r>
      <w:r w:rsidR="002E118D">
        <w:rPr>
          <w:rFonts w:ascii="Times New Roman" w:hAnsi="Times New Roman" w:cs="Times New Roman"/>
        </w:rPr>
        <w:t xml:space="preserve">. </w:t>
      </w:r>
      <w:r w:rsidR="00A77AED">
        <w:rPr>
          <w:rFonts w:ascii="Times New Roman" w:hAnsi="Times New Roman" w:cs="Times New Roman"/>
        </w:rPr>
        <w:t xml:space="preserve"> </w:t>
      </w:r>
      <w:r w:rsidR="002E118D">
        <w:rPr>
          <w:rFonts w:ascii="Times New Roman" w:hAnsi="Times New Roman" w:cs="Times New Roman"/>
        </w:rPr>
        <w:t xml:space="preserve">Figure </w:t>
      </w:r>
      <w:r w:rsidR="00522EE1">
        <w:rPr>
          <w:rFonts w:ascii="Times New Roman" w:hAnsi="Times New Roman" w:cs="Times New Roman"/>
        </w:rPr>
        <w:t>3 shows the reference signals that were used in this study. Note that as the</w:t>
      </w:r>
      <w:r w:rsidR="00505AE1">
        <w:rPr>
          <w:rFonts w:ascii="Times New Roman" w:hAnsi="Times New Roman" w:cs="Times New Roman"/>
        </w:rPr>
        <w:t xml:space="preserve"> TTI </w:t>
      </w:r>
      <w:r w:rsidR="00505AE1">
        <w:rPr>
          <w:rFonts w:ascii="Times New Roman" w:hAnsi="Times New Roman" w:cs="Times New Roman"/>
        </w:rPr>
        <w:lastRenderedPageBreak/>
        <w:t>grows, the overhead of RS is lower. We use cyclic shift based RS and a 3-PRB bundling for an MMSE-based channel estimation.</w:t>
      </w:r>
    </w:p>
    <w:p w14:paraId="6D802FFC" w14:textId="6773FBB2" w:rsidR="008D0C7E" w:rsidRDefault="005D66A8" w:rsidP="00522EE1">
      <w:pPr>
        <w:pStyle w:val="Caption"/>
      </w:pPr>
      <w:r>
        <w:object w:dxaOrig="8819" w:dyaOrig="10779" w14:anchorId="422E1935">
          <v:shape id="_x0000_i1026" type="#_x0000_t75" style="width:250.5pt;height:304.5pt" o:ole="">
            <v:imagedata r:id="rId18" o:title=""/>
          </v:shape>
          <o:OLEObject Type="Embed" ProgID="Visio.Drawing.11" ShapeID="_x0000_i1026" DrawAspect="Content" ObjectID="_1539815829" r:id="rId19"/>
        </w:object>
      </w:r>
    </w:p>
    <w:p w14:paraId="3DDAAFEB" w14:textId="1EAFF028" w:rsidR="00522EE1" w:rsidRPr="00B14D25" w:rsidRDefault="00522EE1" w:rsidP="00B14D25">
      <w:pPr>
        <w:jc w:val="center"/>
        <w:rPr>
          <w:b/>
          <w:bCs/>
        </w:rPr>
      </w:pPr>
      <w:r w:rsidRPr="00B14D25">
        <w:rPr>
          <w:b/>
          <w:bCs/>
        </w:rPr>
        <w:t xml:space="preserve">Figure </w:t>
      </w:r>
      <w:r w:rsidR="00B14D25" w:rsidRPr="00B14D25">
        <w:rPr>
          <w:b/>
          <w:bCs/>
        </w:rPr>
        <w:t>6</w:t>
      </w:r>
      <w:r w:rsidRPr="00B14D25">
        <w:rPr>
          <w:b/>
          <w:bCs/>
        </w:rPr>
        <w:t xml:space="preserve"> Reference Signals for URLLC</w:t>
      </w:r>
    </w:p>
    <w:p w14:paraId="38849AEC" w14:textId="01B1EE22" w:rsidR="002E118D" w:rsidRPr="00505AE1" w:rsidRDefault="002D6531" w:rsidP="00505AE1">
      <w:pPr>
        <w:pStyle w:val="Heading1"/>
        <w:tabs>
          <w:tab w:val="clear" w:pos="432"/>
        </w:tabs>
      </w:pPr>
      <w:r>
        <w:t xml:space="preserve">Link-Level Study: Latency-Reliability Trade-off </w:t>
      </w:r>
    </w:p>
    <w:p w14:paraId="02FE7452" w14:textId="64CC760C" w:rsidR="002D6531" w:rsidRPr="006937D0" w:rsidRDefault="002D6531" w:rsidP="000968DA">
      <w:pPr>
        <w:spacing w:after="0"/>
        <w:jc w:val="both"/>
        <w:rPr>
          <w:rFonts w:ascii="Times New Roman" w:hAnsi="Times New Roman" w:cs="Times New Roman"/>
          <w:color w:val="000000" w:themeColor="text1"/>
        </w:rPr>
      </w:pPr>
      <w:r w:rsidRPr="006937D0">
        <w:rPr>
          <w:rFonts w:ascii="Times New Roman" w:hAnsi="Times New Roman" w:cs="Times New Roman"/>
          <w:color w:val="000000" w:themeColor="text1"/>
        </w:rPr>
        <w:t xml:space="preserve"> In </w:t>
      </w:r>
      <w:r w:rsidR="00E34F7B" w:rsidRPr="006937D0">
        <w:rPr>
          <w:rFonts w:ascii="Times New Roman" w:hAnsi="Times New Roman" w:cs="Times New Roman"/>
          <w:color w:val="000000" w:themeColor="text1"/>
        </w:rPr>
        <w:t>this link level</w:t>
      </w:r>
      <w:r w:rsidRPr="006937D0">
        <w:rPr>
          <w:rFonts w:ascii="Times New Roman" w:hAnsi="Times New Roman" w:cs="Times New Roman"/>
          <w:color w:val="000000" w:themeColor="text1"/>
        </w:rPr>
        <w:t xml:space="preserve"> study, we try to answer the following </w:t>
      </w:r>
      <w:r w:rsidR="00D43B9E">
        <w:rPr>
          <w:rFonts w:ascii="Times New Roman" w:hAnsi="Times New Roman" w:cs="Times New Roman"/>
          <w:color w:val="000000" w:themeColor="text1"/>
        </w:rPr>
        <w:t>question</w:t>
      </w:r>
      <w:r w:rsidR="00E34F7B" w:rsidRPr="006937D0">
        <w:rPr>
          <w:rFonts w:ascii="Times New Roman" w:hAnsi="Times New Roman" w:cs="Times New Roman"/>
          <w:color w:val="000000" w:themeColor="text1"/>
        </w:rPr>
        <w:t xml:space="preserve"> considering a fixed MCS and a coding rate of 1</w:t>
      </w:r>
      <w:r w:rsidR="00E34F7B" w:rsidRPr="006937D0">
        <w:rPr>
          <w:rFonts w:ascii="Times New Roman" w:hAnsi="Times New Roman" w:cs="Times New Roman"/>
          <w:color w:val="000000" w:themeColor="text1"/>
          <w:vertAlign w:val="superscript"/>
        </w:rPr>
        <w:t>st</w:t>
      </w:r>
      <w:r w:rsidR="00E34F7B" w:rsidRPr="006937D0">
        <w:rPr>
          <w:rFonts w:ascii="Times New Roman" w:hAnsi="Times New Roman" w:cs="Times New Roman"/>
          <w:color w:val="000000" w:themeColor="text1"/>
        </w:rPr>
        <w:t xml:space="preserve"> transmission of 1/3:</w:t>
      </w:r>
    </w:p>
    <w:p w14:paraId="76C126BB" w14:textId="08801D2F" w:rsidR="002D6531" w:rsidRDefault="002D6531" w:rsidP="000968DA">
      <w:pPr>
        <w:pStyle w:val="ListParagraph"/>
        <w:numPr>
          <w:ilvl w:val="0"/>
          <w:numId w:val="35"/>
        </w:numPr>
        <w:spacing w:after="0" w:line="240" w:lineRule="auto"/>
        <w:contextualSpacing w:val="0"/>
        <w:jc w:val="both"/>
        <w:rPr>
          <w:rFonts w:ascii="Times New Roman" w:eastAsia="SimSun" w:hAnsi="Times New Roman" w:cs="Times New Roman"/>
          <w:color w:val="000000" w:themeColor="text1"/>
        </w:rPr>
      </w:pPr>
      <w:r w:rsidRPr="006937D0">
        <w:rPr>
          <w:rFonts w:ascii="Times New Roman" w:eastAsia="SimSun" w:hAnsi="Times New Roman" w:cs="Times New Roman"/>
          <w:color w:val="000000" w:themeColor="text1"/>
        </w:rPr>
        <w:t>What the suitable mini-slot length</w:t>
      </w:r>
      <w:r w:rsidR="000968DA" w:rsidRPr="006937D0">
        <w:rPr>
          <w:rFonts w:ascii="Times New Roman" w:eastAsia="SimSun" w:hAnsi="Times New Roman" w:cs="Times New Roman"/>
          <w:color w:val="000000" w:themeColor="text1"/>
        </w:rPr>
        <w:t xml:space="preserve"> is, in order to achieve the 10</w:t>
      </w:r>
      <w:r w:rsidRPr="006937D0">
        <w:rPr>
          <w:rFonts w:ascii="Times New Roman" w:eastAsia="SimSun" w:hAnsi="Times New Roman" w:cs="Times New Roman"/>
          <w:color w:val="000000" w:themeColor="text1"/>
          <w:vertAlign w:val="superscript"/>
        </w:rPr>
        <w:t>-5</w:t>
      </w:r>
      <w:r w:rsidRPr="006937D0">
        <w:rPr>
          <w:rFonts w:ascii="Times New Roman" w:eastAsia="SimSun" w:hAnsi="Times New Roman" w:cs="Times New Roman"/>
          <w:color w:val="000000" w:themeColor="text1"/>
        </w:rPr>
        <w:t xml:space="preserve"> CBER reliability requirement</w:t>
      </w:r>
    </w:p>
    <w:p w14:paraId="45670F59" w14:textId="77777777" w:rsidR="00ED2525" w:rsidRPr="006937D0" w:rsidRDefault="00ED2525" w:rsidP="00ED2525">
      <w:pPr>
        <w:pStyle w:val="ListParagraph"/>
        <w:spacing w:after="0" w:line="240" w:lineRule="auto"/>
        <w:contextualSpacing w:val="0"/>
        <w:jc w:val="both"/>
        <w:rPr>
          <w:rFonts w:ascii="Times New Roman" w:eastAsia="SimSun" w:hAnsi="Times New Roman" w:cs="Times New Roman"/>
          <w:color w:val="000000" w:themeColor="text1"/>
        </w:rPr>
      </w:pPr>
    </w:p>
    <w:p w14:paraId="28A4F773" w14:textId="3D7F481E" w:rsidR="00E34F7B" w:rsidRPr="006937D0" w:rsidRDefault="00C51ABC" w:rsidP="00E34F7B">
      <w:pPr>
        <w:spacing w:after="0" w:line="240" w:lineRule="auto"/>
        <w:jc w:val="both"/>
        <w:rPr>
          <w:rFonts w:ascii="Times New Roman" w:eastAsia="SimSun" w:hAnsi="Times New Roman" w:cs="Times New Roman"/>
          <w:color w:val="000000" w:themeColor="text1"/>
        </w:rPr>
      </w:pPr>
      <w:r w:rsidRPr="006937D0">
        <w:rPr>
          <w:rFonts w:ascii="Times New Roman" w:hAnsi="Times New Roman" w:cs="Times New Roman"/>
          <w:color w:val="000000" w:themeColor="text1"/>
        </w:rPr>
        <w:t>Figure 7</w:t>
      </w:r>
      <w:r w:rsidR="00E34F7B" w:rsidRPr="006937D0">
        <w:rPr>
          <w:rFonts w:ascii="Times New Roman" w:hAnsi="Times New Roman" w:cs="Times New Roman"/>
          <w:color w:val="000000" w:themeColor="text1"/>
        </w:rPr>
        <w:t xml:space="preserve"> shows an example of the URLLC transmission procedure. If the mini-slot length is large, then it will be hard to achieve the latency requirement, given that the number of HARQ (re)transmissions will be limited. On the other hand, if the mini-slot length is too small, then HARQ RTT to mini-slot ratio may increase.</w:t>
      </w:r>
    </w:p>
    <w:p w14:paraId="69A7118B" w14:textId="270DE638" w:rsidR="002E118D" w:rsidRPr="00D9013A" w:rsidRDefault="002E118D" w:rsidP="00E34F7B">
      <w:pPr>
        <w:rPr>
          <w:b/>
          <w:color w:val="000000" w:themeColor="text1"/>
          <w:sz w:val="24"/>
          <w:szCs w:val="24"/>
        </w:rPr>
      </w:pPr>
    </w:p>
    <w:tbl>
      <w:tblPr>
        <w:tblStyle w:val="GridTable4-Accent1"/>
        <w:tblW w:w="9355" w:type="dxa"/>
        <w:jc w:val="center"/>
        <w:tblLook w:val="0400" w:firstRow="0" w:lastRow="0" w:firstColumn="0" w:lastColumn="0" w:noHBand="0" w:noVBand="1"/>
      </w:tblPr>
      <w:tblGrid>
        <w:gridCol w:w="3820"/>
        <w:gridCol w:w="5535"/>
      </w:tblGrid>
      <w:tr w:rsidR="002E118D" w:rsidRPr="00F84908" w14:paraId="1DB7CCEB" w14:textId="77777777" w:rsidTr="00690A73">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vAlign w:val="center"/>
          </w:tcPr>
          <w:p w14:paraId="4958FF4D" w14:textId="77777777" w:rsidR="002E118D" w:rsidRPr="00F84908" w:rsidRDefault="002E118D" w:rsidP="00690A73">
            <w:pPr>
              <w:spacing w:after="0"/>
              <w:jc w:val="center"/>
              <w:rPr>
                <w:b/>
                <w:sz w:val="24"/>
                <w:szCs w:val="24"/>
              </w:rPr>
            </w:pPr>
            <w:r w:rsidRPr="00316327">
              <w:rPr>
                <w:color w:val="000000" w:themeColor="text1"/>
                <w:sz w:val="24"/>
                <w:szCs w:val="24"/>
              </w:rPr>
              <w:t>K: information bit length</w:t>
            </w:r>
          </w:p>
        </w:tc>
        <w:tc>
          <w:tcPr>
            <w:tcW w:w="5535" w:type="dxa"/>
            <w:vAlign w:val="center"/>
            <w:hideMark/>
          </w:tcPr>
          <w:p w14:paraId="764705D6" w14:textId="77777777" w:rsidR="002E118D" w:rsidRPr="00F84908" w:rsidRDefault="002E118D" w:rsidP="00690A73">
            <w:pPr>
              <w:spacing w:after="0"/>
              <w:jc w:val="center"/>
              <w:rPr>
                <w:rFonts w:cs="Times New Roman"/>
                <w:b/>
                <w:sz w:val="24"/>
                <w:szCs w:val="24"/>
              </w:rPr>
            </w:pPr>
            <w:r w:rsidRPr="00316327">
              <w:rPr>
                <w:b/>
                <w:i/>
                <w:color w:val="000000" w:themeColor="text1"/>
                <w:sz w:val="24"/>
                <w:szCs w:val="24"/>
              </w:rPr>
              <w:t>256</w:t>
            </w:r>
          </w:p>
        </w:tc>
      </w:tr>
      <w:tr w:rsidR="002E118D" w:rsidRPr="00F84908" w14:paraId="7EEEC7EA" w14:textId="77777777" w:rsidTr="00690A73">
        <w:trPr>
          <w:trHeight w:val="23"/>
          <w:jc w:val="center"/>
        </w:trPr>
        <w:tc>
          <w:tcPr>
            <w:tcW w:w="3820" w:type="dxa"/>
            <w:vAlign w:val="center"/>
          </w:tcPr>
          <w:p w14:paraId="2F3D15AF" w14:textId="77777777" w:rsidR="002E118D" w:rsidRPr="00316327" w:rsidRDefault="002E118D" w:rsidP="00690A73">
            <w:pPr>
              <w:spacing w:after="0"/>
              <w:jc w:val="center"/>
              <w:rPr>
                <w:color w:val="000000" w:themeColor="text1"/>
                <w:sz w:val="24"/>
                <w:szCs w:val="24"/>
              </w:rPr>
            </w:pPr>
            <w:r w:rsidRPr="00316327">
              <w:rPr>
                <w:color w:val="000000" w:themeColor="text1"/>
                <w:sz w:val="24"/>
                <w:szCs w:val="24"/>
              </w:rPr>
              <w:t>Modulation and coding rate</w:t>
            </w:r>
          </w:p>
          <w:p w14:paraId="5575AAE5" w14:textId="77777777" w:rsidR="002E118D" w:rsidRPr="00F84908" w:rsidRDefault="002E118D" w:rsidP="00690A73">
            <w:pPr>
              <w:spacing w:after="0"/>
              <w:jc w:val="center"/>
              <w:rPr>
                <w:b/>
                <w:sz w:val="24"/>
                <w:szCs w:val="24"/>
              </w:rPr>
            </w:pPr>
            <w:r w:rsidRPr="00316327">
              <w:rPr>
                <w:color w:val="000000" w:themeColor="text1"/>
                <w:sz w:val="24"/>
                <w:szCs w:val="24"/>
              </w:rPr>
              <w:t>(1</w:t>
            </w:r>
            <w:r w:rsidRPr="00316327">
              <w:rPr>
                <w:color w:val="000000" w:themeColor="text1"/>
                <w:sz w:val="24"/>
                <w:szCs w:val="24"/>
                <w:vertAlign w:val="superscript"/>
              </w:rPr>
              <w:t>st</w:t>
            </w:r>
            <w:r w:rsidRPr="00316327">
              <w:rPr>
                <w:color w:val="000000" w:themeColor="text1"/>
                <w:sz w:val="24"/>
                <w:szCs w:val="24"/>
              </w:rPr>
              <w:t xml:space="preserve"> transmission)</w:t>
            </w:r>
          </w:p>
        </w:tc>
        <w:tc>
          <w:tcPr>
            <w:tcW w:w="5535" w:type="dxa"/>
          </w:tcPr>
          <w:p w14:paraId="1E2A089B" w14:textId="77777777" w:rsidR="002E118D" w:rsidRPr="00316327" w:rsidRDefault="002E118D" w:rsidP="00690A73">
            <w:pPr>
              <w:spacing w:after="0"/>
              <w:jc w:val="center"/>
              <w:rPr>
                <w:b/>
                <w:i/>
                <w:color w:val="000000" w:themeColor="text1"/>
                <w:sz w:val="24"/>
                <w:szCs w:val="24"/>
              </w:rPr>
            </w:pPr>
            <w:r w:rsidRPr="00316327">
              <w:rPr>
                <w:b/>
                <w:i/>
                <w:color w:val="000000" w:themeColor="text1"/>
                <w:sz w:val="24"/>
                <w:szCs w:val="24"/>
              </w:rPr>
              <w:t>QPSK, 16QAM, 64QAM</w:t>
            </w:r>
          </w:p>
          <w:p w14:paraId="4D98EDFC" w14:textId="77777777" w:rsidR="002E118D" w:rsidRPr="000968DA" w:rsidRDefault="002E118D" w:rsidP="00690A73">
            <w:pPr>
              <w:spacing w:after="0"/>
              <w:jc w:val="center"/>
              <w:rPr>
                <w:i/>
                <w:color w:val="000000" w:themeColor="text1"/>
                <w:sz w:val="24"/>
                <w:szCs w:val="24"/>
              </w:rPr>
            </w:pPr>
            <w:r w:rsidRPr="00316327">
              <w:rPr>
                <w:b/>
                <w:i/>
                <w:color w:val="000000" w:themeColor="text1"/>
                <w:sz w:val="24"/>
                <w:szCs w:val="24"/>
              </w:rPr>
              <w:t>1/3</w:t>
            </w:r>
          </w:p>
        </w:tc>
      </w:tr>
    </w:tbl>
    <w:p w14:paraId="661A5931" w14:textId="77777777" w:rsidR="002E118D" w:rsidRPr="002E118D" w:rsidRDefault="002E118D" w:rsidP="002E118D">
      <w:pPr>
        <w:spacing w:after="0" w:line="240" w:lineRule="auto"/>
        <w:jc w:val="both"/>
        <w:rPr>
          <w:rFonts w:ascii="Times New Roman" w:eastAsia="SimSun" w:hAnsi="Times New Roman" w:cs="Times New Roman"/>
          <w:color w:val="000000" w:themeColor="text1"/>
          <w:sz w:val="24"/>
          <w:szCs w:val="24"/>
        </w:rPr>
      </w:pPr>
    </w:p>
    <w:p w14:paraId="15341975" w14:textId="77777777" w:rsidR="002D6531" w:rsidRPr="006937D0" w:rsidRDefault="002D6531" w:rsidP="000968DA">
      <w:pPr>
        <w:spacing w:after="0"/>
        <w:jc w:val="both"/>
        <w:rPr>
          <w:rFonts w:ascii="Times New Roman" w:hAnsi="Times New Roman" w:cs="Times New Roman"/>
          <w:color w:val="000000" w:themeColor="text1"/>
        </w:rPr>
      </w:pPr>
      <w:r w:rsidRPr="006937D0">
        <w:rPr>
          <w:rFonts w:ascii="Times New Roman" w:hAnsi="Times New Roman" w:cs="Times New Roman"/>
          <w:color w:val="000000" w:themeColor="text1"/>
        </w:rPr>
        <w:t xml:space="preserve">In our link-level simulation, across different mini-slot lengths, we assume that the frequency allocation for a CB is consecutive in frequency, and is hopped across the whole bandwidth across HARQ transmissions. Due to this frequency-hopping assumption, the results will generally favor the long mini-slot length option, since without frequency-hopping longer mini-slot length implies smaller order of frequency diversity. </w:t>
      </w:r>
    </w:p>
    <w:p w14:paraId="0AC15D45" w14:textId="40A9F986" w:rsidR="002D6531" w:rsidRPr="000968DA" w:rsidRDefault="00E34F7B" w:rsidP="000968DA">
      <w:pPr>
        <w:keepNext/>
        <w:jc w:val="center"/>
        <w:rPr>
          <w:rFonts w:ascii="Times New Roman" w:hAnsi="Times New Roman" w:cs="Times New Roman"/>
          <w:color w:val="000000" w:themeColor="text1"/>
          <w:sz w:val="24"/>
          <w:szCs w:val="24"/>
        </w:rPr>
      </w:pPr>
      <w:r w:rsidRPr="000968DA">
        <w:rPr>
          <w:rFonts w:ascii="Times New Roman" w:hAnsi="Times New Roman" w:cs="Times New Roman"/>
          <w:color w:val="000000" w:themeColor="text1"/>
          <w:sz w:val="24"/>
          <w:szCs w:val="24"/>
        </w:rPr>
        <w:object w:dxaOrig="3646" w:dyaOrig="2135" w14:anchorId="6A154ED3">
          <v:shape id="_x0000_i1027" type="#_x0000_t75" style="width:210.75pt;height:122.25pt" o:ole="">
            <v:imagedata r:id="rId20" o:title=""/>
          </v:shape>
          <o:OLEObject Type="Embed" ProgID="Visio.Drawing.11" ShapeID="_x0000_i1027" DrawAspect="Content" ObjectID="_1539815830" r:id="rId21"/>
        </w:object>
      </w:r>
    </w:p>
    <w:p w14:paraId="3723E9A6" w14:textId="582ECB08" w:rsidR="002D6531" w:rsidRPr="000968DA" w:rsidRDefault="00E34F7B" w:rsidP="00E34F7B">
      <w:pPr>
        <w:pStyle w:val="Caption"/>
        <w:jc w:val="both"/>
        <w:rPr>
          <w:rFonts w:ascii="Times New Roman" w:hAnsi="Times New Roman" w:cs="Times New Roman"/>
          <w:bCs w:val="0"/>
          <w:color w:val="000000" w:themeColor="text1"/>
          <w:sz w:val="24"/>
          <w:szCs w:val="24"/>
        </w:rPr>
      </w:pPr>
      <w:bookmarkStart w:id="4" w:name="_Ref463026072"/>
      <w:bookmarkStart w:id="5" w:name="_Ref463026068"/>
      <w:r>
        <w:rPr>
          <w:rFonts w:ascii="Times New Roman" w:hAnsi="Times New Roman" w:cs="Times New Roman"/>
          <w:bCs w:val="0"/>
          <w:color w:val="000000" w:themeColor="text1"/>
          <w:sz w:val="24"/>
          <w:szCs w:val="24"/>
        </w:rPr>
        <w:t xml:space="preserve">                                                    </w:t>
      </w:r>
      <w:r w:rsidR="002D6531" w:rsidRPr="00B14D25">
        <w:t xml:space="preserve">Figure </w:t>
      </w:r>
      <w:bookmarkEnd w:id="4"/>
      <w:r w:rsidR="00B14D25" w:rsidRPr="00B14D25">
        <w:t xml:space="preserve">7. </w:t>
      </w:r>
      <w:r w:rsidR="002D6531" w:rsidRPr="00B14D25">
        <w:t xml:space="preserve"> URLLC transmissions procedure</w:t>
      </w:r>
      <w:r w:rsidR="002D6531" w:rsidRPr="000968DA">
        <w:rPr>
          <w:rFonts w:ascii="Times New Roman" w:hAnsi="Times New Roman" w:cs="Times New Roman"/>
          <w:bCs w:val="0"/>
          <w:color w:val="000000" w:themeColor="text1"/>
          <w:sz w:val="24"/>
          <w:szCs w:val="24"/>
        </w:rPr>
        <w:t>.</w:t>
      </w:r>
      <w:bookmarkEnd w:id="5"/>
    </w:p>
    <w:p w14:paraId="77C74704" w14:textId="77777777" w:rsidR="002D6531" w:rsidRPr="006937D0" w:rsidRDefault="002D6531" w:rsidP="000968DA">
      <w:pPr>
        <w:jc w:val="both"/>
        <w:rPr>
          <w:rFonts w:ascii="Times New Roman" w:hAnsi="Times New Roman" w:cs="Times New Roman"/>
          <w:color w:val="000000" w:themeColor="text1"/>
        </w:rPr>
      </w:pPr>
      <w:r w:rsidRPr="006937D0">
        <w:rPr>
          <w:rFonts w:ascii="Times New Roman" w:hAnsi="Times New Roman" w:cs="Times New Roman"/>
          <w:color w:val="000000" w:themeColor="text1"/>
        </w:rPr>
        <w:t>The latency of URLLC transmission is directly a function of the number of HARQ (re)transmissions and the mini-slot duration. Under a certain mini-slot length, the relationship between latency and the number of (re)transmissions is captured in the equation below</w:t>
      </w:r>
    </w:p>
    <w:p w14:paraId="32FC49C2" w14:textId="77777777" w:rsidR="002D6531" w:rsidRPr="006937D0" w:rsidRDefault="002D6531" w:rsidP="000968DA">
      <w:pPr>
        <w:jc w:val="both"/>
        <w:rPr>
          <w:rFonts w:ascii="Times New Roman" w:hAnsi="Times New Roman" w:cs="Times New Roman"/>
          <w:color w:val="000000" w:themeColor="text1"/>
        </w:rPr>
      </w:pPr>
      <w:proofErr w:type="gramStart"/>
      <w:r w:rsidRPr="006937D0">
        <w:rPr>
          <w:rFonts w:ascii="Times New Roman" w:hAnsi="Times New Roman" w:cs="Times New Roman"/>
          <w:color w:val="000000" w:themeColor="text1"/>
        </w:rPr>
        <w:t>latency</w:t>
      </w:r>
      <w:proofErr w:type="gramEnd"/>
      <w:r w:rsidRPr="006937D0">
        <w:rPr>
          <w:rFonts w:ascii="Times New Roman" w:hAnsi="Times New Roman" w:cs="Times New Roman"/>
          <w:color w:val="000000" w:themeColor="text1"/>
        </w:rPr>
        <w:t xml:space="preserve"> = [(RTT duration/mini-slot duration)*(number of </w:t>
      </w:r>
      <w:proofErr w:type="spellStart"/>
      <w:r w:rsidRPr="006937D0">
        <w:rPr>
          <w:rFonts w:ascii="Times New Roman" w:hAnsi="Times New Roman" w:cs="Times New Roman"/>
          <w:color w:val="000000" w:themeColor="text1"/>
        </w:rPr>
        <w:t>retransmisions</w:t>
      </w:r>
      <w:proofErr w:type="spellEnd"/>
      <w:r w:rsidRPr="006937D0">
        <w:rPr>
          <w:rFonts w:ascii="Times New Roman" w:hAnsi="Times New Roman" w:cs="Times New Roman"/>
          <w:color w:val="000000" w:themeColor="text1"/>
        </w:rPr>
        <w:t>)-1]*(mini-slot length)</w:t>
      </w:r>
    </w:p>
    <w:p w14:paraId="13A66122" w14:textId="0B60E0D3" w:rsidR="002D6531" w:rsidRPr="006937D0" w:rsidRDefault="00C51ABC" w:rsidP="000968DA">
      <w:pPr>
        <w:jc w:val="both"/>
        <w:rPr>
          <w:rFonts w:ascii="Times New Roman" w:hAnsi="Times New Roman" w:cs="Times New Roman"/>
          <w:color w:val="000000" w:themeColor="text1"/>
        </w:rPr>
      </w:pPr>
      <w:r w:rsidRPr="006937D0">
        <w:rPr>
          <w:rFonts w:ascii="Times New Roman" w:hAnsi="Times New Roman" w:cs="Times New Roman"/>
          <w:color w:val="000000" w:themeColor="text1"/>
        </w:rPr>
        <w:t>Similar to the system-level simulation assumptions, i</w:t>
      </w:r>
      <w:r w:rsidR="002D6531" w:rsidRPr="006937D0">
        <w:rPr>
          <w:rFonts w:ascii="Times New Roman" w:hAnsi="Times New Roman" w:cs="Times New Roman"/>
          <w:color w:val="000000" w:themeColor="text1"/>
        </w:rPr>
        <w:t xml:space="preserve">n our </w:t>
      </w:r>
      <w:r w:rsidRPr="006937D0">
        <w:rPr>
          <w:rFonts w:ascii="Times New Roman" w:hAnsi="Times New Roman" w:cs="Times New Roman"/>
          <w:color w:val="000000" w:themeColor="text1"/>
        </w:rPr>
        <w:t xml:space="preserve">link-level </w:t>
      </w:r>
      <w:r w:rsidR="002D6531" w:rsidRPr="006937D0">
        <w:rPr>
          <w:rFonts w:ascii="Times New Roman" w:hAnsi="Times New Roman" w:cs="Times New Roman"/>
          <w:color w:val="000000" w:themeColor="text1"/>
        </w:rPr>
        <w:t xml:space="preserve">simulation, we consider RTT duration/mini-slot duration = 2 for 7-symbol mini-slot </w:t>
      </w:r>
      <w:proofErr w:type="gramStart"/>
      <w:r w:rsidR="002D6531" w:rsidRPr="006937D0">
        <w:rPr>
          <w:rFonts w:ascii="Times New Roman" w:hAnsi="Times New Roman" w:cs="Times New Roman"/>
          <w:color w:val="000000" w:themeColor="text1"/>
        </w:rPr>
        <w:t>and  RTT</w:t>
      </w:r>
      <w:proofErr w:type="gramEnd"/>
      <w:r w:rsidR="002D6531" w:rsidRPr="006937D0">
        <w:rPr>
          <w:rFonts w:ascii="Times New Roman" w:hAnsi="Times New Roman" w:cs="Times New Roman"/>
          <w:color w:val="000000" w:themeColor="text1"/>
        </w:rPr>
        <w:t xml:space="preserve"> duration/mini-slot duration = 3 for 2/4-symbol mini-slot. HARQ processes with 4 retransmissions is assumed. In </w:t>
      </w:r>
      <w:r w:rsidR="002C7569" w:rsidRPr="006937D0">
        <w:rPr>
          <w:rFonts w:ascii="Times New Roman" w:hAnsi="Times New Roman" w:cs="Times New Roman"/>
          <w:color w:val="000000" w:themeColor="text1"/>
        </w:rPr>
        <w:t>F</w:t>
      </w:r>
      <w:r w:rsidRPr="006937D0">
        <w:rPr>
          <w:rFonts w:ascii="Times New Roman" w:hAnsi="Times New Roman" w:cs="Times New Roman"/>
          <w:color w:val="000000" w:themeColor="text1"/>
        </w:rPr>
        <w:t>igure 8</w:t>
      </w:r>
      <w:r w:rsidR="002C7569" w:rsidRPr="006937D0">
        <w:rPr>
          <w:rFonts w:ascii="Times New Roman" w:hAnsi="Times New Roman" w:cs="Times New Roman"/>
          <w:color w:val="000000" w:themeColor="text1"/>
        </w:rPr>
        <w:t>-10</w:t>
      </w:r>
      <w:r w:rsidR="002D6531" w:rsidRPr="006937D0">
        <w:rPr>
          <w:rFonts w:ascii="Times New Roman" w:hAnsi="Times New Roman" w:cs="Times New Roman"/>
          <w:color w:val="000000" w:themeColor="text1"/>
        </w:rPr>
        <w:t xml:space="preserve">, we show the 10-5 CBER achieving SNR as a function of transmission latency under different modulation orders with LDPC code. Three mini-slot option are considered: 7-symbol, 4-symbol, and 2-symbol, which, under the </w:t>
      </w:r>
      <w:proofErr w:type="gramStart"/>
      <w:r w:rsidR="002D6531" w:rsidRPr="006937D0">
        <w:rPr>
          <w:rFonts w:ascii="Times New Roman" w:hAnsi="Times New Roman" w:cs="Times New Roman"/>
          <w:color w:val="000000" w:themeColor="text1"/>
        </w:rPr>
        <w:t>60KHz</w:t>
      </w:r>
      <w:proofErr w:type="gramEnd"/>
      <w:r w:rsidR="002D6531" w:rsidRPr="006937D0">
        <w:rPr>
          <w:rFonts w:ascii="Times New Roman" w:hAnsi="Times New Roman" w:cs="Times New Roman"/>
          <w:color w:val="000000" w:themeColor="text1"/>
        </w:rPr>
        <w:t xml:space="preserve"> SCS assumption, translate into 0.125ms, 0.071ms, 0.035ms mini-slot duration. </w:t>
      </w:r>
    </w:p>
    <w:p w14:paraId="092792B2" w14:textId="3B6C3EC5" w:rsidR="00005B5F" w:rsidRPr="005128F4" w:rsidRDefault="0014699C" w:rsidP="005128F4">
      <w:pPr>
        <w:keepNext/>
        <w:jc w:val="center"/>
        <w:rPr>
          <w:rFonts w:ascii="Times New Roman" w:hAnsi="Times New Roman" w:cs="Times New Roman"/>
          <w:color w:val="000000" w:themeColor="text1"/>
          <w:sz w:val="24"/>
          <w:szCs w:val="24"/>
        </w:rPr>
      </w:pPr>
      <w:r>
        <w:rPr>
          <w:rFonts w:ascii="Times New Roman" w:hAnsi="Times New Roman" w:cs="Times New Roman"/>
          <w:noProof/>
        </w:rPr>
        <w:drawing>
          <wp:inline distT="0" distB="0" distL="0" distR="0" wp14:anchorId="482C8A0A" wp14:editId="7D22D16C">
            <wp:extent cx="3330258" cy="1929682"/>
            <wp:effectExtent l="0" t="0" r="3810" b="0"/>
            <wp:docPr id="1" name="Picture 1" descr="C:\Users\amanolak\Documents\5G documents\Contributions\87\URLLC\Latency_SNR_tradeoff_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amanolak\Documents\5G documents\Contributions\87\URLLC\Latency_SNR_tradeoff_64.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5909" cy="1932956"/>
                    </a:xfrm>
                    <a:prstGeom prst="rect">
                      <a:avLst/>
                    </a:prstGeom>
                    <a:noFill/>
                    <a:ln>
                      <a:noFill/>
                    </a:ln>
                  </pic:spPr>
                </pic:pic>
              </a:graphicData>
            </a:graphic>
          </wp:inline>
        </w:drawing>
      </w:r>
      <w:bookmarkStart w:id="6" w:name="_Ref463028613"/>
    </w:p>
    <w:p w14:paraId="3118811E" w14:textId="4673C459" w:rsidR="008D0C7E" w:rsidRPr="00B14D25" w:rsidRDefault="002D6531" w:rsidP="00005B5F">
      <w:pPr>
        <w:pStyle w:val="Caption"/>
        <w:ind w:left="567" w:firstLine="567"/>
        <w:jc w:val="both"/>
      </w:pPr>
      <w:r w:rsidRPr="00B14D25">
        <w:t xml:space="preserve">Figure </w:t>
      </w:r>
      <w:bookmarkEnd w:id="6"/>
      <w:r w:rsidR="00B14D25" w:rsidRPr="00B14D25">
        <w:t>8</w:t>
      </w:r>
      <w:r w:rsidRPr="00B14D25">
        <w:t>. 10</w:t>
      </w:r>
      <w:r w:rsidRPr="0070710C">
        <w:rPr>
          <w:vertAlign w:val="superscript"/>
        </w:rPr>
        <w:t>-5</w:t>
      </w:r>
      <w:r w:rsidRPr="00B14D25">
        <w:t xml:space="preserve"> CBER achieving </w:t>
      </w:r>
      <w:proofErr w:type="spellStart"/>
      <w:r w:rsidRPr="00B14D25">
        <w:t>Es</w:t>
      </w:r>
      <w:proofErr w:type="spellEnd"/>
      <w:r w:rsidRPr="00B14D25">
        <w:t>/N0 as a function of latency with LDPC</w:t>
      </w:r>
      <w:r w:rsidR="005128F4" w:rsidRPr="00B14D25">
        <w:t xml:space="preserve"> for 64 QAM</w:t>
      </w:r>
    </w:p>
    <w:p w14:paraId="7311482E" w14:textId="3A5A676D" w:rsidR="005128F4" w:rsidRPr="005128F4" w:rsidRDefault="005128F4" w:rsidP="005128F4">
      <w:pPr>
        <w:jc w:val="center"/>
      </w:pPr>
      <w:r>
        <w:rPr>
          <w:noProof/>
        </w:rPr>
        <w:drawing>
          <wp:inline distT="0" distB="0" distL="0" distR="0" wp14:anchorId="74CC343A" wp14:editId="5E5912EA">
            <wp:extent cx="3087584" cy="1792730"/>
            <wp:effectExtent l="0" t="0" r="0" b="0"/>
            <wp:docPr id="6" name="Picture 6" descr="C:\Users\amanolak\Documents\5G documents\Contributions\87\URLLC\Latency_SNR_tradeoff_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manolak\Documents\5G documents\Contributions\87\URLLC\Latency_SNR_tradeoff_16.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07030" cy="1804021"/>
                    </a:xfrm>
                    <a:prstGeom prst="rect">
                      <a:avLst/>
                    </a:prstGeom>
                    <a:noFill/>
                    <a:ln>
                      <a:noFill/>
                    </a:ln>
                  </pic:spPr>
                </pic:pic>
              </a:graphicData>
            </a:graphic>
          </wp:inline>
        </w:drawing>
      </w:r>
    </w:p>
    <w:p w14:paraId="59F68629" w14:textId="7CEE2514" w:rsidR="005128F4" w:rsidRPr="00B14D25" w:rsidRDefault="005128F4" w:rsidP="005128F4">
      <w:pPr>
        <w:pStyle w:val="Caption"/>
        <w:ind w:left="567" w:firstLine="567"/>
        <w:jc w:val="both"/>
      </w:pPr>
      <w:r w:rsidRPr="00B14D25">
        <w:t xml:space="preserve">Figure </w:t>
      </w:r>
      <w:r w:rsidR="00B14D25" w:rsidRPr="00B14D25">
        <w:t>9</w:t>
      </w:r>
      <w:r w:rsidRPr="00B14D25">
        <w:t>. 10</w:t>
      </w:r>
      <w:r w:rsidRPr="0070710C">
        <w:rPr>
          <w:vertAlign w:val="superscript"/>
        </w:rPr>
        <w:t>-5</w:t>
      </w:r>
      <w:r w:rsidRPr="00B14D25">
        <w:t xml:space="preserve"> CBER achieving </w:t>
      </w:r>
      <w:proofErr w:type="spellStart"/>
      <w:r w:rsidRPr="00B14D25">
        <w:t>Es</w:t>
      </w:r>
      <w:proofErr w:type="spellEnd"/>
      <w:r w:rsidRPr="00B14D25">
        <w:t>/N0 as a function of latency with LDPC for 16 QAM</w:t>
      </w:r>
    </w:p>
    <w:p w14:paraId="04D8ABE1" w14:textId="77777777" w:rsidR="005128F4" w:rsidRDefault="005128F4" w:rsidP="005128F4">
      <w:pPr>
        <w:jc w:val="center"/>
      </w:pPr>
      <w:r>
        <w:rPr>
          <w:rFonts w:ascii="Times New Roman" w:hAnsi="Times New Roman" w:cs="Times New Roman"/>
          <w:b/>
          <w:bCs/>
          <w:noProof/>
          <w:color w:val="000000" w:themeColor="text1"/>
          <w:sz w:val="24"/>
          <w:szCs w:val="24"/>
        </w:rPr>
        <w:lastRenderedPageBreak/>
        <w:drawing>
          <wp:inline distT="0" distB="0" distL="0" distR="0" wp14:anchorId="36FABF9F" wp14:editId="5FF727B5">
            <wp:extent cx="3313215" cy="1923735"/>
            <wp:effectExtent l="0" t="0" r="1905" b="635"/>
            <wp:docPr id="3" name="Picture 3" descr="C:\Users\amanolak\Documents\5G documents\Contributions\87\URLLC\Latency_SNR_tradeoff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amanolak\Documents\5G documents\Contributions\87\URLLC\Latency_SNR_tradeoff_4.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26195" cy="1931271"/>
                    </a:xfrm>
                    <a:prstGeom prst="rect">
                      <a:avLst/>
                    </a:prstGeom>
                    <a:noFill/>
                    <a:ln>
                      <a:noFill/>
                    </a:ln>
                  </pic:spPr>
                </pic:pic>
              </a:graphicData>
            </a:graphic>
          </wp:inline>
        </w:drawing>
      </w:r>
    </w:p>
    <w:p w14:paraId="205B8AD8" w14:textId="3EAD6ECC" w:rsidR="005128F4" w:rsidRDefault="005128F4" w:rsidP="005128F4">
      <w:pPr>
        <w:pStyle w:val="Caption"/>
        <w:ind w:left="567" w:firstLine="567"/>
        <w:jc w:val="both"/>
      </w:pPr>
      <w:r w:rsidRPr="00B14D25">
        <w:t xml:space="preserve">Figure </w:t>
      </w:r>
      <w:r w:rsidR="00B14D25" w:rsidRPr="00B14D25">
        <w:t>10</w:t>
      </w:r>
      <w:r w:rsidRPr="00B14D25">
        <w:t>. 10</w:t>
      </w:r>
      <w:r w:rsidRPr="0070710C">
        <w:rPr>
          <w:vertAlign w:val="superscript"/>
        </w:rPr>
        <w:t>-5</w:t>
      </w:r>
      <w:r w:rsidRPr="00B14D25">
        <w:t xml:space="preserve"> CBER achieving </w:t>
      </w:r>
      <w:proofErr w:type="spellStart"/>
      <w:r w:rsidRPr="00B14D25">
        <w:t>Es</w:t>
      </w:r>
      <w:proofErr w:type="spellEnd"/>
      <w:r w:rsidRPr="00B14D25">
        <w:t>/N0 as a function of latency with LDPC for 4 QAM</w:t>
      </w:r>
    </w:p>
    <w:p w14:paraId="1E80688B" w14:textId="172154E5" w:rsidR="00C51ABC" w:rsidRPr="007D6344" w:rsidRDefault="00C51ABC" w:rsidP="00C51ABC">
      <w:pPr>
        <w:rPr>
          <w:rFonts w:ascii="Times New Roman" w:hAnsi="Times New Roman" w:cs="Times New Roman"/>
          <w:b/>
          <w:i/>
        </w:rPr>
      </w:pPr>
      <w:r w:rsidRPr="007D6344">
        <w:rPr>
          <w:rFonts w:ascii="Times New Roman" w:hAnsi="Times New Roman" w:cs="Times New Roman"/>
          <w:b/>
          <w:i/>
          <w:u w:val="single"/>
        </w:rPr>
        <w:t xml:space="preserve">Observation </w:t>
      </w:r>
      <w:r w:rsidR="00C5456A" w:rsidRPr="007D6344">
        <w:rPr>
          <w:rFonts w:ascii="Times New Roman" w:hAnsi="Times New Roman" w:cs="Times New Roman"/>
          <w:b/>
          <w:i/>
          <w:u w:val="single"/>
        </w:rPr>
        <w:t>5</w:t>
      </w:r>
      <w:r w:rsidRPr="007D6344">
        <w:rPr>
          <w:rFonts w:ascii="Times New Roman" w:hAnsi="Times New Roman" w:cs="Times New Roman"/>
          <w:b/>
          <w:i/>
        </w:rPr>
        <w:t xml:space="preserve">:  </w:t>
      </w:r>
      <w:r w:rsidR="002C7569" w:rsidRPr="007D6344">
        <w:rPr>
          <w:rFonts w:ascii="Times New Roman" w:hAnsi="Times New Roman" w:cs="Times New Roman"/>
          <w:b/>
          <w:i/>
        </w:rPr>
        <w:t>F</w:t>
      </w:r>
      <w:r w:rsidRPr="007D6344">
        <w:rPr>
          <w:rFonts w:ascii="Times New Roman" w:hAnsi="Times New Roman" w:cs="Times New Roman"/>
          <w:b/>
          <w:i/>
        </w:rPr>
        <w:t>or all MCSs a mini-slot with 2 or 4 symbols can perform significantly better than a 7-symbol mini-slot</w:t>
      </w:r>
      <w:r w:rsidR="00EA114E" w:rsidRPr="007D6344">
        <w:rPr>
          <w:rFonts w:ascii="Times New Roman" w:hAnsi="Times New Roman" w:cs="Times New Roman"/>
          <w:b/>
          <w:i/>
        </w:rPr>
        <w:t>.</w:t>
      </w:r>
    </w:p>
    <w:p w14:paraId="289BF09E" w14:textId="251C8064" w:rsidR="00C76D23" w:rsidRPr="00D61FD4" w:rsidRDefault="00C76D23" w:rsidP="00CD4ED5">
      <w:pPr>
        <w:pStyle w:val="Heading1"/>
      </w:pPr>
      <w:r w:rsidRPr="00D61FD4">
        <w:t>Conclusion</w:t>
      </w:r>
    </w:p>
    <w:p w14:paraId="6382DA44" w14:textId="77777777" w:rsidR="007D6344" w:rsidRDefault="007D6344" w:rsidP="007D6344">
      <w:pPr>
        <w:spacing w:after="0"/>
        <w:jc w:val="both"/>
        <w:rPr>
          <w:rFonts w:ascii="Times New Roman" w:hAnsi="Times New Roman" w:cs="Times New Roman"/>
          <w:b/>
          <w:i/>
        </w:rPr>
      </w:pPr>
      <w:bookmarkStart w:id="7" w:name="_Ref442441852"/>
      <w:bookmarkStart w:id="8" w:name="_Ref441562466"/>
      <w:r w:rsidRPr="007D6344">
        <w:rPr>
          <w:rFonts w:ascii="Times New Roman" w:hAnsi="Times New Roman" w:cs="Times New Roman"/>
          <w:b/>
          <w:i/>
          <w:u w:val="single"/>
        </w:rPr>
        <w:t>Observation 1</w:t>
      </w:r>
      <w:r w:rsidRPr="007D6344">
        <w:rPr>
          <w:rFonts w:ascii="Times New Roman" w:hAnsi="Times New Roman" w:cs="Times New Roman"/>
          <w:b/>
          <w:i/>
        </w:rPr>
        <w:t>: URLLC mini-slot duration should be much smaller than 0.5ms (e.g., around 60us~250us level) to achieve the average 0.5ms average latency requirement.</w:t>
      </w:r>
    </w:p>
    <w:p w14:paraId="348278D4" w14:textId="77777777" w:rsidR="007D6344" w:rsidRDefault="007D6344" w:rsidP="007D6344">
      <w:pPr>
        <w:spacing w:after="0"/>
        <w:rPr>
          <w:rFonts w:ascii="Times New Roman" w:hAnsi="Times New Roman" w:cs="Times New Roman"/>
          <w:b/>
          <w:i/>
          <w:u w:val="single"/>
        </w:rPr>
      </w:pPr>
    </w:p>
    <w:p w14:paraId="3F39F651" w14:textId="2756345C" w:rsidR="007D6344" w:rsidRDefault="007D6344" w:rsidP="007D6344">
      <w:pPr>
        <w:spacing w:after="0"/>
        <w:rPr>
          <w:rFonts w:ascii="Times New Roman" w:hAnsi="Times New Roman" w:cs="Times New Roman"/>
          <w:b/>
          <w:i/>
        </w:rPr>
      </w:pPr>
      <w:r w:rsidRPr="007D6344">
        <w:rPr>
          <w:rFonts w:ascii="Times New Roman" w:hAnsi="Times New Roman" w:cs="Times New Roman"/>
          <w:b/>
          <w:i/>
          <w:u w:val="single"/>
        </w:rPr>
        <w:t>Observation 2</w:t>
      </w:r>
      <w:r w:rsidRPr="007D6344">
        <w:rPr>
          <w:b/>
          <w:i/>
          <w:sz w:val="24"/>
          <w:szCs w:val="24"/>
          <w:lang w:val="en-GB"/>
        </w:rPr>
        <w:t xml:space="preserve">: </w:t>
      </w:r>
      <w:r w:rsidRPr="007D6344">
        <w:rPr>
          <w:rFonts w:ascii="Times New Roman" w:hAnsi="Times New Roman" w:cs="Times New Roman"/>
          <w:b/>
          <w:i/>
        </w:rPr>
        <w:t xml:space="preserve">Slot-based mini-slot has numerology scaling issues, leading to multiplexing inefficiency with </w:t>
      </w:r>
      <w:proofErr w:type="spellStart"/>
      <w:r w:rsidRPr="007D6344">
        <w:rPr>
          <w:rFonts w:ascii="Times New Roman" w:hAnsi="Times New Roman" w:cs="Times New Roman"/>
          <w:b/>
          <w:i/>
        </w:rPr>
        <w:t>eMBB</w:t>
      </w:r>
      <w:proofErr w:type="spellEnd"/>
      <w:r w:rsidRPr="007D6344">
        <w:rPr>
          <w:rFonts w:ascii="Times New Roman" w:hAnsi="Times New Roman" w:cs="Times New Roman"/>
          <w:b/>
          <w:i/>
        </w:rPr>
        <w:t>.</w:t>
      </w:r>
    </w:p>
    <w:p w14:paraId="0C622493" w14:textId="77777777" w:rsidR="007D6344" w:rsidRDefault="007D6344" w:rsidP="007D6344">
      <w:pPr>
        <w:spacing w:after="0"/>
        <w:jc w:val="both"/>
        <w:rPr>
          <w:rFonts w:ascii="Times New Roman" w:hAnsi="Times New Roman" w:cs="Times New Roman"/>
          <w:b/>
          <w:i/>
          <w:u w:val="single"/>
        </w:rPr>
      </w:pPr>
    </w:p>
    <w:p w14:paraId="2DFC410A" w14:textId="77777777" w:rsidR="007D6344" w:rsidRDefault="007D6344" w:rsidP="007D6344">
      <w:pPr>
        <w:spacing w:after="0"/>
        <w:jc w:val="both"/>
        <w:rPr>
          <w:rFonts w:ascii="Times New Roman" w:hAnsi="Times New Roman" w:cs="Times New Roman"/>
          <w:b/>
          <w:i/>
        </w:rPr>
      </w:pPr>
      <w:r w:rsidRPr="007D6344">
        <w:rPr>
          <w:rFonts w:ascii="Times New Roman" w:hAnsi="Times New Roman" w:cs="Times New Roman"/>
          <w:b/>
          <w:i/>
          <w:u w:val="single"/>
        </w:rPr>
        <w:t>Observation 3</w:t>
      </w:r>
      <w:r w:rsidRPr="007D6344">
        <w:rPr>
          <w:rFonts w:ascii="Times New Roman" w:hAnsi="Times New Roman" w:cs="Times New Roman"/>
          <w:b/>
          <w:i/>
        </w:rPr>
        <w:t>:</w:t>
      </w:r>
      <w:r w:rsidRPr="007D6344">
        <w:rPr>
          <w:b/>
          <w:i/>
          <w:sz w:val="24"/>
          <w:szCs w:val="24"/>
          <w:lang w:val="en-GB"/>
        </w:rPr>
        <w:t xml:space="preserve"> </w:t>
      </w:r>
      <w:r w:rsidRPr="007D6344">
        <w:rPr>
          <w:rFonts w:ascii="Times New Roman" w:hAnsi="Times New Roman" w:cs="Times New Roman"/>
          <w:b/>
          <w:i/>
        </w:rPr>
        <w:t xml:space="preserve">2-symbol and 4-symbol mini-slots with </w:t>
      </w:r>
      <w:proofErr w:type="gramStart"/>
      <w:r w:rsidRPr="007D6344">
        <w:rPr>
          <w:rFonts w:ascii="Times New Roman" w:hAnsi="Times New Roman" w:cs="Times New Roman"/>
          <w:b/>
          <w:i/>
        </w:rPr>
        <w:t>60kHz</w:t>
      </w:r>
      <w:proofErr w:type="gramEnd"/>
      <w:r w:rsidRPr="007D6344">
        <w:rPr>
          <w:rFonts w:ascii="Times New Roman" w:hAnsi="Times New Roman" w:cs="Times New Roman"/>
          <w:b/>
          <w:i/>
        </w:rPr>
        <w:t xml:space="preserve"> SCS and NCP have substantial performance gain compared with 7-symbol mini-slot with 60kHz SCS and NCP.</w:t>
      </w:r>
    </w:p>
    <w:p w14:paraId="2581BAC3" w14:textId="77777777" w:rsidR="007D6344" w:rsidRPr="009D5044" w:rsidRDefault="007D6344" w:rsidP="007D6344">
      <w:pPr>
        <w:spacing w:after="0"/>
        <w:jc w:val="both"/>
        <w:rPr>
          <w:rFonts w:ascii="Times New Roman" w:hAnsi="Times New Roman" w:cs="Times New Roman"/>
          <w:b/>
          <w:i/>
        </w:rPr>
      </w:pPr>
    </w:p>
    <w:p w14:paraId="4157EA69" w14:textId="77777777" w:rsidR="007D6344" w:rsidRDefault="007D6344" w:rsidP="007D6344">
      <w:pPr>
        <w:spacing w:after="0"/>
        <w:jc w:val="both"/>
        <w:rPr>
          <w:rFonts w:ascii="Times New Roman" w:hAnsi="Times New Roman" w:cs="Times New Roman"/>
          <w:b/>
          <w:i/>
        </w:rPr>
      </w:pPr>
      <w:r w:rsidRPr="007D6344">
        <w:rPr>
          <w:rFonts w:ascii="Times New Roman" w:hAnsi="Times New Roman" w:cs="Times New Roman"/>
          <w:b/>
          <w:i/>
          <w:u w:val="single"/>
        </w:rPr>
        <w:t>Observation 4</w:t>
      </w:r>
      <w:r w:rsidRPr="007D6344">
        <w:rPr>
          <w:rFonts w:ascii="Times New Roman" w:hAnsi="Times New Roman" w:cs="Times New Roman"/>
          <w:b/>
          <w:i/>
        </w:rPr>
        <w:t xml:space="preserve">:  With similar delay spread robustness, 2-symbol mini-slot with </w:t>
      </w:r>
      <w:proofErr w:type="gramStart"/>
      <w:r w:rsidRPr="007D6344">
        <w:rPr>
          <w:rFonts w:ascii="Times New Roman" w:hAnsi="Times New Roman" w:cs="Times New Roman"/>
          <w:b/>
          <w:i/>
        </w:rPr>
        <w:t>30kHz</w:t>
      </w:r>
      <w:proofErr w:type="gramEnd"/>
      <w:r w:rsidRPr="007D6344">
        <w:rPr>
          <w:rFonts w:ascii="Times New Roman" w:hAnsi="Times New Roman" w:cs="Times New Roman"/>
          <w:b/>
          <w:i/>
        </w:rPr>
        <w:t xml:space="preserve"> and NCP has substantial performance gain compared with 6-symbol mini-slot with 60kHz and ECP.</w:t>
      </w:r>
    </w:p>
    <w:p w14:paraId="7CE6922B" w14:textId="77777777" w:rsidR="007D6344" w:rsidRDefault="007D6344" w:rsidP="007D6344">
      <w:pPr>
        <w:spacing w:after="0"/>
        <w:jc w:val="both"/>
        <w:rPr>
          <w:rFonts w:ascii="Times New Roman" w:hAnsi="Times New Roman" w:cs="Times New Roman"/>
          <w:b/>
          <w:i/>
        </w:rPr>
      </w:pPr>
    </w:p>
    <w:p w14:paraId="3A7E9291" w14:textId="4027EE75" w:rsidR="007D6344" w:rsidRDefault="007D6344" w:rsidP="007D6344">
      <w:pPr>
        <w:spacing w:after="0"/>
        <w:rPr>
          <w:rFonts w:ascii="Times New Roman" w:hAnsi="Times New Roman" w:cs="Times New Roman"/>
          <w:b/>
          <w:i/>
        </w:rPr>
      </w:pPr>
      <w:r w:rsidRPr="007D6344">
        <w:rPr>
          <w:rFonts w:ascii="Times New Roman" w:hAnsi="Times New Roman" w:cs="Times New Roman"/>
          <w:b/>
          <w:i/>
          <w:u w:val="single"/>
        </w:rPr>
        <w:t>Observation 5</w:t>
      </w:r>
      <w:r w:rsidRPr="007D6344">
        <w:rPr>
          <w:rFonts w:ascii="Times New Roman" w:hAnsi="Times New Roman" w:cs="Times New Roman"/>
          <w:b/>
          <w:i/>
        </w:rPr>
        <w:t>:  For all MCSs a mini-slot with 2 or 4 symbols can perform significantly better than a 7-symbol mini-slot</w:t>
      </w:r>
    </w:p>
    <w:p w14:paraId="56F3CC94" w14:textId="77777777" w:rsidR="007D6344" w:rsidRPr="007D6344" w:rsidRDefault="007D6344" w:rsidP="007D6344">
      <w:pPr>
        <w:spacing w:after="0"/>
        <w:rPr>
          <w:rFonts w:ascii="Times New Roman" w:hAnsi="Times New Roman" w:cs="Times New Roman"/>
          <w:b/>
          <w:i/>
        </w:rPr>
      </w:pPr>
    </w:p>
    <w:p w14:paraId="5EA3BFC4" w14:textId="24C98F15" w:rsidR="007D6344" w:rsidRDefault="007D6344" w:rsidP="007D6344">
      <w:pPr>
        <w:autoSpaceDE w:val="0"/>
        <w:autoSpaceDN w:val="0"/>
        <w:spacing w:after="0" w:line="240" w:lineRule="auto"/>
        <w:jc w:val="both"/>
        <w:rPr>
          <w:rFonts w:ascii="Times New Roman" w:hAnsi="Times New Roman" w:cs="Times New Roman"/>
          <w:b/>
          <w:i/>
        </w:rPr>
      </w:pPr>
      <w:r w:rsidRPr="00DC2A70">
        <w:rPr>
          <w:rFonts w:ascii="Times New Roman" w:eastAsia="Calibri" w:hAnsi="Times New Roman" w:cs="Times New Roman"/>
          <w:b/>
          <w:u w:val="single"/>
        </w:rPr>
        <w:t xml:space="preserve">Proposal </w:t>
      </w:r>
      <w:r>
        <w:rPr>
          <w:rFonts w:ascii="Times New Roman" w:eastAsia="Calibri" w:hAnsi="Times New Roman" w:cs="Times New Roman"/>
          <w:b/>
          <w:u w:val="single"/>
        </w:rPr>
        <w:t>1</w:t>
      </w:r>
      <w:r w:rsidRPr="00DC2A70">
        <w:rPr>
          <w:rFonts w:ascii="Times New Roman" w:eastAsia="Calibri" w:hAnsi="Times New Roman" w:cs="Times New Roman"/>
          <w:b/>
          <w:u w:val="single"/>
        </w:rPr>
        <w:t>:</w:t>
      </w:r>
      <w:r>
        <w:rPr>
          <w:rFonts w:ascii="Times New Roman" w:eastAsia="Calibri" w:hAnsi="Times New Roman" w:cs="Times New Roman"/>
        </w:rPr>
        <w:t xml:space="preserve"> </w:t>
      </w:r>
      <w:r w:rsidRPr="003C5B91">
        <w:rPr>
          <w:rFonts w:ascii="Times New Roman" w:hAnsi="Times New Roman" w:cs="Times New Roman"/>
          <w:b/>
          <w:i/>
        </w:rPr>
        <w:t xml:space="preserve">Multiple mini-slots should have boundary alignment at 1 </w:t>
      </w:r>
      <w:proofErr w:type="spellStart"/>
      <w:r w:rsidRPr="003C5B91">
        <w:rPr>
          <w:rFonts w:ascii="Times New Roman" w:hAnsi="Times New Roman" w:cs="Times New Roman"/>
          <w:b/>
          <w:i/>
        </w:rPr>
        <w:t>msec</w:t>
      </w:r>
      <w:proofErr w:type="spellEnd"/>
      <w:r>
        <w:rPr>
          <w:rFonts w:ascii="Times New Roman" w:hAnsi="Times New Roman" w:cs="Times New Roman"/>
          <w:b/>
          <w:i/>
        </w:rPr>
        <w:t xml:space="preserve"> </w:t>
      </w:r>
      <w:proofErr w:type="spellStart"/>
      <w:r>
        <w:rPr>
          <w:rFonts w:ascii="Times New Roman" w:hAnsi="Times New Roman" w:cs="Times New Roman"/>
          <w:b/>
          <w:i/>
        </w:rPr>
        <w:t>subframe</w:t>
      </w:r>
      <w:proofErr w:type="spellEnd"/>
      <w:r>
        <w:rPr>
          <w:rFonts w:ascii="Times New Roman" w:hAnsi="Times New Roman" w:cs="Times New Roman"/>
          <w:b/>
          <w:i/>
        </w:rPr>
        <w:t xml:space="preserve"> level.</w:t>
      </w:r>
    </w:p>
    <w:p w14:paraId="62063EA7" w14:textId="77777777" w:rsidR="007D6344" w:rsidRDefault="007D6344" w:rsidP="007D6344">
      <w:pPr>
        <w:autoSpaceDE w:val="0"/>
        <w:autoSpaceDN w:val="0"/>
        <w:spacing w:after="0" w:line="240" w:lineRule="auto"/>
        <w:jc w:val="both"/>
        <w:rPr>
          <w:rFonts w:ascii="Times New Roman" w:hAnsi="Times New Roman" w:cs="Times New Roman"/>
          <w:b/>
          <w:i/>
        </w:rPr>
      </w:pPr>
    </w:p>
    <w:p w14:paraId="2A3AD328" w14:textId="49983071" w:rsidR="007D6344" w:rsidRDefault="007D6344" w:rsidP="007D6344">
      <w:pPr>
        <w:autoSpaceDE w:val="0"/>
        <w:autoSpaceDN w:val="0"/>
        <w:spacing w:after="0" w:line="240" w:lineRule="auto"/>
        <w:jc w:val="both"/>
        <w:rPr>
          <w:rFonts w:ascii="Times New Roman" w:hAnsi="Times New Roman" w:cs="Times New Roman"/>
          <w:b/>
          <w:i/>
        </w:rPr>
      </w:pPr>
      <w:r w:rsidRPr="00DC2A70">
        <w:rPr>
          <w:rFonts w:ascii="Times New Roman" w:eastAsia="Calibri" w:hAnsi="Times New Roman" w:cs="Times New Roman"/>
          <w:b/>
          <w:u w:val="single"/>
        </w:rPr>
        <w:t xml:space="preserve">Proposal </w:t>
      </w:r>
      <w:r>
        <w:rPr>
          <w:rFonts w:ascii="Times New Roman" w:eastAsia="Calibri" w:hAnsi="Times New Roman" w:cs="Times New Roman"/>
          <w:b/>
          <w:u w:val="single"/>
        </w:rPr>
        <w:t>2</w:t>
      </w:r>
      <w:r w:rsidRPr="00DC2A70">
        <w:rPr>
          <w:rFonts w:ascii="Times New Roman" w:eastAsia="Calibri" w:hAnsi="Times New Roman" w:cs="Times New Roman"/>
          <w:b/>
          <w:u w:val="single"/>
        </w:rPr>
        <w:t>:</w:t>
      </w:r>
      <w:r>
        <w:rPr>
          <w:rFonts w:ascii="Times New Roman" w:eastAsia="Calibri" w:hAnsi="Times New Roman" w:cs="Times New Roman"/>
        </w:rPr>
        <w:t xml:space="preserve"> </w:t>
      </w:r>
      <w:r w:rsidRPr="003C5B91">
        <w:rPr>
          <w:rFonts w:ascii="Times New Roman" w:hAnsi="Times New Roman" w:cs="Times New Roman"/>
          <w:b/>
          <w:i/>
        </w:rPr>
        <w:t xml:space="preserve">URLLC mini-slot </w:t>
      </w:r>
      <w:r>
        <w:rPr>
          <w:rFonts w:ascii="Times New Roman" w:hAnsi="Times New Roman" w:cs="Times New Roman"/>
          <w:b/>
          <w:i/>
        </w:rPr>
        <w:t xml:space="preserve">boundary </w:t>
      </w:r>
      <w:r w:rsidRPr="003C5B91">
        <w:rPr>
          <w:rFonts w:ascii="Times New Roman" w:hAnsi="Times New Roman" w:cs="Times New Roman"/>
          <w:b/>
          <w:i/>
        </w:rPr>
        <w:t xml:space="preserve">should </w:t>
      </w:r>
      <w:r>
        <w:rPr>
          <w:rFonts w:ascii="Times New Roman" w:hAnsi="Times New Roman" w:cs="Times New Roman"/>
          <w:b/>
          <w:i/>
        </w:rPr>
        <w:t xml:space="preserve">be </w:t>
      </w:r>
      <w:r w:rsidRPr="003C5B91">
        <w:rPr>
          <w:rFonts w:ascii="Times New Roman" w:hAnsi="Times New Roman" w:cs="Times New Roman"/>
          <w:b/>
          <w:i/>
        </w:rPr>
        <w:t>align</w:t>
      </w:r>
      <w:r>
        <w:rPr>
          <w:rFonts w:ascii="Times New Roman" w:hAnsi="Times New Roman" w:cs="Times New Roman"/>
          <w:b/>
          <w:i/>
        </w:rPr>
        <w:t xml:space="preserve">ed with </w:t>
      </w:r>
      <w:proofErr w:type="spellStart"/>
      <w:r>
        <w:rPr>
          <w:rFonts w:ascii="Times New Roman" w:hAnsi="Times New Roman" w:cs="Times New Roman"/>
          <w:b/>
          <w:i/>
        </w:rPr>
        <w:t>eMBB</w:t>
      </w:r>
      <w:proofErr w:type="spellEnd"/>
      <w:r>
        <w:rPr>
          <w:rFonts w:ascii="Times New Roman" w:hAnsi="Times New Roman" w:cs="Times New Roman"/>
          <w:b/>
          <w:i/>
        </w:rPr>
        <w:t xml:space="preserve"> symbol boundary.</w:t>
      </w:r>
    </w:p>
    <w:p w14:paraId="6E87301F" w14:textId="77777777" w:rsidR="007D6344" w:rsidRPr="007D6344" w:rsidRDefault="007D6344" w:rsidP="007D6344">
      <w:pPr>
        <w:autoSpaceDE w:val="0"/>
        <w:autoSpaceDN w:val="0"/>
        <w:spacing w:after="0" w:line="240" w:lineRule="auto"/>
        <w:jc w:val="both"/>
        <w:rPr>
          <w:rFonts w:ascii="Times New Roman" w:hAnsi="Times New Roman" w:cs="Times New Roman"/>
          <w:b/>
          <w:i/>
        </w:rPr>
      </w:pPr>
    </w:p>
    <w:p w14:paraId="0DA703BA" w14:textId="15D26F17" w:rsidR="007D6344" w:rsidRPr="00A3502C" w:rsidRDefault="007D6344" w:rsidP="007D6344">
      <w:pPr>
        <w:spacing w:after="0"/>
        <w:jc w:val="both"/>
        <w:rPr>
          <w:rFonts w:ascii="Times New Roman" w:hAnsi="Times New Roman" w:cs="Times New Roman"/>
          <w:b/>
          <w:i/>
        </w:rPr>
      </w:pPr>
      <w:r w:rsidRPr="00A3502C">
        <w:rPr>
          <w:rFonts w:ascii="Times New Roman" w:hAnsi="Times New Roman" w:cs="Times New Roman"/>
          <w:b/>
          <w:i/>
          <w:u w:val="single"/>
          <w:lang w:eastAsia="ko-KR"/>
        </w:rPr>
        <w:t>Proposal 3</w:t>
      </w:r>
      <w:r w:rsidRPr="00A3502C">
        <w:rPr>
          <w:rFonts w:ascii="Times New Roman" w:hAnsi="Times New Roman" w:cs="Times New Roman"/>
          <w:b/>
          <w:i/>
          <w:lang w:eastAsia="ko-KR"/>
        </w:rPr>
        <w:t>:</w:t>
      </w:r>
      <w:r w:rsidRPr="00A3502C">
        <w:rPr>
          <w:rFonts w:ascii="Times New Roman" w:hAnsi="Times New Roman" w:cs="Times New Roman"/>
          <w:b/>
          <w:i/>
        </w:rPr>
        <w:t xml:space="preserve"> HARQ RTT should be carefully optimized to achieve high reliability with low latency for NR URLLC in addition to latency reduction based on numerology scaling and </w:t>
      </w:r>
      <w:proofErr w:type="spellStart"/>
      <w:r w:rsidRPr="00A3502C">
        <w:rPr>
          <w:rFonts w:ascii="Times New Roman" w:hAnsi="Times New Roman" w:cs="Times New Roman"/>
          <w:b/>
          <w:i/>
        </w:rPr>
        <w:t>subframe</w:t>
      </w:r>
      <w:proofErr w:type="spellEnd"/>
      <w:r w:rsidRPr="00A3502C">
        <w:rPr>
          <w:rFonts w:ascii="Times New Roman" w:hAnsi="Times New Roman" w:cs="Times New Roman"/>
          <w:b/>
          <w:i/>
        </w:rPr>
        <w:t xml:space="preserve"> shortening</w:t>
      </w:r>
    </w:p>
    <w:p w14:paraId="72780A8D" w14:textId="1DFA2D59" w:rsidR="005C5720" w:rsidRPr="005C5720" w:rsidRDefault="005C5720" w:rsidP="005C5720">
      <w:pPr>
        <w:pStyle w:val="Heading1"/>
        <w:rPr>
          <w:rFonts w:ascii="Times New Roman" w:hAnsi="Times New Roman" w:cs="Times New Roman"/>
          <w:lang w:val="en-US"/>
        </w:rPr>
      </w:pPr>
      <w:r>
        <w:rPr>
          <w:rFonts w:ascii="Times New Roman" w:hAnsi="Times New Roman" w:cs="Times New Roman"/>
          <w:lang w:val="en-US"/>
        </w:rPr>
        <w:t>References</w:t>
      </w:r>
    </w:p>
    <w:p w14:paraId="240A4CB7" w14:textId="2145B721" w:rsidR="00176B85" w:rsidRDefault="00176B85" w:rsidP="00625777">
      <w:pPr>
        <w:pStyle w:val="Reference"/>
        <w:spacing w:after="0" w:line="240" w:lineRule="auto"/>
        <w:ind w:left="562" w:hanging="562"/>
        <w:jc w:val="both"/>
      </w:pPr>
      <w:bookmarkStart w:id="9" w:name="_Ref458786952"/>
      <w:r>
        <w:t>RAN1-86 Chairman’s notes</w:t>
      </w:r>
    </w:p>
    <w:p w14:paraId="42322F37" w14:textId="0B815138" w:rsidR="00B8715B" w:rsidRDefault="002B2A96" w:rsidP="00854042">
      <w:pPr>
        <w:pStyle w:val="Reference"/>
        <w:spacing w:after="0" w:line="240" w:lineRule="auto"/>
        <w:ind w:left="562" w:hanging="562"/>
        <w:jc w:val="both"/>
      </w:pPr>
      <w:r w:rsidRPr="002B2A96">
        <w:t>R1-166363, “Scalable Numerology Control Design for NR”, 3GPP TSG-RAN WG1 #86</w:t>
      </w:r>
      <w:bookmarkEnd w:id="7"/>
      <w:bookmarkEnd w:id="8"/>
      <w:bookmarkEnd w:id="9"/>
      <w:r w:rsidR="00A3502C">
        <w:t>, Qualcomm</w:t>
      </w:r>
    </w:p>
    <w:p w14:paraId="5AE5B3AE" w14:textId="77777777" w:rsidR="00A3502C" w:rsidRDefault="00A3502C" w:rsidP="00A3502C">
      <w:pPr>
        <w:pStyle w:val="Reference"/>
        <w:spacing w:after="0"/>
      </w:pPr>
      <w:r w:rsidRPr="00A3502C">
        <w:t>R1-1610123</w:t>
      </w:r>
      <w:r>
        <w:t>, “</w:t>
      </w:r>
      <w:r w:rsidRPr="00A3502C">
        <w:t xml:space="preserve"> URLLC numerology and frame structure design</w:t>
      </w:r>
      <w:r>
        <w:t xml:space="preserve">”, </w:t>
      </w:r>
      <w:r w:rsidRPr="002B2A96">
        <w:t>3GPP TSG-RAN WG1 #86</w:t>
      </w:r>
      <w:r>
        <w:t>bis,</w:t>
      </w:r>
      <w:r w:rsidRPr="00A3502C">
        <w:t xml:space="preserve"> </w:t>
      </w:r>
      <w:r>
        <w:t>Qualcomm</w:t>
      </w:r>
    </w:p>
    <w:p w14:paraId="7E3F1B62" w14:textId="11D6FE24" w:rsidR="00943DC4" w:rsidRDefault="00943DC4" w:rsidP="0070710C">
      <w:pPr>
        <w:pStyle w:val="Reference"/>
        <w:spacing w:after="0"/>
      </w:pPr>
      <w:r w:rsidRPr="00943DC4">
        <w:t>R1-166360</w:t>
      </w:r>
      <w:r>
        <w:t>, “</w:t>
      </w:r>
      <w:r w:rsidRPr="00943DC4">
        <w:t>URLLC numerology and frame structure design</w:t>
      </w:r>
      <w:r>
        <w:t xml:space="preserve">”, </w:t>
      </w:r>
      <w:r w:rsidRPr="002B2A96">
        <w:t>3GPP TSG-RAN WG1 #86</w:t>
      </w:r>
      <w:r>
        <w:t>,</w:t>
      </w:r>
      <w:r w:rsidRPr="00A3502C">
        <w:t xml:space="preserve"> </w:t>
      </w:r>
      <w:r>
        <w:t>Qualcomm</w:t>
      </w:r>
    </w:p>
    <w:p w14:paraId="235E3F84" w14:textId="392B0AD4" w:rsidR="000E25BE" w:rsidRDefault="005B286C" w:rsidP="0070710C">
      <w:pPr>
        <w:pStyle w:val="Reference"/>
        <w:spacing w:after="0"/>
      </w:pPr>
      <w:hyperlink r:id="rId25" w:history="1">
        <w:r w:rsidR="000E25BE" w:rsidRPr="000E25BE">
          <w:t>R1-1610902</w:t>
        </w:r>
      </w:hyperlink>
      <w:r w:rsidR="000E25BE">
        <w:t>, “</w:t>
      </w:r>
      <w:r w:rsidR="000E25BE" w:rsidRPr="00FB50E3">
        <w:t xml:space="preserve">WF on Multiplexing </w:t>
      </w:r>
      <w:proofErr w:type="spellStart"/>
      <w:r w:rsidR="000E25BE" w:rsidRPr="00FB50E3">
        <w:t>eMBB</w:t>
      </w:r>
      <w:proofErr w:type="spellEnd"/>
      <w:r w:rsidR="000E25BE" w:rsidRPr="00FB50E3">
        <w:t xml:space="preserve"> and URLLC in DL</w:t>
      </w:r>
      <w:r w:rsidR="000E25BE">
        <w:t xml:space="preserve">”, </w:t>
      </w:r>
      <w:r w:rsidR="000E25BE" w:rsidRPr="00FB50E3">
        <w:t>Samsung, Panasonic, ZTE, ZTE Microelectronics, ET</w:t>
      </w:r>
      <w:r w:rsidR="000E25BE" w:rsidRPr="00B94DBA">
        <w:t xml:space="preserve">RI, Ericsson, CATT, Huawei, </w:t>
      </w:r>
      <w:r w:rsidR="000E25BE">
        <w:rPr>
          <w:rFonts w:hint="eastAsia"/>
        </w:rPr>
        <w:t xml:space="preserve">NTT </w:t>
      </w:r>
      <w:r w:rsidR="000E25BE">
        <w:t>D</w:t>
      </w:r>
      <w:r w:rsidR="000E25BE">
        <w:rPr>
          <w:rFonts w:hint="eastAsia"/>
        </w:rPr>
        <w:t>OCOMO</w:t>
      </w:r>
      <w:r w:rsidR="000E25BE" w:rsidRPr="00B94DBA">
        <w:t xml:space="preserve">, LGE, CMCC, </w:t>
      </w:r>
      <w:proofErr w:type="spellStart"/>
      <w:r w:rsidR="000E25BE" w:rsidRPr="00B94DBA">
        <w:t>Convida</w:t>
      </w:r>
      <w:proofErr w:type="spellEnd"/>
      <w:r w:rsidR="000E25BE" w:rsidRPr="00B94DBA">
        <w:t xml:space="preserve"> wireless, </w:t>
      </w:r>
      <w:proofErr w:type="spellStart"/>
      <w:r w:rsidR="000E25BE" w:rsidRPr="00B94DBA">
        <w:t>InterDigital</w:t>
      </w:r>
      <w:proofErr w:type="spellEnd"/>
      <w:r w:rsidR="000E25BE" w:rsidRPr="00B94DBA">
        <w:t>, Sony, Fujitsu</w:t>
      </w:r>
    </w:p>
    <w:p w14:paraId="5D1C5B22" w14:textId="77777777" w:rsidR="002D6531" w:rsidRDefault="002D6531" w:rsidP="00854042">
      <w:pPr>
        <w:pStyle w:val="Heading1"/>
        <w:numPr>
          <w:ilvl w:val="0"/>
          <w:numId w:val="0"/>
        </w:numPr>
        <w:ind w:left="432" w:hanging="432"/>
      </w:pPr>
      <w:r>
        <w:lastRenderedPageBreak/>
        <w:t xml:space="preserve">Appendix </w:t>
      </w:r>
    </w:p>
    <w:p w14:paraId="79746232" w14:textId="1877E115" w:rsidR="000C74C8" w:rsidRDefault="002D6531" w:rsidP="000C74C8">
      <w:pPr>
        <w:pStyle w:val="Heading1"/>
        <w:numPr>
          <w:ilvl w:val="0"/>
          <w:numId w:val="0"/>
        </w:numPr>
        <w:ind w:left="432"/>
      </w:pPr>
      <w:r>
        <w:t>System level study: simulation assumptions</w:t>
      </w:r>
    </w:p>
    <w:bookmarkStart w:id="10" w:name="_MON_1524476302"/>
    <w:bookmarkEnd w:id="10"/>
    <w:p w14:paraId="2EA8A326" w14:textId="52292E2C" w:rsidR="00B8715B" w:rsidRPr="00CE758D" w:rsidRDefault="000C74C8" w:rsidP="00B8715B">
      <w:pPr>
        <w:jc w:val="center"/>
        <w:rPr>
          <w:sz w:val="24"/>
        </w:rPr>
      </w:pPr>
      <w:r w:rsidRPr="00CE758D">
        <w:object w:dxaOrig="8723" w:dyaOrig="9343" w14:anchorId="7BC03120">
          <v:shape id="_x0000_i1028" type="#_x0000_t75" style="width:379.5pt;height:403.5pt" o:ole="">
            <v:imagedata r:id="rId26" o:title=""/>
          </v:shape>
          <o:OLEObject Type="Embed" ProgID="Excel.Sheet.12" ShapeID="_x0000_i1028" DrawAspect="Content" ObjectID="_1539815831" r:id="rId27"/>
        </w:object>
      </w:r>
    </w:p>
    <w:p w14:paraId="1687C6B1" w14:textId="77777777" w:rsidR="00B8715B" w:rsidRPr="00CE758D" w:rsidRDefault="00B8715B" w:rsidP="00B8715B">
      <w:pPr>
        <w:pStyle w:val="Caption"/>
      </w:pPr>
      <w:r w:rsidRPr="00CE758D">
        <w:t>Table I: System-Level Simulation Assumptions</w:t>
      </w:r>
    </w:p>
    <w:p w14:paraId="292E996A" w14:textId="0DCBDCC3" w:rsidR="00B8715B" w:rsidRDefault="00B8715B" w:rsidP="002D6531">
      <w:pPr>
        <w:pStyle w:val="Reference"/>
        <w:numPr>
          <w:ilvl w:val="0"/>
          <w:numId w:val="0"/>
        </w:numPr>
        <w:spacing w:after="0" w:line="240" w:lineRule="auto"/>
        <w:jc w:val="both"/>
      </w:pPr>
    </w:p>
    <w:p w14:paraId="39BE191F" w14:textId="73764BB6" w:rsidR="002D6531" w:rsidRPr="002D6531" w:rsidRDefault="002D6531" w:rsidP="00854042">
      <w:pPr>
        <w:pStyle w:val="Heading1"/>
        <w:numPr>
          <w:ilvl w:val="0"/>
          <w:numId w:val="0"/>
        </w:numPr>
        <w:ind w:left="432" w:hanging="432"/>
      </w:pPr>
      <w:r>
        <w:t>Link Level study: Simulation assumptions</w:t>
      </w:r>
    </w:p>
    <w:tbl>
      <w:tblPr>
        <w:tblStyle w:val="GridTable4-Accent1"/>
        <w:tblW w:w="9355" w:type="dxa"/>
        <w:jc w:val="center"/>
        <w:tblLook w:val="0420" w:firstRow="1" w:lastRow="0" w:firstColumn="0" w:lastColumn="0" w:noHBand="0" w:noVBand="1"/>
      </w:tblPr>
      <w:tblGrid>
        <w:gridCol w:w="3820"/>
        <w:gridCol w:w="5535"/>
      </w:tblGrid>
      <w:tr w:rsidR="002D6531" w:rsidRPr="00D00374" w14:paraId="273C10A8" w14:textId="77777777" w:rsidTr="00184528">
        <w:trPr>
          <w:cnfStyle w:val="100000000000" w:firstRow="1" w:lastRow="0" w:firstColumn="0" w:lastColumn="0" w:oddVBand="0" w:evenVBand="0" w:oddHBand="0" w:evenHBand="0" w:firstRowFirstColumn="0" w:firstRowLastColumn="0" w:lastRowFirstColumn="0" w:lastRowLastColumn="0"/>
          <w:trHeight w:val="23"/>
          <w:jc w:val="center"/>
        </w:trPr>
        <w:tc>
          <w:tcPr>
            <w:tcW w:w="3820" w:type="dxa"/>
            <w:hideMark/>
          </w:tcPr>
          <w:p w14:paraId="4CD682B8" w14:textId="77777777" w:rsidR="002D6531" w:rsidRPr="00F84908" w:rsidRDefault="002D6531" w:rsidP="00184528">
            <w:pPr>
              <w:spacing w:after="0"/>
              <w:jc w:val="center"/>
              <w:rPr>
                <w:rFonts w:cs="Times New Roman"/>
                <w:b w:val="0"/>
                <w:sz w:val="24"/>
                <w:szCs w:val="24"/>
              </w:rPr>
            </w:pPr>
            <w:r w:rsidRPr="00F84908">
              <w:rPr>
                <w:rFonts w:cs="Times New Roman"/>
                <w:sz w:val="24"/>
                <w:szCs w:val="24"/>
              </w:rPr>
              <w:t>Parameter</w:t>
            </w:r>
          </w:p>
        </w:tc>
        <w:tc>
          <w:tcPr>
            <w:tcW w:w="5535" w:type="dxa"/>
            <w:hideMark/>
          </w:tcPr>
          <w:p w14:paraId="5C61991F" w14:textId="77777777" w:rsidR="002D6531" w:rsidRPr="00F84908" w:rsidRDefault="002D6531" w:rsidP="00184528">
            <w:pPr>
              <w:spacing w:after="0"/>
              <w:jc w:val="center"/>
              <w:rPr>
                <w:rFonts w:cs="Times New Roman"/>
                <w:b w:val="0"/>
                <w:sz w:val="24"/>
                <w:szCs w:val="24"/>
              </w:rPr>
            </w:pPr>
            <w:r w:rsidRPr="00F84908">
              <w:rPr>
                <w:rFonts w:cs="Times New Roman"/>
                <w:sz w:val="24"/>
                <w:szCs w:val="24"/>
              </w:rPr>
              <w:t>Value</w:t>
            </w:r>
          </w:p>
        </w:tc>
      </w:tr>
      <w:tr w:rsidR="002D6531" w:rsidRPr="00D00374" w14:paraId="3BC586C8" w14:textId="77777777" w:rsidTr="00184528">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hideMark/>
          </w:tcPr>
          <w:p w14:paraId="4657C111"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Sampling Frequency</w:t>
            </w:r>
          </w:p>
        </w:tc>
        <w:tc>
          <w:tcPr>
            <w:tcW w:w="5535" w:type="dxa"/>
            <w:hideMark/>
          </w:tcPr>
          <w:p w14:paraId="2F968052" w14:textId="77777777" w:rsidR="002D6531" w:rsidRPr="00F84908" w:rsidRDefault="002D6531" w:rsidP="00184528">
            <w:pPr>
              <w:spacing w:after="0"/>
              <w:jc w:val="center"/>
              <w:rPr>
                <w:rFonts w:cs="Times New Roman"/>
                <w:color w:val="000000" w:themeColor="text1"/>
                <w:sz w:val="24"/>
                <w:szCs w:val="24"/>
              </w:rPr>
            </w:pPr>
            <w:proofErr w:type="spellStart"/>
            <w:r w:rsidRPr="00F84908">
              <w:rPr>
                <w:rFonts w:cs="Times New Roman"/>
                <w:color w:val="000000" w:themeColor="text1"/>
                <w:sz w:val="24"/>
                <w:szCs w:val="24"/>
              </w:rPr>
              <w:t>FFTLength</w:t>
            </w:r>
            <w:proofErr w:type="spellEnd"/>
            <w:r w:rsidRPr="00F84908">
              <w:rPr>
                <w:rFonts w:cs="Times New Roman"/>
                <w:color w:val="000000" w:themeColor="text1"/>
                <w:sz w:val="24"/>
                <w:szCs w:val="24"/>
              </w:rPr>
              <w:t xml:space="preserve"> * Tone spacing</w:t>
            </w:r>
          </w:p>
        </w:tc>
      </w:tr>
      <w:tr w:rsidR="002D6531" w:rsidRPr="00D00374" w14:paraId="5CCD97AE" w14:textId="77777777" w:rsidTr="00184528">
        <w:trPr>
          <w:trHeight w:val="23"/>
          <w:jc w:val="center"/>
        </w:trPr>
        <w:tc>
          <w:tcPr>
            <w:tcW w:w="3820" w:type="dxa"/>
          </w:tcPr>
          <w:p w14:paraId="23D07AF4"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FFT length</w:t>
            </w:r>
          </w:p>
        </w:tc>
        <w:tc>
          <w:tcPr>
            <w:tcW w:w="5535" w:type="dxa"/>
          </w:tcPr>
          <w:p w14:paraId="1009A362" w14:textId="77777777" w:rsidR="002D6531" w:rsidRPr="00F84908" w:rsidRDefault="002D6531" w:rsidP="00184528">
            <w:pPr>
              <w:spacing w:after="0"/>
              <w:jc w:val="center"/>
              <w:rPr>
                <w:rFonts w:cs="Times New Roman"/>
                <w:sz w:val="24"/>
                <w:szCs w:val="24"/>
              </w:rPr>
            </w:pPr>
            <w:r w:rsidRPr="00F84908">
              <w:rPr>
                <w:rFonts w:cs="Times New Roman"/>
                <w:sz w:val="24"/>
                <w:szCs w:val="24"/>
              </w:rPr>
              <w:t>2048</w:t>
            </w:r>
          </w:p>
        </w:tc>
      </w:tr>
      <w:tr w:rsidR="002D6531" w14:paraId="62E34F67" w14:textId="77777777" w:rsidTr="00184528">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tcPr>
          <w:p w14:paraId="75923937"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System Tones</w:t>
            </w:r>
          </w:p>
        </w:tc>
        <w:tc>
          <w:tcPr>
            <w:tcW w:w="5535" w:type="dxa"/>
          </w:tcPr>
          <w:p w14:paraId="05A9EC85" w14:textId="77777777" w:rsidR="002D6531" w:rsidRPr="00F84908" w:rsidRDefault="002D6531" w:rsidP="00184528">
            <w:pPr>
              <w:spacing w:after="0"/>
              <w:jc w:val="center"/>
              <w:rPr>
                <w:rFonts w:cs="Times New Roman"/>
                <w:sz w:val="24"/>
                <w:szCs w:val="24"/>
              </w:rPr>
            </w:pPr>
            <w:r w:rsidRPr="00F84908">
              <w:rPr>
                <w:rFonts w:cs="Times New Roman"/>
                <w:sz w:val="24"/>
                <w:szCs w:val="24"/>
              </w:rPr>
              <w:t>2048</w:t>
            </w:r>
          </w:p>
        </w:tc>
      </w:tr>
      <w:tr w:rsidR="00805DBE" w14:paraId="49AC4E10" w14:textId="77777777" w:rsidTr="00184528">
        <w:trPr>
          <w:trHeight w:val="23"/>
          <w:jc w:val="center"/>
        </w:trPr>
        <w:tc>
          <w:tcPr>
            <w:tcW w:w="3820" w:type="dxa"/>
          </w:tcPr>
          <w:p w14:paraId="6246B35A" w14:textId="54A28310" w:rsidR="00805DBE" w:rsidRPr="00F84908" w:rsidRDefault="00805DBE" w:rsidP="00184528">
            <w:pPr>
              <w:spacing w:after="0"/>
              <w:jc w:val="center"/>
              <w:rPr>
                <w:rFonts w:cs="Times New Roman"/>
                <w:b/>
                <w:sz w:val="24"/>
                <w:szCs w:val="24"/>
              </w:rPr>
            </w:pPr>
            <w:r>
              <w:rPr>
                <w:rFonts w:cs="Times New Roman"/>
                <w:b/>
                <w:sz w:val="24"/>
                <w:szCs w:val="24"/>
              </w:rPr>
              <w:t>Numerology</w:t>
            </w:r>
          </w:p>
        </w:tc>
        <w:tc>
          <w:tcPr>
            <w:tcW w:w="5535" w:type="dxa"/>
          </w:tcPr>
          <w:p w14:paraId="4D5B7BE1" w14:textId="0FB545BA" w:rsidR="00805DBE" w:rsidRPr="00F84908" w:rsidRDefault="00805DBE" w:rsidP="00805DBE">
            <w:pPr>
              <w:spacing w:after="0"/>
              <w:jc w:val="center"/>
              <w:rPr>
                <w:rFonts w:cs="Times New Roman"/>
                <w:sz w:val="24"/>
                <w:szCs w:val="24"/>
              </w:rPr>
            </w:pPr>
            <w:r>
              <w:rPr>
                <w:rFonts w:cs="Times New Roman"/>
                <w:sz w:val="24"/>
                <w:szCs w:val="24"/>
              </w:rPr>
              <w:t>60 KHz NCP</w:t>
            </w:r>
          </w:p>
        </w:tc>
      </w:tr>
      <w:tr w:rsidR="002D6531" w:rsidRPr="00D00374" w14:paraId="3EF981A2" w14:textId="77777777" w:rsidTr="00184528">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456A1F40"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Fading Channel</w:t>
            </w:r>
          </w:p>
        </w:tc>
        <w:tc>
          <w:tcPr>
            <w:tcW w:w="5535" w:type="dxa"/>
          </w:tcPr>
          <w:p w14:paraId="133DA542" w14:textId="77777777" w:rsidR="002D6531" w:rsidRPr="00F84908" w:rsidRDefault="002D6531" w:rsidP="00184528">
            <w:pPr>
              <w:spacing w:after="0"/>
              <w:jc w:val="center"/>
              <w:rPr>
                <w:rFonts w:cs="Times New Roman"/>
                <w:sz w:val="24"/>
                <w:szCs w:val="24"/>
              </w:rPr>
            </w:pPr>
            <w:r w:rsidRPr="00F84908">
              <w:rPr>
                <w:rFonts w:cs="Times New Roman"/>
                <w:sz w:val="24"/>
                <w:szCs w:val="24"/>
              </w:rPr>
              <w:t xml:space="preserve">TDL-C with 300 </w:t>
            </w:r>
            <w:proofErr w:type="spellStart"/>
            <w:r w:rsidRPr="00F84908">
              <w:rPr>
                <w:rFonts w:cs="Times New Roman"/>
                <w:sz w:val="24"/>
                <w:szCs w:val="24"/>
              </w:rPr>
              <w:t>nsec</w:t>
            </w:r>
            <w:proofErr w:type="spellEnd"/>
            <w:r w:rsidRPr="00F84908">
              <w:rPr>
                <w:rFonts w:cs="Times New Roman"/>
                <w:sz w:val="24"/>
                <w:szCs w:val="24"/>
              </w:rPr>
              <w:t xml:space="preserve"> RMS delay spread</w:t>
            </w:r>
          </w:p>
        </w:tc>
      </w:tr>
      <w:tr w:rsidR="002D6531" w14:paraId="3F23036A" w14:textId="77777777" w:rsidTr="00184528">
        <w:trPr>
          <w:trHeight w:val="70"/>
          <w:jc w:val="center"/>
        </w:trPr>
        <w:tc>
          <w:tcPr>
            <w:tcW w:w="3820" w:type="dxa"/>
          </w:tcPr>
          <w:p w14:paraId="04EF0796"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Doppler Profile</w:t>
            </w:r>
          </w:p>
        </w:tc>
        <w:tc>
          <w:tcPr>
            <w:tcW w:w="5535" w:type="dxa"/>
          </w:tcPr>
          <w:p w14:paraId="6102AFE6" w14:textId="77777777" w:rsidR="002D6531" w:rsidRPr="00F84908" w:rsidRDefault="002D6531" w:rsidP="00184528">
            <w:pPr>
              <w:spacing w:after="0"/>
              <w:jc w:val="center"/>
              <w:rPr>
                <w:rFonts w:cs="Times New Roman"/>
                <w:sz w:val="24"/>
                <w:szCs w:val="24"/>
              </w:rPr>
            </w:pPr>
            <w:r w:rsidRPr="00F84908">
              <w:rPr>
                <w:rFonts w:cs="Times New Roman"/>
                <w:sz w:val="24"/>
                <w:szCs w:val="24"/>
              </w:rPr>
              <w:t>Jakes model with 55 Hz Doppler spread</w:t>
            </w:r>
          </w:p>
        </w:tc>
      </w:tr>
      <w:tr w:rsidR="002D6531" w:rsidRPr="00D00374" w14:paraId="24F34D85" w14:textId="77777777" w:rsidTr="00184528">
        <w:trPr>
          <w:cnfStyle w:val="000000100000" w:firstRow="0" w:lastRow="0" w:firstColumn="0" w:lastColumn="0" w:oddVBand="0" w:evenVBand="0" w:oddHBand="1" w:evenHBand="0" w:firstRowFirstColumn="0" w:firstRowLastColumn="0" w:lastRowFirstColumn="0" w:lastRowLastColumn="0"/>
          <w:trHeight w:val="309"/>
          <w:jc w:val="center"/>
        </w:trPr>
        <w:tc>
          <w:tcPr>
            <w:tcW w:w="3820" w:type="dxa"/>
          </w:tcPr>
          <w:p w14:paraId="3D46D2D3"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Number of BTS antennas</w:t>
            </w:r>
          </w:p>
        </w:tc>
        <w:tc>
          <w:tcPr>
            <w:tcW w:w="5535" w:type="dxa"/>
          </w:tcPr>
          <w:p w14:paraId="6112AFE8" w14:textId="77777777" w:rsidR="002D6531" w:rsidRPr="00F84908" w:rsidRDefault="002D6531" w:rsidP="00184528">
            <w:pPr>
              <w:spacing w:after="0"/>
              <w:jc w:val="center"/>
              <w:rPr>
                <w:rFonts w:cs="Times New Roman"/>
                <w:sz w:val="24"/>
                <w:szCs w:val="24"/>
              </w:rPr>
            </w:pPr>
            <w:r>
              <w:rPr>
                <w:rFonts w:cs="Times New Roman"/>
                <w:sz w:val="24"/>
                <w:szCs w:val="24"/>
              </w:rPr>
              <w:t>2</w:t>
            </w:r>
          </w:p>
        </w:tc>
      </w:tr>
      <w:tr w:rsidR="002D6531" w14:paraId="5FD5260D" w14:textId="77777777" w:rsidTr="00184528">
        <w:trPr>
          <w:trHeight w:val="174"/>
          <w:jc w:val="center"/>
        </w:trPr>
        <w:tc>
          <w:tcPr>
            <w:tcW w:w="3820" w:type="dxa"/>
          </w:tcPr>
          <w:p w14:paraId="24F1B2EC" w14:textId="77777777" w:rsidR="002D6531" w:rsidRPr="00F84908" w:rsidRDefault="002D6531" w:rsidP="00184528">
            <w:pPr>
              <w:spacing w:after="0"/>
              <w:jc w:val="center"/>
              <w:rPr>
                <w:rFonts w:cs="Times New Roman"/>
                <w:b/>
                <w:sz w:val="24"/>
                <w:szCs w:val="24"/>
              </w:rPr>
            </w:pPr>
            <w:r w:rsidRPr="00F84908">
              <w:rPr>
                <w:rFonts w:cs="Times New Roman"/>
                <w:b/>
                <w:sz w:val="24"/>
                <w:szCs w:val="24"/>
              </w:rPr>
              <w:lastRenderedPageBreak/>
              <w:t>Number of UE antennas</w:t>
            </w:r>
          </w:p>
        </w:tc>
        <w:tc>
          <w:tcPr>
            <w:tcW w:w="5535" w:type="dxa"/>
          </w:tcPr>
          <w:p w14:paraId="6769C5C6" w14:textId="77777777" w:rsidR="002D6531" w:rsidRPr="00F84908" w:rsidRDefault="002D6531" w:rsidP="00184528">
            <w:pPr>
              <w:spacing w:after="0"/>
              <w:jc w:val="center"/>
              <w:rPr>
                <w:rFonts w:cs="Times New Roman"/>
                <w:sz w:val="24"/>
                <w:szCs w:val="24"/>
              </w:rPr>
            </w:pPr>
            <w:r w:rsidRPr="00F84908">
              <w:rPr>
                <w:rFonts w:cs="Times New Roman"/>
                <w:sz w:val="24"/>
                <w:szCs w:val="24"/>
              </w:rPr>
              <w:t>2</w:t>
            </w:r>
          </w:p>
        </w:tc>
      </w:tr>
      <w:tr w:rsidR="002D6531" w:rsidRPr="00D00374" w14:paraId="504F7ED0" w14:textId="77777777" w:rsidTr="00184528">
        <w:trPr>
          <w:cnfStyle w:val="000000100000" w:firstRow="0" w:lastRow="0" w:firstColumn="0" w:lastColumn="0" w:oddVBand="0" w:evenVBand="0" w:oddHBand="1" w:evenHBand="0" w:firstRowFirstColumn="0" w:firstRowLastColumn="0" w:lastRowFirstColumn="0" w:lastRowLastColumn="0"/>
          <w:trHeight w:val="278"/>
          <w:jc w:val="center"/>
        </w:trPr>
        <w:tc>
          <w:tcPr>
            <w:tcW w:w="3820" w:type="dxa"/>
          </w:tcPr>
          <w:p w14:paraId="0F21BADC"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Number of Layers</w:t>
            </w:r>
          </w:p>
        </w:tc>
        <w:tc>
          <w:tcPr>
            <w:tcW w:w="5535" w:type="dxa"/>
          </w:tcPr>
          <w:p w14:paraId="1C0A403F" w14:textId="77777777" w:rsidR="002D6531" w:rsidRPr="00F84908" w:rsidRDefault="002D6531" w:rsidP="00184528">
            <w:pPr>
              <w:spacing w:after="0"/>
              <w:jc w:val="center"/>
              <w:rPr>
                <w:rFonts w:cs="Times New Roman"/>
                <w:sz w:val="24"/>
                <w:szCs w:val="24"/>
              </w:rPr>
            </w:pPr>
            <w:r w:rsidRPr="00F84908">
              <w:rPr>
                <w:rFonts w:cs="Times New Roman"/>
                <w:sz w:val="24"/>
                <w:szCs w:val="24"/>
              </w:rPr>
              <w:t>1</w:t>
            </w:r>
          </w:p>
        </w:tc>
      </w:tr>
      <w:tr w:rsidR="002D6531" w14:paraId="0F0470FF" w14:textId="77777777" w:rsidTr="00184528">
        <w:trPr>
          <w:trHeight w:val="278"/>
          <w:jc w:val="center"/>
        </w:trPr>
        <w:tc>
          <w:tcPr>
            <w:tcW w:w="3820" w:type="dxa"/>
          </w:tcPr>
          <w:p w14:paraId="14C0C7CF"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 xml:space="preserve">Number of </w:t>
            </w:r>
            <w:proofErr w:type="spellStart"/>
            <w:r w:rsidRPr="00F84908">
              <w:rPr>
                <w:rFonts w:cs="Times New Roman"/>
                <w:b/>
                <w:sz w:val="24"/>
                <w:szCs w:val="24"/>
              </w:rPr>
              <w:t>Codewords</w:t>
            </w:r>
            <w:proofErr w:type="spellEnd"/>
          </w:p>
        </w:tc>
        <w:tc>
          <w:tcPr>
            <w:tcW w:w="5535" w:type="dxa"/>
          </w:tcPr>
          <w:p w14:paraId="42BE064C" w14:textId="77777777" w:rsidR="002D6531" w:rsidRPr="00F84908" w:rsidRDefault="002D6531" w:rsidP="00184528">
            <w:pPr>
              <w:spacing w:after="0"/>
              <w:jc w:val="center"/>
              <w:rPr>
                <w:rFonts w:cs="Times New Roman"/>
                <w:sz w:val="24"/>
                <w:szCs w:val="24"/>
              </w:rPr>
            </w:pPr>
            <w:r w:rsidRPr="00F84908">
              <w:rPr>
                <w:rFonts w:cs="Times New Roman"/>
                <w:sz w:val="24"/>
                <w:szCs w:val="24"/>
              </w:rPr>
              <w:t xml:space="preserve">One </w:t>
            </w:r>
            <w:proofErr w:type="spellStart"/>
            <w:r w:rsidRPr="00F84908">
              <w:rPr>
                <w:rFonts w:cs="Times New Roman"/>
                <w:sz w:val="24"/>
                <w:szCs w:val="24"/>
              </w:rPr>
              <w:t>codeword</w:t>
            </w:r>
            <w:proofErr w:type="spellEnd"/>
          </w:p>
        </w:tc>
      </w:tr>
      <w:tr w:rsidR="002D6531" w14:paraId="7D0D5BD9" w14:textId="77777777" w:rsidTr="00184528">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386FA2E1"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Antenna correlation</w:t>
            </w:r>
          </w:p>
        </w:tc>
        <w:tc>
          <w:tcPr>
            <w:tcW w:w="5535" w:type="dxa"/>
          </w:tcPr>
          <w:p w14:paraId="2DC86D14" w14:textId="77777777" w:rsidR="002D6531" w:rsidRPr="00F84908" w:rsidRDefault="002D6531" w:rsidP="00184528">
            <w:pPr>
              <w:spacing w:after="0"/>
              <w:jc w:val="center"/>
              <w:rPr>
                <w:rFonts w:cs="Times New Roman"/>
                <w:sz w:val="24"/>
                <w:szCs w:val="24"/>
              </w:rPr>
            </w:pPr>
            <w:r w:rsidRPr="00F84908">
              <w:rPr>
                <w:rFonts w:cs="Times New Roman"/>
                <w:sz w:val="24"/>
                <w:szCs w:val="24"/>
              </w:rPr>
              <w:t>low</w:t>
            </w:r>
          </w:p>
        </w:tc>
      </w:tr>
      <w:tr w:rsidR="002D6531" w:rsidRPr="00D00374" w14:paraId="455061C7" w14:textId="77777777" w:rsidTr="00184528">
        <w:trPr>
          <w:trHeight w:val="45"/>
          <w:jc w:val="center"/>
        </w:trPr>
        <w:tc>
          <w:tcPr>
            <w:tcW w:w="3820" w:type="dxa"/>
          </w:tcPr>
          <w:p w14:paraId="04898DE5"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Overhead</w:t>
            </w:r>
          </w:p>
        </w:tc>
        <w:tc>
          <w:tcPr>
            <w:tcW w:w="5535" w:type="dxa"/>
          </w:tcPr>
          <w:p w14:paraId="2C15399F" w14:textId="77777777" w:rsidR="002D6531" w:rsidRPr="00F84908" w:rsidRDefault="002D6531" w:rsidP="00184528">
            <w:pPr>
              <w:spacing w:after="0"/>
              <w:jc w:val="center"/>
              <w:rPr>
                <w:rFonts w:cs="Times New Roman"/>
                <w:sz w:val="24"/>
                <w:szCs w:val="24"/>
              </w:rPr>
            </w:pPr>
            <w:r w:rsidRPr="00F84908">
              <w:rPr>
                <w:rFonts w:cs="Times New Roman"/>
                <w:sz w:val="24"/>
                <w:szCs w:val="24"/>
              </w:rPr>
              <w:t>No pilot/control overhead</w:t>
            </w:r>
          </w:p>
        </w:tc>
      </w:tr>
      <w:tr w:rsidR="002D6531" w:rsidRPr="00D00374" w14:paraId="55F78370" w14:textId="77777777" w:rsidTr="00184528">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37C3E10A"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Coding</w:t>
            </w:r>
          </w:p>
        </w:tc>
        <w:tc>
          <w:tcPr>
            <w:tcW w:w="5535" w:type="dxa"/>
          </w:tcPr>
          <w:p w14:paraId="709D1CFD" w14:textId="77777777" w:rsidR="002D6531" w:rsidRDefault="002D6531" w:rsidP="00184528">
            <w:pPr>
              <w:spacing w:after="0"/>
              <w:jc w:val="center"/>
              <w:rPr>
                <w:rFonts w:cs="Times New Roman"/>
                <w:sz w:val="24"/>
                <w:szCs w:val="24"/>
              </w:rPr>
            </w:pPr>
            <w:r>
              <w:rPr>
                <w:rFonts w:cs="Times New Roman"/>
                <w:sz w:val="24"/>
                <w:szCs w:val="24"/>
              </w:rPr>
              <w:t>LDPC (flooding,50 i</w:t>
            </w:r>
            <w:r w:rsidRPr="00F84908">
              <w:rPr>
                <w:rFonts w:cs="Times New Roman"/>
                <w:sz w:val="24"/>
                <w:szCs w:val="24"/>
              </w:rPr>
              <w:t>terations, sum-product)</w:t>
            </w:r>
          </w:p>
          <w:p w14:paraId="566E0660" w14:textId="77777777" w:rsidR="002D6531" w:rsidRPr="00F84908" w:rsidRDefault="002D6531" w:rsidP="00184528">
            <w:pPr>
              <w:spacing w:after="0"/>
              <w:jc w:val="center"/>
              <w:rPr>
                <w:rFonts w:cs="Times New Roman"/>
                <w:sz w:val="24"/>
                <w:szCs w:val="24"/>
              </w:rPr>
            </w:pPr>
            <w:r>
              <w:rPr>
                <w:rFonts w:cs="Times New Roman"/>
                <w:sz w:val="24"/>
                <w:szCs w:val="24"/>
              </w:rPr>
              <w:t>Polar (16-bit CRC, List size 32)</w:t>
            </w:r>
          </w:p>
        </w:tc>
      </w:tr>
      <w:tr w:rsidR="002D6531" w:rsidRPr="00D00374" w14:paraId="1895AC17" w14:textId="77777777" w:rsidTr="00184528">
        <w:trPr>
          <w:trHeight w:val="246"/>
          <w:jc w:val="center"/>
        </w:trPr>
        <w:tc>
          <w:tcPr>
            <w:tcW w:w="3820" w:type="dxa"/>
          </w:tcPr>
          <w:p w14:paraId="137A557A"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Interleaving</w:t>
            </w:r>
            <w:r>
              <w:rPr>
                <w:rFonts w:cs="Times New Roman"/>
                <w:b/>
                <w:sz w:val="24"/>
                <w:szCs w:val="24"/>
              </w:rPr>
              <w:t xml:space="preserve">  within a CB</w:t>
            </w:r>
          </w:p>
        </w:tc>
        <w:tc>
          <w:tcPr>
            <w:tcW w:w="5535" w:type="dxa"/>
          </w:tcPr>
          <w:p w14:paraId="572DF17A" w14:textId="77777777" w:rsidR="002D6531" w:rsidRPr="00F84908" w:rsidRDefault="002D6531" w:rsidP="00184528">
            <w:pPr>
              <w:spacing w:after="0"/>
              <w:jc w:val="center"/>
              <w:rPr>
                <w:rFonts w:cs="Times New Roman"/>
                <w:sz w:val="24"/>
                <w:szCs w:val="24"/>
              </w:rPr>
            </w:pPr>
            <w:r w:rsidRPr="00F84908">
              <w:rPr>
                <w:rFonts w:cs="Times New Roman"/>
                <w:sz w:val="24"/>
                <w:szCs w:val="24"/>
              </w:rPr>
              <w:t>random permutation</w:t>
            </w:r>
          </w:p>
        </w:tc>
      </w:tr>
      <w:tr w:rsidR="002D6531" w:rsidRPr="00D00374" w14:paraId="0583D717" w14:textId="77777777" w:rsidTr="00184528">
        <w:trPr>
          <w:cnfStyle w:val="000000100000" w:firstRow="0" w:lastRow="0" w:firstColumn="0" w:lastColumn="0" w:oddVBand="0" w:evenVBand="0" w:oddHBand="1" w:evenHBand="0" w:firstRowFirstColumn="0" w:firstRowLastColumn="0" w:lastRowFirstColumn="0" w:lastRowLastColumn="0"/>
          <w:trHeight w:val="246"/>
          <w:jc w:val="center"/>
        </w:trPr>
        <w:tc>
          <w:tcPr>
            <w:tcW w:w="3820" w:type="dxa"/>
          </w:tcPr>
          <w:p w14:paraId="40F7AEDE"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HARQ</w:t>
            </w:r>
          </w:p>
        </w:tc>
        <w:tc>
          <w:tcPr>
            <w:tcW w:w="5535" w:type="dxa"/>
          </w:tcPr>
          <w:p w14:paraId="78FC638B" w14:textId="77777777" w:rsidR="002D6531" w:rsidRPr="00F84908" w:rsidRDefault="002D6531" w:rsidP="00184528">
            <w:pPr>
              <w:spacing w:after="0"/>
              <w:jc w:val="center"/>
              <w:rPr>
                <w:rFonts w:cs="Times New Roman"/>
                <w:sz w:val="24"/>
                <w:szCs w:val="24"/>
              </w:rPr>
            </w:pPr>
            <w:r w:rsidRPr="00F84908">
              <w:rPr>
                <w:rFonts w:cs="Times New Roman"/>
                <w:sz w:val="24"/>
                <w:szCs w:val="24"/>
              </w:rPr>
              <w:t>RV: 0,1,2,3</w:t>
            </w:r>
          </w:p>
        </w:tc>
      </w:tr>
      <w:tr w:rsidR="002D6531" w:rsidRPr="00D00374" w14:paraId="150316CF" w14:textId="77777777" w:rsidTr="00184528">
        <w:trPr>
          <w:trHeight w:val="174"/>
          <w:jc w:val="center"/>
        </w:trPr>
        <w:tc>
          <w:tcPr>
            <w:tcW w:w="3820" w:type="dxa"/>
          </w:tcPr>
          <w:p w14:paraId="2DDF501E"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Channel Estimation</w:t>
            </w:r>
          </w:p>
        </w:tc>
        <w:tc>
          <w:tcPr>
            <w:tcW w:w="5535" w:type="dxa"/>
          </w:tcPr>
          <w:p w14:paraId="6B1162AA" w14:textId="77777777" w:rsidR="002D6531" w:rsidRPr="00F84908" w:rsidRDefault="002D6531" w:rsidP="00184528">
            <w:pPr>
              <w:spacing w:after="0"/>
              <w:jc w:val="center"/>
              <w:rPr>
                <w:rFonts w:cs="Times New Roman"/>
                <w:sz w:val="24"/>
                <w:szCs w:val="24"/>
              </w:rPr>
            </w:pPr>
            <w:r w:rsidRPr="00F84908">
              <w:rPr>
                <w:rFonts w:cs="Times New Roman"/>
                <w:sz w:val="24"/>
                <w:szCs w:val="24"/>
              </w:rPr>
              <w:t>Genie Channel &amp; Genie noise</w:t>
            </w:r>
          </w:p>
        </w:tc>
      </w:tr>
      <w:tr w:rsidR="002D6531" w:rsidRPr="00D00374" w14:paraId="0E312101" w14:textId="77777777" w:rsidTr="00184528">
        <w:trPr>
          <w:cnfStyle w:val="000000100000" w:firstRow="0" w:lastRow="0" w:firstColumn="0" w:lastColumn="0" w:oddVBand="0" w:evenVBand="0" w:oddHBand="1" w:evenHBand="0" w:firstRowFirstColumn="0" w:firstRowLastColumn="0" w:lastRowFirstColumn="0" w:lastRowLastColumn="0"/>
          <w:trHeight w:val="93"/>
          <w:jc w:val="center"/>
        </w:trPr>
        <w:tc>
          <w:tcPr>
            <w:tcW w:w="3820" w:type="dxa"/>
          </w:tcPr>
          <w:p w14:paraId="328ED133" w14:textId="77777777" w:rsidR="002D6531" w:rsidRPr="00F84908" w:rsidRDefault="002D6531" w:rsidP="00184528">
            <w:pPr>
              <w:spacing w:after="0"/>
              <w:jc w:val="center"/>
              <w:rPr>
                <w:rFonts w:cs="Times New Roman"/>
                <w:b/>
                <w:sz w:val="24"/>
                <w:szCs w:val="24"/>
              </w:rPr>
            </w:pPr>
            <w:proofErr w:type="spellStart"/>
            <w:r w:rsidRPr="00F84908">
              <w:rPr>
                <w:rFonts w:cs="Times New Roman"/>
                <w:b/>
                <w:sz w:val="24"/>
                <w:szCs w:val="24"/>
              </w:rPr>
              <w:t>Demapper</w:t>
            </w:r>
            <w:proofErr w:type="spellEnd"/>
          </w:p>
        </w:tc>
        <w:tc>
          <w:tcPr>
            <w:tcW w:w="5535" w:type="dxa"/>
          </w:tcPr>
          <w:p w14:paraId="2BFC6EBD" w14:textId="77777777" w:rsidR="002D6531" w:rsidRPr="00F84908" w:rsidRDefault="002D6531" w:rsidP="00184528">
            <w:pPr>
              <w:spacing w:after="0"/>
              <w:jc w:val="center"/>
              <w:rPr>
                <w:rFonts w:cs="Times New Roman"/>
                <w:sz w:val="24"/>
                <w:szCs w:val="24"/>
              </w:rPr>
            </w:pPr>
            <w:r w:rsidRPr="00F84908">
              <w:rPr>
                <w:rFonts w:cs="Times New Roman"/>
                <w:sz w:val="24"/>
                <w:szCs w:val="24"/>
              </w:rPr>
              <w:t>MMSE</w:t>
            </w:r>
          </w:p>
        </w:tc>
      </w:tr>
    </w:tbl>
    <w:p w14:paraId="37A115CD" w14:textId="3D5B9EF7" w:rsidR="002D6531" w:rsidRPr="002D6531" w:rsidRDefault="002D6531" w:rsidP="002D6531">
      <w:pPr>
        <w:pStyle w:val="Reference"/>
        <w:numPr>
          <w:ilvl w:val="0"/>
          <w:numId w:val="0"/>
        </w:numPr>
        <w:spacing w:after="0" w:line="240" w:lineRule="auto"/>
        <w:ind w:left="2268" w:firstLine="567"/>
        <w:jc w:val="both"/>
        <w:rPr>
          <w:b/>
        </w:rPr>
      </w:pPr>
      <w:bookmarkStart w:id="11" w:name="_Ref463024558"/>
      <w:r w:rsidRPr="002D6531">
        <w:rPr>
          <w:b/>
          <w:sz w:val="24"/>
          <w:szCs w:val="24"/>
        </w:rPr>
        <w:t xml:space="preserve">Table </w:t>
      </w:r>
      <w:r w:rsidRPr="002D6531">
        <w:rPr>
          <w:b/>
          <w:sz w:val="24"/>
          <w:szCs w:val="24"/>
        </w:rPr>
        <w:fldChar w:fldCharType="begin"/>
      </w:r>
      <w:r w:rsidRPr="002D6531">
        <w:rPr>
          <w:b/>
          <w:sz w:val="24"/>
          <w:szCs w:val="24"/>
        </w:rPr>
        <w:instrText xml:space="preserve"> SEQ Table \* ARABIC </w:instrText>
      </w:r>
      <w:r w:rsidRPr="002D6531">
        <w:rPr>
          <w:b/>
          <w:sz w:val="24"/>
          <w:szCs w:val="24"/>
        </w:rPr>
        <w:fldChar w:fldCharType="separate"/>
      </w:r>
      <w:r w:rsidRPr="002D6531">
        <w:rPr>
          <w:b/>
          <w:noProof/>
          <w:sz w:val="24"/>
          <w:szCs w:val="24"/>
        </w:rPr>
        <w:t>2</w:t>
      </w:r>
      <w:r w:rsidRPr="002D6531">
        <w:rPr>
          <w:b/>
          <w:sz w:val="24"/>
          <w:szCs w:val="24"/>
        </w:rPr>
        <w:fldChar w:fldCharType="end"/>
      </w:r>
      <w:bookmarkEnd w:id="11"/>
      <w:r w:rsidRPr="002D6531">
        <w:rPr>
          <w:b/>
          <w:sz w:val="24"/>
          <w:szCs w:val="24"/>
        </w:rPr>
        <w:t xml:space="preserve"> </w:t>
      </w:r>
      <w:r w:rsidR="00854042">
        <w:rPr>
          <w:b/>
          <w:sz w:val="24"/>
          <w:szCs w:val="24"/>
        </w:rPr>
        <w:t xml:space="preserve">Link-level </w:t>
      </w:r>
      <w:r w:rsidRPr="002D6531">
        <w:rPr>
          <w:b/>
          <w:sz w:val="24"/>
          <w:szCs w:val="24"/>
        </w:rPr>
        <w:t>Simulation parameters</w:t>
      </w:r>
    </w:p>
    <w:sectPr w:rsidR="002D6531" w:rsidRPr="002D6531">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1A20C" w14:textId="77777777" w:rsidR="005B286C" w:rsidRDefault="005B286C">
      <w:r>
        <w:separator/>
      </w:r>
    </w:p>
  </w:endnote>
  <w:endnote w:type="continuationSeparator" w:id="0">
    <w:p w14:paraId="06F98966" w14:textId="77777777" w:rsidR="005B286C" w:rsidRDefault="005B286C">
      <w:r>
        <w:continuationSeparator/>
      </w:r>
    </w:p>
  </w:endnote>
  <w:endnote w:type="continuationNotice" w:id="1">
    <w:p w14:paraId="08CD98AC" w14:textId="77777777" w:rsidR="005B286C" w:rsidRDefault="005B28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9849ED" w:rsidRDefault="009849ED">
        <w:pPr>
          <w:pStyle w:val="Footer"/>
        </w:pPr>
        <w:r>
          <w:rPr>
            <w:noProof w:val="0"/>
          </w:rPr>
          <w:fldChar w:fldCharType="begin"/>
        </w:r>
        <w:r>
          <w:instrText xml:space="preserve"> PAGE   \* MERGEFORMAT </w:instrText>
        </w:r>
        <w:r>
          <w:rPr>
            <w:noProof w:val="0"/>
          </w:rPr>
          <w:fldChar w:fldCharType="separate"/>
        </w:r>
        <w:r w:rsidR="004F3E13">
          <w:t>11</w:t>
        </w:r>
        <w:r>
          <w:fldChar w:fldCharType="end"/>
        </w:r>
      </w:p>
    </w:sdtContent>
  </w:sdt>
  <w:p w14:paraId="20F38E1E" w14:textId="77777777" w:rsidR="009849ED" w:rsidRDefault="009849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3205E" w14:textId="77777777" w:rsidR="005B286C" w:rsidRDefault="005B286C">
      <w:r>
        <w:separator/>
      </w:r>
    </w:p>
  </w:footnote>
  <w:footnote w:type="continuationSeparator" w:id="0">
    <w:p w14:paraId="5C96F412" w14:textId="77777777" w:rsidR="005B286C" w:rsidRDefault="005B286C">
      <w:r>
        <w:continuationSeparator/>
      </w:r>
    </w:p>
  </w:footnote>
  <w:footnote w:type="continuationNotice" w:id="1">
    <w:p w14:paraId="6F01ED1B" w14:textId="77777777" w:rsidR="005B286C" w:rsidRDefault="005B286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BE8200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727AE4"/>
    <w:multiLevelType w:val="hybridMultilevel"/>
    <w:tmpl w:val="7BEC9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57B29"/>
    <w:multiLevelType w:val="hybridMultilevel"/>
    <w:tmpl w:val="674C2E06"/>
    <w:lvl w:ilvl="0" w:tplc="EF4864CC">
      <w:start w:val="1"/>
      <w:numFmt w:val="bullet"/>
      <w:lvlText w:val="•"/>
      <w:lvlJc w:val="left"/>
      <w:pPr>
        <w:tabs>
          <w:tab w:val="num" w:pos="720"/>
        </w:tabs>
        <w:ind w:left="720" w:hanging="360"/>
      </w:pPr>
      <w:rPr>
        <w:rFonts w:ascii="Arial" w:hAnsi="Arial" w:hint="default"/>
      </w:rPr>
    </w:lvl>
    <w:lvl w:ilvl="1" w:tplc="6E3C72DE">
      <w:start w:val="38"/>
      <w:numFmt w:val="bullet"/>
      <w:lvlText w:val="•"/>
      <w:lvlJc w:val="left"/>
      <w:pPr>
        <w:tabs>
          <w:tab w:val="num" w:pos="1440"/>
        </w:tabs>
        <w:ind w:left="1440" w:hanging="360"/>
      </w:pPr>
      <w:rPr>
        <w:rFonts w:ascii="Arial" w:hAnsi="Arial" w:hint="default"/>
      </w:rPr>
    </w:lvl>
    <w:lvl w:ilvl="2" w:tplc="3132CBD2" w:tentative="1">
      <w:start w:val="1"/>
      <w:numFmt w:val="bullet"/>
      <w:lvlText w:val="•"/>
      <w:lvlJc w:val="left"/>
      <w:pPr>
        <w:tabs>
          <w:tab w:val="num" w:pos="2160"/>
        </w:tabs>
        <w:ind w:left="2160" w:hanging="360"/>
      </w:pPr>
      <w:rPr>
        <w:rFonts w:ascii="Arial" w:hAnsi="Arial" w:hint="default"/>
      </w:rPr>
    </w:lvl>
    <w:lvl w:ilvl="3" w:tplc="BF9670D6" w:tentative="1">
      <w:start w:val="1"/>
      <w:numFmt w:val="bullet"/>
      <w:lvlText w:val="•"/>
      <w:lvlJc w:val="left"/>
      <w:pPr>
        <w:tabs>
          <w:tab w:val="num" w:pos="2880"/>
        </w:tabs>
        <w:ind w:left="2880" w:hanging="360"/>
      </w:pPr>
      <w:rPr>
        <w:rFonts w:ascii="Arial" w:hAnsi="Arial" w:hint="default"/>
      </w:rPr>
    </w:lvl>
    <w:lvl w:ilvl="4" w:tplc="49D25148" w:tentative="1">
      <w:start w:val="1"/>
      <w:numFmt w:val="bullet"/>
      <w:lvlText w:val="•"/>
      <w:lvlJc w:val="left"/>
      <w:pPr>
        <w:tabs>
          <w:tab w:val="num" w:pos="3600"/>
        </w:tabs>
        <w:ind w:left="3600" w:hanging="360"/>
      </w:pPr>
      <w:rPr>
        <w:rFonts w:ascii="Arial" w:hAnsi="Arial" w:hint="default"/>
      </w:rPr>
    </w:lvl>
    <w:lvl w:ilvl="5" w:tplc="991A046E" w:tentative="1">
      <w:start w:val="1"/>
      <w:numFmt w:val="bullet"/>
      <w:lvlText w:val="•"/>
      <w:lvlJc w:val="left"/>
      <w:pPr>
        <w:tabs>
          <w:tab w:val="num" w:pos="4320"/>
        </w:tabs>
        <w:ind w:left="4320" w:hanging="360"/>
      </w:pPr>
      <w:rPr>
        <w:rFonts w:ascii="Arial" w:hAnsi="Arial" w:hint="default"/>
      </w:rPr>
    </w:lvl>
    <w:lvl w:ilvl="6" w:tplc="5B00A7B2" w:tentative="1">
      <w:start w:val="1"/>
      <w:numFmt w:val="bullet"/>
      <w:lvlText w:val="•"/>
      <w:lvlJc w:val="left"/>
      <w:pPr>
        <w:tabs>
          <w:tab w:val="num" w:pos="5040"/>
        </w:tabs>
        <w:ind w:left="5040" w:hanging="360"/>
      </w:pPr>
      <w:rPr>
        <w:rFonts w:ascii="Arial" w:hAnsi="Arial" w:hint="default"/>
      </w:rPr>
    </w:lvl>
    <w:lvl w:ilvl="7" w:tplc="DE5C150E" w:tentative="1">
      <w:start w:val="1"/>
      <w:numFmt w:val="bullet"/>
      <w:lvlText w:val="•"/>
      <w:lvlJc w:val="left"/>
      <w:pPr>
        <w:tabs>
          <w:tab w:val="num" w:pos="5760"/>
        </w:tabs>
        <w:ind w:left="5760" w:hanging="360"/>
      </w:pPr>
      <w:rPr>
        <w:rFonts w:ascii="Arial" w:hAnsi="Arial" w:hint="default"/>
      </w:rPr>
    </w:lvl>
    <w:lvl w:ilvl="8" w:tplc="F8B60F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DF533D"/>
    <w:multiLevelType w:val="hybridMultilevel"/>
    <w:tmpl w:val="6270B658"/>
    <w:lvl w:ilvl="0" w:tplc="2786B5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619F"/>
    <w:multiLevelType w:val="hybridMultilevel"/>
    <w:tmpl w:val="D7AEEA94"/>
    <w:lvl w:ilvl="0" w:tplc="E69A5F30">
      <w:start w:val="1"/>
      <w:numFmt w:val="bullet"/>
      <w:lvlText w:val="•"/>
      <w:lvlJc w:val="left"/>
      <w:pPr>
        <w:tabs>
          <w:tab w:val="num" w:pos="720"/>
        </w:tabs>
        <w:ind w:left="720" w:hanging="360"/>
      </w:pPr>
      <w:rPr>
        <w:rFonts w:ascii="Arial" w:hAnsi="Arial" w:hint="default"/>
      </w:rPr>
    </w:lvl>
    <w:lvl w:ilvl="1" w:tplc="40A2DC5C">
      <w:start w:val="38"/>
      <w:numFmt w:val="bullet"/>
      <w:lvlText w:val="•"/>
      <w:lvlJc w:val="left"/>
      <w:pPr>
        <w:tabs>
          <w:tab w:val="num" w:pos="1440"/>
        </w:tabs>
        <w:ind w:left="1440" w:hanging="360"/>
      </w:pPr>
      <w:rPr>
        <w:rFonts w:ascii="Arial" w:hAnsi="Arial" w:hint="default"/>
      </w:rPr>
    </w:lvl>
    <w:lvl w:ilvl="2" w:tplc="337A34D6">
      <w:start w:val="38"/>
      <w:numFmt w:val="bullet"/>
      <w:lvlText w:val="•"/>
      <w:lvlJc w:val="left"/>
      <w:pPr>
        <w:tabs>
          <w:tab w:val="num" w:pos="2160"/>
        </w:tabs>
        <w:ind w:left="2160" w:hanging="360"/>
      </w:pPr>
      <w:rPr>
        <w:rFonts w:ascii="Arial" w:hAnsi="Arial" w:hint="default"/>
      </w:rPr>
    </w:lvl>
    <w:lvl w:ilvl="3" w:tplc="48F8B972">
      <w:start w:val="38"/>
      <w:numFmt w:val="bullet"/>
      <w:lvlText w:val="•"/>
      <w:lvlJc w:val="left"/>
      <w:pPr>
        <w:tabs>
          <w:tab w:val="num" w:pos="2880"/>
        </w:tabs>
        <w:ind w:left="2880" w:hanging="360"/>
      </w:pPr>
      <w:rPr>
        <w:rFonts w:ascii="Arial" w:hAnsi="Arial" w:hint="default"/>
      </w:rPr>
    </w:lvl>
    <w:lvl w:ilvl="4" w:tplc="E990C1E6" w:tentative="1">
      <w:start w:val="1"/>
      <w:numFmt w:val="bullet"/>
      <w:lvlText w:val="•"/>
      <w:lvlJc w:val="left"/>
      <w:pPr>
        <w:tabs>
          <w:tab w:val="num" w:pos="3600"/>
        </w:tabs>
        <w:ind w:left="3600" w:hanging="360"/>
      </w:pPr>
      <w:rPr>
        <w:rFonts w:ascii="Arial" w:hAnsi="Arial" w:hint="default"/>
      </w:rPr>
    </w:lvl>
    <w:lvl w:ilvl="5" w:tplc="22D24764" w:tentative="1">
      <w:start w:val="1"/>
      <w:numFmt w:val="bullet"/>
      <w:lvlText w:val="•"/>
      <w:lvlJc w:val="left"/>
      <w:pPr>
        <w:tabs>
          <w:tab w:val="num" w:pos="4320"/>
        </w:tabs>
        <w:ind w:left="4320" w:hanging="360"/>
      </w:pPr>
      <w:rPr>
        <w:rFonts w:ascii="Arial" w:hAnsi="Arial" w:hint="default"/>
      </w:rPr>
    </w:lvl>
    <w:lvl w:ilvl="6" w:tplc="50EE24FA" w:tentative="1">
      <w:start w:val="1"/>
      <w:numFmt w:val="bullet"/>
      <w:lvlText w:val="•"/>
      <w:lvlJc w:val="left"/>
      <w:pPr>
        <w:tabs>
          <w:tab w:val="num" w:pos="5040"/>
        </w:tabs>
        <w:ind w:left="5040" w:hanging="360"/>
      </w:pPr>
      <w:rPr>
        <w:rFonts w:ascii="Arial" w:hAnsi="Arial" w:hint="default"/>
      </w:rPr>
    </w:lvl>
    <w:lvl w:ilvl="7" w:tplc="E6F4AF3C" w:tentative="1">
      <w:start w:val="1"/>
      <w:numFmt w:val="bullet"/>
      <w:lvlText w:val="•"/>
      <w:lvlJc w:val="left"/>
      <w:pPr>
        <w:tabs>
          <w:tab w:val="num" w:pos="5760"/>
        </w:tabs>
        <w:ind w:left="5760" w:hanging="360"/>
      </w:pPr>
      <w:rPr>
        <w:rFonts w:ascii="Arial" w:hAnsi="Arial" w:hint="default"/>
      </w:rPr>
    </w:lvl>
    <w:lvl w:ilvl="8" w:tplc="47EEC8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30F85"/>
    <w:multiLevelType w:val="hybridMultilevel"/>
    <w:tmpl w:val="FDF40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753616"/>
    <w:multiLevelType w:val="hybridMultilevel"/>
    <w:tmpl w:val="2FDEA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E464B2"/>
    <w:multiLevelType w:val="hybridMultilevel"/>
    <w:tmpl w:val="7DCC612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8604E"/>
    <w:multiLevelType w:val="hybridMultilevel"/>
    <w:tmpl w:val="45DA428C"/>
    <w:lvl w:ilvl="0" w:tplc="EC18E0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767CF"/>
    <w:multiLevelType w:val="hybridMultilevel"/>
    <w:tmpl w:val="98E87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3C2CD1"/>
    <w:multiLevelType w:val="hybridMultilevel"/>
    <w:tmpl w:val="1958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F3D60"/>
    <w:multiLevelType w:val="hybridMultilevel"/>
    <w:tmpl w:val="73E82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6909AD"/>
    <w:multiLevelType w:val="hybridMultilevel"/>
    <w:tmpl w:val="2954C62C"/>
    <w:lvl w:ilvl="0" w:tplc="376CA1C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1003FF"/>
    <w:multiLevelType w:val="hybridMultilevel"/>
    <w:tmpl w:val="E91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AD7404"/>
    <w:multiLevelType w:val="hybridMultilevel"/>
    <w:tmpl w:val="4078C8F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EDE4F6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C60BC9"/>
    <w:multiLevelType w:val="hybridMultilevel"/>
    <w:tmpl w:val="F0405D3E"/>
    <w:lvl w:ilvl="0" w:tplc="8A88E58E">
      <w:start w:val="1"/>
      <w:numFmt w:val="decimalZero"/>
      <w:pStyle w:val="NumberedParagraph"/>
      <w:lvlText w:val="[00%1]"/>
      <w:lvlJc w:val="left"/>
      <w:pPr>
        <w:ind w:left="720" w:hanging="360"/>
      </w:pPr>
      <w:rPr>
        <w:rFonts w:ascii="Times New Roman Bold" w:hAnsi="Times New Roman Bold" w:hint="default"/>
        <w:b/>
        <w:i w:val="0"/>
        <w:sz w:val="22"/>
      </w:rPr>
    </w:lvl>
    <w:lvl w:ilvl="1" w:tplc="9752979E">
      <w:start w:val="1"/>
      <w:numFmt w:val="decimal"/>
      <w:lvlText w:val="%2."/>
      <w:lvlJc w:val="left"/>
      <w:pPr>
        <w:ind w:left="2220" w:hanging="114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DFD28D9"/>
    <w:multiLevelType w:val="hybridMultilevel"/>
    <w:tmpl w:val="A79EEEF6"/>
    <w:lvl w:ilvl="0" w:tplc="DFD0AC1A">
      <w:start w:val="1"/>
      <w:numFmt w:val="bullet"/>
      <w:lvlText w:val="•"/>
      <w:lvlJc w:val="left"/>
      <w:pPr>
        <w:tabs>
          <w:tab w:val="num" w:pos="720"/>
        </w:tabs>
        <w:ind w:left="720" w:hanging="360"/>
      </w:pPr>
      <w:rPr>
        <w:rFonts w:ascii="Arial" w:hAnsi="Arial" w:hint="default"/>
      </w:rPr>
    </w:lvl>
    <w:lvl w:ilvl="1" w:tplc="0EE81DF4">
      <w:start w:val="38"/>
      <w:numFmt w:val="bullet"/>
      <w:lvlText w:val="•"/>
      <w:lvlJc w:val="left"/>
      <w:pPr>
        <w:tabs>
          <w:tab w:val="num" w:pos="1440"/>
        </w:tabs>
        <w:ind w:left="1440" w:hanging="360"/>
      </w:pPr>
      <w:rPr>
        <w:rFonts w:ascii="Arial" w:hAnsi="Arial" w:hint="default"/>
      </w:rPr>
    </w:lvl>
    <w:lvl w:ilvl="2" w:tplc="8D323DEE">
      <w:start w:val="38"/>
      <w:numFmt w:val="bullet"/>
      <w:lvlText w:val="•"/>
      <w:lvlJc w:val="left"/>
      <w:pPr>
        <w:tabs>
          <w:tab w:val="num" w:pos="2160"/>
        </w:tabs>
        <w:ind w:left="2160" w:hanging="360"/>
      </w:pPr>
      <w:rPr>
        <w:rFonts w:ascii="Arial" w:hAnsi="Arial" w:hint="default"/>
      </w:rPr>
    </w:lvl>
    <w:lvl w:ilvl="3" w:tplc="5F6ABAAA" w:tentative="1">
      <w:start w:val="1"/>
      <w:numFmt w:val="bullet"/>
      <w:lvlText w:val="•"/>
      <w:lvlJc w:val="left"/>
      <w:pPr>
        <w:tabs>
          <w:tab w:val="num" w:pos="2880"/>
        </w:tabs>
        <w:ind w:left="2880" w:hanging="360"/>
      </w:pPr>
      <w:rPr>
        <w:rFonts w:ascii="Arial" w:hAnsi="Arial" w:hint="default"/>
      </w:rPr>
    </w:lvl>
    <w:lvl w:ilvl="4" w:tplc="C46610BE" w:tentative="1">
      <w:start w:val="1"/>
      <w:numFmt w:val="bullet"/>
      <w:lvlText w:val="•"/>
      <w:lvlJc w:val="left"/>
      <w:pPr>
        <w:tabs>
          <w:tab w:val="num" w:pos="3600"/>
        </w:tabs>
        <w:ind w:left="3600" w:hanging="360"/>
      </w:pPr>
      <w:rPr>
        <w:rFonts w:ascii="Arial" w:hAnsi="Arial" w:hint="default"/>
      </w:rPr>
    </w:lvl>
    <w:lvl w:ilvl="5" w:tplc="9A1CC832" w:tentative="1">
      <w:start w:val="1"/>
      <w:numFmt w:val="bullet"/>
      <w:lvlText w:val="•"/>
      <w:lvlJc w:val="left"/>
      <w:pPr>
        <w:tabs>
          <w:tab w:val="num" w:pos="4320"/>
        </w:tabs>
        <w:ind w:left="4320" w:hanging="360"/>
      </w:pPr>
      <w:rPr>
        <w:rFonts w:ascii="Arial" w:hAnsi="Arial" w:hint="default"/>
      </w:rPr>
    </w:lvl>
    <w:lvl w:ilvl="6" w:tplc="99CE1174" w:tentative="1">
      <w:start w:val="1"/>
      <w:numFmt w:val="bullet"/>
      <w:lvlText w:val="•"/>
      <w:lvlJc w:val="left"/>
      <w:pPr>
        <w:tabs>
          <w:tab w:val="num" w:pos="5040"/>
        </w:tabs>
        <w:ind w:left="5040" w:hanging="360"/>
      </w:pPr>
      <w:rPr>
        <w:rFonts w:ascii="Arial" w:hAnsi="Arial" w:hint="default"/>
      </w:rPr>
    </w:lvl>
    <w:lvl w:ilvl="7" w:tplc="F4BA3E84" w:tentative="1">
      <w:start w:val="1"/>
      <w:numFmt w:val="bullet"/>
      <w:lvlText w:val="•"/>
      <w:lvlJc w:val="left"/>
      <w:pPr>
        <w:tabs>
          <w:tab w:val="num" w:pos="5760"/>
        </w:tabs>
        <w:ind w:left="5760" w:hanging="360"/>
      </w:pPr>
      <w:rPr>
        <w:rFonts w:ascii="Arial" w:hAnsi="Arial" w:hint="default"/>
      </w:rPr>
    </w:lvl>
    <w:lvl w:ilvl="8" w:tplc="BF8006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6"/>
  </w:num>
  <w:num w:numId="3">
    <w:abstractNumId w:val="12"/>
  </w:num>
  <w:num w:numId="4">
    <w:abstractNumId w:val="7"/>
  </w:num>
  <w:num w:numId="5">
    <w:abstractNumId w:val="14"/>
  </w:num>
  <w:num w:numId="6">
    <w:abstractNumId w:val="24"/>
  </w:num>
  <w:num w:numId="7">
    <w:abstractNumId w:val="8"/>
  </w:num>
  <w:num w:numId="8">
    <w:abstractNumId w:val="17"/>
  </w:num>
  <w:num w:numId="9">
    <w:abstractNumId w:val="19"/>
  </w:num>
  <w:num w:numId="10">
    <w:abstractNumId w:val="11"/>
  </w:num>
  <w:num w:numId="11">
    <w:abstractNumId w:val="6"/>
  </w:num>
  <w:num w:numId="12">
    <w:abstractNumId w:val="9"/>
  </w:num>
  <w:num w:numId="13">
    <w:abstractNumId w:val="32"/>
  </w:num>
  <w:num w:numId="14">
    <w:abstractNumId w:val="3"/>
  </w:num>
  <w:num w:numId="15">
    <w:abstractNumId w:val="15"/>
  </w:num>
  <w:num w:numId="16">
    <w:abstractNumId w:val="25"/>
  </w:num>
  <w:num w:numId="17">
    <w:abstractNumId w:val="21"/>
  </w:num>
  <w:num w:numId="18">
    <w:abstractNumId w:val="16"/>
  </w:num>
  <w:num w:numId="19">
    <w:abstractNumId w:val="16"/>
  </w:num>
  <w:num w:numId="20">
    <w:abstractNumId w:val="30"/>
  </w:num>
  <w:num w:numId="21">
    <w:abstractNumId w:val="16"/>
  </w:num>
  <w:num w:numId="22">
    <w:abstractNumId w:val="4"/>
  </w:num>
  <w:num w:numId="23">
    <w:abstractNumId w:val="23"/>
  </w:num>
  <w:num w:numId="24">
    <w:abstractNumId w:val="18"/>
  </w:num>
  <w:num w:numId="25">
    <w:abstractNumId w:val="28"/>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0"/>
  </w:num>
  <w:num w:numId="29">
    <w:abstractNumId w:val="5"/>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2"/>
    </w:lvlOverride>
    <w:lvlOverride w:ilvl="1">
      <w:startOverride w:val="2"/>
    </w:lvlOverride>
  </w:num>
  <w:num w:numId="35">
    <w:abstractNumId w:val="2"/>
  </w:num>
  <w:num w:numId="36">
    <w:abstractNumId w:val="13"/>
  </w:num>
  <w:num w:numId="37">
    <w:abstractNumId w:val="22"/>
  </w:num>
  <w:num w:numId="38">
    <w:abstractNumId w:val="10"/>
  </w:num>
  <w:num w:numId="39">
    <w:abstractNumId w:val="1"/>
  </w:num>
  <w:num w:numId="40">
    <w:abstractNumId w:val="29"/>
  </w:num>
  <w:num w:numId="41">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074B"/>
    <w:rsid w:val="00001317"/>
    <w:rsid w:val="00002743"/>
    <w:rsid w:val="00002A37"/>
    <w:rsid w:val="0000305A"/>
    <w:rsid w:val="000032F4"/>
    <w:rsid w:val="00004D94"/>
    <w:rsid w:val="00005B5F"/>
    <w:rsid w:val="00006446"/>
    <w:rsid w:val="00006896"/>
    <w:rsid w:val="0000709F"/>
    <w:rsid w:val="00007CDC"/>
    <w:rsid w:val="00010D10"/>
    <w:rsid w:val="0001167D"/>
    <w:rsid w:val="00011B28"/>
    <w:rsid w:val="00012CA8"/>
    <w:rsid w:val="0001541D"/>
    <w:rsid w:val="000159EC"/>
    <w:rsid w:val="00015D15"/>
    <w:rsid w:val="00015E84"/>
    <w:rsid w:val="00020EEF"/>
    <w:rsid w:val="00023678"/>
    <w:rsid w:val="0002537F"/>
    <w:rsid w:val="00025558"/>
    <w:rsid w:val="0002564D"/>
    <w:rsid w:val="00025ECA"/>
    <w:rsid w:val="00026C1D"/>
    <w:rsid w:val="000271B2"/>
    <w:rsid w:val="000325B8"/>
    <w:rsid w:val="000344E9"/>
    <w:rsid w:val="00034C15"/>
    <w:rsid w:val="00035D0F"/>
    <w:rsid w:val="00036BA1"/>
    <w:rsid w:val="0003709A"/>
    <w:rsid w:val="00041588"/>
    <w:rsid w:val="00041E3A"/>
    <w:rsid w:val="000422E2"/>
    <w:rsid w:val="00042F22"/>
    <w:rsid w:val="0004395C"/>
    <w:rsid w:val="000444EF"/>
    <w:rsid w:val="00051F40"/>
    <w:rsid w:val="00052A07"/>
    <w:rsid w:val="000534E3"/>
    <w:rsid w:val="00054775"/>
    <w:rsid w:val="00054872"/>
    <w:rsid w:val="00055BC1"/>
    <w:rsid w:val="00055DA0"/>
    <w:rsid w:val="0005606A"/>
    <w:rsid w:val="000564CE"/>
    <w:rsid w:val="0005655F"/>
    <w:rsid w:val="00056A01"/>
    <w:rsid w:val="00057117"/>
    <w:rsid w:val="000609B7"/>
    <w:rsid w:val="000616E7"/>
    <w:rsid w:val="00062C2D"/>
    <w:rsid w:val="0006487E"/>
    <w:rsid w:val="00065E1A"/>
    <w:rsid w:val="000668D7"/>
    <w:rsid w:val="00066DD2"/>
    <w:rsid w:val="00067EAB"/>
    <w:rsid w:val="00070FBD"/>
    <w:rsid w:val="000713EC"/>
    <w:rsid w:val="0007289C"/>
    <w:rsid w:val="00074265"/>
    <w:rsid w:val="00074345"/>
    <w:rsid w:val="0007570F"/>
    <w:rsid w:val="000760A2"/>
    <w:rsid w:val="00076687"/>
    <w:rsid w:val="00076C7D"/>
    <w:rsid w:val="00077AAE"/>
    <w:rsid w:val="00077E5F"/>
    <w:rsid w:val="0008036A"/>
    <w:rsid w:val="00081AE6"/>
    <w:rsid w:val="000825D0"/>
    <w:rsid w:val="000852D8"/>
    <w:rsid w:val="000855EB"/>
    <w:rsid w:val="00085B52"/>
    <w:rsid w:val="000866DC"/>
    <w:rsid w:val="000866F2"/>
    <w:rsid w:val="0008797B"/>
    <w:rsid w:val="0009009F"/>
    <w:rsid w:val="00090145"/>
    <w:rsid w:val="00090CCA"/>
    <w:rsid w:val="00091557"/>
    <w:rsid w:val="000924C1"/>
    <w:rsid w:val="000924F0"/>
    <w:rsid w:val="00092FE2"/>
    <w:rsid w:val="00093474"/>
    <w:rsid w:val="0009510F"/>
    <w:rsid w:val="000958A4"/>
    <w:rsid w:val="00096544"/>
    <w:rsid w:val="000968DA"/>
    <w:rsid w:val="00097802"/>
    <w:rsid w:val="000A0AFD"/>
    <w:rsid w:val="000A1893"/>
    <w:rsid w:val="000A1B7B"/>
    <w:rsid w:val="000A36C3"/>
    <w:rsid w:val="000A37A2"/>
    <w:rsid w:val="000A56F2"/>
    <w:rsid w:val="000A5AFE"/>
    <w:rsid w:val="000A5FB6"/>
    <w:rsid w:val="000A78AA"/>
    <w:rsid w:val="000B2125"/>
    <w:rsid w:val="000B2719"/>
    <w:rsid w:val="000B28B0"/>
    <w:rsid w:val="000B3A8F"/>
    <w:rsid w:val="000B4AB9"/>
    <w:rsid w:val="000B58C3"/>
    <w:rsid w:val="000B5E13"/>
    <w:rsid w:val="000B61E9"/>
    <w:rsid w:val="000B7F06"/>
    <w:rsid w:val="000C038F"/>
    <w:rsid w:val="000C03E7"/>
    <w:rsid w:val="000C165A"/>
    <w:rsid w:val="000C23C8"/>
    <w:rsid w:val="000C27C5"/>
    <w:rsid w:val="000C27ED"/>
    <w:rsid w:val="000C2DC6"/>
    <w:rsid w:val="000C2E19"/>
    <w:rsid w:val="000C5CD3"/>
    <w:rsid w:val="000C65AE"/>
    <w:rsid w:val="000C7397"/>
    <w:rsid w:val="000C749D"/>
    <w:rsid w:val="000C74C8"/>
    <w:rsid w:val="000C78F8"/>
    <w:rsid w:val="000C7E9B"/>
    <w:rsid w:val="000D0D07"/>
    <w:rsid w:val="000D1C0C"/>
    <w:rsid w:val="000D2D69"/>
    <w:rsid w:val="000D4797"/>
    <w:rsid w:val="000D6017"/>
    <w:rsid w:val="000D6386"/>
    <w:rsid w:val="000D6C88"/>
    <w:rsid w:val="000E036A"/>
    <w:rsid w:val="000E0527"/>
    <w:rsid w:val="000E1E92"/>
    <w:rsid w:val="000E25BE"/>
    <w:rsid w:val="000E388A"/>
    <w:rsid w:val="000E527D"/>
    <w:rsid w:val="000E797B"/>
    <w:rsid w:val="000F06D6"/>
    <w:rsid w:val="000F0B92"/>
    <w:rsid w:val="000F0EB1"/>
    <w:rsid w:val="000F1106"/>
    <w:rsid w:val="000F3BE9"/>
    <w:rsid w:val="000F3F6C"/>
    <w:rsid w:val="000F4290"/>
    <w:rsid w:val="000F6DF3"/>
    <w:rsid w:val="000F6E9C"/>
    <w:rsid w:val="001005FF"/>
    <w:rsid w:val="00100F45"/>
    <w:rsid w:val="00101C24"/>
    <w:rsid w:val="00104A6D"/>
    <w:rsid w:val="001062FB"/>
    <w:rsid w:val="001063E6"/>
    <w:rsid w:val="001075DC"/>
    <w:rsid w:val="00110233"/>
    <w:rsid w:val="001112D9"/>
    <w:rsid w:val="00113051"/>
    <w:rsid w:val="00113CF4"/>
    <w:rsid w:val="001153EA"/>
    <w:rsid w:val="00115643"/>
    <w:rsid w:val="001163DE"/>
    <w:rsid w:val="001165DF"/>
    <w:rsid w:val="00116765"/>
    <w:rsid w:val="00117A4B"/>
    <w:rsid w:val="00117F1D"/>
    <w:rsid w:val="00120634"/>
    <w:rsid w:val="001219F5"/>
    <w:rsid w:val="00121A20"/>
    <w:rsid w:val="0012264A"/>
    <w:rsid w:val="0012298F"/>
    <w:rsid w:val="0012377F"/>
    <w:rsid w:val="00124314"/>
    <w:rsid w:val="00126B4A"/>
    <w:rsid w:val="00126FB3"/>
    <w:rsid w:val="00127028"/>
    <w:rsid w:val="00130DCC"/>
    <w:rsid w:val="00131C84"/>
    <w:rsid w:val="00132FD0"/>
    <w:rsid w:val="001344C0"/>
    <w:rsid w:val="001346FA"/>
    <w:rsid w:val="00135252"/>
    <w:rsid w:val="00136855"/>
    <w:rsid w:val="00137728"/>
    <w:rsid w:val="00137AB5"/>
    <w:rsid w:val="00137F0B"/>
    <w:rsid w:val="00137FBE"/>
    <w:rsid w:val="001422A3"/>
    <w:rsid w:val="00143008"/>
    <w:rsid w:val="00143981"/>
    <w:rsid w:val="00146874"/>
    <w:rsid w:val="0014699C"/>
    <w:rsid w:val="00146BBE"/>
    <w:rsid w:val="0014730A"/>
    <w:rsid w:val="0014787F"/>
    <w:rsid w:val="001501DF"/>
    <w:rsid w:val="00151CBC"/>
    <w:rsid w:val="00151E23"/>
    <w:rsid w:val="001526E0"/>
    <w:rsid w:val="00152831"/>
    <w:rsid w:val="00154BC5"/>
    <w:rsid w:val="001551B5"/>
    <w:rsid w:val="00157362"/>
    <w:rsid w:val="00157642"/>
    <w:rsid w:val="00157B30"/>
    <w:rsid w:val="00157C8E"/>
    <w:rsid w:val="0016071D"/>
    <w:rsid w:val="00160B23"/>
    <w:rsid w:val="00161D58"/>
    <w:rsid w:val="00162B29"/>
    <w:rsid w:val="001659C1"/>
    <w:rsid w:val="0016637B"/>
    <w:rsid w:val="001673DD"/>
    <w:rsid w:val="00167C78"/>
    <w:rsid w:val="0017259F"/>
    <w:rsid w:val="00172DCB"/>
    <w:rsid w:val="00173A8E"/>
    <w:rsid w:val="00174A36"/>
    <w:rsid w:val="00176B85"/>
    <w:rsid w:val="00177587"/>
    <w:rsid w:val="0018143F"/>
    <w:rsid w:val="00190991"/>
    <w:rsid w:val="00190AC1"/>
    <w:rsid w:val="00190AFB"/>
    <w:rsid w:val="001928ED"/>
    <w:rsid w:val="0019341A"/>
    <w:rsid w:val="001945DD"/>
    <w:rsid w:val="00194A9F"/>
    <w:rsid w:val="001955A4"/>
    <w:rsid w:val="00195740"/>
    <w:rsid w:val="0019602A"/>
    <w:rsid w:val="00197DF9"/>
    <w:rsid w:val="001A0508"/>
    <w:rsid w:val="001A1987"/>
    <w:rsid w:val="001A1F56"/>
    <w:rsid w:val="001A2564"/>
    <w:rsid w:val="001A2B06"/>
    <w:rsid w:val="001A319E"/>
    <w:rsid w:val="001A5558"/>
    <w:rsid w:val="001A6173"/>
    <w:rsid w:val="001A65E5"/>
    <w:rsid w:val="001A6CBA"/>
    <w:rsid w:val="001A7DCE"/>
    <w:rsid w:val="001B0D97"/>
    <w:rsid w:val="001B3816"/>
    <w:rsid w:val="001B3B89"/>
    <w:rsid w:val="001B5A5D"/>
    <w:rsid w:val="001B644E"/>
    <w:rsid w:val="001C030A"/>
    <w:rsid w:val="001C0499"/>
    <w:rsid w:val="001C0FC2"/>
    <w:rsid w:val="001C127C"/>
    <w:rsid w:val="001C1CE5"/>
    <w:rsid w:val="001C2D73"/>
    <w:rsid w:val="001C3D2A"/>
    <w:rsid w:val="001C3EF9"/>
    <w:rsid w:val="001C4EEE"/>
    <w:rsid w:val="001C5A3B"/>
    <w:rsid w:val="001D07E2"/>
    <w:rsid w:val="001D0E26"/>
    <w:rsid w:val="001D1F93"/>
    <w:rsid w:val="001D20C3"/>
    <w:rsid w:val="001D2B10"/>
    <w:rsid w:val="001D51BA"/>
    <w:rsid w:val="001D61A9"/>
    <w:rsid w:val="001D6342"/>
    <w:rsid w:val="001D6D53"/>
    <w:rsid w:val="001E0114"/>
    <w:rsid w:val="001E1178"/>
    <w:rsid w:val="001E2786"/>
    <w:rsid w:val="001E3946"/>
    <w:rsid w:val="001E3F89"/>
    <w:rsid w:val="001E4D2C"/>
    <w:rsid w:val="001E58E2"/>
    <w:rsid w:val="001E67D6"/>
    <w:rsid w:val="001E7AED"/>
    <w:rsid w:val="001F2689"/>
    <w:rsid w:val="001F36D0"/>
    <w:rsid w:val="001F3916"/>
    <w:rsid w:val="001F54C5"/>
    <w:rsid w:val="001F5678"/>
    <w:rsid w:val="001F6302"/>
    <w:rsid w:val="001F662C"/>
    <w:rsid w:val="001F7074"/>
    <w:rsid w:val="00200490"/>
    <w:rsid w:val="00201F3A"/>
    <w:rsid w:val="00203F96"/>
    <w:rsid w:val="002069B2"/>
    <w:rsid w:val="00207FA3"/>
    <w:rsid w:val="0021200B"/>
    <w:rsid w:val="002140DC"/>
    <w:rsid w:val="00214DA8"/>
    <w:rsid w:val="00214EA9"/>
    <w:rsid w:val="00215423"/>
    <w:rsid w:val="002158FA"/>
    <w:rsid w:val="00220600"/>
    <w:rsid w:val="002224DB"/>
    <w:rsid w:val="00223FCB"/>
    <w:rsid w:val="00224FB8"/>
    <w:rsid w:val="002252C3"/>
    <w:rsid w:val="00225C54"/>
    <w:rsid w:val="00226185"/>
    <w:rsid w:val="00226E46"/>
    <w:rsid w:val="00227DBA"/>
    <w:rsid w:val="00230765"/>
    <w:rsid w:val="00230D6D"/>
    <w:rsid w:val="002319E4"/>
    <w:rsid w:val="00235632"/>
    <w:rsid w:val="00235872"/>
    <w:rsid w:val="002359B8"/>
    <w:rsid w:val="00236BF5"/>
    <w:rsid w:val="00237444"/>
    <w:rsid w:val="00241233"/>
    <w:rsid w:val="0024145F"/>
    <w:rsid w:val="00241559"/>
    <w:rsid w:val="002419E4"/>
    <w:rsid w:val="002435B3"/>
    <w:rsid w:val="00244D51"/>
    <w:rsid w:val="0024539D"/>
    <w:rsid w:val="002458EB"/>
    <w:rsid w:val="002500C8"/>
    <w:rsid w:val="002518D0"/>
    <w:rsid w:val="00252F40"/>
    <w:rsid w:val="00253CF6"/>
    <w:rsid w:val="0025402E"/>
    <w:rsid w:val="00255301"/>
    <w:rsid w:val="00255D91"/>
    <w:rsid w:val="00257543"/>
    <w:rsid w:val="00257931"/>
    <w:rsid w:val="002617E3"/>
    <w:rsid w:val="002617E7"/>
    <w:rsid w:val="00261DD1"/>
    <w:rsid w:val="00264228"/>
    <w:rsid w:val="00264334"/>
    <w:rsid w:val="0026473E"/>
    <w:rsid w:val="00266214"/>
    <w:rsid w:val="00267C83"/>
    <w:rsid w:val="0027144F"/>
    <w:rsid w:val="00271899"/>
    <w:rsid w:val="00271F3A"/>
    <w:rsid w:val="002724CD"/>
    <w:rsid w:val="00273278"/>
    <w:rsid w:val="002737F4"/>
    <w:rsid w:val="00275C04"/>
    <w:rsid w:val="00276EF5"/>
    <w:rsid w:val="00277DBB"/>
    <w:rsid w:val="002805F5"/>
    <w:rsid w:val="00280751"/>
    <w:rsid w:val="00281F19"/>
    <w:rsid w:val="0028280A"/>
    <w:rsid w:val="002828DA"/>
    <w:rsid w:val="0028416C"/>
    <w:rsid w:val="00284CE6"/>
    <w:rsid w:val="00286ACD"/>
    <w:rsid w:val="00287838"/>
    <w:rsid w:val="002901AA"/>
    <w:rsid w:val="002907B5"/>
    <w:rsid w:val="00290C70"/>
    <w:rsid w:val="00292EB7"/>
    <w:rsid w:val="002949EE"/>
    <w:rsid w:val="00295A0D"/>
    <w:rsid w:val="00295E23"/>
    <w:rsid w:val="00296227"/>
    <w:rsid w:val="00296F44"/>
    <w:rsid w:val="0029777D"/>
    <w:rsid w:val="002A055E"/>
    <w:rsid w:val="002A09E9"/>
    <w:rsid w:val="002A178D"/>
    <w:rsid w:val="002A1D4E"/>
    <w:rsid w:val="002A233B"/>
    <w:rsid w:val="002A23BF"/>
    <w:rsid w:val="002A2869"/>
    <w:rsid w:val="002A6A77"/>
    <w:rsid w:val="002B0D5D"/>
    <w:rsid w:val="002B24D6"/>
    <w:rsid w:val="002B2814"/>
    <w:rsid w:val="002B2A96"/>
    <w:rsid w:val="002B32CA"/>
    <w:rsid w:val="002B366E"/>
    <w:rsid w:val="002B3C8D"/>
    <w:rsid w:val="002B46FD"/>
    <w:rsid w:val="002B59F1"/>
    <w:rsid w:val="002B60BC"/>
    <w:rsid w:val="002C1CEA"/>
    <w:rsid w:val="002C41E6"/>
    <w:rsid w:val="002C42D4"/>
    <w:rsid w:val="002C43B7"/>
    <w:rsid w:val="002C52C8"/>
    <w:rsid w:val="002C5C5B"/>
    <w:rsid w:val="002C5C79"/>
    <w:rsid w:val="002C6BDC"/>
    <w:rsid w:val="002C713A"/>
    <w:rsid w:val="002C7569"/>
    <w:rsid w:val="002C7897"/>
    <w:rsid w:val="002D071A"/>
    <w:rsid w:val="002D15ED"/>
    <w:rsid w:val="002D34B2"/>
    <w:rsid w:val="002D3E97"/>
    <w:rsid w:val="002D5F0F"/>
    <w:rsid w:val="002D6480"/>
    <w:rsid w:val="002D6531"/>
    <w:rsid w:val="002D7114"/>
    <w:rsid w:val="002D7637"/>
    <w:rsid w:val="002D7A3F"/>
    <w:rsid w:val="002E0E95"/>
    <w:rsid w:val="002E118D"/>
    <w:rsid w:val="002E15FA"/>
    <w:rsid w:val="002E17F2"/>
    <w:rsid w:val="002E2CFE"/>
    <w:rsid w:val="002E4425"/>
    <w:rsid w:val="002E5957"/>
    <w:rsid w:val="002E6860"/>
    <w:rsid w:val="002E78C6"/>
    <w:rsid w:val="002E7CAE"/>
    <w:rsid w:val="002F2771"/>
    <w:rsid w:val="002F32E3"/>
    <w:rsid w:val="002F37A9"/>
    <w:rsid w:val="002F49DC"/>
    <w:rsid w:val="00301CE6"/>
    <w:rsid w:val="00301E22"/>
    <w:rsid w:val="003024D2"/>
    <w:rsid w:val="0030256B"/>
    <w:rsid w:val="00303CBA"/>
    <w:rsid w:val="00304275"/>
    <w:rsid w:val="003049E8"/>
    <w:rsid w:val="0030501F"/>
    <w:rsid w:val="00307BA1"/>
    <w:rsid w:val="00311354"/>
    <w:rsid w:val="00311702"/>
    <w:rsid w:val="00311E82"/>
    <w:rsid w:val="00312559"/>
    <w:rsid w:val="00313D35"/>
    <w:rsid w:val="00313FD6"/>
    <w:rsid w:val="003140FC"/>
    <w:rsid w:val="003143BD"/>
    <w:rsid w:val="003178D1"/>
    <w:rsid w:val="003203ED"/>
    <w:rsid w:val="00321187"/>
    <w:rsid w:val="0032131B"/>
    <w:rsid w:val="0032179D"/>
    <w:rsid w:val="003220AA"/>
    <w:rsid w:val="00322C9F"/>
    <w:rsid w:val="0032460C"/>
    <w:rsid w:val="00324D23"/>
    <w:rsid w:val="003256C4"/>
    <w:rsid w:val="00331751"/>
    <w:rsid w:val="00334579"/>
    <w:rsid w:val="00334AA4"/>
    <w:rsid w:val="00335858"/>
    <w:rsid w:val="00336BDA"/>
    <w:rsid w:val="00336DBF"/>
    <w:rsid w:val="003372B4"/>
    <w:rsid w:val="00337B48"/>
    <w:rsid w:val="00342681"/>
    <w:rsid w:val="00342BD7"/>
    <w:rsid w:val="00342E0D"/>
    <w:rsid w:val="00346D0B"/>
    <w:rsid w:val="00346DB5"/>
    <w:rsid w:val="003477B1"/>
    <w:rsid w:val="00352115"/>
    <w:rsid w:val="00352968"/>
    <w:rsid w:val="00352DE4"/>
    <w:rsid w:val="0035683B"/>
    <w:rsid w:val="00356C79"/>
    <w:rsid w:val="00357238"/>
    <w:rsid w:val="00357380"/>
    <w:rsid w:val="003602D9"/>
    <w:rsid w:val="003604CE"/>
    <w:rsid w:val="003613EF"/>
    <w:rsid w:val="00362940"/>
    <w:rsid w:val="003637A7"/>
    <w:rsid w:val="00367A4F"/>
    <w:rsid w:val="00370E47"/>
    <w:rsid w:val="00371080"/>
    <w:rsid w:val="003724D1"/>
    <w:rsid w:val="00372A83"/>
    <w:rsid w:val="003730EB"/>
    <w:rsid w:val="003735A4"/>
    <w:rsid w:val="003742AC"/>
    <w:rsid w:val="00375476"/>
    <w:rsid w:val="00377CE1"/>
    <w:rsid w:val="00380459"/>
    <w:rsid w:val="00380B29"/>
    <w:rsid w:val="00381B3C"/>
    <w:rsid w:val="00381BFA"/>
    <w:rsid w:val="00382DCC"/>
    <w:rsid w:val="00383BB2"/>
    <w:rsid w:val="00385BF0"/>
    <w:rsid w:val="00390400"/>
    <w:rsid w:val="0039066C"/>
    <w:rsid w:val="0039385C"/>
    <w:rsid w:val="0039393B"/>
    <w:rsid w:val="003939FF"/>
    <w:rsid w:val="00393E60"/>
    <w:rsid w:val="00394D76"/>
    <w:rsid w:val="00394EF2"/>
    <w:rsid w:val="003977DD"/>
    <w:rsid w:val="003A0538"/>
    <w:rsid w:val="003A2223"/>
    <w:rsid w:val="003A2A0F"/>
    <w:rsid w:val="003A45A1"/>
    <w:rsid w:val="003A56B8"/>
    <w:rsid w:val="003A5ACA"/>
    <w:rsid w:val="003A5B0A"/>
    <w:rsid w:val="003A5C27"/>
    <w:rsid w:val="003A5D87"/>
    <w:rsid w:val="003A6BAC"/>
    <w:rsid w:val="003A6F87"/>
    <w:rsid w:val="003A77F0"/>
    <w:rsid w:val="003A7EF3"/>
    <w:rsid w:val="003B03C5"/>
    <w:rsid w:val="003B159C"/>
    <w:rsid w:val="003B284F"/>
    <w:rsid w:val="003B369F"/>
    <w:rsid w:val="003B36A3"/>
    <w:rsid w:val="003B6B8E"/>
    <w:rsid w:val="003B7739"/>
    <w:rsid w:val="003B7FE5"/>
    <w:rsid w:val="003C0FD7"/>
    <w:rsid w:val="003C11C8"/>
    <w:rsid w:val="003C1B54"/>
    <w:rsid w:val="003C243B"/>
    <w:rsid w:val="003C2702"/>
    <w:rsid w:val="003C3751"/>
    <w:rsid w:val="003C4CE3"/>
    <w:rsid w:val="003C5B91"/>
    <w:rsid w:val="003C672E"/>
    <w:rsid w:val="003C7806"/>
    <w:rsid w:val="003D109F"/>
    <w:rsid w:val="003D17F2"/>
    <w:rsid w:val="003D213A"/>
    <w:rsid w:val="003D2478"/>
    <w:rsid w:val="003D3754"/>
    <w:rsid w:val="003D3C45"/>
    <w:rsid w:val="003D5B1F"/>
    <w:rsid w:val="003D5D1D"/>
    <w:rsid w:val="003D6367"/>
    <w:rsid w:val="003E15FA"/>
    <w:rsid w:val="003E4332"/>
    <w:rsid w:val="003E55E4"/>
    <w:rsid w:val="003E73CC"/>
    <w:rsid w:val="003E74E3"/>
    <w:rsid w:val="003F05C7"/>
    <w:rsid w:val="003F0F87"/>
    <w:rsid w:val="003F1718"/>
    <w:rsid w:val="003F2607"/>
    <w:rsid w:val="003F2CD4"/>
    <w:rsid w:val="003F2F9C"/>
    <w:rsid w:val="003F3A9B"/>
    <w:rsid w:val="003F4998"/>
    <w:rsid w:val="003F6BBE"/>
    <w:rsid w:val="003F73FA"/>
    <w:rsid w:val="003F7A21"/>
    <w:rsid w:val="003F7E7B"/>
    <w:rsid w:val="004000E8"/>
    <w:rsid w:val="00400301"/>
    <w:rsid w:val="00400A95"/>
    <w:rsid w:val="00400FA4"/>
    <w:rsid w:val="004011E8"/>
    <w:rsid w:val="00402B2D"/>
    <w:rsid w:val="00402BC0"/>
    <w:rsid w:val="00402C4A"/>
    <w:rsid w:val="00402E2B"/>
    <w:rsid w:val="0040512B"/>
    <w:rsid w:val="00405CA5"/>
    <w:rsid w:val="00406F4E"/>
    <w:rsid w:val="00407AB5"/>
    <w:rsid w:val="00407CD3"/>
    <w:rsid w:val="00410134"/>
    <w:rsid w:val="00410B72"/>
    <w:rsid w:val="00410F18"/>
    <w:rsid w:val="004114F9"/>
    <w:rsid w:val="004117A3"/>
    <w:rsid w:val="0041263E"/>
    <w:rsid w:val="00412AD0"/>
    <w:rsid w:val="00412B6D"/>
    <w:rsid w:val="004137D7"/>
    <w:rsid w:val="00413AAC"/>
    <w:rsid w:val="00415511"/>
    <w:rsid w:val="00421105"/>
    <w:rsid w:val="0042205B"/>
    <w:rsid w:val="004242F4"/>
    <w:rsid w:val="00424972"/>
    <w:rsid w:val="00427248"/>
    <w:rsid w:val="00427332"/>
    <w:rsid w:val="00430E07"/>
    <w:rsid w:val="00432744"/>
    <w:rsid w:val="0043292B"/>
    <w:rsid w:val="00433565"/>
    <w:rsid w:val="004350D1"/>
    <w:rsid w:val="004358DD"/>
    <w:rsid w:val="004358F0"/>
    <w:rsid w:val="004363A4"/>
    <w:rsid w:val="00436C23"/>
    <w:rsid w:val="00437447"/>
    <w:rsid w:val="00441A92"/>
    <w:rsid w:val="0044279B"/>
    <w:rsid w:val="004428EF"/>
    <w:rsid w:val="004431FA"/>
    <w:rsid w:val="00443467"/>
    <w:rsid w:val="004435FF"/>
    <w:rsid w:val="00443744"/>
    <w:rsid w:val="00443F92"/>
    <w:rsid w:val="004442A6"/>
    <w:rsid w:val="00444F56"/>
    <w:rsid w:val="0044528E"/>
    <w:rsid w:val="00446488"/>
    <w:rsid w:val="00447B5D"/>
    <w:rsid w:val="00450033"/>
    <w:rsid w:val="00450708"/>
    <w:rsid w:val="004517AA"/>
    <w:rsid w:val="00452070"/>
    <w:rsid w:val="00452CAC"/>
    <w:rsid w:val="00452E9A"/>
    <w:rsid w:val="00454DAD"/>
    <w:rsid w:val="0045569E"/>
    <w:rsid w:val="00456BC0"/>
    <w:rsid w:val="00457565"/>
    <w:rsid w:val="00457B71"/>
    <w:rsid w:val="00460E84"/>
    <w:rsid w:val="00462617"/>
    <w:rsid w:val="0046372D"/>
    <w:rsid w:val="004669E2"/>
    <w:rsid w:val="00470C31"/>
    <w:rsid w:val="00471B16"/>
    <w:rsid w:val="00473149"/>
    <w:rsid w:val="004734D0"/>
    <w:rsid w:val="0047475A"/>
    <w:rsid w:val="0047556B"/>
    <w:rsid w:val="00477768"/>
    <w:rsid w:val="00481105"/>
    <w:rsid w:val="00481B9D"/>
    <w:rsid w:val="00483BB6"/>
    <w:rsid w:val="00485659"/>
    <w:rsid w:val="00486ACF"/>
    <w:rsid w:val="00491714"/>
    <w:rsid w:val="00492BC5"/>
    <w:rsid w:val="00493579"/>
    <w:rsid w:val="004964F1"/>
    <w:rsid w:val="00497148"/>
    <w:rsid w:val="004972FF"/>
    <w:rsid w:val="00497F83"/>
    <w:rsid w:val="004A16BC"/>
    <w:rsid w:val="004A2B94"/>
    <w:rsid w:val="004A2BBE"/>
    <w:rsid w:val="004A3021"/>
    <w:rsid w:val="004A3A67"/>
    <w:rsid w:val="004A44DA"/>
    <w:rsid w:val="004A7D56"/>
    <w:rsid w:val="004B133F"/>
    <w:rsid w:val="004B2246"/>
    <w:rsid w:val="004B72BA"/>
    <w:rsid w:val="004B7BAD"/>
    <w:rsid w:val="004B7C0C"/>
    <w:rsid w:val="004C00A0"/>
    <w:rsid w:val="004C1264"/>
    <w:rsid w:val="004C379F"/>
    <w:rsid w:val="004C3898"/>
    <w:rsid w:val="004C5494"/>
    <w:rsid w:val="004C6F5A"/>
    <w:rsid w:val="004C7E2C"/>
    <w:rsid w:val="004D0635"/>
    <w:rsid w:val="004D1207"/>
    <w:rsid w:val="004D1E06"/>
    <w:rsid w:val="004D36B1"/>
    <w:rsid w:val="004D7160"/>
    <w:rsid w:val="004D7EBD"/>
    <w:rsid w:val="004E0283"/>
    <w:rsid w:val="004E0ABA"/>
    <w:rsid w:val="004E1AF8"/>
    <w:rsid w:val="004E2680"/>
    <w:rsid w:val="004E28F9"/>
    <w:rsid w:val="004E462E"/>
    <w:rsid w:val="004E56DC"/>
    <w:rsid w:val="004E76F4"/>
    <w:rsid w:val="004F0B4E"/>
    <w:rsid w:val="004F0B6C"/>
    <w:rsid w:val="004F14EE"/>
    <w:rsid w:val="004F2078"/>
    <w:rsid w:val="004F3BCE"/>
    <w:rsid w:val="004F3E13"/>
    <w:rsid w:val="004F4DA3"/>
    <w:rsid w:val="004F5A1E"/>
    <w:rsid w:val="004F6FE0"/>
    <w:rsid w:val="00503273"/>
    <w:rsid w:val="00505854"/>
    <w:rsid w:val="00505AE1"/>
    <w:rsid w:val="005061D5"/>
    <w:rsid w:val="00506557"/>
    <w:rsid w:val="0050677A"/>
    <w:rsid w:val="00507B4E"/>
    <w:rsid w:val="005108D8"/>
    <w:rsid w:val="005116F9"/>
    <w:rsid w:val="005128F4"/>
    <w:rsid w:val="0051464A"/>
    <w:rsid w:val="005153A7"/>
    <w:rsid w:val="005161BB"/>
    <w:rsid w:val="00517AD0"/>
    <w:rsid w:val="00520159"/>
    <w:rsid w:val="00520D36"/>
    <w:rsid w:val="005219CF"/>
    <w:rsid w:val="00522EE1"/>
    <w:rsid w:val="005240B8"/>
    <w:rsid w:val="005243D1"/>
    <w:rsid w:val="00527027"/>
    <w:rsid w:val="00530FD1"/>
    <w:rsid w:val="00531A68"/>
    <w:rsid w:val="00531BD8"/>
    <w:rsid w:val="00532CBD"/>
    <w:rsid w:val="00533159"/>
    <w:rsid w:val="005346C3"/>
    <w:rsid w:val="0053491E"/>
    <w:rsid w:val="00534B59"/>
    <w:rsid w:val="00534B78"/>
    <w:rsid w:val="00536759"/>
    <w:rsid w:val="00536D6E"/>
    <w:rsid w:val="0053776D"/>
    <w:rsid w:val="00537C62"/>
    <w:rsid w:val="005403C0"/>
    <w:rsid w:val="005417F3"/>
    <w:rsid w:val="0054294A"/>
    <w:rsid w:val="00542A7E"/>
    <w:rsid w:val="00543396"/>
    <w:rsid w:val="00546970"/>
    <w:rsid w:val="00547D9C"/>
    <w:rsid w:val="0055231F"/>
    <w:rsid w:val="00554987"/>
    <w:rsid w:val="00554E19"/>
    <w:rsid w:val="005574FA"/>
    <w:rsid w:val="0055758D"/>
    <w:rsid w:val="0056121F"/>
    <w:rsid w:val="00561FC7"/>
    <w:rsid w:val="00562AA9"/>
    <w:rsid w:val="00565488"/>
    <w:rsid w:val="00565B05"/>
    <w:rsid w:val="00565BF8"/>
    <w:rsid w:val="00565D82"/>
    <w:rsid w:val="00565E86"/>
    <w:rsid w:val="00566401"/>
    <w:rsid w:val="00572505"/>
    <w:rsid w:val="005743A5"/>
    <w:rsid w:val="00576BCA"/>
    <w:rsid w:val="00582809"/>
    <w:rsid w:val="00585C9A"/>
    <w:rsid w:val="0058798C"/>
    <w:rsid w:val="00587FA9"/>
    <w:rsid w:val="005900FA"/>
    <w:rsid w:val="00590C88"/>
    <w:rsid w:val="005935A4"/>
    <w:rsid w:val="005948C2"/>
    <w:rsid w:val="00594A56"/>
    <w:rsid w:val="00595DCA"/>
    <w:rsid w:val="0059612D"/>
    <w:rsid w:val="0059643D"/>
    <w:rsid w:val="005972D5"/>
    <w:rsid w:val="0059779B"/>
    <w:rsid w:val="005A2085"/>
    <w:rsid w:val="005A209A"/>
    <w:rsid w:val="005A288A"/>
    <w:rsid w:val="005A662D"/>
    <w:rsid w:val="005A68BA"/>
    <w:rsid w:val="005A6953"/>
    <w:rsid w:val="005A69C5"/>
    <w:rsid w:val="005A7866"/>
    <w:rsid w:val="005B04A1"/>
    <w:rsid w:val="005B1CDF"/>
    <w:rsid w:val="005B1F44"/>
    <w:rsid w:val="005B286C"/>
    <w:rsid w:val="005B3063"/>
    <w:rsid w:val="005B3345"/>
    <w:rsid w:val="005B35D7"/>
    <w:rsid w:val="005B392A"/>
    <w:rsid w:val="005B3AA3"/>
    <w:rsid w:val="005B5A15"/>
    <w:rsid w:val="005B6F83"/>
    <w:rsid w:val="005B7576"/>
    <w:rsid w:val="005C0EF8"/>
    <w:rsid w:val="005C1729"/>
    <w:rsid w:val="005C5124"/>
    <w:rsid w:val="005C5720"/>
    <w:rsid w:val="005C6525"/>
    <w:rsid w:val="005C74FB"/>
    <w:rsid w:val="005C7DAA"/>
    <w:rsid w:val="005D128F"/>
    <w:rsid w:val="005D1602"/>
    <w:rsid w:val="005D1E00"/>
    <w:rsid w:val="005D66A8"/>
    <w:rsid w:val="005D6F32"/>
    <w:rsid w:val="005E1503"/>
    <w:rsid w:val="005E2CDB"/>
    <w:rsid w:val="005E385F"/>
    <w:rsid w:val="005E3CCA"/>
    <w:rsid w:val="005E3DE8"/>
    <w:rsid w:val="005E5834"/>
    <w:rsid w:val="005E5B81"/>
    <w:rsid w:val="005E6649"/>
    <w:rsid w:val="005F012F"/>
    <w:rsid w:val="005F0137"/>
    <w:rsid w:val="005F0220"/>
    <w:rsid w:val="005F2CB1"/>
    <w:rsid w:val="005F3025"/>
    <w:rsid w:val="005F320B"/>
    <w:rsid w:val="005F42FF"/>
    <w:rsid w:val="005F47DB"/>
    <w:rsid w:val="005F599F"/>
    <w:rsid w:val="005F618C"/>
    <w:rsid w:val="005F70BD"/>
    <w:rsid w:val="00600F6A"/>
    <w:rsid w:val="006010AD"/>
    <w:rsid w:val="0060283C"/>
    <w:rsid w:val="00604BA8"/>
    <w:rsid w:val="00604F14"/>
    <w:rsid w:val="00605BE1"/>
    <w:rsid w:val="00606229"/>
    <w:rsid w:val="0060733F"/>
    <w:rsid w:val="00611B83"/>
    <w:rsid w:val="00611D90"/>
    <w:rsid w:val="00613257"/>
    <w:rsid w:val="00615440"/>
    <w:rsid w:val="00615B9D"/>
    <w:rsid w:val="00617702"/>
    <w:rsid w:val="00620A71"/>
    <w:rsid w:val="00620D80"/>
    <w:rsid w:val="00620E77"/>
    <w:rsid w:val="0062146E"/>
    <w:rsid w:val="0062203D"/>
    <w:rsid w:val="006234A6"/>
    <w:rsid w:val="00623923"/>
    <w:rsid w:val="00625777"/>
    <w:rsid w:val="00626D69"/>
    <w:rsid w:val="00630001"/>
    <w:rsid w:val="006311B3"/>
    <w:rsid w:val="00631F81"/>
    <w:rsid w:val="0063284C"/>
    <w:rsid w:val="00635CB9"/>
    <w:rsid w:val="00636398"/>
    <w:rsid w:val="006368D3"/>
    <w:rsid w:val="00636EDC"/>
    <w:rsid w:val="006377BD"/>
    <w:rsid w:val="006377EC"/>
    <w:rsid w:val="0064151F"/>
    <w:rsid w:val="00641533"/>
    <w:rsid w:val="00641B2C"/>
    <w:rsid w:val="00641D36"/>
    <w:rsid w:val="0064208D"/>
    <w:rsid w:val="00642998"/>
    <w:rsid w:val="00643475"/>
    <w:rsid w:val="0064396A"/>
    <w:rsid w:val="00643EEF"/>
    <w:rsid w:val="00644194"/>
    <w:rsid w:val="00644402"/>
    <w:rsid w:val="00644F5F"/>
    <w:rsid w:val="00645491"/>
    <w:rsid w:val="0064624E"/>
    <w:rsid w:val="00650AB9"/>
    <w:rsid w:val="0065154C"/>
    <w:rsid w:val="00653FAF"/>
    <w:rsid w:val="00655733"/>
    <w:rsid w:val="00655ACD"/>
    <w:rsid w:val="00655B84"/>
    <w:rsid w:val="00656A92"/>
    <w:rsid w:val="00656DDE"/>
    <w:rsid w:val="00656EB3"/>
    <w:rsid w:val="0066011D"/>
    <w:rsid w:val="006607C0"/>
    <w:rsid w:val="0066108A"/>
    <w:rsid w:val="006613A6"/>
    <w:rsid w:val="00662260"/>
    <w:rsid w:val="006627A2"/>
    <w:rsid w:val="006634E6"/>
    <w:rsid w:val="0066416B"/>
    <w:rsid w:val="006655EE"/>
    <w:rsid w:val="00667AE7"/>
    <w:rsid w:val="00667EE7"/>
    <w:rsid w:val="00670922"/>
    <w:rsid w:val="00670BE1"/>
    <w:rsid w:val="0067218F"/>
    <w:rsid w:val="00672DCB"/>
    <w:rsid w:val="006741F2"/>
    <w:rsid w:val="00674CC3"/>
    <w:rsid w:val="00675C72"/>
    <w:rsid w:val="00675E13"/>
    <w:rsid w:val="006771F9"/>
    <w:rsid w:val="006776D7"/>
    <w:rsid w:val="00680FED"/>
    <w:rsid w:val="00681003"/>
    <w:rsid w:val="006817C9"/>
    <w:rsid w:val="00682A93"/>
    <w:rsid w:val="00683B20"/>
    <w:rsid w:val="00683ECE"/>
    <w:rsid w:val="00684649"/>
    <w:rsid w:val="00685DC1"/>
    <w:rsid w:val="00690E4D"/>
    <w:rsid w:val="00692CE5"/>
    <w:rsid w:val="00693642"/>
    <w:rsid w:val="006937D0"/>
    <w:rsid w:val="00695FC2"/>
    <w:rsid w:val="0069663D"/>
    <w:rsid w:val="006967F7"/>
    <w:rsid w:val="00696949"/>
    <w:rsid w:val="00697052"/>
    <w:rsid w:val="006A0ABC"/>
    <w:rsid w:val="006A0C16"/>
    <w:rsid w:val="006A0E37"/>
    <w:rsid w:val="006A1ABC"/>
    <w:rsid w:val="006A4215"/>
    <w:rsid w:val="006A4452"/>
    <w:rsid w:val="006A45B3"/>
    <w:rsid w:val="006A46FB"/>
    <w:rsid w:val="006A4849"/>
    <w:rsid w:val="006A4DB4"/>
    <w:rsid w:val="006A5E28"/>
    <w:rsid w:val="006A697B"/>
    <w:rsid w:val="006A6CD1"/>
    <w:rsid w:val="006A7AFF"/>
    <w:rsid w:val="006B0AD7"/>
    <w:rsid w:val="006B0BB5"/>
    <w:rsid w:val="006B1816"/>
    <w:rsid w:val="006B2099"/>
    <w:rsid w:val="006B24BB"/>
    <w:rsid w:val="006B2CE7"/>
    <w:rsid w:val="006B366A"/>
    <w:rsid w:val="006B36D2"/>
    <w:rsid w:val="006B4007"/>
    <w:rsid w:val="006B50CF"/>
    <w:rsid w:val="006B5645"/>
    <w:rsid w:val="006B6BD3"/>
    <w:rsid w:val="006C03B8"/>
    <w:rsid w:val="006C14EE"/>
    <w:rsid w:val="006C42C6"/>
    <w:rsid w:val="006C5EC9"/>
    <w:rsid w:val="006C6059"/>
    <w:rsid w:val="006C6A1C"/>
    <w:rsid w:val="006C7522"/>
    <w:rsid w:val="006C7E64"/>
    <w:rsid w:val="006D0A30"/>
    <w:rsid w:val="006D42E6"/>
    <w:rsid w:val="006D43DA"/>
    <w:rsid w:val="006D5B70"/>
    <w:rsid w:val="006D5D33"/>
    <w:rsid w:val="006D5F1C"/>
    <w:rsid w:val="006D6F08"/>
    <w:rsid w:val="006D7E07"/>
    <w:rsid w:val="006D7F13"/>
    <w:rsid w:val="006E062C"/>
    <w:rsid w:val="006E169A"/>
    <w:rsid w:val="006E28B7"/>
    <w:rsid w:val="006E2C6B"/>
    <w:rsid w:val="006E3310"/>
    <w:rsid w:val="006E33A0"/>
    <w:rsid w:val="006E4AAA"/>
    <w:rsid w:val="006E4E39"/>
    <w:rsid w:val="006E565E"/>
    <w:rsid w:val="006E673D"/>
    <w:rsid w:val="006E7D3B"/>
    <w:rsid w:val="006F0F8A"/>
    <w:rsid w:val="006F0FD8"/>
    <w:rsid w:val="006F1B70"/>
    <w:rsid w:val="006F341D"/>
    <w:rsid w:val="006F3CDE"/>
    <w:rsid w:val="006F58D4"/>
    <w:rsid w:val="006F5E84"/>
    <w:rsid w:val="006F5EB0"/>
    <w:rsid w:val="006F7512"/>
    <w:rsid w:val="007006BE"/>
    <w:rsid w:val="0070191B"/>
    <w:rsid w:val="007021FC"/>
    <w:rsid w:val="007027D4"/>
    <w:rsid w:val="0070346E"/>
    <w:rsid w:val="00704EDB"/>
    <w:rsid w:val="00705F37"/>
    <w:rsid w:val="00706101"/>
    <w:rsid w:val="007064D7"/>
    <w:rsid w:val="00707072"/>
    <w:rsid w:val="0070710C"/>
    <w:rsid w:val="00707D61"/>
    <w:rsid w:val="007113E1"/>
    <w:rsid w:val="00712287"/>
    <w:rsid w:val="00712772"/>
    <w:rsid w:val="00713769"/>
    <w:rsid w:val="00713A59"/>
    <w:rsid w:val="007148D3"/>
    <w:rsid w:val="00715B9A"/>
    <w:rsid w:val="00716252"/>
    <w:rsid w:val="00716DE8"/>
    <w:rsid w:val="00720937"/>
    <w:rsid w:val="00720DD6"/>
    <w:rsid w:val="0072123C"/>
    <w:rsid w:val="007231E8"/>
    <w:rsid w:val="00726C5C"/>
    <w:rsid w:val="00726EA6"/>
    <w:rsid w:val="00727208"/>
    <w:rsid w:val="00727680"/>
    <w:rsid w:val="0073185D"/>
    <w:rsid w:val="007322C9"/>
    <w:rsid w:val="007348B1"/>
    <w:rsid w:val="00734CA4"/>
    <w:rsid w:val="00735268"/>
    <w:rsid w:val="007362A6"/>
    <w:rsid w:val="0073673E"/>
    <w:rsid w:val="00736D7D"/>
    <w:rsid w:val="00740E58"/>
    <w:rsid w:val="00742A5D"/>
    <w:rsid w:val="0074428B"/>
    <w:rsid w:val="007445A0"/>
    <w:rsid w:val="0074524B"/>
    <w:rsid w:val="007473E5"/>
    <w:rsid w:val="00747D8B"/>
    <w:rsid w:val="00750788"/>
    <w:rsid w:val="007508A2"/>
    <w:rsid w:val="007510C5"/>
    <w:rsid w:val="0075120E"/>
    <w:rsid w:val="00751228"/>
    <w:rsid w:val="00752738"/>
    <w:rsid w:val="007541CE"/>
    <w:rsid w:val="007571E1"/>
    <w:rsid w:val="007604B2"/>
    <w:rsid w:val="00760B73"/>
    <w:rsid w:val="0076382B"/>
    <w:rsid w:val="00763F47"/>
    <w:rsid w:val="00764A29"/>
    <w:rsid w:val="00765281"/>
    <w:rsid w:val="00766BAD"/>
    <w:rsid w:val="0076708C"/>
    <w:rsid w:val="00771230"/>
    <w:rsid w:val="0077248F"/>
    <w:rsid w:val="007737FC"/>
    <w:rsid w:val="007755F2"/>
    <w:rsid w:val="00775D23"/>
    <w:rsid w:val="00776894"/>
    <w:rsid w:val="00776971"/>
    <w:rsid w:val="0077731A"/>
    <w:rsid w:val="00777430"/>
    <w:rsid w:val="007808C6"/>
    <w:rsid w:val="0078177E"/>
    <w:rsid w:val="0078304C"/>
    <w:rsid w:val="00783673"/>
    <w:rsid w:val="00785490"/>
    <w:rsid w:val="00787EAF"/>
    <w:rsid w:val="00790347"/>
    <w:rsid w:val="00791D76"/>
    <w:rsid w:val="0079216C"/>
    <w:rsid w:val="007925EA"/>
    <w:rsid w:val="0079296C"/>
    <w:rsid w:val="00793CD8"/>
    <w:rsid w:val="0079455E"/>
    <w:rsid w:val="00794968"/>
    <w:rsid w:val="00795754"/>
    <w:rsid w:val="00795C92"/>
    <w:rsid w:val="00795EBD"/>
    <w:rsid w:val="00796231"/>
    <w:rsid w:val="007966F9"/>
    <w:rsid w:val="007978C3"/>
    <w:rsid w:val="007A1CB3"/>
    <w:rsid w:val="007A306F"/>
    <w:rsid w:val="007A4113"/>
    <w:rsid w:val="007A43A6"/>
    <w:rsid w:val="007A58A6"/>
    <w:rsid w:val="007A79E0"/>
    <w:rsid w:val="007B1AF1"/>
    <w:rsid w:val="007B3D2D"/>
    <w:rsid w:val="007B50AE"/>
    <w:rsid w:val="007B51DF"/>
    <w:rsid w:val="007B6623"/>
    <w:rsid w:val="007B6B7A"/>
    <w:rsid w:val="007B761D"/>
    <w:rsid w:val="007C05B9"/>
    <w:rsid w:val="007C05DD"/>
    <w:rsid w:val="007C07AB"/>
    <w:rsid w:val="007C2593"/>
    <w:rsid w:val="007C3D18"/>
    <w:rsid w:val="007C488F"/>
    <w:rsid w:val="007C490F"/>
    <w:rsid w:val="007C5119"/>
    <w:rsid w:val="007C60BF"/>
    <w:rsid w:val="007C6A07"/>
    <w:rsid w:val="007C75A1"/>
    <w:rsid w:val="007C77A5"/>
    <w:rsid w:val="007D00D8"/>
    <w:rsid w:val="007D04E5"/>
    <w:rsid w:val="007D0BA6"/>
    <w:rsid w:val="007D1E2C"/>
    <w:rsid w:val="007D4CA4"/>
    <w:rsid w:val="007D5901"/>
    <w:rsid w:val="007D5AC3"/>
    <w:rsid w:val="007D6344"/>
    <w:rsid w:val="007D7526"/>
    <w:rsid w:val="007E0B68"/>
    <w:rsid w:val="007E1DEB"/>
    <w:rsid w:val="007E3F88"/>
    <w:rsid w:val="007E4610"/>
    <w:rsid w:val="007E4715"/>
    <w:rsid w:val="007E505B"/>
    <w:rsid w:val="007E540F"/>
    <w:rsid w:val="007E7091"/>
    <w:rsid w:val="007E784D"/>
    <w:rsid w:val="007F16A7"/>
    <w:rsid w:val="007F25F6"/>
    <w:rsid w:val="007F271D"/>
    <w:rsid w:val="007F4A45"/>
    <w:rsid w:val="007F5431"/>
    <w:rsid w:val="007F60D8"/>
    <w:rsid w:val="007F68DF"/>
    <w:rsid w:val="0080173B"/>
    <w:rsid w:val="008017C7"/>
    <w:rsid w:val="008021E3"/>
    <w:rsid w:val="00803FAE"/>
    <w:rsid w:val="00805DBE"/>
    <w:rsid w:val="0080605F"/>
    <w:rsid w:val="008069E1"/>
    <w:rsid w:val="00807786"/>
    <w:rsid w:val="0081144B"/>
    <w:rsid w:val="00811FCB"/>
    <w:rsid w:val="008133DB"/>
    <w:rsid w:val="00814069"/>
    <w:rsid w:val="008158D6"/>
    <w:rsid w:val="00816203"/>
    <w:rsid w:val="008168DC"/>
    <w:rsid w:val="00816CA8"/>
    <w:rsid w:val="00817196"/>
    <w:rsid w:val="00820715"/>
    <w:rsid w:val="00820737"/>
    <w:rsid w:val="00820ED5"/>
    <w:rsid w:val="00822BA9"/>
    <w:rsid w:val="008235DB"/>
    <w:rsid w:val="00824AB4"/>
    <w:rsid w:val="00825C42"/>
    <w:rsid w:val="00825D25"/>
    <w:rsid w:val="00826039"/>
    <w:rsid w:val="00826C8B"/>
    <w:rsid w:val="00827D6F"/>
    <w:rsid w:val="00830B4D"/>
    <w:rsid w:val="008361FC"/>
    <w:rsid w:val="0083700D"/>
    <w:rsid w:val="008376AC"/>
    <w:rsid w:val="00837973"/>
    <w:rsid w:val="008401B9"/>
    <w:rsid w:val="00840B88"/>
    <w:rsid w:val="0084119B"/>
    <w:rsid w:val="00842043"/>
    <w:rsid w:val="00842AF7"/>
    <w:rsid w:val="00842EDE"/>
    <w:rsid w:val="00843004"/>
    <w:rsid w:val="00843702"/>
    <w:rsid w:val="00843C8E"/>
    <w:rsid w:val="008444E8"/>
    <w:rsid w:val="00844E80"/>
    <w:rsid w:val="00846FE7"/>
    <w:rsid w:val="00847ACC"/>
    <w:rsid w:val="0085017A"/>
    <w:rsid w:val="008526DA"/>
    <w:rsid w:val="00853569"/>
    <w:rsid w:val="00854042"/>
    <w:rsid w:val="008548D9"/>
    <w:rsid w:val="00855872"/>
    <w:rsid w:val="00856123"/>
    <w:rsid w:val="00856911"/>
    <w:rsid w:val="008575ED"/>
    <w:rsid w:val="0086315C"/>
    <w:rsid w:val="00866694"/>
    <w:rsid w:val="008677FD"/>
    <w:rsid w:val="008706D4"/>
    <w:rsid w:val="00870F8A"/>
    <w:rsid w:val="008719A4"/>
    <w:rsid w:val="00871C4F"/>
    <w:rsid w:val="00871D23"/>
    <w:rsid w:val="00873177"/>
    <w:rsid w:val="008738B0"/>
    <w:rsid w:val="0087414A"/>
    <w:rsid w:val="00874312"/>
    <w:rsid w:val="0087437C"/>
    <w:rsid w:val="00875CD7"/>
    <w:rsid w:val="00876B4D"/>
    <w:rsid w:val="00877F18"/>
    <w:rsid w:val="00880145"/>
    <w:rsid w:val="008804A8"/>
    <w:rsid w:val="00882164"/>
    <w:rsid w:val="00884BB3"/>
    <w:rsid w:val="00884BD8"/>
    <w:rsid w:val="008853D2"/>
    <w:rsid w:val="00892287"/>
    <w:rsid w:val="00892620"/>
    <w:rsid w:val="00894A88"/>
    <w:rsid w:val="00895386"/>
    <w:rsid w:val="00896419"/>
    <w:rsid w:val="00896AE3"/>
    <w:rsid w:val="008A1B50"/>
    <w:rsid w:val="008A21FF"/>
    <w:rsid w:val="008A2CE2"/>
    <w:rsid w:val="008A30AC"/>
    <w:rsid w:val="008A44B8"/>
    <w:rsid w:val="008A51A8"/>
    <w:rsid w:val="008A54C7"/>
    <w:rsid w:val="008A5ED7"/>
    <w:rsid w:val="008A6117"/>
    <w:rsid w:val="008A6899"/>
    <w:rsid w:val="008A7155"/>
    <w:rsid w:val="008A77D8"/>
    <w:rsid w:val="008A7E8F"/>
    <w:rsid w:val="008B0483"/>
    <w:rsid w:val="008B120C"/>
    <w:rsid w:val="008B4C84"/>
    <w:rsid w:val="008B51A0"/>
    <w:rsid w:val="008B592A"/>
    <w:rsid w:val="008B6191"/>
    <w:rsid w:val="008B6B47"/>
    <w:rsid w:val="008B7B5C"/>
    <w:rsid w:val="008B7E9C"/>
    <w:rsid w:val="008B7F0D"/>
    <w:rsid w:val="008B7F24"/>
    <w:rsid w:val="008B7FEB"/>
    <w:rsid w:val="008C0461"/>
    <w:rsid w:val="008C0C99"/>
    <w:rsid w:val="008C1020"/>
    <w:rsid w:val="008C2017"/>
    <w:rsid w:val="008C3368"/>
    <w:rsid w:val="008C3504"/>
    <w:rsid w:val="008C4958"/>
    <w:rsid w:val="008C4BAA"/>
    <w:rsid w:val="008C50E4"/>
    <w:rsid w:val="008C5515"/>
    <w:rsid w:val="008C5F50"/>
    <w:rsid w:val="008C616F"/>
    <w:rsid w:val="008C6AE8"/>
    <w:rsid w:val="008C6C62"/>
    <w:rsid w:val="008C7573"/>
    <w:rsid w:val="008C7DE4"/>
    <w:rsid w:val="008D0C7E"/>
    <w:rsid w:val="008D1366"/>
    <w:rsid w:val="008D34F1"/>
    <w:rsid w:val="008D39D8"/>
    <w:rsid w:val="008D3A2A"/>
    <w:rsid w:val="008D4E4D"/>
    <w:rsid w:val="008D60EE"/>
    <w:rsid w:val="008D63C2"/>
    <w:rsid w:val="008D6D1A"/>
    <w:rsid w:val="008D74B4"/>
    <w:rsid w:val="008E065E"/>
    <w:rsid w:val="008E0927"/>
    <w:rsid w:val="008E153D"/>
    <w:rsid w:val="008E1909"/>
    <w:rsid w:val="008E5585"/>
    <w:rsid w:val="008E673C"/>
    <w:rsid w:val="008F1EAB"/>
    <w:rsid w:val="008F33DC"/>
    <w:rsid w:val="008F477F"/>
    <w:rsid w:val="008F523A"/>
    <w:rsid w:val="008F58A4"/>
    <w:rsid w:val="008F720F"/>
    <w:rsid w:val="00901AFE"/>
    <w:rsid w:val="00902350"/>
    <w:rsid w:val="0090336B"/>
    <w:rsid w:val="00904534"/>
    <w:rsid w:val="0090489B"/>
    <w:rsid w:val="009053AA"/>
    <w:rsid w:val="0090544E"/>
    <w:rsid w:val="00906939"/>
    <w:rsid w:val="00906C3E"/>
    <w:rsid w:val="00906E10"/>
    <w:rsid w:val="00910B7D"/>
    <w:rsid w:val="00910D52"/>
    <w:rsid w:val="00911DFB"/>
    <w:rsid w:val="00912AC5"/>
    <w:rsid w:val="009139D9"/>
    <w:rsid w:val="00913E71"/>
    <w:rsid w:val="00914AD8"/>
    <w:rsid w:val="00914AE6"/>
    <w:rsid w:val="009158A3"/>
    <w:rsid w:val="00916046"/>
    <w:rsid w:val="00916079"/>
    <w:rsid w:val="00917CE9"/>
    <w:rsid w:val="00920BF2"/>
    <w:rsid w:val="009217BA"/>
    <w:rsid w:val="00922010"/>
    <w:rsid w:val="00922730"/>
    <w:rsid w:val="00923881"/>
    <w:rsid w:val="009246C6"/>
    <w:rsid w:val="00926BBB"/>
    <w:rsid w:val="00927915"/>
    <w:rsid w:val="00930A26"/>
    <w:rsid w:val="00930CCF"/>
    <w:rsid w:val="00931363"/>
    <w:rsid w:val="00931547"/>
    <w:rsid w:val="00931BD9"/>
    <w:rsid w:val="00931D94"/>
    <w:rsid w:val="0093523B"/>
    <w:rsid w:val="00935CBB"/>
    <w:rsid w:val="0093630A"/>
    <w:rsid w:val="009368F3"/>
    <w:rsid w:val="00936945"/>
    <w:rsid w:val="00940B63"/>
    <w:rsid w:val="00941636"/>
    <w:rsid w:val="00942209"/>
    <w:rsid w:val="009427CE"/>
    <w:rsid w:val="00943742"/>
    <w:rsid w:val="00943DC4"/>
    <w:rsid w:val="00945C05"/>
    <w:rsid w:val="0094601F"/>
    <w:rsid w:val="00946945"/>
    <w:rsid w:val="0094736D"/>
    <w:rsid w:val="00947713"/>
    <w:rsid w:val="00950DE7"/>
    <w:rsid w:val="00951AF2"/>
    <w:rsid w:val="00953920"/>
    <w:rsid w:val="00953D47"/>
    <w:rsid w:val="0095681E"/>
    <w:rsid w:val="009572D4"/>
    <w:rsid w:val="00960F55"/>
    <w:rsid w:val="00961921"/>
    <w:rsid w:val="009620A1"/>
    <w:rsid w:val="009638A5"/>
    <w:rsid w:val="0096430A"/>
    <w:rsid w:val="00964DC4"/>
    <w:rsid w:val="009653C0"/>
    <w:rsid w:val="0096554B"/>
    <w:rsid w:val="0096584A"/>
    <w:rsid w:val="00965B21"/>
    <w:rsid w:val="009675AA"/>
    <w:rsid w:val="00967FBF"/>
    <w:rsid w:val="009711F3"/>
    <w:rsid w:val="00971AD8"/>
    <w:rsid w:val="00971F08"/>
    <w:rsid w:val="009739BB"/>
    <w:rsid w:val="00973C54"/>
    <w:rsid w:val="00974109"/>
    <w:rsid w:val="0097603D"/>
    <w:rsid w:val="00976949"/>
    <w:rsid w:val="00980477"/>
    <w:rsid w:val="0098118A"/>
    <w:rsid w:val="00982B3E"/>
    <w:rsid w:val="009849ED"/>
    <w:rsid w:val="00985253"/>
    <w:rsid w:val="009853B3"/>
    <w:rsid w:val="0098614F"/>
    <w:rsid w:val="00986253"/>
    <w:rsid w:val="0098680F"/>
    <w:rsid w:val="00990243"/>
    <w:rsid w:val="00990630"/>
    <w:rsid w:val="009915A8"/>
    <w:rsid w:val="00991761"/>
    <w:rsid w:val="009940CF"/>
    <w:rsid w:val="0099442B"/>
    <w:rsid w:val="00994DCA"/>
    <w:rsid w:val="00995388"/>
    <w:rsid w:val="009960EC"/>
    <w:rsid w:val="0099675E"/>
    <w:rsid w:val="009970DD"/>
    <w:rsid w:val="009976D3"/>
    <w:rsid w:val="009A04FA"/>
    <w:rsid w:val="009A0889"/>
    <w:rsid w:val="009A0FBA"/>
    <w:rsid w:val="009A1601"/>
    <w:rsid w:val="009A1E45"/>
    <w:rsid w:val="009A2149"/>
    <w:rsid w:val="009A2251"/>
    <w:rsid w:val="009A2BD6"/>
    <w:rsid w:val="009A462D"/>
    <w:rsid w:val="009A58B6"/>
    <w:rsid w:val="009A5CBA"/>
    <w:rsid w:val="009A5E50"/>
    <w:rsid w:val="009A6EC3"/>
    <w:rsid w:val="009A7879"/>
    <w:rsid w:val="009B1F30"/>
    <w:rsid w:val="009B239D"/>
    <w:rsid w:val="009B294C"/>
    <w:rsid w:val="009B2DC1"/>
    <w:rsid w:val="009B3AC2"/>
    <w:rsid w:val="009B4DF4"/>
    <w:rsid w:val="009B4ECA"/>
    <w:rsid w:val="009B564E"/>
    <w:rsid w:val="009B7D11"/>
    <w:rsid w:val="009B7E87"/>
    <w:rsid w:val="009C0557"/>
    <w:rsid w:val="009C0A66"/>
    <w:rsid w:val="009C36BB"/>
    <w:rsid w:val="009C403E"/>
    <w:rsid w:val="009C5408"/>
    <w:rsid w:val="009C73F2"/>
    <w:rsid w:val="009C7ACB"/>
    <w:rsid w:val="009D23FF"/>
    <w:rsid w:val="009D28AD"/>
    <w:rsid w:val="009D38B6"/>
    <w:rsid w:val="009D3EE7"/>
    <w:rsid w:val="009D48D5"/>
    <w:rsid w:val="009D4FF0"/>
    <w:rsid w:val="009D5044"/>
    <w:rsid w:val="009D64C0"/>
    <w:rsid w:val="009D703C"/>
    <w:rsid w:val="009D718F"/>
    <w:rsid w:val="009E068F"/>
    <w:rsid w:val="009E14E0"/>
    <w:rsid w:val="009E2DE0"/>
    <w:rsid w:val="009E35DB"/>
    <w:rsid w:val="009E47A3"/>
    <w:rsid w:val="009E4C84"/>
    <w:rsid w:val="009E6801"/>
    <w:rsid w:val="009F08F3"/>
    <w:rsid w:val="009F13A7"/>
    <w:rsid w:val="009F1E45"/>
    <w:rsid w:val="009F2B92"/>
    <w:rsid w:val="009F344F"/>
    <w:rsid w:val="009F3DF3"/>
    <w:rsid w:val="009F48D8"/>
    <w:rsid w:val="009F7EC6"/>
    <w:rsid w:val="00A017E2"/>
    <w:rsid w:val="00A0252C"/>
    <w:rsid w:val="00A02B2F"/>
    <w:rsid w:val="00A048A8"/>
    <w:rsid w:val="00A04F49"/>
    <w:rsid w:val="00A053B7"/>
    <w:rsid w:val="00A060D6"/>
    <w:rsid w:val="00A07A3D"/>
    <w:rsid w:val="00A115AA"/>
    <w:rsid w:val="00A12509"/>
    <w:rsid w:val="00A12A25"/>
    <w:rsid w:val="00A12B7D"/>
    <w:rsid w:val="00A13E54"/>
    <w:rsid w:val="00A13FC7"/>
    <w:rsid w:val="00A14603"/>
    <w:rsid w:val="00A168E4"/>
    <w:rsid w:val="00A173C8"/>
    <w:rsid w:val="00A17F63"/>
    <w:rsid w:val="00A20B9F"/>
    <w:rsid w:val="00A212FA"/>
    <w:rsid w:val="00A2193B"/>
    <w:rsid w:val="00A2351A"/>
    <w:rsid w:val="00A23A3B"/>
    <w:rsid w:val="00A2467F"/>
    <w:rsid w:val="00A2483B"/>
    <w:rsid w:val="00A259BD"/>
    <w:rsid w:val="00A264A9"/>
    <w:rsid w:val="00A26C9E"/>
    <w:rsid w:val="00A270D9"/>
    <w:rsid w:val="00A2714B"/>
    <w:rsid w:val="00A27785"/>
    <w:rsid w:val="00A27C9E"/>
    <w:rsid w:val="00A30187"/>
    <w:rsid w:val="00A319D8"/>
    <w:rsid w:val="00A31C10"/>
    <w:rsid w:val="00A3228F"/>
    <w:rsid w:val="00A3448A"/>
    <w:rsid w:val="00A3502C"/>
    <w:rsid w:val="00A357A7"/>
    <w:rsid w:val="00A36297"/>
    <w:rsid w:val="00A36B88"/>
    <w:rsid w:val="00A3793A"/>
    <w:rsid w:val="00A41123"/>
    <w:rsid w:val="00A41E2B"/>
    <w:rsid w:val="00A44254"/>
    <w:rsid w:val="00A44ED2"/>
    <w:rsid w:val="00A45B74"/>
    <w:rsid w:val="00A463EF"/>
    <w:rsid w:val="00A47F84"/>
    <w:rsid w:val="00A5106C"/>
    <w:rsid w:val="00A5254D"/>
    <w:rsid w:val="00A52E1D"/>
    <w:rsid w:val="00A533F9"/>
    <w:rsid w:val="00A54C27"/>
    <w:rsid w:val="00A579CB"/>
    <w:rsid w:val="00A57A1E"/>
    <w:rsid w:val="00A61499"/>
    <w:rsid w:val="00A61E54"/>
    <w:rsid w:val="00A62A77"/>
    <w:rsid w:val="00A63483"/>
    <w:rsid w:val="00A657D7"/>
    <w:rsid w:val="00A65D82"/>
    <w:rsid w:val="00A660AC"/>
    <w:rsid w:val="00A66E56"/>
    <w:rsid w:val="00A67E6C"/>
    <w:rsid w:val="00A7025B"/>
    <w:rsid w:val="00A7147C"/>
    <w:rsid w:val="00A71B99"/>
    <w:rsid w:val="00A739D0"/>
    <w:rsid w:val="00A75F64"/>
    <w:rsid w:val="00A761D4"/>
    <w:rsid w:val="00A77AED"/>
    <w:rsid w:val="00A77EC4"/>
    <w:rsid w:val="00A80760"/>
    <w:rsid w:val="00A80A15"/>
    <w:rsid w:val="00A81CF4"/>
    <w:rsid w:val="00A8281A"/>
    <w:rsid w:val="00A845FB"/>
    <w:rsid w:val="00A85288"/>
    <w:rsid w:val="00A87FCC"/>
    <w:rsid w:val="00A9117F"/>
    <w:rsid w:val="00A92879"/>
    <w:rsid w:val="00A93045"/>
    <w:rsid w:val="00A937F3"/>
    <w:rsid w:val="00A9442A"/>
    <w:rsid w:val="00A96C83"/>
    <w:rsid w:val="00AA016F"/>
    <w:rsid w:val="00AA0B25"/>
    <w:rsid w:val="00AA19AE"/>
    <w:rsid w:val="00AA1ED6"/>
    <w:rsid w:val="00AA30FE"/>
    <w:rsid w:val="00AA4F83"/>
    <w:rsid w:val="00AA51D6"/>
    <w:rsid w:val="00AA6D50"/>
    <w:rsid w:val="00AA7770"/>
    <w:rsid w:val="00AB0BC8"/>
    <w:rsid w:val="00AB11CA"/>
    <w:rsid w:val="00AB14D9"/>
    <w:rsid w:val="00AB2AED"/>
    <w:rsid w:val="00AB2BFE"/>
    <w:rsid w:val="00AB2E29"/>
    <w:rsid w:val="00AB4AB8"/>
    <w:rsid w:val="00AB571E"/>
    <w:rsid w:val="00AB655E"/>
    <w:rsid w:val="00AB6BDC"/>
    <w:rsid w:val="00AB73FE"/>
    <w:rsid w:val="00AB7B6B"/>
    <w:rsid w:val="00AC007F"/>
    <w:rsid w:val="00AC0B52"/>
    <w:rsid w:val="00AC0C54"/>
    <w:rsid w:val="00AC1DBA"/>
    <w:rsid w:val="00AC1E40"/>
    <w:rsid w:val="00AC2ECD"/>
    <w:rsid w:val="00AC3119"/>
    <w:rsid w:val="00AC49FB"/>
    <w:rsid w:val="00AC5A10"/>
    <w:rsid w:val="00AC6AEB"/>
    <w:rsid w:val="00AC7759"/>
    <w:rsid w:val="00AC7EB6"/>
    <w:rsid w:val="00AD0AA3"/>
    <w:rsid w:val="00AD1D0F"/>
    <w:rsid w:val="00AD3F94"/>
    <w:rsid w:val="00AD4A5A"/>
    <w:rsid w:val="00AD69D8"/>
    <w:rsid w:val="00AE0C66"/>
    <w:rsid w:val="00AE13A1"/>
    <w:rsid w:val="00AE20EA"/>
    <w:rsid w:val="00AE27AC"/>
    <w:rsid w:val="00AE2B4F"/>
    <w:rsid w:val="00AE40E0"/>
    <w:rsid w:val="00AE4DBA"/>
    <w:rsid w:val="00AE4F07"/>
    <w:rsid w:val="00AE7C50"/>
    <w:rsid w:val="00AF1903"/>
    <w:rsid w:val="00AF1C5D"/>
    <w:rsid w:val="00AF27D6"/>
    <w:rsid w:val="00AF42D7"/>
    <w:rsid w:val="00AF50FE"/>
    <w:rsid w:val="00AF5392"/>
    <w:rsid w:val="00AF583B"/>
    <w:rsid w:val="00AF64A4"/>
    <w:rsid w:val="00AF6953"/>
    <w:rsid w:val="00AF6C07"/>
    <w:rsid w:val="00AF70B2"/>
    <w:rsid w:val="00AF74F7"/>
    <w:rsid w:val="00B004B1"/>
    <w:rsid w:val="00B006FE"/>
    <w:rsid w:val="00B007CB"/>
    <w:rsid w:val="00B00DDA"/>
    <w:rsid w:val="00B023B8"/>
    <w:rsid w:val="00B02AA9"/>
    <w:rsid w:val="00B02FA3"/>
    <w:rsid w:val="00B0322E"/>
    <w:rsid w:val="00B047E8"/>
    <w:rsid w:val="00B05084"/>
    <w:rsid w:val="00B051D1"/>
    <w:rsid w:val="00B05C51"/>
    <w:rsid w:val="00B06330"/>
    <w:rsid w:val="00B06673"/>
    <w:rsid w:val="00B071BD"/>
    <w:rsid w:val="00B110B8"/>
    <w:rsid w:val="00B12880"/>
    <w:rsid w:val="00B142E2"/>
    <w:rsid w:val="00B14A9B"/>
    <w:rsid w:val="00B14D25"/>
    <w:rsid w:val="00B15306"/>
    <w:rsid w:val="00B157F9"/>
    <w:rsid w:val="00B16AFE"/>
    <w:rsid w:val="00B17CEC"/>
    <w:rsid w:val="00B20256"/>
    <w:rsid w:val="00B20D09"/>
    <w:rsid w:val="00B21F9A"/>
    <w:rsid w:val="00B222B8"/>
    <w:rsid w:val="00B24FBE"/>
    <w:rsid w:val="00B2690D"/>
    <w:rsid w:val="00B26AF4"/>
    <w:rsid w:val="00B2763F"/>
    <w:rsid w:val="00B27AAC"/>
    <w:rsid w:val="00B30929"/>
    <w:rsid w:val="00B34D8A"/>
    <w:rsid w:val="00B35BBB"/>
    <w:rsid w:val="00B372AA"/>
    <w:rsid w:val="00B40445"/>
    <w:rsid w:val="00B40975"/>
    <w:rsid w:val="00B41888"/>
    <w:rsid w:val="00B436F4"/>
    <w:rsid w:val="00B45A52"/>
    <w:rsid w:val="00B46175"/>
    <w:rsid w:val="00B506C6"/>
    <w:rsid w:val="00B51364"/>
    <w:rsid w:val="00B52C3B"/>
    <w:rsid w:val="00B541F2"/>
    <w:rsid w:val="00B563F3"/>
    <w:rsid w:val="00B6095F"/>
    <w:rsid w:val="00B61192"/>
    <w:rsid w:val="00B61C2D"/>
    <w:rsid w:val="00B62237"/>
    <w:rsid w:val="00B6317B"/>
    <w:rsid w:val="00B64A13"/>
    <w:rsid w:val="00B64AC2"/>
    <w:rsid w:val="00B66301"/>
    <w:rsid w:val="00B664C7"/>
    <w:rsid w:val="00B67B94"/>
    <w:rsid w:val="00B72056"/>
    <w:rsid w:val="00B72833"/>
    <w:rsid w:val="00B72CEB"/>
    <w:rsid w:val="00B739F6"/>
    <w:rsid w:val="00B7527D"/>
    <w:rsid w:val="00B778CB"/>
    <w:rsid w:val="00B806AD"/>
    <w:rsid w:val="00B8088E"/>
    <w:rsid w:val="00B814A5"/>
    <w:rsid w:val="00B816EA"/>
    <w:rsid w:val="00B81A6C"/>
    <w:rsid w:val="00B81B0D"/>
    <w:rsid w:val="00B830B5"/>
    <w:rsid w:val="00B8417F"/>
    <w:rsid w:val="00B85231"/>
    <w:rsid w:val="00B85DE5"/>
    <w:rsid w:val="00B8714E"/>
    <w:rsid w:val="00B8715B"/>
    <w:rsid w:val="00B90693"/>
    <w:rsid w:val="00B90F73"/>
    <w:rsid w:val="00B9105D"/>
    <w:rsid w:val="00B916DC"/>
    <w:rsid w:val="00B91A41"/>
    <w:rsid w:val="00B9284C"/>
    <w:rsid w:val="00B92EA3"/>
    <w:rsid w:val="00B93B59"/>
    <w:rsid w:val="00B9406A"/>
    <w:rsid w:val="00B94B62"/>
    <w:rsid w:val="00B95D45"/>
    <w:rsid w:val="00B96142"/>
    <w:rsid w:val="00B961F9"/>
    <w:rsid w:val="00B9650A"/>
    <w:rsid w:val="00B966BB"/>
    <w:rsid w:val="00B968E2"/>
    <w:rsid w:val="00BA2280"/>
    <w:rsid w:val="00BA2864"/>
    <w:rsid w:val="00BA2A08"/>
    <w:rsid w:val="00BA2CBB"/>
    <w:rsid w:val="00BA3129"/>
    <w:rsid w:val="00BA56D2"/>
    <w:rsid w:val="00BA5CF4"/>
    <w:rsid w:val="00BA76E0"/>
    <w:rsid w:val="00BB2A25"/>
    <w:rsid w:val="00BB51E9"/>
    <w:rsid w:val="00BB6077"/>
    <w:rsid w:val="00BC0FDC"/>
    <w:rsid w:val="00BC1F72"/>
    <w:rsid w:val="00BC3053"/>
    <w:rsid w:val="00BC4D2E"/>
    <w:rsid w:val="00BC6E2C"/>
    <w:rsid w:val="00BC6FD2"/>
    <w:rsid w:val="00BD09F7"/>
    <w:rsid w:val="00BD1126"/>
    <w:rsid w:val="00BD1530"/>
    <w:rsid w:val="00BD1C33"/>
    <w:rsid w:val="00BD48AC"/>
    <w:rsid w:val="00BD5F1A"/>
    <w:rsid w:val="00BD7A42"/>
    <w:rsid w:val="00BE03F1"/>
    <w:rsid w:val="00BE1234"/>
    <w:rsid w:val="00BE2FA6"/>
    <w:rsid w:val="00BE333F"/>
    <w:rsid w:val="00BE41F9"/>
    <w:rsid w:val="00BE49D7"/>
    <w:rsid w:val="00BE6A3B"/>
    <w:rsid w:val="00BE7406"/>
    <w:rsid w:val="00BE7603"/>
    <w:rsid w:val="00BF3279"/>
    <w:rsid w:val="00BF4440"/>
    <w:rsid w:val="00BF68DE"/>
    <w:rsid w:val="00BF730C"/>
    <w:rsid w:val="00BF74C7"/>
    <w:rsid w:val="00C0077A"/>
    <w:rsid w:val="00C015F1"/>
    <w:rsid w:val="00C01A0A"/>
    <w:rsid w:val="00C01F33"/>
    <w:rsid w:val="00C02CB4"/>
    <w:rsid w:val="00C02CC6"/>
    <w:rsid w:val="00C040F7"/>
    <w:rsid w:val="00C044AB"/>
    <w:rsid w:val="00C04DD2"/>
    <w:rsid w:val="00C05424"/>
    <w:rsid w:val="00C05706"/>
    <w:rsid w:val="00C05A9F"/>
    <w:rsid w:val="00C05C1A"/>
    <w:rsid w:val="00C06A2D"/>
    <w:rsid w:val="00C07377"/>
    <w:rsid w:val="00C10478"/>
    <w:rsid w:val="00C10F3D"/>
    <w:rsid w:val="00C1131A"/>
    <w:rsid w:val="00C12107"/>
    <w:rsid w:val="00C132D3"/>
    <w:rsid w:val="00C13821"/>
    <w:rsid w:val="00C139E1"/>
    <w:rsid w:val="00C13A0C"/>
    <w:rsid w:val="00C14A54"/>
    <w:rsid w:val="00C14D4B"/>
    <w:rsid w:val="00C14D9A"/>
    <w:rsid w:val="00C154BB"/>
    <w:rsid w:val="00C154E0"/>
    <w:rsid w:val="00C15FA9"/>
    <w:rsid w:val="00C1697B"/>
    <w:rsid w:val="00C17F99"/>
    <w:rsid w:val="00C20243"/>
    <w:rsid w:val="00C2032E"/>
    <w:rsid w:val="00C214AB"/>
    <w:rsid w:val="00C2201F"/>
    <w:rsid w:val="00C22738"/>
    <w:rsid w:val="00C22A25"/>
    <w:rsid w:val="00C24026"/>
    <w:rsid w:val="00C2579F"/>
    <w:rsid w:val="00C26796"/>
    <w:rsid w:val="00C270B4"/>
    <w:rsid w:val="00C279B5"/>
    <w:rsid w:val="00C27C45"/>
    <w:rsid w:val="00C27D92"/>
    <w:rsid w:val="00C27EA0"/>
    <w:rsid w:val="00C321D7"/>
    <w:rsid w:val="00C336BA"/>
    <w:rsid w:val="00C34BE1"/>
    <w:rsid w:val="00C354DD"/>
    <w:rsid w:val="00C36C34"/>
    <w:rsid w:val="00C3719D"/>
    <w:rsid w:val="00C37B83"/>
    <w:rsid w:val="00C40FCE"/>
    <w:rsid w:val="00C433E2"/>
    <w:rsid w:val="00C45B66"/>
    <w:rsid w:val="00C45B86"/>
    <w:rsid w:val="00C4609A"/>
    <w:rsid w:val="00C468F0"/>
    <w:rsid w:val="00C46F0A"/>
    <w:rsid w:val="00C4713E"/>
    <w:rsid w:val="00C4735F"/>
    <w:rsid w:val="00C50848"/>
    <w:rsid w:val="00C51470"/>
    <w:rsid w:val="00C51ABC"/>
    <w:rsid w:val="00C53CBF"/>
    <w:rsid w:val="00C5456A"/>
    <w:rsid w:val="00C54995"/>
    <w:rsid w:val="00C54D41"/>
    <w:rsid w:val="00C55934"/>
    <w:rsid w:val="00C563CE"/>
    <w:rsid w:val="00C56E2D"/>
    <w:rsid w:val="00C60783"/>
    <w:rsid w:val="00C62727"/>
    <w:rsid w:val="00C62D05"/>
    <w:rsid w:val="00C630FA"/>
    <w:rsid w:val="00C632A4"/>
    <w:rsid w:val="00C63DCD"/>
    <w:rsid w:val="00C643F6"/>
    <w:rsid w:val="00C64672"/>
    <w:rsid w:val="00C648A4"/>
    <w:rsid w:val="00C65BC9"/>
    <w:rsid w:val="00C6628F"/>
    <w:rsid w:val="00C701C1"/>
    <w:rsid w:val="00C70697"/>
    <w:rsid w:val="00C7110B"/>
    <w:rsid w:val="00C72EF4"/>
    <w:rsid w:val="00C74650"/>
    <w:rsid w:val="00C75D2F"/>
    <w:rsid w:val="00C767BE"/>
    <w:rsid w:val="00C76D23"/>
    <w:rsid w:val="00C76D56"/>
    <w:rsid w:val="00C76E3C"/>
    <w:rsid w:val="00C77776"/>
    <w:rsid w:val="00C77795"/>
    <w:rsid w:val="00C7794F"/>
    <w:rsid w:val="00C809FD"/>
    <w:rsid w:val="00C8123D"/>
    <w:rsid w:val="00C81568"/>
    <w:rsid w:val="00C8346D"/>
    <w:rsid w:val="00C850DB"/>
    <w:rsid w:val="00C9027A"/>
    <w:rsid w:val="00C9068E"/>
    <w:rsid w:val="00C91909"/>
    <w:rsid w:val="00C93C4B"/>
    <w:rsid w:val="00C944AB"/>
    <w:rsid w:val="00C95B40"/>
    <w:rsid w:val="00C97F98"/>
    <w:rsid w:val="00CA0363"/>
    <w:rsid w:val="00CA074F"/>
    <w:rsid w:val="00CA13BE"/>
    <w:rsid w:val="00CA1ED8"/>
    <w:rsid w:val="00CA6516"/>
    <w:rsid w:val="00CB0931"/>
    <w:rsid w:val="00CB1C58"/>
    <w:rsid w:val="00CB1F63"/>
    <w:rsid w:val="00CB2DC9"/>
    <w:rsid w:val="00CB3D92"/>
    <w:rsid w:val="00CB45CF"/>
    <w:rsid w:val="00CB7170"/>
    <w:rsid w:val="00CC0183"/>
    <w:rsid w:val="00CC040E"/>
    <w:rsid w:val="00CC111F"/>
    <w:rsid w:val="00CC1C93"/>
    <w:rsid w:val="00CC2011"/>
    <w:rsid w:val="00CC3EA0"/>
    <w:rsid w:val="00CC4291"/>
    <w:rsid w:val="00CC4E99"/>
    <w:rsid w:val="00CC74C6"/>
    <w:rsid w:val="00CC7B45"/>
    <w:rsid w:val="00CD1188"/>
    <w:rsid w:val="00CD127A"/>
    <w:rsid w:val="00CD228A"/>
    <w:rsid w:val="00CD2ED1"/>
    <w:rsid w:val="00CD3250"/>
    <w:rsid w:val="00CD337B"/>
    <w:rsid w:val="00CD4C45"/>
    <w:rsid w:val="00CD4ED5"/>
    <w:rsid w:val="00CD53E6"/>
    <w:rsid w:val="00CD6EB6"/>
    <w:rsid w:val="00CE0424"/>
    <w:rsid w:val="00CE0B86"/>
    <w:rsid w:val="00CE1412"/>
    <w:rsid w:val="00CE1832"/>
    <w:rsid w:val="00CE2BEE"/>
    <w:rsid w:val="00CE2C0E"/>
    <w:rsid w:val="00CE3D86"/>
    <w:rsid w:val="00CE6087"/>
    <w:rsid w:val="00CE7561"/>
    <w:rsid w:val="00CE7D89"/>
    <w:rsid w:val="00CF1354"/>
    <w:rsid w:val="00CF3B1F"/>
    <w:rsid w:val="00CF3BF6"/>
    <w:rsid w:val="00CF3DA3"/>
    <w:rsid w:val="00CF5836"/>
    <w:rsid w:val="00CF625B"/>
    <w:rsid w:val="00CF687E"/>
    <w:rsid w:val="00D00AE7"/>
    <w:rsid w:val="00D0318C"/>
    <w:rsid w:val="00D0349B"/>
    <w:rsid w:val="00D04733"/>
    <w:rsid w:val="00D0675E"/>
    <w:rsid w:val="00D10249"/>
    <w:rsid w:val="00D107E5"/>
    <w:rsid w:val="00D115C3"/>
    <w:rsid w:val="00D11897"/>
    <w:rsid w:val="00D1231D"/>
    <w:rsid w:val="00D123FD"/>
    <w:rsid w:val="00D13135"/>
    <w:rsid w:val="00D13205"/>
    <w:rsid w:val="00D13E4E"/>
    <w:rsid w:val="00D1520C"/>
    <w:rsid w:val="00D2007D"/>
    <w:rsid w:val="00D20493"/>
    <w:rsid w:val="00D22D5E"/>
    <w:rsid w:val="00D2316C"/>
    <w:rsid w:val="00D239A7"/>
    <w:rsid w:val="00D23F47"/>
    <w:rsid w:val="00D26A21"/>
    <w:rsid w:val="00D32A9B"/>
    <w:rsid w:val="00D331ED"/>
    <w:rsid w:val="00D354C4"/>
    <w:rsid w:val="00D3693B"/>
    <w:rsid w:val="00D36E71"/>
    <w:rsid w:val="00D3710F"/>
    <w:rsid w:val="00D37685"/>
    <w:rsid w:val="00D37D87"/>
    <w:rsid w:val="00D407BB"/>
    <w:rsid w:val="00D40B33"/>
    <w:rsid w:val="00D40CD3"/>
    <w:rsid w:val="00D41A05"/>
    <w:rsid w:val="00D41AC5"/>
    <w:rsid w:val="00D42CA8"/>
    <w:rsid w:val="00D4318F"/>
    <w:rsid w:val="00D438BF"/>
    <w:rsid w:val="00D4393A"/>
    <w:rsid w:val="00D43B9E"/>
    <w:rsid w:val="00D440F8"/>
    <w:rsid w:val="00D452F7"/>
    <w:rsid w:val="00D517A1"/>
    <w:rsid w:val="00D546FF"/>
    <w:rsid w:val="00D54700"/>
    <w:rsid w:val="00D54794"/>
    <w:rsid w:val="00D547DD"/>
    <w:rsid w:val="00D55AD5"/>
    <w:rsid w:val="00D576CA"/>
    <w:rsid w:val="00D6005F"/>
    <w:rsid w:val="00D61AF5"/>
    <w:rsid w:val="00D61FD4"/>
    <w:rsid w:val="00D62CA1"/>
    <w:rsid w:val="00D63468"/>
    <w:rsid w:val="00D651D2"/>
    <w:rsid w:val="00D652B5"/>
    <w:rsid w:val="00D66155"/>
    <w:rsid w:val="00D66622"/>
    <w:rsid w:val="00D66CAA"/>
    <w:rsid w:val="00D66CBE"/>
    <w:rsid w:val="00D66EDC"/>
    <w:rsid w:val="00D708B0"/>
    <w:rsid w:val="00D70B53"/>
    <w:rsid w:val="00D70E62"/>
    <w:rsid w:val="00D71516"/>
    <w:rsid w:val="00D76EBC"/>
    <w:rsid w:val="00D77B1D"/>
    <w:rsid w:val="00D8005C"/>
    <w:rsid w:val="00D8021F"/>
    <w:rsid w:val="00D80383"/>
    <w:rsid w:val="00D80470"/>
    <w:rsid w:val="00D80AC8"/>
    <w:rsid w:val="00D822D1"/>
    <w:rsid w:val="00D823C6"/>
    <w:rsid w:val="00D84043"/>
    <w:rsid w:val="00D84917"/>
    <w:rsid w:val="00D8586D"/>
    <w:rsid w:val="00D86CA3"/>
    <w:rsid w:val="00D871CE"/>
    <w:rsid w:val="00D9196D"/>
    <w:rsid w:val="00D92633"/>
    <w:rsid w:val="00D92982"/>
    <w:rsid w:val="00D94FAC"/>
    <w:rsid w:val="00D95750"/>
    <w:rsid w:val="00D95DF5"/>
    <w:rsid w:val="00DA0F97"/>
    <w:rsid w:val="00DA1092"/>
    <w:rsid w:val="00DA2289"/>
    <w:rsid w:val="00DA305E"/>
    <w:rsid w:val="00DA3327"/>
    <w:rsid w:val="00DA39DC"/>
    <w:rsid w:val="00DA457A"/>
    <w:rsid w:val="00DA5417"/>
    <w:rsid w:val="00DA56E8"/>
    <w:rsid w:val="00DA7281"/>
    <w:rsid w:val="00DA7DB7"/>
    <w:rsid w:val="00DB0A9F"/>
    <w:rsid w:val="00DB107A"/>
    <w:rsid w:val="00DB1853"/>
    <w:rsid w:val="00DB377D"/>
    <w:rsid w:val="00DB440E"/>
    <w:rsid w:val="00DB6176"/>
    <w:rsid w:val="00DB6AF8"/>
    <w:rsid w:val="00DB70FD"/>
    <w:rsid w:val="00DC0481"/>
    <w:rsid w:val="00DC1C50"/>
    <w:rsid w:val="00DC2A70"/>
    <w:rsid w:val="00DC2D36"/>
    <w:rsid w:val="00DC4456"/>
    <w:rsid w:val="00DC53EF"/>
    <w:rsid w:val="00DC6F4B"/>
    <w:rsid w:val="00DC7CD3"/>
    <w:rsid w:val="00DD0937"/>
    <w:rsid w:val="00DD1E6D"/>
    <w:rsid w:val="00DD6051"/>
    <w:rsid w:val="00DD6BE3"/>
    <w:rsid w:val="00DD6CA7"/>
    <w:rsid w:val="00DD7250"/>
    <w:rsid w:val="00DE3BDB"/>
    <w:rsid w:val="00DE5608"/>
    <w:rsid w:val="00DE58D0"/>
    <w:rsid w:val="00DE6135"/>
    <w:rsid w:val="00DE61CA"/>
    <w:rsid w:val="00DE6450"/>
    <w:rsid w:val="00DE654F"/>
    <w:rsid w:val="00DE6B76"/>
    <w:rsid w:val="00DE75C5"/>
    <w:rsid w:val="00DF0B6E"/>
    <w:rsid w:val="00DF15E0"/>
    <w:rsid w:val="00DF2653"/>
    <w:rsid w:val="00DF26A1"/>
    <w:rsid w:val="00DF2B0F"/>
    <w:rsid w:val="00DF37A0"/>
    <w:rsid w:val="00DF3854"/>
    <w:rsid w:val="00DF44A9"/>
    <w:rsid w:val="00DF4FC8"/>
    <w:rsid w:val="00DF5B71"/>
    <w:rsid w:val="00DF7229"/>
    <w:rsid w:val="00DF7C54"/>
    <w:rsid w:val="00E00660"/>
    <w:rsid w:val="00E00BE1"/>
    <w:rsid w:val="00E02A37"/>
    <w:rsid w:val="00E03357"/>
    <w:rsid w:val="00E0439B"/>
    <w:rsid w:val="00E066DF"/>
    <w:rsid w:val="00E07842"/>
    <w:rsid w:val="00E07ABE"/>
    <w:rsid w:val="00E1018A"/>
    <w:rsid w:val="00E105C5"/>
    <w:rsid w:val="00E110E7"/>
    <w:rsid w:val="00E11B20"/>
    <w:rsid w:val="00E13FAD"/>
    <w:rsid w:val="00E14C07"/>
    <w:rsid w:val="00E15663"/>
    <w:rsid w:val="00E15FF9"/>
    <w:rsid w:val="00E1743F"/>
    <w:rsid w:val="00E177B1"/>
    <w:rsid w:val="00E17D7A"/>
    <w:rsid w:val="00E17FA2"/>
    <w:rsid w:val="00E21CAE"/>
    <w:rsid w:val="00E22330"/>
    <w:rsid w:val="00E23DA7"/>
    <w:rsid w:val="00E24655"/>
    <w:rsid w:val="00E24B06"/>
    <w:rsid w:val="00E261A2"/>
    <w:rsid w:val="00E264DD"/>
    <w:rsid w:val="00E305EE"/>
    <w:rsid w:val="00E30B5A"/>
    <w:rsid w:val="00E30B90"/>
    <w:rsid w:val="00E30E5A"/>
    <w:rsid w:val="00E3123D"/>
    <w:rsid w:val="00E31461"/>
    <w:rsid w:val="00E31D43"/>
    <w:rsid w:val="00E31F93"/>
    <w:rsid w:val="00E32608"/>
    <w:rsid w:val="00E3379B"/>
    <w:rsid w:val="00E34188"/>
    <w:rsid w:val="00E34B6E"/>
    <w:rsid w:val="00E34F7B"/>
    <w:rsid w:val="00E35559"/>
    <w:rsid w:val="00E35D73"/>
    <w:rsid w:val="00E368BF"/>
    <w:rsid w:val="00E3723A"/>
    <w:rsid w:val="00E37860"/>
    <w:rsid w:val="00E426EA"/>
    <w:rsid w:val="00E446F1"/>
    <w:rsid w:val="00E447D4"/>
    <w:rsid w:val="00E4541F"/>
    <w:rsid w:val="00E46886"/>
    <w:rsid w:val="00E470B5"/>
    <w:rsid w:val="00E475DA"/>
    <w:rsid w:val="00E47AEF"/>
    <w:rsid w:val="00E5029C"/>
    <w:rsid w:val="00E50733"/>
    <w:rsid w:val="00E50DDC"/>
    <w:rsid w:val="00E52A05"/>
    <w:rsid w:val="00E538F4"/>
    <w:rsid w:val="00E53B75"/>
    <w:rsid w:val="00E54E3B"/>
    <w:rsid w:val="00E57565"/>
    <w:rsid w:val="00E63838"/>
    <w:rsid w:val="00E64434"/>
    <w:rsid w:val="00E677EE"/>
    <w:rsid w:val="00E67C51"/>
    <w:rsid w:val="00E710E6"/>
    <w:rsid w:val="00E72EFC"/>
    <w:rsid w:val="00E73179"/>
    <w:rsid w:val="00E73412"/>
    <w:rsid w:val="00E74A8D"/>
    <w:rsid w:val="00E758EC"/>
    <w:rsid w:val="00E77CCC"/>
    <w:rsid w:val="00E77E43"/>
    <w:rsid w:val="00E805AA"/>
    <w:rsid w:val="00E80E37"/>
    <w:rsid w:val="00E815DE"/>
    <w:rsid w:val="00E8234C"/>
    <w:rsid w:val="00E83AA9"/>
    <w:rsid w:val="00E84956"/>
    <w:rsid w:val="00E85928"/>
    <w:rsid w:val="00E85FF7"/>
    <w:rsid w:val="00E8696C"/>
    <w:rsid w:val="00E87822"/>
    <w:rsid w:val="00E90395"/>
    <w:rsid w:val="00E90E49"/>
    <w:rsid w:val="00E917F9"/>
    <w:rsid w:val="00E9291C"/>
    <w:rsid w:val="00E93FFE"/>
    <w:rsid w:val="00E94F8A"/>
    <w:rsid w:val="00E951EC"/>
    <w:rsid w:val="00E95E70"/>
    <w:rsid w:val="00E9699D"/>
    <w:rsid w:val="00E9752B"/>
    <w:rsid w:val="00E979EC"/>
    <w:rsid w:val="00EA114E"/>
    <w:rsid w:val="00EA7A41"/>
    <w:rsid w:val="00EA7B04"/>
    <w:rsid w:val="00EA7F6D"/>
    <w:rsid w:val="00EB031C"/>
    <w:rsid w:val="00EB077B"/>
    <w:rsid w:val="00EB0908"/>
    <w:rsid w:val="00EB38AF"/>
    <w:rsid w:val="00EB3C3B"/>
    <w:rsid w:val="00EB4EA2"/>
    <w:rsid w:val="00EB5CDD"/>
    <w:rsid w:val="00EB6C0D"/>
    <w:rsid w:val="00EB7F98"/>
    <w:rsid w:val="00EC27C6"/>
    <w:rsid w:val="00EC4207"/>
    <w:rsid w:val="00EC5653"/>
    <w:rsid w:val="00EC6057"/>
    <w:rsid w:val="00EC71C4"/>
    <w:rsid w:val="00EC71CE"/>
    <w:rsid w:val="00ED1006"/>
    <w:rsid w:val="00ED1628"/>
    <w:rsid w:val="00ED2525"/>
    <w:rsid w:val="00ED2AAD"/>
    <w:rsid w:val="00ED3D06"/>
    <w:rsid w:val="00ED44FC"/>
    <w:rsid w:val="00ED4C10"/>
    <w:rsid w:val="00ED5755"/>
    <w:rsid w:val="00ED645F"/>
    <w:rsid w:val="00ED7D94"/>
    <w:rsid w:val="00EE33BA"/>
    <w:rsid w:val="00EE39DA"/>
    <w:rsid w:val="00EE644E"/>
    <w:rsid w:val="00EE72BC"/>
    <w:rsid w:val="00EF095C"/>
    <w:rsid w:val="00EF09AE"/>
    <w:rsid w:val="00EF1653"/>
    <w:rsid w:val="00EF18FE"/>
    <w:rsid w:val="00EF1EDB"/>
    <w:rsid w:val="00EF1EE1"/>
    <w:rsid w:val="00EF3C81"/>
    <w:rsid w:val="00EF4221"/>
    <w:rsid w:val="00EF4C30"/>
    <w:rsid w:val="00EF5787"/>
    <w:rsid w:val="00EF60D0"/>
    <w:rsid w:val="00F021F8"/>
    <w:rsid w:val="00F0420C"/>
    <w:rsid w:val="00F042E6"/>
    <w:rsid w:val="00F0524C"/>
    <w:rsid w:val="00F0528D"/>
    <w:rsid w:val="00F06C67"/>
    <w:rsid w:val="00F06DFD"/>
    <w:rsid w:val="00F070E1"/>
    <w:rsid w:val="00F071D1"/>
    <w:rsid w:val="00F07533"/>
    <w:rsid w:val="00F10595"/>
    <w:rsid w:val="00F10629"/>
    <w:rsid w:val="00F14B95"/>
    <w:rsid w:val="00F156E5"/>
    <w:rsid w:val="00F15CF7"/>
    <w:rsid w:val="00F15FA5"/>
    <w:rsid w:val="00F163BE"/>
    <w:rsid w:val="00F16B28"/>
    <w:rsid w:val="00F209B7"/>
    <w:rsid w:val="00F2162B"/>
    <w:rsid w:val="00F22C93"/>
    <w:rsid w:val="00F2376F"/>
    <w:rsid w:val="00F243D8"/>
    <w:rsid w:val="00F24DEA"/>
    <w:rsid w:val="00F2556B"/>
    <w:rsid w:val="00F262AD"/>
    <w:rsid w:val="00F27A27"/>
    <w:rsid w:val="00F27B04"/>
    <w:rsid w:val="00F30828"/>
    <w:rsid w:val="00F313D6"/>
    <w:rsid w:val="00F321B5"/>
    <w:rsid w:val="00F33D75"/>
    <w:rsid w:val="00F33F3D"/>
    <w:rsid w:val="00F36D3C"/>
    <w:rsid w:val="00F375E1"/>
    <w:rsid w:val="00F40F0C"/>
    <w:rsid w:val="00F42239"/>
    <w:rsid w:val="00F431AC"/>
    <w:rsid w:val="00F44F7E"/>
    <w:rsid w:val="00F4766C"/>
    <w:rsid w:val="00F50322"/>
    <w:rsid w:val="00F50548"/>
    <w:rsid w:val="00F507D1"/>
    <w:rsid w:val="00F51303"/>
    <w:rsid w:val="00F514BD"/>
    <w:rsid w:val="00F5180D"/>
    <w:rsid w:val="00F519CE"/>
    <w:rsid w:val="00F51ADA"/>
    <w:rsid w:val="00F54F7B"/>
    <w:rsid w:val="00F56091"/>
    <w:rsid w:val="00F572C8"/>
    <w:rsid w:val="00F57A32"/>
    <w:rsid w:val="00F607C5"/>
    <w:rsid w:val="00F60DEA"/>
    <w:rsid w:val="00F6302A"/>
    <w:rsid w:val="00F64839"/>
    <w:rsid w:val="00F64C2B"/>
    <w:rsid w:val="00F64CCF"/>
    <w:rsid w:val="00F64E77"/>
    <w:rsid w:val="00F651BE"/>
    <w:rsid w:val="00F677E0"/>
    <w:rsid w:val="00F67F53"/>
    <w:rsid w:val="00F703BE"/>
    <w:rsid w:val="00F705E1"/>
    <w:rsid w:val="00F71F69"/>
    <w:rsid w:val="00F72B72"/>
    <w:rsid w:val="00F72F59"/>
    <w:rsid w:val="00F74BB9"/>
    <w:rsid w:val="00F75582"/>
    <w:rsid w:val="00F75784"/>
    <w:rsid w:val="00F765A3"/>
    <w:rsid w:val="00F76EFA"/>
    <w:rsid w:val="00F770DD"/>
    <w:rsid w:val="00F775E4"/>
    <w:rsid w:val="00F8033E"/>
    <w:rsid w:val="00F804BE"/>
    <w:rsid w:val="00F8140B"/>
    <w:rsid w:val="00F817CE"/>
    <w:rsid w:val="00F81A09"/>
    <w:rsid w:val="00F81AF6"/>
    <w:rsid w:val="00F82306"/>
    <w:rsid w:val="00F82461"/>
    <w:rsid w:val="00F83B94"/>
    <w:rsid w:val="00F8456C"/>
    <w:rsid w:val="00F848DD"/>
    <w:rsid w:val="00F84C22"/>
    <w:rsid w:val="00F859D8"/>
    <w:rsid w:val="00F8626D"/>
    <w:rsid w:val="00F86334"/>
    <w:rsid w:val="00F868F5"/>
    <w:rsid w:val="00F9056A"/>
    <w:rsid w:val="00F90A97"/>
    <w:rsid w:val="00F90F8D"/>
    <w:rsid w:val="00F919F5"/>
    <w:rsid w:val="00F91D3F"/>
    <w:rsid w:val="00F92782"/>
    <w:rsid w:val="00F92A96"/>
    <w:rsid w:val="00F92C91"/>
    <w:rsid w:val="00F934CA"/>
    <w:rsid w:val="00F93A82"/>
    <w:rsid w:val="00F93AA9"/>
    <w:rsid w:val="00F946F9"/>
    <w:rsid w:val="00F94C82"/>
    <w:rsid w:val="00F96985"/>
    <w:rsid w:val="00F974D0"/>
    <w:rsid w:val="00F97838"/>
    <w:rsid w:val="00F9785C"/>
    <w:rsid w:val="00FA187B"/>
    <w:rsid w:val="00FA2BB3"/>
    <w:rsid w:val="00FA3B9D"/>
    <w:rsid w:val="00FA3FF8"/>
    <w:rsid w:val="00FA6BBA"/>
    <w:rsid w:val="00FA6ED1"/>
    <w:rsid w:val="00FB124C"/>
    <w:rsid w:val="00FB216B"/>
    <w:rsid w:val="00FB233C"/>
    <w:rsid w:val="00FB3B05"/>
    <w:rsid w:val="00FB4C80"/>
    <w:rsid w:val="00FB6A6A"/>
    <w:rsid w:val="00FB71AF"/>
    <w:rsid w:val="00FB7DFB"/>
    <w:rsid w:val="00FC0660"/>
    <w:rsid w:val="00FC162F"/>
    <w:rsid w:val="00FC1DCD"/>
    <w:rsid w:val="00FC3E17"/>
    <w:rsid w:val="00FC4E33"/>
    <w:rsid w:val="00FC721F"/>
    <w:rsid w:val="00FC7429"/>
    <w:rsid w:val="00FC74B1"/>
    <w:rsid w:val="00FC75C5"/>
    <w:rsid w:val="00FD07F6"/>
    <w:rsid w:val="00FD0EE5"/>
    <w:rsid w:val="00FD1EC8"/>
    <w:rsid w:val="00FD2354"/>
    <w:rsid w:val="00FD292F"/>
    <w:rsid w:val="00FD2CF0"/>
    <w:rsid w:val="00FD47ED"/>
    <w:rsid w:val="00FD50C6"/>
    <w:rsid w:val="00FD5EA3"/>
    <w:rsid w:val="00FD605B"/>
    <w:rsid w:val="00FD74DB"/>
    <w:rsid w:val="00FD7660"/>
    <w:rsid w:val="00FE0477"/>
    <w:rsid w:val="00FE0655"/>
    <w:rsid w:val="00FE2365"/>
    <w:rsid w:val="00FE2ABC"/>
    <w:rsid w:val="00FE4C7B"/>
    <w:rsid w:val="00FE5602"/>
    <w:rsid w:val="00FE7336"/>
    <w:rsid w:val="00FE75B6"/>
    <w:rsid w:val="00FE76CC"/>
    <w:rsid w:val="00FE787C"/>
    <w:rsid w:val="00FF188B"/>
    <w:rsid w:val="00FF44FC"/>
    <w:rsid w:val="00FF45A5"/>
    <w:rsid w:val="00FF5C91"/>
    <w:rsid w:val="00FF60C5"/>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E13"/>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F3E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3E13"/>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tabs>
        <w:tab w:val="clear" w:pos="510"/>
        <w:tab w:val="num" w:pos="794"/>
      </w:tabs>
      <w:ind w:left="794"/>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link w:val="ListParagraphChar"/>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EastAsia" w:hAnsiTheme="minorHAnsi" w:cstheme="minorBidi"/>
      <w:sz w:val="22"/>
      <w:szCs w:val="22"/>
      <w:lang w:eastAsia="zh-CN"/>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paragraph" w:customStyle="1" w:styleId="Style1">
    <w:name w:val="Style1"/>
    <w:basedOn w:val="Heading3"/>
    <w:link w:val="Style1Char"/>
    <w:qFormat/>
    <w:rsid w:val="00C2032E"/>
    <w:rPr>
      <w:rFonts w:ascii="Times New Roman" w:hAnsi="Times New Roman" w:cs="Times New Roman"/>
    </w:rPr>
  </w:style>
  <w:style w:type="paragraph" w:customStyle="1" w:styleId="Style2">
    <w:name w:val="Style2"/>
    <w:basedOn w:val="Heading3"/>
    <w:link w:val="Style2Char"/>
    <w:qFormat/>
    <w:rsid w:val="009D64C0"/>
    <w:rPr>
      <w:rFonts w:ascii="Times New Roman" w:hAnsi="Times New Roman" w:cs="Times New Roman"/>
    </w:rPr>
  </w:style>
  <w:style w:type="character" w:customStyle="1" w:styleId="Style1Char">
    <w:name w:val="Style1 Char"/>
    <w:basedOn w:val="Heading3Char"/>
    <w:link w:val="Style1"/>
    <w:rsid w:val="00C2032E"/>
    <w:rPr>
      <w:rFonts w:ascii="Times New Roman" w:hAnsi="Times New Roman" w:cs="Arial"/>
      <w:sz w:val="28"/>
      <w:szCs w:val="28"/>
      <w:lang w:val="en-GB" w:eastAsia="zh-CN"/>
    </w:rPr>
  </w:style>
  <w:style w:type="character" w:customStyle="1" w:styleId="Style2Char">
    <w:name w:val="Style2 Char"/>
    <w:basedOn w:val="Heading3Char"/>
    <w:link w:val="Style2"/>
    <w:rsid w:val="009D64C0"/>
    <w:rPr>
      <w:rFonts w:ascii="Times New Roman" w:hAnsi="Times New Roman" w:cs="Arial"/>
      <w:sz w:val="28"/>
      <w:szCs w:val="28"/>
      <w:lang w:val="en-GB" w:eastAsia="zh-CN"/>
    </w:rPr>
  </w:style>
  <w:style w:type="paragraph" w:customStyle="1" w:styleId="Bulletedo1">
    <w:name w:val="Bulleted o 1"/>
    <w:basedOn w:val="Normal"/>
    <w:rsid w:val="001A5558"/>
    <w:pPr>
      <w:numPr>
        <w:numId w:val="1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964DC4"/>
    <w:rPr>
      <w:rFonts w:ascii="Calibri" w:eastAsia="Calibri" w:hAnsi="Calibri" w:cstheme="minorBidi"/>
      <w:sz w:val="22"/>
      <w:szCs w:val="22"/>
      <w:lang w:eastAsia="zh-CN"/>
    </w:rPr>
  </w:style>
  <w:style w:type="character" w:customStyle="1" w:styleId="CommentTextChar">
    <w:name w:val="Comment Text Char"/>
    <w:basedOn w:val="DefaultParagraphFont"/>
    <w:link w:val="CommentText"/>
    <w:uiPriority w:val="99"/>
    <w:semiHidden/>
    <w:rsid w:val="00D42CA8"/>
    <w:rPr>
      <w:rFonts w:asciiTheme="minorHAnsi" w:eastAsiaTheme="minorEastAsia" w:hAnsiTheme="minorHAnsi" w:cstheme="minorBidi"/>
      <w:sz w:val="22"/>
      <w:szCs w:val="22"/>
      <w:lang w:eastAsia="zh-CN"/>
    </w:rPr>
  </w:style>
  <w:style w:type="character" w:customStyle="1" w:styleId="NumberedParagraphChar">
    <w:name w:val="Numbered Paragraph Char"/>
    <w:basedOn w:val="DefaultParagraphFont"/>
    <w:link w:val="NumberedParagraph"/>
    <w:locked/>
    <w:rsid w:val="00D42CA8"/>
  </w:style>
  <w:style w:type="paragraph" w:customStyle="1" w:styleId="NumberedParagraph">
    <w:name w:val="Numbered Paragraph"/>
    <w:basedOn w:val="Normal"/>
    <w:link w:val="NumberedParagraphChar"/>
    <w:rsid w:val="00D42CA8"/>
    <w:pPr>
      <w:numPr>
        <w:numId w:val="26"/>
      </w:numPr>
      <w:spacing w:after="200" w:line="276" w:lineRule="auto"/>
    </w:pPr>
    <w:rPr>
      <w:rFonts w:ascii="CG Times (WN)" w:eastAsia="Times New Roman" w:hAnsi="CG Times (WN)" w:cs="Times New Roman"/>
      <w:sz w:val="20"/>
      <w:szCs w:val="20"/>
    </w:rPr>
  </w:style>
  <w:style w:type="table" w:styleId="GridTable4-Accent1">
    <w:name w:val="Grid Table 4 Accent 1"/>
    <w:basedOn w:val="TableNormal"/>
    <w:uiPriority w:val="49"/>
    <w:rsid w:val="002D6531"/>
    <w:rPr>
      <w:rFonts w:asciiTheme="minorHAnsi" w:eastAsia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308361">
      <w:bodyDiv w:val="1"/>
      <w:marLeft w:val="0"/>
      <w:marRight w:val="0"/>
      <w:marTop w:val="0"/>
      <w:marBottom w:val="0"/>
      <w:divBdr>
        <w:top w:val="none" w:sz="0" w:space="0" w:color="auto"/>
        <w:left w:val="none" w:sz="0" w:space="0" w:color="auto"/>
        <w:bottom w:val="none" w:sz="0" w:space="0" w:color="auto"/>
        <w:right w:val="none" w:sz="0" w:space="0" w:color="auto"/>
      </w:divBdr>
    </w:div>
    <w:div w:id="269119532">
      <w:bodyDiv w:val="1"/>
      <w:marLeft w:val="0"/>
      <w:marRight w:val="0"/>
      <w:marTop w:val="0"/>
      <w:marBottom w:val="0"/>
      <w:divBdr>
        <w:top w:val="none" w:sz="0" w:space="0" w:color="auto"/>
        <w:left w:val="none" w:sz="0" w:space="0" w:color="auto"/>
        <w:bottom w:val="none" w:sz="0" w:space="0" w:color="auto"/>
        <w:right w:val="none" w:sz="0" w:space="0" w:color="auto"/>
      </w:divBdr>
      <w:divsChild>
        <w:div w:id="89474018">
          <w:marLeft w:val="360"/>
          <w:marRight w:val="0"/>
          <w:marTop w:val="200"/>
          <w:marBottom w:val="0"/>
          <w:divBdr>
            <w:top w:val="none" w:sz="0" w:space="0" w:color="auto"/>
            <w:left w:val="none" w:sz="0" w:space="0" w:color="auto"/>
            <w:bottom w:val="none" w:sz="0" w:space="0" w:color="auto"/>
            <w:right w:val="none" w:sz="0" w:space="0" w:color="auto"/>
          </w:divBdr>
        </w:div>
        <w:div w:id="850753390">
          <w:marLeft w:val="1080"/>
          <w:marRight w:val="0"/>
          <w:marTop w:val="100"/>
          <w:marBottom w:val="0"/>
          <w:divBdr>
            <w:top w:val="none" w:sz="0" w:space="0" w:color="auto"/>
            <w:left w:val="none" w:sz="0" w:space="0" w:color="auto"/>
            <w:bottom w:val="none" w:sz="0" w:space="0" w:color="auto"/>
            <w:right w:val="none" w:sz="0" w:space="0" w:color="auto"/>
          </w:divBdr>
        </w:div>
        <w:div w:id="1848669942">
          <w:marLeft w:val="1080"/>
          <w:marRight w:val="0"/>
          <w:marTop w:val="100"/>
          <w:marBottom w:val="0"/>
          <w:divBdr>
            <w:top w:val="none" w:sz="0" w:space="0" w:color="auto"/>
            <w:left w:val="none" w:sz="0" w:space="0" w:color="auto"/>
            <w:bottom w:val="none" w:sz="0" w:space="0" w:color="auto"/>
            <w:right w:val="none" w:sz="0" w:space="0" w:color="auto"/>
          </w:divBdr>
        </w:div>
        <w:div w:id="1024742864">
          <w:marLeft w:val="1080"/>
          <w:marRight w:val="0"/>
          <w:marTop w:val="100"/>
          <w:marBottom w:val="0"/>
          <w:divBdr>
            <w:top w:val="none" w:sz="0" w:space="0" w:color="auto"/>
            <w:left w:val="none" w:sz="0" w:space="0" w:color="auto"/>
            <w:bottom w:val="none" w:sz="0" w:space="0" w:color="auto"/>
            <w:right w:val="none" w:sz="0" w:space="0" w:color="auto"/>
          </w:divBdr>
        </w:div>
        <w:div w:id="890271430">
          <w:marLeft w:val="1080"/>
          <w:marRight w:val="0"/>
          <w:marTop w:val="100"/>
          <w:marBottom w:val="0"/>
          <w:divBdr>
            <w:top w:val="none" w:sz="0" w:space="0" w:color="auto"/>
            <w:left w:val="none" w:sz="0" w:space="0" w:color="auto"/>
            <w:bottom w:val="none" w:sz="0" w:space="0" w:color="auto"/>
            <w:right w:val="none" w:sz="0" w:space="0" w:color="auto"/>
          </w:divBdr>
        </w:div>
        <w:div w:id="492642107">
          <w:marLeft w:val="1080"/>
          <w:marRight w:val="0"/>
          <w:marTop w:val="100"/>
          <w:marBottom w:val="0"/>
          <w:divBdr>
            <w:top w:val="none" w:sz="0" w:space="0" w:color="auto"/>
            <w:left w:val="none" w:sz="0" w:space="0" w:color="auto"/>
            <w:bottom w:val="none" w:sz="0" w:space="0" w:color="auto"/>
            <w:right w:val="none" w:sz="0" w:space="0" w:color="auto"/>
          </w:divBdr>
        </w:div>
        <w:div w:id="696737677">
          <w:marLeft w:val="1800"/>
          <w:marRight w:val="0"/>
          <w:marTop w:val="100"/>
          <w:marBottom w:val="0"/>
          <w:divBdr>
            <w:top w:val="none" w:sz="0" w:space="0" w:color="auto"/>
            <w:left w:val="none" w:sz="0" w:space="0" w:color="auto"/>
            <w:bottom w:val="none" w:sz="0" w:space="0" w:color="auto"/>
            <w:right w:val="none" w:sz="0" w:space="0" w:color="auto"/>
          </w:divBdr>
        </w:div>
        <w:div w:id="674964226">
          <w:marLeft w:val="1800"/>
          <w:marRight w:val="0"/>
          <w:marTop w:val="100"/>
          <w:marBottom w:val="0"/>
          <w:divBdr>
            <w:top w:val="none" w:sz="0" w:space="0" w:color="auto"/>
            <w:left w:val="none" w:sz="0" w:space="0" w:color="auto"/>
            <w:bottom w:val="none" w:sz="0" w:space="0" w:color="auto"/>
            <w:right w:val="none" w:sz="0" w:space="0" w:color="auto"/>
          </w:divBdr>
        </w:div>
        <w:div w:id="150751848">
          <w:marLeft w:val="2520"/>
          <w:marRight w:val="0"/>
          <w:marTop w:val="100"/>
          <w:marBottom w:val="0"/>
          <w:divBdr>
            <w:top w:val="none" w:sz="0" w:space="0" w:color="auto"/>
            <w:left w:val="none" w:sz="0" w:space="0" w:color="auto"/>
            <w:bottom w:val="none" w:sz="0" w:space="0" w:color="auto"/>
            <w:right w:val="none" w:sz="0" w:space="0" w:color="auto"/>
          </w:divBdr>
        </w:div>
      </w:divsChild>
    </w:div>
    <w:div w:id="436218577">
      <w:bodyDiv w:val="1"/>
      <w:marLeft w:val="0"/>
      <w:marRight w:val="0"/>
      <w:marTop w:val="0"/>
      <w:marBottom w:val="0"/>
      <w:divBdr>
        <w:top w:val="none" w:sz="0" w:space="0" w:color="auto"/>
        <w:left w:val="none" w:sz="0" w:space="0" w:color="auto"/>
        <w:bottom w:val="none" w:sz="0" w:space="0" w:color="auto"/>
        <w:right w:val="none" w:sz="0" w:space="0" w:color="auto"/>
      </w:divBdr>
    </w:div>
    <w:div w:id="449936893">
      <w:bodyDiv w:val="1"/>
      <w:marLeft w:val="0"/>
      <w:marRight w:val="0"/>
      <w:marTop w:val="0"/>
      <w:marBottom w:val="0"/>
      <w:divBdr>
        <w:top w:val="none" w:sz="0" w:space="0" w:color="auto"/>
        <w:left w:val="none" w:sz="0" w:space="0" w:color="auto"/>
        <w:bottom w:val="none" w:sz="0" w:space="0" w:color="auto"/>
        <w:right w:val="none" w:sz="0" w:space="0" w:color="auto"/>
      </w:divBdr>
      <w:divsChild>
        <w:div w:id="754473758">
          <w:marLeft w:val="360"/>
          <w:marRight w:val="0"/>
          <w:marTop w:val="200"/>
          <w:marBottom w:val="0"/>
          <w:divBdr>
            <w:top w:val="none" w:sz="0" w:space="0" w:color="auto"/>
            <w:left w:val="none" w:sz="0" w:space="0" w:color="auto"/>
            <w:bottom w:val="none" w:sz="0" w:space="0" w:color="auto"/>
            <w:right w:val="none" w:sz="0" w:space="0" w:color="auto"/>
          </w:divBdr>
        </w:div>
        <w:div w:id="1855420339">
          <w:marLeft w:val="360"/>
          <w:marRight w:val="0"/>
          <w:marTop w:val="200"/>
          <w:marBottom w:val="0"/>
          <w:divBdr>
            <w:top w:val="none" w:sz="0" w:space="0" w:color="auto"/>
            <w:left w:val="none" w:sz="0" w:space="0" w:color="auto"/>
            <w:bottom w:val="none" w:sz="0" w:space="0" w:color="auto"/>
            <w:right w:val="none" w:sz="0" w:space="0" w:color="auto"/>
          </w:divBdr>
        </w:div>
        <w:div w:id="991982860">
          <w:marLeft w:val="1080"/>
          <w:marRight w:val="0"/>
          <w:marTop w:val="100"/>
          <w:marBottom w:val="0"/>
          <w:divBdr>
            <w:top w:val="none" w:sz="0" w:space="0" w:color="auto"/>
            <w:left w:val="none" w:sz="0" w:space="0" w:color="auto"/>
            <w:bottom w:val="none" w:sz="0" w:space="0" w:color="auto"/>
            <w:right w:val="none" w:sz="0" w:space="0" w:color="auto"/>
          </w:divBdr>
        </w:div>
        <w:div w:id="1260525408">
          <w:marLeft w:val="1080"/>
          <w:marRight w:val="0"/>
          <w:marTop w:val="100"/>
          <w:marBottom w:val="0"/>
          <w:divBdr>
            <w:top w:val="none" w:sz="0" w:space="0" w:color="auto"/>
            <w:left w:val="none" w:sz="0" w:space="0" w:color="auto"/>
            <w:bottom w:val="none" w:sz="0" w:space="0" w:color="auto"/>
            <w:right w:val="none" w:sz="0" w:space="0" w:color="auto"/>
          </w:divBdr>
        </w:div>
        <w:div w:id="1693653559">
          <w:marLeft w:val="1080"/>
          <w:marRight w:val="0"/>
          <w:marTop w:val="100"/>
          <w:marBottom w:val="0"/>
          <w:divBdr>
            <w:top w:val="none" w:sz="0" w:space="0" w:color="auto"/>
            <w:left w:val="none" w:sz="0" w:space="0" w:color="auto"/>
            <w:bottom w:val="none" w:sz="0" w:space="0" w:color="auto"/>
            <w:right w:val="none" w:sz="0" w:space="0" w:color="auto"/>
          </w:divBdr>
        </w:div>
        <w:div w:id="477914417">
          <w:marLeft w:val="1800"/>
          <w:marRight w:val="0"/>
          <w:marTop w:val="100"/>
          <w:marBottom w:val="0"/>
          <w:divBdr>
            <w:top w:val="none" w:sz="0" w:space="0" w:color="auto"/>
            <w:left w:val="none" w:sz="0" w:space="0" w:color="auto"/>
            <w:bottom w:val="none" w:sz="0" w:space="0" w:color="auto"/>
            <w:right w:val="none" w:sz="0" w:space="0" w:color="auto"/>
          </w:divBdr>
        </w:div>
        <w:div w:id="1408574841">
          <w:marLeft w:val="360"/>
          <w:marRight w:val="0"/>
          <w:marTop w:val="200"/>
          <w:marBottom w:val="0"/>
          <w:divBdr>
            <w:top w:val="none" w:sz="0" w:space="0" w:color="auto"/>
            <w:left w:val="none" w:sz="0" w:space="0" w:color="auto"/>
            <w:bottom w:val="none" w:sz="0" w:space="0" w:color="auto"/>
            <w:right w:val="none" w:sz="0" w:space="0" w:color="auto"/>
          </w:divBdr>
        </w:div>
      </w:divsChild>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18155168">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685327475">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492673496">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5172748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5048451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63803056">
      <w:bodyDiv w:val="1"/>
      <w:marLeft w:val="0"/>
      <w:marRight w:val="0"/>
      <w:marTop w:val="0"/>
      <w:marBottom w:val="0"/>
      <w:divBdr>
        <w:top w:val="none" w:sz="0" w:space="0" w:color="auto"/>
        <w:left w:val="none" w:sz="0" w:space="0" w:color="auto"/>
        <w:bottom w:val="none" w:sz="0" w:space="0" w:color="auto"/>
        <w:right w:val="none" w:sz="0" w:space="0" w:color="auto"/>
      </w:divBdr>
      <w:divsChild>
        <w:div w:id="978190810">
          <w:marLeft w:val="360"/>
          <w:marRight w:val="0"/>
          <w:marTop w:val="200"/>
          <w:marBottom w:val="0"/>
          <w:divBdr>
            <w:top w:val="none" w:sz="0" w:space="0" w:color="auto"/>
            <w:left w:val="none" w:sz="0" w:space="0" w:color="auto"/>
            <w:bottom w:val="none" w:sz="0" w:space="0" w:color="auto"/>
            <w:right w:val="none" w:sz="0" w:space="0" w:color="auto"/>
          </w:divBdr>
        </w:div>
        <w:div w:id="1650941864">
          <w:marLeft w:val="1080"/>
          <w:marRight w:val="0"/>
          <w:marTop w:val="100"/>
          <w:marBottom w:val="0"/>
          <w:divBdr>
            <w:top w:val="none" w:sz="0" w:space="0" w:color="auto"/>
            <w:left w:val="none" w:sz="0" w:space="0" w:color="auto"/>
            <w:bottom w:val="none" w:sz="0" w:space="0" w:color="auto"/>
            <w:right w:val="none" w:sz="0" w:space="0" w:color="auto"/>
          </w:divBdr>
        </w:div>
        <w:div w:id="2123306198">
          <w:marLeft w:val="1080"/>
          <w:marRight w:val="0"/>
          <w:marTop w:val="100"/>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yperlink" Target="https://projects.qualcomm.com/sites/pentari/Systems/NR%20RAN1%20Ongoing%20Work/tdocs/R1-1610902.zip"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jpe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8.jpeg"/><Relationship Id="rId27" Type="http://schemas.openxmlformats.org/officeDocument/2006/relationships/package" Target="embeddings/Microsoft_Excel_Worksheet1.xls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HR33RHYHUWRF-4-752</_dlc_DocId>
    <_dlc_DocIdUrl xmlns="c06861ca-3f08-4d07-bff7-bb15bac121f4">
      <Url>https://projects.qualcomm.com/sites/pentari/_layouts/15/DocIdRedir.aspx?ID=HR33RHYHUWRF-4-752</Url>
      <Description>HR33RHYHUWRF-4-752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19A3E-D74F-4439-A40B-9F6A293DC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3.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5.xml><?xml version="1.0" encoding="utf-8"?>
<ds:datastoreItem xmlns:ds="http://schemas.openxmlformats.org/officeDocument/2006/customXml" ds:itemID="{F86D1DD4-B0D7-4943-918D-F7C0F557C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2802</Words>
  <Characters>15977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2016-10-26T21:16:00Z</dcterms:created>
  <dcterms:modified xsi:type="dcterms:W3CDTF">2016-11-05T08:51:00Z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4edb74f4-ad59-4857-b00e-71a4f4c3e2c0</vt:lpwstr>
  </property>
</Properties>
</file>