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7B24B" w14:textId="78C1788C" w:rsidR="0016751A" w:rsidRPr="0016751A" w:rsidRDefault="0016751A" w:rsidP="005A0D18">
      <w:pPr>
        <w:pStyle w:val="Header"/>
        <w:tabs>
          <w:tab w:val="left" w:pos="8222"/>
        </w:tabs>
        <w:rPr>
          <w:bCs/>
          <w:sz w:val="24"/>
        </w:rPr>
      </w:pPr>
      <w:r w:rsidRPr="0016751A">
        <w:rPr>
          <w:bCs/>
          <w:sz w:val="24"/>
        </w:rPr>
        <w:t>3GPP TSG RAN WG1 Meeting #</w:t>
      </w:r>
      <w:r w:rsidRPr="0016751A">
        <w:rPr>
          <w:rFonts w:hint="eastAsia"/>
          <w:bCs/>
          <w:sz w:val="24"/>
        </w:rPr>
        <w:t>8</w:t>
      </w:r>
      <w:r w:rsidR="00FC5218">
        <w:rPr>
          <w:bCs/>
          <w:sz w:val="24"/>
        </w:rPr>
        <w:t>6</w:t>
      </w:r>
      <w:r w:rsidR="005A0D18">
        <w:rPr>
          <w:bCs/>
          <w:sz w:val="24"/>
        </w:rPr>
        <w:t>-bis</w:t>
      </w:r>
      <w:r w:rsidRPr="0016751A">
        <w:rPr>
          <w:rFonts w:hint="eastAsia"/>
          <w:bCs/>
          <w:sz w:val="24"/>
        </w:rPr>
        <w:tab/>
      </w:r>
      <w:r w:rsidRPr="0016751A">
        <w:rPr>
          <w:bCs/>
          <w:sz w:val="24"/>
        </w:rPr>
        <w:t>R1-</w:t>
      </w:r>
      <w:r w:rsidR="00A83E72" w:rsidRPr="0016751A">
        <w:rPr>
          <w:bCs/>
          <w:sz w:val="24"/>
        </w:rPr>
        <w:t>1</w:t>
      </w:r>
      <w:r w:rsidR="000E0246">
        <w:rPr>
          <w:bCs/>
          <w:sz w:val="24"/>
        </w:rPr>
        <w:t>610310</w:t>
      </w:r>
    </w:p>
    <w:p w14:paraId="308FAFB4" w14:textId="7318EDB8" w:rsidR="0016751A" w:rsidRPr="0016751A" w:rsidRDefault="005A0D18" w:rsidP="0016751A">
      <w:pPr>
        <w:pStyle w:val="Header"/>
        <w:rPr>
          <w:bCs/>
          <w:sz w:val="24"/>
        </w:rPr>
      </w:pPr>
      <w:r>
        <w:rPr>
          <w:bCs/>
          <w:sz w:val="24"/>
        </w:rPr>
        <w:t>Lisbon</w:t>
      </w:r>
      <w:r w:rsidR="0016751A" w:rsidRPr="0016751A">
        <w:rPr>
          <w:bCs/>
          <w:sz w:val="24"/>
        </w:rPr>
        <w:t>,</w:t>
      </w:r>
      <w:r w:rsidR="00103AC1">
        <w:rPr>
          <w:rFonts w:hint="eastAsia"/>
          <w:bCs/>
          <w:sz w:val="24"/>
        </w:rPr>
        <w:t xml:space="preserve"> </w:t>
      </w:r>
      <w:r>
        <w:rPr>
          <w:bCs/>
          <w:sz w:val="24"/>
        </w:rPr>
        <w:t>Portugal</w:t>
      </w:r>
      <w:r w:rsidR="0016751A">
        <w:rPr>
          <w:bCs/>
          <w:sz w:val="24"/>
        </w:rPr>
        <w:t xml:space="preserve">, </w:t>
      </w:r>
      <w:r>
        <w:rPr>
          <w:bCs/>
          <w:sz w:val="24"/>
        </w:rPr>
        <w:t>10</w:t>
      </w:r>
      <w:r w:rsidRPr="005A0D18">
        <w:rPr>
          <w:bCs/>
          <w:sz w:val="24"/>
          <w:vertAlign w:val="superscript"/>
        </w:rPr>
        <w:t>th</w:t>
      </w:r>
      <w:r>
        <w:rPr>
          <w:bCs/>
          <w:sz w:val="24"/>
        </w:rPr>
        <w:t>-14</w:t>
      </w:r>
      <w:r w:rsidR="00103AC1" w:rsidRPr="00103AC1">
        <w:rPr>
          <w:bCs/>
          <w:sz w:val="24"/>
          <w:vertAlign w:val="superscript"/>
        </w:rPr>
        <w:t>th</w:t>
      </w:r>
      <w:r w:rsidR="00103AC1">
        <w:rPr>
          <w:bCs/>
          <w:sz w:val="24"/>
        </w:rPr>
        <w:t xml:space="preserve"> </w:t>
      </w:r>
      <w:r>
        <w:rPr>
          <w:bCs/>
          <w:sz w:val="24"/>
        </w:rPr>
        <w:t xml:space="preserve">October </w:t>
      </w:r>
      <w:r w:rsidR="0016751A" w:rsidRPr="0016751A">
        <w:rPr>
          <w:bCs/>
          <w:sz w:val="24"/>
        </w:rPr>
        <w:t>201</w:t>
      </w:r>
      <w:r w:rsidR="0016751A" w:rsidRPr="0016751A">
        <w:rPr>
          <w:rFonts w:hint="eastAsia"/>
          <w:bCs/>
          <w:sz w:val="24"/>
        </w:rPr>
        <w:t>6</w:t>
      </w:r>
    </w:p>
    <w:p w14:paraId="135458AC" w14:textId="77777777" w:rsidR="00787640" w:rsidRPr="007B7496" w:rsidRDefault="00787640" w:rsidP="00787640">
      <w:pPr>
        <w:pStyle w:val="Header"/>
        <w:rPr>
          <w:bCs/>
          <w:noProof w:val="0"/>
          <w:sz w:val="24"/>
          <w:lang w:val="en-GB" w:eastAsia="ja-JP"/>
        </w:rPr>
      </w:pPr>
    </w:p>
    <w:p w14:paraId="25DA6E84" w14:textId="12762EA7" w:rsidR="00787640" w:rsidRPr="007B7496" w:rsidRDefault="00787640" w:rsidP="00787640">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035E07">
        <w:rPr>
          <w:rFonts w:cs="Arial"/>
          <w:b/>
          <w:bCs/>
          <w:sz w:val="24"/>
        </w:rPr>
        <w:t>7.2.</w:t>
      </w:r>
      <w:r w:rsidR="003E4E4C">
        <w:rPr>
          <w:rFonts w:cs="Arial"/>
          <w:b/>
          <w:bCs/>
          <w:sz w:val="24"/>
        </w:rPr>
        <w:t>4.2</w:t>
      </w:r>
    </w:p>
    <w:p w14:paraId="47CE81FD"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sidR="00FF26A7">
        <w:rPr>
          <w:rFonts w:ascii="Arial" w:hAnsi="Arial" w:cs="Arial"/>
          <w:b/>
          <w:bCs/>
          <w:sz w:val="24"/>
        </w:rPr>
        <w:t xml:space="preserve">, </w:t>
      </w:r>
      <w:r w:rsidR="002A39F3">
        <w:rPr>
          <w:rFonts w:ascii="Arial" w:hAnsi="Arial" w:cs="Arial"/>
          <w:b/>
          <w:bCs/>
          <w:sz w:val="24"/>
        </w:rPr>
        <w:t>Alcatel-Lucent Shanghai Bell</w:t>
      </w:r>
    </w:p>
    <w:p w14:paraId="585D9E0D" w14:textId="2561C7BD"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3E4E4C">
        <w:rPr>
          <w:rFonts w:ascii="Arial" w:hAnsi="Arial" w:cs="Arial"/>
          <w:b/>
          <w:bCs/>
          <w:sz w:val="24"/>
        </w:rPr>
        <w:t>eMBMS RS Design Considerations</w:t>
      </w:r>
    </w:p>
    <w:p w14:paraId="1A853C15"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045E9F90" w14:textId="77777777" w:rsidR="00313D03" w:rsidRDefault="007A4F50" w:rsidP="00313D03">
      <w:pPr>
        <w:pStyle w:val="Heading1"/>
        <w:ind w:hanging="720"/>
      </w:pPr>
      <w:bookmarkStart w:id="2" w:name="OLE_LINK15"/>
      <w:bookmarkStart w:id="3" w:name="OLE_LINK16"/>
      <w:r>
        <w:t>Introduction</w:t>
      </w:r>
    </w:p>
    <w:p w14:paraId="0670D750" w14:textId="3A6134FC" w:rsidR="009A0BED" w:rsidRDefault="009A0BED" w:rsidP="0098153A">
      <w:pPr>
        <w:rPr>
          <w:lang w:eastAsia="zh-CN"/>
        </w:rPr>
      </w:pPr>
      <w:r w:rsidRPr="009A0BED">
        <w:rPr>
          <w:lang w:eastAsia="zh-CN"/>
        </w:rPr>
        <w:t xml:space="preserve">One of the objectives of the new Release 14 WI proposal on eMBMS enhancements for LTE [1], is the </w:t>
      </w:r>
      <w:r>
        <w:rPr>
          <w:lang w:eastAsia="zh-CN"/>
        </w:rPr>
        <w:t>creation of a longer cyclic prefix:</w:t>
      </w:r>
    </w:p>
    <w:p w14:paraId="46AE26F9" w14:textId="77777777" w:rsidR="009A0BED" w:rsidRDefault="009A0BED" w:rsidP="009A0BED">
      <w:pPr>
        <w:numPr>
          <w:ilvl w:val="0"/>
          <w:numId w:val="22"/>
        </w:numPr>
        <w:rPr>
          <w:lang w:val="en-US"/>
        </w:rPr>
      </w:pPr>
      <w:r w:rsidRPr="00D82AC8">
        <w:rPr>
          <w:lang w:val="en-US"/>
        </w:rPr>
        <w:t xml:space="preserve">Specify means of using a longer cyclic prefix </w:t>
      </w:r>
      <w:r>
        <w:rPr>
          <w:lang w:val="en-US"/>
        </w:rPr>
        <w:t>(e.g. greater than 33.33</w:t>
      </w:r>
      <w:r>
        <w:rPr>
          <w:rFonts w:cs="Arial"/>
          <w:lang w:val="en-US"/>
        </w:rPr>
        <w:t>µ</w:t>
      </w:r>
      <w:r>
        <w:rPr>
          <w:lang w:val="en-US"/>
        </w:rPr>
        <w:t xml:space="preserve">s) for use </w:t>
      </w:r>
      <w:r w:rsidRPr="00D82AC8">
        <w:rPr>
          <w:lang w:val="en-US"/>
        </w:rPr>
        <w:t xml:space="preserve">in a mixed </w:t>
      </w:r>
      <w:r>
        <w:rPr>
          <w:lang w:val="en-US"/>
        </w:rPr>
        <w:t xml:space="preserve">unicast/eMBMS </w:t>
      </w:r>
      <w:r w:rsidRPr="00D82AC8">
        <w:rPr>
          <w:lang w:val="en-US"/>
        </w:rPr>
        <w:t>carrier for large SFN delay spread environment</w:t>
      </w:r>
      <w:r>
        <w:rPr>
          <w:lang w:val="en-US"/>
        </w:rPr>
        <w:t xml:space="preserve"> (e.g. 15km </w:t>
      </w:r>
      <w:bookmarkStart w:id="4" w:name="_GoBack"/>
      <w:bookmarkEnd w:id="4"/>
      <w:r>
        <w:rPr>
          <w:lang w:val="en-US"/>
        </w:rPr>
        <w:t>or larger inter-site distance)</w:t>
      </w:r>
      <w:r w:rsidRPr="00D82AC8">
        <w:rPr>
          <w:lang w:val="en-US"/>
        </w:rPr>
        <w:t>, which guarantees coexistence of the legacy and new prefixes on the same carrier</w:t>
      </w:r>
      <w:r>
        <w:rPr>
          <w:lang w:val="en-US"/>
        </w:rPr>
        <w:t xml:space="preserve">, while achieving a spectral efficiency of at least </w:t>
      </w:r>
      <w:r w:rsidRPr="009223E6">
        <w:rPr>
          <w:lang w:val="en-US"/>
        </w:rPr>
        <w:t>2</w:t>
      </w:r>
      <w:r>
        <w:rPr>
          <w:lang w:val="en-US"/>
        </w:rPr>
        <w:t xml:space="preserve"> bps/Hz</w:t>
      </w:r>
      <w:r w:rsidRPr="00D82AC8">
        <w:rPr>
          <w:lang w:val="en-US"/>
        </w:rPr>
        <w:t xml:space="preserve">. </w:t>
      </w:r>
      <w:r>
        <w:rPr>
          <w:lang w:val="en-US"/>
        </w:rPr>
        <w:t>This ob</w:t>
      </w:r>
      <w:r w:rsidRPr="0006760D">
        <w:rPr>
          <w:lang w:val="en-US"/>
        </w:rPr>
        <w:t>jective includes evaluation</w:t>
      </w:r>
      <w:r>
        <w:rPr>
          <w:lang w:val="en-US"/>
        </w:rPr>
        <w:t>.</w:t>
      </w:r>
      <w:r w:rsidRPr="0006760D">
        <w:rPr>
          <w:lang w:val="en-US"/>
        </w:rPr>
        <w:t xml:space="preserve"> </w:t>
      </w:r>
      <w:r>
        <w:rPr>
          <w:lang w:val="en-US"/>
        </w:rPr>
        <w:t xml:space="preserve">(RAN1, </w:t>
      </w:r>
      <w:r w:rsidRPr="0008645E">
        <w:rPr>
          <w:lang w:val="en-US"/>
        </w:rPr>
        <w:t>RAN4</w:t>
      </w:r>
      <w:r>
        <w:rPr>
          <w:lang w:val="en-US"/>
        </w:rPr>
        <w:t>)</w:t>
      </w:r>
    </w:p>
    <w:p w14:paraId="5BD678EB" w14:textId="4072630F" w:rsidR="001B648E" w:rsidRDefault="009A0BED" w:rsidP="0098153A">
      <w:pPr>
        <w:rPr>
          <w:lang w:eastAsia="zh-CN"/>
        </w:rPr>
      </w:pPr>
      <w:r>
        <w:rPr>
          <w:lang w:eastAsia="zh-CN"/>
        </w:rPr>
        <w:t>From</w:t>
      </w:r>
      <w:r w:rsidR="009B68F3">
        <w:rPr>
          <w:lang w:eastAsia="zh-CN"/>
        </w:rPr>
        <w:t xml:space="preserve"> RAN1#86, the</w:t>
      </w:r>
      <w:r>
        <w:rPr>
          <w:lang w:eastAsia="zh-CN"/>
        </w:rPr>
        <w:t>re is the</w:t>
      </w:r>
      <w:r w:rsidR="009B68F3">
        <w:rPr>
          <w:lang w:eastAsia="zh-CN"/>
        </w:rPr>
        <w:t xml:space="preserve"> following agreement</w:t>
      </w:r>
      <w:r>
        <w:rPr>
          <w:lang w:eastAsia="zh-CN"/>
        </w:rPr>
        <w:t>:</w:t>
      </w:r>
    </w:p>
    <w:p w14:paraId="325B1C59" w14:textId="3E3A7F10" w:rsidR="009B68F3" w:rsidRPr="009B68F3" w:rsidRDefault="009B68F3" w:rsidP="009A0BED">
      <w:pPr>
        <w:spacing w:after="0"/>
        <w:ind w:left="1136"/>
        <w:rPr>
          <w:lang w:eastAsia="zh-CN"/>
        </w:rPr>
      </w:pPr>
      <w:r w:rsidRPr="009B68F3">
        <w:rPr>
          <w:lang w:eastAsia="zh-CN"/>
        </w:rPr>
        <w:t>A single new numerology with a CP of at least 100us and core symbol duration of at least 400us is introduced for PMCH</w:t>
      </w:r>
      <w:r w:rsidR="009A0BED">
        <w:rPr>
          <w:lang w:eastAsia="zh-CN"/>
        </w:rPr>
        <w:t>.</w:t>
      </w:r>
    </w:p>
    <w:p w14:paraId="6C5B4BFC" w14:textId="77777777" w:rsidR="009B68F3" w:rsidRPr="009B68F3" w:rsidRDefault="009B68F3" w:rsidP="009A0BED">
      <w:pPr>
        <w:spacing w:after="0"/>
        <w:ind w:left="1136"/>
        <w:rPr>
          <w:lang w:eastAsia="zh-CN"/>
        </w:rPr>
      </w:pPr>
      <w:r w:rsidRPr="009B68F3">
        <w:rPr>
          <w:lang w:eastAsia="zh-CN"/>
        </w:rPr>
        <w:t>Working assumption that the CP length is 200us and core symbol duration of 800us.</w:t>
      </w:r>
    </w:p>
    <w:p w14:paraId="057EF198" w14:textId="77777777" w:rsidR="009B68F3" w:rsidRPr="009B68F3" w:rsidRDefault="009B68F3" w:rsidP="009A0BED">
      <w:pPr>
        <w:spacing w:after="0"/>
        <w:ind w:left="1136"/>
        <w:rPr>
          <w:lang w:eastAsia="zh-CN"/>
        </w:rPr>
      </w:pPr>
      <w:r w:rsidRPr="009B68F3">
        <w:rPr>
          <w:lang w:eastAsia="zh-CN"/>
        </w:rPr>
        <w:t>Link level results may be provided at RAN1#86bis.</w:t>
      </w:r>
    </w:p>
    <w:p w14:paraId="298ECA65" w14:textId="72070F2F" w:rsidR="009B68F3" w:rsidRDefault="009B68F3" w:rsidP="009A0BED">
      <w:pPr>
        <w:spacing w:after="0"/>
        <w:ind w:left="1136"/>
        <w:rPr>
          <w:lang w:eastAsia="zh-CN"/>
        </w:rPr>
      </w:pPr>
      <w:r w:rsidRPr="009B68F3">
        <w:rPr>
          <w:lang w:eastAsia="zh-CN"/>
        </w:rPr>
        <w:t>Working assumption then to be confirmed at RAN1#86bis.</w:t>
      </w:r>
    </w:p>
    <w:p w14:paraId="6972B7A4" w14:textId="77777777" w:rsidR="009A0BED" w:rsidRDefault="009A0BED" w:rsidP="009A0BED">
      <w:pPr>
        <w:spacing w:after="0"/>
        <w:ind w:left="284"/>
        <w:rPr>
          <w:lang w:eastAsia="zh-CN"/>
        </w:rPr>
      </w:pPr>
    </w:p>
    <w:p w14:paraId="64922419" w14:textId="17E451B7" w:rsidR="009A0BED" w:rsidRDefault="009A0BED" w:rsidP="00241C0E">
      <w:pPr>
        <w:jc w:val="both"/>
        <w:rPr>
          <w:lang w:eastAsia="zh-CN"/>
        </w:rPr>
      </w:pPr>
      <w:r>
        <w:rPr>
          <w:lang w:eastAsia="zh-CN"/>
        </w:rPr>
        <w:t>From previous system simulation results presented, it is clear that for the stationery rural “Fixed (rooftop antenna)” use case [6], the 200µs CP numerology offers greater spectral efficiency than the 100</w:t>
      </w:r>
      <w:r w:rsidR="008815F6">
        <w:rPr>
          <w:lang w:eastAsia="zh-CN"/>
        </w:rPr>
        <w:t>µ</w:t>
      </w:r>
      <w:r>
        <w:rPr>
          <w:lang w:eastAsia="zh-CN"/>
        </w:rPr>
        <w:t>s CP</w:t>
      </w:r>
      <w:r w:rsidR="008815F6">
        <w:rPr>
          <w:lang w:eastAsia="zh-CN"/>
        </w:rPr>
        <w:t>.   H</w:t>
      </w:r>
      <w:r>
        <w:rPr>
          <w:lang w:eastAsia="zh-CN"/>
        </w:rPr>
        <w:t xml:space="preserve">owever </w:t>
      </w:r>
      <w:r w:rsidR="008815F6">
        <w:rPr>
          <w:lang w:eastAsia="zh-CN"/>
        </w:rPr>
        <w:t>there are also results [5], that indicate for the “</w:t>
      </w:r>
      <w:r w:rsidR="008815F6">
        <w:t>Mobile outdoor (car mounted antenna)”</w:t>
      </w:r>
      <w:r w:rsidR="008815F6">
        <w:rPr>
          <w:lang w:eastAsia="zh-CN"/>
        </w:rPr>
        <w:t xml:space="preserve"> use case [6], that a lower CP length may be more effective.</w:t>
      </w:r>
    </w:p>
    <w:p w14:paraId="79D38229" w14:textId="2A0656C5" w:rsidR="00B05644" w:rsidRDefault="009B68F3" w:rsidP="00241C0E">
      <w:pPr>
        <w:jc w:val="both"/>
        <w:rPr>
          <w:lang w:eastAsia="zh-CN"/>
        </w:rPr>
      </w:pPr>
      <w:r w:rsidRPr="009B68F3">
        <w:rPr>
          <w:lang w:eastAsia="zh-CN"/>
        </w:rPr>
        <w:t xml:space="preserve">In this contribution, we </w:t>
      </w:r>
      <w:r>
        <w:rPr>
          <w:lang w:eastAsia="zh-CN"/>
        </w:rPr>
        <w:t>provide</w:t>
      </w:r>
      <w:r w:rsidRPr="009B68F3">
        <w:rPr>
          <w:lang w:eastAsia="zh-CN"/>
        </w:rPr>
        <w:t xml:space="preserve"> an analytical approach to estimating the optimum RS pattern required to s</w:t>
      </w:r>
      <w:r>
        <w:rPr>
          <w:lang w:eastAsia="zh-CN"/>
        </w:rPr>
        <w:t xml:space="preserve">upport different UE speeds for both </w:t>
      </w:r>
      <w:r w:rsidRPr="009B68F3">
        <w:rPr>
          <w:lang w:eastAsia="zh-CN"/>
        </w:rPr>
        <w:t xml:space="preserve">the 100µs and 200µs CP numerologies.  </w:t>
      </w:r>
      <w:r w:rsidR="009A0BED">
        <w:rPr>
          <w:lang w:eastAsia="zh-CN"/>
        </w:rPr>
        <w:t>From this</w:t>
      </w:r>
      <w:r w:rsidR="008815F6">
        <w:rPr>
          <w:lang w:eastAsia="zh-CN"/>
        </w:rPr>
        <w:t xml:space="preserve"> analysis we propose some alternatives for ensuring a degree of mobility support whilst maintaining the option</w:t>
      </w:r>
      <w:r w:rsidR="0096243F">
        <w:rPr>
          <w:lang w:eastAsia="zh-CN"/>
        </w:rPr>
        <w:t xml:space="preserve"> to support</w:t>
      </w:r>
      <w:r w:rsidR="008815F6">
        <w:rPr>
          <w:lang w:eastAsia="zh-CN"/>
        </w:rPr>
        <w:t xml:space="preserve"> high spectral efficiency for the “Fixed (rooftop antenna)” use case</w:t>
      </w:r>
      <w:r w:rsidR="007E0812">
        <w:rPr>
          <w:lang w:eastAsia="zh-CN"/>
        </w:rPr>
        <w:t xml:space="preserve"> using the </w:t>
      </w:r>
      <w:r w:rsidR="007E0812" w:rsidRPr="009B68F3">
        <w:rPr>
          <w:lang w:eastAsia="zh-CN"/>
        </w:rPr>
        <w:t>200µs CP</w:t>
      </w:r>
      <w:r w:rsidR="008815F6">
        <w:rPr>
          <w:lang w:eastAsia="zh-CN"/>
        </w:rPr>
        <w:t>.</w:t>
      </w:r>
    </w:p>
    <w:p w14:paraId="05975115" w14:textId="7DA0FAB0" w:rsidR="00F86290" w:rsidRDefault="00353D03" w:rsidP="00F86290">
      <w:pPr>
        <w:pStyle w:val="Heading1"/>
        <w:ind w:hanging="720"/>
      </w:pPr>
      <w:r>
        <w:t>RS Pattern Design</w:t>
      </w:r>
    </w:p>
    <w:p w14:paraId="5A9E8EB6" w14:textId="77777777" w:rsidR="00791489" w:rsidRDefault="00353D03" w:rsidP="00353D03">
      <w:pPr>
        <w:overflowPunct/>
        <w:autoSpaceDE/>
        <w:autoSpaceDN/>
        <w:adjustRightInd/>
        <w:spacing w:after="0"/>
        <w:textAlignment w:val="auto"/>
      </w:pPr>
      <w:r>
        <w:t xml:space="preserve">For any design of RS pattern, two parameters need to </w:t>
      </w:r>
      <w:r w:rsidR="00791489">
        <w:t>be determined</w:t>
      </w:r>
      <w:r>
        <w:t xml:space="preserve">: </w:t>
      </w:r>
    </w:p>
    <w:p w14:paraId="13E912BB" w14:textId="77777777" w:rsidR="00791489" w:rsidRDefault="00791489" w:rsidP="00353D03">
      <w:pPr>
        <w:overflowPunct/>
        <w:autoSpaceDE/>
        <w:autoSpaceDN/>
        <w:adjustRightInd/>
        <w:spacing w:after="0"/>
        <w:textAlignment w:val="auto"/>
      </w:pPr>
    </w:p>
    <w:p w14:paraId="2B404565" w14:textId="3A6BB58F" w:rsidR="00530606" w:rsidRDefault="00353D03" w:rsidP="00530606">
      <w:pPr>
        <w:pStyle w:val="ListParagraph"/>
        <w:numPr>
          <w:ilvl w:val="0"/>
          <w:numId w:val="20"/>
        </w:numPr>
        <w:overflowPunct/>
        <w:autoSpaceDE/>
        <w:autoSpaceDN/>
        <w:adjustRightInd/>
        <w:spacing w:after="0"/>
        <w:textAlignment w:val="auto"/>
      </w:pPr>
      <w:r w:rsidRPr="00530606">
        <w:rPr>
          <w:rFonts w:ascii="Cambria Math" w:hAnsi="Cambria Math" w:cs="Cambria Math"/>
        </w:rPr>
        <w:t>𝐷</w:t>
      </w:r>
      <w:r w:rsidRPr="007F389F">
        <w:rPr>
          <w:vertAlign w:val="subscript"/>
        </w:rPr>
        <w:t>x</w:t>
      </w:r>
      <w:r>
        <w:t xml:space="preserve"> which is the spacing between the subcarriers carrying RSs in the frequency plane, which are not necessarily </w:t>
      </w:r>
      <w:r w:rsidR="00530606">
        <w:t>located in the same |OFDM symbol (i.e. not necessarily aligned in time).</w:t>
      </w:r>
    </w:p>
    <w:p w14:paraId="4FFEE19D" w14:textId="37C70D36" w:rsidR="00530606" w:rsidRDefault="00353D03" w:rsidP="00530606">
      <w:pPr>
        <w:pStyle w:val="ListParagraph"/>
        <w:numPr>
          <w:ilvl w:val="0"/>
          <w:numId w:val="20"/>
        </w:numPr>
        <w:overflowPunct/>
        <w:autoSpaceDE/>
        <w:autoSpaceDN/>
        <w:adjustRightInd/>
        <w:spacing w:after="0"/>
        <w:textAlignment w:val="auto"/>
      </w:pPr>
      <w:r w:rsidRPr="00530606">
        <w:rPr>
          <w:rFonts w:ascii="Cambria Math" w:hAnsi="Cambria Math" w:cs="Cambria Math"/>
        </w:rPr>
        <w:t>𝐷</w:t>
      </w:r>
      <w:r w:rsidRPr="007F389F">
        <w:rPr>
          <w:vertAlign w:val="subscript"/>
        </w:rPr>
        <w:t>y</w:t>
      </w:r>
      <w:r w:rsidR="00791489">
        <w:t xml:space="preserve"> </w:t>
      </w:r>
      <w:r>
        <w:t>which is the difference in OFDM symbol number between successive RSs on a given subcarrier in time plane.</w:t>
      </w:r>
    </w:p>
    <w:p w14:paraId="7927069F" w14:textId="77777777" w:rsidR="00AE406C" w:rsidRDefault="00AE406C" w:rsidP="00AE406C">
      <w:pPr>
        <w:overflowPunct/>
        <w:autoSpaceDE/>
        <w:autoSpaceDN/>
        <w:adjustRightInd/>
        <w:spacing w:after="0"/>
        <w:textAlignment w:val="auto"/>
      </w:pPr>
    </w:p>
    <w:p w14:paraId="1C729F11" w14:textId="77777777" w:rsidR="00AE406C" w:rsidRDefault="00AE406C" w:rsidP="00AE406C">
      <w:pPr>
        <w:overflowPunct/>
        <w:autoSpaceDE/>
        <w:autoSpaceDN/>
        <w:adjustRightInd/>
        <w:spacing w:after="0"/>
        <w:jc w:val="both"/>
        <w:textAlignment w:val="auto"/>
      </w:pPr>
      <w:r>
        <w:t>Now follows an analytical approach to determine the optimum values of D</w:t>
      </w:r>
      <w:r w:rsidRPr="00210C9A">
        <w:rPr>
          <w:vertAlign w:val="subscript"/>
        </w:rPr>
        <w:t>x</w:t>
      </w:r>
      <w:r>
        <w:t xml:space="preserve"> and D</w:t>
      </w:r>
      <w:r w:rsidRPr="00210C9A">
        <w:rPr>
          <w:vertAlign w:val="subscript"/>
        </w:rPr>
        <w:t>y</w:t>
      </w:r>
      <w:r>
        <w:t xml:space="preserve"> for the candidate symbol numerologies.</w:t>
      </w:r>
    </w:p>
    <w:p w14:paraId="5070BB35" w14:textId="77777777" w:rsidR="000C59CA" w:rsidRDefault="000C59CA" w:rsidP="000C59CA">
      <w:pPr>
        <w:pStyle w:val="ListParagraph"/>
        <w:overflowPunct/>
        <w:autoSpaceDE/>
        <w:autoSpaceDN/>
        <w:adjustRightInd/>
        <w:spacing w:after="0"/>
        <w:textAlignment w:val="auto"/>
      </w:pPr>
    </w:p>
    <w:p w14:paraId="4754BF66" w14:textId="2169576E" w:rsidR="00353D03" w:rsidRDefault="00353D03" w:rsidP="00AE406C">
      <w:pPr>
        <w:overflowPunct/>
        <w:autoSpaceDE/>
        <w:autoSpaceDN/>
        <w:adjustRightInd/>
        <w:spacing w:after="0"/>
        <w:jc w:val="both"/>
        <w:textAlignment w:val="auto"/>
      </w:pPr>
      <w:r>
        <w:t xml:space="preserve">For clarity, Fig. 1 shows an illustrative example of a RS pattern for 12 subcarriers and one subframe of 12 OFDM symbols. The RSs are shown in </w:t>
      </w:r>
      <w:r w:rsidR="00AE406C">
        <w:t>grey</w:t>
      </w:r>
      <w:r>
        <w:t>. In this example,</w:t>
      </w:r>
      <w:r w:rsidR="001F5590">
        <w:t xml:space="preserve"> </w:t>
      </w:r>
      <w:r w:rsidRPr="00530606">
        <w:rPr>
          <w:rFonts w:ascii="Cambria Math" w:hAnsi="Cambria Math" w:cs="Cambria Math"/>
        </w:rPr>
        <w:t>𝐷</w:t>
      </w:r>
      <w:r w:rsidRPr="001F5590">
        <w:rPr>
          <w:vertAlign w:val="subscript"/>
        </w:rPr>
        <w:t>x</w:t>
      </w:r>
      <w:r>
        <w:t xml:space="preserve"> and</w:t>
      </w:r>
      <w:r w:rsidR="001F5590">
        <w:t xml:space="preserve"> </w:t>
      </w:r>
      <w:r w:rsidRPr="00530606">
        <w:rPr>
          <w:rFonts w:ascii="Cambria Math" w:hAnsi="Cambria Math" w:cs="Cambria Math"/>
        </w:rPr>
        <w:t>𝐷</w:t>
      </w:r>
      <w:r w:rsidRPr="001F5590">
        <w:rPr>
          <w:vertAlign w:val="subscript"/>
        </w:rPr>
        <w:t>y</w:t>
      </w:r>
      <w:r>
        <w:t xml:space="preserve"> are equal to 3</w:t>
      </w:r>
      <w:r w:rsidR="001F5590" w:rsidRPr="001F5590">
        <w:t xml:space="preserve"> </w:t>
      </w:r>
      <w:r w:rsidR="001F5590">
        <w:t>and 6, respectively.</w:t>
      </w:r>
    </w:p>
    <w:p w14:paraId="330F2A3D" w14:textId="77777777" w:rsidR="00353D03" w:rsidRDefault="00353D03" w:rsidP="00353D03">
      <w:pPr>
        <w:overflowPunct/>
        <w:autoSpaceDE/>
        <w:autoSpaceDN/>
        <w:adjustRightInd/>
        <w:spacing w:after="0"/>
        <w:textAlignment w:val="auto"/>
      </w:pPr>
    </w:p>
    <w:p w14:paraId="67D42F96" w14:textId="153EFEE2" w:rsidR="00353D03" w:rsidRDefault="004D7A5F" w:rsidP="00353D03">
      <w:pPr>
        <w:overflowPunct/>
        <w:autoSpaceDE/>
        <w:autoSpaceDN/>
        <w:adjustRightInd/>
        <w:spacing w:after="0"/>
        <w:textAlignment w:val="auto"/>
      </w:pPr>
      <w:r>
        <w:rPr>
          <w:noProof/>
          <w:lang w:eastAsia="en-GB"/>
        </w:rPr>
        <w:lastRenderedPageBreak/>
        <mc:AlternateContent>
          <mc:Choice Requires="wpc">
            <w:drawing>
              <wp:inline distT="0" distB="0" distL="0" distR="0" wp14:anchorId="2CC4DC39" wp14:editId="03E3F533">
                <wp:extent cx="6169231" cy="2938145"/>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50" name="Group 50"/>
                        <wpg:cNvGrpSpPr/>
                        <wpg:grpSpPr>
                          <a:xfrm>
                            <a:off x="1385606" y="197595"/>
                            <a:ext cx="3055279" cy="2526713"/>
                            <a:chOff x="1229360" y="785424"/>
                            <a:chExt cx="3055279" cy="2526713"/>
                          </a:xfrm>
                        </wpg:grpSpPr>
                        <wpg:grpSp>
                          <wpg:cNvPr id="37" name="Group 37"/>
                          <wpg:cNvGrpSpPr/>
                          <wpg:grpSpPr>
                            <a:xfrm>
                              <a:off x="1229360" y="785424"/>
                              <a:ext cx="3055279" cy="2526713"/>
                              <a:chOff x="828676" y="1044750"/>
                              <a:chExt cx="3055279" cy="2526713"/>
                            </a:xfrm>
                          </wpg:grpSpPr>
                          <wps:wsp>
                            <wps:cNvPr id="4" name="Text Box 4"/>
                            <wps:cNvSpPr txBox="1"/>
                            <wps:spPr>
                              <a:xfrm>
                                <a:off x="1209538" y="1044750"/>
                                <a:ext cx="1257437" cy="2571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3B9551" w14:textId="77777777" w:rsidR="004D7A5F" w:rsidRPr="00894CD8" w:rsidRDefault="004D7A5F" w:rsidP="004D7A5F">
                                  <w:pPr>
                                    <w:rPr>
                                      <w:rFonts w:ascii="Trebuchet MS" w:hAnsi="Trebuchet MS"/>
                                    </w:rPr>
                                  </w:pPr>
                                  <w:r>
                                    <w:rPr>
                                      <w:rFonts w:ascii="Trebuchet MS" w:hAnsi="Trebuchet MS"/>
                                    </w:rPr>
                                    <w:t>1  2  3  4  5  6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Text Box 4"/>
                            <wps:cNvSpPr txBox="1"/>
                            <wps:spPr>
                              <a:xfrm>
                                <a:off x="2359955" y="1044751"/>
                                <a:ext cx="1524000" cy="2565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DC016B" w14:textId="77777777" w:rsidR="004D7A5F" w:rsidRDefault="004D7A5F" w:rsidP="004D7A5F">
                                  <w:pPr>
                                    <w:pStyle w:val="NormalWeb"/>
                                    <w:overflowPunct w:val="0"/>
                                    <w:spacing w:before="0" w:beforeAutospacing="0" w:after="180" w:afterAutospacing="0"/>
                                  </w:pPr>
                                  <w:r>
                                    <w:rPr>
                                      <w:rFonts w:ascii="Trebuchet MS" w:eastAsia="SimSun" w:hAnsi="Trebuchet MS"/>
                                      <w:sz w:val="20"/>
                                      <w:szCs w:val="20"/>
                                    </w:rPr>
                                    <w:t xml:space="preserve">7  8  9  10  11  12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 name="Flowchart: Process 2"/>
                            <wps:cNvSpPr/>
                            <wps:spPr>
                              <a:xfrm>
                                <a:off x="1266827" y="1273097"/>
                                <a:ext cx="2400298" cy="2260060"/>
                              </a:xfrm>
                              <a:prstGeom prst="flowChartProcess">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828676" y="1256796"/>
                                <a:ext cx="409574" cy="231466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2F512B" w14:textId="77777777" w:rsidR="004D7A5F" w:rsidRDefault="004D7A5F" w:rsidP="004D7A5F">
                                  <w:pPr>
                                    <w:spacing w:after="60"/>
                                    <w:jc w:val="right"/>
                                  </w:pPr>
                                  <w:r>
                                    <w:t>1</w:t>
                                  </w:r>
                                </w:p>
                                <w:p w14:paraId="6B498EA6" w14:textId="77777777" w:rsidR="004D7A5F" w:rsidRDefault="004D7A5F" w:rsidP="004D7A5F">
                                  <w:pPr>
                                    <w:spacing w:after="60"/>
                                    <w:jc w:val="right"/>
                                  </w:pPr>
                                  <w:r>
                                    <w:t>2</w:t>
                                  </w:r>
                                </w:p>
                                <w:p w14:paraId="7FF260B3" w14:textId="77777777" w:rsidR="004D7A5F" w:rsidRDefault="004D7A5F" w:rsidP="004D7A5F">
                                  <w:pPr>
                                    <w:spacing w:after="60"/>
                                    <w:jc w:val="right"/>
                                  </w:pPr>
                                  <w:r>
                                    <w:t>3</w:t>
                                  </w:r>
                                </w:p>
                                <w:p w14:paraId="1074B089" w14:textId="77777777" w:rsidR="004D7A5F" w:rsidRDefault="004D7A5F" w:rsidP="004D7A5F">
                                  <w:pPr>
                                    <w:spacing w:after="60"/>
                                    <w:jc w:val="right"/>
                                  </w:pPr>
                                  <w:r>
                                    <w:t>4</w:t>
                                  </w:r>
                                </w:p>
                                <w:p w14:paraId="67A534D6" w14:textId="77777777" w:rsidR="004D7A5F" w:rsidRDefault="004D7A5F" w:rsidP="004D7A5F">
                                  <w:pPr>
                                    <w:spacing w:after="60"/>
                                    <w:jc w:val="right"/>
                                  </w:pPr>
                                  <w:r>
                                    <w:t>5</w:t>
                                  </w:r>
                                </w:p>
                                <w:p w14:paraId="47E8D101" w14:textId="77777777" w:rsidR="004D7A5F" w:rsidRDefault="004D7A5F" w:rsidP="004D7A5F">
                                  <w:pPr>
                                    <w:spacing w:after="60"/>
                                    <w:jc w:val="right"/>
                                  </w:pPr>
                                  <w:r>
                                    <w:t>6</w:t>
                                  </w:r>
                                </w:p>
                                <w:p w14:paraId="49A6F658" w14:textId="77777777" w:rsidR="004D7A5F" w:rsidRDefault="004D7A5F" w:rsidP="004D7A5F">
                                  <w:pPr>
                                    <w:spacing w:after="60"/>
                                    <w:jc w:val="right"/>
                                  </w:pPr>
                                  <w:r>
                                    <w:t>7</w:t>
                                  </w:r>
                                </w:p>
                                <w:p w14:paraId="254565C9" w14:textId="77777777" w:rsidR="004D7A5F" w:rsidRDefault="004D7A5F" w:rsidP="004D7A5F">
                                  <w:pPr>
                                    <w:spacing w:after="60"/>
                                    <w:jc w:val="right"/>
                                  </w:pPr>
                                  <w:r>
                                    <w:t>8</w:t>
                                  </w:r>
                                </w:p>
                                <w:p w14:paraId="725EA55C" w14:textId="77777777" w:rsidR="004D7A5F" w:rsidRDefault="004D7A5F" w:rsidP="004D7A5F">
                                  <w:pPr>
                                    <w:spacing w:after="60"/>
                                    <w:jc w:val="right"/>
                                  </w:pPr>
                                  <w:r>
                                    <w:t>9</w:t>
                                  </w:r>
                                </w:p>
                                <w:p w14:paraId="33FAB65B" w14:textId="77777777" w:rsidR="004D7A5F" w:rsidRDefault="004D7A5F" w:rsidP="004D7A5F">
                                  <w:pPr>
                                    <w:spacing w:after="60"/>
                                    <w:jc w:val="right"/>
                                  </w:pPr>
                                  <w:r>
                                    <w:t>10</w:t>
                                  </w:r>
                                </w:p>
                                <w:p w14:paraId="34328552" w14:textId="77777777" w:rsidR="004D7A5F" w:rsidRDefault="004D7A5F" w:rsidP="004D7A5F">
                                  <w:pPr>
                                    <w:spacing w:after="60"/>
                                    <w:jc w:val="right"/>
                                  </w:pPr>
                                  <w:r>
                                    <w:t>11</w:t>
                                  </w:r>
                                </w:p>
                                <w:p w14:paraId="1131607A" w14:textId="77777777" w:rsidR="004D7A5F" w:rsidRDefault="004D7A5F" w:rsidP="004D7A5F">
                                  <w:pPr>
                                    <w:spacing w:after="60"/>
                                    <w:jc w:val="right"/>
                                  </w:pPr>
                                  <w:r>
                                    <w:t>12</w:t>
                                  </w:r>
                                </w:p>
                                <w:p w14:paraId="2E4ED8F3" w14:textId="77777777" w:rsidR="004D7A5F" w:rsidRDefault="004D7A5F" w:rsidP="004D7A5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Straight Connector 7"/>
                            <wps:cNvCnPr/>
                            <wps:spPr>
                              <a:xfrm flipH="1">
                                <a:off x="1438275" y="1285767"/>
                                <a:ext cx="1" cy="224720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flipH="1">
                                <a:off x="1607775" y="1285782"/>
                                <a:ext cx="0" cy="2246630"/>
                              </a:xfrm>
                              <a:prstGeom prst="line">
                                <a:avLst/>
                              </a:prstGeom>
                              <a:noFill/>
                              <a:ln w="9525" cap="flat" cmpd="sng" algn="ctr">
                                <a:solidFill>
                                  <a:srgbClr val="4F81BD">
                                    <a:shade val="95000"/>
                                    <a:satMod val="105000"/>
                                  </a:srgbClr>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wps:spPr>
                              <a:xfrm flipH="1">
                                <a:off x="1789725" y="1273232"/>
                                <a:ext cx="0" cy="2246630"/>
                              </a:xfrm>
                              <a:prstGeom prst="line">
                                <a:avLst/>
                              </a:prstGeom>
                              <a:noFill/>
                              <a:ln w="9525" cap="flat" cmpd="sng" algn="ctr">
                                <a:solidFill>
                                  <a:srgbClr val="4F81BD">
                                    <a:shade val="95000"/>
                                    <a:satMod val="105000"/>
                                  </a:srgbClr>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flipH="1">
                                <a:off x="1980225" y="1273327"/>
                                <a:ext cx="0" cy="2246630"/>
                              </a:xfrm>
                              <a:prstGeom prst="line">
                                <a:avLst/>
                              </a:prstGeom>
                              <a:noFill/>
                              <a:ln w="9525" cap="flat" cmpd="sng" algn="ctr">
                                <a:solidFill>
                                  <a:srgbClr val="4F81BD">
                                    <a:shade val="95000"/>
                                    <a:satMod val="105000"/>
                                  </a:srgbClr>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a:off x="2170430" y="1273473"/>
                                <a:ext cx="0" cy="2259789"/>
                              </a:xfrm>
                              <a:prstGeom prst="line">
                                <a:avLst/>
                              </a:prstGeom>
                              <a:noFill/>
                              <a:ln w="9525" cap="flat" cmpd="sng" algn="ctr">
                                <a:solidFill>
                                  <a:srgbClr val="4F81BD">
                                    <a:shade val="95000"/>
                                    <a:satMod val="105000"/>
                                  </a:srgbClr>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a:off x="2359955" y="1285781"/>
                                <a:ext cx="0" cy="2259330"/>
                              </a:xfrm>
                              <a:prstGeom prst="line">
                                <a:avLst/>
                              </a:prstGeom>
                              <a:noFill/>
                              <a:ln w="9525" cap="flat" cmpd="sng" algn="ctr">
                                <a:solidFill>
                                  <a:srgbClr val="4F81BD">
                                    <a:shade val="95000"/>
                                    <a:satMod val="105000"/>
                                  </a:srgbClr>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3" name="Straight Connector 13"/>
                            <wps:cNvCnPr/>
                            <wps:spPr>
                              <a:xfrm flipH="1">
                                <a:off x="2551725" y="1285162"/>
                                <a:ext cx="0" cy="2246630"/>
                              </a:xfrm>
                              <a:prstGeom prst="line">
                                <a:avLst/>
                              </a:prstGeom>
                              <a:noFill/>
                              <a:ln w="9525" cap="flat" cmpd="sng" algn="ctr">
                                <a:solidFill>
                                  <a:srgbClr val="4F81BD">
                                    <a:shade val="95000"/>
                                    <a:satMod val="105000"/>
                                  </a:srgbClr>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flipH="1">
                                <a:off x="2720635" y="1285162"/>
                                <a:ext cx="0" cy="2245995"/>
                              </a:xfrm>
                              <a:prstGeom prst="line">
                                <a:avLst/>
                              </a:prstGeom>
                              <a:noFill/>
                              <a:ln w="9525" cap="flat" cmpd="sng" algn="ctr">
                                <a:solidFill>
                                  <a:srgbClr val="4F81BD">
                                    <a:shade val="95000"/>
                                    <a:satMod val="105000"/>
                                  </a:srgbClr>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flipH="1">
                                <a:off x="2902880" y="1272462"/>
                                <a:ext cx="0" cy="2245995"/>
                              </a:xfrm>
                              <a:prstGeom prst="line">
                                <a:avLst/>
                              </a:prstGeom>
                              <a:noFill/>
                              <a:ln w="9525" cap="flat" cmpd="sng" algn="ctr">
                                <a:solidFill>
                                  <a:srgbClr val="4F81BD">
                                    <a:shade val="95000"/>
                                    <a:satMod val="105000"/>
                                  </a:srgbClr>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6" name="Straight Connector 16"/>
                            <wps:cNvCnPr/>
                            <wps:spPr>
                              <a:xfrm flipH="1">
                                <a:off x="3093380" y="1273097"/>
                                <a:ext cx="0" cy="2245995"/>
                              </a:xfrm>
                              <a:prstGeom prst="line">
                                <a:avLst/>
                              </a:prstGeom>
                              <a:noFill/>
                              <a:ln w="9525" cap="flat" cmpd="sng" algn="ctr">
                                <a:solidFill>
                                  <a:srgbClr val="4F81BD">
                                    <a:shade val="95000"/>
                                    <a:satMod val="105000"/>
                                  </a:srgbClr>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7" name="Straight Connector 17"/>
                            <wps:cNvCnPr/>
                            <wps:spPr>
                              <a:xfrm>
                                <a:off x="3283880" y="1273097"/>
                                <a:ext cx="0" cy="2259330"/>
                              </a:xfrm>
                              <a:prstGeom prst="line">
                                <a:avLst/>
                              </a:prstGeom>
                              <a:noFill/>
                              <a:ln w="9525" cap="flat" cmpd="sng" algn="ctr">
                                <a:solidFill>
                                  <a:srgbClr val="4F81BD">
                                    <a:shade val="95000"/>
                                    <a:satMod val="105000"/>
                                  </a:srgbClr>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a:off x="3473110" y="1285162"/>
                                <a:ext cx="0" cy="2258695"/>
                              </a:xfrm>
                              <a:prstGeom prst="line">
                                <a:avLst/>
                              </a:prstGeom>
                              <a:noFill/>
                              <a:ln w="9525" cap="flat" cmpd="sng" algn="ctr">
                                <a:solidFill>
                                  <a:srgbClr val="4F81BD">
                                    <a:shade val="95000"/>
                                    <a:satMod val="105000"/>
                                  </a:srgbClr>
                                </a:solidFill>
                                <a:prstDash val="solid"/>
                              </a:ln>
                              <a:effectLst/>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a:off x="1266827" y="1457203"/>
                                <a:ext cx="2400298" cy="952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a:off x="1266827" y="1637188"/>
                                <a:ext cx="2409823" cy="2016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wps:spPr>
                              <a:xfrm>
                                <a:off x="1267460" y="1818300"/>
                                <a:ext cx="2399665" cy="88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wps:spPr>
                              <a:xfrm>
                                <a:off x="1267460" y="1998640"/>
                                <a:ext cx="2409190" cy="1968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wps:spPr>
                              <a:xfrm>
                                <a:off x="1265215" y="2208690"/>
                                <a:ext cx="2399665" cy="82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wps:spPr>
                              <a:xfrm>
                                <a:off x="1265215" y="2389030"/>
                                <a:ext cx="2409190" cy="190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a:off x="1267460" y="2589825"/>
                                <a:ext cx="2399665" cy="76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a:off x="1267460" y="2770165"/>
                                <a:ext cx="2409190" cy="1841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a:off x="1255690" y="2951775"/>
                                <a:ext cx="2399665" cy="76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a:off x="1255690" y="3132115"/>
                                <a:ext cx="2409190" cy="1841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wps:spPr>
                              <a:xfrm>
                                <a:off x="1255690" y="3332773"/>
                                <a:ext cx="2399665" cy="76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wps:spPr>
                              <a:xfrm flipV="1">
                                <a:off x="1255690" y="3530957"/>
                                <a:ext cx="2409190" cy="2030"/>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38" name="Flowchart: Process 38"/>
                          <wps:cNvSpPr/>
                          <wps:spPr>
                            <a:xfrm>
                              <a:off x="2379136" y="1207300"/>
                              <a:ext cx="173475" cy="178768"/>
                            </a:xfrm>
                            <a:prstGeom prst="flowChartProcess">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Flowchart: Process 39"/>
                          <wps:cNvSpPr/>
                          <wps:spPr>
                            <a:xfrm>
                              <a:off x="3694090" y="1207300"/>
                              <a:ext cx="163536" cy="178811"/>
                            </a:xfrm>
                            <a:prstGeom prst="flowChartProcess">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Flowchart: Process 40"/>
                          <wps:cNvSpPr/>
                          <wps:spPr>
                            <a:xfrm>
                              <a:off x="2961935" y="1767272"/>
                              <a:ext cx="168910" cy="190482"/>
                            </a:xfrm>
                            <a:prstGeom prst="flowChartProcess">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Flowchart: Process 41"/>
                          <wps:cNvSpPr/>
                          <wps:spPr>
                            <a:xfrm>
                              <a:off x="1839549" y="1758866"/>
                              <a:ext cx="168910" cy="189865"/>
                            </a:xfrm>
                            <a:prstGeom prst="flowChartProcess">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Flowchart: Process 42"/>
                          <wps:cNvSpPr/>
                          <wps:spPr>
                            <a:xfrm>
                              <a:off x="1845559" y="2883991"/>
                              <a:ext cx="168910" cy="189230"/>
                            </a:xfrm>
                            <a:prstGeom prst="flowChartProcess">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Flowchart: Process 43"/>
                          <wps:cNvSpPr/>
                          <wps:spPr>
                            <a:xfrm>
                              <a:off x="3694431" y="2338119"/>
                              <a:ext cx="163195" cy="178435"/>
                            </a:xfrm>
                            <a:prstGeom prst="flowChartProcess">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Flowchart: Process 44"/>
                          <wps:cNvSpPr/>
                          <wps:spPr>
                            <a:xfrm>
                              <a:off x="2389415" y="2338754"/>
                              <a:ext cx="163195" cy="177800"/>
                            </a:xfrm>
                            <a:prstGeom prst="flowChartProcess">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Flowchart: Process 45"/>
                          <wps:cNvSpPr/>
                          <wps:spPr>
                            <a:xfrm>
                              <a:off x="2961935" y="2872564"/>
                              <a:ext cx="168910" cy="189865"/>
                            </a:xfrm>
                            <a:prstGeom prst="flowChartProcess">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Straight Arrow Connector 46"/>
                          <wps:cNvCnPr/>
                          <wps:spPr>
                            <a:xfrm>
                              <a:off x="2380909" y="1142904"/>
                              <a:ext cx="1313522" cy="9621"/>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7" name="Straight Arrow Connector 47"/>
                          <wps:cNvCnPr/>
                          <wps:spPr>
                            <a:xfrm>
                              <a:off x="2323125" y="1186325"/>
                              <a:ext cx="10500" cy="552843"/>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9" name="Text Box 48"/>
                          <wps:cNvSpPr txBox="1"/>
                          <wps:spPr>
                            <a:xfrm>
                              <a:off x="2145367" y="1377647"/>
                              <a:ext cx="247512" cy="2010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E5B7B3" w14:textId="77777777" w:rsidR="004D7A5F" w:rsidRPr="004D7A5F" w:rsidRDefault="004D7A5F" w:rsidP="004D7A5F">
                                <w:pPr>
                                  <w:pStyle w:val="NormalWeb"/>
                                  <w:overflowPunct w:val="0"/>
                                  <w:spacing w:before="0" w:beforeAutospacing="0" w:after="180" w:afterAutospacing="0"/>
                                  <w:rPr>
                                    <w:b/>
                                  </w:rPr>
                                </w:pPr>
                                <w:r w:rsidRPr="004D7A5F">
                                  <w:rPr>
                                    <w:rFonts w:eastAsia="SimSun"/>
                                    <w:b/>
                                    <w:sz w:val="20"/>
                                    <w:szCs w:val="20"/>
                                  </w:rPr>
                                  <w:t>D</w:t>
                                </w:r>
                                <w:r w:rsidRPr="004D7A5F">
                                  <w:rPr>
                                    <w:rFonts w:eastAsia="SimSun"/>
                                    <w:b/>
                                    <w:position w:val="-5"/>
                                    <w:sz w:val="20"/>
                                    <w:szCs w:val="20"/>
                                    <w:vertAlign w:val="subscript"/>
                                  </w:rPr>
                                  <w:t>x</w:t>
                                </w:r>
                              </w:p>
                            </w:txbxContent>
                          </wps:txbx>
                          <wps:bodyPr rot="0" spcFirstLastPara="0" vert="horz" wrap="square" lIns="0" tIns="0" rIns="0" bIns="0" numCol="1" spcCol="0" rtlCol="0" fromWordArt="0" anchor="t" anchorCtr="0" forceAA="0" compatLnSpc="1">
                            <a:prstTxWarp prst="textNoShape">
                              <a:avLst/>
                            </a:prstTxWarp>
                            <a:noAutofit/>
                          </wps:bodyPr>
                        </wps:wsp>
                        <wps:wsp>
                          <wps:cNvPr id="48" name="Text Box 48"/>
                          <wps:cNvSpPr txBox="1"/>
                          <wps:spPr>
                            <a:xfrm>
                              <a:off x="2961935" y="1013036"/>
                              <a:ext cx="222044" cy="18772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C50434" w14:textId="77777777" w:rsidR="004D7A5F" w:rsidRPr="004D7A5F" w:rsidRDefault="004D7A5F" w:rsidP="004D7A5F">
                                <w:pPr>
                                  <w:rPr>
                                    <w:b/>
                                  </w:rPr>
                                </w:pPr>
                                <w:r w:rsidRPr="004D7A5F">
                                  <w:rPr>
                                    <w:b/>
                                  </w:rPr>
                                  <w:t>D</w:t>
                                </w:r>
                                <w:r w:rsidRPr="004D7A5F">
                                  <w:rPr>
                                    <w:b/>
                                    <w:vertAlign w:val="subscript"/>
                                  </w:rPr>
                                  <w:t>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wpc:wpc>
                  </a:graphicData>
                </a:graphic>
              </wp:inline>
            </w:drawing>
          </mc:Choice>
          <mc:Fallback>
            <w:pict>
              <v:group w14:anchorId="2CC4DC39" id="Canvas 1" o:spid="_x0000_s1026" editas="canvas" style="width:485.75pt;height:231.35pt;mso-position-horizontal-relative:char;mso-position-vertical-relative:line" coordsize="61690,29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690;height:29381;visibility:visible;mso-wrap-style:square">
                  <v:fill o:detectmouseclick="t"/>
                  <v:path o:connecttype="none"/>
                </v:shape>
                <v:group id="Group 50" o:spid="_x0000_s1028" style="position:absolute;left:13856;top:1975;width:30552;height:25268" coordorigin="12293,7854" coordsize="30552,252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group id="Group 37" o:spid="_x0000_s1029" style="position:absolute;left:12293;top:7854;width:30553;height:25267" coordorigin="8286,10447" coordsize="30552,252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shapetype id="_x0000_t202" coordsize="21600,21600" o:spt="202" path="m,l,21600r21600,l21600,xe">
                      <v:stroke joinstyle="miter"/>
                      <v:path gradientshapeok="t" o:connecttype="rect"/>
                    </v:shapetype>
                    <v:shape id="Text Box 4" o:spid="_x0000_s1030" type="#_x0000_t202" style="position:absolute;left:12095;top:10447;width:12574;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EH4cUA&#10;AADaAAAADwAAAGRycy9kb3ducmV2LnhtbESPQWvCQBSE7wX/w/KEXkrdVGsr0VWKtCreNFXx9sg+&#10;k2D2bchuk/jv3UKhx2FmvmFmi86UoqHaFZYVvAwiEMSp1QVnCr6Tr+cJCOeRNZaWScGNHCzmvYcZ&#10;xtq2vKNm7zMRIOxiVJB7X8VSujQng25gK+LgXWxt0AdZZ1LX2Aa4KeUwit6kwYLDQo4VLXNKr/sf&#10;o+D8lJ22rlsd2tF4VH2um+T9qBOlHvvdxxSEp87/h//aG63gFX6vh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EQfhxQAAANoAAAAPAAAAAAAAAAAAAAAAAJgCAABkcnMv&#10;ZG93bnJldi54bWxQSwUGAAAAAAQABAD1AAAAigMAAAAA&#10;" fillcolor="white [3201]" stroked="f" strokeweight=".5pt">
                      <v:textbox>
                        <w:txbxContent>
                          <w:p w14:paraId="023B9551" w14:textId="77777777" w:rsidR="004D7A5F" w:rsidRPr="00894CD8" w:rsidRDefault="004D7A5F" w:rsidP="004D7A5F">
                            <w:pPr>
                              <w:rPr>
                                <w:rFonts w:ascii="Trebuchet MS" w:hAnsi="Trebuchet MS"/>
                              </w:rPr>
                            </w:pPr>
                            <w:r>
                              <w:rPr>
                                <w:rFonts w:ascii="Trebuchet MS" w:hAnsi="Trebuchet MS"/>
                              </w:rPr>
                              <w:t>1  2  3  4  5  6</w:t>
                            </w:r>
                          </w:p>
                        </w:txbxContent>
                      </v:textbox>
                    </v:shape>
                    <v:shape id="Text Box 4" o:spid="_x0000_s1031" type="#_x0000_t202" style="position:absolute;left:23599;top:10447;width:15240;height:2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nuRcMA&#10;AADbAAAADwAAAGRycy9kb3ducmV2LnhtbERPS2vCQBC+C/0PyxR6kbpR0dboKiJ9iDdNVbwN2WkS&#10;mp0N2W2S/vuuIHibj+85i1VnStFQ7QrLCoaDCARxanXBmYKv5P35FYTzyBpLy6Tgjxyslg+9Bcba&#10;tryn5uAzEULYxagg976KpXRpTgbdwFbEgfu2tUEfYJ1JXWMbwk0pR1E0lQYLDg05VrTJKf05/BoF&#10;l3523rnu49iOJ+Pq7bNJXk46UerpsVvPQXjq/F18c291mD+D6y/h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9nuRcMAAADbAAAADwAAAAAAAAAAAAAAAACYAgAAZHJzL2Rv&#10;d25yZXYueG1sUEsFBgAAAAAEAAQA9QAAAIgDAAAAAA==&#10;" fillcolor="white [3201]" stroked="f" strokeweight=".5pt">
                      <v:textbox>
                        <w:txbxContent>
                          <w:p w14:paraId="42DC016B" w14:textId="77777777" w:rsidR="004D7A5F" w:rsidRDefault="004D7A5F" w:rsidP="004D7A5F">
                            <w:pPr>
                              <w:pStyle w:val="NormalWeb"/>
                              <w:overflowPunct w:val="0"/>
                              <w:spacing w:before="0" w:beforeAutospacing="0" w:after="180" w:afterAutospacing="0"/>
                            </w:pPr>
                            <w:r>
                              <w:rPr>
                                <w:rFonts w:ascii="Trebuchet MS" w:eastAsia="SimSun" w:hAnsi="Trebuchet MS"/>
                                <w:sz w:val="20"/>
                                <w:szCs w:val="20"/>
                              </w:rPr>
                              <w:t xml:space="preserve">7  8  9  10  11  12  </w:t>
                            </w:r>
                          </w:p>
                        </w:txbxContent>
                      </v:textbox>
                    </v:shape>
                    <v:shapetype id="_x0000_t109" coordsize="21600,21600" o:spt="109" path="m,l,21600r21600,l21600,xe">
                      <v:stroke joinstyle="miter"/>
                      <v:path gradientshapeok="t" o:connecttype="rect"/>
                    </v:shapetype>
                    <v:shape id="Flowchart: Process 2" o:spid="_x0000_s1032" type="#_x0000_t109" style="position:absolute;left:12668;top:12730;width:24003;height:22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xrfL8A&#10;AADaAAAADwAAAGRycy9kb3ducmV2LnhtbERPTWvCQBC9F/wPywje6kaRVlJXiaJSKD1U2/uQnSah&#10;2dmwO5r4791CocfH+15tBteqK4XYeDYwm2agiEtvG64MfJ4Pj0tQUZAttp7JwI0ibNajhxXm1vf8&#10;QdeTVCqFcMzRQC3S5VrHsiaHceo74sR9++BQEgyVtgH7FO5aPc+yJ+2w4dRQY0e7msqf08WlGXJe&#10;br+ei35x1FK8N7O3IuyDMZPxULyAEhrkX/znfrUG5vB7JflB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2vGt8vwAAANoAAAAPAAAAAAAAAAAAAAAAAJgCAABkcnMvZG93bnJl&#10;di54bWxQSwUGAAAAAAQABAD1AAAAhAMAAAAA&#10;" fillcolor="white [3201]" strokecolor="black [3200]" strokeweight=".25pt"/>
                    <v:shape id="Text Box 6" o:spid="_x0000_s1033" type="#_x0000_t202" style="position:absolute;left:8286;top:12567;width:4096;height:23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88DcUA&#10;AADaAAAADwAAAGRycy9kb3ducmV2LnhtbESPQWvCQBSE7wX/w/IEL6VuqlRLdJUi2hZvJq3i7ZF9&#10;JsHs25Bdk/TfdwsFj8PMfMMs172pREuNKy0reB5HIIgzq0vOFXylu6dXEM4ja6wsk4IfcrBeDR6W&#10;GGvb8YHaxOciQNjFqKDwvo6ldFlBBt3Y1sTBu9jGoA+yyaVusAtwU8lJFM2kwZLDQoE1bQrKrsnN&#10;KDg/5qe969+/u+nLtN5+tOn8qFOlRsP+bQHCU+/v4f/2p1Ywg78r4Qb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jzwNxQAAANoAAAAPAAAAAAAAAAAAAAAAAJgCAABkcnMv&#10;ZG93bnJldi54bWxQSwUGAAAAAAQABAD1AAAAigMAAAAA&#10;" fillcolor="white [3201]" stroked="f" strokeweight=".5pt">
                      <v:textbox>
                        <w:txbxContent>
                          <w:p w14:paraId="0D2F512B" w14:textId="77777777" w:rsidR="004D7A5F" w:rsidRDefault="004D7A5F" w:rsidP="004D7A5F">
                            <w:pPr>
                              <w:spacing w:after="60"/>
                              <w:jc w:val="right"/>
                            </w:pPr>
                            <w:r>
                              <w:t>1</w:t>
                            </w:r>
                          </w:p>
                          <w:p w14:paraId="6B498EA6" w14:textId="77777777" w:rsidR="004D7A5F" w:rsidRDefault="004D7A5F" w:rsidP="004D7A5F">
                            <w:pPr>
                              <w:spacing w:after="60"/>
                              <w:jc w:val="right"/>
                            </w:pPr>
                            <w:r>
                              <w:t>2</w:t>
                            </w:r>
                          </w:p>
                          <w:p w14:paraId="7FF260B3" w14:textId="77777777" w:rsidR="004D7A5F" w:rsidRDefault="004D7A5F" w:rsidP="004D7A5F">
                            <w:pPr>
                              <w:spacing w:after="60"/>
                              <w:jc w:val="right"/>
                            </w:pPr>
                            <w:r>
                              <w:t>3</w:t>
                            </w:r>
                          </w:p>
                          <w:p w14:paraId="1074B089" w14:textId="77777777" w:rsidR="004D7A5F" w:rsidRDefault="004D7A5F" w:rsidP="004D7A5F">
                            <w:pPr>
                              <w:spacing w:after="60"/>
                              <w:jc w:val="right"/>
                            </w:pPr>
                            <w:r>
                              <w:t>4</w:t>
                            </w:r>
                          </w:p>
                          <w:p w14:paraId="67A534D6" w14:textId="77777777" w:rsidR="004D7A5F" w:rsidRDefault="004D7A5F" w:rsidP="004D7A5F">
                            <w:pPr>
                              <w:spacing w:after="60"/>
                              <w:jc w:val="right"/>
                            </w:pPr>
                            <w:r>
                              <w:t>5</w:t>
                            </w:r>
                          </w:p>
                          <w:p w14:paraId="47E8D101" w14:textId="77777777" w:rsidR="004D7A5F" w:rsidRDefault="004D7A5F" w:rsidP="004D7A5F">
                            <w:pPr>
                              <w:spacing w:after="60"/>
                              <w:jc w:val="right"/>
                            </w:pPr>
                            <w:r>
                              <w:t>6</w:t>
                            </w:r>
                          </w:p>
                          <w:p w14:paraId="49A6F658" w14:textId="77777777" w:rsidR="004D7A5F" w:rsidRDefault="004D7A5F" w:rsidP="004D7A5F">
                            <w:pPr>
                              <w:spacing w:after="60"/>
                              <w:jc w:val="right"/>
                            </w:pPr>
                            <w:r>
                              <w:t>7</w:t>
                            </w:r>
                          </w:p>
                          <w:p w14:paraId="254565C9" w14:textId="77777777" w:rsidR="004D7A5F" w:rsidRDefault="004D7A5F" w:rsidP="004D7A5F">
                            <w:pPr>
                              <w:spacing w:after="60"/>
                              <w:jc w:val="right"/>
                            </w:pPr>
                            <w:r>
                              <w:t>8</w:t>
                            </w:r>
                          </w:p>
                          <w:p w14:paraId="725EA55C" w14:textId="77777777" w:rsidR="004D7A5F" w:rsidRDefault="004D7A5F" w:rsidP="004D7A5F">
                            <w:pPr>
                              <w:spacing w:after="60"/>
                              <w:jc w:val="right"/>
                            </w:pPr>
                            <w:r>
                              <w:t>9</w:t>
                            </w:r>
                          </w:p>
                          <w:p w14:paraId="33FAB65B" w14:textId="77777777" w:rsidR="004D7A5F" w:rsidRDefault="004D7A5F" w:rsidP="004D7A5F">
                            <w:pPr>
                              <w:spacing w:after="60"/>
                              <w:jc w:val="right"/>
                            </w:pPr>
                            <w:r>
                              <w:t>10</w:t>
                            </w:r>
                          </w:p>
                          <w:p w14:paraId="34328552" w14:textId="77777777" w:rsidR="004D7A5F" w:rsidRDefault="004D7A5F" w:rsidP="004D7A5F">
                            <w:pPr>
                              <w:spacing w:after="60"/>
                              <w:jc w:val="right"/>
                            </w:pPr>
                            <w:r>
                              <w:t>11</w:t>
                            </w:r>
                          </w:p>
                          <w:p w14:paraId="1131607A" w14:textId="77777777" w:rsidR="004D7A5F" w:rsidRDefault="004D7A5F" w:rsidP="004D7A5F">
                            <w:pPr>
                              <w:spacing w:after="60"/>
                              <w:jc w:val="right"/>
                            </w:pPr>
                            <w:r>
                              <w:t>12</w:t>
                            </w:r>
                          </w:p>
                          <w:p w14:paraId="2E4ED8F3" w14:textId="77777777" w:rsidR="004D7A5F" w:rsidRDefault="004D7A5F" w:rsidP="004D7A5F"/>
                        </w:txbxContent>
                      </v:textbox>
                    </v:shape>
                    <v:line id="Straight Connector 7" o:spid="_x0000_s1034" style="position:absolute;flip:x;visibility:visible;mso-wrap-style:square" from="14382,12857" to="14382,353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jzx8QAAADaAAAADwAAAGRycy9kb3ducmV2LnhtbESPQWvCQBSE74L/YXmF3nSjFS3RVUSQ&#10;BgVtbQ89PrLPJDT7Ns2uJvrrXUHwOMzMN8xs0ZpSnKl2hWUFg34Egji1uuBMwc/3uvcOwnlkjaVl&#10;UnAhB4t5tzPDWNuGv+h88JkIEHYxKsi9r2IpXZqTQde3FXHwjrY26IOsM6lrbALclHIYRWNpsOCw&#10;kGNFq5zSv8PJKEgS3myuvN7/Dj7/P/xbsd2NmolSry/tcgrCU+uf4Uc70QomcL8Sbo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WPPHxAAAANoAAAAPAAAAAAAAAAAA&#10;AAAAAKECAABkcnMvZG93bnJldi54bWxQSwUGAAAAAAQABAD5AAAAkgMAAAAA&#10;" strokecolor="#4579b8 [3044]"/>
                    <v:line id="Straight Connector 8" o:spid="_x0000_s1035" style="position:absolute;flip:x;visibility:visible;mso-wrap-style:square" from="16077,12857" to="16077,35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NDVrwAAADaAAAADwAAAGRycy9kb3ducmV2LnhtbERPyQrCMBC9C/5DGMGbpgqKVKOIKCh4&#10;cTt4G5rpgs2kNlGrX28OgsfH22eLxpTiSbUrLCsY9CMQxInVBWcKzqdNbwLCeWSNpWVS8CYHi3m7&#10;NcNY2xcf6Hn0mQgh7GJUkHtfxVK6JCeDrm8r4sCltjboA6wzqWt8hXBTymEUjaXBgkNDjhWtckpu&#10;x4dRsL76srnje/jZp7t1erEruxwVSnU7zXIKwlPj/+Kfe6sVhK3hSrgBcv4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ZNDVrwAAADaAAAADwAAAAAAAAAAAAAAAAChAgAA&#10;ZHJzL2Rvd25yZXYueG1sUEsFBgAAAAAEAAQA+QAAAIoDAAAAAA==&#10;" strokecolor="#4a7ebb"/>
                    <v:line id="Straight Connector 9" o:spid="_x0000_s1036" style="position:absolute;flip:x;visibility:visible;mso-wrap-style:square" from="17897,12732" to="17897,35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mzcMAAADaAAAADwAAAGRycy9kb3ducmV2LnhtbESPS4vCQBCE78L+h6EX9qYThRWNToKI&#10;Cy548XXw1mQ6D8z0ZDOjxv31jiB4LKrqK2qedqYWV2pdZVnBcBCBIM6srrhQcNj/9CcgnEfWWFsm&#10;BXdykCYfvTnG2t54S9edL0SAsItRQel9E0vpspIMuoFtiIOX29agD7ItpG7xFuCmlqMoGkuDFYeF&#10;EhtalpSddxejYHXydfeH99H/Jv9d5Ue7tIvvSqmvz24xA+Gp8+/wq73WCqbwvBJugEw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f5s3DAAAA2gAAAA8AAAAAAAAAAAAA&#10;AAAAoQIAAGRycy9kb3ducmV2LnhtbFBLBQYAAAAABAAEAPkAAACRAwAAAAA=&#10;" strokecolor="#4a7ebb"/>
                    <v:line id="Straight Connector 10" o:spid="_x0000_s1037" style="position:absolute;flip:x;visibility:visible;mso-wrap-style:square" from="19802,12733" to="19802,35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UlaMUAAADbAAAADwAAAGRycy9kb3ducmV2LnhtbESPS2vDQAyE74X8h0WB3Jp1Ai3FzSaE&#10;kEALudRtD70Jr/wgXq3j3fqRXx8dCr1JzGjm02Y3ukb11IXas4HVMgFFnHtbc2ng6/P0+AIqRGSL&#10;jWcyMFGA3Xb2sMHU+oE/qM9iqSSEQ4oGqhjbVOuQV+QwLH1LLFrhO4dR1q7UtsNBwl2j10nyrB3W&#10;LA0VtnSoKL9kv87A8Sc24xWn9e1cvB+Lb3/w+6famMV83L+CijTGf/Pf9ZsVfKGXX2QAvb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zUlaMUAAADbAAAADwAAAAAAAAAA&#10;AAAAAAChAgAAZHJzL2Rvd25yZXYueG1sUEsFBgAAAAAEAAQA+QAAAJMDAAAAAA==&#10;" strokecolor="#4a7ebb"/>
                    <v:line id="Straight Connector 11" o:spid="_x0000_s1038" style="position:absolute;visibility:visible;mso-wrap-style:square" from="21704,12734" to="21704,35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XqD78AAADbAAAADwAAAGRycy9kb3ducmV2LnhtbERPTYvCMBC9C/6HMMLeNHWFRatRRFjw&#10;4MFVQY9jMjbFZlKbqN1/v1kQvM3jfc5s0bpKPKgJpWcFw0EGglh7U3Kh4LD/7o9BhIhssPJMCn4p&#10;wGLe7cwwN/7JP/TYxUKkEA45KrAx1rmUQVtyGAa+Jk7cxTcOY4JNIU2DzxTuKvmZZV/SYcmpwWJN&#10;K0v6urs7BUeLm+1WnyP50WmpTWGMv02U+ui1yymISG18i1/utUnzh/D/SzpAzv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vXqD78AAADbAAAADwAAAAAAAAAAAAAAAACh&#10;AgAAZHJzL2Rvd25yZXYueG1sUEsFBgAAAAAEAAQA+QAAAI0DAAAAAA==&#10;" strokecolor="#4a7ebb"/>
                    <v:line id="Straight Connector 12" o:spid="_x0000_s1039" style="position:absolute;visibility:visible;mso-wrap-style:square" from="23599,12857" to="23599,35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d0eL8AAADbAAAADwAAAGRycy9kb3ducmV2LnhtbERPTYvCMBC9L/gfwgje1lQFWatRRBA8&#10;eFB3YT2OydgUm0ltotZ/b4SFvc3jfc5s0bpK3KkJpWcFg34Gglh7U3Kh4Od7/fkFIkRkg5VnUvCk&#10;AIt552OGufEP3tP9EAuRQjjkqMDGWOdSBm3JYej7mjhxZ984jAk2hTQNPlK4q+Qwy8bSYcmpwWJN&#10;K0v6crg5Bb8Wt7udPkXyo+NSm8IYf50o1eu2yymISG38F/+5NybNH8L7l3SAn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id0eL8AAADbAAAADwAAAAAAAAAAAAAAAACh&#10;AgAAZHJzL2Rvd25yZXYueG1sUEsFBgAAAAAEAAQA+QAAAI0DAAAAAA==&#10;" strokecolor="#4a7ebb"/>
                    <v:line id="Straight Connector 13" o:spid="_x0000_s1040" style="position:absolute;flip:x;visibility:visible;mso-wrap-style:square" from="25517,12851" to="25517,35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7H8EAAADbAAAADwAAAGRycy9kb3ducmV2LnhtbERPS4vCMBC+L/gfwgje1lRlF6mmRURB&#10;YS+668Hb0Ewf2ExqE7X6640g7G0+vufM087U4kqtqywrGA0jEMSZ1RUXCv5+159TEM4ja6wtk4I7&#10;OUiT3sccY21vvKPr3hcihLCLUUHpfRNL6bKSDLqhbYgDl9vWoA+wLaRu8RbCTS3HUfQtDVYcGkps&#10;aFlSdtpfjILV0dfdGe/jx0++XeUHu7SLr0qpQb9bzEB46vy/+O3e6DB/Aq9fwgEye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57sfwQAAANsAAAAPAAAAAAAAAAAAAAAA&#10;AKECAABkcnMvZG93bnJldi54bWxQSwUGAAAAAAQABAD5AAAAjwMAAAAA&#10;" strokecolor="#4a7ebb"/>
                    <v:line id="Straight Connector 14" o:spid="_x0000_s1041" style="position:absolute;flip:x;visibility:visible;mso-wrap-style:square" from="27206,12851" to="27206,35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4ja8EAAADbAAAADwAAAGRycy9kb3ducmV2LnhtbERPS4vCMBC+L/gfwgje1lRxF6mmRURB&#10;YS+668Hb0Ewf2ExqE7X6640g7G0+vufM087U4kqtqywrGA0jEMSZ1RUXCv5+159TEM4ja6wtk4I7&#10;OUiT3sccY21vvKPr3hcihLCLUUHpfRNL6bKSDLqhbYgDl9vWoA+wLaRu8RbCTS3HUfQtDVYcGkps&#10;aFlSdtpfjILV0dfdGe/jx0++XeUHu7SLr0qpQb9bzEB46vy/+O3e6DB/Aq9fwgEye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DiNrwQAAANsAAAAPAAAAAAAAAAAAAAAA&#10;AKECAABkcnMvZG93bnJldi54bWxQSwUGAAAAAAQABAD5AAAAjwMAAAAA&#10;" strokecolor="#4a7ebb"/>
                    <v:line id="Straight Connector 15" o:spid="_x0000_s1042" style="position:absolute;flip:x;visibility:visible;mso-wrap-style:square" from="29028,12724" to="29028,35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KG8MAAAADbAAAADwAAAGRycy9kb3ducmV2LnhtbERPy6rCMBDdC/5DGMGdTa+gSK9RRBQU&#10;3Pha3N3QTB/cZlKbqNWvN4Lgbg7nOdN5aypxo8aVlhX8RDEI4tTqknMFp+N6MAHhPLLGyjIpeJCD&#10;+azbmWKi7Z33dDv4XIQQdgkqKLyvEyldWpBBF9maOHCZbQz6AJtc6gbvIdxUchjHY2mw5NBQYE3L&#10;gtL/w9UoWP35qr3gY/jcZdtVdrZLuxiVSvV77eIXhKfWf8Uf90aH+SN4/xIOkLM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NChvDAAAAA2wAAAA8AAAAAAAAAAAAAAAAA&#10;oQIAAGRycy9kb3ducmV2LnhtbFBLBQYAAAAABAAEAPkAAACOAwAAAAA=&#10;" strokecolor="#4a7ebb"/>
                    <v:line id="Straight Connector 16" o:spid="_x0000_s1043" style="position:absolute;flip:x;visibility:visible;mso-wrap-style:square" from="30933,12730" to="30933,35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AYh8IAAADbAAAADwAAAGRycy9kb3ducmV2LnhtbERPS2vCQBC+F/oflin0VjcGGkp0DUEs&#10;WOjFVA/ehuzkgdnZNLvG6K93hUJv8/E9Z5lNphMjDa61rGA+i0AQl1a3XCvY/3y+fYBwHlljZ5kU&#10;XMlBtnp+WmKq7YV3NBa+FiGEXYoKGu/7VEpXNmTQzWxPHLjKDgZ9gEMt9YCXEG46GUdRIg22HBoa&#10;7GndUHkqzkbB5ui76Rev8e27+tpUB7u2+Xur1OvLlC9AeJr8v/jPvdVhfgKPX8IBcnU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5AYh8IAAADbAAAADwAAAAAAAAAAAAAA&#10;AAChAgAAZHJzL2Rvd25yZXYueG1sUEsFBgAAAAAEAAQA+QAAAJADAAAAAA==&#10;" strokecolor="#4a7ebb"/>
                    <v:line id="Straight Connector 17" o:spid="_x0000_s1044" style="position:absolute;visibility:visible;mso-wrap-style:square" from="32838,12730" to="32838,35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DX4MAAAADbAAAADwAAAGRycy9kb3ducmV2LnhtbERPTWsCMRC9F/wPYQrearYKtl2NyyII&#10;HjyoLbTHMZlulm4m6ybq+u+NIPQ2j/c586J3jThTF2rPCl5HGQhi7U3NlYKvz9XLO4gQkQ02nknB&#10;lQIUi8HTHHPjL7yj8z5WIoVwyFGBjbHNpQzaksMw8i1x4n595zAm2FXSdHhJ4a6R4yybSoc1pwaL&#10;LS0t6b/9ySn4trjZbvUhkp/8lNpUxvjjh1LD576cgYjUx3/xw702af4b3H9JB8jF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ZQ1+DAAAAA2wAAAA8AAAAAAAAAAAAAAAAA&#10;oQIAAGRycy9kb3ducmV2LnhtbFBLBQYAAAAABAAEAPkAAACOAwAAAAA=&#10;" strokecolor="#4a7ebb"/>
                    <v:line id="Straight Connector 18" o:spid="_x0000_s1045" style="position:absolute;visibility:visible;mso-wrap-style:square" from="34731,12851" to="34731,35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9DksMAAADbAAAADwAAAGRycy9kb3ducmV2LnhtbESPQWsCMRCF70L/Q5hCb262LUi7NYoU&#10;hB48qBXscZpMN0s3k3UTdf33zkHwNsN789430/kQWnWiPjWRDTwXJShiG13DtYHd93L8BiplZIdt&#10;ZDJwoQTz2cNoipWLZ97QaZtrJSGcKjTgc+4qrZP1FDAVsSMW7S/2AbOsfa1dj2cJD61+KcuJDtiw&#10;NHjs6NOT/d8eg4G9x9V6bX8zxdefhXW1c/HwbszT47D4AJVpyHfz7frLCb7Ayi8ygJ5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PQ5LDAAAA2wAAAA8AAAAAAAAAAAAA&#10;AAAAoQIAAGRycy9kb3ducmV2LnhtbFBLBQYAAAAABAAEAPkAAACRAwAAAAA=&#10;" strokecolor="#4a7ebb"/>
                    <v:line id="Straight Connector 20" o:spid="_x0000_s1046" style="position:absolute;visibility:visible;mso-wrap-style:square" from="12668,14572" to="36671,14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A3JcEAAADbAAAADwAAAGRycy9kb3ducmV2LnhtbERPzWrCQBC+F3yHZQRvdWNEsamriCCI&#10;7aW2DzDNTpNgdjbujhr79O6h0OPH979c965VVwqx8WxgMs5AEZfeNlwZ+PrcPS9ARUG22HomA3eK&#10;sF4NnpZYWH/jD7oepVIphGOBBmqRrtA6ljU5jGPfESfuxweHkmCotA14S+Gu1XmWzbXDhlNDjR1t&#10;aypPx4szcH5738f7d5vLfPZ7OIXN4kWm0ZjRsN+8ghLq5V/8595bA3lan76kH6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kDclwQAAANsAAAAPAAAAAAAAAAAAAAAA&#10;AKECAABkcnMvZG93bnJldi54bWxQSwUGAAAAAAQABAD5AAAAjwMAAAAA&#10;" strokecolor="#4579b8 [3044]"/>
                    <v:line id="Straight Connector 26" o:spid="_x0000_s1047" style="position:absolute;visibility:visible;mso-wrap-style:square" from="12668,16371" to="36766,16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UKysQAAADbAAAADwAAAGRycy9kb3ducmV2LnhtbESPUWvCQBCE34X+h2MLfdNLIwabeooU&#10;CtL6UtsfsM1tk2BuL71bNfbXe0LBx2FmvmEWq8F16kghtp4NPE4yUMSVty3XBr4+X8dzUFGQLXae&#10;ycCZIqyWd6MFltaf+IOOO6lVgnAs0UAj0pdax6ohh3Hie+Lk/fjgUJIMtbYBTwnuOp1nWaEdtpwW&#10;GuzppaFqvzs4A7/v2008f3e5FLO/t31Yz59kGo15uB/Wz6CEBrmF/9sbayAv4Pol/QC9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QrKxAAAANsAAAAPAAAAAAAAAAAA&#10;AAAAAKECAABkcnMvZG93bnJldi54bWxQSwUGAAAAAAQABAD5AAAAkgMAAAAA&#10;" strokecolor="#4579b8 [3044]"/>
                    <v:line id="Straight Connector 27" o:spid="_x0000_s1048" style="position:absolute;visibility:visible;mso-wrap-style:square" from="12674,18183" to="36671,182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mvUcUAAADbAAAADwAAAGRycy9kb3ducmV2LnhtbESP3WrCQBSE7wt9h+UUeqebRupP6ioi&#10;CNL2RtsHOGZPk2D2bLp71Nin7xaEXg4z8w0zX/auVWcKsfFs4GmYgSIuvW24MvD5sRlMQUVBtth6&#10;JgNXirBc3N/NsbD+wjs676VSCcKxQAO1SFdoHcuaHMah74iT9+WDQ0kyVNoGvCS4a3WeZWPtsOG0&#10;UGNH65rK4/7kDHy/vW/j9dDmMn7+eT2G1XQmo2jM40O/egEl1Mt/+NbeWgP5BP6+pB+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XmvUcUAAADbAAAADwAAAAAAAAAA&#10;AAAAAAChAgAAZHJzL2Rvd25yZXYueG1sUEsFBgAAAAAEAAQA+QAAAJMDAAAAAA==&#10;" strokecolor="#4579b8 [3044]"/>
                    <v:line id="Straight Connector 28" o:spid="_x0000_s1049" style="position:absolute;visibility:visible;mso-wrap-style:square" from="12674,19986" to="36766,201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Y7I8EAAADbAAAADwAAAGRycy9kb3ducmV2LnhtbERPzWrCQBC+F3yHZQRvdWNEsamriCCI&#10;7aW2DzDNTpNgdjbujhr79O6h0OPH979c965VVwqx8WxgMs5AEZfeNlwZ+PrcPS9ARUG22HomA3eK&#10;sF4NnpZYWH/jD7oepVIphGOBBmqRrtA6ljU5jGPfESfuxweHkmCotA14S+Gu1XmWzbXDhlNDjR1t&#10;aypPx4szcH5738f7d5vLfPZ7OIXN4kWm0ZjRsN+8ghLq5V/8595bA3kam76kH6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5jsjwQAAANsAAAAPAAAAAAAAAAAAAAAA&#10;AKECAABkcnMvZG93bnJldi54bWxQSwUGAAAAAAQABAD5AAAAjwMAAAAA&#10;" strokecolor="#4579b8 [3044]"/>
                    <v:line id="Straight Connector 29" o:spid="_x0000_s1050" style="position:absolute;visibility:visible;mso-wrap-style:square" from="12652,22086" to="36648,22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qeuMQAAADbAAAADwAAAGRycy9kb3ducmV2LnhtbESPUWvCQBCE34X+h2MLvumlKYpGT5FC&#10;QWxfav0Ba25Ngrm99G6rsb/eKxT6OMzMN8xy3btWXSjExrOBp3EGirj0tuHKwOHzdTQDFQXZYuuZ&#10;DNwownr1MFhiYf2VP+iyl0olCMcCDdQiXaF1LGtyGMe+I07eyQeHkmSotA14TXDX6jzLptphw2mh&#10;xo5eairP+29n4OvtfRtvxzaX6eRndw6b2VyeozHDx36zACXUy3/4r721BvI5/H5JP0Cv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qp64xAAAANsAAAAPAAAAAAAAAAAA&#10;AAAAAKECAABkcnMvZG93bnJldi54bWxQSwUGAAAAAAQABAD5AAAAkgMAAAAA&#10;" strokecolor="#4579b8 [3044]"/>
                    <v:line id="Straight Connector 30" o:spid="_x0000_s1051" style="position:absolute;visibility:visible;mso-wrap-style:square" from="12652,23890" to="36744,24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0mh+MAAAADbAAAADwAAAGRycy9kb3ducmV2LnhtbERPzWoCMRC+F3yHMIK3mq1S0a1RRBDE&#10;eqn6ANPNdHdxM1mTUdc+fXMQevz4/ufLzjXqRiHWng28DTNQxIW3NZcGTsfN6xRUFGSLjWcy8KAI&#10;y0XvZY659Xf+ottBSpVCOOZooBJpc61jUZHDOPQtceJ+fHAoCYZS24D3FO4aPcqyiXZYc2qosKV1&#10;RcX5cHUGLp/7bXx8NyOZvP/uzmE1nck4GjPod6sPUEKd/Iuf7q01ME7r05f0A/Ti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tJofjAAAAA2wAAAA8AAAAAAAAAAAAAAAAA&#10;oQIAAGRycy9kb3ducmV2LnhtbFBLBQYAAAAABAAEAPkAAACOAwAAAAA=&#10;" strokecolor="#4579b8 [3044]"/>
                    <v:line id="Straight Connector 31" o:spid="_x0000_s1052" style="position:absolute;visibility:visible;mso-wrap-style:square" from="12674,25898" to="36671,25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UEY8QAAADbAAAADwAAAGRycy9kb3ducmV2LnhtbESPUWvCQBCE3wv9D8cWfKsXlUoaPUUK&#10;BdG+aPsDtrk1Ceb20rutRn99ryD4OMzMN8x82btWnSjExrOB0TADRVx623Bl4Ovz/TkHFQXZYuuZ&#10;DFwownLx+DDHwvoz7+i0l0olCMcCDdQiXaF1LGtyGIe+I07ewQeHkmSotA14TnDX6nGWTbXDhtNC&#10;jR291VQe97/OwM/2Yx0v3+1Ypi/XzTGs8leZRGMGT/1qBkqol3v41l5bA5MR/H9JP0A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BQRjxAAAANsAAAAPAAAAAAAAAAAA&#10;AAAAAKECAABkcnMvZG93bnJldi54bWxQSwUGAAAAAAQABAD5AAAAkgMAAAAA&#10;" strokecolor="#4579b8 [3044]"/>
                    <v:line id="Straight Connector 32" o:spid="_x0000_s1053" style="position:absolute;visibility:visible;mso-wrap-style:square" from="12674,27701" to="36766,27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eaFMQAAADbAAAADwAAAGRycy9kb3ducmV2LnhtbESPUWvCQBCE3wv9D8cW+lYvjSgaPUUK&#10;grR9qfoD1tw2Ceb20rtVY3+9Vyj4OMzMN8x82btWnSnExrOB10EGirj0tuHKwH63fpmAioJssfVM&#10;Bq4UYbl4fJhjYf2Fv+i8lUolCMcCDdQiXaF1LGtyGAe+I07etw8OJclQaRvwkuCu1XmWjbXDhtNC&#10;jR291VQetydn4OfjcxOvhzaX8ej3/RhWk6kMozHPT/1qBkqol3v4v72xBoY5/H1JP0Av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15oUxAAAANsAAAAPAAAAAAAAAAAA&#10;AAAAAKECAABkcnMvZG93bnJldi54bWxQSwUGAAAAAAQABAD5AAAAkgMAAAAA&#10;" strokecolor="#4579b8 [3044]"/>
                    <v:line id="Straight Connector 33" o:spid="_x0000_s1054" style="position:absolute;visibility:visible;mso-wrap-style:square" from="12556,29517" to="36553,295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s/j8QAAADbAAAADwAAAGRycy9kb3ducmV2LnhtbESPUWvCQBCE34X+h2MLfdNLDYqNniKF&#10;grR9UfsD1tw2Ceb20rutxv56ryD4OMzMN8xi1btWnSjExrOB51EGirj0tuHKwNf+bTgDFQXZYuuZ&#10;DFwowmr5MFhgYf2Zt3TaSaUShGOBBmqRrtA6ljU5jCPfESfv2weHkmSotA14TnDX6nGWTbXDhtNC&#10;jR291lQed7/OwM/H5yZeDu1YppO/92NYz14kj8Y8PfbrOSihXu7hW3tjDeQ5/H9JP0Av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mz+PxAAAANsAAAAPAAAAAAAAAAAA&#10;AAAAAKECAABkcnMvZG93bnJldi54bWxQSwUGAAAAAAQABAD5AAAAkgMAAAAA&#10;" strokecolor="#4579b8 [3044]"/>
                    <v:line id="Straight Connector 34" o:spid="_x0000_s1055" style="position:absolute;visibility:visible;mso-wrap-style:square" from="12556,31321" to="36648,31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Kn+8QAAADbAAAADwAAAGRycy9kb3ducmV2LnhtbESPzWoCQRCE74G8w9ABb3E2/qEbR5FA&#10;QEwuMT5Au9PuLu70bGY6uvr0mYDgsaiqr6j5snONOlGItWcDL/0MFHHhbc2lgd33+/MUVBRki41n&#10;MnChCMvF48Mcc+vP/EWnrZQqQTjmaKASaXOtY1GRw9j3LXHyDj44lCRDqW3Ac4K7Rg+ybKId1pwW&#10;KmzpraLiuP11Bn4+Ptfxsm8GMhlfN8ewms5kGI3pPXWrV1BCndzDt/baGhiO4P9L+gF6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cqf7xAAAANsAAAAPAAAAAAAAAAAA&#10;AAAAAKECAABkcnMvZG93bnJldi54bWxQSwUGAAAAAAQABAD5AAAAkgMAAAAA&#10;" strokecolor="#4579b8 [3044]"/>
                    <v:line id="Straight Connector 35" o:spid="_x0000_s1056" style="position:absolute;visibility:visible;mso-wrap-style:square" from="12556,33327" to="36553,33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4CYMQAAADbAAAADwAAAGRycy9kb3ducmV2LnhtbESPUWsCMRCE34X+h7AF3zRXRdHTKFIo&#10;iO1LbX/AelnvDi+ba7Lq6a9vCgUfh5n5hlmuO9eoC4VYezbwMsxAERfe1lwa+P56G8xARUG22Hgm&#10;AzeKsF499ZaYW3/lT7rspVQJwjFHA5VIm2sdi4ocxqFviZN39MGhJBlKbQNeE9w1epRlU+2w5rRQ&#10;YUuvFRWn/dkZ+Hn/2MbboRnJdHLfncJmNpdxNKb/3G0WoIQ6eYT/21trYDyBvy/pB+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PgJgxAAAANsAAAAPAAAAAAAAAAAA&#10;AAAAAKECAABkcnMvZG93bnJldi54bWxQSwUGAAAAAAQABAD5AAAAkgMAAAAA&#10;" strokecolor="#4579b8 [3044]"/>
                    <v:line id="Straight Connector 36" o:spid="_x0000_s1057" style="position:absolute;flip:y;visibility:visible;mso-wrap-style:square" from="12556,35309" to="36648,353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muccUAAADbAAAADwAAAGRycy9kb3ducmV2LnhtbESPT2vCQBTE7wW/w/IEb7qxFpXoKiKI&#10;wUL9e/D4yD6TYPZtmt2atJ++WxB6HGbmN8x82ZpSPKh2hWUFw0EEgji1uuBMweW86U9BOI+ssbRM&#10;Cr7JwXLReZljrG3DR3qcfCYChF2MCnLvq1hKl+Zk0A1sRRy8m60N+iDrTOoamwA3pXyNorE0WHBY&#10;yLGidU7p/fRlFCQJ73Y/vNlfh4fPrR8V7x9vzUSpXrddzUB4av1/+NlOtILRGP6+hB8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qmuccUAAADbAAAADwAAAAAAAAAA&#10;AAAAAAChAgAAZHJzL2Rvd25yZXYueG1sUEsFBgAAAAAEAAQA+QAAAJMDAAAAAA==&#10;" strokecolor="#4579b8 [3044]"/>
                  </v:group>
                  <v:shape id="Flowchart: Process 38" o:spid="_x0000_s1058" type="#_x0000_t109" style="position:absolute;left:23791;top:12073;width:1735;height:17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UKMQA&#10;AADbAAAADwAAAGRycy9kb3ducmV2LnhtbERPz2vCMBS+D/wfwhN2GZpuOqmdUeZQJjtsWgu7Pppn&#10;W2xeSpNp9t+bw2DHj+/3YhVMKy7Uu8aygsdxAoK4tLrhSkFx3I5SEM4ja2wtk4JfcrBaDu4WmGl7&#10;5QNdcl+JGMIuQwW1910mpStrMujGtiOO3Mn2Bn2EfSV1j9cYblr5lCQzabDh2FBjR281lef8xygI&#10;0/Tr+bOcfr8/5JuPdF+EYr5eK3U/DK8vIDwF/y/+c++0gkkcG7/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TlCjEAAAA2wAAAA8AAAAAAAAAAAAAAAAAmAIAAGRycy9k&#10;b3ducmV2LnhtbFBLBQYAAAAABAAEAPUAAACJAwAAAAA=&#10;" fillcolor="#bfbfbf [2412]" strokecolor="#bfbfbf [2412]" strokeweight="2pt"/>
                  <v:shape id="Flowchart: Process 39" o:spid="_x0000_s1059" type="#_x0000_t109" style="position:absolute;left:36940;top:12073;width:1636;height:17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8xs8cA&#10;AADbAAAADwAAAGRycy9kb3ducmV2LnhtbESPT2vCQBTE74LfYXmCl1I3bW2J0VWqVJQe+icN9PrI&#10;PpPQ7NuQ3er67btCweMwM79hFqtgWnGk3jWWFdxNEhDEpdUNVwqKr+1tCsJ5ZI2tZVJwJger5XCw&#10;wEzbE3/SMfeViBB2GSqove8yKV1Zk0E3sR1x9A62N+ij7CupezxFuGnlfZI8SYMNx4UaO9rUVP7k&#10;v0ZBmKbvj2/l9Ht3k7+8ph9FKGbrtVLjUXieg/AU/DX8395rBQ8zuHyJP0A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UfMbPHAAAA2wAAAA8AAAAAAAAAAAAAAAAAmAIAAGRy&#10;cy9kb3ducmV2LnhtbFBLBQYAAAAABAAEAPUAAACMAwAAAAA=&#10;" fillcolor="#bfbfbf [2412]" strokecolor="#bfbfbf [2412]" strokeweight="2pt"/>
                  <v:shape id="Flowchart: Process 40" o:spid="_x0000_s1060" type="#_x0000_t109" style="position:absolute;left:29619;top:17672;width:1689;height:19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PrU8MA&#10;AADbAAAADwAAAGRycy9kb3ducmV2LnhtbERPz2vCMBS+D/wfwhO8jJlOOqnVKDocGzvM2RV2fTTP&#10;tti8lCZq9t8vh8GOH9/v1SaYTlxpcK1lBY/TBARxZXXLtYLy6+UhA+E8ssbOMin4IQeb9ehuhbm2&#10;Nz7StfC1iCHsclTQeN/nUrqqIYNuanviyJ3sYNBHONRSD3iL4aaTsySZS4Mtx4YGe3puqDoXF6Mg&#10;pNnh6aNKv1/vi/179lmGcrHbKTUZh+0ShKfg/8V/7jetII3r4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PrU8MAAADbAAAADwAAAAAAAAAAAAAAAACYAgAAZHJzL2Rv&#10;d25yZXYueG1sUEsFBgAAAAAEAAQA9QAAAIgDAAAAAA==&#10;" fillcolor="#bfbfbf [2412]" strokecolor="#bfbfbf [2412]" strokeweight="2pt"/>
                  <v:shape id="Flowchart: Process 41" o:spid="_x0000_s1061" type="#_x0000_t109" style="position:absolute;left:18395;top:17588;width:1689;height:18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9OyMcA&#10;AADbAAAADwAAAGRycy9kb3ducmV2LnhtbESPQUvDQBSE70L/w/IKvYjdVGKJabellYriwWoa6PWR&#10;fU1Cs29Ddm3Xf+8KgsdhZr5hlutgOnGhwbWWFcymCQjiyuqWawXl4fkuA+E8ssbOMin4Jgfr1ehm&#10;ibm2V/6kS+FrESHsclTQeN/nUrqqIYNuanvi6J3sYNBHOdRSD3iNcNPJ+ySZS4Mtx4UGe3pqqDoX&#10;X0ZBSLP9w3uVHl9ui91b9lGG8nG7VWoyDpsFCE/B/4f/2q9aQTqD3y/xB8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NvTsjHAAAA2wAAAA8AAAAAAAAAAAAAAAAAmAIAAGRy&#10;cy9kb3ducmV2LnhtbFBLBQYAAAAABAAEAPUAAACMAwAAAAA=&#10;" fillcolor="#bfbfbf [2412]" strokecolor="#bfbfbf [2412]" strokeweight="2pt"/>
                  <v:shape id="Flowchart: Process 42" o:spid="_x0000_s1062" type="#_x0000_t109" style="position:absolute;left:18455;top:28839;width:1689;height:18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3Qv8cA&#10;AADbAAAADwAAAGRycy9kb3ducmV2LnhtbESPQUvDQBSE70L/w/IKvYjdWGKJabellYriwWoa6PWR&#10;fU1Cs29Ddm3Xf+8KgsdhZr5hlutgOnGhwbWWFdxPExDEldUt1wrKw/NdBsJ5ZI2dZVLwTQ7Wq9HN&#10;EnNtr/xJl8LXIkLY5aig8b7PpXRVQwbd1PbE0TvZwaCPcqilHvAa4aaTsySZS4Mtx4UGe3pqqDoX&#10;X0ZBSLP9w3uVHl9ui91b9lGG8nG7VWoyDpsFCE/B/4f/2q9aQTqD3y/xB8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O90L/HAAAA2wAAAA8AAAAAAAAAAAAAAAAAmAIAAGRy&#10;cy9kb3ducmV2LnhtbFBLBQYAAAAABAAEAPUAAACMAwAAAAA=&#10;" fillcolor="#bfbfbf [2412]" strokecolor="#bfbfbf [2412]" strokeweight="2pt"/>
                  <v:shape id="Flowchart: Process 43" o:spid="_x0000_s1063" type="#_x0000_t109" style="position:absolute;left:36944;top:23381;width:1632;height:17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F1JMcA&#10;AADbAAAADwAAAGRycy9kb3ducmV2LnhtbESPQUvDQBSE74L/YXlCL9Ju1LSksdtiS0Xx0NYY6PWR&#10;fSbB7NuQ3bbrv3cFweMwM98wi1UwnTjT4FrLCu4mCQjiyuqWawXlx/M4A+E8ssbOMin4Jger5fXV&#10;AnNtL/xO58LXIkLY5aig8b7PpXRVQwbdxPbE0fu0g0Ef5VBLPeAlwk0n75NkJg22HBca7GnTUPVV&#10;nIyCkGb76a5Kjy+3xfYtO5ShnK/XSo1uwtMjCE/B/4f/2q9aQfoAv1/iD5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zxdSTHAAAA2wAAAA8AAAAAAAAAAAAAAAAAmAIAAGRy&#10;cy9kb3ducmV2LnhtbFBLBQYAAAAABAAEAPUAAACMAwAAAAA=&#10;" fillcolor="#bfbfbf [2412]" strokecolor="#bfbfbf [2412]" strokeweight="2pt"/>
                  <v:shape id="Flowchart: Process 44" o:spid="_x0000_s1064" type="#_x0000_t109" style="position:absolute;left:23894;top:23387;width:1632;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jtUMYA&#10;AADbAAAADwAAAGRycy9kb3ducmV2LnhtbESPQUvDQBSE70L/w/IEL2I3lbTE2G1pRWnpoWoMeH1k&#10;n0lo9m3Iru3233cLgsdhZr5h5stgOnGkwbWWFUzGCQjiyuqWawXl19tDBsJ5ZI2dZVJwJgfLxehm&#10;jrm2J/6kY+FrESHsclTQeN/nUrqqIYNubHvi6P3YwaCPcqilHvAU4aaTj0kykwZbjgsN9vTSUHUo&#10;fo2CkGbv032Vfm/ui9dd9lGG8mm9VuruNqyeQXgK/j/8195qBWkK1y/xB8jF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jtUMYAAADbAAAADwAAAAAAAAAAAAAAAACYAgAAZHJz&#10;L2Rvd25yZXYueG1sUEsFBgAAAAAEAAQA9QAAAIsDAAAAAA==&#10;" fillcolor="#bfbfbf [2412]" strokecolor="#bfbfbf [2412]" strokeweight="2pt"/>
                  <v:shape id="Flowchart: Process 45" o:spid="_x0000_s1065" type="#_x0000_t109" style="position:absolute;left:29619;top:28725;width:1689;height:18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RIy8cA&#10;AADbAAAADwAAAGRycy9kb3ducmV2LnhtbESPQUvDQBSE70L/w/IKXordVNISY7fFloriwWoMeH1k&#10;n0kw+zZkt+3233eFgsdhZr5hlutgOnGkwbWWFcymCQjiyuqWawXl1/NdBsJ5ZI2dZVJwJgfr1ehm&#10;ibm2J/6kY+FrESHsclTQeN/nUrqqIYNuanvi6P3YwaCPcqilHvAU4aaT90mykAZbjgsN9rRtqPot&#10;DkZBSLP9/L1Kv18mxe4t+yhD+bDZKHU7Dk+PIDwF/x++tl+1gnQOf1/iD5Cr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xUSMvHAAAA2wAAAA8AAAAAAAAAAAAAAAAAmAIAAGRy&#10;cy9kb3ducmV2LnhtbFBLBQYAAAAABAAEAPUAAACMAwAAAAA=&#10;" fillcolor="#bfbfbf [2412]" strokecolor="#bfbfbf [2412]" strokeweight="2pt"/>
                  <v:shapetype id="_x0000_t32" coordsize="21600,21600" o:spt="32" o:oned="t" path="m,l21600,21600e" filled="f">
                    <v:path arrowok="t" fillok="f" o:connecttype="none"/>
                    <o:lock v:ext="edit" shapetype="t"/>
                  </v:shapetype>
                  <v:shape id="Straight Arrow Connector 46" o:spid="_x0000_s1066" type="#_x0000_t32" style="position:absolute;left:23809;top:11429;width:13135;height: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UMsQAAADbAAAADwAAAGRycy9kb3ducmV2LnhtbESPwWrDMBBE74H+g9hCb4nsNJjGjRJK&#10;wKS5FJoWmuNibS1Ta2UkNbb/PgoUehxm5g2z2Y22ExfyoXWsIF9kIIhrp1tuFHx+VPMnECEia+wc&#10;k4KJAuy2d7MNltoN/E6XU2xEgnAoUYGJsS+lDLUhi2HheuLkfTtvMSbpG6k9DgluO7nMskJabDkt&#10;GOxpb6j+Of1aBf4w5I9vpjhkX9M6nI9V1U6UK/VwP748g4g0xv/wX/tVK1gVcPuSfoDcX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4pQyxAAAANsAAAAPAAAAAAAAAAAA&#10;AAAAAKECAABkcnMvZG93bnJldi54bWxQSwUGAAAAAAQABAD5AAAAkgMAAAAA&#10;" strokecolor="#4579b8 [3044]">
                    <v:stroke startarrow="block" endarrow="block"/>
                  </v:shape>
                  <v:shape id="Straight Arrow Connector 47" o:spid="_x0000_s1067" type="#_x0000_t32" style="position:absolute;left:23231;top:11863;width:105;height:55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K4xqcQAAADbAAAADwAAAGRycy9kb3ducmV2LnhtbESPQWvCQBSE7wX/w/KE3uomtmibuooU&#10;gu2loBb0+Mg+s8Hs27C7Ncm/7xYKPQ4z8w2z2gy2FTfyoXGsIJ9lIIgrpxuuFXwdy4dnECEia2wd&#10;k4KRAmzWk7sVFtr1vKfbIdYiQTgUqMDE2BVShsqQxTBzHXHyLs5bjEn6WmqPfYLbVs6zbCEtNpwW&#10;DHb0Zqi6Hr6tAr/r88dPs9hlp/ElnD/KshkpV+p+OmxfQUQa4n/4r/2uFTwt4fdL+g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rjGpxAAAANsAAAAPAAAAAAAAAAAA&#10;AAAAAKECAABkcnMvZG93bnJldi54bWxQSwUGAAAAAAQABAD5AAAAkgMAAAAA&#10;" strokecolor="#4579b8 [3044]">
                    <v:stroke startarrow="block" endarrow="block"/>
                  </v:shape>
                  <v:shape id="Text Box 48" o:spid="_x0000_s1068" type="#_x0000_t202" style="position:absolute;left:21453;top:13776;width:2475;height:2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nRysYA&#10;AADbAAAADwAAAGRycy9kb3ducmV2LnhtbESPX0vDQBDE3wv9DscWfGsvFZE29lrEP9CHWrUq6Nua&#10;W5Ngbi/cbdP47b1CoY/DzPyGWax616iOQqw9G5hOMlDEhbc1lwbe3x7HM1BRkC02nsnAH0VYLYeD&#10;BebWH/iVup2UKkE45migEmlzrWNRkcM48S1x8n58cChJhlLbgIcEd42+zLJr7bDmtFBhS3cVFb+7&#10;vTPQfMaw+c7kq7svn+TlWe8/HqZbYy5G/e0NKKFezuFTe20NXM3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hnRysYAAADbAAAADwAAAAAAAAAAAAAAAACYAgAAZHJz&#10;L2Rvd25yZXYueG1sUEsFBgAAAAAEAAQA9QAAAIsDAAAAAA==&#10;" filled="f" stroked="f" strokeweight=".5pt">
                    <v:textbox inset="0,0,0,0">
                      <w:txbxContent>
                        <w:p w14:paraId="21E5B7B3" w14:textId="77777777" w:rsidR="004D7A5F" w:rsidRPr="004D7A5F" w:rsidRDefault="004D7A5F" w:rsidP="004D7A5F">
                          <w:pPr>
                            <w:pStyle w:val="NormalWeb"/>
                            <w:overflowPunct w:val="0"/>
                            <w:spacing w:before="0" w:beforeAutospacing="0" w:after="180" w:afterAutospacing="0"/>
                            <w:rPr>
                              <w:b/>
                            </w:rPr>
                          </w:pPr>
                          <w:r w:rsidRPr="004D7A5F">
                            <w:rPr>
                              <w:rFonts w:eastAsia="SimSun"/>
                              <w:b/>
                              <w:sz w:val="20"/>
                              <w:szCs w:val="20"/>
                            </w:rPr>
                            <w:t>D</w:t>
                          </w:r>
                          <w:r w:rsidRPr="004D7A5F">
                            <w:rPr>
                              <w:rFonts w:eastAsia="SimSun"/>
                              <w:b/>
                              <w:position w:val="-5"/>
                              <w:sz w:val="20"/>
                              <w:szCs w:val="20"/>
                              <w:vertAlign w:val="subscript"/>
                            </w:rPr>
                            <w:t>x</w:t>
                          </w:r>
                        </w:p>
                      </w:txbxContent>
                    </v:textbox>
                  </v:shape>
                  <v:shape id="Text Box 48" o:spid="_x0000_s1069" type="#_x0000_t202" style="position:absolute;left:29619;top:10130;width:2220;height:18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V0UcMA&#10;AADbAAAADwAAAGRycy9kb3ducmV2LnhtbERPTU/CQBC9m/gfNmPiTbYQYkxlIUYl4aAgIAnchu7Y&#10;NnZnm92hlH/PHkw8vrzvyax3jeooxNqzgeEgA0VceFtzaeB7O394AhUF2WLjmQxcKMJsenszwdz6&#10;M6+p20ipUgjHHA1UIm2udSwqchgHviVO3I8PDiXBUGob8JzCXaNHWfaoHdacGips6bWi4ndzcgaa&#10;fQwfx0wO3Vv5KV8rfdq9D5fG3N/1L8+ghHr5F/+5F9bAOI1NX9IP0N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V0UcMAAADbAAAADwAAAAAAAAAAAAAAAACYAgAAZHJzL2Rv&#10;d25yZXYueG1sUEsFBgAAAAAEAAQA9QAAAIgDAAAAAA==&#10;" filled="f" stroked="f" strokeweight=".5pt">
                    <v:textbox inset="0,0,0,0">
                      <w:txbxContent>
                        <w:p w14:paraId="04C50434" w14:textId="77777777" w:rsidR="004D7A5F" w:rsidRPr="004D7A5F" w:rsidRDefault="004D7A5F" w:rsidP="004D7A5F">
                          <w:pPr>
                            <w:rPr>
                              <w:b/>
                            </w:rPr>
                          </w:pPr>
                          <w:r w:rsidRPr="004D7A5F">
                            <w:rPr>
                              <w:b/>
                            </w:rPr>
                            <w:t>D</w:t>
                          </w:r>
                          <w:r w:rsidRPr="004D7A5F">
                            <w:rPr>
                              <w:b/>
                              <w:vertAlign w:val="subscript"/>
                            </w:rPr>
                            <w:t>y</w:t>
                          </w:r>
                        </w:p>
                      </w:txbxContent>
                    </v:textbox>
                  </v:shape>
                </v:group>
                <w10:anchorlock/>
              </v:group>
            </w:pict>
          </mc:Fallback>
        </mc:AlternateContent>
      </w:r>
    </w:p>
    <w:p w14:paraId="47683E8F" w14:textId="1AB05073" w:rsidR="000C59CA" w:rsidRDefault="000C59CA" w:rsidP="000C59CA">
      <w:pPr>
        <w:keepNext/>
        <w:overflowPunct/>
        <w:autoSpaceDE/>
        <w:autoSpaceDN/>
        <w:adjustRightInd/>
        <w:spacing w:after="0"/>
        <w:textAlignment w:val="auto"/>
      </w:pPr>
    </w:p>
    <w:p w14:paraId="183B3622" w14:textId="77777777" w:rsidR="000C59CA" w:rsidRDefault="000C59CA" w:rsidP="000C59CA">
      <w:pPr>
        <w:pStyle w:val="Caption"/>
        <w:spacing w:before="0" w:after="0"/>
        <w:jc w:val="center"/>
      </w:pPr>
      <w:r>
        <w:t xml:space="preserve">Figure </w:t>
      </w:r>
      <w:r>
        <w:fldChar w:fldCharType="begin"/>
      </w:r>
      <w:r>
        <w:instrText xml:space="preserve"> SEQ Figure \* ARABIC </w:instrText>
      </w:r>
      <w:r>
        <w:fldChar w:fldCharType="separate"/>
      </w:r>
      <w:r>
        <w:rPr>
          <w:noProof/>
        </w:rPr>
        <w:t>1</w:t>
      </w:r>
      <w:r>
        <w:fldChar w:fldCharType="end"/>
      </w:r>
      <w:r>
        <w:t>:  An illustrative example of RS pattern shown for 12 subcarriers and</w:t>
      </w:r>
    </w:p>
    <w:p w14:paraId="52328DFE" w14:textId="7967B119" w:rsidR="00353D03" w:rsidRDefault="000C59CA" w:rsidP="000C59CA">
      <w:pPr>
        <w:pStyle w:val="Caption"/>
        <w:spacing w:before="0" w:after="0"/>
        <w:jc w:val="center"/>
      </w:pPr>
      <w:r>
        <w:t xml:space="preserve"> one subframe of 12 OFDM symbols.  </w:t>
      </w:r>
    </w:p>
    <w:p w14:paraId="787E36D1" w14:textId="77777777" w:rsidR="00353D03" w:rsidRDefault="00353D03" w:rsidP="00353D03">
      <w:pPr>
        <w:overflowPunct/>
        <w:autoSpaceDE/>
        <w:autoSpaceDN/>
        <w:adjustRightInd/>
        <w:spacing w:after="0"/>
        <w:textAlignment w:val="auto"/>
      </w:pPr>
    </w:p>
    <w:p w14:paraId="27135050" w14:textId="77777777" w:rsidR="00353D03" w:rsidRDefault="00353D03" w:rsidP="00353D03">
      <w:pPr>
        <w:overflowPunct/>
        <w:autoSpaceDE/>
        <w:autoSpaceDN/>
        <w:adjustRightInd/>
        <w:spacing w:after="0"/>
        <w:textAlignment w:val="auto"/>
      </w:pPr>
    </w:p>
    <w:p w14:paraId="011ECAAC" w14:textId="744D184E" w:rsidR="00353D03" w:rsidRDefault="00353D03" w:rsidP="00353D03">
      <w:pPr>
        <w:overflowPunct/>
        <w:autoSpaceDE/>
        <w:autoSpaceDN/>
        <w:adjustRightInd/>
        <w:spacing w:after="0"/>
        <w:textAlignment w:val="auto"/>
      </w:pPr>
      <w:r>
        <w:t>The resulting overhead</w:t>
      </w:r>
      <w:r w:rsidR="001F5590">
        <w:t xml:space="preserve"> </w:t>
      </w:r>
      <w:r>
        <w:rPr>
          <w:rFonts w:ascii="Cambria Math" w:hAnsi="Cambria Math" w:cs="Cambria Math"/>
        </w:rPr>
        <w:t>𝑂</w:t>
      </w:r>
      <w:r w:rsidR="001F5590">
        <w:rPr>
          <w:rFonts w:ascii="Cambria Math" w:hAnsi="Cambria Math" w:cs="Cambria Math"/>
        </w:rPr>
        <w:t xml:space="preserve"> </w:t>
      </w:r>
      <w:r>
        <w:t>of RS</w:t>
      </w:r>
      <w:r w:rsidR="001F5590">
        <w:t xml:space="preserve"> pattern (3,</w:t>
      </w:r>
      <w:r w:rsidR="00AE406C">
        <w:t xml:space="preserve"> </w:t>
      </w:r>
      <w:r w:rsidR="001F5590">
        <w:t>6) illustrated above, is equal to 1/18</w:t>
      </w:r>
      <w:r>
        <w:t xml:space="preserve"> </w:t>
      </w:r>
      <w:r w:rsidR="001F5590">
        <w:t>as determined using this equation:</w:t>
      </w:r>
    </w:p>
    <w:p w14:paraId="346AD142" w14:textId="77777777" w:rsidR="002D0E46" w:rsidRDefault="002D0E46" w:rsidP="00353D03">
      <w:pPr>
        <w:overflowPunct/>
        <w:autoSpaceDE/>
        <w:autoSpaceDN/>
        <w:adjustRightInd/>
        <w:spacing w:after="0"/>
        <w:textAlignment w:val="auto"/>
      </w:pPr>
    </w:p>
    <w:p w14:paraId="6C965A6D" w14:textId="0175078F" w:rsidR="00353D03" w:rsidRDefault="001F5590" w:rsidP="002D0E46">
      <w:pPr>
        <w:overflowPunct/>
        <w:autoSpaceDE/>
        <w:autoSpaceDN/>
        <w:adjustRightInd/>
        <w:spacing w:after="0"/>
        <w:jc w:val="right"/>
        <w:textAlignment w:val="auto"/>
      </w:pPr>
      <m:oMath>
        <m:r>
          <w:rPr>
            <w:rFonts w:ascii="Cambria Math" w:hAnsi="Cambria Math"/>
          </w:rPr>
          <m:t>O=</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D</m:t>
                </m:r>
              </m:e>
              <m:sub>
                <m:r>
                  <w:rPr>
                    <w:rFonts w:ascii="Cambria Math" w:hAnsi="Cambria Math"/>
                  </w:rPr>
                  <m:t>x</m:t>
                </m:r>
              </m:sub>
            </m:sSub>
            <m:sSub>
              <m:sSubPr>
                <m:ctrlPr>
                  <w:rPr>
                    <w:rFonts w:ascii="Cambria Math" w:hAnsi="Cambria Math"/>
                    <w:i/>
                  </w:rPr>
                </m:ctrlPr>
              </m:sSubPr>
              <m:e>
                <m:r>
                  <w:rPr>
                    <w:rFonts w:ascii="Cambria Math" w:hAnsi="Cambria Math"/>
                  </w:rPr>
                  <m:t>D</m:t>
                </m:r>
              </m:e>
              <m:sub>
                <m:r>
                  <w:rPr>
                    <w:rFonts w:ascii="Cambria Math" w:hAnsi="Cambria Math"/>
                  </w:rPr>
                  <m:t>y</m:t>
                </m:r>
              </m:sub>
            </m:sSub>
          </m:den>
        </m:f>
      </m:oMath>
      <w:r>
        <w:t xml:space="preserve"> </w:t>
      </w:r>
      <w:r w:rsidR="002D0E46">
        <w:tab/>
      </w:r>
      <w:r w:rsidR="002D0E46">
        <w:tab/>
      </w:r>
      <w:r w:rsidR="002D0E46">
        <w:tab/>
      </w:r>
      <w:r w:rsidR="002D0E46">
        <w:tab/>
      </w:r>
      <w:r w:rsidR="002D0E46">
        <w:tab/>
      </w:r>
      <w:r w:rsidR="002D0E46">
        <w:tab/>
      </w:r>
      <w:r w:rsidR="002D0E46">
        <w:tab/>
      </w:r>
      <w:r w:rsidR="002D0E46">
        <w:tab/>
      </w:r>
      <w:r w:rsidR="002D0E46">
        <w:tab/>
      </w:r>
      <w:r w:rsidR="002D0E46">
        <w:tab/>
      </w:r>
      <w:r w:rsidR="002D0E46">
        <w:tab/>
      </w:r>
      <w:r w:rsidR="002D0E46">
        <w:tab/>
      </w:r>
      <w:r w:rsidR="002D0E46">
        <w:tab/>
      </w:r>
      <w:r w:rsidR="002D0E46">
        <w:tab/>
      </w:r>
      <w:r w:rsidR="00353D03">
        <w:t>(</w:t>
      </w:r>
      <w:r w:rsidR="00AE406C">
        <w:t>1</w:t>
      </w:r>
      <w:r w:rsidR="00353D03">
        <w:t>)</w:t>
      </w:r>
    </w:p>
    <w:p w14:paraId="3CAEC659" w14:textId="77777777" w:rsidR="001F5590" w:rsidRDefault="001F5590" w:rsidP="00353D03">
      <w:pPr>
        <w:overflowPunct/>
        <w:autoSpaceDE/>
        <w:autoSpaceDN/>
        <w:adjustRightInd/>
        <w:spacing w:after="0"/>
        <w:textAlignment w:val="auto"/>
      </w:pPr>
    </w:p>
    <w:p w14:paraId="505C82A4" w14:textId="4CAA4CF7" w:rsidR="00F1583A" w:rsidRDefault="00F1583A">
      <w:pPr>
        <w:overflowPunct/>
        <w:autoSpaceDE/>
        <w:autoSpaceDN/>
        <w:adjustRightInd/>
        <w:spacing w:after="0"/>
        <w:textAlignment w:val="auto"/>
        <w:rPr>
          <w:b/>
        </w:rPr>
      </w:pPr>
    </w:p>
    <w:p w14:paraId="708D20EA" w14:textId="2AF6926F" w:rsidR="008F7C9C" w:rsidRPr="008F7C9C" w:rsidRDefault="00210C9A" w:rsidP="00210C9A">
      <w:pPr>
        <w:overflowPunct/>
        <w:autoSpaceDE/>
        <w:autoSpaceDN/>
        <w:adjustRightInd/>
        <w:spacing w:after="0"/>
        <w:textAlignment w:val="auto"/>
        <w:rPr>
          <w:b/>
          <w:vertAlign w:val="subscript"/>
        </w:rPr>
      </w:pPr>
      <w:r w:rsidRPr="00210C9A">
        <w:rPr>
          <w:b/>
        </w:rPr>
        <w:t>Design of D</w:t>
      </w:r>
      <w:r w:rsidRPr="00210C9A">
        <w:rPr>
          <w:b/>
          <w:vertAlign w:val="subscript"/>
        </w:rPr>
        <w:t>x</w:t>
      </w:r>
    </w:p>
    <w:p w14:paraId="5C540DFC" w14:textId="09D9E5C8" w:rsidR="00F84A1B" w:rsidRDefault="008F7C9C" w:rsidP="00F1583A">
      <w:pPr>
        <w:overflowPunct/>
        <w:autoSpaceDE/>
        <w:autoSpaceDN/>
        <w:adjustRightInd/>
        <w:spacing w:after="0"/>
        <w:jc w:val="both"/>
        <w:textAlignment w:val="auto"/>
      </w:pPr>
      <w:r>
        <w:t xml:space="preserve">If </w:t>
      </w:r>
      <w:r w:rsidR="00210C9A">
        <w:t>the</w:t>
      </w:r>
      <w:r w:rsidR="00FD3109">
        <w:t xml:space="preserve"> </w:t>
      </w:r>
      <w:r w:rsidR="00210C9A">
        <w:t>channel changes abruptly in the subcarriers where there are no RSs</w:t>
      </w:r>
      <w:r w:rsidR="00AE406C">
        <w:t>, the</w:t>
      </w:r>
      <w:r>
        <w:t xml:space="preserve"> channel estimator at the UE side will fail to accurately estimate the channel frequency response</w:t>
      </w:r>
      <w:r w:rsidR="00210C9A">
        <w:t xml:space="preserve">. </w:t>
      </w:r>
      <w:r>
        <w:t xml:space="preserve"> </w:t>
      </w:r>
      <w:r w:rsidR="00F84A1B">
        <w:t>For the frequency domain</w:t>
      </w:r>
      <w:r w:rsidR="00210C9A">
        <w:t>, the channel should be stable over the</w:t>
      </w:r>
      <w:r w:rsidR="00F84A1B">
        <w:t xml:space="preserve"> </w:t>
      </w:r>
      <w:r w:rsidR="00210C9A">
        <w:t>s</w:t>
      </w:r>
      <w:r w:rsidR="00F84A1B">
        <w:t>ubcarriers that do not have RSs.  The minimum coherence bandwidth B</w:t>
      </w:r>
      <w:r w:rsidR="00F84A1B" w:rsidRPr="00E87C01">
        <w:rPr>
          <w:vertAlign w:val="subscript"/>
        </w:rPr>
        <w:t>c</w:t>
      </w:r>
      <w:r w:rsidR="00F84A1B">
        <w:t xml:space="preserve"> of a channel, provides an estimate of the bandwidth over which a channel can be considered to be </w:t>
      </w:r>
      <w:r w:rsidR="00CC72F7">
        <w:t xml:space="preserve">constant amplitude.  </w:t>
      </w:r>
      <w:r w:rsidR="00E54FBA">
        <w:t>The product of the D</w:t>
      </w:r>
      <w:r w:rsidR="00E54FBA" w:rsidRPr="00E87C01">
        <w:rPr>
          <w:vertAlign w:val="subscript"/>
        </w:rPr>
        <w:t>x</w:t>
      </w:r>
      <w:r w:rsidR="00E54FBA">
        <w:t xml:space="preserve"> and the subcarrier spacing </w:t>
      </w:r>
      <w:r w:rsidR="00E87C01" w:rsidRPr="00F1583A">
        <w:rPr>
          <w:i/>
        </w:rPr>
        <w:t>∆f</w:t>
      </w:r>
      <w:r w:rsidR="00E54FBA">
        <w:t>, should not exceed the coherence width B</w:t>
      </w:r>
      <w:r w:rsidR="00E54FBA" w:rsidRPr="00E87C01">
        <w:rPr>
          <w:vertAlign w:val="subscript"/>
        </w:rPr>
        <w:t>c</w:t>
      </w:r>
      <w:r w:rsidR="00E54FBA">
        <w:t xml:space="preserve"> if accurate channel estimation is to be maintained.</w:t>
      </w:r>
    </w:p>
    <w:p w14:paraId="08C93B5A" w14:textId="77777777" w:rsidR="00F1583A" w:rsidRDefault="00F1583A" w:rsidP="00210C9A">
      <w:pPr>
        <w:overflowPunct/>
        <w:autoSpaceDE/>
        <w:autoSpaceDN/>
        <w:adjustRightInd/>
        <w:spacing w:after="0"/>
        <w:textAlignment w:val="auto"/>
      </w:pPr>
    </w:p>
    <w:p w14:paraId="5B97DFC6" w14:textId="487445EE" w:rsidR="008F7C9C" w:rsidRDefault="00F84A1B" w:rsidP="00F1583A">
      <w:pPr>
        <w:overflowPunct/>
        <w:autoSpaceDE/>
        <w:autoSpaceDN/>
        <w:adjustRightInd/>
        <w:spacing w:after="0"/>
        <w:jc w:val="right"/>
        <w:textAlignment w:val="auto"/>
      </w:pPr>
      <w:r>
        <w:t xml:space="preserve"> </w:t>
      </w:r>
      <w:r w:rsidR="008F7C9C">
        <w:t xml:space="preserve">  </w:t>
      </w:r>
      <m:oMath>
        <m:sSub>
          <m:sSubPr>
            <m:ctrlPr>
              <w:rPr>
                <w:rFonts w:ascii="Cambria Math" w:hAnsi="Cambria Math"/>
                <w:i/>
              </w:rPr>
            </m:ctrlPr>
          </m:sSubPr>
          <m:e>
            <m:r>
              <w:rPr>
                <w:rFonts w:ascii="Cambria Math" w:hAnsi="Cambria Math"/>
              </w:rPr>
              <m:t>B</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x</m:t>
            </m:r>
          </m:sub>
        </m:sSub>
        <m:r>
          <w:rPr>
            <w:rFonts w:ascii="Cambria Math" w:hAnsi="Cambria Math"/>
          </w:rPr>
          <m:t>∆f</m:t>
        </m:r>
      </m:oMath>
      <w:r w:rsidR="00F1583A">
        <w:tab/>
      </w:r>
      <w:r w:rsidR="00F1583A">
        <w:tab/>
      </w:r>
      <w:r w:rsidR="00F1583A">
        <w:tab/>
      </w:r>
      <w:r w:rsidR="00F1583A">
        <w:tab/>
      </w:r>
      <w:r w:rsidR="00F1583A">
        <w:tab/>
      </w:r>
      <w:r w:rsidR="00F1583A">
        <w:tab/>
      </w:r>
      <w:r w:rsidR="00F1583A">
        <w:tab/>
      </w:r>
      <w:r w:rsidR="00F1583A">
        <w:tab/>
      </w:r>
      <w:r w:rsidR="00F1583A">
        <w:tab/>
      </w:r>
      <w:r w:rsidR="00F1583A">
        <w:tab/>
      </w:r>
      <w:r w:rsidR="00F1583A">
        <w:tab/>
      </w:r>
      <w:r w:rsidR="00F1583A">
        <w:tab/>
      </w:r>
      <w:r w:rsidR="00F1583A">
        <w:tab/>
      </w:r>
      <w:r w:rsidR="00F1583A">
        <w:tab/>
      </w:r>
      <w:r w:rsidR="00F1583A">
        <w:tab/>
      </w:r>
      <w:r w:rsidR="00F1583A">
        <w:tab/>
        <w:t>(</w:t>
      </w:r>
      <w:r w:rsidR="00AE406C">
        <w:t>2</w:t>
      </w:r>
      <w:r w:rsidR="00F1583A">
        <w:t>)</w:t>
      </w:r>
    </w:p>
    <w:p w14:paraId="346C9D0A" w14:textId="77777777" w:rsidR="008F7C9C" w:rsidRDefault="008F7C9C" w:rsidP="00210C9A">
      <w:pPr>
        <w:overflowPunct/>
        <w:autoSpaceDE/>
        <w:autoSpaceDN/>
        <w:adjustRightInd/>
        <w:spacing w:after="0"/>
        <w:textAlignment w:val="auto"/>
      </w:pPr>
    </w:p>
    <w:p w14:paraId="03DA3B11" w14:textId="6BB9754C" w:rsidR="00ED33AF" w:rsidRDefault="00EA2384" w:rsidP="00AE406C">
      <w:pPr>
        <w:overflowPunct/>
        <w:autoSpaceDE/>
        <w:autoSpaceDN/>
        <w:adjustRightInd/>
        <w:spacing w:after="0"/>
        <w:jc w:val="both"/>
        <w:textAlignment w:val="auto"/>
      </w:pPr>
      <w:r>
        <w:t xml:space="preserve">The Nyquist channel extent </w:t>
      </w:r>
      <w:r w:rsidR="004A4ED0">
        <w:t>I, defines the spread between the first and last path in a channel that can be usefully resolved by the ideal receiver. I</w:t>
      </w:r>
      <w:r>
        <w:t xml:space="preserve"> is </w:t>
      </w:r>
      <w:r w:rsidR="004A4ED0">
        <w:t>shown in</w:t>
      </w:r>
      <w:r>
        <w:t xml:space="preserve"> TS102.831 section 10.3.2.3.2</w:t>
      </w:r>
      <w:r w:rsidR="004A4ED0">
        <w:t>,</w:t>
      </w:r>
      <w:r>
        <w:t xml:space="preserve"> </w:t>
      </w:r>
      <w:r w:rsidR="004A4ED0">
        <w:t>to be a</w:t>
      </w:r>
      <w:r>
        <w:t xml:space="preserve"> function of D</w:t>
      </w:r>
      <w:r w:rsidRPr="00695CDC">
        <w:rPr>
          <w:vertAlign w:val="subscript"/>
        </w:rPr>
        <w:t>x</w:t>
      </w:r>
      <w:r>
        <w:t xml:space="preserve"> and the useful symbol period T</w:t>
      </w:r>
      <w:r w:rsidRPr="00695CDC">
        <w:rPr>
          <w:vertAlign w:val="subscript"/>
        </w:rPr>
        <w:t>u</w:t>
      </w:r>
      <w:r>
        <w:t>:</w:t>
      </w:r>
    </w:p>
    <w:p w14:paraId="3C81B40C" w14:textId="77777777" w:rsidR="00EA2384" w:rsidRDefault="00EA2384" w:rsidP="00210C9A">
      <w:pPr>
        <w:overflowPunct/>
        <w:autoSpaceDE/>
        <w:autoSpaceDN/>
        <w:adjustRightInd/>
        <w:spacing w:after="0"/>
        <w:textAlignment w:val="auto"/>
      </w:pPr>
    </w:p>
    <w:p w14:paraId="6618A79B" w14:textId="64FCF092" w:rsidR="00ED33AF" w:rsidRDefault="00EA2384" w:rsidP="004A4ED0">
      <w:pPr>
        <w:overflowPunct/>
        <w:autoSpaceDE/>
        <w:autoSpaceDN/>
        <w:adjustRightInd/>
        <w:spacing w:after="0"/>
        <w:jc w:val="right"/>
        <w:textAlignment w:val="auto"/>
      </w:pPr>
      <m:oMath>
        <m:r>
          <w:rPr>
            <w:rFonts w:ascii="Cambria Math" w:hAnsi="Cambria Math"/>
          </w:rPr>
          <m:t>I=</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B</m:t>
                </m:r>
              </m:e>
              <m:sub>
                <m:r>
                  <w:rPr>
                    <w:rFonts w:ascii="Cambria Math" w:hAnsi="Cambria Math"/>
                  </w:rPr>
                  <m:t>c</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u</m:t>
                </m:r>
              </m:sub>
            </m:sSub>
          </m:num>
          <m:den>
            <m:sSub>
              <m:sSubPr>
                <m:ctrlPr>
                  <w:rPr>
                    <w:rFonts w:ascii="Cambria Math" w:hAnsi="Cambria Math"/>
                    <w:i/>
                  </w:rPr>
                </m:ctrlPr>
              </m:sSubPr>
              <m:e>
                <m:r>
                  <w:rPr>
                    <w:rFonts w:ascii="Cambria Math" w:hAnsi="Cambria Math"/>
                  </w:rPr>
                  <m:t>D</m:t>
                </m:r>
              </m:e>
              <m:sub>
                <m:r>
                  <w:rPr>
                    <w:rFonts w:ascii="Cambria Math" w:hAnsi="Cambria Math"/>
                  </w:rPr>
                  <m:t>x</m:t>
                </m:r>
              </m:sub>
            </m:sSub>
          </m:den>
        </m:f>
      </m:oMath>
      <w:r w:rsidR="004A4ED0">
        <w:tab/>
      </w:r>
      <w:r w:rsidR="004A4ED0">
        <w:tab/>
      </w:r>
      <w:r w:rsidR="004A4ED0">
        <w:tab/>
      </w:r>
      <w:r w:rsidR="004A4ED0">
        <w:tab/>
      </w:r>
      <w:r w:rsidR="004A4ED0">
        <w:tab/>
      </w:r>
      <w:r w:rsidR="004A4ED0">
        <w:tab/>
      </w:r>
      <w:r w:rsidR="004A4ED0">
        <w:tab/>
      </w:r>
      <w:r w:rsidR="004A4ED0">
        <w:tab/>
      </w:r>
      <w:r w:rsidR="004A4ED0">
        <w:tab/>
      </w:r>
      <w:r w:rsidR="004A4ED0">
        <w:tab/>
      </w:r>
      <w:r w:rsidR="004A4ED0">
        <w:tab/>
      </w:r>
      <w:r w:rsidR="004A4ED0">
        <w:tab/>
      </w:r>
      <w:r w:rsidR="004A4ED0">
        <w:tab/>
      </w:r>
      <w:r w:rsidR="004A4ED0">
        <w:tab/>
      </w:r>
      <w:r w:rsidR="004A4ED0">
        <w:tab/>
      </w:r>
      <w:r w:rsidR="004A4ED0">
        <w:tab/>
        <w:t xml:space="preserve"> (</w:t>
      </w:r>
      <w:r w:rsidR="00AE406C">
        <w:t>3</w:t>
      </w:r>
      <w:r w:rsidR="004A4ED0">
        <w:t>)</w:t>
      </w:r>
    </w:p>
    <w:p w14:paraId="5AE2DA7F" w14:textId="77777777" w:rsidR="00ED33AF" w:rsidRDefault="00ED33AF" w:rsidP="00210C9A">
      <w:pPr>
        <w:overflowPunct/>
        <w:autoSpaceDE/>
        <w:autoSpaceDN/>
        <w:adjustRightInd/>
        <w:spacing w:after="0"/>
        <w:textAlignment w:val="auto"/>
      </w:pPr>
    </w:p>
    <w:p w14:paraId="3FAC76DC" w14:textId="03ACF30E" w:rsidR="004A4ED0" w:rsidRDefault="004A4ED0" w:rsidP="004A4ED0">
      <w:pPr>
        <w:overflowPunct/>
        <w:autoSpaceDE/>
        <w:autoSpaceDN/>
        <w:adjustRightInd/>
        <w:spacing w:after="0"/>
        <w:textAlignment w:val="auto"/>
      </w:pPr>
      <w:r>
        <w:t xml:space="preserve">In practice, the equalization interval </w:t>
      </w:r>
      <w:r>
        <w:rPr>
          <w:rFonts w:ascii="Cambria Math" w:hAnsi="Cambria Math" w:cs="Cambria Math"/>
        </w:rPr>
        <w:t>𝐸</w:t>
      </w:r>
      <w:r w:rsidRPr="004A4ED0">
        <w:rPr>
          <w:vertAlign w:val="subscript"/>
        </w:rPr>
        <w:t>I</w:t>
      </w:r>
      <w:r>
        <w:t xml:space="preserve"> of the real receiver will be a fraction of the </w:t>
      </w:r>
      <w:r w:rsidR="00AE406C">
        <w:t>Nyquist channel extent [</w:t>
      </w:r>
      <w:r w:rsidR="001817CB">
        <w:t>4</w:t>
      </w:r>
      <w:r w:rsidR="00AE406C">
        <w:t>], i.e.</w:t>
      </w:r>
    </w:p>
    <w:p w14:paraId="58510401" w14:textId="77777777" w:rsidR="004A4ED0" w:rsidRDefault="004A4ED0" w:rsidP="004A4ED0">
      <w:pPr>
        <w:overflowPunct/>
        <w:autoSpaceDE/>
        <w:autoSpaceDN/>
        <w:adjustRightInd/>
        <w:spacing w:after="0"/>
        <w:textAlignment w:val="auto"/>
      </w:pPr>
    </w:p>
    <w:p w14:paraId="0487A741" w14:textId="369AE6A0" w:rsidR="00210C9A" w:rsidRDefault="00CC6EF5" w:rsidP="004A4ED0">
      <w:pPr>
        <w:overflowPunct/>
        <w:autoSpaceDE/>
        <w:autoSpaceDN/>
        <w:adjustRightInd/>
        <w:spacing w:after="0"/>
        <w:jc w:val="right"/>
        <w:textAlignment w:val="auto"/>
      </w:pPr>
      <m:oMath>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=λI</m:t>
        </m:r>
      </m:oMath>
      <w:r w:rsidR="004A4ED0">
        <w:tab/>
      </w:r>
      <w:r w:rsidR="004A4ED0">
        <w:tab/>
      </w:r>
      <w:r w:rsidR="004A4ED0">
        <w:tab/>
      </w:r>
      <w:r w:rsidR="004A4ED0">
        <w:tab/>
      </w:r>
      <w:r w:rsidR="004A4ED0">
        <w:tab/>
      </w:r>
      <w:r w:rsidR="004A4ED0">
        <w:tab/>
      </w:r>
      <w:r w:rsidR="004A4ED0">
        <w:tab/>
      </w:r>
      <w:r w:rsidR="004A4ED0">
        <w:tab/>
      </w:r>
      <w:r w:rsidR="004A4ED0">
        <w:tab/>
      </w:r>
      <w:r w:rsidR="004A4ED0">
        <w:tab/>
      </w:r>
      <w:r w:rsidR="004A4ED0">
        <w:tab/>
      </w:r>
      <w:r w:rsidR="004A4ED0">
        <w:tab/>
      </w:r>
      <w:r w:rsidR="004A4ED0">
        <w:tab/>
      </w:r>
      <w:r w:rsidR="004A4ED0">
        <w:tab/>
      </w:r>
      <w:r w:rsidR="004A4ED0">
        <w:tab/>
      </w:r>
      <w:r w:rsidR="004A4ED0">
        <w:tab/>
        <w:t>(</w:t>
      </w:r>
      <w:r w:rsidR="00AE406C">
        <w:t>4</w:t>
      </w:r>
      <w:r w:rsidR="004A4ED0">
        <w:t>)</w:t>
      </w:r>
    </w:p>
    <w:p w14:paraId="6328168B" w14:textId="77777777" w:rsidR="00210C9A" w:rsidRDefault="00210C9A" w:rsidP="00210C9A">
      <w:pPr>
        <w:overflowPunct/>
        <w:autoSpaceDE/>
        <w:autoSpaceDN/>
        <w:adjustRightInd/>
        <w:spacing w:after="0"/>
        <w:textAlignment w:val="auto"/>
      </w:pPr>
    </w:p>
    <w:p w14:paraId="13F5B99A" w14:textId="49A7A341" w:rsidR="00210C9A" w:rsidRDefault="00695CDC" w:rsidP="00AE406C">
      <w:pPr>
        <w:overflowPunct/>
        <w:autoSpaceDE/>
        <w:autoSpaceDN/>
        <w:adjustRightInd/>
        <w:spacing w:after="0"/>
        <w:jc w:val="both"/>
        <w:textAlignment w:val="auto"/>
      </w:pPr>
      <w:r>
        <w:t>According to [</w:t>
      </w:r>
      <w:r w:rsidR="001817CB">
        <w:t>4</w:t>
      </w:r>
      <w:r>
        <w:t xml:space="preserve">], </w:t>
      </w:r>
      <w:r>
        <w:rPr>
          <w:rFonts w:ascii="Cambria Math" w:hAnsi="Cambria Math" w:cs="Cambria Math"/>
        </w:rPr>
        <w:t>𝜆</w:t>
      </w:r>
      <w:r>
        <w:t>= 57/64 corresponds to practical and realizable receiver and can be used for network planning purposes.</w:t>
      </w:r>
    </w:p>
    <w:p w14:paraId="5D057623" w14:textId="77777777" w:rsidR="00210C9A" w:rsidRDefault="00210C9A" w:rsidP="00210C9A">
      <w:pPr>
        <w:overflowPunct/>
        <w:autoSpaceDE/>
        <w:autoSpaceDN/>
        <w:adjustRightInd/>
        <w:spacing w:after="0"/>
        <w:textAlignment w:val="auto"/>
      </w:pPr>
    </w:p>
    <w:p w14:paraId="7D5537FF" w14:textId="01DDC363" w:rsidR="00995713" w:rsidRPr="00210C9A" w:rsidRDefault="00210C9A" w:rsidP="00995713">
      <w:pPr>
        <w:overflowPunct/>
        <w:autoSpaceDE/>
        <w:autoSpaceDN/>
        <w:adjustRightInd/>
        <w:spacing w:after="0"/>
        <w:jc w:val="both"/>
        <w:textAlignment w:val="auto"/>
      </w:pPr>
      <w:r>
        <w:t>In order to maximize the usage of CP, we set the condition</w:t>
      </w:r>
      <w:r w:rsidR="00995713">
        <w:t>, (</w:t>
      </w:r>
      <w:r w:rsidR="00AE406C">
        <w:t>5</w:t>
      </w:r>
      <w:r w:rsidR="00995713">
        <w:t>),</w:t>
      </w:r>
      <w:r>
        <w:t xml:space="preserve"> that the equalization interval of the receiver should exceed the duration of the CP</w:t>
      </w:r>
      <w:r w:rsidR="00695CDC">
        <w:t xml:space="preserve"> (</w:t>
      </w:r>
      <w:r w:rsidR="00995713">
        <w:t>that should correspond to the maximum delay spread).  If</w:t>
      </w:r>
      <w:r w:rsidR="00695CDC">
        <w:t xml:space="preserve"> </w:t>
      </w:r>
      <w:r w:rsidR="00995713">
        <w:t>equation</w:t>
      </w:r>
      <w:r w:rsidR="00995713" w:rsidRPr="00210C9A">
        <w:t xml:space="preserve"> (</w:t>
      </w:r>
      <w:r w:rsidR="00AE406C">
        <w:t>5</w:t>
      </w:r>
      <w:r w:rsidR="00995713" w:rsidRPr="00210C9A">
        <w:t xml:space="preserve">) is not fulfilled, the </w:t>
      </w:r>
      <w:r w:rsidR="00AE406C">
        <w:t xml:space="preserve">UE </w:t>
      </w:r>
      <w:r w:rsidR="00995713" w:rsidRPr="00210C9A">
        <w:t xml:space="preserve">receiver </w:t>
      </w:r>
      <w:r w:rsidR="00AE406C">
        <w:t>is not</w:t>
      </w:r>
      <w:r w:rsidR="00995713">
        <w:t xml:space="preserve"> </w:t>
      </w:r>
      <w:r w:rsidR="00995713" w:rsidRPr="00210C9A">
        <w:t>able to combine all the broadcast signals that fall within the</w:t>
      </w:r>
      <w:r w:rsidR="00995713">
        <w:t xml:space="preserve"> </w:t>
      </w:r>
      <w:r w:rsidR="00995713" w:rsidRPr="00210C9A">
        <w:t>duration of CP.</w:t>
      </w:r>
    </w:p>
    <w:p w14:paraId="1A3A609C" w14:textId="5592E482" w:rsidR="00210C9A" w:rsidRDefault="00210C9A" w:rsidP="00210C9A">
      <w:pPr>
        <w:overflowPunct/>
        <w:autoSpaceDE/>
        <w:autoSpaceDN/>
        <w:adjustRightInd/>
        <w:spacing w:after="0"/>
        <w:textAlignment w:val="auto"/>
      </w:pPr>
    </w:p>
    <w:p w14:paraId="03423D2C" w14:textId="77777777" w:rsidR="00210C9A" w:rsidRDefault="00210C9A" w:rsidP="00210C9A">
      <w:pPr>
        <w:overflowPunct/>
        <w:autoSpaceDE/>
        <w:autoSpaceDN/>
        <w:adjustRightInd/>
        <w:spacing w:after="0"/>
        <w:textAlignment w:val="auto"/>
      </w:pPr>
    </w:p>
    <w:p w14:paraId="1F318339" w14:textId="4465317F" w:rsidR="00210C9A" w:rsidRDefault="00CC6EF5" w:rsidP="00695CDC">
      <w:pPr>
        <w:overflowPunct/>
        <w:autoSpaceDE/>
        <w:autoSpaceDN/>
        <w:adjustRightInd/>
        <w:spacing w:after="0"/>
        <w:jc w:val="right"/>
        <w:textAlignment w:val="auto"/>
      </w:pPr>
      <m:oMath>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CP</m:t>
            </m:r>
          </m:sub>
        </m:sSub>
      </m:oMath>
      <w:r w:rsidR="00695CDC">
        <w:tab/>
      </w:r>
      <w:r w:rsidR="00695CDC">
        <w:tab/>
      </w:r>
      <w:r w:rsidR="00695CDC">
        <w:tab/>
      </w:r>
      <w:r w:rsidR="00995713">
        <w:tab/>
      </w:r>
      <w:r w:rsidR="00995713">
        <w:tab/>
      </w:r>
      <w:r w:rsidR="00695CDC">
        <w:tab/>
      </w:r>
      <w:r w:rsidR="00695CDC">
        <w:tab/>
      </w:r>
      <w:r w:rsidR="00695CDC">
        <w:tab/>
      </w:r>
      <w:r w:rsidR="00695CDC">
        <w:tab/>
      </w:r>
      <w:r w:rsidR="00695CDC">
        <w:tab/>
      </w:r>
      <w:r w:rsidR="00695CDC">
        <w:tab/>
      </w:r>
      <w:r w:rsidR="00695CDC">
        <w:tab/>
      </w:r>
      <w:r w:rsidR="00695CDC">
        <w:tab/>
      </w:r>
      <w:r w:rsidR="00695CDC">
        <w:tab/>
      </w:r>
      <w:r w:rsidR="00695CDC">
        <w:tab/>
      </w:r>
      <w:r w:rsidR="00695CDC">
        <w:tab/>
        <w:t>(</w:t>
      </w:r>
      <w:r w:rsidR="00AE406C">
        <w:t>5</w:t>
      </w:r>
      <w:r w:rsidR="00695CDC">
        <w:t>)</w:t>
      </w:r>
    </w:p>
    <w:p w14:paraId="4983EB10" w14:textId="77777777" w:rsidR="00210C9A" w:rsidRPr="00210C9A" w:rsidRDefault="00210C9A" w:rsidP="00210C9A">
      <w:pPr>
        <w:overflowPunct/>
        <w:autoSpaceDE/>
        <w:autoSpaceDN/>
        <w:adjustRightInd/>
        <w:spacing w:after="0"/>
        <w:textAlignment w:val="auto"/>
      </w:pPr>
    </w:p>
    <w:p w14:paraId="7D46AB78" w14:textId="3BBF7263" w:rsidR="00210C9A" w:rsidRDefault="00AE406C" w:rsidP="00210C9A">
      <w:pPr>
        <w:overflowPunct/>
        <w:autoSpaceDE/>
        <w:autoSpaceDN/>
        <w:adjustRightInd/>
        <w:spacing w:after="0"/>
        <w:textAlignment w:val="auto"/>
      </w:pPr>
      <w:r>
        <w:t>Using equations</w:t>
      </w:r>
      <w:r w:rsidR="00210C9A" w:rsidRPr="00210C9A">
        <w:t xml:space="preserve"> (</w:t>
      </w:r>
      <w:r>
        <w:t>3</w:t>
      </w:r>
      <w:r w:rsidR="00210C9A" w:rsidRPr="00210C9A">
        <w:t>), (</w:t>
      </w:r>
      <w:r>
        <w:t>4</w:t>
      </w:r>
      <w:r w:rsidR="00210C9A" w:rsidRPr="00210C9A">
        <w:t>) and (</w:t>
      </w:r>
      <w:r>
        <w:t>5)</w:t>
      </w:r>
      <w:r w:rsidR="00210C9A" w:rsidRPr="00210C9A">
        <w:t>, the upper bound for</w:t>
      </w:r>
      <w:r w:rsidR="00995713">
        <w:t xml:space="preserve"> </w:t>
      </w:r>
      <w:r w:rsidR="00210C9A" w:rsidRPr="00210C9A">
        <w:rPr>
          <w:rFonts w:ascii="Cambria Math" w:hAnsi="Cambria Math" w:cs="Cambria Math"/>
        </w:rPr>
        <w:t>𝐷</w:t>
      </w:r>
      <w:r w:rsidR="00210C9A" w:rsidRPr="00995713">
        <w:rPr>
          <w:vertAlign w:val="subscript"/>
        </w:rPr>
        <w:t>x</w:t>
      </w:r>
      <w:r w:rsidR="00210C9A">
        <w:t xml:space="preserve"> </w:t>
      </w:r>
      <w:r w:rsidR="00210C9A" w:rsidRPr="00210C9A">
        <w:t>can be rewritten as</w:t>
      </w:r>
      <w:r w:rsidR="00995713">
        <w:t xml:space="preserve"> equation (</w:t>
      </w:r>
      <w:r>
        <w:t>6)</w:t>
      </w:r>
      <w:r w:rsidR="00995713">
        <w:t>.</w:t>
      </w:r>
    </w:p>
    <w:p w14:paraId="4B75CD59" w14:textId="77777777" w:rsidR="00995713" w:rsidRDefault="00995713" w:rsidP="00210C9A">
      <w:pPr>
        <w:overflowPunct/>
        <w:autoSpaceDE/>
        <w:autoSpaceDN/>
        <w:adjustRightInd/>
        <w:spacing w:after="0"/>
        <w:textAlignment w:val="auto"/>
      </w:pPr>
    </w:p>
    <w:p w14:paraId="7F54A842" w14:textId="77777777" w:rsidR="00995713" w:rsidRDefault="00995713" w:rsidP="00210C9A">
      <w:pPr>
        <w:overflowPunct/>
        <w:autoSpaceDE/>
        <w:autoSpaceDN/>
        <w:adjustRightInd/>
        <w:spacing w:after="0"/>
        <w:textAlignment w:val="auto"/>
      </w:pPr>
    </w:p>
    <w:p w14:paraId="6DC7F611" w14:textId="2A2C2EB7" w:rsidR="00995713" w:rsidRPr="00210C9A" w:rsidRDefault="00CC6EF5" w:rsidP="00995713">
      <w:pPr>
        <w:overflowPunct/>
        <w:autoSpaceDE/>
        <w:autoSpaceDN/>
        <w:adjustRightInd/>
        <w:spacing w:after="0"/>
        <w:jc w:val="right"/>
        <w:textAlignment w:val="auto"/>
      </w:pPr>
      <m:oMath>
        <m:sSub>
          <m:sSubPr>
            <m:ctrlPr>
              <w:rPr>
                <w:rFonts w:ascii="Cambria Math" w:hAnsi="Cambria Math"/>
                <w:i/>
              </w:rPr>
            </m:ctrlPr>
          </m:sSubPr>
          <m:e>
            <m:r>
              <w:rPr>
                <w:rFonts w:ascii="Cambria Math" w:hAnsi="Cambria Math"/>
              </w:rPr>
              <m:t>D</m:t>
            </m:r>
          </m:e>
          <m:sub>
            <m:r>
              <w:rPr>
                <w:rFonts w:ascii="Cambria Math" w:hAnsi="Cambria Math"/>
              </w:rPr>
              <m:t>x</m:t>
            </m:r>
          </m:sub>
        </m:sSub>
        <m:r>
          <w:rPr>
            <w:rFonts w:ascii="Cambria Math" w:hAnsi="Cambria Math"/>
          </w:rPr>
          <m:t xml:space="preserve">≤ </m:t>
        </m:r>
        <m:f>
          <m:fPr>
            <m:ctrlPr>
              <w:rPr>
                <w:rFonts w:ascii="Cambria Math" w:hAnsi="Cambria Math"/>
                <w:i/>
              </w:rPr>
            </m:ctrlPr>
          </m:fPr>
          <m:num>
            <m:r>
              <w:rPr>
                <w:rFonts w:ascii="Cambria Math" w:hAnsi="Cambria Math"/>
              </w:rPr>
              <m:t>λ</m:t>
            </m:r>
            <m:sSub>
              <m:sSubPr>
                <m:ctrlPr>
                  <w:rPr>
                    <w:rFonts w:ascii="Cambria Math" w:hAnsi="Cambria Math"/>
                    <w:i/>
                  </w:rPr>
                </m:ctrlPr>
              </m:sSubPr>
              <m:e>
                <m:r>
                  <w:rPr>
                    <w:rFonts w:ascii="Cambria Math" w:hAnsi="Cambria Math"/>
                  </w:rPr>
                  <m:t>T</m:t>
                </m:r>
              </m:e>
              <m:sub>
                <m:r>
                  <w:rPr>
                    <w:rFonts w:ascii="Cambria Math" w:hAnsi="Cambria Math"/>
                  </w:rPr>
                  <m:t>u</m:t>
                </m:r>
              </m:sub>
            </m:sSub>
          </m:num>
          <m:den>
            <m:sSub>
              <m:sSubPr>
                <m:ctrlPr>
                  <w:rPr>
                    <w:rFonts w:ascii="Cambria Math" w:hAnsi="Cambria Math"/>
                    <w:i/>
                  </w:rPr>
                </m:ctrlPr>
              </m:sSubPr>
              <m:e>
                <m:r>
                  <w:rPr>
                    <w:rFonts w:ascii="Cambria Math" w:hAnsi="Cambria Math"/>
                  </w:rPr>
                  <m:t>T</m:t>
                </m:r>
              </m:e>
              <m:sub>
                <m:r>
                  <w:rPr>
                    <w:rFonts w:ascii="Cambria Math" w:hAnsi="Cambria Math"/>
                  </w:rPr>
                  <m:t>CP</m:t>
                </m:r>
              </m:sub>
            </m:sSub>
          </m:den>
        </m:f>
      </m:oMath>
      <w:r w:rsidR="00995713">
        <w:tab/>
      </w:r>
      <w:r w:rsidR="00995713">
        <w:tab/>
      </w:r>
      <w:r w:rsidR="00995713">
        <w:tab/>
      </w:r>
      <w:r w:rsidR="00995713">
        <w:tab/>
      </w:r>
      <w:r w:rsidR="00995713">
        <w:tab/>
      </w:r>
      <w:r w:rsidR="00995713">
        <w:tab/>
      </w:r>
      <w:r w:rsidR="00995713">
        <w:tab/>
      </w:r>
      <w:r w:rsidR="00995713">
        <w:tab/>
      </w:r>
      <w:r w:rsidR="00995713">
        <w:tab/>
      </w:r>
      <w:r w:rsidR="00995713">
        <w:tab/>
      </w:r>
      <w:r w:rsidR="00995713">
        <w:tab/>
      </w:r>
      <w:r w:rsidR="00995713">
        <w:tab/>
      </w:r>
      <w:r w:rsidR="00995713">
        <w:tab/>
      </w:r>
      <w:r w:rsidR="00995713">
        <w:tab/>
      </w:r>
      <w:r w:rsidR="00995713">
        <w:tab/>
      </w:r>
      <w:r w:rsidR="00995713">
        <w:tab/>
        <w:t>(</w:t>
      </w:r>
      <w:r w:rsidR="00AE406C">
        <w:t>6</w:t>
      </w:r>
      <w:r w:rsidR="00995713">
        <w:t>)</w:t>
      </w:r>
    </w:p>
    <w:p w14:paraId="1B2D2836" w14:textId="77777777" w:rsidR="00210C9A" w:rsidRPr="00210C9A" w:rsidRDefault="00210C9A" w:rsidP="00210C9A">
      <w:pPr>
        <w:overflowPunct/>
        <w:autoSpaceDE/>
        <w:autoSpaceDN/>
        <w:adjustRightInd/>
        <w:spacing w:after="0"/>
        <w:textAlignment w:val="auto"/>
      </w:pPr>
    </w:p>
    <w:p w14:paraId="2E6C5EC8" w14:textId="77777777" w:rsidR="00210C9A" w:rsidRPr="00210C9A" w:rsidRDefault="00210C9A" w:rsidP="00210C9A">
      <w:pPr>
        <w:overflowPunct/>
        <w:autoSpaceDE/>
        <w:autoSpaceDN/>
        <w:adjustRightInd/>
        <w:spacing w:after="0"/>
        <w:textAlignment w:val="auto"/>
      </w:pPr>
    </w:p>
    <w:p w14:paraId="0E7CFD38" w14:textId="74B6629D" w:rsidR="00210C9A" w:rsidRPr="00210C9A" w:rsidRDefault="00995713" w:rsidP="00995713">
      <w:pPr>
        <w:overflowPunct/>
        <w:autoSpaceDE/>
        <w:autoSpaceDN/>
        <w:adjustRightInd/>
        <w:spacing w:after="0"/>
        <w:jc w:val="both"/>
        <w:textAlignment w:val="auto"/>
      </w:pPr>
      <w:r>
        <w:t>Thus, in order to reduce the overhead of RS while still fulfilling the condition of Eq. (</w:t>
      </w:r>
      <w:r w:rsidR="00AE406C">
        <w:t>5</w:t>
      </w:r>
      <w:r>
        <w:t xml:space="preserve">) the maximum integer value of </w:t>
      </w:r>
      <w:r>
        <w:rPr>
          <w:rFonts w:ascii="Cambria Math" w:hAnsi="Cambria Math" w:cs="Cambria Math"/>
        </w:rPr>
        <w:t>𝐷</w:t>
      </w:r>
      <w:r w:rsidRPr="00995713">
        <w:rPr>
          <w:vertAlign w:val="subscript"/>
        </w:rPr>
        <w:t>x</w:t>
      </w:r>
      <w:r>
        <w:t xml:space="preserve"> fulfilling Eq. (</w:t>
      </w:r>
      <w:r w:rsidR="00AE406C">
        <w:t>6</w:t>
      </w:r>
      <w:r>
        <w:t xml:space="preserve">) is selected. Following our assumption that the duration </w:t>
      </w:r>
      <w:r>
        <w:rPr>
          <w:rFonts w:ascii="Cambria Math" w:hAnsi="Cambria Math" w:cs="Cambria Math"/>
        </w:rPr>
        <w:t>𝑇</w:t>
      </w:r>
      <w:r w:rsidRPr="00D337BA">
        <w:rPr>
          <w:vertAlign w:val="subscript"/>
        </w:rPr>
        <w:t>CP</w:t>
      </w:r>
      <w:r>
        <w:t xml:space="preserve"> of CP is 20% of total symbol duration </w:t>
      </w:r>
      <w:r>
        <w:rPr>
          <w:rFonts w:ascii="Cambria Math" w:hAnsi="Cambria Math" w:cs="Cambria Math"/>
        </w:rPr>
        <w:t>𝑇</w:t>
      </w:r>
      <w:r>
        <w:t xml:space="preserve">s for all CP designs and </w:t>
      </w:r>
      <w:r>
        <w:rPr>
          <w:rFonts w:ascii="Cambria Math" w:hAnsi="Cambria Math" w:cs="Cambria Math"/>
        </w:rPr>
        <w:t>𝜆</w:t>
      </w:r>
      <w:r>
        <w:t xml:space="preserve">= 57/64, </w:t>
      </w:r>
      <w:r>
        <w:rPr>
          <w:rFonts w:ascii="Cambria Math" w:hAnsi="Cambria Math" w:cs="Cambria Math"/>
        </w:rPr>
        <w:t>𝐷</w:t>
      </w:r>
      <w:r w:rsidRPr="00D337BA">
        <w:rPr>
          <w:vertAlign w:val="subscript"/>
        </w:rPr>
        <w:t>x</w:t>
      </w:r>
      <w:r>
        <w:t xml:space="preserve"> &lt;</w:t>
      </w:r>
      <w:r w:rsidR="00AE406C">
        <w:t xml:space="preserve"> </w:t>
      </w:r>
      <w:r>
        <w:t xml:space="preserve">3.56 and </w:t>
      </w:r>
      <w:r>
        <w:rPr>
          <w:rFonts w:ascii="Cambria Math" w:hAnsi="Cambria Math" w:cs="Cambria Math"/>
        </w:rPr>
        <w:t>𝐷</w:t>
      </w:r>
      <w:r w:rsidRPr="00D337BA">
        <w:rPr>
          <w:vertAlign w:val="subscript"/>
        </w:rPr>
        <w:t>x</w:t>
      </w:r>
      <w:r>
        <w:t xml:space="preserve"> is chosen to be 3. Accordingly, the equalization intervals </w:t>
      </w:r>
      <w:r>
        <w:rPr>
          <w:rFonts w:ascii="Cambria Math" w:hAnsi="Cambria Math" w:cs="Cambria Math"/>
        </w:rPr>
        <w:t>𝐸</w:t>
      </w:r>
      <w:r w:rsidRPr="00D337BA">
        <w:rPr>
          <w:vertAlign w:val="subscript"/>
        </w:rPr>
        <w:t>I</w:t>
      </w:r>
      <w:r>
        <w:t xml:space="preserve"> corresponding to</w:t>
      </w:r>
      <w:r w:rsidR="00D337BA">
        <w:t xml:space="preserve"> </w:t>
      </w:r>
      <w:r>
        <w:rPr>
          <w:rFonts w:ascii="Cambria Math" w:hAnsi="Cambria Math" w:cs="Cambria Math"/>
        </w:rPr>
        <w:t>𝑇</w:t>
      </w:r>
      <w:r w:rsidRPr="00D337BA">
        <w:rPr>
          <w:vertAlign w:val="subscript"/>
        </w:rPr>
        <w:t>CP</w:t>
      </w:r>
      <w:r>
        <w:t xml:space="preserve">= 66.67 us, 100 us and 200 us are 80 us, 120 us and 240 us, respectively, computed using </w:t>
      </w:r>
      <w:r w:rsidR="00AE406C">
        <w:t>equations</w:t>
      </w:r>
      <w:r>
        <w:t xml:space="preserve"> (</w:t>
      </w:r>
      <w:r w:rsidR="00AE406C">
        <w:t>3</w:t>
      </w:r>
      <w:r>
        <w:t>) and (</w:t>
      </w:r>
      <w:r w:rsidR="00AE406C">
        <w:t>4</w:t>
      </w:r>
      <w:r>
        <w:t>).</w:t>
      </w:r>
    </w:p>
    <w:p w14:paraId="6C0B09A9" w14:textId="77777777" w:rsidR="00210C9A" w:rsidRPr="00210C9A" w:rsidRDefault="00210C9A" w:rsidP="00210C9A">
      <w:pPr>
        <w:overflowPunct/>
        <w:autoSpaceDE/>
        <w:autoSpaceDN/>
        <w:adjustRightInd/>
        <w:spacing w:after="0"/>
        <w:textAlignment w:val="auto"/>
      </w:pPr>
    </w:p>
    <w:p w14:paraId="7E7E7AB2" w14:textId="77777777" w:rsidR="00210C9A" w:rsidRPr="00210C9A" w:rsidRDefault="00210C9A" w:rsidP="00210C9A">
      <w:pPr>
        <w:overflowPunct/>
        <w:autoSpaceDE/>
        <w:autoSpaceDN/>
        <w:adjustRightInd/>
        <w:spacing w:after="0"/>
        <w:textAlignment w:val="auto"/>
      </w:pPr>
    </w:p>
    <w:p w14:paraId="739E0756" w14:textId="77777777" w:rsidR="003B6591" w:rsidRPr="00CC090F" w:rsidRDefault="003B6591" w:rsidP="003B6591">
      <w:pPr>
        <w:ind w:left="1701" w:hanging="1701"/>
        <w:jc w:val="both"/>
        <w:rPr>
          <w:b/>
        </w:rPr>
      </w:pPr>
      <w:r w:rsidRPr="00CC090F">
        <w:rPr>
          <w:b/>
        </w:rPr>
        <w:t>Observation 1:</w:t>
      </w:r>
      <w:r w:rsidRPr="00CC090F">
        <w:rPr>
          <w:b/>
        </w:rPr>
        <w:tab/>
        <w:t xml:space="preserve">In the frequency domain, a separation of 2 empty sub-carriers between sub-carriers carrying reference symbols (not necessarily aligned in time), is sufficient for all candidate symbol numerologies. </w:t>
      </w:r>
    </w:p>
    <w:p w14:paraId="462E16D5" w14:textId="606C7A9B" w:rsidR="00F22729" w:rsidRDefault="00F22729">
      <w:pPr>
        <w:overflowPunct/>
        <w:autoSpaceDE/>
        <w:autoSpaceDN/>
        <w:adjustRightInd/>
        <w:spacing w:after="0"/>
        <w:textAlignment w:val="auto"/>
        <w:rPr>
          <w:b/>
        </w:rPr>
      </w:pPr>
    </w:p>
    <w:p w14:paraId="3ECEEBE4" w14:textId="7492FE2E" w:rsidR="000867C2" w:rsidRPr="008F7C9C" w:rsidRDefault="000867C2" w:rsidP="000867C2">
      <w:pPr>
        <w:overflowPunct/>
        <w:autoSpaceDE/>
        <w:autoSpaceDN/>
        <w:adjustRightInd/>
        <w:spacing w:after="0"/>
        <w:textAlignment w:val="auto"/>
        <w:rPr>
          <w:b/>
          <w:vertAlign w:val="subscript"/>
        </w:rPr>
      </w:pPr>
      <w:r w:rsidRPr="00210C9A">
        <w:rPr>
          <w:b/>
        </w:rPr>
        <w:t>Design of D</w:t>
      </w:r>
      <w:r>
        <w:rPr>
          <w:b/>
          <w:vertAlign w:val="subscript"/>
        </w:rPr>
        <w:t>y</w:t>
      </w:r>
    </w:p>
    <w:p w14:paraId="11C49D30" w14:textId="0CAB8852" w:rsidR="000867C2" w:rsidRDefault="000867C2" w:rsidP="00B67D78">
      <w:pPr>
        <w:overflowPunct/>
        <w:autoSpaceDE/>
        <w:autoSpaceDN/>
        <w:adjustRightInd/>
        <w:spacing w:after="0"/>
        <w:jc w:val="both"/>
        <w:textAlignment w:val="auto"/>
      </w:pPr>
      <w:r>
        <w:t xml:space="preserve">The value of </w:t>
      </w:r>
      <w:r>
        <w:rPr>
          <w:rFonts w:ascii="Cambria Math" w:hAnsi="Cambria Math" w:cs="Cambria Math"/>
        </w:rPr>
        <w:t>𝐷</w:t>
      </w:r>
      <w:r w:rsidRPr="000867C2">
        <w:rPr>
          <w:vertAlign w:val="subscript"/>
        </w:rPr>
        <w:t>y</w:t>
      </w:r>
      <w:r>
        <w:t xml:space="preserve"> should be set such that the time interval between the successive RSs on a given subcarrier in time plane</w:t>
      </w:r>
      <w:r w:rsidR="00B67D78">
        <w:t xml:space="preserve"> is </w:t>
      </w:r>
      <w:r>
        <w:t xml:space="preserve">less than the coherence time </w:t>
      </w:r>
      <w:r>
        <w:rPr>
          <w:rFonts w:ascii="Cambria Math" w:hAnsi="Cambria Math" w:cs="Cambria Math"/>
        </w:rPr>
        <w:t>𝐶</w:t>
      </w:r>
      <w:r>
        <w:t xml:space="preserve">, </w:t>
      </w:r>
      <w:r w:rsidR="00B67D78">
        <w:t>equation</w:t>
      </w:r>
      <w:r w:rsidR="00B47727">
        <w:t xml:space="preserve"> (</w:t>
      </w:r>
      <w:r w:rsidR="00B67D78">
        <w:t>7</w:t>
      </w:r>
      <w:r w:rsidR="00B47727">
        <w:t>)</w:t>
      </w:r>
      <w:r w:rsidR="00B67D78">
        <w:t>,</w:t>
      </w:r>
      <w:r w:rsidR="00B47727">
        <w:t xml:space="preserve"> where </w:t>
      </w:r>
      <w:r w:rsidR="00B47727" w:rsidRPr="00B47727">
        <w:rPr>
          <w:i/>
        </w:rPr>
        <w:t>T</w:t>
      </w:r>
      <w:r w:rsidR="00B47727" w:rsidRPr="00B47727">
        <w:rPr>
          <w:i/>
          <w:vertAlign w:val="subscript"/>
        </w:rPr>
        <w:t>s</w:t>
      </w:r>
      <w:r w:rsidR="00B47727">
        <w:t xml:space="preserve"> corresponds to the sum of the duration of the cyclic prefix and core symbol durations, </w:t>
      </w:r>
      <w:r w:rsidR="00B47727" w:rsidRPr="00B47727">
        <w:rPr>
          <w:i/>
        </w:rPr>
        <w:t>T</w:t>
      </w:r>
      <w:r w:rsidR="00B47727" w:rsidRPr="00B47727">
        <w:rPr>
          <w:i/>
          <w:vertAlign w:val="subscript"/>
        </w:rPr>
        <w:t>c</w:t>
      </w:r>
      <w:r w:rsidR="00B47727">
        <w:t xml:space="preserve"> and </w:t>
      </w:r>
      <w:r w:rsidR="00B47727" w:rsidRPr="00B47727">
        <w:rPr>
          <w:i/>
        </w:rPr>
        <w:t>T</w:t>
      </w:r>
      <w:r w:rsidR="00B47727" w:rsidRPr="00B47727">
        <w:rPr>
          <w:i/>
          <w:vertAlign w:val="subscript"/>
        </w:rPr>
        <w:t>u</w:t>
      </w:r>
      <w:r w:rsidR="00B47727">
        <w:t xml:space="preserve"> respectively:</w:t>
      </w:r>
    </w:p>
    <w:p w14:paraId="31F5A1FE" w14:textId="77777777" w:rsidR="000867C2" w:rsidRDefault="000867C2" w:rsidP="000867C2">
      <w:pPr>
        <w:overflowPunct/>
        <w:autoSpaceDE/>
        <w:autoSpaceDN/>
        <w:adjustRightInd/>
        <w:spacing w:after="0"/>
        <w:textAlignment w:val="auto"/>
      </w:pPr>
    </w:p>
    <w:p w14:paraId="38D9F9AD" w14:textId="77777777" w:rsidR="000867C2" w:rsidRDefault="000867C2" w:rsidP="000867C2">
      <w:pPr>
        <w:overflowPunct/>
        <w:autoSpaceDE/>
        <w:autoSpaceDN/>
        <w:adjustRightInd/>
        <w:spacing w:after="0"/>
        <w:textAlignment w:val="auto"/>
      </w:pPr>
    </w:p>
    <w:p w14:paraId="1D4C467B" w14:textId="7F182F38" w:rsidR="000867C2" w:rsidRDefault="00CC6EF5" w:rsidP="000867C2">
      <w:pPr>
        <w:overflowPunct/>
        <w:autoSpaceDE/>
        <w:autoSpaceDN/>
        <w:adjustRightInd/>
        <w:spacing w:after="0"/>
        <w:jc w:val="right"/>
        <w:textAlignment w:val="auto"/>
      </w:pPr>
      <m:oMath>
        <m:sSub>
          <m:sSubPr>
            <m:ctrlPr>
              <w:rPr>
                <w:rFonts w:ascii="Cambria Math" w:hAnsi="Cambria Math"/>
                <w:i/>
              </w:rPr>
            </m:ctrlPr>
          </m:sSubPr>
          <m:e>
            <m:r>
              <w:rPr>
                <w:rFonts w:ascii="Cambria Math" w:hAnsi="Cambria Math"/>
              </w:rPr>
              <m:t>D</m:t>
            </m:r>
          </m:e>
          <m:sub>
            <m:r>
              <w:rPr>
                <w:rFonts w:ascii="Cambria Math" w:hAnsi="Cambria Math"/>
              </w:rPr>
              <m:t>y</m:t>
            </m:r>
          </m:sub>
        </m:sSub>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≤C</m:t>
        </m:r>
      </m:oMath>
      <w:r w:rsidR="000867C2">
        <w:tab/>
      </w:r>
      <w:r w:rsidR="000867C2">
        <w:tab/>
      </w:r>
      <w:r w:rsidR="000867C2">
        <w:tab/>
      </w:r>
      <w:r w:rsidR="000867C2">
        <w:tab/>
      </w:r>
      <w:r w:rsidR="000867C2">
        <w:tab/>
      </w:r>
      <w:r w:rsidR="000867C2">
        <w:tab/>
      </w:r>
      <w:r w:rsidR="000867C2">
        <w:tab/>
      </w:r>
      <w:r w:rsidR="000867C2">
        <w:tab/>
      </w:r>
      <w:r w:rsidR="000867C2">
        <w:tab/>
      </w:r>
      <w:r w:rsidR="000867C2">
        <w:tab/>
      </w:r>
      <w:r w:rsidR="000867C2">
        <w:tab/>
      </w:r>
      <w:r w:rsidR="000867C2">
        <w:tab/>
      </w:r>
      <w:r w:rsidR="000867C2">
        <w:tab/>
      </w:r>
      <w:r w:rsidR="000867C2">
        <w:tab/>
      </w:r>
      <w:r w:rsidR="000867C2">
        <w:tab/>
      </w:r>
      <w:r w:rsidR="000867C2">
        <w:tab/>
        <w:t>(</w:t>
      </w:r>
      <w:r w:rsidR="00B67D78">
        <w:t>7</w:t>
      </w:r>
      <w:r w:rsidR="000867C2">
        <w:t>)</w:t>
      </w:r>
    </w:p>
    <w:p w14:paraId="75E90029" w14:textId="77777777" w:rsidR="000867C2" w:rsidRDefault="000867C2" w:rsidP="00210C9A">
      <w:pPr>
        <w:overflowPunct/>
        <w:autoSpaceDE/>
        <w:autoSpaceDN/>
        <w:adjustRightInd/>
        <w:spacing w:after="0"/>
        <w:textAlignment w:val="auto"/>
      </w:pPr>
    </w:p>
    <w:p w14:paraId="06B81FEE" w14:textId="54AEE99E" w:rsidR="000867C2" w:rsidRDefault="0072630A" w:rsidP="00B67D78">
      <w:pPr>
        <w:overflowPunct/>
        <w:autoSpaceDE/>
        <w:autoSpaceDN/>
        <w:adjustRightInd/>
        <w:spacing w:after="0"/>
        <w:jc w:val="both"/>
        <w:textAlignment w:val="auto"/>
      </w:pPr>
      <w:r>
        <w:t xml:space="preserve">The coherence time, </w:t>
      </w:r>
      <w:r w:rsidR="000867C2">
        <w:t>C</w:t>
      </w:r>
      <w:r>
        <w:t>,</w:t>
      </w:r>
      <w:r w:rsidR="000867C2">
        <w:t xml:space="preserve"> gives a measure of the time duration over which the correlation between two channel impulse </w:t>
      </w:r>
      <w:r>
        <w:t>responses</w:t>
      </w:r>
      <w:r w:rsidR="000867C2">
        <w:t xml:space="preserve"> has a value </w:t>
      </w:r>
      <w:r w:rsidR="005E6205">
        <w:t>t</w:t>
      </w:r>
      <w:r w:rsidR="005E6205" w:rsidRPr="005E6205">
        <w:rPr>
          <w:vertAlign w:val="subscript"/>
        </w:rPr>
        <w:t>c</w:t>
      </w:r>
      <w:r w:rsidR="000867C2">
        <w:t xml:space="preserve">. </w:t>
      </w:r>
      <w:r>
        <w:t xml:space="preserve">For a time correlation, </w:t>
      </w:r>
      <w:r w:rsidR="005E6205">
        <w:t>t</w:t>
      </w:r>
      <w:r w:rsidRPr="005E6205">
        <w:rPr>
          <w:vertAlign w:val="subscript"/>
        </w:rPr>
        <w:t>c</w:t>
      </w:r>
      <w:r>
        <w:t>, greater than 0.5, C can be computed as follows</w:t>
      </w:r>
      <w:r w:rsidR="00B67D78">
        <w:t>, equation (8)</w:t>
      </w:r>
      <w:r w:rsidR="000159FC">
        <w:t>, where Φ = 9/16π and f</w:t>
      </w:r>
      <w:r w:rsidR="000159FC" w:rsidRPr="000159FC">
        <w:rPr>
          <w:vertAlign w:val="subscript"/>
        </w:rPr>
        <w:t>d</w:t>
      </w:r>
      <w:r w:rsidR="000159FC">
        <w:t xml:space="preserve"> is the Doppler spread as given by </w:t>
      </w:r>
      <w:r w:rsidR="00B67D78">
        <w:t xml:space="preserve">equation </w:t>
      </w:r>
      <w:r w:rsidR="000159FC">
        <w:t>(</w:t>
      </w:r>
      <w:r w:rsidR="00B67D78">
        <w:t>9</w:t>
      </w:r>
      <w:r w:rsidR="000159FC">
        <w:t>)</w:t>
      </w:r>
      <w:r w:rsidR="00B67D78">
        <w:t>:</w:t>
      </w:r>
    </w:p>
    <w:p w14:paraId="374E93C4" w14:textId="77777777" w:rsidR="0072630A" w:rsidRDefault="0072630A" w:rsidP="000867C2">
      <w:pPr>
        <w:overflowPunct/>
        <w:autoSpaceDE/>
        <w:autoSpaceDN/>
        <w:adjustRightInd/>
        <w:spacing w:after="0"/>
        <w:textAlignment w:val="auto"/>
      </w:pPr>
    </w:p>
    <w:p w14:paraId="58C9068A" w14:textId="334C8528" w:rsidR="0072630A" w:rsidRDefault="0072630A" w:rsidP="000159FC">
      <w:pPr>
        <w:overflowPunct/>
        <w:autoSpaceDE/>
        <w:autoSpaceDN/>
        <w:adjustRightInd/>
        <w:spacing w:after="0"/>
        <w:jc w:val="right"/>
        <w:textAlignment w:val="auto"/>
      </w:pPr>
      <m:oMath>
        <m:r>
          <w:rPr>
            <w:rFonts w:ascii="Cambria Math" w:hAnsi="Cambria Math"/>
          </w:rPr>
          <m:t>C=</m:t>
        </m:r>
        <m:f>
          <m:fPr>
            <m:ctrlPr>
              <w:rPr>
                <w:rFonts w:ascii="Cambria Math" w:hAnsi="Cambria Math"/>
                <w:i/>
              </w:rPr>
            </m:ctrlPr>
          </m:fPr>
          <m:num>
            <m:r>
              <m:rPr>
                <m:sty m:val="p"/>
              </m:rPr>
              <w:rPr>
                <w:rFonts w:ascii="Cambria Math" w:hAnsi="Cambria Math"/>
              </w:rPr>
              <m:t>Φ</m:t>
            </m:r>
          </m:num>
          <m:den>
            <m:sSub>
              <m:sSubPr>
                <m:ctrlPr>
                  <w:rPr>
                    <w:rFonts w:ascii="Cambria Math" w:hAnsi="Cambria Math"/>
                    <w:i/>
                  </w:rPr>
                </m:ctrlPr>
              </m:sSubPr>
              <m:e>
                <m:r>
                  <w:rPr>
                    <w:rFonts w:ascii="Cambria Math" w:hAnsi="Cambria Math"/>
                  </w:rPr>
                  <m:t>f</m:t>
                </m:r>
              </m:e>
              <m:sub>
                <m:r>
                  <w:rPr>
                    <w:rFonts w:ascii="Cambria Math" w:hAnsi="Cambria Math"/>
                  </w:rPr>
                  <m:t>d</m:t>
                </m:r>
              </m:sub>
            </m:sSub>
          </m:den>
        </m:f>
      </m:oMath>
      <w:r w:rsidR="000159FC">
        <w:tab/>
      </w:r>
      <w:r w:rsidR="000159FC">
        <w:tab/>
      </w:r>
      <w:r w:rsidR="005E6205">
        <w:tab/>
      </w:r>
      <w:r w:rsidR="000159FC">
        <w:tab/>
      </w:r>
      <w:r w:rsidR="000159FC">
        <w:tab/>
      </w:r>
      <w:r w:rsidR="000159FC">
        <w:tab/>
      </w:r>
      <w:r w:rsidR="000159FC">
        <w:tab/>
      </w:r>
      <w:r w:rsidR="000159FC">
        <w:tab/>
      </w:r>
      <w:r w:rsidR="000159FC">
        <w:tab/>
      </w:r>
      <w:r w:rsidR="000159FC">
        <w:tab/>
      </w:r>
      <w:r w:rsidR="000159FC">
        <w:tab/>
      </w:r>
      <w:r w:rsidR="000159FC">
        <w:tab/>
      </w:r>
      <w:r w:rsidR="000159FC">
        <w:tab/>
      </w:r>
      <w:r w:rsidR="000159FC">
        <w:tab/>
      </w:r>
      <w:r w:rsidR="000159FC">
        <w:tab/>
      </w:r>
      <w:r w:rsidR="000159FC">
        <w:tab/>
        <w:t>(</w:t>
      </w:r>
      <w:r w:rsidR="00B67D78">
        <w:t>8</w:t>
      </w:r>
      <w:r w:rsidR="000159FC">
        <w:t>)</w:t>
      </w:r>
    </w:p>
    <w:p w14:paraId="60ADAAD3" w14:textId="77777777" w:rsidR="000867C2" w:rsidRDefault="000867C2" w:rsidP="00210C9A">
      <w:pPr>
        <w:overflowPunct/>
        <w:autoSpaceDE/>
        <w:autoSpaceDN/>
        <w:adjustRightInd/>
        <w:spacing w:after="0"/>
        <w:textAlignment w:val="auto"/>
      </w:pPr>
    </w:p>
    <w:p w14:paraId="7B10665D" w14:textId="77777777" w:rsidR="005E6205" w:rsidRDefault="005E6205" w:rsidP="005E6205">
      <w:pPr>
        <w:overflowPunct/>
        <w:autoSpaceDE/>
        <w:autoSpaceDN/>
        <w:adjustRightInd/>
        <w:spacing w:after="0"/>
        <w:jc w:val="right"/>
        <w:textAlignment w:val="auto"/>
      </w:pPr>
    </w:p>
    <w:p w14:paraId="3F340ABA" w14:textId="2AD8A7ED" w:rsidR="005E6205" w:rsidRDefault="005E6205" w:rsidP="005E6205">
      <w:pPr>
        <w:overflowPunct/>
        <w:autoSpaceDE/>
        <w:autoSpaceDN/>
        <w:adjustRightInd/>
        <w:spacing w:after="0"/>
        <w:jc w:val="both"/>
        <w:textAlignment w:val="auto"/>
      </w:pPr>
      <w:r>
        <w:t xml:space="preserve">For the Doppler spread </w:t>
      </w:r>
      <w:r w:rsidRPr="005E6205">
        <w:rPr>
          <w:i/>
        </w:rPr>
        <w:t>f</w:t>
      </w:r>
      <w:r w:rsidRPr="005E6205">
        <w:rPr>
          <w:i/>
          <w:vertAlign w:val="subscript"/>
        </w:rPr>
        <w:t>d</w:t>
      </w:r>
      <w:r w:rsidR="00B67D78">
        <w:t>,</w:t>
      </w:r>
      <w:r w:rsidRPr="005E6205">
        <w:rPr>
          <w:i/>
        </w:rPr>
        <w:t xml:space="preserve"> v</w:t>
      </w:r>
      <w:r>
        <w:t xml:space="preserve"> is the user speed, </w:t>
      </w:r>
      <w:r w:rsidRPr="005E6205">
        <w:rPr>
          <w:i/>
        </w:rPr>
        <w:t>c</w:t>
      </w:r>
      <w:r>
        <w:t xml:space="preserve"> is the velocity of light and </w:t>
      </w:r>
      <w:r w:rsidRPr="00B67D78">
        <w:rPr>
          <w:i/>
        </w:rPr>
        <w:t xml:space="preserve">f </w:t>
      </w:r>
      <w:r>
        <w:t xml:space="preserve">is the </w:t>
      </w:r>
      <w:r w:rsidR="0039018C">
        <w:t>carr</w:t>
      </w:r>
      <w:r>
        <w:t xml:space="preserve">ier frequency, i.e. 450 MHz </w:t>
      </w:r>
      <w:r w:rsidR="0039018C">
        <w:t xml:space="preserve">≤ </w:t>
      </w:r>
      <w:r w:rsidR="0039018C" w:rsidRPr="0039018C">
        <w:rPr>
          <w:i/>
        </w:rPr>
        <w:t>f</w:t>
      </w:r>
      <w:r w:rsidR="0039018C">
        <w:t xml:space="preserve"> ≤ 700 MHz for TV broadcast transmission.</w:t>
      </w:r>
    </w:p>
    <w:p w14:paraId="0B0A8EFC" w14:textId="77777777" w:rsidR="003B6591" w:rsidRDefault="003B6591" w:rsidP="005E6205">
      <w:pPr>
        <w:overflowPunct/>
        <w:autoSpaceDE/>
        <w:autoSpaceDN/>
        <w:adjustRightInd/>
        <w:spacing w:after="0"/>
        <w:jc w:val="both"/>
        <w:textAlignment w:val="auto"/>
      </w:pPr>
    </w:p>
    <w:p w14:paraId="0CDCBB4F" w14:textId="174B03EE" w:rsidR="003B6591" w:rsidRDefault="00CC6EF5" w:rsidP="003B6591">
      <w:pPr>
        <w:overflowPunct/>
        <w:autoSpaceDE/>
        <w:autoSpaceDN/>
        <w:adjustRightInd/>
        <w:spacing w:after="0"/>
        <w:jc w:val="right"/>
        <w:textAlignment w:val="auto"/>
      </w:pPr>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f>
          <m:fPr>
            <m:ctrlPr>
              <w:rPr>
                <w:rFonts w:ascii="Cambria Math" w:hAnsi="Cambria Math"/>
                <w:i/>
              </w:rPr>
            </m:ctrlPr>
          </m:fPr>
          <m:num>
            <m:r>
              <w:rPr>
                <w:rFonts w:ascii="Cambria Math" w:hAnsi="Cambria Math"/>
              </w:rPr>
              <m:t>vf</m:t>
            </m:r>
          </m:num>
          <m:den>
            <m:r>
              <w:rPr>
                <w:rFonts w:ascii="Cambria Math" w:hAnsi="Cambria Math"/>
              </w:rPr>
              <m:t>c</m:t>
            </m:r>
          </m:den>
        </m:f>
      </m:oMath>
      <w:r w:rsidR="003B6591">
        <w:tab/>
      </w:r>
      <w:r w:rsidR="003B6591">
        <w:tab/>
      </w:r>
      <w:r w:rsidR="003B6591">
        <w:tab/>
      </w:r>
      <w:r w:rsidR="003B6591">
        <w:tab/>
      </w:r>
      <w:r w:rsidR="003B6591">
        <w:tab/>
      </w:r>
      <w:r w:rsidR="003B6591">
        <w:tab/>
      </w:r>
      <w:r w:rsidR="003B6591">
        <w:tab/>
      </w:r>
      <w:r w:rsidR="003B6591">
        <w:tab/>
      </w:r>
      <w:r w:rsidR="003B6591">
        <w:tab/>
      </w:r>
      <w:r w:rsidR="003B6591">
        <w:tab/>
      </w:r>
      <w:r w:rsidR="003B6591">
        <w:tab/>
      </w:r>
      <w:r w:rsidR="003B6591">
        <w:tab/>
      </w:r>
      <w:r w:rsidR="003B6591">
        <w:tab/>
      </w:r>
      <w:r w:rsidR="003B6591">
        <w:tab/>
      </w:r>
      <w:r w:rsidR="003B6591">
        <w:tab/>
        <w:t>(</w:t>
      </w:r>
      <w:r w:rsidR="00B67D78">
        <w:t>9</w:t>
      </w:r>
      <w:r w:rsidR="003B6591">
        <w:t>)</w:t>
      </w:r>
    </w:p>
    <w:p w14:paraId="0D57B2E2" w14:textId="77777777" w:rsidR="000867C2" w:rsidRDefault="000867C2" w:rsidP="00210C9A">
      <w:pPr>
        <w:overflowPunct/>
        <w:autoSpaceDE/>
        <w:autoSpaceDN/>
        <w:adjustRightInd/>
        <w:spacing w:after="0"/>
        <w:textAlignment w:val="auto"/>
      </w:pPr>
    </w:p>
    <w:p w14:paraId="6052223E" w14:textId="58F2DB03" w:rsidR="0039018C" w:rsidRDefault="0039018C" w:rsidP="00D6760B">
      <w:pPr>
        <w:overflowPunct/>
        <w:autoSpaceDE/>
        <w:autoSpaceDN/>
        <w:adjustRightInd/>
        <w:spacing w:after="0"/>
        <w:jc w:val="both"/>
        <w:textAlignment w:val="auto"/>
      </w:pPr>
      <w:r>
        <w:t>High Doppler spread may lead to Inter-Carrier Interference (ICI) and in turn</w:t>
      </w:r>
      <w:r w:rsidR="00B67D78">
        <w:t xml:space="preserve"> leads</w:t>
      </w:r>
      <w:r>
        <w:t xml:space="preserve"> to a degradation in SINR if it is large compared to the subcarrier spacing </w:t>
      </w:r>
      <w:r w:rsidRPr="0039018C">
        <w:rPr>
          <w:i/>
        </w:rPr>
        <w:t>Δf</w:t>
      </w:r>
      <w:r>
        <w:t xml:space="preserve">.  Accordingly, </w:t>
      </w:r>
      <w:r w:rsidR="00B67D78">
        <w:t xml:space="preserve">the </w:t>
      </w:r>
      <w:r>
        <w:t xml:space="preserve">Doppler spread </w:t>
      </w:r>
      <w:r>
        <w:rPr>
          <w:rFonts w:ascii="Cambria Math" w:hAnsi="Cambria Math" w:cs="Cambria Math"/>
        </w:rPr>
        <w:t>𝑓</w:t>
      </w:r>
      <w:r w:rsidRPr="0039018C">
        <w:rPr>
          <w:vertAlign w:val="subscript"/>
        </w:rPr>
        <w:t>d</w:t>
      </w:r>
      <w:r>
        <w:t xml:space="preserve"> should be much smaller than </w:t>
      </w:r>
      <w:r w:rsidRPr="0039018C">
        <w:rPr>
          <w:i/>
        </w:rPr>
        <w:t xml:space="preserve">Δf </w:t>
      </w:r>
      <w:r>
        <w:t xml:space="preserve">to avoid high ICI and loss in SINR.  Assuming that the transmitter and receiver are perfectly synchronized (frequency errors of local oscillator are assumed to be negligible), the maximum relative frequency offset </w:t>
      </w:r>
      <w:r>
        <w:rPr>
          <w:rFonts w:ascii="Cambria Math" w:hAnsi="Cambria Math" w:cs="Cambria Math"/>
        </w:rPr>
        <w:t xml:space="preserve">𝛽 </w:t>
      </w:r>
      <w:r>
        <w:t>that can be tolerated in the design is defined as</w:t>
      </w:r>
      <w:r w:rsidR="005B643F">
        <w:t xml:space="preserve"> follows, where </w:t>
      </w:r>
      <w:r w:rsidR="005B643F" w:rsidRPr="005B643F">
        <w:rPr>
          <w:i/>
        </w:rPr>
        <w:t>T</w:t>
      </w:r>
      <w:r w:rsidR="005B643F" w:rsidRPr="005B643F">
        <w:rPr>
          <w:i/>
          <w:vertAlign w:val="subscript"/>
        </w:rPr>
        <w:t>u</w:t>
      </w:r>
      <w:r w:rsidR="005B643F">
        <w:t xml:space="preserve"> is the usable “core” symbol duration.</w:t>
      </w:r>
    </w:p>
    <w:p w14:paraId="7F0B8890" w14:textId="77777777" w:rsidR="0039018C" w:rsidRDefault="0039018C" w:rsidP="0039018C">
      <w:pPr>
        <w:overflowPunct/>
        <w:autoSpaceDE/>
        <w:autoSpaceDN/>
        <w:adjustRightInd/>
        <w:spacing w:after="0"/>
        <w:textAlignment w:val="auto"/>
      </w:pPr>
    </w:p>
    <w:p w14:paraId="7882EA74" w14:textId="7E453A9E" w:rsidR="0039018C" w:rsidRDefault="00D6760B" w:rsidP="00D6760B">
      <w:pPr>
        <w:overflowPunct/>
        <w:autoSpaceDE/>
        <w:autoSpaceDN/>
        <w:adjustRightInd/>
        <w:spacing w:after="0"/>
        <w:jc w:val="right"/>
        <w:textAlignment w:val="auto"/>
      </w:pPr>
      <m:oMath>
        <m:r>
          <w:rPr>
            <w:rFonts w:ascii="Cambria Math" w:hAnsi="Cambria Math"/>
          </w:rPr>
          <m:t>β=</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d</m:t>
                </m:r>
              </m:sub>
            </m:sSub>
          </m:num>
          <m:den>
            <m:r>
              <w:rPr>
                <w:rFonts w:ascii="Cambria Math" w:hAnsi="Cambria Math"/>
              </w:rPr>
              <m:t>∆f</m:t>
            </m:r>
          </m:den>
        </m:f>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sSub>
          <m:sSubPr>
            <m:ctrlPr>
              <w:rPr>
                <w:rFonts w:ascii="Cambria Math" w:hAnsi="Cambria Math"/>
                <w:i/>
              </w:rPr>
            </m:ctrlPr>
          </m:sSubPr>
          <m:e>
            <m:r>
              <w:rPr>
                <w:rFonts w:ascii="Cambria Math" w:hAnsi="Cambria Math"/>
              </w:rPr>
              <m:t>T</m:t>
            </m:r>
          </m:e>
          <m:sub>
            <m:r>
              <w:rPr>
                <w:rFonts w:ascii="Cambria Math" w:hAnsi="Cambria Math"/>
              </w:rPr>
              <m:t>u</m:t>
            </m:r>
          </m:sub>
        </m:sSub>
      </m:oMath>
      <w:r>
        <w:tab/>
      </w:r>
      <w:r>
        <w:tab/>
      </w:r>
      <w:r>
        <w:tab/>
      </w:r>
      <w:r>
        <w:tab/>
      </w:r>
      <w:r>
        <w:tab/>
      </w:r>
      <w:r>
        <w:tab/>
      </w:r>
      <w:r>
        <w:tab/>
      </w:r>
      <w:r>
        <w:tab/>
      </w:r>
      <w:r>
        <w:tab/>
      </w:r>
      <w:r>
        <w:tab/>
      </w:r>
      <w:r>
        <w:tab/>
      </w:r>
      <w:r>
        <w:tab/>
      </w:r>
      <w:r>
        <w:tab/>
      </w:r>
      <w:r>
        <w:tab/>
        <w:t>(</w:t>
      </w:r>
      <w:r w:rsidR="00B67D78">
        <w:t>10</w:t>
      </w:r>
      <w:r>
        <w:t>)</w:t>
      </w:r>
    </w:p>
    <w:p w14:paraId="07599337" w14:textId="77777777" w:rsidR="005B643F" w:rsidRDefault="005B643F" w:rsidP="00D6760B">
      <w:pPr>
        <w:overflowPunct/>
        <w:autoSpaceDE/>
        <w:autoSpaceDN/>
        <w:adjustRightInd/>
        <w:spacing w:after="0"/>
        <w:jc w:val="right"/>
        <w:textAlignment w:val="auto"/>
      </w:pPr>
    </w:p>
    <w:p w14:paraId="5EE380BD" w14:textId="14FF0712" w:rsidR="0053083F" w:rsidRDefault="0053083F" w:rsidP="0053083F">
      <w:pPr>
        <w:overflowPunct/>
        <w:autoSpaceDE/>
        <w:autoSpaceDN/>
        <w:adjustRightInd/>
        <w:spacing w:after="0"/>
        <w:jc w:val="both"/>
        <w:textAlignment w:val="auto"/>
      </w:pPr>
      <w:r>
        <w:t>Moreover, the maximum user velocity that can be supported can be computed using Eq. (</w:t>
      </w:r>
      <w:r w:rsidR="00B67D78">
        <w:t>8</w:t>
      </w:r>
      <w:r>
        <w:t>) and Eq. (</w:t>
      </w:r>
      <w:r w:rsidR="00B67D78">
        <w:t>9</w:t>
      </w:r>
      <w:r>
        <w:t xml:space="preserve">) as follows, assuming that </w:t>
      </w:r>
      <w:r w:rsidRPr="0053083F">
        <w:rPr>
          <w:i/>
        </w:rPr>
        <w:t>T</w:t>
      </w:r>
      <w:r w:rsidRPr="0053083F">
        <w:rPr>
          <w:i/>
          <w:vertAlign w:val="subscript"/>
        </w:rPr>
        <w:t>u</w:t>
      </w:r>
      <w:r>
        <w:t xml:space="preserve"> is four times the cyclic prefix duration </w:t>
      </w:r>
      <w:r w:rsidRPr="0053083F">
        <w:rPr>
          <w:i/>
        </w:rPr>
        <w:t>T</w:t>
      </w:r>
      <w:r w:rsidRPr="0053083F">
        <w:rPr>
          <w:i/>
          <w:vertAlign w:val="subscript"/>
        </w:rPr>
        <w:t>cp</w:t>
      </w:r>
      <w:r>
        <w:t>:</w:t>
      </w:r>
    </w:p>
    <w:p w14:paraId="28ED12F1" w14:textId="77777777" w:rsidR="0053083F" w:rsidRDefault="0053083F" w:rsidP="0053083F">
      <w:pPr>
        <w:overflowPunct/>
        <w:autoSpaceDE/>
        <w:autoSpaceDN/>
        <w:adjustRightInd/>
        <w:spacing w:after="0"/>
        <w:jc w:val="both"/>
        <w:textAlignment w:val="auto"/>
      </w:pPr>
    </w:p>
    <w:p w14:paraId="5430EB34" w14:textId="2E757C17" w:rsidR="0053083F" w:rsidRDefault="0053083F" w:rsidP="0053083F">
      <w:pPr>
        <w:overflowPunct/>
        <w:autoSpaceDE/>
        <w:autoSpaceDN/>
        <w:adjustRightInd/>
        <w:spacing w:after="0"/>
        <w:jc w:val="right"/>
        <w:textAlignment w:val="auto"/>
      </w:pPr>
      <m:oMath>
        <m:r>
          <w:rPr>
            <w:rFonts w:ascii="Cambria Math" w:hAnsi="Cambria Math"/>
          </w:rPr>
          <m:t>v=β</m:t>
        </m:r>
        <m:f>
          <m:fPr>
            <m:ctrlPr>
              <w:rPr>
                <w:rFonts w:ascii="Cambria Math" w:hAnsi="Cambria Math"/>
                <w:i/>
              </w:rPr>
            </m:ctrlPr>
          </m:fPr>
          <m:num>
            <m:r>
              <w:rPr>
                <w:rFonts w:ascii="Cambria Math" w:hAnsi="Cambria Math"/>
              </w:rPr>
              <m:t>c</m:t>
            </m:r>
          </m:num>
          <m:den>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f</m:t>
            </m:r>
          </m:den>
        </m:f>
        <m:r>
          <w:rPr>
            <w:rFonts w:ascii="Cambria Math" w:hAnsi="Cambria Math"/>
          </w:rPr>
          <m:t>=β</m:t>
        </m:r>
        <m:f>
          <m:fPr>
            <m:ctrlPr>
              <w:rPr>
                <w:rFonts w:ascii="Cambria Math" w:hAnsi="Cambria Math"/>
                <w:i/>
              </w:rPr>
            </m:ctrlPr>
          </m:fPr>
          <m:num>
            <m:r>
              <w:rPr>
                <w:rFonts w:ascii="Cambria Math" w:hAnsi="Cambria Math"/>
              </w:rPr>
              <m:t>c</m:t>
            </m:r>
          </m:num>
          <m:den>
            <m:r>
              <w:rPr>
                <w:rFonts w:ascii="Cambria Math" w:hAnsi="Cambria Math"/>
              </w:rPr>
              <m:t>4</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f</m:t>
            </m:r>
          </m:den>
        </m:f>
      </m:oMath>
      <w:r>
        <w:tab/>
      </w:r>
      <w:r>
        <w:tab/>
      </w:r>
      <w:r>
        <w:tab/>
      </w:r>
      <w:r>
        <w:tab/>
      </w:r>
      <w:r>
        <w:tab/>
      </w:r>
      <w:r>
        <w:tab/>
      </w:r>
      <w:r>
        <w:tab/>
      </w:r>
      <w:r>
        <w:tab/>
      </w:r>
      <w:r>
        <w:tab/>
      </w:r>
      <w:r>
        <w:tab/>
      </w:r>
      <w:r>
        <w:tab/>
      </w:r>
      <w:r>
        <w:tab/>
      </w:r>
      <w:r>
        <w:tab/>
        <w:t>(</w:t>
      </w:r>
      <w:r w:rsidR="00B67D78">
        <w:t>11</w:t>
      </w:r>
      <w:r>
        <w:t>)</w:t>
      </w:r>
    </w:p>
    <w:p w14:paraId="59CB3689" w14:textId="77777777" w:rsidR="00B47727" w:rsidRDefault="00B47727" w:rsidP="00B47727">
      <w:pPr>
        <w:overflowPunct/>
        <w:autoSpaceDE/>
        <w:autoSpaceDN/>
        <w:adjustRightInd/>
        <w:spacing w:after="0"/>
        <w:textAlignment w:val="auto"/>
      </w:pPr>
    </w:p>
    <w:p w14:paraId="63F8048D" w14:textId="72109B20" w:rsidR="00B47727" w:rsidRDefault="00B67D78" w:rsidP="00B47727">
      <w:pPr>
        <w:overflowPunct/>
        <w:autoSpaceDE/>
        <w:autoSpaceDN/>
        <w:adjustRightInd/>
        <w:spacing w:after="0"/>
        <w:textAlignment w:val="auto"/>
      </w:pPr>
      <w:r>
        <w:t>Using equations</w:t>
      </w:r>
      <w:r w:rsidR="00B47727">
        <w:t xml:space="preserve"> (</w:t>
      </w:r>
      <w:r>
        <w:t>7</w:t>
      </w:r>
      <w:r w:rsidR="00B47727">
        <w:t>), (</w:t>
      </w:r>
      <w:r>
        <w:t>8</w:t>
      </w:r>
      <w:r w:rsidR="00B47727">
        <w:t>), (</w:t>
      </w:r>
      <w:r>
        <w:t>9</w:t>
      </w:r>
      <w:r w:rsidR="00B47727">
        <w:t>) and (1</w:t>
      </w:r>
      <w:r>
        <w:t>1</w:t>
      </w:r>
      <w:r w:rsidR="00B47727">
        <w:t xml:space="preserve">), an upper bound for </w:t>
      </w:r>
      <w:r w:rsidR="00B47727">
        <w:rPr>
          <w:rFonts w:ascii="Cambria Math" w:hAnsi="Cambria Math" w:cs="Cambria Math"/>
        </w:rPr>
        <w:t>𝐷</w:t>
      </w:r>
      <w:r w:rsidR="00B47727" w:rsidRPr="00B47727">
        <w:rPr>
          <w:vertAlign w:val="subscript"/>
        </w:rPr>
        <w:t>y</w:t>
      </w:r>
      <w:r w:rsidR="00B47727">
        <w:t xml:space="preserve"> can be derived as follows:</w:t>
      </w:r>
    </w:p>
    <w:p w14:paraId="3DF3D4B5" w14:textId="77777777" w:rsidR="00B47727" w:rsidRDefault="00B47727" w:rsidP="00B47727">
      <w:pPr>
        <w:overflowPunct/>
        <w:autoSpaceDE/>
        <w:autoSpaceDN/>
        <w:adjustRightInd/>
        <w:spacing w:after="0"/>
        <w:textAlignment w:val="auto"/>
      </w:pPr>
    </w:p>
    <w:p w14:paraId="3BE4FE45" w14:textId="313EE037" w:rsidR="00B47727" w:rsidRDefault="00CC6EF5" w:rsidP="00B47727">
      <w:pPr>
        <w:overflowPunct/>
        <w:autoSpaceDE/>
        <w:autoSpaceDN/>
        <w:adjustRightInd/>
        <w:spacing w:after="0"/>
        <w:jc w:val="right"/>
        <w:textAlignment w:val="auto"/>
      </w:pPr>
      <m:oMath>
        <m:sSub>
          <m:sSubPr>
            <m:ctrlPr>
              <w:rPr>
                <w:rFonts w:ascii="Cambria Math" w:hAnsi="Cambria Math"/>
                <w:i/>
              </w:rPr>
            </m:ctrlPr>
          </m:sSubPr>
          <m:e>
            <m:r>
              <w:rPr>
                <w:rFonts w:ascii="Cambria Math" w:hAnsi="Cambria Math"/>
              </w:rPr>
              <m:t>D</m:t>
            </m:r>
          </m:e>
          <m:sub>
            <m:r>
              <w:rPr>
                <w:rFonts w:ascii="Cambria Math" w:hAnsi="Cambria Math"/>
              </w:rPr>
              <m:t>y</m:t>
            </m:r>
          </m:sub>
        </m:sSub>
        <m:r>
          <w:rPr>
            <w:rFonts w:ascii="Cambria Math" w:hAnsi="Cambria Math"/>
          </w:rPr>
          <m:t>≤</m:t>
        </m:r>
        <m:f>
          <m:fPr>
            <m:ctrlPr>
              <w:rPr>
                <w:rFonts w:ascii="Cambria Math" w:hAnsi="Cambria Math"/>
                <w:i/>
              </w:rPr>
            </m:ctrlPr>
          </m:fPr>
          <m:num>
            <m:r>
              <m:rPr>
                <m:sty m:val="p"/>
              </m:rPr>
              <w:rPr>
                <w:rFonts w:ascii="Cambria Math" w:hAnsi="Cambria Math"/>
              </w:rPr>
              <m:t>Φ</m:t>
            </m:r>
            <m:r>
              <w:rPr>
                <w:rFonts w:ascii="Cambria Math" w:hAnsi="Cambria Math"/>
              </w:rPr>
              <m:t>c</m:t>
            </m:r>
          </m:num>
          <m:den>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vf</m:t>
            </m:r>
          </m:den>
        </m:f>
        <m:r>
          <w:rPr>
            <w:rFonts w:ascii="Cambria Math" w:hAnsi="Cambria Math"/>
          </w:rPr>
          <m:t>=</m:t>
        </m:r>
        <m:f>
          <m:fPr>
            <m:ctrlPr>
              <w:rPr>
                <w:rFonts w:ascii="Cambria Math" w:hAnsi="Cambria Math"/>
                <w:i/>
              </w:rPr>
            </m:ctrlPr>
          </m:fPr>
          <m:num>
            <m:r>
              <w:rPr>
                <w:rFonts w:ascii="Cambria Math" w:hAnsi="Cambria Math"/>
              </w:rPr>
              <m:t>4</m:t>
            </m:r>
            <m:r>
              <m:rPr>
                <m:sty m:val="p"/>
              </m:rPr>
              <w:rPr>
                <w:rFonts w:ascii="Cambria Math" w:hAnsi="Cambria Math"/>
              </w:rPr>
              <m:t>Φ</m:t>
            </m:r>
          </m:num>
          <m:den>
            <m:r>
              <w:rPr>
                <w:rFonts w:ascii="Cambria Math" w:hAnsi="Cambria Math"/>
              </w:rPr>
              <m:t>5β</m:t>
            </m:r>
          </m:den>
        </m:f>
      </m:oMath>
      <w:r w:rsidR="00B47727">
        <w:tab/>
      </w:r>
      <w:r w:rsidR="00B47727">
        <w:tab/>
      </w:r>
      <w:r w:rsidR="00B47727">
        <w:tab/>
      </w:r>
      <w:r w:rsidR="00B47727">
        <w:tab/>
      </w:r>
      <w:r w:rsidR="00B47727">
        <w:tab/>
      </w:r>
      <w:r w:rsidR="00B47727">
        <w:tab/>
      </w:r>
      <w:r w:rsidR="00B47727">
        <w:tab/>
      </w:r>
      <w:r w:rsidR="00B47727">
        <w:tab/>
      </w:r>
      <w:r w:rsidR="00B47727">
        <w:tab/>
      </w:r>
      <w:r w:rsidR="00B47727">
        <w:tab/>
      </w:r>
      <w:r w:rsidR="00B47727">
        <w:tab/>
      </w:r>
      <w:r w:rsidR="00B47727">
        <w:tab/>
      </w:r>
      <w:r w:rsidR="00B47727">
        <w:tab/>
      </w:r>
      <w:r w:rsidR="00B47727">
        <w:tab/>
        <w:t>(</w:t>
      </w:r>
      <w:r w:rsidR="00B67D78">
        <w:t>12</w:t>
      </w:r>
      <w:r w:rsidR="00B47727">
        <w:t>)</w:t>
      </w:r>
    </w:p>
    <w:p w14:paraId="3CD38CCF" w14:textId="77777777" w:rsidR="00B47727" w:rsidRDefault="00B47727" w:rsidP="00B47727">
      <w:pPr>
        <w:overflowPunct/>
        <w:autoSpaceDE/>
        <w:autoSpaceDN/>
        <w:adjustRightInd/>
        <w:spacing w:after="0"/>
        <w:jc w:val="both"/>
        <w:textAlignment w:val="auto"/>
      </w:pPr>
    </w:p>
    <w:p w14:paraId="113911C2" w14:textId="5CD82BF8" w:rsidR="00D6760B" w:rsidRDefault="00B67D78" w:rsidP="008A4104">
      <w:pPr>
        <w:overflowPunct/>
        <w:autoSpaceDE/>
        <w:autoSpaceDN/>
        <w:adjustRightInd/>
        <w:spacing w:after="0"/>
        <w:jc w:val="both"/>
        <w:textAlignment w:val="auto"/>
      </w:pPr>
      <w:r>
        <w:t>Using equation (11</w:t>
      </w:r>
      <w:r w:rsidR="008A4104">
        <w:t>) it is possible to estimate the maximum user ve</w:t>
      </w:r>
      <w:r w:rsidR="0009447D">
        <w:t xml:space="preserve">locity that can be supported for a receiver with a frequency offset </w:t>
      </w:r>
      <w:r w:rsidR="0009447D">
        <w:rPr>
          <w:rFonts w:ascii="Cambria Math" w:hAnsi="Cambria Math" w:cs="Cambria Math"/>
        </w:rPr>
        <w:t>𝛽</w:t>
      </w:r>
      <w:r>
        <w:rPr>
          <w:rFonts w:ascii="Cambria Math" w:hAnsi="Cambria Math" w:cs="Cambria Math"/>
        </w:rPr>
        <w:t>, equation</w:t>
      </w:r>
      <w:r w:rsidR="0009447D">
        <w:rPr>
          <w:rFonts w:ascii="Cambria Math" w:hAnsi="Cambria Math" w:cs="Cambria Math"/>
        </w:rPr>
        <w:t xml:space="preserve"> </w:t>
      </w:r>
      <w:r w:rsidR="00030892">
        <w:t>(</w:t>
      </w:r>
      <w:r w:rsidR="0009447D">
        <w:t>1</w:t>
      </w:r>
      <w:r>
        <w:t>0</w:t>
      </w:r>
      <w:r w:rsidR="00030892">
        <w:t>)</w:t>
      </w:r>
      <w:r w:rsidR="0009447D">
        <w:t>,</w:t>
      </w:r>
      <w:r w:rsidR="00171CDA">
        <w:t xml:space="preserve"> for a target carrier </w:t>
      </w:r>
      <w:r w:rsidR="00030892">
        <w:t xml:space="preserve">frequency </w:t>
      </w:r>
      <w:r w:rsidR="00171CDA">
        <w:t xml:space="preserve">and cyclic prefix length.  Using this velocity result, the corresponding optimum </w:t>
      </w:r>
      <w:r w:rsidR="00171CDA" w:rsidRPr="00030892">
        <w:rPr>
          <w:i/>
        </w:rPr>
        <w:t>D</w:t>
      </w:r>
      <w:r w:rsidR="00171CDA" w:rsidRPr="00030892">
        <w:rPr>
          <w:i/>
          <w:vertAlign w:val="subscript"/>
        </w:rPr>
        <w:t>y</w:t>
      </w:r>
      <w:r w:rsidR="00171CDA">
        <w:t xml:space="preserve">, i.e. the largest integer value of </w:t>
      </w:r>
      <w:r w:rsidR="00171CDA" w:rsidRPr="00030892">
        <w:rPr>
          <w:i/>
        </w:rPr>
        <w:t>D</w:t>
      </w:r>
      <w:r w:rsidR="00171CDA" w:rsidRPr="00030892">
        <w:rPr>
          <w:i/>
          <w:vertAlign w:val="subscript"/>
        </w:rPr>
        <w:t>y</w:t>
      </w:r>
      <w:r w:rsidR="00171CDA">
        <w:t>, can be determined using equation (1</w:t>
      </w:r>
      <w:r>
        <w:t>2</w:t>
      </w:r>
      <w:r w:rsidR="00171CDA">
        <w:t xml:space="preserve">).  Tables I and II, provide estimates of the maximum user velocity and </w:t>
      </w:r>
      <w:r w:rsidR="00030892">
        <w:t>optimum</w:t>
      </w:r>
      <w:r w:rsidR="00171CDA">
        <w:t xml:space="preserve"> </w:t>
      </w:r>
      <w:r w:rsidR="00171CDA" w:rsidRPr="00B67D78">
        <w:rPr>
          <w:i/>
        </w:rPr>
        <w:t>D</w:t>
      </w:r>
      <w:r w:rsidR="00171CDA" w:rsidRPr="00B67D78">
        <w:rPr>
          <w:i/>
          <w:vertAlign w:val="subscript"/>
        </w:rPr>
        <w:t>y</w:t>
      </w:r>
      <w:r w:rsidR="00171CDA" w:rsidRPr="00B67D78">
        <w:rPr>
          <w:i/>
        </w:rPr>
        <w:t xml:space="preserve"> </w:t>
      </w:r>
      <w:r w:rsidR="00171CDA">
        <w:t>for the 100us and 200us cyclic prefixes respectively</w:t>
      </w:r>
      <w:r w:rsidR="0009447D">
        <w:t>,</w:t>
      </w:r>
      <w:r w:rsidR="00030892">
        <w:t xml:space="preserve"> for a range of values of </w:t>
      </w:r>
      <w:r w:rsidR="0009447D" w:rsidRPr="0009447D">
        <w:rPr>
          <w:i/>
        </w:rPr>
        <w:t>β</w:t>
      </w:r>
      <w:r w:rsidR="00030892">
        <w:t xml:space="preserve"> at a carrier frequency equal to 600MHz.  Note, these tables also provide an estimate of the </w:t>
      </w:r>
      <w:r w:rsidR="00C041F4">
        <w:t xml:space="preserve">RS </w:t>
      </w:r>
      <w:r w:rsidR="00030892">
        <w:t xml:space="preserve">overhead assuming </w:t>
      </w:r>
      <w:r w:rsidR="00030892" w:rsidRPr="00030892">
        <w:rPr>
          <w:i/>
        </w:rPr>
        <w:t>D</w:t>
      </w:r>
      <w:r w:rsidR="00030892" w:rsidRPr="00030892">
        <w:rPr>
          <w:i/>
          <w:vertAlign w:val="subscript"/>
        </w:rPr>
        <w:t>x</w:t>
      </w:r>
      <w:r w:rsidR="00030892">
        <w:t xml:space="preserve"> is fixed to 3 (see previous section). </w:t>
      </w:r>
      <w:r w:rsidR="00171CDA">
        <w:t xml:space="preserve"> </w:t>
      </w:r>
    </w:p>
    <w:p w14:paraId="1C153F9E" w14:textId="77777777" w:rsidR="00465DC2" w:rsidRDefault="00465DC2" w:rsidP="0039018C">
      <w:pPr>
        <w:overflowPunct/>
        <w:autoSpaceDE/>
        <w:autoSpaceDN/>
        <w:adjustRightInd/>
        <w:spacing w:after="0"/>
        <w:textAlignment w:val="auto"/>
      </w:pPr>
    </w:p>
    <w:p w14:paraId="763650C2" w14:textId="77777777" w:rsidR="00465DC2" w:rsidRDefault="00465DC2" w:rsidP="0039018C">
      <w:pPr>
        <w:overflowPunct/>
        <w:autoSpaceDE/>
        <w:autoSpaceDN/>
        <w:adjustRightInd/>
        <w:spacing w:after="0"/>
        <w:textAlignment w:val="auto"/>
      </w:pPr>
    </w:p>
    <w:tbl>
      <w:tblPr>
        <w:tblStyle w:val="TableGrid"/>
        <w:tblW w:w="9634" w:type="dxa"/>
        <w:tblLook w:val="04A0" w:firstRow="1" w:lastRow="0" w:firstColumn="1" w:lastColumn="0" w:noHBand="0" w:noVBand="1"/>
      </w:tblPr>
      <w:tblGrid>
        <w:gridCol w:w="961"/>
        <w:gridCol w:w="2436"/>
        <w:gridCol w:w="2835"/>
        <w:gridCol w:w="3402"/>
      </w:tblGrid>
      <w:tr w:rsidR="00030892" w14:paraId="5994FC11" w14:textId="7D333522" w:rsidTr="00C041F4">
        <w:tc>
          <w:tcPr>
            <w:tcW w:w="961" w:type="dxa"/>
          </w:tcPr>
          <w:p w14:paraId="09D8B499" w14:textId="5C78CAA4" w:rsidR="00030892" w:rsidRPr="00AB0873" w:rsidRDefault="00C041F4" w:rsidP="00C041F4">
            <w:pPr>
              <w:overflowPunct/>
              <w:autoSpaceDE/>
              <w:autoSpaceDN/>
              <w:adjustRightInd/>
              <w:spacing w:after="0"/>
              <w:jc w:val="center"/>
              <w:textAlignment w:val="auto"/>
              <w:rPr>
                <w:b/>
              </w:rPr>
            </w:pPr>
            <w:r w:rsidRPr="00AB0873">
              <w:rPr>
                <w:b/>
              </w:rPr>
              <w:t>β</w:t>
            </w:r>
          </w:p>
        </w:tc>
        <w:tc>
          <w:tcPr>
            <w:tcW w:w="2436" w:type="dxa"/>
          </w:tcPr>
          <w:p w14:paraId="34B5C1BA" w14:textId="3A55B29F" w:rsidR="00030892" w:rsidRPr="00AB0873" w:rsidRDefault="00C041F4" w:rsidP="00C041F4">
            <w:pPr>
              <w:overflowPunct/>
              <w:autoSpaceDE/>
              <w:autoSpaceDN/>
              <w:adjustRightInd/>
              <w:spacing w:after="0"/>
              <w:jc w:val="center"/>
              <w:textAlignment w:val="auto"/>
              <w:rPr>
                <w:b/>
              </w:rPr>
            </w:pPr>
            <w:r w:rsidRPr="00AB0873">
              <w:rPr>
                <w:b/>
              </w:rPr>
              <w:t>Maximum Velocity km/hr</w:t>
            </w:r>
          </w:p>
        </w:tc>
        <w:tc>
          <w:tcPr>
            <w:tcW w:w="2835" w:type="dxa"/>
          </w:tcPr>
          <w:p w14:paraId="4D381506" w14:textId="06A0B35B" w:rsidR="00030892" w:rsidRPr="00AB0873" w:rsidRDefault="00C041F4" w:rsidP="00C041F4">
            <w:pPr>
              <w:overflowPunct/>
              <w:autoSpaceDE/>
              <w:autoSpaceDN/>
              <w:adjustRightInd/>
              <w:spacing w:after="0"/>
              <w:jc w:val="center"/>
              <w:textAlignment w:val="auto"/>
              <w:rPr>
                <w:b/>
              </w:rPr>
            </w:pPr>
            <w:r w:rsidRPr="00AB0873">
              <w:rPr>
                <w:b/>
              </w:rPr>
              <w:t>Optimum (Dx, Dy)</w:t>
            </w:r>
          </w:p>
        </w:tc>
        <w:tc>
          <w:tcPr>
            <w:tcW w:w="3402" w:type="dxa"/>
          </w:tcPr>
          <w:p w14:paraId="308A428D" w14:textId="02B7F73B" w:rsidR="00030892" w:rsidRPr="00AB0873" w:rsidRDefault="00AB0873" w:rsidP="00AB0873">
            <w:pPr>
              <w:tabs>
                <w:tab w:val="left" w:pos="975"/>
                <w:tab w:val="center" w:pos="1593"/>
              </w:tabs>
              <w:overflowPunct/>
              <w:autoSpaceDE/>
              <w:autoSpaceDN/>
              <w:adjustRightInd/>
              <w:spacing w:after="0"/>
              <w:textAlignment w:val="auto"/>
              <w:rPr>
                <w:b/>
              </w:rPr>
            </w:pPr>
            <w:r w:rsidRPr="00AB0873">
              <w:rPr>
                <w:b/>
              </w:rPr>
              <w:tab/>
            </w:r>
            <w:r w:rsidRPr="00AB0873">
              <w:rPr>
                <w:b/>
              </w:rPr>
              <w:tab/>
            </w:r>
            <w:r w:rsidR="00C041F4" w:rsidRPr="00AB0873">
              <w:rPr>
                <w:b/>
              </w:rPr>
              <w:t>RS Overhead</w:t>
            </w:r>
          </w:p>
        </w:tc>
      </w:tr>
      <w:tr w:rsidR="00030892" w14:paraId="2E0184AA" w14:textId="625DBD1F" w:rsidTr="00C041F4">
        <w:tc>
          <w:tcPr>
            <w:tcW w:w="961" w:type="dxa"/>
          </w:tcPr>
          <w:p w14:paraId="55A1748F" w14:textId="07CFE006" w:rsidR="00030892" w:rsidRDefault="00C041F4" w:rsidP="00C041F4">
            <w:pPr>
              <w:overflowPunct/>
              <w:autoSpaceDE/>
              <w:autoSpaceDN/>
              <w:adjustRightInd/>
              <w:spacing w:after="0"/>
              <w:jc w:val="center"/>
              <w:textAlignment w:val="auto"/>
            </w:pPr>
            <w:r>
              <w:t>0.02</w:t>
            </w:r>
          </w:p>
        </w:tc>
        <w:tc>
          <w:tcPr>
            <w:tcW w:w="2436" w:type="dxa"/>
          </w:tcPr>
          <w:p w14:paraId="4F54F607" w14:textId="27E3CEF7" w:rsidR="00030892" w:rsidRDefault="00C041F4" w:rsidP="00C041F4">
            <w:pPr>
              <w:overflowPunct/>
              <w:autoSpaceDE/>
              <w:autoSpaceDN/>
              <w:adjustRightInd/>
              <w:spacing w:after="0"/>
              <w:jc w:val="center"/>
              <w:textAlignment w:val="auto"/>
            </w:pPr>
            <w:r>
              <w:t>90</w:t>
            </w:r>
          </w:p>
        </w:tc>
        <w:tc>
          <w:tcPr>
            <w:tcW w:w="2835" w:type="dxa"/>
          </w:tcPr>
          <w:p w14:paraId="677CB23E" w14:textId="37A57DB5" w:rsidR="00030892" w:rsidRDefault="00C041F4" w:rsidP="00C041F4">
            <w:pPr>
              <w:overflowPunct/>
              <w:autoSpaceDE/>
              <w:autoSpaceDN/>
              <w:adjustRightInd/>
              <w:spacing w:after="0"/>
              <w:jc w:val="center"/>
              <w:textAlignment w:val="auto"/>
            </w:pPr>
            <w:r>
              <w:t>(3, 7)</w:t>
            </w:r>
          </w:p>
        </w:tc>
        <w:tc>
          <w:tcPr>
            <w:tcW w:w="3402" w:type="dxa"/>
          </w:tcPr>
          <w:p w14:paraId="412D476C" w14:textId="1853C9BC" w:rsidR="00030892" w:rsidRDefault="00C041F4" w:rsidP="00C041F4">
            <w:pPr>
              <w:overflowPunct/>
              <w:autoSpaceDE/>
              <w:autoSpaceDN/>
              <w:adjustRightInd/>
              <w:spacing w:after="0"/>
              <w:jc w:val="center"/>
              <w:textAlignment w:val="auto"/>
            </w:pPr>
            <w:r>
              <w:t>4.76%</w:t>
            </w:r>
          </w:p>
        </w:tc>
      </w:tr>
      <w:tr w:rsidR="00030892" w14:paraId="628DA42C" w14:textId="0119C910" w:rsidTr="00C041F4">
        <w:tc>
          <w:tcPr>
            <w:tcW w:w="961" w:type="dxa"/>
          </w:tcPr>
          <w:p w14:paraId="0B4B4B1F" w14:textId="4CD20066" w:rsidR="00030892" w:rsidRDefault="00C041F4" w:rsidP="00C041F4">
            <w:pPr>
              <w:overflowPunct/>
              <w:autoSpaceDE/>
              <w:autoSpaceDN/>
              <w:adjustRightInd/>
              <w:spacing w:after="0"/>
              <w:jc w:val="center"/>
              <w:textAlignment w:val="auto"/>
            </w:pPr>
            <w:r>
              <w:t>0.03</w:t>
            </w:r>
          </w:p>
        </w:tc>
        <w:tc>
          <w:tcPr>
            <w:tcW w:w="2436" w:type="dxa"/>
          </w:tcPr>
          <w:p w14:paraId="0E45C244" w14:textId="69879AFE" w:rsidR="00030892" w:rsidRDefault="00C041F4" w:rsidP="00C041F4">
            <w:pPr>
              <w:overflowPunct/>
              <w:autoSpaceDE/>
              <w:autoSpaceDN/>
              <w:adjustRightInd/>
              <w:spacing w:after="0"/>
              <w:jc w:val="center"/>
              <w:textAlignment w:val="auto"/>
            </w:pPr>
            <w:r>
              <w:t>135</w:t>
            </w:r>
          </w:p>
        </w:tc>
        <w:tc>
          <w:tcPr>
            <w:tcW w:w="2835" w:type="dxa"/>
          </w:tcPr>
          <w:p w14:paraId="5ED75D84" w14:textId="6F453F2F" w:rsidR="00030892" w:rsidRDefault="00C041F4" w:rsidP="00C041F4">
            <w:pPr>
              <w:overflowPunct/>
              <w:autoSpaceDE/>
              <w:autoSpaceDN/>
              <w:adjustRightInd/>
              <w:spacing w:after="0"/>
              <w:jc w:val="center"/>
              <w:textAlignment w:val="auto"/>
            </w:pPr>
            <w:r>
              <w:t>(3, 4)</w:t>
            </w:r>
          </w:p>
        </w:tc>
        <w:tc>
          <w:tcPr>
            <w:tcW w:w="3402" w:type="dxa"/>
          </w:tcPr>
          <w:p w14:paraId="55432196" w14:textId="28FD4BDB" w:rsidR="00030892" w:rsidRDefault="00C041F4" w:rsidP="00C041F4">
            <w:pPr>
              <w:overflowPunct/>
              <w:autoSpaceDE/>
              <w:autoSpaceDN/>
              <w:adjustRightInd/>
              <w:spacing w:after="0"/>
              <w:jc w:val="center"/>
              <w:textAlignment w:val="auto"/>
            </w:pPr>
            <w:r>
              <w:t>8.33%</w:t>
            </w:r>
          </w:p>
        </w:tc>
      </w:tr>
      <w:tr w:rsidR="00030892" w14:paraId="28B2E31F" w14:textId="0B6C48DE" w:rsidTr="00C041F4">
        <w:tc>
          <w:tcPr>
            <w:tcW w:w="961" w:type="dxa"/>
          </w:tcPr>
          <w:p w14:paraId="6EE029DD" w14:textId="2F662811" w:rsidR="00030892" w:rsidRDefault="00C041F4" w:rsidP="00C041F4">
            <w:pPr>
              <w:overflowPunct/>
              <w:autoSpaceDE/>
              <w:autoSpaceDN/>
              <w:adjustRightInd/>
              <w:spacing w:after="0"/>
              <w:jc w:val="center"/>
              <w:textAlignment w:val="auto"/>
            </w:pPr>
            <w:r>
              <w:t>0.04</w:t>
            </w:r>
          </w:p>
        </w:tc>
        <w:tc>
          <w:tcPr>
            <w:tcW w:w="2436" w:type="dxa"/>
          </w:tcPr>
          <w:p w14:paraId="4C5E2F52" w14:textId="1251E422" w:rsidR="00030892" w:rsidRDefault="00C041F4" w:rsidP="00C041F4">
            <w:pPr>
              <w:overflowPunct/>
              <w:autoSpaceDE/>
              <w:autoSpaceDN/>
              <w:adjustRightInd/>
              <w:spacing w:after="0"/>
              <w:jc w:val="center"/>
              <w:textAlignment w:val="auto"/>
            </w:pPr>
            <w:r>
              <w:t>180</w:t>
            </w:r>
          </w:p>
        </w:tc>
        <w:tc>
          <w:tcPr>
            <w:tcW w:w="2835" w:type="dxa"/>
          </w:tcPr>
          <w:p w14:paraId="2CA34642" w14:textId="66A6E533" w:rsidR="00030892" w:rsidRDefault="00C041F4" w:rsidP="00C041F4">
            <w:pPr>
              <w:overflowPunct/>
              <w:autoSpaceDE/>
              <w:autoSpaceDN/>
              <w:adjustRightInd/>
              <w:spacing w:after="0"/>
              <w:jc w:val="center"/>
              <w:textAlignment w:val="auto"/>
            </w:pPr>
            <w:r>
              <w:t>(3, 3)</w:t>
            </w:r>
          </w:p>
        </w:tc>
        <w:tc>
          <w:tcPr>
            <w:tcW w:w="3402" w:type="dxa"/>
          </w:tcPr>
          <w:p w14:paraId="543435A1" w14:textId="007BD093" w:rsidR="00030892" w:rsidRDefault="00C041F4" w:rsidP="00C041F4">
            <w:pPr>
              <w:overflowPunct/>
              <w:autoSpaceDE/>
              <w:autoSpaceDN/>
              <w:adjustRightInd/>
              <w:spacing w:after="0"/>
              <w:jc w:val="center"/>
              <w:textAlignment w:val="auto"/>
            </w:pPr>
            <w:r>
              <w:t>11.11%</w:t>
            </w:r>
          </w:p>
        </w:tc>
      </w:tr>
      <w:tr w:rsidR="00030892" w14:paraId="6868C21F" w14:textId="71FA382D" w:rsidTr="00C041F4">
        <w:tc>
          <w:tcPr>
            <w:tcW w:w="961" w:type="dxa"/>
          </w:tcPr>
          <w:p w14:paraId="71BFDC06" w14:textId="7D1BD3F0" w:rsidR="00030892" w:rsidRDefault="00C041F4" w:rsidP="00C041F4">
            <w:pPr>
              <w:overflowPunct/>
              <w:autoSpaceDE/>
              <w:autoSpaceDN/>
              <w:adjustRightInd/>
              <w:spacing w:after="0"/>
              <w:jc w:val="center"/>
              <w:textAlignment w:val="auto"/>
            </w:pPr>
            <w:r>
              <w:t>0.05</w:t>
            </w:r>
          </w:p>
        </w:tc>
        <w:tc>
          <w:tcPr>
            <w:tcW w:w="2436" w:type="dxa"/>
          </w:tcPr>
          <w:p w14:paraId="3EEAA6FA" w14:textId="6AA9A85E" w:rsidR="00030892" w:rsidRDefault="00C041F4" w:rsidP="00C041F4">
            <w:pPr>
              <w:overflowPunct/>
              <w:autoSpaceDE/>
              <w:autoSpaceDN/>
              <w:adjustRightInd/>
              <w:spacing w:after="0"/>
              <w:jc w:val="center"/>
              <w:textAlignment w:val="auto"/>
            </w:pPr>
            <w:r>
              <w:t>225</w:t>
            </w:r>
          </w:p>
        </w:tc>
        <w:tc>
          <w:tcPr>
            <w:tcW w:w="2835" w:type="dxa"/>
          </w:tcPr>
          <w:p w14:paraId="20886331" w14:textId="297502A3" w:rsidR="00030892" w:rsidRDefault="00C041F4" w:rsidP="00C041F4">
            <w:pPr>
              <w:overflowPunct/>
              <w:autoSpaceDE/>
              <w:autoSpaceDN/>
              <w:adjustRightInd/>
              <w:spacing w:after="0"/>
              <w:jc w:val="center"/>
              <w:textAlignment w:val="auto"/>
            </w:pPr>
            <w:r>
              <w:t>(3, 2)</w:t>
            </w:r>
          </w:p>
        </w:tc>
        <w:tc>
          <w:tcPr>
            <w:tcW w:w="3402" w:type="dxa"/>
          </w:tcPr>
          <w:p w14:paraId="274A1C9F" w14:textId="1B8961DB" w:rsidR="00030892" w:rsidRDefault="00C041F4" w:rsidP="00C041F4">
            <w:pPr>
              <w:overflowPunct/>
              <w:autoSpaceDE/>
              <w:autoSpaceDN/>
              <w:adjustRightInd/>
              <w:spacing w:after="0"/>
              <w:jc w:val="center"/>
              <w:textAlignment w:val="auto"/>
            </w:pPr>
            <w:r>
              <w:t>16.67%</w:t>
            </w:r>
          </w:p>
        </w:tc>
      </w:tr>
      <w:tr w:rsidR="00030892" w14:paraId="1AE8134A" w14:textId="6138C66B" w:rsidTr="00C041F4">
        <w:tc>
          <w:tcPr>
            <w:tcW w:w="961" w:type="dxa"/>
          </w:tcPr>
          <w:p w14:paraId="15EC077D" w14:textId="2F9E8E22" w:rsidR="00030892" w:rsidRDefault="00C041F4" w:rsidP="00C041F4">
            <w:pPr>
              <w:overflowPunct/>
              <w:autoSpaceDE/>
              <w:autoSpaceDN/>
              <w:adjustRightInd/>
              <w:spacing w:after="0"/>
              <w:jc w:val="center"/>
              <w:textAlignment w:val="auto"/>
            </w:pPr>
            <w:r>
              <w:t>0.06</w:t>
            </w:r>
          </w:p>
        </w:tc>
        <w:tc>
          <w:tcPr>
            <w:tcW w:w="2436" w:type="dxa"/>
          </w:tcPr>
          <w:p w14:paraId="732B5323" w14:textId="09AD0AF3" w:rsidR="00030892" w:rsidRDefault="00C041F4" w:rsidP="00C041F4">
            <w:pPr>
              <w:overflowPunct/>
              <w:autoSpaceDE/>
              <w:autoSpaceDN/>
              <w:adjustRightInd/>
              <w:spacing w:after="0"/>
              <w:jc w:val="center"/>
              <w:textAlignment w:val="auto"/>
            </w:pPr>
            <w:r>
              <w:t>270</w:t>
            </w:r>
          </w:p>
        </w:tc>
        <w:tc>
          <w:tcPr>
            <w:tcW w:w="2835" w:type="dxa"/>
          </w:tcPr>
          <w:p w14:paraId="04846B97" w14:textId="6CE9AE5A" w:rsidR="00030892" w:rsidRDefault="00C041F4" w:rsidP="00C041F4">
            <w:pPr>
              <w:overflowPunct/>
              <w:autoSpaceDE/>
              <w:autoSpaceDN/>
              <w:adjustRightInd/>
              <w:spacing w:after="0"/>
              <w:jc w:val="center"/>
              <w:textAlignment w:val="auto"/>
            </w:pPr>
            <w:r>
              <w:t>(3, 2)</w:t>
            </w:r>
          </w:p>
        </w:tc>
        <w:tc>
          <w:tcPr>
            <w:tcW w:w="3402" w:type="dxa"/>
          </w:tcPr>
          <w:p w14:paraId="5A20DBB9" w14:textId="1ADFECBA" w:rsidR="00030892" w:rsidRDefault="00C041F4" w:rsidP="00C041F4">
            <w:pPr>
              <w:overflowPunct/>
              <w:autoSpaceDE/>
              <w:autoSpaceDN/>
              <w:adjustRightInd/>
              <w:spacing w:after="0"/>
              <w:jc w:val="center"/>
              <w:textAlignment w:val="auto"/>
            </w:pPr>
            <w:r>
              <w:t>16.67%</w:t>
            </w:r>
          </w:p>
        </w:tc>
      </w:tr>
      <w:tr w:rsidR="00030892" w14:paraId="12487FEC" w14:textId="399A34C7" w:rsidTr="00C041F4">
        <w:tc>
          <w:tcPr>
            <w:tcW w:w="961" w:type="dxa"/>
          </w:tcPr>
          <w:p w14:paraId="111C789A" w14:textId="70BF7036" w:rsidR="00030892" w:rsidRDefault="00C041F4" w:rsidP="00C041F4">
            <w:pPr>
              <w:overflowPunct/>
              <w:autoSpaceDE/>
              <w:autoSpaceDN/>
              <w:adjustRightInd/>
              <w:spacing w:after="0"/>
              <w:jc w:val="center"/>
              <w:textAlignment w:val="auto"/>
            </w:pPr>
            <w:r>
              <w:t>0.07</w:t>
            </w:r>
          </w:p>
        </w:tc>
        <w:tc>
          <w:tcPr>
            <w:tcW w:w="2436" w:type="dxa"/>
          </w:tcPr>
          <w:p w14:paraId="7CF9528F" w14:textId="4E89B5DD" w:rsidR="00030892" w:rsidRDefault="00C041F4" w:rsidP="00C041F4">
            <w:pPr>
              <w:overflowPunct/>
              <w:autoSpaceDE/>
              <w:autoSpaceDN/>
              <w:adjustRightInd/>
              <w:spacing w:after="0"/>
              <w:jc w:val="center"/>
              <w:textAlignment w:val="auto"/>
            </w:pPr>
            <w:r>
              <w:t>315</w:t>
            </w:r>
          </w:p>
        </w:tc>
        <w:tc>
          <w:tcPr>
            <w:tcW w:w="2835" w:type="dxa"/>
          </w:tcPr>
          <w:p w14:paraId="58052512" w14:textId="3A1536AF" w:rsidR="00030892" w:rsidRDefault="00C041F4" w:rsidP="00C041F4">
            <w:pPr>
              <w:overflowPunct/>
              <w:autoSpaceDE/>
              <w:autoSpaceDN/>
              <w:adjustRightInd/>
              <w:spacing w:after="0"/>
              <w:jc w:val="center"/>
              <w:textAlignment w:val="auto"/>
            </w:pPr>
            <w:r>
              <w:t>(3, 2)</w:t>
            </w:r>
          </w:p>
        </w:tc>
        <w:tc>
          <w:tcPr>
            <w:tcW w:w="3402" w:type="dxa"/>
          </w:tcPr>
          <w:p w14:paraId="6BE797B3" w14:textId="5DEAFC5A" w:rsidR="00030892" w:rsidRDefault="00C041F4" w:rsidP="00C041F4">
            <w:pPr>
              <w:overflowPunct/>
              <w:autoSpaceDE/>
              <w:autoSpaceDN/>
              <w:adjustRightInd/>
              <w:spacing w:after="0"/>
              <w:jc w:val="center"/>
              <w:textAlignment w:val="auto"/>
            </w:pPr>
            <w:r>
              <w:t>16.67%</w:t>
            </w:r>
          </w:p>
        </w:tc>
      </w:tr>
      <w:tr w:rsidR="00030892" w14:paraId="61A91E10" w14:textId="2EB38CF6" w:rsidTr="00C041F4">
        <w:tc>
          <w:tcPr>
            <w:tcW w:w="961" w:type="dxa"/>
          </w:tcPr>
          <w:p w14:paraId="02603A22" w14:textId="7B40BADB" w:rsidR="00030892" w:rsidRDefault="00C041F4" w:rsidP="00C041F4">
            <w:pPr>
              <w:overflowPunct/>
              <w:autoSpaceDE/>
              <w:autoSpaceDN/>
              <w:adjustRightInd/>
              <w:spacing w:after="0"/>
              <w:jc w:val="center"/>
              <w:textAlignment w:val="auto"/>
            </w:pPr>
            <w:r>
              <w:t>0.08</w:t>
            </w:r>
          </w:p>
        </w:tc>
        <w:tc>
          <w:tcPr>
            <w:tcW w:w="2436" w:type="dxa"/>
          </w:tcPr>
          <w:p w14:paraId="72482115" w14:textId="1412B1DC" w:rsidR="00030892" w:rsidRDefault="00C041F4" w:rsidP="00C041F4">
            <w:pPr>
              <w:overflowPunct/>
              <w:autoSpaceDE/>
              <w:autoSpaceDN/>
              <w:adjustRightInd/>
              <w:spacing w:after="0"/>
              <w:jc w:val="center"/>
              <w:textAlignment w:val="auto"/>
            </w:pPr>
            <w:r>
              <w:t>360</w:t>
            </w:r>
          </w:p>
        </w:tc>
        <w:tc>
          <w:tcPr>
            <w:tcW w:w="2835" w:type="dxa"/>
          </w:tcPr>
          <w:p w14:paraId="41320BEE" w14:textId="7A5A406B" w:rsidR="00030892" w:rsidRDefault="00C041F4" w:rsidP="00C041F4">
            <w:pPr>
              <w:overflowPunct/>
              <w:autoSpaceDE/>
              <w:autoSpaceDN/>
              <w:adjustRightInd/>
              <w:spacing w:after="0"/>
              <w:jc w:val="center"/>
              <w:textAlignment w:val="auto"/>
            </w:pPr>
            <w:r>
              <w:t>(3, 1)</w:t>
            </w:r>
          </w:p>
        </w:tc>
        <w:tc>
          <w:tcPr>
            <w:tcW w:w="3402" w:type="dxa"/>
          </w:tcPr>
          <w:p w14:paraId="3933989A" w14:textId="3225DB24" w:rsidR="00030892" w:rsidRDefault="00C041F4" w:rsidP="00C041F4">
            <w:pPr>
              <w:overflowPunct/>
              <w:autoSpaceDE/>
              <w:autoSpaceDN/>
              <w:adjustRightInd/>
              <w:spacing w:after="0"/>
              <w:jc w:val="center"/>
              <w:textAlignment w:val="auto"/>
            </w:pPr>
            <w:r>
              <w:t>33%</w:t>
            </w:r>
          </w:p>
        </w:tc>
      </w:tr>
      <w:tr w:rsidR="00030892" w14:paraId="34282E9A" w14:textId="0B72209E" w:rsidTr="00C041F4">
        <w:tc>
          <w:tcPr>
            <w:tcW w:w="961" w:type="dxa"/>
          </w:tcPr>
          <w:p w14:paraId="2FF34486" w14:textId="7D4D4B7B" w:rsidR="00030892" w:rsidRDefault="00C041F4" w:rsidP="00C041F4">
            <w:pPr>
              <w:overflowPunct/>
              <w:autoSpaceDE/>
              <w:autoSpaceDN/>
              <w:adjustRightInd/>
              <w:spacing w:after="0"/>
              <w:jc w:val="center"/>
              <w:textAlignment w:val="auto"/>
            </w:pPr>
            <w:r>
              <w:t>0.09</w:t>
            </w:r>
          </w:p>
        </w:tc>
        <w:tc>
          <w:tcPr>
            <w:tcW w:w="2436" w:type="dxa"/>
          </w:tcPr>
          <w:p w14:paraId="6D39D1B6" w14:textId="2C3DFED8" w:rsidR="00030892" w:rsidRDefault="00C041F4" w:rsidP="00C041F4">
            <w:pPr>
              <w:overflowPunct/>
              <w:autoSpaceDE/>
              <w:autoSpaceDN/>
              <w:adjustRightInd/>
              <w:spacing w:after="0"/>
              <w:jc w:val="center"/>
              <w:textAlignment w:val="auto"/>
            </w:pPr>
            <w:r>
              <w:t>405</w:t>
            </w:r>
          </w:p>
        </w:tc>
        <w:tc>
          <w:tcPr>
            <w:tcW w:w="2835" w:type="dxa"/>
          </w:tcPr>
          <w:p w14:paraId="04B489ED" w14:textId="7366313E" w:rsidR="00030892" w:rsidRDefault="00C041F4" w:rsidP="00C041F4">
            <w:pPr>
              <w:overflowPunct/>
              <w:autoSpaceDE/>
              <w:autoSpaceDN/>
              <w:adjustRightInd/>
              <w:spacing w:after="0"/>
              <w:jc w:val="center"/>
              <w:textAlignment w:val="auto"/>
            </w:pPr>
            <w:r>
              <w:t>(3, 1)</w:t>
            </w:r>
          </w:p>
        </w:tc>
        <w:tc>
          <w:tcPr>
            <w:tcW w:w="3402" w:type="dxa"/>
          </w:tcPr>
          <w:p w14:paraId="345A0A9E" w14:textId="50CBB685" w:rsidR="00030892" w:rsidRDefault="00C041F4" w:rsidP="00AB0873">
            <w:pPr>
              <w:keepNext/>
              <w:overflowPunct/>
              <w:autoSpaceDE/>
              <w:autoSpaceDN/>
              <w:adjustRightInd/>
              <w:spacing w:after="0"/>
              <w:jc w:val="center"/>
              <w:textAlignment w:val="auto"/>
            </w:pPr>
            <w:r>
              <w:t>33%</w:t>
            </w:r>
          </w:p>
        </w:tc>
      </w:tr>
    </w:tbl>
    <w:p w14:paraId="1CC523CE" w14:textId="354F9B68" w:rsidR="00465DC2" w:rsidRDefault="00AB0873" w:rsidP="00AB0873">
      <w:pPr>
        <w:pStyle w:val="Caption"/>
        <w:jc w:val="center"/>
      </w:pPr>
      <w:r>
        <w:t xml:space="preserve">Table </w:t>
      </w:r>
      <w:r w:rsidR="00F22729">
        <w:t>I</w:t>
      </w:r>
      <w:r>
        <w:t>:</w:t>
      </w:r>
      <w:r>
        <w:tab/>
        <w:t>Maximum user velocity and RS design (with overhead) for 100us CP at 600 MHz</w:t>
      </w:r>
    </w:p>
    <w:p w14:paraId="20BFC926" w14:textId="77777777" w:rsidR="00C041F4" w:rsidRDefault="00C041F4" w:rsidP="0039018C">
      <w:pPr>
        <w:overflowPunct/>
        <w:autoSpaceDE/>
        <w:autoSpaceDN/>
        <w:adjustRightInd/>
        <w:spacing w:after="0"/>
        <w:textAlignment w:val="auto"/>
      </w:pPr>
    </w:p>
    <w:p w14:paraId="78946C13" w14:textId="77777777" w:rsidR="00C041F4" w:rsidRDefault="00C041F4" w:rsidP="0039018C">
      <w:pPr>
        <w:overflowPunct/>
        <w:autoSpaceDE/>
        <w:autoSpaceDN/>
        <w:adjustRightInd/>
        <w:spacing w:after="0"/>
        <w:textAlignment w:val="auto"/>
      </w:pPr>
    </w:p>
    <w:p w14:paraId="1F2514EF" w14:textId="77777777" w:rsidR="00C041F4" w:rsidRDefault="00C041F4" w:rsidP="00C041F4">
      <w:pPr>
        <w:overflowPunct/>
        <w:autoSpaceDE/>
        <w:autoSpaceDN/>
        <w:adjustRightInd/>
        <w:spacing w:after="0"/>
        <w:textAlignment w:val="auto"/>
      </w:pPr>
    </w:p>
    <w:tbl>
      <w:tblPr>
        <w:tblStyle w:val="TableGrid"/>
        <w:tblW w:w="9634" w:type="dxa"/>
        <w:tblLook w:val="04A0" w:firstRow="1" w:lastRow="0" w:firstColumn="1" w:lastColumn="0" w:noHBand="0" w:noVBand="1"/>
      </w:tblPr>
      <w:tblGrid>
        <w:gridCol w:w="961"/>
        <w:gridCol w:w="2436"/>
        <w:gridCol w:w="2835"/>
        <w:gridCol w:w="3402"/>
      </w:tblGrid>
      <w:tr w:rsidR="00C041F4" w14:paraId="345E644D" w14:textId="77777777" w:rsidTr="004E0A83">
        <w:tc>
          <w:tcPr>
            <w:tcW w:w="961" w:type="dxa"/>
          </w:tcPr>
          <w:p w14:paraId="6CA0D3B0" w14:textId="77777777" w:rsidR="00C041F4" w:rsidRPr="00AB0873" w:rsidRDefault="00C041F4" w:rsidP="004E0A83">
            <w:pPr>
              <w:overflowPunct/>
              <w:autoSpaceDE/>
              <w:autoSpaceDN/>
              <w:adjustRightInd/>
              <w:spacing w:after="0"/>
              <w:jc w:val="center"/>
              <w:textAlignment w:val="auto"/>
              <w:rPr>
                <w:b/>
              </w:rPr>
            </w:pPr>
            <w:r w:rsidRPr="00AB0873">
              <w:rPr>
                <w:b/>
              </w:rPr>
              <w:t>β</w:t>
            </w:r>
          </w:p>
        </w:tc>
        <w:tc>
          <w:tcPr>
            <w:tcW w:w="2436" w:type="dxa"/>
          </w:tcPr>
          <w:p w14:paraId="70E5EFFC" w14:textId="77777777" w:rsidR="00C041F4" w:rsidRPr="00AB0873" w:rsidRDefault="00C041F4" w:rsidP="004E0A83">
            <w:pPr>
              <w:overflowPunct/>
              <w:autoSpaceDE/>
              <w:autoSpaceDN/>
              <w:adjustRightInd/>
              <w:spacing w:after="0"/>
              <w:jc w:val="center"/>
              <w:textAlignment w:val="auto"/>
              <w:rPr>
                <w:b/>
              </w:rPr>
            </w:pPr>
            <w:r w:rsidRPr="00AB0873">
              <w:rPr>
                <w:b/>
              </w:rPr>
              <w:t>Maximum Velocity km/hr</w:t>
            </w:r>
          </w:p>
        </w:tc>
        <w:tc>
          <w:tcPr>
            <w:tcW w:w="2835" w:type="dxa"/>
          </w:tcPr>
          <w:p w14:paraId="403489DD" w14:textId="77777777" w:rsidR="00C041F4" w:rsidRPr="00AB0873" w:rsidRDefault="00C041F4" w:rsidP="004E0A83">
            <w:pPr>
              <w:overflowPunct/>
              <w:autoSpaceDE/>
              <w:autoSpaceDN/>
              <w:adjustRightInd/>
              <w:spacing w:after="0"/>
              <w:jc w:val="center"/>
              <w:textAlignment w:val="auto"/>
              <w:rPr>
                <w:b/>
              </w:rPr>
            </w:pPr>
            <w:r w:rsidRPr="00AB0873">
              <w:rPr>
                <w:b/>
              </w:rPr>
              <w:t>Optimum (Dx, Dy)</w:t>
            </w:r>
          </w:p>
        </w:tc>
        <w:tc>
          <w:tcPr>
            <w:tcW w:w="3402" w:type="dxa"/>
          </w:tcPr>
          <w:p w14:paraId="3A99ABBE" w14:textId="77777777" w:rsidR="00C041F4" w:rsidRPr="00AB0873" w:rsidRDefault="00C041F4" w:rsidP="004E0A83">
            <w:pPr>
              <w:overflowPunct/>
              <w:autoSpaceDE/>
              <w:autoSpaceDN/>
              <w:adjustRightInd/>
              <w:spacing w:after="0"/>
              <w:jc w:val="center"/>
              <w:textAlignment w:val="auto"/>
              <w:rPr>
                <w:b/>
              </w:rPr>
            </w:pPr>
            <w:r w:rsidRPr="00AB0873">
              <w:rPr>
                <w:b/>
              </w:rPr>
              <w:t>RS Overhead</w:t>
            </w:r>
          </w:p>
        </w:tc>
      </w:tr>
      <w:tr w:rsidR="00C041F4" w14:paraId="05553C69" w14:textId="77777777" w:rsidTr="004E0A83">
        <w:tc>
          <w:tcPr>
            <w:tcW w:w="961" w:type="dxa"/>
          </w:tcPr>
          <w:p w14:paraId="243AB45E" w14:textId="77777777" w:rsidR="00C041F4" w:rsidRDefault="00C041F4" w:rsidP="004E0A83">
            <w:pPr>
              <w:overflowPunct/>
              <w:autoSpaceDE/>
              <w:autoSpaceDN/>
              <w:adjustRightInd/>
              <w:spacing w:after="0"/>
              <w:jc w:val="center"/>
              <w:textAlignment w:val="auto"/>
            </w:pPr>
            <w:r>
              <w:t>0.02</w:t>
            </w:r>
          </w:p>
        </w:tc>
        <w:tc>
          <w:tcPr>
            <w:tcW w:w="2436" w:type="dxa"/>
          </w:tcPr>
          <w:p w14:paraId="7B263E2E" w14:textId="4C221301" w:rsidR="00C041F4" w:rsidRDefault="00C041F4" w:rsidP="004E0A83">
            <w:pPr>
              <w:overflowPunct/>
              <w:autoSpaceDE/>
              <w:autoSpaceDN/>
              <w:adjustRightInd/>
              <w:spacing w:after="0"/>
              <w:jc w:val="center"/>
              <w:textAlignment w:val="auto"/>
            </w:pPr>
            <w:r>
              <w:t>45</w:t>
            </w:r>
          </w:p>
        </w:tc>
        <w:tc>
          <w:tcPr>
            <w:tcW w:w="2835" w:type="dxa"/>
          </w:tcPr>
          <w:p w14:paraId="052C6838" w14:textId="77777777" w:rsidR="00C041F4" w:rsidRDefault="00C041F4" w:rsidP="004E0A83">
            <w:pPr>
              <w:overflowPunct/>
              <w:autoSpaceDE/>
              <w:autoSpaceDN/>
              <w:adjustRightInd/>
              <w:spacing w:after="0"/>
              <w:jc w:val="center"/>
              <w:textAlignment w:val="auto"/>
            </w:pPr>
            <w:r>
              <w:t>(3, 7)</w:t>
            </w:r>
          </w:p>
        </w:tc>
        <w:tc>
          <w:tcPr>
            <w:tcW w:w="3402" w:type="dxa"/>
          </w:tcPr>
          <w:p w14:paraId="13A6E96A" w14:textId="77777777" w:rsidR="00C041F4" w:rsidRDefault="00C041F4" w:rsidP="004E0A83">
            <w:pPr>
              <w:overflowPunct/>
              <w:autoSpaceDE/>
              <w:autoSpaceDN/>
              <w:adjustRightInd/>
              <w:spacing w:after="0"/>
              <w:jc w:val="center"/>
              <w:textAlignment w:val="auto"/>
            </w:pPr>
            <w:r>
              <w:t>4.76%</w:t>
            </w:r>
          </w:p>
        </w:tc>
      </w:tr>
      <w:tr w:rsidR="00C041F4" w14:paraId="57739786" w14:textId="77777777" w:rsidTr="004E0A83">
        <w:tc>
          <w:tcPr>
            <w:tcW w:w="961" w:type="dxa"/>
          </w:tcPr>
          <w:p w14:paraId="31FB44C3" w14:textId="77777777" w:rsidR="00C041F4" w:rsidRDefault="00C041F4" w:rsidP="004E0A83">
            <w:pPr>
              <w:overflowPunct/>
              <w:autoSpaceDE/>
              <w:autoSpaceDN/>
              <w:adjustRightInd/>
              <w:spacing w:after="0"/>
              <w:jc w:val="center"/>
              <w:textAlignment w:val="auto"/>
            </w:pPr>
            <w:r>
              <w:t>0.03</w:t>
            </w:r>
          </w:p>
        </w:tc>
        <w:tc>
          <w:tcPr>
            <w:tcW w:w="2436" w:type="dxa"/>
          </w:tcPr>
          <w:p w14:paraId="0F89C4A9" w14:textId="523FE28E" w:rsidR="00C041F4" w:rsidRDefault="00C041F4" w:rsidP="004E0A83">
            <w:pPr>
              <w:overflowPunct/>
              <w:autoSpaceDE/>
              <w:autoSpaceDN/>
              <w:adjustRightInd/>
              <w:spacing w:after="0"/>
              <w:jc w:val="center"/>
              <w:textAlignment w:val="auto"/>
            </w:pPr>
            <w:r>
              <w:t>67</w:t>
            </w:r>
          </w:p>
        </w:tc>
        <w:tc>
          <w:tcPr>
            <w:tcW w:w="2835" w:type="dxa"/>
          </w:tcPr>
          <w:p w14:paraId="334A3660" w14:textId="77777777" w:rsidR="00C041F4" w:rsidRDefault="00C041F4" w:rsidP="004E0A83">
            <w:pPr>
              <w:overflowPunct/>
              <w:autoSpaceDE/>
              <w:autoSpaceDN/>
              <w:adjustRightInd/>
              <w:spacing w:after="0"/>
              <w:jc w:val="center"/>
              <w:textAlignment w:val="auto"/>
            </w:pPr>
            <w:r>
              <w:t>(3, 4)</w:t>
            </w:r>
          </w:p>
        </w:tc>
        <w:tc>
          <w:tcPr>
            <w:tcW w:w="3402" w:type="dxa"/>
          </w:tcPr>
          <w:p w14:paraId="4114D672" w14:textId="77777777" w:rsidR="00C041F4" w:rsidRDefault="00C041F4" w:rsidP="004E0A83">
            <w:pPr>
              <w:overflowPunct/>
              <w:autoSpaceDE/>
              <w:autoSpaceDN/>
              <w:adjustRightInd/>
              <w:spacing w:after="0"/>
              <w:jc w:val="center"/>
              <w:textAlignment w:val="auto"/>
            </w:pPr>
            <w:r>
              <w:t>8.33%</w:t>
            </w:r>
          </w:p>
        </w:tc>
      </w:tr>
      <w:tr w:rsidR="00C041F4" w14:paraId="0605624F" w14:textId="77777777" w:rsidTr="004E0A83">
        <w:tc>
          <w:tcPr>
            <w:tcW w:w="961" w:type="dxa"/>
          </w:tcPr>
          <w:p w14:paraId="0888CDCB" w14:textId="77777777" w:rsidR="00C041F4" w:rsidRDefault="00C041F4" w:rsidP="004E0A83">
            <w:pPr>
              <w:overflowPunct/>
              <w:autoSpaceDE/>
              <w:autoSpaceDN/>
              <w:adjustRightInd/>
              <w:spacing w:after="0"/>
              <w:jc w:val="center"/>
              <w:textAlignment w:val="auto"/>
            </w:pPr>
            <w:r>
              <w:t>0.04</w:t>
            </w:r>
          </w:p>
        </w:tc>
        <w:tc>
          <w:tcPr>
            <w:tcW w:w="2436" w:type="dxa"/>
          </w:tcPr>
          <w:p w14:paraId="034B9D9F" w14:textId="77E34F94" w:rsidR="00C041F4" w:rsidRDefault="00C041F4" w:rsidP="004E0A83">
            <w:pPr>
              <w:overflowPunct/>
              <w:autoSpaceDE/>
              <w:autoSpaceDN/>
              <w:adjustRightInd/>
              <w:spacing w:after="0"/>
              <w:jc w:val="center"/>
              <w:textAlignment w:val="auto"/>
            </w:pPr>
            <w:r>
              <w:t>90</w:t>
            </w:r>
          </w:p>
        </w:tc>
        <w:tc>
          <w:tcPr>
            <w:tcW w:w="2835" w:type="dxa"/>
          </w:tcPr>
          <w:p w14:paraId="06EA8B12" w14:textId="77777777" w:rsidR="00C041F4" w:rsidRDefault="00C041F4" w:rsidP="004E0A83">
            <w:pPr>
              <w:overflowPunct/>
              <w:autoSpaceDE/>
              <w:autoSpaceDN/>
              <w:adjustRightInd/>
              <w:spacing w:after="0"/>
              <w:jc w:val="center"/>
              <w:textAlignment w:val="auto"/>
            </w:pPr>
            <w:r>
              <w:t>(3, 3)</w:t>
            </w:r>
          </w:p>
        </w:tc>
        <w:tc>
          <w:tcPr>
            <w:tcW w:w="3402" w:type="dxa"/>
          </w:tcPr>
          <w:p w14:paraId="6EE5EEC1" w14:textId="77777777" w:rsidR="00C041F4" w:rsidRDefault="00C041F4" w:rsidP="004E0A83">
            <w:pPr>
              <w:overflowPunct/>
              <w:autoSpaceDE/>
              <w:autoSpaceDN/>
              <w:adjustRightInd/>
              <w:spacing w:after="0"/>
              <w:jc w:val="center"/>
              <w:textAlignment w:val="auto"/>
            </w:pPr>
            <w:r>
              <w:t>11.11%</w:t>
            </w:r>
          </w:p>
        </w:tc>
      </w:tr>
      <w:tr w:rsidR="00C041F4" w14:paraId="03B4142F" w14:textId="77777777" w:rsidTr="004E0A83">
        <w:tc>
          <w:tcPr>
            <w:tcW w:w="961" w:type="dxa"/>
          </w:tcPr>
          <w:p w14:paraId="1799332A" w14:textId="77777777" w:rsidR="00C041F4" w:rsidRDefault="00C041F4" w:rsidP="004E0A83">
            <w:pPr>
              <w:overflowPunct/>
              <w:autoSpaceDE/>
              <w:autoSpaceDN/>
              <w:adjustRightInd/>
              <w:spacing w:after="0"/>
              <w:jc w:val="center"/>
              <w:textAlignment w:val="auto"/>
            </w:pPr>
            <w:r>
              <w:t>0.05</w:t>
            </w:r>
          </w:p>
        </w:tc>
        <w:tc>
          <w:tcPr>
            <w:tcW w:w="2436" w:type="dxa"/>
          </w:tcPr>
          <w:p w14:paraId="6B4C8A27" w14:textId="6670D37B" w:rsidR="00C041F4" w:rsidRDefault="00C041F4" w:rsidP="004E0A83">
            <w:pPr>
              <w:overflowPunct/>
              <w:autoSpaceDE/>
              <w:autoSpaceDN/>
              <w:adjustRightInd/>
              <w:spacing w:after="0"/>
              <w:jc w:val="center"/>
              <w:textAlignment w:val="auto"/>
            </w:pPr>
            <w:r>
              <w:t>112</w:t>
            </w:r>
          </w:p>
        </w:tc>
        <w:tc>
          <w:tcPr>
            <w:tcW w:w="2835" w:type="dxa"/>
          </w:tcPr>
          <w:p w14:paraId="725CE756" w14:textId="77777777" w:rsidR="00C041F4" w:rsidRDefault="00C041F4" w:rsidP="004E0A83">
            <w:pPr>
              <w:overflowPunct/>
              <w:autoSpaceDE/>
              <w:autoSpaceDN/>
              <w:adjustRightInd/>
              <w:spacing w:after="0"/>
              <w:jc w:val="center"/>
              <w:textAlignment w:val="auto"/>
            </w:pPr>
            <w:r>
              <w:t>(3, 2)</w:t>
            </w:r>
          </w:p>
        </w:tc>
        <w:tc>
          <w:tcPr>
            <w:tcW w:w="3402" w:type="dxa"/>
          </w:tcPr>
          <w:p w14:paraId="7123C11B" w14:textId="77777777" w:rsidR="00C041F4" w:rsidRDefault="00C041F4" w:rsidP="004E0A83">
            <w:pPr>
              <w:overflowPunct/>
              <w:autoSpaceDE/>
              <w:autoSpaceDN/>
              <w:adjustRightInd/>
              <w:spacing w:after="0"/>
              <w:jc w:val="center"/>
              <w:textAlignment w:val="auto"/>
            </w:pPr>
            <w:r>
              <w:t>16.67%</w:t>
            </w:r>
          </w:p>
        </w:tc>
      </w:tr>
      <w:tr w:rsidR="00C041F4" w14:paraId="23E25050" w14:textId="77777777" w:rsidTr="004E0A83">
        <w:tc>
          <w:tcPr>
            <w:tcW w:w="961" w:type="dxa"/>
          </w:tcPr>
          <w:p w14:paraId="2E770DCA" w14:textId="77777777" w:rsidR="00C041F4" w:rsidRDefault="00C041F4" w:rsidP="004E0A83">
            <w:pPr>
              <w:overflowPunct/>
              <w:autoSpaceDE/>
              <w:autoSpaceDN/>
              <w:adjustRightInd/>
              <w:spacing w:after="0"/>
              <w:jc w:val="center"/>
              <w:textAlignment w:val="auto"/>
            </w:pPr>
            <w:r>
              <w:t>0.06</w:t>
            </w:r>
          </w:p>
        </w:tc>
        <w:tc>
          <w:tcPr>
            <w:tcW w:w="2436" w:type="dxa"/>
          </w:tcPr>
          <w:p w14:paraId="2858D97F" w14:textId="116DF31F" w:rsidR="00C041F4" w:rsidRDefault="00C041F4" w:rsidP="004E0A83">
            <w:pPr>
              <w:overflowPunct/>
              <w:autoSpaceDE/>
              <w:autoSpaceDN/>
              <w:adjustRightInd/>
              <w:spacing w:after="0"/>
              <w:jc w:val="center"/>
              <w:textAlignment w:val="auto"/>
            </w:pPr>
            <w:r>
              <w:t>135</w:t>
            </w:r>
          </w:p>
        </w:tc>
        <w:tc>
          <w:tcPr>
            <w:tcW w:w="2835" w:type="dxa"/>
          </w:tcPr>
          <w:p w14:paraId="739CB22D" w14:textId="77777777" w:rsidR="00C041F4" w:rsidRDefault="00C041F4" w:rsidP="004E0A83">
            <w:pPr>
              <w:overflowPunct/>
              <w:autoSpaceDE/>
              <w:autoSpaceDN/>
              <w:adjustRightInd/>
              <w:spacing w:after="0"/>
              <w:jc w:val="center"/>
              <w:textAlignment w:val="auto"/>
            </w:pPr>
            <w:r>
              <w:t>(3, 2)</w:t>
            </w:r>
          </w:p>
        </w:tc>
        <w:tc>
          <w:tcPr>
            <w:tcW w:w="3402" w:type="dxa"/>
          </w:tcPr>
          <w:p w14:paraId="5D6C6EC4" w14:textId="77777777" w:rsidR="00C041F4" w:rsidRDefault="00C041F4" w:rsidP="004E0A83">
            <w:pPr>
              <w:overflowPunct/>
              <w:autoSpaceDE/>
              <w:autoSpaceDN/>
              <w:adjustRightInd/>
              <w:spacing w:after="0"/>
              <w:jc w:val="center"/>
              <w:textAlignment w:val="auto"/>
            </w:pPr>
            <w:r>
              <w:t>16.67%</w:t>
            </w:r>
          </w:p>
        </w:tc>
      </w:tr>
      <w:tr w:rsidR="00C041F4" w14:paraId="0623A0A7" w14:textId="77777777" w:rsidTr="004E0A83">
        <w:tc>
          <w:tcPr>
            <w:tcW w:w="961" w:type="dxa"/>
          </w:tcPr>
          <w:p w14:paraId="3C2FD13F" w14:textId="77777777" w:rsidR="00C041F4" w:rsidRDefault="00C041F4" w:rsidP="004E0A83">
            <w:pPr>
              <w:overflowPunct/>
              <w:autoSpaceDE/>
              <w:autoSpaceDN/>
              <w:adjustRightInd/>
              <w:spacing w:after="0"/>
              <w:jc w:val="center"/>
              <w:textAlignment w:val="auto"/>
            </w:pPr>
            <w:r>
              <w:t>0.07</w:t>
            </w:r>
          </w:p>
        </w:tc>
        <w:tc>
          <w:tcPr>
            <w:tcW w:w="2436" w:type="dxa"/>
          </w:tcPr>
          <w:p w14:paraId="117B42F8" w14:textId="4214B325" w:rsidR="00C041F4" w:rsidRDefault="00C041F4" w:rsidP="004E0A83">
            <w:pPr>
              <w:overflowPunct/>
              <w:autoSpaceDE/>
              <w:autoSpaceDN/>
              <w:adjustRightInd/>
              <w:spacing w:after="0"/>
              <w:jc w:val="center"/>
              <w:textAlignment w:val="auto"/>
            </w:pPr>
            <w:r>
              <w:t>157</w:t>
            </w:r>
          </w:p>
        </w:tc>
        <w:tc>
          <w:tcPr>
            <w:tcW w:w="2835" w:type="dxa"/>
          </w:tcPr>
          <w:p w14:paraId="40C4D8D8" w14:textId="77777777" w:rsidR="00C041F4" w:rsidRDefault="00C041F4" w:rsidP="004E0A83">
            <w:pPr>
              <w:overflowPunct/>
              <w:autoSpaceDE/>
              <w:autoSpaceDN/>
              <w:adjustRightInd/>
              <w:spacing w:after="0"/>
              <w:jc w:val="center"/>
              <w:textAlignment w:val="auto"/>
            </w:pPr>
            <w:r>
              <w:t>(3, 2)</w:t>
            </w:r>
          </w:p>
        </w:tc>
        <w:tc>
          <w:tcPr>
            <w:tcW w:w="3402" w:type="dxa"/>
          </w:tcPr>
          <w:p w14:paraId="5ABFAB83" w14:textId="77777777" w:rsidR="00C041F4" w:rsidRDefault="00C041F4" w:rsidP="004E0A83">
            <w:pPr>
              <w:overflowPunct/>
              <w:autoSpaceDE/>
              <w:autoSpaceDN/>
              <w:adjustRightInd/>
              <w:spacing w:after="0"/>
              <w:jc w:val="center"/>
              <w:textAlignment w:val="auto"/>
            </w:pPr>
            <w:r>
              <w:t>16.67%</w:t>
            </w:r>
          </w:p>
        </w:tc>
      </w:tr>
      <w:tr w:rsidR="00C041F4" w14:paraId="0FA66614" w14:textId="77777777" w:rsidTr="004E0A83">
        <w:tc>
          <w:tcPr>
            <w:tcW w:w="961" w:type="dxa"/>
          </w:tcPr>
          <w:p w14:paraId="1FD6D4E7" w14:textId="77777777" w:rsidR="00C041F4" w:rsidRDefault="00C041F4" w:rsidP="004E0A83">
            <w:pPr>
              <w:overflowPunct/>
              <w:autoSpaceDE/>
              <w:autoSpaceDN/>
              <w:adjustRightInd/>
              <w:spacing w:after="0"/>
              <w:jc w:val="center"/>
              <w:textAlignment w:val="auto"/>
            </w:pPr>
            <w:r>
              <w:t>0.08</w:t>
            </w:r>
          </w:p>
        </w:tc>
        <w:tc>
          <w:tcPr>
            <w:tcW w:w="2436" w:type="dxa"/>
          </w:tcPr>
          <w:p w14:paraId="0FB2582B" w14:textId="2F2965D7" w:rsidR="00C041F4" w:rsidRDefault="00C041F4" w:rsidP="004E0A83">
            <w:pPr>
              <w:overflowPunct/>
              <w:autoSpaceDE/>
              <w:autoSpaceDN/>
              <w:adjustRightInd/>
              <w:spacing w:after="0"/>
              <w:jc w:val="center"/>
              <w:textAlignment w:val="auto"/>
            </w:pPr>
            <w:r>
              <w:t>180</w:t>
            </w:r>
          </w:p>
        </w:tc>
        <w:tc>
          <w:tcPr>
            <w:tcW w:w="2835" w:type="dxa"/>
          </w:tcPr>
          <w:p w14:paraId="47ED3094" w14:textId="77777777" w:rsidR="00C041F4" w:rsidRDefault="00C041F4" w:rsidP="004E0A83">
            <w:pPr>
              <w:overflowPunct/>
              <w:autoSpaceDE/>
              <w:autoSpaceDN/>
              <w:adjustRightInd/>
              <w:spacing w:after="0"/>
              <w:jc w:val="center"/>
              <w:textAlignment w:val="auto"/>
            </w:pPr>
            <w:r>
              <w:t>(3, 1)</w:t>
            </w:r>
          </w:p>
        </w:tc>
        <w:tc>
          <w:tcPr>
            <w:tcW w:w="3402" w:type="dxa"/>
          </w:tcPr>
          <w:p w14:paraId="716D7820" w14:textId="77777777" w:rsidR="00C041F4" w:rsidRDefault="00C041F4" w:rsidP="004E0A83">
            <w:pPr>
              <w:overflowPunct/>
              <w:autoSpaceDE/>
              <w:autoSpaceDN/>
              <w:adjustRightInd/>
              <w:spacing w:after="0"/>
              <w:jc w:val="center"/>
              <w:textAlignment w:val="auto"/>
            </w:pPr>
            <w:r>
              <w:t>33%</w:t>
            </w:r>
          </w:p>
        </w:tc>
      </w:tr>
      <w:tr w:rsidR="00C041F4" w14:paraId="3C6AD5D6" w14:textId="77777777" w:rsidTr="004E0A83">
        <w:tc>
          <w:tcPr>
            <w:tcW w:w="961" w:type="dxa"/>
          </w:tcPr>
          <w:p w14:paraId="7DA6C9E1" w14:textId="77777777" w:rsidR="00C041F4" w:rsidRDefault="00C041F4" w:rsidP="004E0A83">
            <w:pPr>
              <w:overflowPunct/>
              <w:autoSpaceDE/>
              <w:autoSpaceDN/>
              <w:adjustRightInd/>
              <w:spacing w:after="0"/>
              <w:jc w:val="center"/>
              <w:textAlignment w:val="auto"/>
            </w:pPr>
            <w:r>
              <w:t>0.09</w:t>
            </w:r>
          </w:p>
        </w:tc>
        <w:tc>
          <w:tcPr>
            <w:tcW w:w="2436" w:type="dxa"/>
          </w:tcPr>
          <w:p w14:paraId="029BBAEC" w14:textId="6234A2F3" w:rsidR="00C041F4" w:rsidRDefault="00C041F4" w:rsidP="004E0A83">
            <w:pPr>
              <w:overflowPunct/>
              <w:autoSpaceDE/>
              <w:autoSpaceDN/>
              <w:adjustRightInd/>
              <w:spacing w:after="0"/>
              <w:jc w:val="center"/>
              <w:textAlignment w:val="auto"/>
            </w:pPr>
            <w:r>
              <w:t>202</w:t>
            </w:r>
          </w:p>
        </w:tc>
        <w:tc>
          <w:tcPr>
            <w:tcW w:w="2835" w:type="dxa"/>
          </w:tcPr>
          <w:p w14:paraId="2B5E9EB7" w14:textId="77777777" w:rsidR="00C041F4" w:rsidRDefault="00C041F4" w:rsidP="004E0A83">
            <w:pPr>
              <w:overflowPunct/>
              <w:autoSpaceDE/>
              <w:autoSpaceDN/>
              <w:adjustRightInd/>
              <w:spacing w:after="0"/>
              <w:jc w:val="center"/>
              <w:textAlignment w:val="auto"/>
            </w:pPr>
            <w:r>
              <w:t>(3, 1)</w:t>
            </w:r>
          </w:p>
        </w:tc>
        <w:tc>
          <w:tcPr>
            <w:tcW w:w="3402" w:type="dxa"/>
          </w:tcPr>
          <w:p w14:paraId="67FBA80C" w14:textId="77777777" w:rsidR="00C041F4" w:rsidRDefault="00C041F4" w:rsidP="00AB0873">
            <w:pPr>
              <w:keepNext/>
              <w:overflowPunct/>
              <w:autoSpaceDE/>
              <w:autoSpaceDN/>
              <w:adjustRightInd/>
              <w:spacing w:after="0"/>
              <w:jc w:val="center"/>
              <w:textAlignment w:val="auto"/>
            </w:pPr>
            <w:r>
              <w:t>33%</w:t>
            </w:r>
          </w:p>
        </w:tc>
      </w:tr>
    </w:tbl>
    <w:p w14:paraId="71031AB9" w14:textId="6C1BAEC5" w:rsidR="00C041F4" w:rsidRDefault="00AB0873" w:rsidP="00B67D78">
      <w:pPr>
        <w:pStyle w:val="Caption"/>
        <w:jc w:val="center"/>
      </w:pPr>
      <w:r>
        <w:t>Table II:   Maximum user velocity and RS design (with overhead) for 200us CP at 600 MHz</w:t>
      </w:r>
    </w:p>
    <w:p w14:paraId="51FB5D18" w14:textId="77777777" w:rsidR="00465DC2" w:rsidRDefault="00465DC2" w:rsidP="0039018C">
      <w:pPr>
        <w:overflowPunct/>
        <w:autoSpaceDE/>
        <w:autoSpaceDN/>
        <w:adjustRightInd/>
        <w:spacing w:after="0"/>
        <w:textAlignment w:val="auto"/>
      </w:pPr>
    </w:p>
    <w:p w14:paraId="2D4D780B" w14:textId="0B1C6E4E" w:rsidR="00F22729" w:rsidRDefault="00F22729" w:rsidP="0039018C">
      <w:pPr>
        <w:overflowPunct/>
        <w:autoSpaceDE/>
        <w:autoSpaceDN/>
        <w:adjustRightInd/>
        <w:spacing w:after="0"/>
        <w:textAlignment w:val="auto"/>
      </w:pPr>
      <w:r>
        <w:t xml:space="preserve">From Tables I and II the following </w:t>
      </w:r>
      <w:r w:rsidR="001817CB">
        <w:t>observation</w:t>
      </w:r>
      <w:r>
        <w:t xml:space="preserve"> can be made</w:t>
      </w:r>
    </w:p>
    <w:p w14:paraId="1002FD77" w14:textId="77777777" w:rsidR="00F22729" w:rsidRDefault="00F22729" w:rsidP="0039018C">
      <w:pPr>
        <w:overflowPunct/>
        <w:autoSpaceDE/>
        <w:autoSpaceDN/>
        <w:adjustRightInd/>
        <w:spacing w:after="0"/>
        <w:textAlignment w:val="auto"/>
      </w:pPr>
    </w:p>
    <w:p w14:paraId="5D38D4F0" w14:textId="2357E0E6" w:rsidR="00F86290" w:rsidRDefault="00F35CBC" w:rsidP="001817CB">
      <w:pPr>
        <w:ind w:left="1701" w:hanging="1701"/>
        <w:jc w:val="both"/>
        <w:rPr>
          <w:b/>
        </w:rPr>
      </w:pPr>
      <w:r>
        <w:rPr>
          <w:b/>
        </w:rPr>
        <w:t>Observation 2:</w:t>
      </w:r>
      <w:r>
        <w:rPr>
          <w:b/>
        </w:rPr>
        <w:tab/>
      </w:r>
      <w:r w:rsidR="00BB00FA">
        <w:rPr>
          <w:b/>
        </w:rPr>
        <w:t>To support higher user velocities</w:t>
      </w:r>
      <w:r w:rsidR="00BB00FA" w:rsidRPr="00BB00FA">
        <w:rPr>
          <w:b/>
        </w:rPr>
        <w:t xml:space="preserve">, the </w:t>
      </w:r>
      <w:r w:rsidR="00BB00FA">
        <w:rPr>
          <w:b/>
        </w:rPr>
        <w:t>2</w:t>
      </w:r>
      <w:r w:rsidR="00BB00FA" w:rsidRPr="00BB00FA">
        <w:rPr>
          <w:b/>
        </w:rPr>
        <w:t xml:space="preserve">00us CP </w:t>
      </w:r>
      <w:r w:rsidR="00070572">
        <w:rPr>
          <w:b/>
        </w:rPr>
        <w:t xml:space="preserve">requires </w:t>
      </w:r>
      <w:r w:rsidR="00BB00FA">
        <w:rPr>
          <w:b/>
        </w:rPr>
        <w:t>more RS overhead and a</w:t>
      </w:r>
      <w:r w:rsidR="00C23EFB">
        <w:rPr>
          <w:b/>
        </w:rPr>
        <w:t xml:space="preserve"> more sensitive</w:t>
      </w:r>
      <w:r w:rsidR="00BB00FA">
        <w:rPr>
          <w:b/>
        </w:rPr>
        <w:t xml:space="preserve"> receiver capable of handling a lower</w:t>
      </w:r>
      <w:r w:rsidR="00070572">
        <w:rPr>
          <w:b/>
        </w:rPr>
        <w:t xml:space="preserve"> </w:t>
      </w:r>
      <w:r w:rsidR="00BB00FA">
        <w:rPr>
          <w:b/>
        </w:rPr>
        <w:t>Doppler spread to sub-carrier spacing offset (</w:t>
      </w:r>
      <w:r w:rsidR="00BB00FA" w:rsidRPr="006E2A44">
        <w:rPr>
          <w:b/>
          <w:i/>
        </w:rPr>
        <w:t>β</w:t>
      </w:r>
      <w:r w:rsidR="00BB00FA">
        <w:rPr>
          <w:b/>
        </w:rPr>
        <w:t>)</w:t>
      </w:r>
      <w:r w:rsidR="00070572">
        <w:rPr>
          <w:b/>
        </w:rPr>
        <w:t xml:space="preserve"> than the 100us CP</w:t>
      </w:r>
      <w:r w:rsidR="00BB00FA">
        <w:rPr>
          <w:b/>
        </w:rPr>
        <w:t>.</w:t>
      </w:r>
      <w:r w:rsidR="00BB00FA" w:rsidRPr="00BB00FA">
        <w:rPr>
          <w:b/>
        </w:rPr>
        <w:t xml:space="preserve">  </w:t>
      </w:r>
    </w:p>
    <w:p w14:paraId="5CC058E9" w14:textId="4FF1E77B" w:rsidR="001817CB" w:rsidRPr="001817CB" w:rsidRDefault="001817CB" w:rsidP="00693B2C">
      <w:pPr>
        <w:jc w:val="both"/>
      </w:pPr>
      <w:r>
        <w:t xml:space="preserve">Note </w:t>
      </w:r>
      <w:r w:rsidR="00693B2C">
        <w:t>that link level simulation results presented in</w:t>
      </w:r>
      <w:r>
        <w:t xml:space="preserve"> </w:t>
      </w:r>
      <w:r w:rsidR="00693B2C">
        <w:t xml:space="preserve">table 3 of </w:t>
      </w:r>
      <w:r>
        <w:t>[5]</w:t>
      </w:r>
      <w:r w:rsidR="00693B2C">
        <w:t>, similarly show that to maintain a 2 b/s/Hz spectral efficiency with a UE device moving at 100 Km/hr, that the required SNR for the 200µs CP is approximately 5 dB greater than the 100µs CP even though the RS symbol overhead is the same.</w:t>
      </w:r>
    </w:p>
    <w:p w14:paraId="5A1FD3C9" w14:textId="77777777" w:rsidR="001817CB" w:rsidRDefault="001817CB" w:rsidP="001817CB">
      <w:pPr>
        <w:ind w:left="1701" w:hanging="1701"/>
        <w:jc w:val="both"/>
        <w:rPr>
          <w:b/>
        </w:rPr>
      </w:pPr>
    </w:p>
    <w:p w14:paraId="38E6B0F7" w14:textId="542C6310" w:rsidR="00887C1F" w:rsidRDefault="00887C1F" w:rsidP="00887C1F">
      <w:pPr>
        <w:pStyle w:val="Heading1"/>
        <w:ind w:hanging="720"/>
      </w:pPr>
      <w:r>
        <w:t>Conclusions</w:t>
      </w:r>
    </w:p>
    <w:bookmarkEnd w:id="2"/>
    <w:bookmarkEnd w:id="3"/>
    <w:p w14:paraId="3CACF55E" w14:textId="1CBC2EBD" w:rsidR="00887C1F" w:rsidRDefault="00BB4A3C" w:rsidP="00811E4D">
      <w:pPr>
        <w:jc w:val="both"/>
      </w:pPr>
      <w:r w:rsidRPr="00BB4A3C">
        <w:t xml:space="preserve">In this contribution, we have </w:t>
      </w:r>
      <w:r w:rsidR="00693B2C">
        <w:t xml:space="preserve">provided an analytical approach to estimating the optimum RS pattern required to support different UE speeds with the 100µs and 200µs CP numerologies.  </w:t>
      </w:r>
      <w:r w:rsidR="004B02D4">
        <w:t xml:space="preserve"> </w:t>
      </w:r>
      <w:r w:rsidR="00693B2C">
        <w:t>From this analysis, we have the following observation and proposal.</w:t>
      </w:r>
    </w:p>
    <w:p w14:paraId="49673016" w14:textId="77777777" w:rsidR="001817CB" w:rsidRPr="00CC090F" w:rsidRDefault="001817CB" w:rsidP="001817CB">
      <w:pPr>
        <w:ind w:left="1701" w:hanging="1701"/>
        <w:jc w:val="both"/>
        <w:rPr>
          <w:b/>
        </w:rPr>
      </w:pPr>
      <w:r w:rsidRPr="00CC090F">
        <w:rPr>
          <w:b/>
        </w:rPr>
        <w:t>Observation 1:</w:t>
      </w:r>
      <w:r w:rsidRPr="00CC090F">
        <w:rPr>
          <w:b/>
        </w:rPr>
        <w:tab/>
        <w:t xml:space="preserve">In the frequency domain, a separation of 2 empty sub-carriers between sub-carriers carrying reference symbols (not necessarily aligned in time), is sufficient for all candidate symbol numerologies. </w:t>
      </w:r>
    </w:p>
    <w:p w14:paraId="744149B2" w14:textId="77777777" w:rsidR="001817CB" w:rsidRDefault="001817CB" w:rsidP="001817CB">
      <w:pPr>
        <w:ind w:left="1701" w:hanging="1701"/>
        <w:jc w:val="both"/>
        <w:rPr>
          <w:b/>
        </w:rPr>
      </w:pPr>
      <w:r>
        <w:rPr>
          <w:b/>
        </w:rPr>
        <w:t>Observation 2:</w:t>
      </w:r>
      <w:r>
        <w:rPr>
          <w:b/>
        </w:rPr>
        <w:tab/>
        <w:t>To support higher user velocities</w:t>
      </w:r>
      <w:r w:rsidRPr="00BB00FA">
        <w:rPr>
          <w:b/>
        </w:rPr>
        <w:t xml:space="preserve">, the </w:t>
      </w:r>
      <w:r>
        <w:rPr>
          <w:b/>
        </w:rPr>
        <w:t>2</w:t>
      </w:r>
      <w:r w:rsidRPr="00BB00FA">
        <w:rPr>
          <w:b/>
        </w:rPr>
        <w:t xml:space="preserve">00us CP </w:t>
      </w:r>
      <w:r>
        <w:rPr>
          <w:b/>
        </w:rPr>
        <w:t>requires more RS overhead and a more sensitive receiver capable of handling a lower Doppler spread to sub-carrier spacing offset (</w:t>
      </w:r>
      <w:r w:rsidRPr="006E2A44">
        <w:rPr>
          <w:b/>
          <w:i/>
        </w:rPr>
        <w:t>β</w:t>
      </w:r>
      <w:r>
        <w:rPr>
          <w:b/>
        </w:rPr>
        <w:t>) than the 100us CP.</w:t>
      </w:r>
      <w:r w:rsidRPr="00BB00FA">
        <w:rPr>
          <w:b/>
        </w:rPr>
        <w:t xml:space="preserve">  </w:t>
      </w:r>
    </w:p>
    <w:p w14:paraId="147DFDBE" w14:textId="610ECB50" w:rsidR="00523A35" w:rsidRDefault="009C53BF" w:rsidP="00CC090F">
      <w:pPr>
        <w:ind w:left="1701" w:hanging="1701"/>
        <w:rPr>
          <w:b/>
          <w:lang w:eastAsia="zh-TW"/>
        </w:rPr>
      </w:pPr>
      <w:r w:rsidRPr="00CC090F">
        <w:rPr>
          <w:b/>
          <w:lang w:eastAsia="zh-TW"/>
        </w:rPr>
        <w:t>Proposal 1:</w:t>
      </w:r>
      <w:r w:rsidRPr="00CC090F">
        <w:rPr>
          <w:b/>
          <w:lang w:eastAsia="zh-TW"/>
        </w:rPr>
        <w:tab/>
      </w:r>
      <w:r w:rsidR="00523A35">
        <w:rPr>
          <w:b/>
          <w:lang w:eastAsia="zh-TW"/>
        </w:rPr>
        <w:t>In order to support a trade-off between mobility</w:t>
      </w:r>
      <w:r w:rsidR="00A323DB">
        <w:rPr>
          <w:b/>
          <w:lang w:eastAsia="zh-TW"/>
        </w:rPr>
        <w:t xml:space="preserve"> and spectral efficiency</w:t>
      </w:r>
      <w:r w:rsidR="00523A35">
        <w:rPr>
          <w:b/>
          <w:lang w:eastAsia="zh-TW"/>
        </w:rPr>
        <w:t>, RAN1 is asked to consider</w:t>
      </w:r>
      <w:r w:rsidR="000B1FBF">
        <w:rPr>
          <w:b/>
          <w:lang w:eastAsia="zh-TW"/>
        </w:rPr>
        <w:t xml:space="preserve"> the following</w:t>
      </w:r>
      <w:r w:rsidR="00693B2C">
        <w:rPr>
          <w:b/>
          <w:lang w:eastAsia="zh-TW"/>
        </w:rPr>
        <w:t xml:space="preserve"> options</w:t>
      </w:r>
      <w:r w:rsidR="00523A35">
        <w:rPr>
          <w:b/>
          <w:lang w:eastAsia="zh-TW"/>
        </w:rPr>
        <w:t>:</w:t>
      </w:r>
    </w:p>
    <w:p w14:paraId="3010DB18" w14:textId="02B510E9" w:rsidR="000B1FBF" w:rsidRDefault="00693B2C" w:rsidP="0006288D">
      <w:pPr>
        <w:pStyle w:val="ListParagraph"/>
        <w:numPr>
          <w:ilvl w:val="0"/>
          <w:numId w:val="21"/>
        </w:numPr>
        <w:rPr>
          <w:b/>
          <w:lang w:eastAsia="zh-TW"/>
        </w:rPr>
      </w:pPr>
      <w:r>
        <w:rPr>
          <w:b/>
          <w:lang w:eastAsia="zh-TW"/>
        </w:rPr>
        <w:t>OPTION 1:</w:t>
      </w:r>
      <w:r>
        <w:rPr>
          <w:b/>
          <w:lang w:eastAsia="zh-TW"/>
        </w:rPr>
        <w:tab/>
      </w:r>
      <w:r w:rsidR="00523A35">
        <w:rPr>
          <w:b/>
          <w:lang w:eastAsia="zh-TW"/>
        </w:rPr>
        <w:t>I</w:t>
      </w:r>
      <w:r w:rsidR="00523A35" w:rsidRPr="00523A35">
        <w:rPr>
          <w:b/>
          <w:lang w:eastAsia="zh-TW"/>
        </w:rPr>
        <w:t>f only the 200</w:t>
      </w:r>
      <w:r w:rsidR="005714F9">
        <w:rPr>
          <w:b/>
          <w:lang w:eastAsia="zh-TW"/>
        </w:rPr>
        <w:t>µ</w:t>
      </w:r>
      <w:r w:rsidR="00523A35" w:rsidRPr="00523A35">
        <w:rPr>
          <w:b/>
          <w:lang w:eastAsia="zh-TW"/>
        </w:rPr>
        <w:t>s CP numerology is selected</w:t>
      </w:r>
      <w:r w:rsidR="00522059" w:rsidRPr="00523A35">
        <w:rPr>
          <w:b/>
          <w:lang w:eastAsia="zh-TW"/>
        </w:rPr>
        <w:t xml:space="preserve">, </w:t>
      </w:r>
      <w:r w:rsidR="00523A35" w:rsidRPr="00523A35">
        <w:rPr>
          <w:b/>
          <w:lang w:eastAsia="zh-TW"/>
        </w:rPr>
        <w:t>then the</w:t>
      </w:r>
      <w:r w:rsidR="00522059" w:rsidRPr="00523A35">
        <w:rPr>
          <w:b/>
          <w:lang w:eastAsia="zh-TW"/>
        </w:rPr>
        <w:t xml:space="preserve"> network has the </w:t>
      </w:r>
      <w:r w:rsidR="00523A35" w:rsidRPr="00523A35">
        <w:rPr>
          <w:b/>
          <w:lang w:eastAsia="zh-TW"/>
        </w:rPr>
        <w:t xml:space="preserve">choice </w:t>
      </w:r>
      <w:r w:rsidR="00522059" w:rsidRPr="00523A35">
        <w:rPr>
          <w:b/>
          <w:lang w:eastAsia="zh-TW"/>
        </w:rPr>
        <w:t>of 2 reference symbol pattern</w:t>
      </w:r>
      <w:r w:rsidR="00CC090F" w:rsidRPr="00523A35">
        <w:rPr>
          <w:b/>
          <w:lang w:eastAsia="zh-TW"/>
        </w:rPr>
        <w:t>s</w:t>
      </w:r>
      <w:r w:rsidR="00522059" w:rsidRPr="00523A35">
        <w:rPr>
          <w:b/>
          <w:lang w:eastAsia="zh-TW"/>
        </w:rPr>
        <w:t xml:space="preserve"> </w:t>
      </w:r>
      <w:r w:rsidR="00CC090F" w:rsidRPr="00523A35">
        <w:rPr>
          <w:b/>
          <w:lang w:eastAsia="zh-TW"/>
        </w:rPr>
        <w:t>to use.</w:t>
      </w:r>
    </w:p>
    <w:p w14:paraId="7D6AA755" w14:textId="77777777" w:rsidR="0006288D" w:rsidRPr="0006288D" w:rsidRDefault="0006288D" w:rsidP="0006288D">
      <w:pPr>
        <w:pStyle w:val="ListParagraph"/>
        <w:ind w:left="2424"/>
        <w:rPr>
          <w:b/>
          <w:lang w:eastAsia="zh-TW"/>
        </w:rPr>
      </w:pPr>
    </w:p>
    <w:p w14:paraId="20A6F8CE" w14:textId="7D60B9B0" w:rsidR="00523A35" w:rsidRPr="00523A35" w:rsidRDefault="005714F9" w:rsidP="00523A35">
      <w:pPr>
        <w:pStyle w:val="ListParagraph"/>
        <w:numPr>
          <w:ilvl w:val="0"/>
          <w:numId w:val="21"/>
        </w:numPr>
        <w:rPr>
          <w:b/>
          <w:lang w:eastAsia="zh-TW"/>
        </w:rPr>
      </w:pPr>
      <w:r>
        <w:rPr>
          <w:b/>
          <w:lang w:eastAsia="zh-TW"/>
        </w:rPr>
        <w:t>OPTION 2:</w:t>
      </w:r>
      <w:r>
        <w:rPr>
          <w:b/>
          <w:lang w:eastAsia="zh-TW"/>
        </w:rPr>
        <w:tab/>
        <w:t>In addition to supporting the 200µs CP numerology, the network also supports a second new lower CP numerology (either 100µs or 66µs)</w:t>
      </w:r>
    </w:p>
    <w:p w14:paraId="1530A982" w14:textId="77777777" w:rsidR="00146F16" w:rsidRDefault="00146F16" w:rsidP="00146F16">
      <w:pPr>
        <w:ind w:left="1418" w:hanging="1418"/>
        <w:rPr>
          <w:b/>
          <w:lang w:eastAsia="zh-TW"/>
        </w:rPr>
      </w:pPr>
    </w:p>
    <w:p w14:paraId="6017352F" w14:textId="388D061F" w:rsidR="00887C1F" w:rsidRDefault="00887C1F" w:rsidP="00146F16">
      <w:pPr>
        <w:pStyle w:val="Heading1"/>
        <w:ind w:hanging="720"/>
      </w:pPr>
      <w:r>
        <w:t>References</w:t>
      </w:r>
    </w:p>
    <w:p w14:paraId="7855A44C" w14:textId="1C6D957B" w:rsidR="00C23EFB" w:rsidRDefault="00C23EFB" w:rsidP="00C23EFB">
      <w:pPr>
        <w:rPr>
          <w:lang w:eastAsia="zh-CN"/>
        </w:rPr>
      </w:pPr>
      <w:r>
        <w:rPr>
          <w:lang w:eastAsia="zh-CN"/>
        </w:rPr>
        <w:t>[1]</w:t>
      </w:r>
      <w:r>
        <w:rPr>
          <w:lang w:eastAsia="zh-CN"/>
        </w:rPr>
        <w:tab/>
      </w:r>
      <w:r w:rsidR="001817CB">
        <w:rPr>
          <w:lang w:eastAsia="zh-CN"/>
        </w:rPr>
        <w:tab/>
      </w:r>
      <w:r>
        <w:rPr>
          <w:lang w:eastAsia="zh-CN"/>
        </w:rPr>
        <w:t xml:space="preserve">RP-161297, </w:t>
      </w:r>
      <w:r>
        <w:rPr>
          <w:lang w:eastAsia="zh-CN"/>
        </w:rPr>
        <w:tab/>
        <w:t>WID: eMBMS enhancements for LTE, Ericsson, Qualcomm Inc., Nokia Networks, EBU</w:t>
      </w:r>
    </w:p>
    <w:p w14:paraId="088CE456" w14:textId="4390933E" w:rsidR="00C23EFB" w:rsidRDefault="00C23EFB" w:rsidP="00C23EFB">
      <w:pPr>
        <w:rPr>
          <w:lang w:eastAsia="zh-CN"/>
        </w:rPr>
      </w:pPr>
      <w:r>
        <w:rPr>
          <w:lang w:eastAsia="zh-CN"/>
        </w:rPr>
        <w:t>[2]</w:t>
      </w:r>
      <w:r>
        <w:rPr>
          <w:lang w:eastAsia="zh-CN"/>
        </w:rPr>
        <w:tab/>
      </w:r>
      <w:r w:rsidR="001817CB">
        <w:rPr>
          <w:lang w:eastAsia="zh-CN"/>
        </w:rPr>
        <w:tab/>
      </w:r>
      <w:r>
        <w:rPr>
          <w:lang w:eastAsia="zh-CN"/>
        </w:rPr>
        <w:t>RP-161908,</w:t>
      </w:r>
      <w:r>
        <w:rPr>
          <w:lang w:eastAsia="zh-CN"/>
        </w:rPr>
        <w:tab/>
        <w:t>RAN#73 Status Report to TSG “eMBMS enhancements for LTE”</w:t>
      </w:r>
    </w:p>
    <w:p w14:paraId="47B6C355" w14:textId="599EFE59" w:rsidR="00035E07" w:rsidRDefault="00C23EFB" w:rsidP="00C23EFB">
      <w:pPr>
        <w:rPr>
          <w:lang w:eastAsia="zh-CN"/>
        </w:rPr>
      </w:pPr>
      <w:r>
        <w:rPr>
          <w:lang w:eastAsia="zh-CN"/>
        </w:rPr>
        <w:t>[3]</w:t>
      </w:r>
      <w:r>
        <w:rPr>
          <w:lang w:eastAsia="zh-CN"/>
        </w:rPr>
        <w:tab/>
      </w:r>
      <w:r w:rsidR="001817CB">
        <w:rPr>
          <w:lang w:eastAsia="zh-CN"/>
        </w:rPr>
        <w:tab/>
      </w:r>
      <w:r>
        <w:rPr>
          <w:lang w:eastAsia="zh-CN"/>
        </w:rPr>
        <w:t xml:space="preserve">R2-165970, </w:t>
      </w:r>
      <w:r>
        <w:rPr>
          <w:lang w:eastAsia="zh-CN"/>
        </w:rPr>
        <w:tab/>
        <w:t>LS on RAN2 agreements on FeMBMS</w:t>
      </w:r>
    </w:p>
    <w:p w14:paraId="7D10E3C5" w14:textId="330C4F00" w:rsidR="00C23EFB" w:rsidRDefault="00C23EFB" w:rsidP="001817CB">
      <w:pPr>
        <w:ind w:left="567" w:hanging="567"/>
        <w:rPr>
          <w:lang w:eastAsia="zh-CN"/>
        </w:rPr>
      </w:pPr>
      <w:r>
        <w:rPr>
          <w:lang w:eastAsia="zh-CN"/>
        </w:rPr>
        <w:t xml:space="preserve">[4] </w:t>
      </w:r>
      <w:r w:rsidR="001817CB">
        <w:rPr>
          <w:lang w:eastAsia="zh-CN"/>
        </w:rPr>
        <w:tab/>
        <w:t>“Report ITU-R BT.2254, frequency and network planning aspects of DVB-T2,” International Telecommunication Union, Tech. Rep., 2012.</w:t>
      </w:r>
    </w:p>
    <w:p w14:paraId="1216D19E" w14:textId="64A73DC6" w:rsidR="00C23EFB" w:rsidRDefault="00C23EFB" w:rsidP="00C23EFB">
      <w:pPr>
        <w:rPr>
          <w:lang w:eastAsia="zh-CN"/>
        </w:rPr>
      </w:pPr>
      <w:r>
        <w:rPr>
          <w:lang w:eastAsia="zh-CN"/>
        </w:rPr>
        <w:t>[5]</w:t>
      </w:r>
      <w:r w:rsidR="001817CB">
        <w:rPr>
          <w:lang w:eastAsia="zh-CN"/>
        </w:rPr>
        <w:tab/>
      </w:r>
      <w:r w:rsidR="001817CB">
        <w:rPr>
          <w:lang w:eastAsia="zh-CN"/>
        </w:rPr>
        <w:tab/>
        <w:t>R1-166281</w:t>
      </w:r>
      <w:r w:rsidR="009B68F3">
        <w:rPr>
          <w:lang w:eastAsia="zh-CN"/>
        </w:rPr>
        <w:t xml:space="preserve">, </w:t>
      </w:r>
      <w:r w:rsidR="009B68F3">
        <w:rPr>
          <w:lang w:eastAsia="zh-CN"/>
        </w:rPr>
        <w:tab/>
        <w:t>Design</w:t>
      </w:r>
      <w:r w:rsidR="001817CB" w:rsidRPr="001817CB">
        <w:rPr>
          <w:lang w:eastAsia="zh-CN"/>
        </w:rPr>
        <w:t xml:space="preserve"> options for longer cyclic prefix and link level simulation results</w:t>
      </w:r>
      <w:r w:rsidR="009B68F3">
        <w:rPr>
          <w:lang w:eastAsia="zh-CN"/>
        </w:rPr>
        <w:t xml:space="preserve">, </w:t>
      </w:r>
      <w:r w:rsidR="009B68F3">
        <w:rPr>
          <w:lang w:eastAsia="zh-CN"/>
        </w:rPr>
        <w:tab/>
      </w:r>
      <w:r w:rsidR="009B68F3">
        <w:rPr>
          <w:lang w:eastAsia="zh-CN"/>
        </w:rPr>
        <w:tab/>
        <w:t>Qualcomm</w:t>
      </w:r>
    </w:p>
    <w:p w14:paraId="5759780E" w14:textId="2779E267" w:rsidR="009B68F3" w:rsidRDefault="009B68F3" w:rsidP="00C23EFB">
      <w:pPr>
        <w:rPr>
          <w:b/>
          <w:u w:val="single"/>
          <w:lang w:eastAsia="zh-CN"/>
        </w:rPr>
      </w:pPr>
      <w:r>
        <w:rPr>
          <w:lang w:eastAsia="zh-CN"/>
        </w:rPr>
        <w:t>[6]</w:t>
      </w:r>
      <w:r>
        <w:rPr>
          <w:lang w:eastAsia="zh-CN"/>
        </w:rPr>
        <w:tab/>
      </w:r>
      <w:r>
        <w:rPr>
          <w:lang w:eastAsia="zh-CN"/>
        </w:rPr>
        <w:tab/>
      </w:r>
      <w:r w:rsidRPr="009B68F3">
        <w:rPr>
          <w:lang w:eastAsia="zh-CN"/>
        </w:rPr>
        <w:t>R1-163939</w:t>
      </w:r>
      <w:r>
        <w:rPr>
          <w:lang w:eastAsia="zh-CN"/>
        </w:rPr>
        <w:t xml:space="preserve">,  </w:t>
      </w:r>
      <w:r w:rsidR="00D2059A">
        <w:rPr>
          <w:lang w:eastAsia="zh-CN"/>
        </w:rPr>
        <w:t>S</w:t>
      </w:r>
      <w:r w:rsidRPr="009B68F3">
        <w:rPr>
          <w:lang w:eastAsia="zh-CN"/>
        </w:rPr>
        <w:t>ummary of offline discussions on eMBMS simulation considerations</w:t>
      </w:r>
    </w:p>
    <w:sectPr w:rsidR="009B68F3"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8C384" w14:textId="77777777" w:rsidR="00CC6EF5" w:rsidRDefault="00CC6EF5">
      <w:r>
        <w:separator/>
      </w:r>
    </w:p>
  </w:endnote>
  <w:endnote w:type="continuationSeparator" w:id="0">
    <w:p w14:paraId="7081DFA6" w14:textId="77777777" w:rsidR="00CC6EF5" w:rsidRDefault="00CC6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75CE6" w14:textId="77777777" w:rsidR="00CC6EF5" w:rsidRDefault="00CC6EF5">
      <w:r>
        <w:separator/>
      </w:r>
    </w:p>
  </w:footnote>
  <w:footnote w:type="continuationSeparator" w:id="0">
    <w:p w14:paraId="08F47B00" w14:textId="77777777" w:rsidR="00CC6EF5" w:rsidRDefault="00CC6E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A0C84"/>
    <w:multiLevelType w:val="hybridMultilevel"/>
    <w:tmpl w:val="CCFC6EAE"/>
    <w:lvl w:ilvl="0" w:tplc="FFFFFFFF">
      <w:start w:val="1"/>
      <w:numFmt w:val="bullet"/>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 w15:restartNumberingAfterBreak="0">
    <w:nsid w:val="09E12917"/>
    <w:multiLevelType w:val="multilevel"/>
    <w:tmpl w:val="20BE5EF6"/>
    <w:lvl w:ilvl="0">
      <w:start w:val="1"/>
      <w:numFmt w:val="bullet"/>
      <w:lvlText w:val=""/>
      <w:lvlJc w:val="left"/>
      <w:pPr>
        <w:ind w:left="0" w:firstLine="0"/>
      </w:pPr>
      <w:rPr>
        <w:rFonts w:ascii="Symbol" w:hAnsi="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734249"/>
    <w:multiLevelType w:val="hybridMultilevel"/>
    <w:tmpl w:val="5578503E"/>
    <w:lvl w:ilvl="0" w:tplc="FFFFFFFF">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 w15:restartNumberingAfterBreak="0">
    <w:nsid w:val="114B28FF"/>
    <w:multiLevelType w:val="multilevel"/>
    <w:tmpl w:val="EB12D6D0"/>
    <w:lvl w:ilvl="0">
      <w:start w:val="1"/>
      <w:numFmt w:val="decimal"/>
      <w:lvlText w:val="%1."/>
      <w:lvlJc w:val="left"/>
      <w:pPr>
        <w:ind w:left="720" w:hanging="360"/>
      </w:p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 w15:restartNumberingAfterBreak="0">
    <w:nsid w:val="120A495A"/>
    <w:multiLevelType w:val="hybridMultilevel"/>
    <w:tmpl w:val="9F60B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CB6902"/>
    <w:multiLevelType w:val="hybridMultilevel"/>
    <w:tmpl w:val="6E38DEC2"/>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7A1AA1"/>
    <w:multiLevelType w:val="hybridMultilevel"/>
    <w:tmpl w:val="6C7EBE4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2BB03C9E"/>
    <w:multiLevelType w:val="hybridMultilevel"/>
    <w:tmpl w:val="74D0A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E12815"/>
    <w:multiLevelType w:val="multilevel"/>
    <w:tmpl w:val="6B18FFC4"/>
    <w:lvl w:ilvl="0">
      <w:start w:val="1"/>
      <w:numFmt w:val="decimal"/>
      <w:pStyle w:val="Heading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3F352092"/>
    <w:multiLevelType w:val="hybridMultilevel"/>
    <w:tmpl w:val="8402E28A"/>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1" w15:restartNumberingAfterBreak="0">
    <w:nsid w:val="416634CE"/>
    <w:multiLevelType w:val="hybridMultilevel"/>
    <w:tmpl w:val="EFB0B770"/>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2" w15:restartNumberingAfterBreak="0">
    <w:nsid w:val="45B87013"/>
    <w:multiLevelType w:val="hybridMultilevel"/>
    <w:tmpl w:val="8D186012"/>
    <w:lvl w:ilvl="0" w:tplc="08090001">
      <w:start w:val="1"/>
      <w:numFmt w:val="bullet"/>
      <w:lvlText w:val=""/>
      <w:lvlJc w:val="left"/>
      <w:pPr>
        <w:ind w:left="2797" w:hanging="360"/>
      </w:pPr>
      <w:rPr>
        <w:rFonts w:ascii="Symbol" w:hAnsi="Symbol" w:hint="default"/>
      </w:rPr>
    </w:lvl>
    <w:lvl w:ilvl="1" w:tplc="08090003" w:tentative="1">
      <w:start w:val="1"/>
      <w:numFmt w:val="bullet"/>
      <w:lvlText w:val="o"/>
      <w:lvlJc w:val="left"/>
      <w:pPr>
        <w:ind w:left="3517" w:hanging="360"/>
      </w:pPr>
      <w:rPr>
        <w:rFonts w:ascii="Courier New" w:hAnsi="Courier New" w:cs="Courier New" w:hint="default"/>
      </w:rPr>
    </w:lvl>
    <w:lvl w:ilvl="2" w:tplc="08090005" w:tentative="1">
      <w:start w:val="1"/>
      <w:numFmt w:val="bullet"/>
      <w:lvlText w:val=""/>
      <w:lvlJc w:val="left"/>
      <w:pPr>
        <w:ind w:left="4237" w:hanging="360"/>
      </w:pPr>
      <w:rPr>
        <w:rFonts w:ascii="Wingdings" w:hAnsi="Wingdings" w:hint="default"/>
      </w:rPr>
    </w:lvl>
    <w:lvl w:ilvl="3" w:tplc="08090001" w:tentative="1">
      <w:start w:val="1"/>
      <w:numFmt w:val="bullet"/>
      <w:lvlText w:val=""/>
      <w:lvlJc w:val="left"/>
      <w:pPr>
        <w:ind w:left="4957" w:hanging="360"/>
      </w:pPr>
      <w:rPr>
        <w:rFonts w:ascii="Symbol" w:hAnsi="Symbol" w:hint="default"/>
      </w:rPr>
    </w:lvl>
    <w:lvl w:ilvl="4" w:tplc="08090003" w:tentative="1">
      <w:start w:val="1"/>
      <w:numFmt w:val="bullet"/>
      <w:lvlText w:val="o"/>
      <w:lvlJc w:val="left"/>
      <w:pPr>
        <w:ind w:left="5677" w:hanging="360"/>
      </w:pPr>
      <w:rPr>
        <w:rFonts w:ascii="Courier New" w:hAnsi="Courier New" w:cs="Courier New" w:hint="default"/>
      </w:rPr>
    </w:lvl>
    <w:lvl w:ilvl="5" w:tplc="08090005" w:tentative="1">
      <w:start w:val="1"/>
      <w:numFmt w:val="bullet"/>
      <w:lvlText w:val=""/>
      <w:lvlJc w:val="left"/>
      <w:pPr>
        <w:ind w:left="6397" w:hanging="360"/>
      </w:pPr>
      <w:rPr>
        <w:rFonts w:ascii="Wingdings" w:hAnsi="Wingdings" w:hint="default"/>
      </w:rPr>
    </w:lvl>
    <w:lvl w:ilvl="6" w:tplc="08090001" w:tentative="1">
      <w:start w:val="1"/>
      <w:numFmt w:val="bullet"/>
      <w:lvlText w:val=""/>
      <w:lvlJc w:val="left"/>
      <w:pPr>
        <w:ind w:left="7117" w:hanging="360"/>
      </w:pPr>
      <w:rPr>
        <w:rFonts w:ascii="Symbol" w:hAnsi="Symbol" w:hint="default"/>
      </w:rPr>
    </w:lvl>
    <w:lvl w:ilvl="7" w:tplc="08090003" w:tentative="1">
      <w:start w:val="1"/>
      <w:numFmt w:val="bullet"/>
      <w:lvlText w:val="o"/>
      <w:lvlJc w:val="left"/>
      <w:pPr>
        <w:ind w:left="7837" w:hanging="360"/>
      </w:pPr>
      <w:rPr>
        <w:rFonts w:ascii="Courier New" w:hAnsi="Courier New" w:cs="Courier New" w:hint="default"/>
      </w:rPr>
    </w:lvl>
    <w:lvl w:ilvl="8" w:tplc="08090005" w:tentative="1">
      <w:start w:val="1"/>
      <w:numFmt w:val="bullet"/>
      <w:lvlText w:val=""/>
      <w:lvlJc w:val="left"/>
      <w:pPr>
        <w:ind w:left="8557" w:hanging="360"/>
      </w:pPr>
      <w:rPr>
        <w:rFonts w:ascii="Wingdings" w:hAnsi="Wingdings" w:hint="default"/>
      </w:rPr>
    </w:lvl>
  </w:abstractNum>
  <w:abstractNum w:abstractNumId="13" w15:restartNumberingAfterBreak="0">
    <w:nsid w:val="57313A7B"/>
    <w:multiLevelType w:val="hybridMultilevel"/>
    <w:tmpl w:val="3C9EFD88"/>
    <w:lvl w:ilvl="0" w:tplc="90245F54">
      <w:start w:val="1"/>
      <w:numFmt w:val="lowerLetter"/>
      <w:lvlText w:val="%1."/>
      <w:lvlJc w:val="left"/>
      <w:pPr>
        <w:tabs>
          <w:tab w:val="num" w:pos="1212"/>
        </w:tabs>
        <w:ind w:left="1212" w:hanging="360"/>
      </w:pPr>
      <w:rPr>
        <w:rFonts w:hint="default"/>
        <w:sz w:val="20"/>
      </w:rPr>
    </w:lvl>
    <w:lvl w:ilvl="1" w:tplc="04090003">
      <w:start w:val="1"/>
      <w:numFmt w:val="bullet"/>
      <w:lvlText w:val="o"/>
      <w:lvlJc w:val="left"/>
      <w:pPr>
        <w:tabs>
          <w:tab w:val="num" w:pos="1932"/>
        </w:tabs>
        <w:ind w:left="1932" w:hanging="360"/>
      </w:pPr>
      <w:rPr>
        <w:rFonts w:ascii="Courier New" w:hAnsi="Courier New" w:hint="default"/>
      </w:rPr>
    </w:lvl>
    <w:lvl w:ilvl="2" w:tplc="04090005" w:tentative="1">
      <w:start w:val="1"/>
      <w:numFmt w:val="bullet"/>
      <w:lvlText w:val=""/>
      <w:lvlJc w:val="left"/>
      <w:pPr>
        <w:tabs>
          <w:tab w:val="num" w:pos="2652"/>
        </w:tabs>
        <w:ind w:left="2652" w:hanging="360"/>
      </w:pPr>
      <w:rPr>
        <w:rFonts w:ascii="Wingdings" w:hAnsi="Wingdings" w:hint="default"/>
      </w:rPr>
    </w:lvl>
    <w:lvl w:ilvl="3" w:tplc="04090001" w:tentative="1">
      <w:start w:val="1"/>
      <w:numFmt w:val="bullet"/>
      <w:lvlText w:val=""/>
      <w:lvlJc w:val="left"/>
      <w:pPr>
        <w:tabs>
          <w:tab w:val="num" w:pos="3372"/>
        </w:tabs>
        <w:ind w:left="3372" w:hanging="360"/>
      </w:pPr>
      <w:rPr>
        <w:rFonts w:ascii="Symbol" w:hAnsi="Symbol" w:hint="default"/>
      </w:rPr>
    </w:lvl>
    <w:lvl w:ilvl="4" w:tplc="04090003" w:tentative="1">
      <w:start w:val="1"/>
      <w:numFmt w:val="bullet"/>
      <w:lvlText w:val="o"/>
      <w:lvlJc w:val="left"/>
      <w:pPr>
        <w:tabs>
          <w:tab w:val="num" w:pos="4092"/>
        </w:tabs>
        <w:ind w:left="4092" w:hanging="360"/>
      </w:pPr>
      <w:rPr>
        <w:rFonts w:ascii="Courier New" w:hAnsi="Courier New" w:hint="default"/>
      </w:rPr>
    </w:lvl>
    <w:lvl w:ilvl="5" w:tplc="04090005" w:tentative="1">
      <w:start w:val="1"/>
      <w:numFmt w:val="bullet"/>
      <w:lvlText w:val=""/>
      <w:lvlJc w:val="left"/>
      <w:pPr>
        <w:tabs>
          <w:tab w:val="num" w:pos="4812"/>
        </w:tabs>
        <w:ind w:left="4812" w:hanging="360"/>
      </w:pPr>
      <w:rPr>
        <w:rFonts w:ascii="Wingdings" w:hAnsi="Wingdings" w:hint="default"/>
      </w:rPr>
    </w:lvl>
    <w:lvl w:ilvl="6" w:tplc="04090001" w:tentative="1">
      <w:start w:val="1"/>
      <w:numFmt w:val="bullet"/>
      <w:lvlText w:val=""/>
      <w:lvlJc w:val="left"/>
      <w:pPr>
        <w:tabs>
          <w:tab w:val="num" w:pos="5532"/>
        </w:tabs>
        <w:ind w:left="5532" w:hanging="360"/>
      </w:pPr>
      <w:rPr>
        <w:rFonts w:ascii="Symbol" w:hAnsi="Symbol" w:hint="default"/>
      </w:rPr>
    </w:lvl>
    <w:lvl w:ilvl="7" w:tplc="04090003" w:tentative="1">
      <w:start w:val="1"/>
      <w:numFmt w:val="bullet"/>
      <w:lvlText w:val="o"/>
      <w:lvlJc w:val="left"/>
      <w:pPr>
        <w:tabs>
          <w:tab w:val="num" w:pos="6252"/>
        </w:tabs>
        <w:ind w:left="6252" w:hanging="360"/>
      </w:pPr>
      <w:rPr>
        <w:rFonts w:ascii="Courier New" w:hAnsi="Courier New" w:hint="default"/>
      </w:rPr>
    </w:lvl>
    <w:lvl w:ilvl="8" w:tplc="04090005" w:tentative="1">
      <w:start w:val="1"/>
      <w:numFmt w:val="bullet"/>
      <w:lvlText w:val=""/>
      <w:lvlJc w:val="left"/>
      <w:pPr>
        <w:tabs>
          <w:tab w:val="num" w:pos="6972"/>
        </w:tabs>
        <w:ind w:left="6972" w:hanging="360"/>
      </w:pPr>
      <w:rPr>
        <w:rFonts w:ascii="Wingdings" w:hAnsi="Wingdings" w:hint="default"/>
      </w:rPr>
    </w:lvl>
  </w:abstractNum>
  <w:abstractNum w:abstractNumId="14" w15:restartNumberingAfterBreak="0">
    <w:nsid w:val="62EF2CCA"/>
    <w:multiLevelType w:val="hybridMultilevel"/>
    <w:tmpl w:val="103E8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841647"/>
    <w:multiLevelType w:val="hybridMultilevel"/>
    <w:tmpl w:val="E48201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72F3A99"/>
    <w:multiLevelType w:val="multilevel"/>
    <w:tmpl w:val="7F00B42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F57360C"/>
    <w:multiLevelType w:val="hybridMultilevel"/>
    <w:tmpl w:val="69AC5216"/>
    <w:lvl w:ilvl="0" w:tplc="E506A134">
      <w:start w:val="1"/>
      <w:numFmt w:val="decimal"/>
      <w:pStyle w:val="3GPP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235CAB"/>
    <w:multiLevelType w:val="hybridMultilevel"/>
    <w:tmpl w:val="B992CDA4"/>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9" w15:restartNumberingAfterBreak="0">
    <w:nsid w:val="744D05D5"/>
    <w:multiLevelType w:val="hybridMultilevel"/>
    <w:tmpl w:val="C840D328"/>
    <w:lvl w:ilvl="0" w:tplc="08090001">
      <w:start w:val="1"/>
      <w:numFmt w:val="bullet"/>
      <w:lvlText w:val=""/>
      <w:lvlJc w:val="left"/>
      <w:pPr>
        <w:ind w:left="2424" w:hanging="360"/>
      </w:pPr>
      <w:rPr>
        <w:rFonts w:ascii="Symbol" w:hAnsi="Symbol" w:hint="default"/>
      </w:rPr>
    </w:lvl>
    <w:lvl w:ilvl="1" w:tplc="08090003" w:tentative="1">
      <w:start w:val="1"/>
      <w:numFmt w:val="bullet"/>
      <w:lvlText w:val="o"/>
      <w:lvlJc w:val="left"/>
      <w:pPr>
        <w:ind w:left="3144" w:hanging="360"/>
      </w:pPr>
      <w:rPr>
        <w:rFonts w:ascii="Courier New" w:hAnsi="Courier New" w:cs="Courier New" w:hint="default"/>
      </w:rPr>
    </w:lvl>
    <w:lvl w:ilvl="2" w:tplc="08090005" w:tentative="1">
      <w:start w:val="1"/>
      <w:numFmt w:val="bullet"/>
      <w:lvlText w:val=""/>
      <w:lvlJc w:val="left"/>
      <w:pPr>
        <w:ind w:left="3864" w:hanging="360"/>
      </w:pPr>
      <w:rPr>
        <w:rFonts w:ascii="Wingdings" w:hAnsi="Wingdings" w:hint="default"/>
      </w:rPr>
    </w:lvl>
    <w:lvl w:ilvl="3" w:tplc="08090001" w:tentative="1">
      <w:start w:val="1"/>
      <w:numFmt w:val="bullet"/>
      <w:lvlText w:val=""/>
      <w:lvlJc w:val="left"/>
      <w:pPr>
        <w:ind w:left="4584" w:hanging="360"/>
      </w:pPr>
      <w:rPr>
        <w:rFonts w:ascii="Symbol" w:hAnsi="Symbol" w:hint="default"/>
      </w:rPr>
    </w:lvl>
    <w:lvl w:ilvl="4" w:tplc="08090003" w:tentative="1">
      <w:start w:val="1"/>
      <w:numFmt w:val="bullet"/>
      <w:lvlText w:val="o"/>
      <w:lvlJc w:val="left"/>
      <w:pPr>
        <w:ind w:left="5304" w:hanging="360"/>
      </w:pPr>
      <w:rPr>
        <w:rFonts w:ascii="Courier New" w:hAnsi="Courier New" w:cs="Courier New" w:hint="default"/>
      </w:rPr>
    </w:lvl>
    <w:lvl w:ilvl="5" w:tplc="08090005" w:tentative="1">
      <w:start w:val="1"/>
      <w:numFmt w:val="bullet"/>
      <w:lvlText w:val=""/>
      <w:lvlJc w:val="left"/>
      <w:pPr>
        <w:ind w:left="6024" w:hanging="360"/>
      </w:pPr>
      <w:rPr>
        <w:rFonts w:ascii="Wingdings" w:hAnsi="Wingdings" w:hint="default"/>
      </w:rPr>
    </w:lvl>
    <w:lvl w:ilvl="6" w:tplc="08090001" w:tentative="1">
      <w:start w:val="1"/>
      <w:numFmt w:val="bullet"/>
      <w:lvlText w:val=""/>
      <w:lvlJc w:val="left"/>
      <w:pPr>
        <w:ind w:left="6744" w:hanging="360"/>
      </w:pPr>
      <w:rPr>
        <w:rFonts w:ascii="Symbol" w:hAnsi="Symbol" w:hint="default"/>
      </w:rPr>
    </w:lvl>
    <w:lvl w:ilvl="7" w:tplc="08090003" w:tentative="1">
      <w:start w:val="1"/>
      <w:numFmt w:val="bullet"/>
      <w:lvlText w:val="o"/>
      <w:lvlJc w:val="left"/>
      <w:pPr>
        <w:ind w:left="7464" w:hanging="360"/>
      </w:pPr>
      <w:rPr>
        <w:rFonts w:ascii="Courier New" w:hAnsi="Courier New" w:cs="Courier New" w:hint="default"/>
      </w:rPr>
    </w:lvl>
    <w:lvl w:ilvl="8" w:tplc="08090005" w:tentative="1">
      <w:start w:val="1"/>
      <w:numFmt w:val="bullet"/>
      <w:lvlText w:val=""/>
      <w:lvlJc w:val="left"/>
      <w:pPr>
        <w:ind w:left="8184" w:hanging="360"/>
      </w:pPr>
      <w:rPr>
        <w:rFonts w:ascii="Wingdings" w:hAnsi="Wingdings" w:hint="default"/>
      </w:rPr>
    </w:lvl>
  </w:abstractNum>
  <w:abstractNum w:abstractNumId="20" w15:restartNumberingAfterBreak="0">
    <w:nsid w:val="7B31571C"/>
    <w:multiLevelType w:val="hybridMultilevel"/>
    <w:tmpl w:val="1B98F8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9"/>
    <w:lvlOverride w:ilvl="0">
      <w:lvl w:ilvl="0">
        <w:start w:val="1"/>
        <w:numFmt w:val="decimal"/>
        <w:pStyle w:val="Heading1"/>
        <w:lvlText w:val="%1."/>
        <w:lvlJc w:val="left"/>
        <w:pPr>
          <w:ind w:left="720" w:hanging="360"/>
        </w:pPr>
        <w:rPr>
          <w:rFonts w:hint="default"/>
        </w:rPr>
      </w:lvl>
    </w:lvlOverride>
    <w:lvlOverride w:ilvl="1">
      <w:lvl w:ilvl="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4">
    <w:abstractNumId w:val="3"/>
  </w:num>
  <w:num w:numId="5">
    <w:abstractNumId w:val="8"/>
  </w:num>
  <w:num w:numId="6">
    <w:abstractNumId w:val="20"/>
  </w:num>
  <w:num w:numId="7">
    <w:abstractNumId w:val="16"/>
  </w:num>
  <w:num w:numId="8">
    <w:abstractNumId w:val="1"/>
  </w:num>
  <w:num w:numId="9">
    <w:abstractNumId w:val="11"/>
  </w:num>
  <w:num w:numId="10">
    <w:abstractNumId w:val="7"/>
  </w:num>
  <w:num w:numId="11">
    <w:abstractNumId w:val="0"/>
  </w:num>
  <w:num w:numId="12">
    <w:abstractNumId w:val="2"/>
  </w:num>
  <w:num w:numId="13">
    <w:abstractNumId w:val="14"/>
  </w:num>
  <w:num w:numId="14">
    <w:abstractNumId w:val="18"/>
  </w:num>
  <w:num w:numId="15">
    <w:abstractNumId w:val="4"/>
  </w:num>
  <w:num w:numId="16">
    <w:abstractNumId w:val="9"/>
    <w:lvlOverride w:ilvl="0">
      <w:lvl w:ilvl="0">
        <w:start w:val="1"/>
        <w:numFmt w:val="decimal"/>
        <w:pStyle w:val="Heading1"/>
        <w:lvlText w:val="%1."/>
        <w:lvlJc w:val="left"/>
        <w:pPr>
          <w:ind w:left="720" w:hanging="360"/>
        </w:pPr>
        <w:rPr>
          <w:rFonts w:hint="default"/>
        </w:rPr>
      </w:lvl>
    </w:lvlOverride>
    <w:lvlOverride w:ilvl="1">
      <w:lvl w:ilvl="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17">
    <w:abstractNumId w:val="12"/>
  </w:num>
  <w:num w:numId="18">
    <w:abstractNumId w:val="5"/>
  </w:num>
  <w:num w:numId="19">
    <w:abstractNumId w:val="10"/>
  </w:num>
  <w:num w:numId="20">
    <w:abstractNumId w:val="15"/>
  </w:num>
  <w:num w:numId="21">
    <w:abstractNumId w:val="19"/>
  </w:num>
  <w:num w:numId="2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32D6"/>
    <w:rsid w:val="000033ED"/>
    <w:rsid w:val="00003435"/>
    <w:rsid w:val="00003811"/>
    <w:rsid w:val="00003921"/>
    <w:rsid w:val="00003F15"/>
    <w:rsid w:val="00003F24"/>
    <w:rsid w:val="0000566B"/>
    <w:rsid w:val="00006B4C"/>
    <w:rsid w:val="00006BB1"/>
    <w:rsid w:val="00006DE9"/>
    <w:rsid w:val="000074C4"/>
    <w:rsid w:val="000109A5"/>
    <w:rsid w:val="00011360"/>
    <w:rsid w:val="0001170C"/>
    <w:rsid w:val="00011766"/>
    <w:rsid w:val="00011C5F"/>
    <w:rsid w:val="0001245C"/>
    <w:rsid w:val="000144F8"/>
    <w:rsid w:val="00014945"/>
    <w:rsid w:val="00014A49"/>
    <w:rsid w:val="0001541B"/>
    <w:rsid w:val="000159FC"/>
    <w:rsid w:val="0001622B"/>
    <w:rsid w:val="0001644E"/>
    <w:rsid w:val="000172CA"/>
    <w:rsid w:val="00017EDA"/>
    <w:rsid w:val="0002118F"/>
    <w:rsid w:val="00021990"/>
    <w:rsid w:val="00021ECE"/>
    <w:rsid w:val="00022790"/>
    <w:rsid w:val="000229B9"/>
    <w:rsid w:val="00022C9F"/>
    <w:rsid w:val="00023995"/>
    <w:rsid w:val="00024DC6"/>
    <w:rsid w:val="00025B5C"/>
    <w:rsid w:val="00025D50"/>
    <w:rsid w:val="00025F51"/>
    <w:rsid w:val="000269F3"/>
    <w:rsid w:val="0002766A"/>
    <w:rsid w:val="00027BB9"/>
    <w:rsid w:val="00027BCE"/>
    <w:rsid w:val="00027CAF"/>
    <w:rsid w:val="00027F0D"/>
    <w:rsid w:val="000304CE"/>
    <w:rsid w:val="00030860"/>
    <w:rsid w:val="00030892"/>
    <w:rsid w:val="00031425"/>
    <w:rsid w:val="00031C8B"/>
    <w:rsid w:val="00032523"/>
    <w:rsid w:val="000332E5"/>
    <w:rsid w:val="000338A0"/>
    <w:rsid w:val="0003396B"/>
    <w:rsid w:val="00034296"/>
    <w:rsid w:val="00034839"/>
    <w:rsid w:val="00034B7C"/>
    <w:rsid w:val="0003525C"/>
    <w:rsid w:val="00035E07"/>
    <w:rsid w:val="00036747"/>
    <w:rsid w:val="00036F5E"/>
    <w:rsid w:val="000403A2"/>
    <w:rsid w:val="00040C6B"/>
    <w:rsid w:val="00041E1E"/>
    <w:rsid w:val="00041E94"/>
    <w:rsid w:val="000427FB"/>
    <w:rsid w:val="000438B8"/>
    <w:rsid w:val="00043CB2"/>
    <w:rsid w:val="00044EE5"/>
    <w:rsid w:val="000452CB"/>
    <w:rsid w:val="00045A04"/>
    <w:rsid w:val="00045A94"/>
    <w:rsid w:val="00046A1B"/>
    <w:rsid w:val="00047327"/>
    <w:rsid w:val="00047AD5"/>
    <w:rsid w:val="00047E2C"/>
    <w:rsid w:val="0005018D"/>
    <w:rsid w:val="000502B8"/>
    <w:rsid w:val="00050C10"/>
    <w:rsid w:val="000511F9"/>
    <w:rsid w:val="00051A08"/>
    <w:rsid w:val="0005264D"/>
    <w:rsid w:val="000528A2"/>
    <w:rsid w:val="00052C32"/>
    <w:rsid w:val="00053AE3"/>
    <w:rsid w:val="00053C00"/>
    <w:rsid w:val="00053C17"/>
    <w:rsid w:val="00053F4F"/>
    <w:rsid w:val="00054908"/>
    <w:rsid w:val="00054A13"/>
    <w:rsid w:val="00055403"/>
    <w:rsid w:val="00055656"/>
    <w:rsid w:val="00055933"/>
    <w:rsid w:val="00056359"/>
    <w:rsid w:val="00056544"/>
    <w:rsid w:val="00056613"/>
    <w:rsid w:val="00056A42"/>
    <w:rsid w:val="00057A9C"/>
    <w:rsid w:val="000618C0"/>
    <w:rsid w:val="00062211"/>
    <w:rsid w:val="000622F5"/>
    <w:rsid w:val="00062648"/>
    <w:rsid w:val="0006272B"/>
    <w:rsid w:val="0006288D"/>
    <w:rsid w:val="00062934"/>
    <w:rsid w:val="00062F9C"/>
    <w:rsid w:val="0006316C"/>
    <w:rsid w:val="000634CE"/>
    <w:rsid w:val="00063939"/>
    <w:rsid w:val="00063BBD"/>
    <w:rsid w:val="00063D9E"/>
    <w:rsid w:val="00063ECA"/>
    <w:rsid w:val="0006450A"/>
    <w:rsid w:val="00064AD3"/>
    <w:rsid w:val="00064CCA"/>
    <w:rsid w:val="00065716"/>
    <w:rsid w:val="00065FCB"/>
    <w:rsid w:val="00067092"/>
    <w:rsid w:val="0006720E"/>
    <w:rsid w:val="000675E5"/>
    <w:rsid w:val="0006764C"/>
    <w:rsid w:val="00067B22"/>
    <w:rsid w:val="0007027E"/>
    <w:rsid w:val="00070572"/>
    <w:rsid w:val="00070806"/>
    <w:rsid w:val="0007159C"/>
    <w:rsid w:val="000729A3"/>
    <w:rsid w:val="00072FD4"/>
    <w:rsid w:val="00072FFC"/>
    <w:rsid w:val="00074659"/>
    <w:rsid w:val="00074AE4"/>
    <w:rsid w:val="00075467"/>
    <w:rsid w:val="000755B4"/>
    <w:rsid w:val="00075E55"/>
    <w:rsid w:val="0007612E"/>
    <w:rsid w:val="00076DB1"/>
    <w:rsid w:val="00077713"/>
    <w:rsid w:val="000807A7"/>
    <w:rsid w:val="000809DB"/>
    <w:rsid w:val="00080E11"/>
    <w:rsid w:val="00081E47"/>
    <w:rsid w:val="0008247E"/>
    <w:rsid w:val="00082CDA"/>
    <w:rsid w:val="00083B02"/>
    <w:rsid w:val="000846E5"/>
    <w:rsid w:val="00084C0F"/>
    <w:rsid w:val="00084CC4"/>
    <w:rsid w:val="00085115"/>
    <w:rsid w:val="00085169"/>
    <w:rsid w:val="0008591B"/>
    <w:rsid w:val="0008631F"/>
    <w:rsid w:val="000867C2"/>
    <w:rsid w:val="00086D08"/>
    <w:rsid w:val="00086DBF"/>
    <w:rsid w:val="00087087"/>
    <w:rsid w:val="00087107"/>
    <w:rsid w:val="00087647"/>
    <w:rsid w:val="000876BD"/>
    <w:rsid w:val="00087C0A"/>
    <w:rsid w:val="00087E56"/>
    <w:rsid w:val="00090587"/>
    <w:rsid w:val="00090DBB"/>
    <w:rsid w:val="00090E25"/>
    <w:rsid w:val="00090EBC"/>
    <w:rsid w:val="00091314"/>
    <w:rsid w:val="00091464"/>
    <w:rsid w:val="000925D1"/>
    <w:rsid w:val="000932E8"/>
    <w:rsid w:val="000933D6"/>
    <w:rsid w:val="00093520"/>
    <w:rsid w:val="00093F86"/>
    <w:rsid w:val="0009447D"/>
    <w:rsid w:val="000945F8"/>
    <w:rsid w:val="00094ED5"/>
    <w:rsid w:val="00095DEB"/>
    <w:rsid w:val="000962CD"/>
    <w:rsid w:val="00096DEE"/>
    <w:rsid w:val="00097058"/>
    <w:rsid w:val="00097924"/>
    <w:rsid w:val="00097F98"/>
    <w:rsid w:val="000A20BA"/>
    <w:rsid w:val="000A2249"/>
    <w:rsid w:val="000A243A"/>
    <w:rsid w:val="000A2A66"/>
    <w:rsid w:val="000A2D56"/>
    <w:rsid w:val="000A3314"/>
    <w:rsid w:val="000A356B"/>
    <w:rsid w:val="000A3D29"/>
    <w:rsid w:val="000A44AD"/>
    <w:rsid w:val="000A46A6"/>
    <w:rsid w:val="000A47E2"/>
    <w:rsid w:val="000A4839"/>
    <w:rsid w:val="000A4945"/>
    <w:rsid w:val="000A4B03"/>
    <w:rsid w:val="000A4D7C"/>
    <w:rsid w:val="000A5721"/>
    <w:rsid w:val="000A609E"/>
    <w:rsid w:val="000A6A09"/>
    <w:rsid w:val="000A6CC2"/>
    <w:rsid w:val="000A6CEE"/>
    <w:rsid w:val="000A7205"/>
    <w:rsid w:val="000A7BE0"/>
    <w:rsid w:val="000A7CC0"/>
    <w:rsid w:val="000B0141"/>
    <w:rsid w:val="000B06D5"/>
    <w:rsid w:val="000B0884"/>
    <w:rsid w:val="000B0FC4"/>
    <w:rsid w:val="000B13C6"/>
    <w:rsid w:val="000B1B3D"/>
    <w:rsid w:val="000B1FBF"/>
    <w:rsid w:val="000B2E92"/>
    <w:rsid w:val="000B2FF4"/>
    <w:rsid w:val="000B3798"/>
    <w:rsid w:val="000B3F94"/>
    <w:rsid w:val="000B47DA"/>
    <w:rsid w:val="000B4888"/>
    <w:rsid w:val="000B5875"/>
    <w:rsid w:val="000B64B0"/>
    <w:rsid w:val="000B6692"/>
    <w:rsid w:val="000B6A1C"/>
    <w:rsid w:val="000B766E"/>
    <w:rsid w:val="000B7B63"/>
    <w:rsid w:val="000B7EB9"/>
    <w:rsid w:val="000C0167"/>
    <w:rsid w:val="000C0E65"/>
    <w:rsid w:val="000C27AA"/>
    <w:rsid w:val="000C2F64"/>
    <w:rsid w:val="000C3434"/>
    <w:rsid w:val="000C3DCB"/>
    <w:rsid w:val="000C4399"/>
    <w:rsid w:val="000C43A0"/>
    <w:rsid w:val="000C4545"/>
    <w:rsid w:val="000C56E4"/>
    <w:rsid w:val="000C59CA"/>
    <w:rsid w:val="000C6AB5"/>
    <w:rsid w:val="000C73F0"/>
    <w:rsid w:val="000C7659"/>
    <w:rsid w:val="000D0254"/>
    <w:rsid w:val="000D056B"/>
    <w:rsid w:val="000D134E"/>
    <w:rsid w:val="000D16C3"/>
    <w:rsid w:val="000D193A"/>
    <w:rsid w:val="000D1E5F"/>
    <w:rsid w:val="000D24B2"/>
    <w:rsid w:val="000D273D"/>
    <w:rsid w:val="000D29A9"/>
    <w:rsid w:val="000D2FC1"/>
    <w:rsid w:val="000D3441"/>
    <w:rsid w:val="000D3BE4"/>
    <w:rsid w:val="000D49A6"/>
    <w:rsid w:val="000D53B2"/>
    <w:rsid w:val="000D619B"/>
    <w:rsid w:val="000D6888"/>
    <w:rsid w:val="000D6D22"/>
    <w:rsid w:val="000D75DF"/>
    <w:rsid w:val="000D775F"/>
    <w:rsid w:val="000D7CE1"/>
    <w:rsid w:val="000D7EC2"/>
    <w:rsid w:val="000E0246"/>
    <w:rsid w:val="000E0D66"/>
    <w:rsid w:val="000E0ECC"/>
    <w:rsid w:val="000E13E9"/>
    <w:rsid w:val="000E1628"/>
    <w:rsid w:val="000E16F8"/>
    <w:rsid w:val="000E3440"/>
    <w:rsid w:val="000E3442"/>
    <w:rsid w:val="000E3DEF"/>
    <w:rsid w:val="000E41A9"/>
    <w:rsid w:val="000E5108"/>
    <w:rsid w:val="000E53D3"/>
    <w:rsid w:val="000E6331"/>
    <w:rsid w:val="000E6470"/>
    <w:rsid w:val="000E6473"/>
    <w:rsid w:val="000E72FB"/>
    <w:rsid w:val="000E7633"/>
    <w:rsid w:val="000E791A"/>
    <w:rsid w:val="000E7DBA"/>
    <w:rsid w:val="000F0E8D"/>
    <w:rsid w:val="000F1095"/>
    <w:rsid w:val="000F19D4"/>
    <w:rsid w:val="000F240E"/>
    <w:rsid w:val="000F2D63"/>
    <w:rsid w:val="000F3098"/>
    <w:rsid w:val="000F328B"/>
    <w:rsid w:val="000F3876"/>
    <w:rsid w:val="000F38E8"/>
    <w:rsid w:val="000F391E"/>
    <w:rsid w:val="000F41B3"/>
    <w:rsid w:val="000F6166"/>
    <w:rsid w:val="000F7613"/>
    <w:rsid w:val="000F78AF"/>
    <w:rsid w:val="001008E4"/>
    <w:rsid w:val="00100E7C"/>
    <w:rsid w:val="001010E6"/>
    <w:rsid w:val="00101381"/>
    <w:rsid w:val="00101D66"/>
    <w:rsid w:val="00101E85"/>
    <w:rsid w:val="00102C85"/>
    <w:rsid w:val="00103417"/>
    <w:rsid w:val="001036A3"/>
    <w:rsid w:val="001036A5"/>
    <w:rsid w:val="0010375D"/>
    <w:rsid w:val="00103AC1"/>
    <w:rsid w:val="001040D2"/>
    <w:rsid w:val="001044AC"/>
    <w:rsid w:val="00104650"/>
    <w:rsid w:val="00104752"/>
    <w:rsid w:val="00105453"/>
    <w:rsid w:val="00106127"/>
    <w:rsid w:val="0010734E"/>
    <w:rsid w:val="00107665"/>
    <w:rsid w:val="0011035C"/>
    <w:rsid w:val="00110C17"/>
    <w:rsid w:val="00111621"/>
    <w:rsid w:val="0011303F"/>
    <w:rsid w:val="0011310D"/>
    <w:rsid w:val="001131E2"/>
    <w:rsid w:val="001132FF"/>
    <w:rsid w:val="0011577E"/>
    <w:rsid w:val="00115EB2"/>
    <w:rsid w:val="0011701C"/>
    <w:rsid w:val="001175AD"/>
    <w:rsid w:val="00120E81"/>
    <w:rsid w:val="001213C9"/>
    <w:rsid w:val="00121632"/>
    <w:rsid w:val="00122B4F"/>
    <w:rsid w:val="001231CA"/>
    <w:rsid w:val="0012399A"/>
    <w:rsid w:val="00123E86"/>
    <w:rsid w:val="001243CE"/>
    <w:rsid w:val="00125DEF"/>
    <w:rsid w:val="00126EBE"/>
    <w:rsid w:val="00126F1D"/>
    <w:rsid w:val="0012781D"/>
    <w:rsid w:val="00127937"/>
    <w:rsid w:val="00130BE1"/>
    <w:rsid w:val="001318E7"/>
    <w:rsid w:val="00131F8B"/>
    <w:rsid w:val="00132744"/>
    <w:rsid w:val="00133052"/>
    <w:rsid w:val="00133AC7"/>
    <w:rsid w:val="00134491"/>
    <w:rsid w:val="00135F42"/>
    <w:rsid w:val="0013602C"/>
    <w:rsid w:val="001365B7"/>
    <w:rsid w:val="00137143"/>
    <w:rsid w:val="00137632"/>
    <w:rsid w:val="00137B0E"/>
    <w:rsid w:val="00137D78"/>
    <w:rsid w:val="00140456"/>
    <w:rsid w:val="00140807"/>
    <w:rsid w:val="0014239C"/>
    <w:rsid w:val="00142A67"/>
    <w:rsid w:val="0014328D"/>
    <w:rsid w:val="001432F2"/>
    <w:rsid w:val="00143809"/>
    <w:rsid w:val="00144D43"/>
    <w:rsid w:val="00144D9D"/>
    <w:rsid w:val="00146182"/>
    <w:rsid w:val="00146A24"/>
    <w:rsid w:val="00146C30"/>
    <w:rsid w:val="00146C41"/>
    <w:rsid w:val="00146D2A"/>
    <w:rsid w:val="00146F16"/>
    <w:rsid w:val="001472EB"/>
    <w:rsid w:val="001473B2"/>
    <w:rsid w:val="001473D3"/>
    <w:rsid w:val="00147407"/>
    <w:rsid w:val="00147699"/>
    <w:rsid w:val="00147871"/>
    <w:rsid w:val="001500EB"/>
    <w:rsid w:val="00150A20"/>
    <w:rsid w:val="00150A93"/>
    <w:rsid w:val="00151C8D"/>
    <w:rsid w:val="00153033"/>
    <w:rsid w:val="001532D8"/>
    <w:rsid w:val="00153463"/>
    <w:rsid w:val="00153AC8"/>
    <w:rsid w:val="00153D59"/>
    <w:rsid w:val="00153D9C"/>
    <w:rsid w:val="0015441E"/>
    <w:rsid w:val="00155603"/>
    <w:rsid w:val="00156F8B"/>
    <w:rsid w:val="0015709E"/>
    <w:rsid w:val="00157B40"/>
    <w:rsid w:val="001601AE"/>
    <w:rsid w:val="0016039E"/>
    <w:rsid w:val="001612C1"/>
    <w:rsid w:val="001616EE"/>
    <w:rsid w:val="00161D23"/>
    <w:rsid w:val="00162FCE"/>
    <w:rsid w:val="001632E9"/>
    <w:rsid w:val="0016398E"/>
    <w:rsid w:val="00163BD0"/>
    <w:rsid w:val="001641F1"/>
    <w:rsid w:val="00165033"/>
    <w:rsid w:val="0016567A"/>
    <w:rsid w:val="00165A7E"/>
    <w:rsid w:val="001670EA"/>
    <w:rsid w:val="001674A0"/>
    <w:rsid w:val="0016751A"/>
    <w:rsid w:val="0017004F"/>
    <w:rsid w:val="001707D2"/>
    <w:rsid w:val="00170A88"/>
    <w:rsid w:val="00170B3C"/>
    <w:rsid w:val="00171CDA"/>
    <w:rsid w:val="00172A74"/>
    <w:rsid w:val="00172D1A"/>
    <w:rsid w:val="00174479"/>
    <w:rsid w:val="001762E5"/>
    <w:rsid w:val="00176D2D"/>
    <w:rsid w:val="0017725F"/>
    <w:rsid w:val="001779E5"/>
    <w:rsid w:val="001779F1"/>
    <w:rsid w:val="001802CA"/>
    <w:rsid w:val="0018129E"/>
    <w:rsid w:val="001816EF"/>
    <w:rsid w:val="001817CB"/>
    <w:rsid w:val="00181F7A"/>
    <w:rsid w:val="00182166"/>
    <w:rsid w:val="00182253"/>
    <w:rsid w:val="001825C2"/>
    <w:rsid w:val="00182C1B"/>
    <w:rsid w:val="001834F4"/>
    <w:rsid w:val="00184C99"/>
    <w:rsid w:val="0018584F"/>
    <w:rsid w:val="00185C32"/>
    <w:rsid w:val="00185D9D"/>
    <w:rsid w:val="00185E10"/>
    <w:rsid w:val="00186365"/>
    <w:rsid w:val="00186C09"/>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141"/>
    <w:rsid w:val="001970E1"/>
    <w:rsid w:val="0019712E"/>
    <w:rsid w:val="00197BDF"/>
    <w:rsid w:val="001A0C55"/>
    <w:rsid w:val="001A0C85"/>
    <w:rsid w:val="001A103E"/>
    <w:rsid w:val="001A111A"/>
    <w:rsid w:val="001A11A8"/>
    <w:rsid w:val="001A1940"/>
    <w:rsid w:val="001A27C9"/>
    <w:rsid w:val="001A3E35"/>
    <w:rsid w:val="001A4160"/>
    <w:rsid w:val="001A58D0"/>
    <w:rsid w:val="001A5D07"/>
    <w:rsid w:val="001A5EC1"/>
    <w:rsid w:val="001A668C"/>
    <w:rsid w:val="001A66B5"/>
    <w:rsid w:val="001A6A25"/>
    <w:rsid w:val="001A6C9A"/>
    <w:rsid w:val="001A7BF3"/>
    <w:rsid w:val="001A7C85"/>
    <w:rsid w:val="001A7E74"/>
    <w:rsid w:val="001B070D"/>
    <w:rsid w:val="001B1232"/>
    <w:rsid w:val="001B1A64"/>
    <w:rsid w:val="001B2AB4"/>
    <w:rsid w:val="001B383B"/>
    <w:rsid w:val="001B3C14"/>
    <w:rsid w:val="001B47F3"/>
    <w:rsid w:val="001B4961"/>
    <w:rsid w:val="001B4BB4"/>
    <w:rsid w:val="001B4DE0"/>
    <w:rsid w:val="001B5269"/>
    <w:rsid w:val="001B542B"/>
    <w:rsid w:val="001B547E"/>
    <w:rsid w:val="001B5B96"/>
    <w:rsid w:val="001B639E"/>
    <w:rsid w:val="001B648E"/>
    <w:rsid w:val="001B65DD"/>
    <w:rsid w:val="001B6BA0"/>
    <w:rsid w:val="001B75A9"/>
    <w:rsid w:val="001B7F96"/>
    <w:rsid w:val="001C011F"/>
    <w:rsid w:val="001C0134"/>
    <w:rsid w:val="001C15C5"/>
    <w:rsid w:val="001C1F43"/>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741"/>
    <w:rsid w:val="001D3B95"/>
    <w:rsid w:val="001D41AD"/>
    <w:rsid w:val="001D43F7"/>
    <w:rsid w:val="001D4E66"/>
    <w:rsid w:val="001D5122"/>
    <w:rsid w:val="001D5AF7"/>
    <w:rsid w:val="001D6678"/>
    <w:rsid w:val="001E065E"/>
    <w:rsid w:val="001E06DA"/>
    <w:rsid w:val="001E0E4B"/>
    <w:rsid w:val="001E1685"/>
    <w:rsid w:val="001E2449"/>
    <w:rsid w:val="001E3C32"/>
    <w:rsid w:val="001E4473"/>
    <w:rsid w:val="001E4671"/>
    <w:rsid w:val="001E4AD8"/>
    <w:rsid w:val="001E4ADF"/>
    <w:rsid w:val="001E530D"/>
    <w:rsid w:val="001E59C3"/>
    <w:rsid w:val="001E59E0"/>
    <w:rsid w:val="001E5ED3"/>
    <w:rsid w:val="001E5F13"/>
    <w:rsid w:val="001E71DF"/>
    <w:rsid w:val="001E7260"/>
    <w:rsid w:val="001F02B8"/>
    <w:rsid w:val="001F0BB5"/>
    <w:rsid w:val="001F13ED"/>
    <w:rsid w:val="001F1951"/>
    <w:rsid w:val="001F1EC6"/>
    <w:rsid w:val="001F264F"/>
    <w:rsid w:val="001F2E64"/>
    <w:rsid w:val="001F30EF"/>
    <w:rsid w:val="001F3577"/>
    <w:rsid w:val="001F3625"/>
    <w:rsid w:val="001F3FB3"/>
    <w:rsid w:val="001F4259"/>
    <w:rsid w:val="001F4898"/>
    <w:rsid w:val="001F5019"/>
    <w:rsid w:val="001F50D7"/>
    <w:rsid w:val="001F5590"/>
    <w:rsid w:val="00200870"/>
    <w:rsid w:val="00202151"/>
    <w:rsid w:val="00203461"/>
    <w:rsid w:val="00204B3A"/>
    <w:rsid w:val="00205969"/>
    <w:rsid w:val="00206164"/>
    <w:rsid w:val="0020636D"/>
    <w:rsid w:val="00206773"/>
    <w:rsid w:val="00207142"/>
    <w:rsid w:val="00207194"/>
    <w:rsid w:val="002074C0"/>
    <w:rsid w:val="002101E0"/>
    <w:rsid w:val="002103E3"/>
    <w:rsid w:val="0021054B"/>
    <w:rsid w:val="00210C30"/>
    <w:rsid w:val="00210C9A"/>
    <w:rsid w:val="00210EB1"/>
    <w:rsid w:val="00211698"/>
    <w:rsid w:val="0021183C"/>
    <w:rsid w:val="00211E49"/>
    <w:rsid w:val="00211EB6"/>
    <w:rsid w:val="00212187"/>
    <w:rsid w:val="002123E8"/>
    <w:rsid w:val="00212413"/>
    <w:rsid w:val="002124E0"/>
    <w:rsid w:val="00212DC5"/>
    <w:rsid w:val="0021327A"/>
    <w:rsid w:val="002136BC"/>
    <w:rsid w:val="00213863"/>
    <w:rsid w:val="0021396C"/>
    <w:rsid w:val="00213D86"/>
    <w:rsid w:val="002144B8"/>
    <w:rsid w:val="002149AF"/>
    <w:rsid w:val="00214F4D"/>
    <w:rsid w:val="002153FC"/>
    <w:rsid w:val="00215C63"/>
    <w:rsid w:val="00215DC5"/>
    <w:rsid w:val="00216244"/>
    <w:rsid w:val="002166EA"/>
    <w:rsid w:val="002170A0"/>
    <w:rsid w:val="00217597"/>
    <w:rsid w:val="00217772"/>
    <w:rsid w:val="00217BF4"/>
    <w:rsid w:val="00217F30"/>
    <w:rsid w:val="00220D22"/>
    <w:rsid w:val="00221167"/>
    <w:rsid w:val="00221506"/>
    <w:rsid w:val="002216BE"/>
    <w:rsid w:val="00221B30"/>
    <w:rsid w:val="00222A7A"/>
    <w:rsid w:val="00223E0D"/>
    <w:rsid w:val="0022436C"/>
    <w:rsid w:val="00224A2C"/>
    <w:rsid w:val="00224E2B"/>
    <w:rsid w:val="00225164"/>
    <w:rsid w:val="0022528F"/>
    <w:rsid w:val="00225847"/>
    <w:rsid w:val="00225FC9"/>
    <w:rsid w:val="00226B4B"/>
    <w:rsid w:val="00226BF0"/>
    <w:rsid w:val="00227E99"/>
    <w:rsid w:val="00230232"/>
    <w:rsid w:val="0023031F"/>
    <w:rsid w:val="00230375"/>
    <w:rsid w:val="002312F4"/>
    <w:rsid w:val="002317B9"/>
    <w:rsid w:val="00231B3C"/>
    <w:rsid w:val="00231FC7"/>
    <w:rsid w:val="00232B2F"/>
    <w:rsid w:val="00232F68"/>
    <w:rsid w:val="002330C3"/>
    <w:rsid w:val="0023325B"/>
    <w:rsid w:val="00233730"/>
    <w:rsid w:val="00234057"/>
    <w:rsid w:val="002349C4"/>
    <w:rsid w:val="00234B37"/>
    <w:rsid w:val="00234DA0"/>
    <w:rsid w:val="00234E69"/>
    <w:rsid w:val="00235B2B"/>
    <w:rsid w:val="00235B77"/>
    <w:rsid w:val="0023628A"/>
    <w:rsid w:val="002362A2"/>
    <w:rsid w:val="0023668A"/>
    <w:rsid w:val="00236760"/>
    <w:rsid w:val="0023683D"/>
    <w:rsid w:val="00236A8B"/>
    <w:rsid w:val="00236C20"/>
    <w:rsid w:val="00240A6A"/>
    <w:rsid w:val="00240D00"/>
    <w:rsid w:val="00240D03"/>
    <w:rsid w:val="00241C0E"/>
    <w:rsid w:val="00242553"/>
    <w:rsid w:val="002427D6"/>
    <w:rsid w:val="0024336B"/>
    <w:rsid w:val="00243B9B"/>
    <w:rsid w:val="00243C6C"/>
    <w:rsid w:val="00243C7D"/>
    <w:rsid w:val="00244C44"/>
    <w:rsid w:val="00244CFE"/>
    <w:rsid w:val="00244DDE"/>
    <w:rsid w:val="0024588E"/>
    <w:rsid w:val="002458BB"/>
    <w:rsid w:val="00245C9B"/>
    <w:rsid w:val="00245CF8"/>
    <w:rsid w:val="00246081"/>
    <w:rsid w:val="00246913"/>
    <w:rsid w:val="00246AA2"/>
    <w:rsid w:val="00246AB8"/>
    <w:rsid w:val="00246BF3"/>
    <w:rsid w:val="00246D0C"/>
    <w:rsid w:val="002471D2"/>
    <w:rsid w:val="00247832"/>
    <w:rsid w:val="00247D13"/>
    <w:rsid w:val="00247DEE"/>
    <w:rsid w:val="002517F7"/>
    <w:rsid w:val="0025209E"/>
    <w:rsid w:val="002527C3"/>
    <w:rsid w:val="00252C17"/>
    <w:rsid w:val="00253016"/>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2C2D"/>
    <w:rsid w:val="002634B5"/>
    <w:rsid w:val="002635BC"/>
    <w:rsid w:val="0026371A"/>
    <w:rsid w:val="00266F6D"/>
    <w:rsid w:val="002678A0"/>
    <w:rsid w:val="00270901"/>
    <w:rsid w:val="00270CD2"/>
    <w:rsid w:val="0027114C"/>
    <w:rsid w:val="00272001"/>
    <w:rsid w:val="0027223E"/>
    <w:rsid w:val="00272248"/>
    <w:rsid w:val="00272452"/>
    <w:rsid w:val="00272458"/>
    <w:rsid w:val="0027279F"/>
    <w:rsid w:val="0027377F"/>
    <w:rsid w:val="00273C3A"/>
    <w:rsid w:val="00274B95"/>
    <w:rsid w:val="002750E6"/>
    <w:rsid w:val="00275497"/>
    <w:rsid w:val="00275636"/>
    <w:rsid w:val="002760EE"/>
    <w:rsid w:val="00276108"/>
    <w:rsid w:val="0027617D"/>
    <w:rsid w:val="002763A9"/>
    <w:rsid w:val="00276A8A"/>
    <w:rsid w:val="00276FDD"/>
    <w:rsid w:val="002776DB"/>
    <w:rsid w:val="00277E7D"/>
    <w:rsid w:val="00280251"/>
    <w:rsid w:val="00280569"/>
    <w:rsid w:val="00280E6A"/>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137"/>
    <w:rsid w:val="00290F28"/>
    <w:rsid w:val="00291113"/>
    <w:rsid w:val="00291165"/>
    <w:rsid w:val="002912A3"/>
    <w:rsid w:val="002914AA"/>
    <w:rsid w:val="002932A6"/>
    <w:rsid w:val="002937B8"/>
    <w:rsid w:val="002938FC"/>
    <w:rsid w:val="00293ECC"/>
    <w:rsid w:val="00294C4F"/>
    <w:rsid w:val="00296976"/>
    <w:rsid w:val="00296D6D"/>
    <w:rsid w:val="00297CFE"/>
    <w:rsid w:val="00297D5F"/>
    <w:rsid w:val="002A004C"/>
    <w:rsid w:val="002A02CB"/>
    <w:rsid w:val="002A05F0"/>
    <w:rsid w:val="002A0619"/>
    <w:rsid w:val="002A087B"/>
    <w:rsid w:val="002A0A71"/>
    <w:rsid w:val="002A1126"/>
    <w:rsid w:val="002A1F55"/>
    <w:rsid w:val="002A26D7"/>
    <w:rsid w:val="002A2DC3"/>
    <w:rsid w:val="002A352A"/>
    <w:rsid w:val="002A35C4"/>
    <w:rsid w:val="002A39F3"/>
    <w:rsid w:val="002A3E36"/>
    <w:rsid w:val="002A3EA6"/>
    <w:rsid w:val="002A4DED"/>
    <w:rsid w:val="002A525B"/>
    <w:rsid w:val="002A5B38"/>
    <w:rsid w:val="002A5D43"/>
    <w:rsid w:val="002A5D87"/>
    <w:rsid w:val="002A70E1"/>
    <w:rsid w:val="002A7B80"/>
    <w:rsid w:val="002A7F37"/>
    <w:rsid w:val="002B0A8F"/>
    <w:rsid w:val="002B132E"/>
    <w:rsid w:val="002B1560"/>
    <w:rsid w:val="002B21CE"/>
    <w:rsid w:val="002B2813"/>
    <w:rsid w:val="002B3667"/>
    <w:rsid w:val="002B3A66"/>
    <w:rsid w:val="002B3AE1"/>
    <w:rsid w:val="002B4D11"/>
    <w:rsid w:val="002B60E3"/>
    <w:rsid w:val="002B661B"/>
    <w:rsid w:val="002B6C25"/>
    <w:rsid w:val="002B7215"/>
    <w:rsid w:val="002B7773"/>
    <w:rsid w:val="002C06B7"/>
    <w:rsid w:val="002C1192"/>
    <w:rsid w:val="002C139E"/>
    <w:rsid w:val="002C180A"/>
    <w:rsid w:val="002C39FE"/>
    <w:rsid w:val="002C3AAC"/>
    <w:rsid w:val="002C4618"/>
    <w:rsid w:val="002C466F"/>
    <w:rsid w:val="002C4EA6"/>
    <w:rsid w:val="002C5280"/>
    <w:rsid w:val="002C55A6"/>
    <w:rsid w:val="002C5D11"/>
    <w:rsid w:val="002C6E3E"/>
    <w:rsid w:val="002C7EBD"/>
    <w:rsid w:val="002D0507"/>
    <w:rsid w:val="002D0895"/>
    <w:rsid w:val="002D0E46"/>
    <w:rsid w:val="002D0E72"/>
    <w:rsid w:val="002D1214"/>
    <w:rsid w:val="002D21D5"/>
    <w:rsid w:val="002D2B0D"/>
    <w:rsid w:val="002D2B82"/>
    <w:rsid w:val="002D2F36"/>
    <w:rsid w:val="002D365F"/>
    <w:rsid w:val="002D36B6"/>
    <w:rsid w:val="002D45F7"/>
    <w:rsid w:val="002D65EF"/>
    <w:rsid w:val="002D78A9"/>
    <w:rsid w:val="002D7C18"/>
    <w:rsid w:val="002E0E1B"/>
    <w:rsid w:val="002E1D1D"/>
    <w:rsid w:val="002E1EB8"/>
    <w:rsid w:val="002E22C5"/>
    <w:rsid w:val="002E3686"/>
    <w:rsid w:val="002E3A21"/>
    <w:rsid w:val="002E4153"/>
    <w:rsid w:val="002E4272"/>
    <w:rsid w:val="002E4857"/>
    <w:rsid w:val="002E4FAF"/>
    <w:rsid w:val="002E5239"/>
    <w:rsid w:val="002E5E7D"/>
    <w:rsid w:val="002E62F0"/>
    <w:rsid w:val="002E6CE6"/>
    <w:rsid w:val="002E6DEE"/>
    <w:rsid w:val="002E725C"/>
    <w:rsid w:val="002E7FEB"/>
    <w:rsid w:val="002F11B9"/>
    <w:rsid w:val="002F143E"/>
    <w:rsid w:val="002F144D"/>
    <w:rsid w:val="002F18A9"/>
    <w:rsid w:val="002F1E06"/>
    <w:rsid w:val="002F5C07"/>
    <w:rsid w:val="002F64BD"/>
    <w:rsid w:val="002F6E20"/>
    <w:rsid w:val="002F72DA"/>
    <w:rsid w:val="00300E13"/>
    <w:rsid w:val="00301EE5"/>
    <w:rsid w:val="0030235D"/>
    <w:rsid w:val="003026F1"/>
    <w:rsid w:val="00302857"/>
    <w:rsid w:val="00302A21"/>
    <w:rsid w:val="00302B2E"/>
    <w:rsid w:val="003035D8"/>
    <w:rsid w:val="00303B0C"/>
    <w:rsid w:val="003048D7"/>
    <w:rsid w:val="00304E42"/>
    <w:rsid w:val="003061B5"/>
    <w:rsid w:val="00307046"/>
    <w:rsid w:val="003071F6"/>
    <w:rsid w:val="003074FB"/>
    <w:rsid w:val="0030771E"/>
    <w:rsid w:val="00307A00"/>
    <w:rsid w:val="00310E98"/>
    <w:rsid w:val="00311040"/>
    <w:rsid w:val="0031128C"/>
    <w:rsid w:val="00311594"/>
    <w:rsid w:val="00312957"/>
    <w:rsid w:val="00312CEC"/>
    <w:rsid w:val="00313A5B"/>
    <w:rsid w:val="00313CB0"/>
    <w:rsid w:val="00313D03"/>
    <w:rsid w:val="00313F96"/>
    <w:rsid w:val="00313FD2"/>
    <w:rsid w:val="003151C8"/>
    <w:rsid w:val="0031771F"/>
    <w:rsid w:val="003179C3"/>
    <w:rsid w:val="00317EA0"/>
    <w:rsid w:val="00320DCD"/>
    <w:rsid w:val="003213B9"/>
    <w:rsid w:val="003216B6"/>
    <w:rsid w:val="00321FAD"/>
    <w:rsid w:val="0032273D"/>
    <w:rsid w:val="00323306"/>
    <w:rsid w:val="003234FA"/>
    <w:rsid w:val="00323A71"/>
    <w:rsid w:val="00324C9B"/>
    <w:rsid w:val="00324E60"/>
    <w:rsid w:val="003255AA"/>
    <w:rsid w:val="00325789"/>
    <w:rsid w:val="00325C2B"/>
    <w:rsid w:val="003261C1"/>
    <w:rsid w:val="003269F3"/>
    <w:rsid w:val="00326E15"/>
    <w:rsid w:val="00327844"/>
    <w:rsid w:val="00327DEB"/>
    <w:rsid w:val="003302A3"/>
    <w:rsid w:val="003302DF"/>
    <w:rsid w:val="003307AC"/>
    <w:rsid w:val="00330AFE"/>
    <w:rsid w:val="003315AB"/>
    <w:rsid w:val="00331C86"/>
    <w:rsid w:val="00332CA2"/>
    <w:rsid w:val="00333A64"/>
    <w:rsid w:val="003344D2"/>
    <w:rsid w:val="00335235"/>
    <w:rsid w:val="00335B31"/>
    <w:rsid w:val="00335C2D"/>
    <w:rsid w:val="0033626B"/>
    <w:rsid w:val="00336AA2"/>
    <w:rsid w:val="00336FCE"/>
    <w:rsid w:val="00336FE3"/>
    <w:rsid w:val="0034075D"/>
    <w:rsid w:val="00340887"/>
    <w:rsid w:val="00340968"/>
    <w:rsid w:val="00340ECA"/>
    <w:rsid w:val="0034111C"/>
    <w:rsid w:val="003416E1"/>
    <w:rsid w:val="00341B23"/>
    <w:rsid w:val="00341C27"/>
    <w:rsid w:val="003425A1"/>
    <w:rsid w:val="0034289A"/>
    <w:rsid w:val="00342C2C"/>
    <w:rsid w:val="00342DD3"/>
    <w:rsid w:val="0034388A"/>
    <w:rsid w:val="00343E4A"/>
    <w:rsid w:val="00344127"/>
    <w:rsid w:val="003449E4"/>
    <w:rsid w:val="00345063"/>
    <w:rsid w:val="0034574C"/>
    <w:rsid w:val="00346B8E"/>
    <w:rsid w:val="00346DFD"/>
    <w:rsid w:val="00347245"/>
    <w:rsid w:val="003472CC"/>
    <w:rsid w:val="003474B8"/>
    <w:rsid w:val="00347AA0"/>
    <w:rsid w:val="00347B6F"/>
    <w:rsid w:val="00347F95"/>
    <w:rsid w:val="003501AE"/>
    <w:rsid w:val="00350765"/>
    <w:rsid w:val="00351709"/>
    <w:rsid w:val="00351B52"/>
    <w:rsid w:val="00351E40"/>
    <w:rsid w:val="00352D21"/>
    <w:rsid w:val="003532D4"/>
    <w:rsid w:val="003536FE"/>
    <w:rsid w:val="00353A08"/>
    <w:rsid w:val="00353D03"/>
    <w:rsid w:val="0035592D"/>
    <w:rsid w:val="00357B29"/>
    <w:rsid w:val="00357B9C"/>
    <w:rsid w:val="00360E66"/>
    <w:rsid w:val="00361310"/>
    <w:rsid w:val="0036140A"/>
    <w:rsid w:val="003617FF"/>
    <w:rsid w:val="003621D5"/>
    <w:rsid w:val="00362676"/>
    <w:rsid w:val="00363D3A"/>
    <w:rsid w:val="00363D73"/>
    <w:rsid w:val="003642A6"/>
    <w:rsid w:val="0036450C"/>
    <w:rsid w:val="00364BBC"/>
    <w:rsid w:val="00364BDE"/>
    <w:rsid w:val="00364D63"/>
    <w:rsid w:val="00365B62"/>
    <w:rsid w:val="0036620B"/>
    <w:rsid w:val="003666FD"/>
    <w:rsid w:val="003705AC"/>
    <w:rsid w:val="003709DA"/>
    <w:rsid w:val="00370EC4"/>
    <w:rsid w:val="003710E1"/>
    <w:rsid w:val="003711E9"/>
    <w:rsid w:val="003716D5"/>
    <w:rsid w:val="00371787"/>
    <w:rsid w:val="00372043"/>
    <w:rsid w:val="00372093"/>
    <w:rsid w:val="00372702"/>
    <w:rsid w:val="00372BB7"/>
    <w:rsid w:val="00372BD8"/>
    <w:rsid w:val="003742F3"/>
    <w:rsid w:val="00374C5A"/>
    <w:rsid w:val="00374CAF"/>
    <w:rsid w:val="00374F4A"/>
    <w:rsid w:val="00376050"/>
    <w:rsid w:val="00376155"/>
    <w:rsid w:val="003763EE"/>
    <w:rsid w:val="00376AB4"/>
    <w:rsid w:val="00376E52"/>
    <w:rsid w:val="00377017"/>
    <w:rsid w:val="0037719C"/>
    <w:rsid w:val="0037751C"/>
    <w:rsid w:val="00377D2D"/>
    <w:rsid w:val="00377E90"/>
    <w:rsid w:val="00377EFE"/>
    <w:rsid w:val="00377F01"/>
    <w:rsid w:val="0038007A"/>
    <w:rsid w:val="00380266"/>
    <w:rsid w:val="00380306"/>
    <w:rsid w:val="00380E9D"/>
    <w:rsid w:val="00383A77"/>
    <w:rsid w:val="00383B81"/>
    <w:rsid w:val="00383F09"/>
    <w:rsid w:val="003840EA"/>
    <w:rsid w:val="003860C3"/>
    <w:rsid w:val="00386264"/>
    <w:rsid w:val="00386F93"/>
    <w:rsid w:val="00387666"/>
    <w:rsid w:val="00387683"/>
    <w:rsid w:val="0038795B"/>
    <w:rsid w:val="003900F3"/>
    <w:rsid w:val="0039018C"/>
    <w:rsid w:val="00390610"/>
    <w:rsid w:val="00390809"/>
    <w:rsid w:val="00390E7E"/>
    <w:rsid w:val="00390FA1"/>
    <w:rsid w:val="003915B6"/>
    <w:rsid w:val="00391BA6"/>
    <w:rsid w:val="00391C76"/>
    <w:rsid w:val="003926C2"/>
    <w:rsid w:val="00392CB1"/>
    <w:rsid w:val="003935EC"/>
    <w:rsid w:val="003937E5"/>
    <w:rsid w:val="003938BD"/>
    <w:rsid w:val="00393A1E"/>
    <w:rsid w:val="0039496A"/>
    <w:rsid w:val="00395FD5"/>
    <w:rsid w:val="003A00F4"/>
    <w:rsid w:val="003A1940"/>
    <w:rsid w:val="003A2FA6"/>
    <w:rsid w:val="003A3DD1"/>
    <w:rsid w:val="003A43B2"/>
    <w:rsid w:val="003A597F"/>
    <w:rsid w:val="003A5F81"/>
    <w:rsid w:val="003A6088"/>
    <w:rsid w:val="003A6DA3"/>
    <w:rsid w:val="003A7966"/>
    <w:rsid w:val="003A79F8"/>
    <w:rsid w:val="003A7DD3"/>
    <w:rsid w:val="003B030B"/>
    <w:rsid w:val="003B081C"/>
    <w:rsid w:val="003B1105"/>
    <w:rsid w:val="003B1161"/>
    <w:rsid w:val="003B126F"/>
    <w:rsid w:val="003B22B4"/>
    <w:rsid w:val="003B425C"/>
    <w:rsid w:val="003B4D48"/>
    <w:rsid w:val="003B5D2A"/>
    <w:rsid w:val="003B6482"/>
    <w:rsid w:val="003B6591"/>
    <w:rsid w:val="003B6F7B"/>
    <w:rsid w:val="003B73BB"/>
    <w:rsid w:val="003B7983"/>
    <w:rsid w:val="003B79B6"/>
    <w:rsid w:val="003B7C8B"/>
    <w:rsid w:val="003B7F9F"/>
    <w:rsid w:val="003C010F"/>
    <w:rsid w:val="003C05A5"/>
    <w:rsid w:val="003C0CE5"/>
    <w:rsid w:val="003C0DF5"/>
    <w:rsid w:val="003C2343"/>
    <w:rsid w:val="003C2C35"/>
    <w:rsid w:val="003C2CB4"/>
    <w:rsid w:val="003C2E28"/>
    <w:rsid w:val="003C3364"/>
    <w:rsid w:val="003C34F0"/>
    <w:rsid w:val="003C3A6E"/>
    <w:rsid w:val="003C3ABE"/>
    <w:rsid w:val="003C3C92"/>
    <w:rsid w:val="003C42C7"/>
    <w:rsid w:val="003C7570"/>
    <w:rsid w:val="003C75A7"/>
    <w:rsid w:val="003C7848"/>
    <w:rsid w:val="003C7A07"/>
    <w:rsid w:val="003C7A5D"/>
    <w:rsid w:val="003C7D9A"/>
    <w:rsid w:val="003C7E86"/>
    <w:rsid w:val="003D005E"/>
    <w:rsid w:val="003D04E2"/>
    <w:rsid w:val="003D0CCD"/>
    <w:rsid w:val="003D0EBE"/>
    <w:rsid w:val="003D1076"/>
    <w:rsid w:val="003D198A"/>
    <w:rsid w:val="003D1D26"/>
    <w:rsid w:val="003D28B1"/>
    <w:rsid w:val="003D2C8F"/>
    <w:rsid w:val="003D3052"/>
    <w:rsid w:val="003D38C8"/>
    <w:rsid w:val="003D402B"/>
    <w:rsid w:val="003D4998"/>
    <w:rsid w:val="003D545A"/>
    <w:rsid w:val="003D767C"/>
    <w:rsid w:val="003E02B0"/>
    <w:rsid w:val="003E1325"/>
    <w:rsid w:val="003E275E"/>
    <w:rsid w:val="003E3F38"/>
    <w:rsid w:val="003E4E4C"/>
    <w:rsid w:val="003E52DA"/>
    <w:rsid w:val="003E5B29"/>
    <w:rsid w:val="003E5E46"/>
    <w:rsid w:val="003E61C3"/>
    <w:rsid w:val="003E6D55"/>
    <w:rsid w:val="003E6F97"/>
    <w:rsid w:val="003E771F"/>
    <w:rsid w:val="003F04D3"/>
    <w:rsid w:val="003F1329"/>
    <w:rsid w:val="003F1A7F"/>
    <w:rsid w:val="003F2795"/>
    <w:rsid w:val="003F3084"/>
    <w:rsid w:val="003F30A7"/>
    <w:rsid w:val="003F3B26"/>
    <w:rsid w:val="003F3BC0"/>
    <w:rsid w:val="003F5755"/>
    <w:rsid w:val="003F5D59"/>
    <w:rsid w:val="003F702F"/>
    <w:rsid w:val="0040002E"/>
    <w:rsid w:val="0040053A"/>
    <w:rsid w:val="00400C1D"/>
    <w:rsid w:val="00400D0A"/>
    <w:rsid w:val="00401B6D"/>
    <w:rsid w:val="00401E2C"/>
    <w:rsid w:val="00402838"/>
    <w:rsid w:val="00403334"/>
    <w:rsid w:val="00403375"/>
    <w:rsid w:val="00403435"/>
    <w:rsid w:val="0040343F"/>
    <w:rsid w:val="00403EB1"/>
    <w:rsid w:val="004042DC"/>
    <w:rsid w:val="00404A05"/>
    <w:rsid w:val="00405A85"/>
    <w:rsid w:val="00406595"/>
    <w:rsid w:val="0040697D"/>
    <w:rsid w:val="00406ED2"/>
    <w:rsid w:val="00407B1F"/>
    <w:rsid w:val="00410094"/>
    <w:rsid w:val="0041071D"/>
    <w:rsid w:val="00412590"/>
    <w:rsid w:val="004128A5"/>
    <w:rsid w:val="00412F13"/>
    <w:rsid w:val="00413113"/>
    <w:rsid w:val="004132D7"/>
    <w:rsid w:val="00413F78"/>
    <w:rsid w:val="00414292"/>
    <w:rsid w:val="00414939"/>
    <w:rsid w:val="00414C12"/>
    <w:rsid w:val="004152AA"/>
    <w:rsid w:val="00416877"/>
    <w:rsid w:val="004168E9"/>
    <w:rsid w:val="0041694E"/>
    <w:rsid w:val="00416C24"/>
    <w:rsid w:val="00416D80"/>
    <w:rsid w:val="004176FB"/>
    <w:rsid w:val="004176FF"/>
    <w:rsid w:val="004202B5"/>
    <w:rsid w:val="00420B61"/>
    <w:rsid w:val="0042138F"/>
    <w:rsid w:val="00421608"/>
    <w:rsid w:val="00421859"/>
    <w:rsid w:val="00422A55"/>
    <w:rsid w:val="00422BBE"/>
    <w:rsid w:val="0042306D"/>
    <w:rsid w:val="004234F9"/>
    <w:rsid w:val="0042396B"/>
    <w:rsid w:val="0042437D"/>
    <w:rsid w:val="00424A41"/>
    <w:rsid w:val="00424FA7"/>
    <w:rsid w:val="004255B8"/>
    <w:rsid w:val="004257BB"/>
    <w:rsid w:val="00426016"/>
    <w:rsid w:val="0042605A"/>
    <w:rsid w:val="00426580"/>
    <w:rsid w:val="00426D17"/>
    <w:rsid w:val="00426DA6"/>
    <w:rsid w:val="0042732D"/>
    <w:rsid w:val="004276F1"/>
    <w:rsid w:val="00427BEF"/>
    <w:rsid w:val="00430158"/>
    <w:rsid w:val="00430D56"/>
    <w:rsid w:val="004314A2"/>
    <w:rsid w:val="0043202F"/>
    <w:rsid w:val="00432110"/>
    <w:rsid w:val="00432A2F"/>
    <w:rsid w:val="00433506"/>
    <w:rsid w:val="00433730"/>
    <w:rsid w:val="0043400A"/>
    <w:rsid w:val="0043425D"/>
    <w:rsid w:val="00435652"/>
    <w:rsid w:val="004363AE"/>
    <w:rsid w:val="00436E43"/>
    <w:rsid w:val="00436F01"/>
    <w:rsid w:val="00437258"/>
    <w:rsid w:val="0043751F"/>
    <w:rsid w:val="0043763D"/>
    <w:rsid w:val="00437A61"/>
    <w:rsid w:val="00440141"/>
    <w:rsid w:val="00440320"/>
    <w:rsid w:val="00440860"/>
    <w:rsid w:val="00441877"/>
    <w:rsid w:val="004426C0"/>
    <w:rsid w:val="0044287D"/>
    <w:rsid w:val="00442F9F"/>
    <w:rsid w:val="00443548"/>
    <w:rsid w:val="00443752"/>
    <w:rsid w:val="00443D32"/>
    <w:rsid w:val="00443FF9"/>
    <w:rsid w:val="0044416F"/>
    <w:rsid w:val="00444B1D"/>
    <w:rsid w:val="0044514A"/>
    <w:rsid w:val="00445FF7"/>
    <w:rsid w:val="00447263"/>
    <w:rsid w:val="00447766"/>
    <w:rsid w:val="004478B9"/>
    <w:rsid w:val="004501AD"/>
    <w:rsid w:val="00450C71"/>
    <w:rsid w:val="0045159A"/>
    <w:rsid w:val="004521DE"/>
    <w:rsid w:val="00453341"/>
    <w:rsid w:val="0045397C"/>
    <w:rsid w:val="00453DF6"/>
    <w:rsid w:val="00454106"/>
    <w:rsid w:val="00455494"/>
    <w:rsid w:val="004567B7"/>
    <w:rsid w:val="00456D13"/>
    <w:rsid w:val="00457671"/>
    <w:rsid w:val="00457A67"/>
    <w:rsid w:val="0046048D"/>
    <w:rsid w:val="00460BF3"/>
    <w:rsid w:val="00460FCA"/>
    <w:rsid w:val="00461210"/>
    <w:rsid w:val="00461E37"/>
    <w:rsid w:val="004632B6"/>
    <w:rsid w:val="00463B13"/>
    <w:rsid w:val="00465DC2"/>
    <w:rsid w:val="00466292"/>
    <w:rsid w:val="00466649"/>
    <w:rsid w:val="00467311"/>
    <w:rsid w:val="00467E1A"/>
    <w:rsid w:val="00467FA5"/>
    <w:rsid w:val="004701AA"/>
    <w:rsid w:val="004705EF"/>
    <w:rsid w:val="004721BC"/>
    <w:rsid w:val="0047239C"/>
    <w:rsid w:val="00472D49"/>
    <w:rsid w:val="00473A53"/>
    <w:rsid w:val="00473D37"/>
    <w:rsid w:val="0047455C"/>
    <w:rsid w:val="0047458B"/>
    <w:rsid w:val="00475614"/>
    <w:rsid w:val="00475C63"/>
    <w:rsid w:val="00476007"/>
    <w:rsid w:val="004762AB"/>
    <w:rsid w:val="004768BE"/>
    <w:rsid w:val="00477593"/>
    <w:rsid w:val="004778B5"/>
    <w:rsid w:val="00481046"/>
    <w:rsid w:val="00481580"/>
    <w:rsid w:val="00481645"/>
    <w:rsid w:val="0048172F"/>
    <w:rsid w:val="00481B5B"/>
    <w:rsid w:val="004823FD"/>
    <w:rsid w:val="00482746"/>
    <w:rsid w:val="00483170"/>
    <w:rsid w:val="00483261"/>
    <w:rsid w:val="004832C7"/>
    <w:rsid w:val="0048348A"/>
    <w:rsid w:val="0048411E"/>
    <w:rsid w:val="00484E71"/>
    <w:rsid w:val="0048505C"/>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0DC"/>
    <w:rsid w:val="00496B42"/>
    <w:rsid w:val="00496B93"/>
    <w:rsid w:val="00496D59"/>
    <w:rsid w:val="004A12B4"/>
    <w:rsid w:val="004A25B6"/>
    <w:rsid w:val="004A2685"/>
    <w:rsid w:val="004A26EF"/>
    <w:rsid w:val="004A284B"/>
    <w:rsid w:val="004A32EB"/>
    <w:rsid w:val="004A4185"/>
    <w:rsid w:val="004A4BC3"/>
    <w:rsid w:val="004A4D1B"/>
    <w:rsid w:val="004A4ED0"/>
    <w:rsid w:val="004A61AC"/>
    <w:rsid w:val="004A67FF"/>
    <w:rsid w:val="004A6834"/>
    <w:rsid w:val="004A6EF7"/>
    <w:rsid w:val="004A72C3"/>
    <w:rsid w:val="004A7854"/>
    <w:rsid w:val="004B02D4"/>
    <w:rsid w:val="004B04C0"/>
    <w:rsid w:val="004B1085"/>
    <w:rsid w:val="004B1D34"/>
    <w:rsid w:val="004B2CE0"/>
    <w:rsid w:val="004B47C7"/>
    <w:rsid w:val="004B48F2"/>
    <w:rsid w:val="004B5191"/>
    <w:rsid w:val="004B51EE"/>
    <w:rsid w:val="004B529D"/>
    <w:rsid w:val="004B6209"/>
    <w:rsid w:val="004B695B"/>
    <w:rsid w:val="004B7061"/>
    <w:rsid w:val="004B725C"/>
    <w:rsid w:val="004B74FF"/>
    <w:rsid w:val="004B7809"/>
    <w:rsid w:val="004B7DFD"/>
    <w:rsid w:val="004B7F73"/>
    <w:rsid w:val="004C1394"/>
    <w:rsid w:val="004C20B0"/>
    <w:rsid w:val="004C3A83"/>
    <w:rsid w:val="004C483D"/>
    <w:rsid w:val="004C4997"/>
    <w:rsid w:val="004C4B8F"/>
    <w:rsid w:val="004C4F58"/>
    <w:rsid w:val="004C5688"/>
    <w:rsid w:val="004C5E0E"/>
    <w:rsid w:val="004C63C6"/>
    <w:rsid w:val="004C7072"/>
    <w:rsid w:val="004C7741"/>
    <w:rsid w:val="004C795A"/>
    <w:rsid w:val="004D006C"/>
    <w:rsid w:val="004D098E"/>
    <w:rsid w:val="004D09C7"/>
    <w:rsid w:val="004D0A0D"/>
    <w:rsid w:val="004D183A"/>
    <w:rsid w:val="004D2744"/>
    <w:rsid w:val="004D28E9"/>
    <w:rsid w:val="004D2D21"/>
    <w:rsid w:val="004D2EAC"/>
    <w:rsid w:val="004D3A93"/>
    <w:rsid w:val="004D3DCF"/>
    <w:rsid w:val="004D464A"/>
    <w:rsid w:val="004D4B14"/>
    <w:rsid w:val="004D52C0"/>
    <w:rsid w:val="004D61FE"/>
    <w:rsid w:val="004D6321"/>
    <w:rsid w:val="004D6C29"/>
    <w:rsid w:val="004D7A5F"/>
    <w:rsid w:val="004E0118"/>
    <w:rsid w:val="004E0718"/>
    <w:rsid w:val="004E16E9"/>
    <w:rsid w:val="004E20A3"/>
    <w:rsid w:val="004E28FA"/>
    <w:rsid w:val="004E33F3"/>
    <w:rsid w:val="004E35B7"/>
    <w:rsid w:val="004E49C1"/>
    <w:rsid w:val="004E52D3"/>
    <w:rsid w:val="004E5327"/>
    <w:rsid w:val="004E5902"/>
    <w:rsid w:val="004E62B8"/>
    <w:rsid w:val="004E6B06"/>
    <w:rsid w:val="004E6C80"/>
    <w:rsid w:val="004E7014"/>
    <w:rsid w:val="004E75A2"/>
    <w:rsid w:val="004E7ECD"/>
    <w:rsid w:val="004F015E"/>
    <w:rsid w:val="004F08C5"/>
    <w:rsid w:val="004F0DB4"/>
    <w:rsid w:val="004F107A"/>
    <w:rsid w:val="004F1F16"/>
    <w:rsid w:val="004F2C55"/>
    <w:rsid w:val="004F35A9"/>
    <w:rsid w:val="004F3792"/>
    <w:rsid w:val="004F3B51"/>
    <w:rsid w:val="004F3D5D"/>
    <w:rsid w:val="004F43EA"/>
    <w:rsid w:val="004F48C3"/>
    <w:rsid w:val="004F5835"/>
    <w:rsid w:val="004F5C52"/>
    <w:rsid w:val="004F6291"/>
    <w:rsid w:val="004F6D60"/>
    <w:rsid w:val="004F6D6D"/>
    <w:rsid w:val="004F72DB"/>
    <w:rsid w:val="004F75CE"/>
    <w:rsid w:val="004F7B4B"/>
    <w:rsid w:val="00500340"/>
    <w:rsid w:val="00500684"/>
    <w:rsid w:val="0050071D"/>
    <w:rsid w:val="005014BC"/>
    <w:rsid w:val="00501857"/>
    <w:rsid w:val="00501CBA"/>
    <w:rsid w:val="005021E2"/>
    <w:rsid w:val="005027D9"/>
    <w:rsid w:val="00502A20"/>
    <w:rsid w:val="00502A5B"/>
    <w:rsid w:val="005039D8"/>
    <w:rsid w:val="00504083"/>
    <w:rsid w:val="00504F69"/>
    <w:rsid w:val="00505363"/>
    <w:rsid w:val="005063B0"/>
    <w:rsid w:val="00506692"/>
    <w:rsid w:val="00507623"/>
    <w:rsid w:val="00507A99"/>
    <w:rsid w:val="00507DC3"/>
    <w:rsid w:val="00510172"/>
    <w:rsid w:val="00511079"/>
    <w:rsid w:val="00511480"/>
    <w:rsid w:val="0051154A"/>
    <w:rsid w:val="005122F1"/>
    <w:rsid w:val="00512D17"/>
    <w:rsid w:val="0051330B"/>
    <w:rsid w:val="0051334A"/>
    <w:rsid w:val="0051423C"/>
    <w:rsid w:val="00514416"/>
    <w:rsid w:val="0051459E"/>
    <w:rsid w:val="00515519"/>
    <w:rsid w:val="00516D12"/>
    <w:rsid w:val="00516FD9"/>
    <w:rsid w:val="00517217"/>
    <w:rsid w:val="0051734D"/>
    <w:rsid w:val="00517A82"/>
    <w:rsid w:val="00517C73"/>
    <w:rsid w:val="0052113F"/>
    <w:rsid w:val="00522059"/>
    <w:rsid w:val="00522140"/>
    <w:rsid w:val="00522867"/>
    <w:rsid w:val="00522C84"/>
    <w:rsid w:val="00522FAD"/>
    <w:rsid w:val="00523764"/>
    <w:rsid w:val="00523A35"/>
    <w:rsid w:val="00524572"/>
    <w:rsid w:val="005256FD"/>
    <w:rsid w:val="0052595A"/>
    <w:rsid w:val="00525B52"/>
    <w:rsid w:val="00525D5F"/>
    <w:rsid w:val="00525D84"/>
    <w:rsid w:val="00525DE8"/>
    <w:rsid w:val="00526761"/>
    <w:rsid w:val="0052686D"/>
    <w:rsid w:val="00526FB5"/>
    <w:rsid w:val="005276BC"/>
    <w:rsid w:val="00527955"/>
    <w:rsid w:val="00527E6D"/>
    <w:rsid w:val="00530606"/>
    <w:rsid w:val="0053083F"/>
    <w:rsid w:val="00530AED"/>
    <w:rsid w:val="0053228D"/>
    <w:rsid w:val="00532ADE"/>
    <w:rsid w:val="0053421D"/>
    <w:rsid w:val="005342F0"/>
    <w:rsid w:val="005346A5"/>
    <w:rsid w:val="00535D9C"/>
    <w:rsid w:val="00536058"/>
    <w:rsid w:val="005363E8"/>
    <w:rsid w:val="005367BE"/>
    <w:rsid w:val="00536B4D"/>
    <w:rsid w:val="00537296"/>
    <w:rsid w:val="00537BF6"/>
    <w:rsid w:val="005417C9"/>
    <w:rsid w:val="00541E64"/>
    <w:rsid w:val="00541EB5"/>
    <w:rsid w:val="00542663"/>
    <w:rsid w:val="00542CB5"/>
    <w:rsid w:val="00542FE3"/>
    <w:rsid w:val="005436D1"/>
    <w:rsid w:val="00543A74"/>
    <w:rsid w:val="00543B40"/>
    <w:rsid w:val="00543FA4"/>
    <w:rsid w:val="0054404A"/>
    <w:rsid w:val="005444F2"/>
    <w:rsid w:val="005446BA"/>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59E"/>
    <w:rsid w:val="0055267C"/>
    <w:rsid w:val="00552A89"/>
    <w:rsid w:val="00553448"/>
    <w:rsid w:val="00553E6C"/>
    <w:rsid w:val="00554C82"/>
    <w:rsid w:val="0055647A"/>
    <w:rsid w:val="00556AA8"/>
    <w:rsid w:val="00556B8A"/>
    <w:rsid w:val="00557E83"/>
    <w:rsid w:val="00557FAE"/>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9AD"/>
    <w:rsid w:val="00566BDD"/>
    <w:rsid w:val="00567068"/>
    <w:rsid w:val="005678BC"/>
    <w:rsid w:val="00567A9D"/>
    <w:rsid w:val="00567D46"/>
    <w:rsid w:val="005703A5"/>
    <w:rsid w:val="00570797"/>
    <w:rsid w:val="00570C33"/>
    <w:rsid w:val="00571296"/>
    <w:rsid w:val="005714F9"/>
    <w:rsid w:val="00571734"/>
    <w:rsid w:val="00572336"/>
    <w:rsid w:val="00572393"/>
    <w:rsid w:val="00572BE0"/>
    <w:rsid w:val="00572EC0"/>
    <w:rsid w:val="00572F2E"/>
    <w:rsid w:val="005730C7"/>
    <w:rsid w:val="00573430"/>
    <w:rsid w:val="00573A93"/>
    <w:rsid w:val="00573A9E"/>
    <w:rsid w:val="00574300"/>
    <w:rsid w:val="0057448F"/>
    <w:rsid w:val="00574944"/>
    <w:rsid w:val="00574DA7"/>
    <w:rsid w:val="005756E5"/>
    <w:rsid w:val="0057596A"/>
    <w:rsid w:val="00575CAA"/>
    <w:rsid w:val="00575E58"/>
    <w:rsid w:val="00576469"/>
    <w:rsid w:val="00576502"/>
    <w:rsid w:val="005769C8"/>
    <w:rsid w:val="00576D5B"/>
    <w:rsid w:val="00577F4E"/>
    <w:rsid w:val="005802EE"/>
    <w:rsid w:val="005807DF"/>
    <w:rsid w:val="00580D6E"/>
    <w:rsid w:val="00580E26"/>
    <w:rsid w:val="005815FD"/>
    <w:rsid w:val="005818F0"/>
    <w:rsid w:val="00582A5F"/>
    <w:rsid w:val="00583BD8"/>
    <w:rsid w:val="00583E73"/>
    <w:rsid w:val="00584074"/>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2A6"/>
    <w:rsid w:val="0059645C"/>
    <w:rsid w:val="005966B3"/>
    <w:rsid w:val="00597479"/>
    <w:rsid w:val="005975F5"/>
    <w:rsid w:val="00597EBB"/>
    <w:rsid w:val="005A0173"/>
    <w:rsid w:val="005A0C89"/>
    <w:rsid w:val="005A0D18"/>
    <w:rsid w:val="005A1999"/>
    <w:rsid w:val="005A1C50"/>
    <w:rsid w:val="005A2A83"/>
    <w:rsid w:val="005A36A5"/>
    <w:rsid w:val="005A510C"/>
    <w:rsid w:val="005A58FF"/>
    <w:rsid w:val="005A5FE6"/>
    <w:rsid w:val="005A6290"/>
    <w:rsid w:val="005A70F8"/>
    <w:rsid w:val="005B1B58"/>
    <w:rsid w:val="005B219E"/>
    <w:rsid w:val="005B247D"/>
    <w:rsid w:val="005B324E"/>
    <w:rsid w:val="005B361D"/>
    <w:rsid w:val="005B3643"/>
    <w:rsid w:val="005B392A"/>
    <w:rsid w:val="005B3A95"/>
    <w:rsid w:val="005B4058"/>
    <w:rsid w:val="005B406F"/>
    <w:rsid w:val="005B44DB"/>
    <w:rsid w:val="005B4F58"/>
    <w:rsid w:val="005B5363"/>
    <w:rsid w:val="005B5498"/>
    <w:rsid w:val="005B643F"/>
    <w:rsid w:val="005B6509"/>
    <w:rsid w:val="005B6C71"/>
    <w:rsid w:val="005B6E87"/>
    <w:rsid w:val="005B79A4"/>
    <w:rsid w:val="005B7CB7"/>
    <w:rsid w:val="005C005D"/>
    <w:rsid w:val="005C04AE"/>
    <w:rsid w:val="005C07C2"/>
    <w:rsid w:val="005C102F"/>
    <w:rsid w:val="005C11C0"/>
    <w:rsid w:val="005C2162"/>
    <w:rsid w:val="005C2684"/>
    <w:rsid w:val="005C2FE5"/>
    <w:rsid w:val="005C3F74"/>
    <w:rsid w:val="005C492F"/>
    <w:rsid w:val="005C50BD"/>
    <w:rsid w:val="005C55F6"/>
    <w:rsid w:val="005C5A5E"/>
    <w:rsid w:val="005C76DF"/>
    <w:rsid w:val="005C7C25"/>
    <w:rsid w:val="005D09B1"/>
    <w:rsid w:val="005D1312"/>
    <w:rsid w:val="005D2497"/>
    <w:rsid w:val="005D26C8"/>
    <w:rsid w:val="005D2E62"/>
    <w:rsid w:val="005D3076"/>
    <w:rsid w:val="005D3565"/>
    <w:rsid w:val="005D3842"/>
    <w:rsid w:val="005D49DA"/>
    <w:rsid w:val="005D50E3"/>
    <w:rsid w:val="005D5AC0"/>
    <w:rsid w:val="005D67F8"/>
    <w:rsid w:val="005D6980"/>
    <w:rsid w:val="005D6AFC"/>
    <w:rsid w:val="005D712D"/>
    <w:rsid w:val="005D718D"/>
    <w:rsid w:val="005D79C5"/>
    <w:rsid w:val="005D7DE6"/>
    <w:rsid w:val="005E165C"/>
    <w:rsid w:val="005E2732"/>
    <w:rsid w:val="005E3F9F"/>
    <w:rsid w:val="005E4F2B"/>
    <w:rsid w:val="005E6205"/>
    <w:rsid w:val="005E6349"/>
    <w:rsid w:val="005F085D"/>
    <w:rsid w:val="005F0D07"/>
    <w:rsid w:val="005F0E4E"/>
    <w:rsid w:val="005F30A0"/>
    <w:rsid w:val="005F366E"/>
    <w:rsid w:val="005F3814"/>
    <w:rsid w:val="005F479A"/>
    <w:rsid w:val="005F5B47"/>
    <w:rsid w:val="005F60D1"/>
    <w:rsid w:val="005F6D0A"/>
    <w:rsid w:val="005F6DA0"/>
    <w:rsid w:val="00600509"/>
    <w:rsid w:val="00601116"/>
    <w:rsid w:val="00601227"/>
    <w:rsid w:val="0060168F"/>
    <w:rsid w:val="00601B65"/>
    <w:rsid w:val="00601BD4"/>
    <w:rsid w:val="00602ED7"/>
    <w:rsid w:val="0060346C"/>
    <w:rsid w:val="00603488"/>
    <w:rsid w:val="006038A6"/>
    <w:rsid w:val="00603E9F"/>
    <w:rsid w:val="00604258"/>
    <w:rsid w:val="0060483B"/>
    <w:rsid w:val="00605AA9"/>
    <w:rsid w:val="00605C62"/>
    <w:rsid w:val="00605E70"/>
    <w:rsid w:val="00607973"/>
    <w:rsid w:val="006106A7"/>
    <w:rsid w:val="00610E1D"/>
    <w:rsid w:val="00612DF0"/>
    <w:rsid w:val="006135EF"/>
    <w:rsid w:val="006139EF"/>
    <w:rsid w:val="00614CD1"/>
    <w:rsid w:val="00614FCF"/>
    <w:rsid w:val="0061631C"/>
    <w:rsid w:val="006167E8"/>
    <w:rsid w:val="00616AE5"/>
    <w:rsid w:val="00616B53"/>
    <w:rsid w:val="00616FAD"/>
    <w:rsid w:val="00617D97"/>
    <w:rsid w:val="00620035"/>
    <w:rsid w:val="00621FD9"/>
    <w:rsid w:val="0062202B"/>
    <w:rsid w:val="00622466"/>
    <w:rsid w:val="006224A4"/>
    <w:rsid w:val="00622AD6"/>
    <w:rsid w:val="006233EE"/>
    <w:rsid w:val="00623674"/>
    <w:rsid w:val="00624A16"/>
    <w:rsid w:val="0062502D"/>
    <w:rsid w:val="00625597"/>
    <w:rsid w:val="006258FF"/>
    <w:rsid w:val="00626347"/>
    <w:rsid w:val="006272E1"/>
    <w:rsid w:val="00627A41"/>
    <w:rsid w:val="0063009B"/>
    <w:rsid w:val="00630A61"/>
    <w:rsid w:val="00630AB5"/>
    <w:rsid w:val="00631296"/>
    <w:rsid w:val="0063173B"/>
    <w:rsid w:val="006319D2"/>
    <w:rsid w:val="006324FF"/>
    <w:rsid w:val="00632708"/>
    <w:rsid w:val="00632C0F"/>
    <w:rsid w:val="00632DB9"/>
    <w:rsid w:val="00633040"/>
    <w:rsid w:val="006332BB"/>
    <w:rsid w:val="006336BE"/>
    <w:rsid w:val="006338D3"/>
    <w:rsid w:val="00633E9C"/>
    <w:rsid w:val="00633F93"/>
    <w:rsid w:val="006340A9"/>
    <w:rsid w:val="00634260"/>
    <w:rsid w:val="006345C3"/>
    <w:rsid w:val="00635B66"/>
    <w:rsid w:val="006362B3"/>
    <w:rsid w:val="006364E8"/>
    <w:rsid w:val="00636C7D"/>
    <w:rsid w:val="00636DE0"/>
    <w:rsid w:val="00637ADD"/>
    <w:rsid w:val="00637C33"/>
    <w:rsid w:val="00640E07"/>
    <w:rsid w:val="0064103D"/>
    <w:rsid w:val="00641671"/>
    <w:rsid w:val="0064233F"/>
    <w:rsid w:val="00642F1C"/>
    <w:rsid w:val="00643A56"/>
    <w:rsid w:val="00643E7F"/>
    <w:rsid w:val="0064536F"/>
    <w:rsid w:val="00645A59"/>
    <w:rsid w:val="00646676"/>
    <w:rsid w:val="006466FB"/>
    <w:rsid w:val="006467E6"/>
    <w:rsid w:val="006472E1"/>
    <w:rsid w:val="006476E0"/>
    <w:rsid w:val="006503A0"/>
    <w:rsid w:val="00650BC4"/>
    <w:rsid w:val="00650E37"/>
    <w:rsid w:val="00650E85"/>
    <w:rsid w:val="00652869"/>
    <w:rsid w:val="00652D86"/>
    <w:rsid w:val="00652F24"/>
    <w:rsid w:val="00652FFF"/>
    <w:rsid w:val="00653633"/>
    <w:rsid w:val="00653F38"/>
    <w:rsid w:val="0065409A"/>
    <w:rsid w:val="00654CCF"/>
    <w:rsid w:val="00655D1E"/>
    <w:rsid w:val="00655F0E"/>
    <w:rsid w:val="00656360"/>
    <w:rsid w:val="006573A9"/>
    <w:rsid w:val="00660670"/>
    <w:rsid w:val="006607D5"/>
    <w:rsid w:val="00661412"/>
    <w:rsid w:val="0066185B"/>
    <w:rsid w:val="006625AC"/>
    <w:rsid w:val="006625C9"/>
    <w:rsid w:val="00662B01"/>
    <w:rsid w:val="00662DC9"/>
    <w:rsid w:val="00663245"/>
    <w:rsid w:val="00664540"/>
    <w:rsid w:val="00664C81"/>
    <w:rsid w:val="006652BE"/>
    <w:rsid w:val="00666086"/>
    <w:rsid w:val="006670BD"/>
    <w:rsid w:val="00667501"/>
    <w:rsid w:val="00667F37"/>
    <w:rsid w:val="00670071"/>
    <w:rsid w:val="0067015A"/>
    <w:rsid w:val="0067017C"/>
    <w:rsid w:val="00670DDA"/>
    <w:rsid w:val="00670FE6"/>
    <w:rsid w:val="00671E11"/>
    <w:rsid w:val="00671F87"/>
    <w:rsid w:val="006734F6"/>
    <w:rsid w:val="00673F6A"/>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19A5"/>
    <w:rsid w:val="0068212A"/>
    <w:rsid w:val="00682B1D"/>
    <w:rsid w:val="00683BBB"/>
    <w:rsid w:val="006846E2"/>
    <w:rsid w:val="00684CA7"/>
    <w:rsid w:val="006853D4"/>
    <w:rsid w:val="00685B89"/>
    <w:rsid w:val="00685F9A"/>
    <w:rsid w:val="006861FD"/>
    <w:rsid w:val="0068647B"/>
    <w:rsid w:val="0068655E"/>
    <w:rsid w:val="00686D65"/>
    <w:rsid w:val="00687270"/>
    <w:rsid w:val="0068783A"/>
    <w:rsid w:val="006907DB"/>
    <w:rsid w:val="00690C7E"/>
    <w:rsid w:val="00690E94"/>
    <w:rsid w:val="00691E2A"/>
    <w:rsid w:val="0069322A"/>
    <w:rsid w:val="00693B2C"/>
    <w:rsid w:val="00693F7D"/>
    <w:rsid w:val="00694270"/>
    <w:rsid w:val="006944F3"/>
    <w:rsid w:val="00694C3E"/>
    <w:rsid w:val="00695CDC"/>
    <w:rsid w:val="00695F8B"/>
    <w:rsid w:val="00696093"/>
    <w:rsid w:val="006973F6"/>
    <w:rsid w:val="006975A7"/>
    <w:rsid w:val="006A0D77"/>
    <w:rsid w:val="006A0DF4"/>
    <w:rsid w:val="006A216A"/>
    <w:rsid w:val="006A27EF"/>
    <w:rsid w:val="006A2EEE"/>
    <w:rsid w:val="006A3441"/>
    <w:rsid w:val="006A409D"/>
    <w:rsid w:val="006A458B"/>
    <w:rsid w:val="006A4807"/>
    <w:rsid w:val="006A4E28"/>
    <w:rsid w:val="006A5540"/>
    <w:rsid w:val="006A5E1B"/>
    <w:rsid w:val="006A5E84"/>
    <w:rsid w:val="006A6BB4"/>
    <w:rsid w:val="006A713A"/>
    <w:rsid w:val="006A72E3"/>
    <w:rsid w:val="006A7FFB"/>
    <w:rsid w:val="006B009F"/>
    <w:rsid w:val="006B05A2"/>
    <w:rsid w:val="006B1D90"/>
    <w:rsid w:val="006B2238"/>
    <w:rsid w:val="006B28E9"/>
    <w:rsid w:val="006B2CD5"/>
    <w:rsid w:val="006B3459"/>
    <w:rsid w:val="006B35D1"/>
    <w:rsid w:val="006B39A2"/>
    <w:rsid w:val="006B5095"/>
    <w:rsid w:val="006B6977"/>
    <w:rsid w:val="006C0399"/>
    <w:rsid w:val="006C0925"/>
    <w:rsid w:val="006C0BEA"/>
    <w:rsid w:val="006C0CBB"/>
    <w:rsid w:val="006C0D75"/>
    <w:rsid w:val="006C14F9"/>
    <w:rsid w:val="006C166A"/>
    <w:rsid w:val="006C1D76"/>
    <w:rsid w:val="006C2A38"/>
    <w:rsid w:val="006C2BF7"/>
    <w:rsid w:val="006C3FC9"/>
    <w:rsid w:val="006C4097"/>
    <w:rsid w:val="006C4D8F"/>
    <w:rsid w:val="006C4EAA"/>
    <w:rsid w:val="006C5177"/>
    <w:rsid w:val="006C5E90"/>
    <w:rsid w:val="006C6EE7"/>
    <w:rsid w:val="006C7D48"/>
    <w:rsid w:val="006D03E4"/>
    <w:rsid w:val="006D0555"/>
    <w:rsid w:val="006D073A"/>
    <w:rsid w:val="006D1EC3"/>
    <w:rsid w:val="006D2CF9"/>
    <w:rsid w:val="006D2DFD"/>
    <w:rsid w:val="006D3058"/>
    <w:rsid w:val="006D31BC"/>
    <w:rsid w:val="006D3FD3"/>
    <w:rsid w:val="006D4697"/>
    <w:rsid w:val="006D58D9"/>
    <w:rsid w:val="006D62E3"/>
    <w:rsid w:val="006D63B9"/>
    <w:rsid w:val="006D7F2F"/>
    <w:rsid w:val="006E059F"/>
    <w:rsid w:val="006E0BDC"/>
    <w:rsid w:val="006E13D1"/>
    <w:rsid w:val="006E22A7"/>
    <w:rsid w:val="006E286A"/>
    <w:rsid w:val="006E2981"/>
    <w:rsid w:val="006E2A44"/>
    <w:rsid w:val="006E37DE"/>
    <w:rsid w:val="006E3D74"/>
    <w:rsid w:val="006E3E21"/>
    <w:rsid w:val="006E52A1"/>
    <w:rsid w:val="006E6A0C"/>
    <w:rsid w:val="006E6AB2"/>
    <w:rsid w:val="006E6BA3"/>
    <w:rsid w:val="006E6FFE"/>
    <w:rsid w:val="006E773F"/>
    <w:rsid w:val="006E7EE5"/>
    <w:rsid w:val="006F0214"/>
    <w:rsid w:val="006F076B"/>
    <w:rsid w:val="006F123E"/>
    <w:rsid w:val="006F2D22"/>
    <w:rsid w:val="006F310D"/>
    <w:rsid w:val="006F3589"/>
    <w:rsid w:val="006F4583"/>
    <w:rsid w:val="006F4B34"/>
    <w:rsid w:val="006F5B4E"/>
    <w:rsid w:val="006F5DB2"/>
    <w:rsid w:val="006F63D1"/>
    <w:rsid w:val="006F7757"/>
    <w:rsid w:val="006F7B66"/>
    <w:rsid w:val="00700297"/>
    <w:rsid w:val="007004E7"/>
    <w:rsid w:val="0070118B"/>
    <w:rsid w:val="007012DE"/>
    <w:rsid w:val="007013CA"/>
    <w:rsid w:val="007013E1"/>
    <w:rsid w:val="007016F1"/>
    <w:rsid w:val="0070174B"/>
    <w:rsid w:val="00701D86"/>
    <w:rsid w:val="00702CF1"/>
    <w:rsid w:val="0070320C"/>
    <w:rsid w:val="00703547"/>
    <w:rsid w:val="00703A4A"/>
    <w:rsid w:val="00703B4A"/>
    <w:rsid w:val="00703C0A"/>
    <w:rsid w:val="00703C6D"/>
    <w:rsid w:val="00703CED"/>
    <w:rsid w:val="00704490"/>
    <w:rsid w:val="00704FC8"/>
    <w:rsid w:val="0070513E"/>
    <w:rsid w:val="007051C7"/>
    <w:rsid w:val="00705D03"/>
    <w:rsid w:val="00707A3A"/>
    <w:rsid w:val="007100F9"/>
    <w:rsid w:val="00710282"/>
    <w:rsid w:val="00710612"/>
    <w:rsid w:val="007106D4"/>
    <w:rsid w:val="00710BCC"/>
    <w:rsid w:val="00711275"/>
    <w:rsid w:val="00711E13"/>
    <w:rsid w:val="00712A7A"/>
    <w:rsid w:val="00712EDA"/>
    <w:rsid w:val="00712F7C"/>
    <w:rsid w:val="0071314C"/>
    <w:rsid w:val="007135B7"/>
    <w:rsid w:val="007143F8"/>
    <w:rsid w:val="007162D8"/>
    <w:rsid w:val="0071705B"/>
    <w:rsid w:val="00717094"/>
    <w:rsid w:val="0072012B"/>
    <w:rsid w:val="0072027E"/>
    <w:rsid w:val="007202E7"/>
    <w:rsid w:val="0072256E"/>
    <w:rsid w:val="0072313E"/>
    <w:rsid w:val="00723BD3"/>
    <w:rsid w:val="00723C15"/>
    <w:rsid w:val="007249DE"/>
    <w:rsid w:val="00724B19"/>
    <w:rsid w:val="00725709"/>
    <w:rsid w:val="0072630A"/>
    <w:rsid w:val="0072676B"/>
    <w:rsid w:val="00726962"/>
    <w:rsid w:val="00727F52"/>
    <w:rsid w:val="00730377"/>
    <w:rsid w:val="007309E7"/>
    <w:rsid w:val="00730C41"/>
    <w:rsid w:val="00731064"/>
    <w:rsid w:val="00731284"/>
    <w:rsid w:val="00731E2B"/>
    <w:rsid w:val="00733471"/>
    <w:rsid w:val="00734642"/>
    <w:rsid w:val="0073474B"/>
    <w:rsid w:val="00734850"/>
    <w:rsid w:val="007349E6"/>
    <w:rsid w:val="00735506"/>
    <w:rsid w:val="0073580A"/>
    <w:rsid w:val="00736418"/>
    <w:rsid w:val="00736DBD"/>
    <w:rsid w:val="007375A2"/>
    <w:rsid w:val="007401FE"/>
    <w:rsid w:val="007405B2"/>
    <w:rsid w:val="0074067F"/>
    <w:rsid w:val="00740832"/>
    <w:rsid w:val="007412C6"/>
    <w:rsid w:val="00743028"/>
    <w:rsid w:val="007433FE"/>
    <w:rsid w:val="007446D7"/>
    <w:rsid w:val="007455FD"/>
    <w:rsid w:val="00746086"/>
    <w:rsid w:val="007460F5"/>
    <w:rsid w:val="00746659"/>
    <w:rsid w:val="0074691A"/>
    <w:rsid w:val="007474C7"/>
    <w:rsid w:val="007475B7"/>
    <w:rsid w:val="007476AD"/>
    <w:rsid w:val="0075115C"/>
    <w:rsid w:val="0075175D"/>
    <w:rsid w:val="00752717"/>
    <w:rsid w:val="00752A90"/>
    <w:rsid w:val="00752F4E"/>
    <w:rsid w:val="0075348F"/>
    <w:rsid w:val="0075373E"/>
    <w:rsid w:val="00753853"/>
    <w:rsid w:val="00753902"/>
    <w:rsid w:val="00754C7C"/>
    <w:rsid w:val="007557E4"/>
    <w:rsid w:val="00755F8D"/>
    <w:rsid w:val="00756365"/>
    <w:rsid w:val="00756832"/>
    <w:rsid w:val="007579D6"/>
    <w:rsid w:val="00757E6B"/>
    <w:rsid w:val="00760478"/>
    <w:rsid w:val="007609F1"/>
    <w:rsid w:val="007613F5"/>
    <w:rsid w:val="00761485"/>
    <w:rsid w:val="007633C9"/>
    <w:rsid w:val="00763B3C"/>
    <w:rsid w:val="00763EF1"/>
    <w:rsid w:val="00765261"/>
    <w:rsid w:val="0076662D"/>
    <w:rsid w:val="007677ED"/>
    <w:rsid w:val="0076783D"/>
    <w:rsid w:val="00767AB7"/>
    <w:rsid w:val="00771EC9"/>
    <w:rsid w:val="00771FFA"/>
    <w:rsid w:val="0077237F"/>
    <w:rsid w:val="007725F9"/>
    <w:rsid w:val="00772C3E"/>
    <w:rsid w:val="007739FC"/>
    <w:rsid w:val="007746CD"/>
    <w:rsid w:val="0077548E"/>
    <w:rsid w:val="007757FC"/>
    <w:rsid w:val="0077597C"/>
    <w:rsid w:val="00775AED"/>
    <w:rsid w:val="00776626"/>
    <w:rsid w:val="00776F0C"/>
    <w:rsid w:val="0077712D"/>
    <w:rsid w:val="007775F2"/>
    <w:rsid w:val="00777911"/>
    <w:rsid w:val="00777B09"/>
    <w:rsid w:val="00777E03"/>
    <w:rsid w:val="007805A8"/>
    <w:rsid w:val="00780D9D"/>
    <w:rsid w:val="00781026"/>
    <w:rsid w:val="00781832"/>
    <w:rsid w:val="00781E6B"/>
    <w:rsid w:val="007821C5"/>
    <w:rsid w:val="00782217"/>
    <w:rsid w:val="00783211"/>
    <w:rsid w:val="0078327E"/>
    <w:rsid w:val="0078349C"/>
    <w:rsid w:val="0078369B"/>
    <w:rsid w:val="00783B37"/>
    <w:rsid w:val="0078457B"/>
    <w:rsid w:val="00785917"/>
    <w:rsid w:val="007865DE"/>
    <w:rsid w:val="00787051"/>
    <w:rsid w:val="00787640"/>
    <w:rsid w:val="007876E4"/>
    <w:rsid w:val="00787D4A"/>
    <w:rsid w:val="007906C3"/>
    <w:rsid w:val="00790876"/>
    <w:rsid w:val="007909D7"/>
    <w:rsid w:val="0079129A"/>
    <w:rsid w:val="00791489"/>
    <w:rsid w:val="00791731"/>
    <w:rsid w:val="007917B8"/>
    <w:rsid w:val="00792284"/>
    <w:rsid w:val="007923AE"/>
    <w:rsid w:val="007925CC"/>
    <w:rsid w:val="00792652"/>
    <w:rsid w:val="00792F36"/>
    <w:rsid w:val="00793675"/>
    <w:rsid w:val="00793E48"/>
    <w:rsid w:val="0079488E"/>
    <w:rsid w:val="00795448"/>
    <w:rsid w:val="0079566B"/>
    <w:rsid w:val="00795DE5"/>
    <w:rsid w:val="00796029"/>
    <w:rsid w:val="0079602D"/>
    <w:rsid w:val="007963F1"/>
    <w:rsid w:val="0079653C"/>
    <w:rsid w:val="00797498"/>
    <w:rsid w:val="00797737"/>
    <w:rsid w:val="007A08F5"/>
    <w:rsid w:val="007A120A"/>
    <w:rsid w:val="007A14FB"/>
    <w:rsid w:val="007A1FAB"/>
    <w:rsid w:val="007A27EA"/>
    <w:rsid w:val="007A2812"/>
    <w:rsid w:val="007A2963"/>
    <w:rsid w:val="007A2E87"/>
    <w:rsid w:val="007A3290"/>
    <w:rsid w:val="007A4162"/>
    <w:rsid w:val="007A425B"/>
    <w:rsid w:val="007A457B"/>
    <w:rsid w:val="007A48CE"/>
    <w:rsid w:val="007A4F50"/>
    <w:rsid w:val="007A563B"/>
    <w:rsid w:val="007A5990"/>
    <w:rsid w:val="007A59B4"/>
    <w:rsid w:val="007A5E92"/>
    <w:rsid w:val="007A650C"/>
    <w:rsid w:val="007A79C5"/>
    <w:rsid w:val="007A7C00"/>
    <w:rsid w:val="007A7CDC"/>
    <w:rsid w:val="007B0745"/>
    <w:rsid w:val="007B0804"/>
    <w:rsid w:val="007B0FAA"/>
    <w:rsid w:val="007B1256"/>
    <w:rsid w:val="007B1CF7"/>
    <w:rsid w:val="007B223D"/>
    <w:rsid w:val="007B2431"/>
    <w:rsid w:val="007B281E"/>
    <w:rsid w:val="007B2B55"/>
    <w:rsid w:val="007B3244"/>
    <w:rsid w:val="007B3676"/>
    <w:rsid w:val="007B4124"/>
    <w:rsid w:val="007B48D4"/>
    <w:rsid w:val="007B4A02"/>
    <w:rsid w:val="007B4A5E"/>
    <w:rsid w:val="007B53A6"/>
    <w:rsid w:val="007B6C76"/>
    <w:rsid w:val="007B7496"/>
    <w:rsid w:val="007B7EDA"/>
    <w:rsid w:val="007C2739"/>
    <w:rsid w:val="007C2751"/>
    <w:rsid w:val="007C289D"/>
    <w:rsid w:val="007C2ED0"/>
    <w:rsid w:val="007C3FCB"/>
    <w:rsid w:val="007C4701"/>
    <w:rsid w:val="007C5270"/>
    <w:rsid w:val="007C5584"/>
    <w:rsid w:val="007C6341"/>
    <w:rsid w:val="007C7DF2"/>
    <w:rsid w:val="007D06CB"/>
    <w:rsid w:val="007D07CA"/>
    <w:rsid w:val="007D0C44"/>
    <w:rsid w:val="007D2DD0"/>
    <w:rsid w:val="007D380A"/>
    <w:rsid w:val="007D4357"/>
    <w:rsid w:val="007D4B40"/>
    <w:rsid w:val="007D4D6A"/>
    <w:rsid w:val="007D526F"/>
    <w:rsid w:val="007D5D29"/>
    <w:rsid w:val="007D61DB"/>
    <w:rsid w:val="007D62C6"/>
    <w:rsid w:val="007D6E2E"/>
    <w:rsid w:val="007D715F"/>
    <w:rsid w:val="007D7428"/>
    <w:rsid w:val="007D776E"/>
    <w:rsid w:val="007D7A91"/>
    <w:rsid w:val="007E0812"/>
    <w:rsid w:val="007E1881"/>
    <w:rsid w:val="007E212C"/>
    <w:rsid w:val="007E21A7"/>
    <w:rsid w:val="007E3704"/>
    <w:rsid w:val="007E378A"/>
    <w:rsid w:val="007E4062"/>
    <w:rsid w:val="007E4656"/>
    <w:rsid w:val="007E502E"/>
    <w:rsid w:val="007E54CB"/>
    <w:rsid w:val="007E5863"/>
    <w:rsid w:val="007E5BB1"/>
    <w:rsid w:val="007E5CF0"/>
    <w:rsid w:val="007E61D7"/>
    <w:rsid w:val="007E670B"/>
    <w:rsid w:val="007E7D32"/>
    <w:rsid w:val="007E7F73"/>
    <w:rsid w:val="007F0168"/>
    <w:rsid w:val="007F0AEA"/>
    <w:rsid w:val="007F0E84"/>
    <w:rsid w:val="007F15EE"/>
    <w:rsid w:val="007F19F8"/>
    <w:rsid w:val="007F21CA"/>
    <w:rsid w:val="007F29F0"/>
    <w:rsid w:val="007F389F"/>
    <w:rsid w:val="007F40A5"/>
    <w:rsid w:val="007F493D"/>
    <w:rsid w:val="007F4A70"/>
    <w:rsid w:val="007F4B01"/>
    <w:rsid w:val="007F4B96"/>
    <w:rsid w:val="007F4D38"/>
    <w:rsid w:val="007F5932"/>
    <w:rsid w:val="007F5CFE"/>
    <w:rsid w:val="007F6568"/>
    <w:rsid w:val="007F67E3"/>
    <w:rsid w:val="007F6D3E"/>
    <w:rsid w:val="007F7285"/>
    <w:rsid w:val="007F75DC"/>
    <w:rsid w:val="007F76A3"/>
    <w:rsid w:val="00800061"/>
    <w:rsid w:val="00800662"/>
    <w:rsid w:val="008006AF"/>
    <w:rsid w:val="00800F8F"/>
    <w:rsid w:val="008012B9"/>
    <w:rsid w:val="0080153E"/>
    <w:rsid w:val="0080242F"/>
    <w:rsid w:val="00803A30"/>
    <w:rsid w:val="00804DEF"/>
    <w:rsid w:val="00804E1E"/>
    <w:rsid w:val="00804F2D"/>
    <w:rsid w:val="0080527E"/>
    <w:rsid w:val="00805494"/>
    <w:rsid w:val="00805924"/>
    <w:rsid w:val="00805994"/>
    <w:rsid w:val="0080716C"/>
    <w:rsid w:val="0080743E"/>
    <w:rsid w:val="008074C3"/>
    <w:rsid w:val="00807679"/>
    <w:rsid w:val="00807A07"/>
    <w:rsid w:val="00810469"/>
    <w:rsid w:val="00810ECE"/>
    <w:rsid w:val="00811E4D"/>
    <w:rsid w:val="00812113"/>
    <w:rsid w:val="00812A52"/>
    <w:rsid w:val="00813CDD"/>
    <w:rsid w:val="00814452"/>
    <w:rsid w:val="00815CBB"/>
    <w:rsid w:val="0081759D"/>
    <w:rsid w:val="00817B04"/>
    <w:rsid w:val="00817F2D"/>
    <w:rsid w:val="00820163"/>
    <w:rsid w:val="0082069F"/>
    <w:rsid w:val="00820C03"/>
    <w:rsid w:val="00820CB1"/>
    <w:rsid w:val="00820D4A"/>
    <w:rsid w:val="00821120"/>
    <w:rsid w:val="00821698"/>
    <w:rsid w:val="00822A5F"/>
    <w:rsid w:val="00822ACE"/>
    <w:rsid w:val="00822E8F"/>
    <w:rsid w:val="00822EF0"/>
    <w:rsid w:val="008230A4"/>
    <w:rsid w:val="00823412"/>
    <w:rsid w:val="008248A4"/>
    <w:rsid w:val="0082505B"/>
    <w:rsid w:val="00826DD9"/>
    <w:rsid w:val="00827842"/>
    <w:rsid w:val="008278B6"/>
    <w:rsid w:val="0083011C"/>
    <w:rsid w:val="00830E79"/>
    <w:rsid w:val="00830ED4"/>
    <w:rsid w:val="0083170B"/>
    <w:rsid w:val="00832017"/>
    <w:rsid w:val="00832328"/>
    <w:rsid w:val="008325BC"/>
    <w:rsid w:val="00833884"/>
    <w:rsid w:val="00833E5D"/>
    <w:rsid w:val="008344AB"/>
    <w:rsid w:val="008348B5"/>
    <w:rsid w:val="00834974"/>
    <w:rsid w:val="00834B77"/>
    <w:rsid w:val="00835028"/>
    <w:rsid w:val="008356D7"/>
    <w:rsid w:val="00835883"/>
    <w:rsid w:val="0083686A"/>
    <w:rsid w:val="00836884"/>
    <w:rsid w:val="00836DCA"/>
    <w:rsid w:val="00837252"/>
    <w:rsid w:val="00837C36"/>
    <w:rsid w:val="00837D64"/>
    <w:rsid w:val="008402A1"/>
    <w:rsid w:val="00841255"/>
    <w:rsid w:val="0084126B"/>
    <w:rsid w:val="00841F44"/>
    <w:rsid w:val="00842100"/>
    <w:rsid w:val="00842A01"/>
    <w:rsid w:val="00842CC6"/>
    <w:rsid w:val="00842D07"/>
    <w:rsid w:val="00843114"/>
    <w:rsid w:val="0084480A"/>
    <w:rsid w:val="00844883"/>
    <w:rsid w:val="00844E17"/>
    <w:rsid w:val="008452FD"/>
    <w:rsid w:val="00846AE6"/>
    <w:rsid w:val="00846B38"/>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8A0"/>
    <w:rsid w:val="00854E6B"/>
    <w:rsid w:val="008551A7"/>
    <w:rsid w:val="008556AB"/>
    <w:rsid w:val="00855C9D"/>
    <w:rsid w:val="008602D0"/>
    <w:rsid w:val="00860479"/>
    <w:rsid w:val="008613A2"/>
    <w:rsid w:val="008620E7"/>
    <w:rsid w:val="008627F9"/>
    <w:rsid w:val="00862C9D"/>
    <w:rsid w:val="008632B9"/>
    <w:rsid w:val="0086362F"/>
    <w:rsid w:val="008638EE"/>
    <w:rsid w:val="00864477"/>
    <w:rsid w:val="00864D11"/>
    <w:rsid w:val="0086638F"/>
    <w:rsid w:val="0086651B"/>
    <w:rsid w:val="008669CE"/>
    <w:rsid w:val="00866F53"/>
    <w:rsid w:val="0086724A"/>
    <w:rsid w:val="0086731A"/>
    <w:rsid w:val="00867BDE"/>
    <w:rsid w:val="00870172"/>
    <w:rsid w:val="008702AB"/>
    <w:rsid w:val="008706DF"/>
    <w:rsid w:val="00870932"/>
    <w:rsid w:val="00870E7D"/>
    <w:rsid w:val="008714D5"/>
    <w:rsid w:val="00871A5F"/>
    <w:rsid w:val="008728B6"/>
    <w:rsid w:val="00872B2D"/>
    <w:rsid w:val="00873020"/>
    <w:rsid w:val="008743F3"/>
    <w:rsid w:val="0087444A"/>
    <w:rsid w:val="00874907"/>
    <w:rsid w:val="00874A4F"/>
    <w:rsid w:val="00874C43"/>
    <w:rsid w:val="00875139"/>
    <w:rsid w:val="008752B9"/>
    <w:rsid w:val="00875410"/>
    <w:rsid w:val="00875A14"/>
    <w:rsid w:val="0087616C"/>
    <w:rsid w:val="008769E3"/>
    <w:rsid w:val="00876B40"/>
    <w:rsid w:val="00877348"/>
    <w:rsid w:val="00877B72"/>
    <w:rsid w:val="00877BBA"/>
    <w:rsid w:val="00880094"/>
    <w:rsid w:val="008809DE"/>
    <w:rsid w:val="00880B0D"/>
    <w:rsid w:val="008815F6"/>
    <w:rsid w:val="00881EE5"/>
    <w:rsid w:val="008821F0"/>
    <w:rsid w:val="008822D5"/>
    <w:rsid w:val="008826F7"/>
    <w:rsid w:val="00882716"/>
    <w:rsid w:val="00882FDA"/>
    <w:rsid w:val="00883011"/>
    <w:rsid w:val="00883178"/>
    <w:rsid w:val="0088321C"/>
    <w:rsid w:val="00883221"/>
    <w:rsid w:val="008836B8"/>
    <w:rsid w:val="00883DD0"/>
    <w:rsid w:val="00883F3B"/>
    <w:rsid w:val="00885499"/>
    <w:rsid w:val="0088573F"/>
    <w:rsid w:val="00886090"/>
    <w:rsid w:val="008868B1"/>
    <w:rsid w:val="008872E0"/>
    <w:rsid w:val="00887C1F"/>
    <w:rsid w:val="00887C46"/>
    <w:rsid w:val="00890074"/>
    <w:rsid w:val="008908D5"/>
    <w:rsid w:val="00890F44"/>
    <w:rsid w:val="008914ED"/>
    <w:rsid w:val="00891FC1"/>
    <w:rsid w:val="008926FE"/>
    <w:rsid w:val="0089365F"/>
    <w:rsid w:val="00894CD8"/>
    <w:rsid w:val="00894FF0"/>
    <w:rsid w:val="0089558A"/>
    <w:rsid w:val="00895643"/>
    <w:rsid w:val="00896937"/>
    <w:rsid w:val="00896CB5"/>
    <w:rsid w:val="008976FE"/>
    <w:rsid w:val="00897C5A"/>
    <w:rsid w:val="008A0FAF"/>
    <w:rsid w:val="008A18E6"/>
    <w:rsid w:val="008A1DD7"/>
    <w:rsid w:val="008A338F"/>
    <w:rsid w:val="008A36E4"/>
    <w:rsid w:val="008A4104"/>
    <w:rsid w:val="008A4146"/>
    <w:rsid w:val="008A416F"/>
    <w:rsid w:val="008A4614"/>
    <w:rsid w:val="008A5008"/>
    <w:rsid w:val="008A5258"/>
    <w:rsid w:val="008A66DC"/>
    <w:rsid w:val="008A7340"/>
    <w:rsid w:val="008A7D25"/>
    <w:rsid w:val="008B016F"/>
    <w:rsid w:val="008B0564"/>
    <w:rsid w:val="008B0916"/>
    <w:rsid w:val="008B171F"/>
    <w:rsid w:val="008B275C"/>
    <w:rsid w:val="008B2E79"/>
    <w:rsid w:val="008B381C"/>
    <w:rsid w:val="008B3AFF"/>
    <w:rsid w:val="008B3F64"/>
    <w:rsid w:val="008B4452"/>
    <w:rsid w:val="008B4815"/>
    <w:rsid w:val="008B48CD"/>
    <w:rsid w:val="008B4EDE"/>
    <w:rsid w:val="008B5290"/>
    <w:rsid w:val="008B586D"/>
    <w:rsid w:val="008B5872"/>
    <w:rsid w:val="008B587C"/>
    <w:rsid w:val="008B69D6"/>
    <w:rsid w:val="008B6D07"/>
    <w:rsid w:val="008B77E6"/>
    <w:rsid w:val="008C0FEE"/>
    <w:rsid w:val="008C1AD6"/>
    <w:rsid w:val="008C1DC0"/>
    <w:rsid w:val="008C2658"/>
    <w:rsid w:val="008C2964"/>
    <w:rsid w:val="008C2C95"/>
    <w:rsid w:val="008C375E"/>
    <w:rsid w:val="008C3A6D"/>
    <w:rsid w:val="008C3C8E"/>
    <w:rsid w:val="008C3ECE"/>
    <w:rsid w:val="008C4C4D"/>
    <w:rsid w:val="008C53A6"/>
    <w:rsid w:val="008C62C8"/>
    <w:rsid w:val="008C6EF2"/>
    <w:rsid w:val="008D0543"/>
    <w:rsid w:val="008D2946"/>
    <w:rsid w:val="008D3C06"/>
    <w:rsid w:val="008D425A"/>
    <w:rsid w:val="008D4596"/>
    <w:rsid w:val="008D51B2"/>
    <w:rsid w:val="008D66DE"/>
    <w:rsid w:val="008D707B"/>
    <w:rsid w:val="008D73E3"/>
    <w:rsid w:val="008E0383"/>
    <w:rsid w:val="008E0F52"/>
    <w:rsid w:val="008E103B"/>
    <w:rsid w:val="008E13F2"/>
    <w:rsid w:val="008E13F3"/>
    <w:rsid w:val="008E1644"/>
    <w:rsid w:val="008E1A57"/>
    <w:rsid w:val="008E1D83"/>
    <w:rsid w:val="008E2512"/>
    <w:rsid w:val="008E39E6"/>
    <w:rsid w:val="008E4311"/>
    <w:rsid w:val="008E4461"/>
    <w:rsid w:val="008E4D92"/>
    <w:rsid w:val="008E5029"/>
    <w:rsid w:val="008E53A7"/>
    <w:rsid w:val="008E595F"/>
    <w:rsid w:val="008E5E13"/>
    <w:rsid w:val="008E5F57"/>
    <w:rsid w:val="008E615F"/>
    <w:rsid w:val="008E647D"/>
    <w:rsid w:val="008E6812"/>
    <w:rsid w:val="008F0300"/>
    <w:rsid w:val="008F0360"/>
    <w:rsid w:val="008F0580"/>
    <w:rsid w:val="008F0A7D"/>
    <w:rsid w:val="008F0AE1"/>
    <w:rsid w:val="008F0C0C"/>
    <w:rsid w:val="008F0CB7"/>
    <w:rsid w:val="008F0EB6"/>
    <w:rsid w:val="008F0F1B"/>
    <w:rsid w:val="008F15C3"/>
    <w:rsid w:val="008F2BFF"/>
    <w:rsid w:val="008F2E9B"/>
    <w:rsid w:val="008F3623"/>
    <w:rsid w:val="008F42A5"/>
    <w:rsid w:val="008F4992"/>
    <w:rsid w:val="008F5959"/>
    <w:rsid w:val="008F6514"/>
    <w:rsid w:val="008F7C9C"/>
    <w:rsid w:val="008F7F62"/>
    <w:rsid w:val="009007BB"/>
    <w:rsid w:val="0090140C"/>
    <w:rsid w:val="00901C0D"/>
    <w:rsid w:val="00902C20"/>
    <w:rsid w:val="00902E5B"/>
    <w:rsid w:val="00903166"/>
    <w:rsid w:val="00903329"/>
    <w:rsid w:val="0090350E"/>
    <w:rsid w:val="00904083"/>
    <w:rsid w:val="009048CA"/>
    <w:rsid w:val="00904A84"/>
    <w:rsid w:val="00904B3D"/>
    <w:rsid w:val="00905124"/>
    <w:rsid w:val="00905141"/>
    <w:rsid w:val="00905F83"/>
    <w:rsid w:val="00906721"/>
    <w:rsid w:val="009068FB"/>
    <w:rsid w:val="0090791B"/>
    <w:rsid w:val="00907E47"/>
    <w:rsid w:val="00907E66"/>
    <w:rsid w:val="009104EF"/>
    <w:rsid w:val="009105A0"/>
    <w:rsid w:val="0091070D"/>
    <w:rsid w:val="009109D3"/>
    <w:rsid w:val="00910B28"/>
    <w:rsid w:val="0091119F"/>
    <w:rsid w:val="0091121D"/>
    <w:rsid w:val="0091221F"/>
    <w:rsid w:val="009129DC"/>
    <w:rsid w:val="009137C1"/>
    <w:rsid w:val="0091399E"/>
    <w:rsid w:val="009139E7"/>
    <w:rsid w:val="0091466E"/>
    <w:rsid w:val="00915311"/>
    <w:rsid w:val="00915531"/>
    <w:rsid w:val="00915849"/>
    <w:rsid w:val="009159A4"/>
    <w:rsid w:val="00915B81"/>
    <w:rsid w:val="00916558"/>
    <w:rsid w:val="00916D67"/>
    <w:rsid w:val="0092067F"/>
    <w:rsid w:val="0092101F"/>
    <w:rsid w:val="00921F0F"/>
    <w:rsid w:val="009227EA"/>
    <w:rsid w:val="00922B26"/>
    <w:rsid w:val="009239C1"/>
    <w:rsid w:val="00925776"/>
    <w:rsid w:val="00925803"/>
    <w:rsid w:val="00926359"/>
    <w:rsid w:val="0092662A"/>
    <w:rsid w:val="00927C14"/>
    <w:rsid w:val="00927E04"/>
    <w:rsid w:val="0093063D"/>
    <w:rsid w:val="00930C42"/>
    <w:rsid w:val="0093373F"/>
    <w:rsid w:val="00933C42"/>
    <w:rsid w:val="009358AC"/>
    <w:rsid w:val="00935DC4"/>
    <w:rsid w:val="0093660A"/>
    <w:rsid w:val="00936767"/>
    <w:rsid w:val="00937883"/>
    <w:rsid w:val="00937AC7"/>
    <w:rsid w:val="00937EAA"/>
    <w:rsid w:val="009413A4"/>
    <w:rsid w:val="00941604"/>
    <w:rsid w:val="009424A0"/>
    <w:rsid w:val="00942B97"/>
    <w:rsid w:val="00943136"/>
    <w:rsid w:val="009437A1"/>
    <w:rsid w:val="00943C91"/>
    <w:rsid w:val="00944079"/>
    <w:rsid w:val="00945D9E"/>
    <w:rsid w:val="00946DE8"/>
    <w:rsid w:val="00947AC8"/>
    <w:rsid w:val="00947CBD"/>
    <w:rsid w:val="00951861"/>
    <w:rsid w:val="009519EE"/>
    <w:rsid w:val="00951DEE"/>
    <w:rsid w:val="00952D5F"/>
    <w:rsid w:val="00952F25"/>
    <w:rsid w:val="009547CF"/>
    <w:rsid w:val="00954BA3"/>
    <w:rsid w:val="00954EF6"/>
    <w:rsid w:val="00955274"/>
    <w:rsid w:val="009562A9"/>
    <w:rsid w:val="009564C0"/>
    <w:rsid w:val="009564FC"/>
    <w:rsid w:val="00956889"/>
    <w:rsid w:val="00956D9D"/>
    <w:rsid w:val="00957812"/>
    <w:rsid w:val="009605D7"/>
    <w:rsid w:val="00960A56"/>
    <w:rsid w:val="00961004"/>
    <w:rsid w:val="00961386"/>
    <w:rsid w:val="0096243F"/>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B36"/>
    <w:rsid w:val="00980221"/>
    <w:rsid w:val="0098092C"/>
    <w:rsid w:val="0098153A"/>
    <w:rsid w:val="0098268E"/>
    <w:rsid w:val="00983AFA"/>
    <w:rsid w:val="00984140"/>
    <w:rsid w:val="009841A0"/>
    <w:rsid w:val="00984E48"/>
    <w:rsid w:val="00985CEC"/>
    <w:rsid w:val="00985EF7"/>
    <w:rsid w:val="009864B1"/>
    <w:rsid w:val="00986573"/>
    <w:rsid w:val="009874E8"/>
    <w:rsid w:val="00987D94"/>
    <w:rsid w:val="009901D2"/>
    <w:rsid w:val="00990D45"/>
    <w:rsid w:val="00991C38"/>
    <w:rsid w:val="0099279D"/>
    <w:rsid w:val="00992E50"/>
    <w:rsid w:val="00993836"/>
    <w:rsid w:val="00994E15"/>
    <w:rsid w:val="00995713"/>
    <w:rsid w:val="00997D8A"/>
    <w:rsid w:val="009A03E1"/>
    <w:rsid w:val="009A0BED"/>
    <w:rsid w:val="009A0E19"/>
    <w:rsid w:val="009A110C"/>
    <w:rsid w:val="009A16BB"/>
    <w:rsid w:val="009A29B3"/>
    <w:rsid w:val="009A31E9"/>
    <w:rsid w:val="009A33EF"/>
    <w:rsid w:val="009A33F0"/>
    <w:rsid w:val="009A3B0D"/>
    <w:rsid w:val="009A3CE1"/>
    <w:rsid w:val="009A41F8"/>
    <w:rsid w:val="009A4598"/>
    <w:rsid w:val="009A45C5"/>
    <w:rsid w:val="009A4ACA"/>
    <w:rsid w:val="009A4BC2"/>
    <w:rsid w:val="009A5999"/>
    <w:rsid w:val="009A6574"/>
    <w:rsid w:val="009B08B6"/>
    <w:rsid w:val="009B17E6"/>
    <w:rsid w:val="009B2051"/>
    <w:rsid w:val="009B22EF"/>
    <w:rsid w:val="009B2799"/>
    <w:rsid w:val="009B2AE9"/>
    <w:rsid w:val="009B3BB5"/>
    <w:rsid w:val="009B3EFF"/>
    <w:rsid w:val="009B4209"/>
    <w:rsid w:val="009B5F01"/>
    <w:rsid w:val="009B6538"/>
    <w:rsid w:val="009B68F3"/>
    <w:rsid w:val="009B721B"/>
    <w:rsid w:val="009B7ABB"/>
    <w:rsid w:val="009C2333"/>
    <w:rsid w:val="009C2C91"/>
    <w:rsid w:val="009C2DD2"/>
    <w:rsid w:val="009C3208"/>
    <w:rsid w:val="009C3DB4"/>
    <w:rsid w:val="009C3FCB"/>
    <w:rsid w:val="009C4B78"/>
    <w:rsid w:val="009C4CF1"/>
    <w:rsid w:val="009C51D5"/>
    <w:rsid w:val="009C53BF"/>
    <w:rsid w:val="009C5E16"/>
    <w:rsid w:val="009C5E45"/>
    <w:rsid w:val="009C6335"/>
    <w:rsid w:val="009C73D2"/>
    <w:rsid w:val="009C7B0C"/>
    <w:rsid w:val="009D0220"/>
    <w:rsid w:val="009D0EAE"/>
    <w:rsid w:val="009D14D0"/>
    <w:rsid w:val="009D174C"/>
    <w:rsid w:val="009D3B75"/>
    <w:rsid w:val="009D3E33"/>
    <w:rsid w:val="009D43F0"/>
    <w:rsid w:val="009D443E"/>
    <w:rsid w:val="009D444F"/>
    <w:rsid w:val="009D4A84"/>
    <w:rsid w:val="009D698E"/>
    <w:rsid w:val="009D7B41"/>
    <w:rsid w:val="009E1C0E"/>
    <w:rsid w:val="009E1EB6"/>
    <w:rsid w:val="009E229D"/>
    <w:rsid w:val="009E23C5"/>
    <w:rsid w:val="009E2C4E"/>
    <w:rsid w:val="009E2DAA"/>
    <w:rsid w:val="009E2F4F"/>
    <w:rsid w:val="009E41D5"/>
    <w:rsid w:val="009E4210"/>
    <w:rsid w:val="009E4A05"/>
    <w:rsid w:val="009E4B10"/>
    <w:rsid w:val="009E5646"/>
    <w:rsid w:val="009E5976"/>
    <w:rsid w:val="009E5AF5"/>
    <w:rsid w:val="009E5D35"/>
    <w:rsid w:val="009E5E17"/>
    <w:rsid w:val="009E63B9"/>
    <w:rsid w:val="009E760B"/>
    <w:rsid w:val="009F01FE"/>
    <w:rsid w:val="009F04F5"/>
    <w:rsid w:val="009F0712"/>
    <w:rsid w:val="009F155C"/>
    <w:rsid w:val="009F19D3"/>
    <w:rsid w:val="009F1E03"/>
    <w:rsid w:val="009F2BD3"/>
    <w:rsid w:val="009F3421"/>
    <w:rsid w:val="009F36A4"/>
    <w:rsid w:val="009F38F0"/>
    <w:rsid w:val="009F3B3E"/>
    <w:rsid w:val="009F3C53"/>
    <w:rsid w:val="009F409E"/>
    <w:rsid w:val="009F42DF"/>
    <w:rsid w:val="009F4A01"/>
    <w:rsid w:val="009F5041"/>
    <w:rsid w:val="009F50A2"/>
    <w:rsid w:val="009F5190"/>
    <w:rsid w:val="009F554D"/>
    <w:rsid w:val="009F55C9"/>
    <w:rsid w:val="009F561B"/>
    <w:rsid w:val="009F58B4"/>
    <w:rsid w:val="009F58FE"/>
    <w:rsid w:val="009F763A"/>
    <w:rsid w:val="009F7B2D"/>
    <w:rsid w:val="009F7D66"/>
    <w:rsid w:val="009F7F58"/>
    <w:rsid w:val="00A00553"/>
    <w:rsid w:val="00A007D4"/>
    <w:rsid w:val="00A01739"/>
    <w:rsid w:val="00A01967"/>
    <w:rsid w:val="00A02164"/>
    <w:rsid w:val="00A02FCE"/>
    <w:rsid w:val="00A0407B"/>
    <w:rsid w:val="00A04123"/>
    <w:rsid w:val="00A04CAD"/>
    <w:rsid w:val="00A04E9B"/>
    <w:rsid w:val="00A04FAD"/>
    <w:rsid w:val="00A05012"/>
    <w:rsid w:val="00A0528D"/>
    <w:rsid w:val="00A05D0C"/>
    <w:rsid w:val="00A065AE"/>
    <w:rsid w:val="00A06FAF"/>
    <w:rsid w:val="00A07187"/>
    <w:rsid w:val="00A071E5"/>
    <w:rsid w:val="00A075AF"/>
    <w:rsid w:val="00A10031"/>
    <w:rsid w:val="00A107EE"/>
    <w:rsid w:val="00A108C5"/>
    <w:rsid w:val="00A116C1"/>
    <w:rsid w:val="00A118E1"/>
    <w:rsid w:val="00A11EC6"/>
    <w:rsid w:val="00A1209A"/>
    <w:rsid w:val="00A123CE"/>
    <w:rsid w:val="00A12FE5"/>
    <w:rsid w:val="00A13A13"/>
    <w:rsid w:val="00A1439F"/>
    <w:rsid w:val="00A14C42"/>
    <w:rsid w:val="00A14D40"/>
    <w:rsid w:val="00A1575C"/>
    <w:rsid w:val="00A15A9B"/>
    <w:rsid w:val="00A15D69"/>
    <w:rsid w:val="00A15DC4"/>
    <w:rsid w:val="00A16294"/>
    <w:rsid w:val="00A16722"/>
    <w:rsid w:val="00A20BFC"/>
    <w:rsid w:val="00A2103E"/>
    <w:rsid w:val="00A21556"/>
    <w:rsid w:val="00A217B0"/>
    <w:rsid w:val="00A21DA8"/>
    <w:rsid w:val="00A22A65"/>
    <w:rsid w:val="00A22AC3"/>
    <w:rsid w:val="00A22CE5"/>
    <w:rsid w:val="00A23D75"/>
    <w:rsid w:val="00A24CE8"/>
    <w:rsid w:val="00A250A2"/>
    <w:rsid w:val="00A2526B"/>
    <w:rsid w:val="00A252AE"/>
    <w:rsid w:val="00A25C3A"/>
    <w:rsid w:val="00A25F05"/>
    <w:rsid w:val="00A263C6"/>
    <w:rsid w:val="00A267BE"/>
    <w:rsid w:val="00A26E02"/>
    <w:rsid w:val="00A2710D"/>
    <w:rsid w:val="00A2718C"/>
    <w:rsid w:val="00A2740F"/>
    <w:rsid w:val="00A27467"/>
    <w:rsid w:val="00A278D4"/>
    <w:rsid w:val="00A30AF4"/>
    <w:rsid w:val="00A31769"/>
    <w:rsid w:val="00A31AF6"/>
    <w:rsid w:val="00A31C5B"/>
    <w:rsid w:val="00A323DB"/>
    <w:rsid w:val="00A32980"/>
    <w:rsid w:val="00A32D13"/>
    <w:rsid w:val="00A32E39"/>
    <w:rsid w:val="00A32ED5"/>
    <w:rsid w:val="00A333B7"/>
    <w:rsid w:val="00A339AD"/>
    <w:rsid w:val="00A33A7D"/>
    <w:rsid w:val="00A3493B"/>
    <w:rsid w:val="00A349E6"/>
    <w:rsid w:val="00A34AB0"/>
    <w:rsid w:val="00A359A9"/>
    <w:rsid w:val="00A36541"/>
    <w:rsid w:val="00A36983"/>
    <w:rsid w:val="00A40227"/>
    <w:rsid w:val="00A40B58"/>
    <w:rsid w:val="00A40E01"/>
    <w:rsid w:val="00A41132"/>
    <w:rsid w:val="00A41261"/>
    <w:rsid w:val="00A4171B"/>
    <w:rsid w:val="00A41F56"/>
    <w:rsid w:val="00A4307B"/>
    <w:rsid w:val="00A439F1"/>
    <w:rsid w:val="00A452A4"/>
    <w:rsid w:val="00A454EB"/>
    <w:rsid w:val="00A45EFB"/>
    <w:rsid w:val="00A45F1E"/>
    <w:rsid w:val="00A46203"/>
    <w:rsid w:val="00A4639E"/>
    <w:rsid w:val="00A466FC"/>
    <w:rsid w:val="00A46A0D"/>
    <w:rsid w:val="00A46C62"/>
    <w:rsid w:val="00A47E8D"/>
    <w:rsid w:val="00A507B3"/>
    <w:rsid w:val="00A50806"/>
    <w:rsid w:val="00A50888"/>
    <w:rsid w:val="00A50C22"/>
    <w:rsid w:val="00A51E31"/>
    <w:rsid w:val="00A52176"/>
    <w:rsid w:val="00A531E0"/>
    <w:rsid w:val="00A5359F"/>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F0A"/>
    <w:rsid w:val="00A641E4"/>
    <w:rsid w:val="00A6458B"/>
    <w:rsid w:val="00A64C66"/>
    <w:rsid w:val="00A655AE"/>
    <w:rsid w:val="00A65A8E"/>
    <w:rsid w:val="00A6633E"/>
    <w:rsid w:val="00A672CC"/>
    <w:rsid w:val="00A67AD9"/>
    <w:rsid w:val="00A67D68"/>
    <w:rsid w:val="00A70DDB"/>
    <w:rsid w:val="00A71AFD"/>
    <w:rsid w:val="00A72295"/>
    <w:rsid w:val="00A72D1C"/>
    <w:rsid w:val="00A72E57"/>
    <w:rsid w:val="00A73042"/>
    <w:rsid w:val="00A73137"/>
    <w:rsid w:val="00A7382C"/>
    <w:rsid w:val="00A738A6"/>
    <w:rsid w:val="00A74358"/>
    <w:rsid w:val="00A74BDC"/>
    <w:rsid w:val="00A74C53"/>
    <w:rsid w:val="00A74C72"/>
    <w:rsid w:val="00A74EBA"/>
    <w:rsid w:val="00A74F8A"/>
    <w:rsid w:val="00A75914"/>
    <w:rsid w:val="00A7603A"/>
    <w:rsid w:val="00A768B5"/>
    <w:rsid w:val="00A769DE"/>
    <w:rsid w:val="00A77956"/>
    <w:rsid w:val="00A77B1B"/>
    <w:rsid w:val="00A8025E"/>
    <w:rsid w:val="00A81F18"/>
    <w:rsid w:val="00A8228D"/>
    <w:rsid w:val="00A8240F"/>
    <w:rsid w:val="00A830EA"/>
    <w:rsid w:val="00A83B05"/>
    <w:rsid w:val="00A83E72"/>
    <w:rsid w:val="00A84020"/>
    <w:rsid w:val="00A84026"/>
    <w:rsid w:val="00A85244"/>
    <w:rsid w:val="00A854EF"/>
    <w:rsid w:val="00A85517"/>
    <w:rsid w:val="00A86A82"/>
    <w:rsid w:val="00A8748B"/>
    <w:rsid w:val="00A90025"/>
    <w:rsid w:val="00A903DA"/>
    <w:rsid w:val="00A90BEC"/>
    <w:rsid w:val="00A90C07"/>
    <w:rsid w:val="00A91294"/>
    <w:rsid w:val="00A91BF8"/>
    <w:rsid w:val="00A91C99"/>
    <w:rsid w:val="00A926A1"/>
    <w:rsid w:val="00A92A27"/>
    <w:rsid w:val="00A938E6"/>
    <w:rsid w:val="00A93B97"/>
    <w:rsid w:val="00A94545"/>
    <w:rsid w:val="00A94EB2"/>
    <w:rsid w:val="00A957EE"/>
    <w:rsid w:val="00A95937"/>
    <w:rsid w:val="00A964E7"/>
    <w:rsid w:val="00A96E8B"/>
    <w:rsid w:val="00A97090"/>
    <w:rsid w:val="00A9773C"/>
    <w:rsid w:val="00A97B18"/>
    <w:rsid w:val="00AA0AFC"/>
    <w:rsid w:val="00AA1324"/>
    <w:rsid w:val="00AA1440"/>
    <w:rsid w:val="00AA18CB"/>
    <w:rsid w:val="00AA1ACE"/>
    <w:rsid w:val="00AA33A6"/>
    <w:rsid w:val="00AA3683"/>
    <w:rsid w:val="00AA447E"/>
    <w:rsid w:val="00AA4A97"/>
    <w:rsid w:val="00AA57A4"/>
    <w:rsid w:val="00AA5E1B"/>
    <w:rsid w:val="00AA66C7"/>
    <w:rsid w:val="00AA7819"/>
    <w:rsid w:val="00AA7FA4"/>
    <w:rsid w:val="00AB0873"/>
    <w:rsid w:val="00AB0E52"/>
    <w:rsid w:val="00AB1A65"/>
    <w:rsid w:val="00AB2574"/>
    <w:rsid w:val="00AB2697"/>
    <w:rsid w:val="00AB2CEF"/>
    <w:rsid w:val="00AB4757"/>
    <w:rsid w:val="00AB5E9A"/>
    <w:rsid w:val="00AB638A"/>
    <w:rsid w:val="00AB6FE9"/>
    <w:rsid w:val="00AB7DB8"/>
    <w:rsid w:val="00AB7F17"/>
    <w:rsid w:val="00AC0215"/>
    <w:rsid w:val="00AC02C1"/>
    <w:rsid w:val="00AC0622"/>
    <w:rsid w:val="00AC0865"/>
    <w:rsid w:val="00AC0AB6"/>
    <w:rsid w:val="00AC0BFD"/>
    <w:rsid w:val="00AC0EA9"/>
    <w:rsid w:val="00AC0EE9"/>
    <w:rsid w:val="00AC147D"/>
    <w:rsid w:val="00AC17FE"/>
    <w:rsid w:val="00AC18C3"/>
    <w:rsid w:val="00AC1D38"/>
    <w:rsid w:val="00AC3555"/>
    <w:rsid w:val="00AC3A25"/>
    <w:rsid w:val="00AC410B"/>
    <w:rsid w:val="00AC44BE"/>
    <w:rsid w:val="00AC4685"/>
    <w:rsid w:val="00AC542A"/>
    <w:rsid w:val="00AC5561"/>
    <w:rsid w:val="00AC61CD"/>
    <w:rsid w:val="00AC6650"/>
    <w:rsid w:val="00AC67AA"/>
    <w:rsid w:val="00AC6C3E"/>
    <w:rsid w:val="00AC6F30"/>
    <w:rsid w:val="00AC7B39"/>
    <w:rsid w:val="00AC7DED"/>
    <w:rsid w:val="00AD0592"/>
    <w:rsid w:val="00AD27A7"/>
    <w:rsid w:val="00AD2EB3"/>
    <w:rsid w:val="00AD32C0"/>
    <w:rsid w:val="00AD3848"/>
    <w:rsid w:val="00AD3990"/>
    <w:rsid w:val="00AD3CAD"/>
    <w:rsid w:val="00AD413D"/>
    <w:rsid w:val="00AD5069"/>
    <w:rsid w:val="00AD54AB"/>
    <w:rsid w:val="00AD54B8"/>
    <w:rsid w:val="00AD66B7"/>
    <w:rsid w:val="00AD66FC"/>
    <w:rsid w:val="00AD7971"/>
    <w:rsid w:val="00AE009E"/>
    <w:rsid w:val="00AE0617"/>
    <w:rsid w:val="00AE06CB"/>
    <w:rsid w:val="00AE06ED"/>
    <w:rsid w:val="00AE0AF7"/>
    <w:rsid w:val="00AE1792"/>
    <w:rsid w:val="00AE1C10"/>
    <w:rsid w:val="00AE2112"/>
    <w:rsid w:val="00AE2F67"/>
    <w:rsid w:val="00AE2F7E"/>
    <w:rsid w:val="00AE349E"/>
    <w:rsid w:val="00AE3FBF"/>
    <w:rsid w:val="00AE406C"/>
    <w:rsid w:val="00AE42C8"/>
    <w:rsid w:val="00AE44E5"/>
    <w:rsid w:val="00AE4DC1"/>
    <w:rsid w:val="00AE4E71"/>
    <w:rsid w:val="00AE516B"/>
    <w:rsid w:val="00AE5C38"/>
    <w:rsid w:val="00AE5E52"/>
    <w:rsid w:val="00AE5F5C"/>
    <w:rsid w:val="00AE6B28"/>
    <w:rsid w:val="00AE732B"/>
    <w:rsid w:val="00AE776C"/>
    <w:rsid w:val="00AE7A30"/>
    <w:rsid w:val="00AE7EA8"/>
    <w:rsid w:val="00AF16D2"/>
    <w:rsid w:val="00AF1890"/>
    <w:rsid w:val="00AF1D53"/>
    <w:rsid w:val="00AF2095"/>
    <w:rsid w:val="00AF3233"/>
    <w:rsid w:val="00AF47E0"/>
    <w:rsid w:val="00AF4B25"/>
    <w:rsid w:val="00AF4FEE"/>
    <w:rsid w:val="00AF55B0"/>
    <w:rsid w:val="00AF614F"/>
    <w:rsid w:val="00AF6413"/>
    <w:rsid w:val="00AF6415"/>
    <w:rsid w:val="00AF65E6"/>
    <w:rsid w:val="00AF693F"/>
    <w:rsid w:val="00AF7018"/>
    <w:rsid w:val="00AF7142"/>
    <w:rsid w:val="00B00263"/>
    <w:rsid w:val="00B00662"/>
    <w:rsid w:val="00B00921"/>
    <w:rsid w:val="00B00EE7"/>
    <w:rsid w:val="00B0112B"/>
    <w:rsid w:val="00B0222D"/>
    <w:rsid w:val="00B0254E"/>
    <w:rsid w:val="00B026C5"/>
    <w:rsid w:val="00B02D45"/>
    <w:rsid w:val="00B037B6"/>
    <w:rsid w:val="00B03816"/>
    <w:rsid w:val="00B04B60"/>
    <w:rsid w:val="00B05644"/>
    <w:rsid w:val="00B05649"/>
    <w:rsid w:val="00B059DE"/>
    <w:rsid w:val="00B06010"/>
    <w:rsid w:val="00B07001"/>
    <w:rsid w:val="00B078B4"/>
    <w:rsid w:val="00B109C2"/>
    <w:rsid w:val="00B1112D"/>
    <w:rsid w:val="00B1240F"/>
    <w:rsid w:val="00B12790"/>
    <w:rsid w:val="00B13051"/>
    <w:rsid w:val="00B135A5"/>
    <w:rsid w:val="00B13721"/>
    <w:rsid w:val="00B13900"/>
    <w:rsid w:val="00B14617"/>
    <w:rsid w:val="00B148C6"/>
    <w:rsid w:val="00B14DF2"/>
    <w:rsid w:val="00B1513F"/>
    <w:rsid w:val="00B15573"/>
    <w:rsid w:val="00B160BC"/>
    <w:rsid w:val="00B203B1"/>
    <w:rsid w:val="00B20A13"/>
    <w:rsid w:val="00B20E92"/>
    <w:rsid w:val="00B2136C"/>
    <w:rsid w:val="00B215E5"/>
    <w:rsid w:val="00B23A83"/>
    <w:rsid w:val="00B24246"/>
    <w:rsid w:val="00B24E29"/>
    <w:rsid w:val="00B25023"/>
    <w:rsid w:val="00B25560"/>
    <w:rsid w:val="00B255E6"/>
    <w:rsid w:val="00B25AE0"/>
    <w:rsid w:val="00B26518"/>
    <w:rsid w:val="00B2683F"/>
    <w:rsid w:val="00B26A98"/>
    <w:rsid w:val="00B26DE8"/>
    <w:rsid w:val="00B27030"/>
    <w:rsid w:val="00B27EC6"/>
    <w:rsid w:val="00B3000E"/>
    <w:rsid w:val="00B3086C"/>
    <w:rsid w:val="00B30B12"/>
    <w:rsid w:val="00B30CF6"/>
    <w:rsid w:val="00B31481"/>
    <w:rsid w:val="00B3161E"/>
    <w:rsid w:val="00B31682"/>
    <w:rsid w:val="00B317C5"/>
    <w:rsid w:val="00B32C56"/>
    <w:rsid w:val="00B32DB2"/>
    <w:rsid w:val="00B332DB"/>
    <w:rsid w:val="00B3330C"/>
    <w:rsid w:val="00B338C5"/>
    <w:rsid w:val="00B33A9C"/>
    <w:rsid w:val="00B33D32"/>
    <w:rsid w:val="00B34359"/>
    <w:rsid w:val="00B346BF"/>
    <w:rsid w:val="00B3470B"/>
    <w:rsid w:val="00B3505E"/>
    <w:rsid w:val="00B36E6A"/>
    <w:rsid w:val="00B36FD9"/>
    <w:rsid w:val="00B3743C"/>
    <w:rsid w:val="00B3749F"/>
    <w:rsid w:val="00B375FC"/>
    <w:rsid w:val="00B4038D"/>
    <w:rsid w:val="00B41222"/>
    <w:rsid w:val="00B41353"/>
    <w:rsid w:val="00B41444"/>
    <w:rsid w:val="00B41DAE"/>
    <w:rsid w:val="00B4235B"/>
    <w:rsid w:val="00B42793"/>
    <w:rsid w:val="00B42877"/>
    <w:rsid w:val="00B42FD2"/>
    <w:rsid w:val="00B44A37"/>
    <w:rsid w:val="00B45355"/>
    <w:rsid w:val="00B455B1"/>
    <w:rsid w:val="00B45609"/>
    <w:rsid w:val="00B459D5"/>
    <w:rsid w:val="00B46640"/>
    <w:rsid w:val="00B46916"/>
    <w:rsid w:val="00B47438"/>
    <w:rsid w:val="00B47727"/>
    <w:rsid w:val="00B50602"/>
    <w:rsid w:val="00B50D62"/>
    <w:rsid w:val="00B51741"/>
    <w:rsid w:val="00B517E8"/>
    <w:rsid w:val="00B5213A"/>
    <w:rsid w:val="00B52576"/>
    <w:rsid w:val="00B52EF1"/>
    <w:rsid w:val="00B53D99"/>
    <w:rsid w:val="00B54668"/>
    <w:rsid w:val="00B54854"/>
    <w:rsid w:val="00B54D86"/>
    <w:rsid w:val="00B54FEC"/>
    <w:rsid w:val="00B55771"/>
    <w:rsid w:val="00B559CA"/>
    <w:rsid w:val="00B55CF0"/>
    <w:rsid w:val="00B56309"/>
    <w:rsid w:val="00B56DDA"/>
    <w:rsid w:val="00B5733E"/>
    <w:rsid w:val="00B57DDF"/>
    <w:rsid w:val="00B57F55"/>
    <w:rsid w:val="00B60272"/>
    <w:rsid w:val="00B61651"/>
    <w:rsid w:val="00B61FA9"/>
    <w:rsid w:val="00B62B59"/>
    <w:rsid w:val="00B63337"/>
    <w:rsid w:val="00B63CE0"/>
    <w:rsid w:val="00B645CE"/>
    <w:rsid w:val="00B6508F"/>
    <w:rsid w:val="00B65209"/>
    <w:rsid w:val="00B66996"/>
    <w:rsid w:val="00B669BE"/>
    <w:rsid w:val="00B66D8E"/>
    <w:rsid w:val="00B66DAD"/>
    <w:rsid w:val="00B672B2"/>
    <w:rsid w:val="00B6767E"/>
    <w:rsid w:val="00B67D78"/>
    <w:rsid w:val="00B67DC2"/>
    <w:rsid w:val="00B706D4"/>
    <w:rsid w:val="00B71489"/>
    <w:rsid w:val="00B718AB"/>
    <w:rsid w:val="00B71F41"/>
    <w:rsid w:val="00B7212A"/>
    <w:rsid w:val="00B7267A"/>
    <w:rsid w:val="00B729E1"/>
    <w:rsid w:val="00B730A7"/>
    <w:rsid w:val="00B732FC"/>
    <w:rsid w:val="00B735F9"/>
    <w:rsid w:val="00B73B3B"/>
    <w:rsid w:val="00B73B9B"/>
    <w:rsid w:val="00B73E37"/>
    <w:rsid w:val="00B75236"/>
    <w:rsid w:val="00B76151"/>
    <w:rsid w:val="00B76215"/>
    <w:rsid w:val="00B76F58"/>
    <w:rsid w:val="00B77258"/>
    <w:rsid w:val="00B777F6"/>
    <w:rsid w:val="00B80672"/>
    <w:rsid w:val="00B8155A"/>
    <w:rsid w:val="00B81B02"/>
    <w:rsid w:val="00B82613"/>
    <w:rsid w:val="00B829BB"/>
    <w:rsid w:val="00B83907"/>
    <w:rsid w:val="00B83AD7"/>
    <w:rsid w:val="00B84437"/>
    <w:rsid w:val="00B847DD"/>
    <w:rsid w:val="00B870CF"/>
    <w:rsid w:val="00B870D1"/>
    <w:rsid w:val="00B87161"/>
    <w:rsid w:val="00B87519"/>
    <w:rsid w:val="00B90403"/>
    <w:rsid w:val="00B91105"/>
    <w:rsid w:val="00B92668"/>
    <w:rsid w:val="00B92D60"/>
    <w:rsid w:val="00B93008"/>
    <w:rsid w:val="00B93AB5"/>
    <w:rsid w:val="00B94081"/>
    <w:rsid w:val="00B94E0E"/>
    <w:rsid w:val="00B95E6A"/>
    <w:rsid w:val="00B95EF4"/>
    <w:rsid w:val="00B97782"/>
    <w:rsid w:val="00B97D28"/>
    <w:rsid w:val="00B97DAA"/>
    <w:rsid w:val="00B97E9E"/>
    <w:rsid w:val="00BA0682"/>
    <w:rsid w:val="00BA0943"/>
    <w:rsid w:val="00BA0C25"/>
    <w:rsid w:val="00BA1416"/>
    <w:rsid w:val="00BA185F"/>
    <w:rsid w:val="00BA1890"/>
    <w:rsid w:val="00BA299A"/>
    <w:rsid w:val="00BA383B"/>
    <w:rsid w:val="00BA4B13"/>
    <w:rsid w:val="00BA4DC5"/>
    <w:rsid w:val="00BA4F15"/>
    <w:rsid w:val="00BA5A7E"/>
    <w:rsid w:val="00BA5F6D"/>
    <w:rsid w:val="00BA7C92"/>
    <w:rsid w:val="00BA7D5C"/>
    <w:rsid w:val="00BB00FA"/>
    <w:rsid w:val="00BB0456"/>
    <w:rsid w:val="00BB0CF2"/>
    <w:rsid w:val="00BB0D59"/>
    <w:rsid w:val="00BB1FA5"/>
    <w:rsid w:val="00BB275E"/>
    <w:rsid w:val="00BB2D58"/>
    <w:rsid w:val="00BB33C3"/>
    <w:rsid w:val="00BB362E"/>
    <w:rsid w:val="00BB38E7"/>
    <w:rsid w:val="00BB3DF2"/>
    <w:rsid w:val="00BB3E2B"/>
    <w:rsid w:val="00BB425F"/>
    <w:rsid w:val="00BB4A3C"/>
    <w:rsid w:val="00BB5298"/>
    <w:rsid w:val="00BB5439"/>
    <w:rsid w:val="00BB5773"/>
    <w:rsid w:val="00BB5883"/>
    <w:rsid w:val="00BB5E13"/>
    <w:rsid w:val="00BB6149"/>
    <w:rsid w:val="00BB6270"/>
    <w:rsid w:val="00BB6651"/>
    <w:rsid w:val="00BB6ACC"/>
    <w:rsid w:val="00BB6FFD"/>
    <w:rsid w:val="00BB72ED"/>
    <w:rsid w:val="00BB7500"/>
    <w:rsid w:val="00BB7BBD"/>
    <w:rsid w:val="00BB7D17"/>
    <w:rsid w:val="00BC0DF0"/>
    <w:rsid w:val="00BC2050"/>
    <w:rsid w:val="00BC358C"/>
    <w:rsid w:val="00BC3858"/>
    <w:rsid w:val="00BC3F8C"/>
    <w:rsid w:val="00BC45A6"/>
    <w:rsid w:val="00BC5599"/>
    <w:rsid w:val="00BC6A39"/>
    <w:rsid w:val="00BC6FEE"/>
    <w:rsid w:val="00BC76E8"/>
    <w:rsid w:val="00BC7AB7"/>
    <w:rsid w:val="00BD0858"/>
    <w:rsid w:val="00BD088E"/>
    <w:rsid w:val="00BD1281"/>
    <w:rsid w:val="00BD1366"/>
    <w:rsid w:val="00BD1EF4"/>
    <w:rsid w:val="00BD333C"/>
    <w:rsid w:val="00BD337C"/>
    <w:rsid w:val="00BD3AE1"/>
    <w:rsid w:val="00BD3EC0"/>
    <w:rsid w:val="00BD423F"/>
    <w:rsid w:val="00BD4A29"/>
    <w:rsid w:val="00BD4C57"/>
    <w:rsid w:val="00BD4FAC"/>
    <w:rsid w:val="00BD51DE"/>
    <w:rsid w:val="00BD6688"/>
    <w:rsid w:val="00BD7019"/>
    <w:rsid w:val="00BE02B4"/>
    <w:rsid w:val="00BE04FE"/>
    <w:rsid w:val="00BE05B6"/>
    <w:rsid w:val="00BE1000"/>
    <w:rsid w:val="00BE12DF"/>
    <w:rsid w:val="00BE1F1E"/>
    <w:rsid w:val="00BE2220"/>
    <w:rsid w:val="00BE2695"/>
    <w:rsid w:val="00BE2A77"/>
    <w:rsid w:val="00BE2C45"/>
    <w:rsid w:val="00BE3594"/>
    <w:rsid w:val="00BE372B"/>
    <w:rsid w:val="00BE3F4B"/>
    <w:rsid w:val="00BE4BDD"/>
    <w:rsid w:val="00BE5836"/>
    <w:rsid w:val="00BE58E6"/>
    <w:rsid w:val="00BE5907"/>
    <w:rsid w:val="00BE5F83"/>
    <w:rsid w:val="00BE5FAD"/>
    <w:rsid w:val="00BE6227"/>
    <w:rsid w:val="00BE71B7"/>
    <w:rsid w:val="00BE79B1"/>
    <w:rsid w:val="00BF0C64"/>
    <w:rsid w:val="00BF10BC"/>
    <w:rsid w:val="00BF26F6"/>
    <w:rsid w:val="00BF2888"/>
    <w:rsid w:val="00BF33D1"/>
    <w:rsid w:val="00BF3BA0"/>
    <w:rsid w:val="00BF3FA3"/>
    <w:rsid w:val="00BF3FFF"/>
    <w:rsid w:val="00BF579E"/>
    <w:rsid w:val="00BF69B8"/>
    <w:rsid w:val="00BF706E"/>
    <w:rsid w:val="00BF7791"/>
    <w:rsid w:val="00BF7B01"/>
    <w:rsid w:val="00C000BB"/>
    <w:rsid w:val="00C00638"/>
    <w:rsid w:val="00C00695"/>
    <w:rsid w:val="00C007A3"/>
    <w:rsid w:val="00C007D8"/>
    <w:rsid w:val="00C009AE"/>
    <w:rsid w:val="00C00E99"/>
    <w:rsid w:val="00C0196A"/>
    <w:rsid w:val="00C01EAA"/>
    <w:rsid w:val="00C024FC"/>
    <w:rsid w:val="00C04198"/>
    <w:rsid w:val="00C041F4"/>
    <w:rsid w:val="00C04D33"/>
    <w:rsid w:val="00C054FB"/>
    <w:rsid w:val="00C059D1"/>
    <w:rsid w:val="00C05A60"/>
    <w:rsid w:val="00C0702E"/>
    <w:rsid w:val="00C071A7"/>
    <w:rsid w:val="00C07667"/>
    <w:rsid w:val="00C123C3"/>
    <w:rsid w:val="00C1241F"/>
    <w:rsid w:val="00C1274B"/>
    <w:rsid w:val="00C13014"/>
    <w:rsid w:val="00C135E3"/>
    <w:rsid w:val="00C13D66"/>
    <w:rsid w:val="00C14541"/>
    <w:rsid w:val="00C14773"/>
    <w:rsid w:val="00C1478B"/>
    <w:rsid w:val="00C14BB5"/>
    <w:rsid w:val="00C150C6"/>
    <w:rsid w:val="00C15EDB"/>
    <w:rsid w:val="00C1675B"/>
    <w:rsid w:val="00C16C4F"/>
    <w:rsid w:val="00C16CA0"/>
    <w:rsid w:val="00C20531"/>
    <w:rsid w:val="00C223EF"/>
    <w:rsid w:val="00C2253B"/>
    <w:rsid w:val="00C2255D"/>
    <w:rsid w:val="00C22B0E"/>
    <w:rsid w:val="00C22B9D"/>
    <w:rsid w:val="00C23EFB"/>
    <w:rsid w:val="00C25681"/>
    <w:rsid w:val="00C26CD4"/>
    <w:rsid w:val="00C27014"/>
    <w:rsid w:val="00C27E23"/>
    <w:rsid w:val="00C305B8"/>
    <w:rsid w:val="00C30A27"/>
    <w:rsid w:val="00C31852"/>
    <w:rsid w:val="00C3187D"/>
    <w:rsid w:val="00C3267A"/>
    <w:rsid w:val="00C328B1"/>
    <w:rsid w:val="00C32C8F"/>
    <w:rsid w:val="00C32CA6"/>
    <w:rsid w:val="00C32FE2"/>
    <w:rsid w:val="00C33321"/>
    <w:rsid w:val="00C3498E"/>
    <w:rsid w:val="00C34C35"/>
    <w:rsid w:val="00C34DC6"/>
    <w:rsid w:val="00C35C47"/>
    <w:rsid w:val="00C36170"/>
    <w:rsid w:val="00C41B4C"/>
    <w:rsid w:val="00C41F77"/>
    <w:rsid w:val="00C4242B"/>
    <w:rsid w:val="00C4253A"/>
    <w:rsid w:val="00C429DB"/>
    <w:rsid w:val="00C42A5B"/>
    <w:rsid w:val="00C42B2E"/>
    <w:rsid w:val="00C42B74"/>
    <w:rsid w:val="00C431BF"/>
    <w:rsid w:val="00C432A5"/>
    <w:rsid w:val="00C435C5"/>
    <w:rsid w:val="00C4381D"/>
    <w:rsid w:val="00C43A9E"/>
    <w:rsid w:val="00C43F99"/>
    <w:rsid w:val="00C43FF0"/>
    <w:rsid w:val="00C44407"/>
    <w:rsid w:val="00C4448D"/>
    <w:rsid w:val="00C44B5E"/>
    <w:rsid w:val="00C452CD"/>
    <w:rsid w:val="00C456D7"/>
    <w:rsid w:val="00C4589A"/>
    <w:rsid w:val="00C46D6A"/>
    <w:rsid w:val="00C46E5D"/>
    <w:rsid w:val="00C47466"/>
    <w:rsid w:val="00C47944"/>
    <w:rsid w:val="00C47E13"/>
    <w:rsid w:val="00C507C9"/>
    <w:rsid w:val="00C50A79"/>
    <w:rsid w:val="00C50DF6"/>
    <w:rsid w:val="00C5117A"/>
    <w:rsid w:val="00C51760"/>
    <w:rsid w:val="00C51916"/>
    <w:rsid w:val="00C52365"/>
    <w:rsid w:val="00C52410"/>
    <w:rsid w:val="00C525B3"/>
    <w:rsid w:val="00C52652"/>
    <w:rsid w:val="00C53372"/>
    <w:rsid w:val="00C54964"/>
    <w:rsid w:val="00C5531A"/>
    <w:rsid w:val="00C55384"/>
    <w:rsid w:val="00C57751"/>
    <w:rsid w:val="00C57B8F"/>
    <w:rsid w:val="00C61783"/>
    <w:rsid w:val="00C6225A"/>
    <w:rsid w:val="00C63B22"/>
    <w:rsid w:val="00C649D5"/>
    <w:rsid w:val="00C657AE"/>
    <w:rsid w:val="00C65BD3"/>
    <w:rsid w:val="00C66225"/>
    <w:rsid w:val="00C66542"/>
    <w:rsid w:val="00C6716C"/>
    <w:rsid w:val="00C705F2"/>
    <w:rsid w:val="00C7068B"/>
    <w:rsid w:val="00C70759"/>
    <w:rsid w:val="00C715A0"/>
    <w:rsid w:val="00C73517"/>
    <w:rsid w:val="00C7407A"/>
    <w:rsid w:val="00C74A03"/>
    <w:rsid w:val="00C74CA9"/>
    <w:rsid w:val="00C74E21"/>
    <w:rsid w:val="00C7534C"/>
    <w:rsid w:val="00C754AD"/>
    <w:rsid w:val="00C7553F"/>
    <w:rsid w:val="00C75B9E"/>
    <w:rsid w:val="00C75D45"/>
    <w:rsid w:val="00C763C4"/>
    <w:rsid w:val="00C766C4"/>
    <w:rsid w:val="00C76A5B"/>
    <w:rsid w:val="00C801BE"/>
    <w:rsid w:val="00C8048E"/>
    <w:rsid w:val="00C818EB"/>
    <w:rsid w:val="00C81BA7"/>
    <w:rsid w:val="00C826BB"/>
    <w:rsid w:val="00C82B81"/>
    <w:rsid w:val="00C82D6B"/>
    <w:rsid w:val="00C83045"/>
    <w:rsid w:val="00C8318B"/>
    <w:rsid w:val="00C833BE"/>
    <w:rsid w:val="00C835F5"/>
    <w:rsid w:val="00C8386A"/>
    <w:rsid w:val="00C83964"/>
    <w:rsid w:val="00C83AC3"/>
    <w:rsid w:val="00C83AEE"/>
    <w:rsid w:val="00C83C62"/>
    <w:rsid w:val="00C8439A"/>
    <w:rsid w:val="00C861AC"/>
    <w:rsid w:val="00C86255"/>
    <w:rsid w:val="00C8649D"/>
    <w:rsid w:val="00C8712C"/>
    <w:rsid w:val="00C872AE"/>
    <w:rsid w:val="00C87AC4"/>
    <w:rsid w:val="00C87BEC"/>
    <w:rsid w:val="00C90038"/>
    <w:rsid w:val="00C90AFC"/>
    <w:rsid w:val="00C90EE5"/>
    <w:rsid w:val="00C91A35"/>
    <w:rsid w:val="00C91A44"/>
    <w:rsid w:val="00C91C0A"/>
    <w:rsid w:val="00C92461"/>
    <w:rsid w:val="00C92603"/>
    <w:rsid w:val="00C929B5"/>
    <w:rsid w:val="00C92B57"/>
    <w:rsid w:val="00C931EC"/>
    <w:rsid w:val="00C942D9"/>
    <w:rsid w:val="00C9477F"/>
    <w:rsid w:val="00C949CD"/>
    <w:rsid w:val="00C94CE9"/>
    <w:rsid w:val="00C94FBF"/>
    <w:rsid w:val="00C957DB"/>
    <w:rsid w:val="00C95A1F"/>
    <w:rsid w:val="00C962CB"/>
    <w:rsid w:val="00C96EE9"/>
    <w:rsid w:val="00C96F79"/>
    <w:rsid w:val="00CA010F"/>
    <w:rsid w:val="00CA0222"/>
    <w:rsid w:val="00CA02E6"/>
    <w:rsid w:val="00CA0712"/>
    <w:rsid w:val="00CA0A28"/>
    <w:rsid w:val="00CA1BEB"/>
    <w:rsid w:val="00CA1C6B"/>
    <w:rsid w:val="00CA1CE6"/>
    <w:rsid w:val="00CA1D72"/>
    <w:rsid w:val="00CA1E61"/>
    <w:rsid w:val="00CA2185"/>
    <w:rsid w:val="00CA24D7"/>
    <w:rsid w:val="00CA2A86"/>
    <w:rsid w:val="00CA2AED"/>
    <w:rsid w:val="00CA31DA"/>
    <w:rsid w:val="00CA37F1"/>
    <w:rsid w:val="00CA3A30"/>
    <w:rsid w:val="00CA483A"/>
    <w:rsid w:val="00CA5583"/>
    <w:rsid w:val="00CA5C6C"/>
    <w:rsid w:val="00CA66A8"/>
    <w:rsid w:val="00CA79B4"/>
    <w:rsid w:val="00CA7BB7"/>
    <w:rsid w:val="00CA7E2D"/>
    <w:rsid w:val="00CB02D2"/>
    <w:rsid w:val="00CB04B7"/>
    <w:rsid w:val="00CB09DA"/>
    <w:rsid w:val="00CB0E54"/>
    <w:rsid w:val="00CB0FDB"/>
    <w:rsid w:val="00CB12DE"/>
    <w:rsid w:val="00CB1319"/>
    <w:rsid w:val="00CB1CB8"/>
    <w:rsid w:val="00CB2326"/>
    <w:rsid w:val="00CB478D"/>
    <w:rsid w:val="00CB4A8A"/>
    <w:rsid w:val="00CB5799"/>
    <w:rsid w:val="00CB5A1F"/>
    <w:rsid w:val="00CB690B"/>
    <w:rsid w:val="00CB6F5D"/>
    <w:rsid w:val="00CB70F6"/>
    <w:rsid w:val="00CB74BD"/>
    <w:rsid w:val="00CC06DF"/>
    <w:rsid w:val="00CC090F"/>
    <w:rsid w:val="00CC0E6B"/>
    <w:rsid w:val="00CC23E5"/>
    <w:rsid w:val="00CC2B37"/>
    <w:rsid w:val="00CC32BE"/>
    <w:rsid w:val="00CC3315"/>
    <w:rsid w:val="00CC3D74"/>
    <w:rsid w:val="00CC3E3B"/>
    <w:rsid w:val="00CC3F68"/>
    <w:rsid w:val="00CC4912"/>
    <w:rsid w:val="00CC4B64"/>
    <w:rsid w:val="00CC4D38"/>
    <w:rsid w:val="00CC51E4"/>
    <w:rsid w:val="00CC6167"/>
    <w:rsid w:val="00CC63EE"/>
    <w:rsid w:val="00CC6C85"/>
    <w:rsid w:val="00CC6E7A"/>
    <w:rsid w:val="00CC6EF5"/>
    <w:rsid w:val="00CC72F7"/>
    <w:rsid w:val="00CD003E"/>
    <w:rsid w:val="00CD005E"/>
    <w:rsid w:val="00CD01A2"/>
    <w:rsid w:val="00CD177D"/>
    <w:rsid w:val="00CD259E"/>
    <w:rsid w:val="00CD351C"/>
    <w:rsid w:val="00CD35E6"/>
    <w:rsid w:val="00CD3867"/>
    <w:rsid w:val="00CD4710"/>
    <w:rsid w:val="00CD4B26"/>
    <w:rsid w:val="00CD4FB8"/>
    <w:rsid w:val="00CD54A2"/>
    <w:rsid w:val="00CD5ADF"/>
    <w:rsid w:val="00CD629A"/>
    <w:rsid w:val="00CD677A"/>
    <w:rsid w:val="00CD6980"/>
    <w:rsid w:val="00CD7315"/>
    <w:rsid w:val="00CD7479"/>
    <w:rsid w:val="00CD767B"/>
    <w:rsid w:val="00CE10EF"/>
    <w:rsid w:val="00CE1355"/>
    <w:rsid w:val="00CE1757"/>
    <w:rsid w:val="00CE18DA"/>
    <w:rsid w:val="00CE2622"/>
    <w:rsid w:val="00CE358B"/>
    <w:rsid w:val="00CE3BB5"/>
    <w:rsid w:val="00CE3BEA"/>
    <w:rsid w:val="00CE3EAB"/>
    <w:rsid w:val="00CE4235"/>
    <w:rsid w:val="00CE436D"/>
    <w:rsid w:val="00CE4482"/>
    <w:rsid w:val="00CE50A2"/>
    <w:rsid w:val="00CE50FD"/>
    <w:rsid w:val="00CE5788"/>
    <w:rsid w:val="00CE5801"/>
    <w:rsid w:val="00CE5975"/>
    <w:rsid w:val="00CE5B38"/>
    <w:rsid w:val="00CE5DCA"/>
    <w:rsid w:val="00CE5E28"/>
    <w:rsid w:val="00CE61BE"/>
    <w:rsid w:val="00CE64C9"/>
    <w:rsid w:val="00CE752A"/>
    <w:rsid w:val="00CE78E1"/>
    <w:rsid w:val="00CE79D2"/>
    <w:rsid w:val="00CE7B6C"/>
    <w:rsid w:val="00CF009E"/>
    <w:rsid w:val="00CF0783"/>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1DED"/>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1972"/>
    <w:rsid w:val="00D12359"/>
    <w:rsid w:val="00D12600"/>
    <w:rsid w:val="00D12E63"/>
    <w:rsid w:val="00D13049"/>
    <w:rsid w:val="00D13384"/>
    <w:rsid w:val="00D13399"/>
    <w:rsid w:val="00D13C8B"/>
    <w:rsid w:val="00D13E5A"/>
    <w:rsid w:val="00D1455A"/>
    <w:rsid w:val="00D14E8C"/>
    <w:rsid w:val="00D15A9C"/>
    <w:rsid w:val="00D15C2E"/>
    <w:rsid w:val="00D16FEC"/>
    <w:rsid w:val="00D173F5"/>
    <w:rsid w:val="00D17426"/>
    <w:rsid w:val="00D17F4E"/>
    <w:rsid w:val="00D2024A"/>
    <w:rsid w:val="00D2059A"/>
    <w:rsid w:val="00D20962"/>
    <w:rsid w:val="00D216A7"/>
    <w:rsid w:val="00D21944"/>
    <w:rsid w:val="00D21F99"/>
    <w:rsid w:val="00D2251A"/>
    <w:rsid w:val="00D22BC7"/>
    <w:rsid w:val="00D22FBD"/>
    <w:rsid w:val="00D242AE"/>
    <w:rsid w:val="00D243D0"/>
    <w:rsid w:val="00D2476A"/>
    <w:rsid w:val="00D250DC"/>
    <w:rsid w:val="00D25970"/>
    <w:rsid w:val="00D25A33"/>
    <w:rsid w:val="00D25A77"/>
    <w:rsid w:val="00D25EA1"/>
    <w:rsid w:val="00D26036"/>
    <w:rsid w:val="00D264C7"/>
    <w:rsid w:val="00D26CDA"/>
    <w:rsid w:val="00D26E2C"/>
    <w:rsid w:val="00D30216"/>
    <w:rsid w:val="00D30C19"/>
    <w:rsid w:val="00D310A6"/>
    <w:rsid w:val="00D31BF6"/>
    <w:rsid w:val="00D32059"/>
    <w:rsid w:val="00D32284"/>
    <w:rsid w:val="00D337BA"/>
    <w:rsid w:val="00D33917"/>
    <w:rsid w:val="00D34000"/>
    <w:rsid w:val="00D358B6"/>
    <w:rsid w:val="00D35D5A"/>
    <w:rsid w:val="00D3626A"/>
    <w:rsid w:val="00D37E2C"/>
    <w:rsid w:val="00D40835"/>
    <w:rsid w:val="00D41ADD"/>
    <w:rsid w:val="00D42BF9"/>
    <w:rsid w:val="00D433D2"/>
    <w:rsid w:val="00D44018"/>
    <w:rsid w:val="00D440BD"/>
    <w:rsid w:val="00D44806"/>
    <w:rsid w:val="00D45567"/>
    <w:rsid w:val="00D458B4"/>
    <w:rsid w:val="00D45AD0"/>
    <w:rsid w:val="00D4644A"/>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1DEB"/>
    <w:rsid w:val="00D53232"/>
    <w:rsid w:val="00D539E6"/>
    <w:rsid w:val="00D5577E"/>
    <w:rsid w:val="00D574BF"/>
    <w:rsid w:val="00D5790C"/>
    <w:rsid w:val="00D60BA3"/>
    <w:rsid w:val="00D6196C"/>
    <w:rsid w:val="00D61E61"/>
    <w:rsid w:val="00D62439"/>
    <w:rsid w:val="00D62D0A"/>
    <w:rsid w:val="00D6311F"/>
    <w:rsid w:val="00D633E7"/>
    <w:rsid w:val="00D63597"/>
    <w:rsid w:val="00D6382E"/>
    <w:rsid w:val="00D6443E"/>
    <w:rsid w:val="00D64472"/>
    <w:rsid w:val="00D653DA"/>
    <w:rsid w:val="00D66089"/>
    <w:rsid w:val="00D6760B"/>
    <w:rsid w:val="00D6770D"/>
    <w:rsid w:val="00D70107"/>
    <w:rsid w:val="00D701D6"/>
    <w:rsid w:val="00D70B9C"/>
    <w:rsid w:val="00D7110F"/>
    <w:rsid w:val="00D7181F"/>
    <w:rsid w:val="00D71E67"/>
    <w:rsid w:val="00D72111"/>
    <w:rsid w:val="00D7334A"/>
    <w:rsid w:val="00D73BCB"/>
    <w:rsid w:val="00D74499"/>
    <w:rsid w:val="00D745B1"/>
    <w:rsid w:val="00D74C1B"/>
    <w:rsid w:val="00D76220"/>
    <w:rsid w:val="00D764D3"/>
    <w:rsid w:val="00D76BBA"/>
    <w:rsid w:val="00D77F62"/>
    <w:rsid w:val="00D80274"/>
    <w:rsid w:val="00D8028B"/>
    <w:rsid w:val="00D80A10"/>
    <w:rsid w:val="00D810B9"/>
    <w:rsid w:val="00D81603"/>
    <w:rsid w:val="00D819D5"/>
    <w:rsid w:val="00D819F7"/>
    <w:rsid w:val="00D81E6F"/>
    <w:rsid w:val="00D82209"/>
    <w:rsid w:val="00D825F2"/>
    <w:rsid w:val="00D8375C"/>
    <w:rsid w:val="00D83EB8"/>
    <w:rsid w:val="00D843BE"/>
    <w:rsid w:val="00D84A7D"/>
    <w:rsid w:val="00D85866"/>
    <w:rsid w:val="00D86772"/>
    <w:rsid w:val="00D86ED8"/>
    <w:rsid w:val="00D86F68"/>
    <w:rsid w:val="00D874DF"/>
    <w:rsid w:val="00D90057"/>
    <w:rsid w:val="00D90FE5"/>
    <w:rsid w:val="00D919D8"/>
    <w:rsid w:val="00D91A5B"/>
    <w:rsid w:val="00D91BED"/>
    <w:rsid w:val="00D91D49"/>
    <w:rsid w:val="00D91EAE"/>
    <w:rsid w:val="00D924C0"/>
    <w:rsid w:val="00D925F6"/>
    <w:rsid w:val="00D92919"/>
    <w:rsid w:val="00D929DF"/>
    <w:rsid w:val="00D92DA6"/>
    <w:rsid w:val="00D9344A"/>
    <w:rsid w:val="00D93526"/>
    <w:rsid w:val="00D935E4"/>
    <w:rsid w:val="00D93EE4"/>
    <w:rsid w:val="00D9415C"/>
    <w:rsid w:val="00D94F4C"/>
    <w:rsid w:val="00D95434"/>
    <w:rsid w:val="00D9557D"/>
    <w:rsid w:val="00D9587A"/>
    <w:rsid w:val="00D95889"/>
    <w:rsid w:val="00D95AC1"/>
    <w:rsid w:val="00D95FE1"/>
    <w:rsid w:val="00D96075"/>
    <w:rsid w:val="00D966C9"/>
    <w:rsid w:val="00D9753C"/>
    <w:rsid w:val="00D975EB"/>
    <w:rsid w:val="00D97EE0"/>
    <w:rsid w:val="00DA0E18"/>
    <w:rsid w:val="00DA2642"/>
    <w:rsid w:val="00DA3695"/>
    <w:rsid w:val="00DA3799"/>
    <w:rsid w:val="00DA3A31"/>
    <w:rsid w:val="00DA3B21"/>
    <w:rsid w:val="00DA44F0"/>
    <w:rsid w:val="00DA45BF"/>
    <w:rsid w:val="00DA4D0A"/>
    <w:rsid w:val="00DA4E18"/>
    <w:rsid w:val="00DA5323"/>
    <w:rsid w:val="00DA6405"/>
    <w:rsid w:val="00DA6FA3"/>
    <w:rsid w:val="00DA75E5"/>
    <w:rsid w:val="00DB0363"/>
    <w:rsid w:val="00DB08C6"/>
    <w:rsid w:val="00DB11FC"/>
    <w:rsid w:val="00DB1971"/>
    <w:rsid w:val="00DB1D8E"/>
    <w:rsid w:val="00DB335A"/>
    <w:rsid w:val="00DB351A"/>
    <w:rsid w:val="00DB3A47"/>
    <w:rsid w:val="00DB3D92"/>
    <w:rsid w:val="00DB449C"/>
    <w:rsid w:val="00DB47E8"/>
    <w:rsid w:val="00DB4B88"/>
    <w:rsid w:val="00DB55C1"/>
    <w:rsid w:val="00DB58EC"/>
    <w:rsid w:val="00DB5ECC"/>
    <w:rsid w:val="00DB628C"/>
    <w:rsid w:val="00DB6D3F"/>
    <w:rsid w:val="00DC0A03"/>
    <w:rsid w:val="00DC0CBA"/>
    <w:rsid w:val="00DC0F03"/>
    <w:rsid w:val="00DC1854"/>
    <w:rsid w:val="00DC1E04"/>
    <w:rsid w:val="00DC208B"/>
    <w:rsid w:val="00DC20CE"/>
    <w:rsid w:val="00DC20E3"/>
    <w:rsid w:val="00DC222C"/>
    <w:rsid w:val="00DC248C"/>
    <w:rsid w:val="00DC2B56"/>
    <w:rsid w:val="00DC2F8C"/>
    <w:rsid w:val="00DC38E0"/>
    <w:rsid w:val="00DC49AC"/>
    <w:rsid w:val="00DC4E5E"/>
    <w:rsid w:val="00DC5EC2"/>
    <w:rsid w:val="00DC61F5"/>
    <w:rsid w:val="00DC63D3"/>
    <w:rsid w:val="00DC63D7"/>
    <w:rsid w:val="00DC70C2"/>
    <w:rsid w:val="00DC7555"/>
    <w:rsid w:val="00DC7ACE"/>
    <w:rsid w:val="00DC7C91"/>
    <w:rsid w:val="00DC7D84"/>
    <w:rsid w:val="00DD02EC"/>
    <w:rsid w:val="00DD07D2"/>
    <w:rsid w:val="00DD0F34"/>
    <w:rsid w:val="00DD14BB"/>
    <w:rsid w:val="00DD1653"/>
    <w:rsid w:val="00DD1A04"/>
    <w:rsid w:val="00DD208B"/>
    <w:rsid w:val="00DD229E"/>
    <w:rsid w:val="00DD2FF4"/>
    <w:rsid w:val="00DD30EC"/>
    <w:rsid w:val="00DD371C"/>
    <w:rsid w:val="00DD3C41"/>
    <w:rsid w:val="00DD4D8F"/>
    <w:rsid w:val="00DD55E0"/>
    <w:rsid w:val="00DD603D"/>
    <w:rsid w:val="00DE0069"/>
    <w:rsid w:val="00DE0908"/>
    <w:rsid w:val="00DE0D05"/>
    <w:rsid w:val="00DE1FBC"/>
    <w:rsid w:val="00DE22B5"/>
    <w:rsid w:val="00DE26AB"/>
    <w:rsid w:val="00DE26D0"/>
    <w:rsid w:val="00DE3C97"/>
    <w:rsid w:val="00DE3DBB"/>
    <w:rsid w:val="00DE46AC"/>
    <w:rsid w:val="00DE4AF9"/>
    <w:rsid w:val="00DE544A"/>
    <w:rsid w:val="00DE77F5"/>
    <w:rsid w:val="00DE7C46"/>
    <w:rsid w:val="00DF0205"/>
    <w:rsid w:val="00DF11BA"/>
    <w:rsid w:val="00DF18FB"/>
    <w:rsid w:val="00DF192B"/>
    <w:rsid w:val="00DF247E"/>
    <w:rsid w:val="00DF2800"/>
    <w:rsid w:val="00DF2894"/>
    <w:rsid w:val="00DF3296"/>
    <w:rsid w:val="00DF34FE"/>
    <w:rsid w:val="00DF4D29"/>
    <w:rsid w:val="00DF5E4B"/>
    <w:rsid w:val="00DF5F30"/>
    <w:rsid w:val="00DF621B"/>
    <w:rsid w:val="00DF6BE6"/>
    <w:rsid w:val="00DF6CD2"/>
    <w:rsid w:val="00DF6FDE"/>
    <w:rsid w:val="00DF747F"/>
    <w:rsid w:val="00DF777C"/>
    <w:rsid w:val="00DF7ED2"/>
    <w:rsid w:val="00E00AC0"/>
    <w:rsid w:val="00E02607"/>
    <w:rsid w:val="00E0361A"/>
    <w:rsid w:val="00E03EBD"/>
    <w:rsid w:val="00E04778"/>
    <w:rsid w:val="00E04E85"/>
    <w:rsid w:val="00E04F40"/>
    <w:rsid w:val="00E053E3"/>
    <w:rsid w:val="00E0576C"/>
    <w:rsid w:val="00E05CAD"/>
    <w:rsid w:val="00E06F9F"/>
    <w:rsid w:val="00E074BE"/>
    <w:rsid w:val="00E100B8"/>
    <w:rsid w:val="00E116F0"/>
    <w:rsid w:val="00E11788"/>
    <w:rsid w:val="00E11882"/>
    <w:rsid w:val="00E12AB5"/>
    <w:rsid w:val="00E1359E"/>
    <w:rsid w:val="00E13A07"/>
    <w:rsid w:val="00E13CA8"/>
    <w:rsid w:val="00E13CB7"/>
    <w:rsid w:val="00E142A4"/>
    <w:rsid w:val="00E155C9"/>
    <w:rsid w:val="00E1576F"/>
    <w:rsid w:val="00E15E3D"/>
    <w:rsid w:val="00E1650E"/>
    <w:rsid w:val="00E1683E"/>
    <w:rsid w:val="00E16A48"/>
    <w:rsid w:val="00E16D35"/>
    <w:rsid w:val="00E173C0"/>
    <w:rsid w:val="00E17B05"/>
    <w:rsid w:val="00E17BC3"/>
    <w:rsid w:val="00E212E9"/>
    <w:rsid w:val="00E21526"/>
    <w:rsid w:val="00E21B33"/>
    <w:rsid w:val="00E243BE"/>
    <w:rsid w:val="00E244FE"/>
    <w:rsid w:val="00E24656"/>
    <w:rsid w:val="00E24735"/>
    <w:rsid w:val="00E24E3F"/>
    <w:rsid w:val="00E251EC"/>
    <w:rsid w:val="00E257A7"/>
    <w:rsid w:val="00E26244"/>
    <w:rsid w:val="00E26DB9"/>
    <w:rsid w:val="00E26EB7"/>
    <w:rsid w:val="00E270DE"/>
    <w:rsid w:val="00E27222"/>
    <w:rsid w:val="00E27FC2"/>
    <w:rsid w:val="00E301B8"/>
    <w:rsid w:val="00E30565"/>
    <w:rsid w:val="00E308C5"/>
    <w:rsid w:val="00E30BDE"/>
    <w:rsid w:val="00E31F13"/>
    <w:rsid w:val="00E32470"/>
    <w:rsid w:val="00E32958"/>
    <w:rsid w:val="00E329BB"/>
    <w:rsid w:val="00E35875"/>
    <w:rsid w:val="00E359F4"/>
    <w:rsid w:val="00E35C04"/>
    <w:rsid w:val="00E36207"/>
    <w:rsid w:val="00E3642D"/>
    <w:rsid w:val="00E36798"/>
    <w:rsid w:val="00E369EB"/>
    <w:rsid w:val="00E36DD8"/>
    <w:rsid w:val="00E3712F"/>
    <w:rsid w:val="00E40057"/>
    <w:rsid w:val="00E4060A"/>
    <w:rsid w:val="00E40D62"/>
    <w:rsid w:val="00E41083"/>
    <w:rsid w:val="00E41430"/>
    <w:rsid w:val="00E41564"/>
    <w:rsid w:val="00E43B5F"/>
    <w:rsid w:val="00E43F8E"/>
    <w:rsid w:val="00E44D5C"/>
    <w:rsid w:val="00E4516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916"/>
    <w:rsid w:val="00E52EC8"/>
    <w:rsid w:val="00E54D5E"/>
    <w:rsid w:val="00E54FBA"/>
    <w:rsid w:val="00E56FA8"/>
    <w:rsid w:val="00E57854"/>
    <w:rsid w:val="00E57BAF"/>
    <w:rsid w:val="00E57C17"/>
    <w:rsid w:val="00E61048"/>
    <w:rsid w:val="00E62033"/>
    <w:rsid w:val="00E62369"/>
    <w:rsid w:val="00E626CB"/>
    <w:rsid w:val="00E63979"/>
    <w:rsid w:val="00E63BF7"/>
    <w:rsid w:val="00E65DCE"/>
    <w:rsid w:val="00E66098"/>
    <w:rsid w:val="00E6615C"/>
    <w:rsid w:val="00E6686F"/>
    <w:rsid w:val="00E674C4"/>
    <w:rsid w:val="00E67C1A"/>
    <w:rsid w:val="00E702CB"/>
    <w:rsid w:val="00E71E56"/>
    <w:rsid w:val="00E723A7"/>
    <w:rsid w:val="00E7338E"/>
    <w:rsid w:val="00E74212"/>
    <w:rsid w:val="00E744E6"/>
    <w:rsid w:val="00E748A8"/>
    <w:rsid w:val="00E74DCB"/>
    <w:rsid w:val="00E76032"/>
    <w:rsid w:val="00E767EE"/>
    <w:rsid w:val="00E769F7"/>
    <w:rsid w:val="00E76A94"/>
    <w:rsid w:val="00E76AE7"/>
    <w:rsid w:val="00E76DAC"/>
    <w:rsid w:val="00E76F87"/>
    <w:rsid w:val="00E7723E"/>
    <w:rsid w:val="00E77EDE"/>
    <w:rsid w:val="00E805E0"/>
    <w:rsid w:val="00E814CD"/>
    <w:rsid w:val="00E81716"/>
    <w:rsid w:val="00E8255E"/>
    <w:rsid w:val="00E825F0"/>
    <w:rsid w:val="00E83214"/>
    <w:rsid w:val="00E835A2"/>
    <w:rsid w:val="00E839F4"/>
    <w:rsid w:val="00E83F4B"/>
    <w:rsid w:val="00E84689"/>
    <w:rsid w:val="00E8478A"/>
    <w:rsid w:val="00E84FB1"/>
    <w:rsid w:val="00E85307"/>
    <w:rsid w:val="00E858F1"/>
    <w:rsid w:val="00E85A07"/>
    <w:rsid w:val="00E85F94"/>
    <w:rsid w:val="00E8684F"/>
    <w:rsid w:val="00E8688E"/>
    <w:rsid w:val="00E87A05"/>
    <w:rsid w:val="00E87C01"/>
    <w:rsid w:val="00E905F6"/>
    <w:rsid w:val="00E9069B"/>
    <w:rsid w:val="00E91A36"/>
    <w:rsid w:val="00E91B8A"/>
    <w:rsid w:val="00E91C1D"/>
    <w:rsid w:val="00E925A5"/>
    <w:rsid w:val="00E92C32"/>
    <w:rsid w:val="00E93A02"/>
    <w:rsid w:val="00E93C02"/>
    <w:rsid w:val="00E93C07"/>
    <w:rsid w:val="00E943FF"/>
    <w:rsid w:val="00E946A6"/>
    <w:rsid w:val="00E94C64"/>
    <w:rsid w:val="00E954EC"/>
    <w:rsid w:val="00E9575B"/>
    <w:rsid w:val="00E95E3B"/>
    <w:rsid w:val="00E96745"/>
    <w:rsid w:val="00E9707C"/>
    <w:rsid w:val="00E97137"/>
    <w:rsid w:val="00EA073A"/>
    <w:rsid w:val="00EA0FCF"/>
    <w:rsid w:val="00EA1D43"/>
    <w:rsid w:val="00EA2384"/>
    <w:rsid w:val="00EA25CF"/>
    <w:rsid w:val="00EA28F9"/>
    <w:rsid w:val="00EA290D"/>
    <w:rsid w:val="00EA2A6C"/>
    <w:rsid w:val="00EA2BFD"/>
    <w:rsid w:val="00EA2DBF"/>
    <w:rsid w:val="00EA3BE6"/>
    <w:rsid w:val="00EA3CC6"/>
    <w:rsid w:val="00EA41C2"/>
    <w:rsid w:val="00EA4201"/>
    <w:rsid w:val="00EA4327"/>
    <w:rsid w:val="00EA53C6"/>
    <w:rsid w:val="00EA57AB"/>
    <w:rsid w:val="00EA601F"/>
    <w:rsid w:val="00EA6746"/>
    <w:rsid w:val="00EA709C"/>
    <w:rsid w:val="00EA70ED"/>
    <w:rsid w:val="00EA719A"/>
    <w:rsid w:val="00EB002D"/>
    <w:rsid w:val="00EB1743"/>
    <w:rsid w:val="00EB19F9"/>
    <w:rsid w:val="00EB241D"/>
    <w:rsid w:val="00EB2D87"/>
    <w:rsid w:val="00EB2E14"/>
    <w:rsid w:val="00EB3773"/>
    <w:rsid w:val="00EB3D4B"/>
    <w:rsid w:val="00EB3F39"/>
    <w:rsid w:val="00EB41D0"/>
    <w:rsid w:val="00EB584A"/>
    <w:rsid w:val="00EB5AE2"/>
    <w:rsid w:val="00EB6399"/>
    <w:rsid w:val="00EB728A"/>
    <w:rsid w:val="00EB763C"/>
    <w:rsid w:val="00EB7E40"/>
    <w:rsid w:val="00EC1BA5"/>
    <w:rsid w:val="00EC2192"/>
    <w:rsid w:val="00EC371C"/>
    <w:rsid w:val="00EC43ED"/>
    <w:rsid w:val="00EC5127"/>
    <w:rsid w:val="00EC5328"/>
    <w:rsid w:val="00EC55BB"/>
    <w:rsid w:val="00EC58B3"/>
    <w:rsid w:val="00EC5AB8"/>
    <w:rsid w:val="00EC5E19"/>
    <w:rsid w:val="00EC67C5"/>
    <w:rsid w:val="00EC71DA"/>
    <w:rsid w:val="00EC75AE"/>
    <w:rsid w:val="00EC7DB7"/>
    <w:rsid w:val="00EC7DDF"/>
    <w:rsid w:val="00ED058D"/>
    <w:rsid w:val="00ED104D"/>
    <w:rsid w:val="00ED1231"/>
    <w:rsid w:val="00ED1E20"/>
    <w:rsid w:val="00ED2504"/>
    <w:rsid w:val="00ED2BFE"/>
    <w:rsid w:val="00ED3391"/>
    <w:rsid w:val="00ED33AF"/>
    <w:rsid w:val="00ED3656"/>
    <w:rsid w:val="00ED3B6C"/>
    <w:rsid w:val="00ED4103"/>
    <w:rsid w:val="00ED466A"/>
    <w:rsid w:val="00ED4EEB"/>
    <w:rsid w:val="00ED52EE"/>
    <w:rsid w:val="00ED598F"/>
    <w:rsid w:val="00ED67DE"/>
    <w:rsid w:val="00ED75FA"/>
    <w:rsid w:val="00EE0891"/>
    <w:rsid w:val="00EE1325"/>
    <w:rsid w:val="00EE1329"/>
    <w:rsid w:val="00EE1E49"/>
    <w:rsid w:val="00EE1E51"/>
    <w:rsid w:val="00EE2430"/>
    <w:rsid w:val="00EE413F"/>
    <w:rsid w:val="00EE4732"/>
    <w:rsid w:val="00EE640B"/>
    <w:rsid w:val="00EE642E"/>
    <w:rsid w:val="00EE675E"/>
    <w:rsid w:val="00EE76A9"/>
    <w:rsid w:val="00EE79A3"/>
    <w:rsid w:val="00EE7C27"/>
    <w:rsid w:val="00EE7FA7"/>
    <w:rsid w:val="00EF05E4"/>
    <w:rsid w:val="00EF0631"/>
    <w:rsid w:val="00EF0930"/>
    <w:rsid w:val="00EF0BCA"/>
    <w:rsid w:val="00EF1DDD"/>
    <w:rsid w:val="00EF21C3"/>
    <w:rsid w:val="00EF2882"/>
    <w:rsid w:val="00EF28FE"/>
    <w:rsid w:val="00EF30F7"/>
    <w:rsid w:val="00EF36C6"/>
    <w:rsid w:val="00EF4108"/>
    <w:rsid w:val="00EF43A6"/>
    <w:rsid w:val="00EF44AC"/>
    <w:rsid w:val="00EF4694"/>
    <w:rsid w:val="00EF51F9"/>
    <w:rsid w:val="00EF5FE4"/>
    <w:rsid w:val="00EF6523"/>
    <w:rsid w:val="00EF69F9"/>
    <w:rsid w:val="00EF7502"/>
    <w:rsid w:val="00F005FB"/>
    <w:rsid w:val="00F0081A"/>
    <w:rsid w:val="00F0176E"/>
    <w:rsid w:val="00F01BA7"/>
    <w:rsid w:val="00F01C08"/>
    <w:rsid w:val="00F01C15"/>
    <w:rsid w:val="00F02218"/>
    <w:rsid w:val="00F0264D"/>
    <w:rsid w:val="00F036D7"/>
    <w:rsid w:val="00F0417D"/>
    <w:rsid w:val="00F04563"/>
    <w:rsid w:val="00F04E30"/>
    <w:rsid w:val="00F0564A"/>
    <w:rsid w:val="00F0670C"/>
    <w:rsid w:val="00F07253"/>
    <w:rsid w:val="00F073BA"/>
    <w:rsid w:val="00F07B59"/>
    <w:rsid w:val="00F10410"/>
    <w:rsid w:val="00F10E9A"/>
    <w:rsid w:val="00F111D6"/>
    <w:rsid w:val="00F113C1"/>
    <w:rsid w:val="00F11BC6"/>
    <w:rsid w:val="00F11CCC"/>
    <w:rsid w:val="00F11E56"/>
    <w:rsid w:val="00F11EFC"/>
    <w:rsid w:val="00F120CF"/>
    <w:rsid w:val="00F12765"/>
    <w:rsid w:val="00F1280D"/>
    <w:rsid w:val="00F129F0"/>
    <w:rsid w:val="00F12B76"/>
    <w:rsid w:val="00F12F14"/>
    <w:rsid w:val="00F13D49"/>
    <w:rsid w:val="00F14A1A"/>
    <w:rsid w:val="00F14B61"/>
    <w:rsid w:val="00F153D5"/>
    <w:rsid w:val="00F15442"/>
    <w:rsid w:val="00F15774"/>
    <w:rsid w:val="00F1583A"/>
    <w:rsid w:val="00F162CB"/>
    <w:rsid w:val="00F170C2"/>
    <w:rsid w:val="00F171B1"/>
    <w:rsid w:val="00F17208"/>
    <w:rsid w:val="00F174DB"/>
    <w:rsid w:val="00F17E89"/>
    <w:rsid w:val="00F21801"/>
    <w:rsid w:val="00F220FC"/>
    <w:rsid w:val="00F22353"/>
    <w:rsid w:val="00F22729"/>
    <w:rsid w:val="00F22C29"/>
    <w:rsid w:val="00F23E98"/>
    <w:rsid w:val="00F24E08"/>
    <w:rsid w:val="00F268EA"/>
    <w:rsid w:val="00F274EE"/>
    <w:rsid w:val="00F27AF8"/>
    <w:rsid w:val="00F27DFB"/>
    <w:rsid w:val="00F306D6"/>
    <w:rsid w:val="00F3182D"/>
    <w:rsid w:val="00F320B0"/>
    <w:rsid w:val="00F326B2"/>
    <w:rsid w:val="00F34478"/>
    <w:rsid w:val="00F357EE"/>
    <w:rsid w:val="00F35CBC"/>
    <w:rsid w:val="00F360E9"/>
    <w:rsid w:val="00F41DEF"/>
    <w:rsid w:val="00F429B6"/>
    <w:rsid w:val="00F42B77"/>
    <w:rsid w:val="00F42DFF"/>
    <w:rsid w:val="00F436DB"/>
    <w:rsid w:val="00F4471B"/>
    <w:rsid w:val="00F44F4F"/>
    <w:rsid w:val="00F45040"/>
    <w:rsid w:val="00F45117"/>
    <w:rsid w:val="00F45389"/>
    <w:rsid w:val="00F45732"/>
    <w:rsid w:val="00F4767F"/>
    <w:rsid w:val="00F478A7"/>
    <w:rsid w:val="00F47BF7"/>
    <w:rsid w:val="00F47F85"/>
    <w:rsid w:val="00F50E09"/>
    <w:rsid w:val="00F514B0"/>
    <w:rsid w:val="00F517BC"/>
    <w:rsid w:val="00F520BC"/>
    <w:rsid w:val="00F532E8"/>
    <w:rsid w:val="00F5351E"/>
    <w:rsid w:val="00F541DD"/>
    <w:rsid w:val="00F5433D"/>
    <w:rsid w:val="00F54E01"/>
    <w:rsid w:val="00F55466"/>
    <w:rsid w:val="00F55682"/>
    <w:rsid w:val="00F55CF6"/>
    <w:rsid w:val="00F563DB"/>
    <w:rsid w:val="00F570E9"/>
    <w:rsid w:val="00F57D1E"/>
    <w:rsid w:val="00F57FB0"/>
    <w:rsid w:val="00F60A52"/>
    <w:rsid w:val="00F61281"/>
    <w:rsid w:val="00F6171B"/>
    <w:rsid w:val="00F6202E"/>
    <w:rsid w:val="00F625CD"/>
    <w:rsid w:val="00F6264A"/>
    <w:rsid w:val="00F62C49"/>
    <w:rsid w:val="00F63549"/>
    <w:rsid w:val="00F64119"/>
    <w:rsid w:val="00F6443B"/>
    <w:rsid w:val="00F6473D"/>
    <w:rsid w:val="00F647DE"/>
    <w:rsid w:val="00F66123"/>
    <w:rsid w:val="00F665FA"/>
    <w:rsid w:val="00F66A34"/>
    <w:rsid w:val="00F7026B"/>
    <w:rsid w:val="00F7039A"/>
    <w:rsid w:val="00F7088C"/>
    <w:rsid w:val="00F719CA"/>
    <w:rsid w:val="00F71A69"/>
    <w:rsid w:val="00F72BAF"/>
    <w:rsid w:val="00F73782"/>
    <w:rsid w:val="00F7382C"/>
    <w:rsid w:val="00F74396"/>
    <w:rsid w:val="00F744C7"/>
    <w:rsid w:val="00F747CF"/>
    <w:rsid w:val="00F74EB5"/>
    <w:rsid w:val="00F76C9A"/>
    <w:rsid w:val="00F7739D"/>
    <w:rsid w:val="00F77622"/>
    <w:rsid w:val="00F803D4"/>
    <w:rsid w:val="00F80605"/>
    <w:rsid w:val="00F8305A"/>
    <w:rsid w:val="00F83A12"/>
    <w:rsid w:val="00F840AA"/>
    <w:rsid w:val="00F8449B"/>
    <w:rsid w:val="00F84A1B"/>
    <w:rsid w:val="00F84A73"/>
    <w:rsid w:val="00F859BE"/>
    <w:rsid w:val="00F859D3"/>
    <w:rsid w:val="00F85F8C"/>
    <w:rsid w:val="00F86290"/>
    <w:rsid w:val="00F86360"/>
    <w:rsid w:val="00F863E2"/>
    <w:rsid w:val="00F86745"/>
    <w:rsid w:val="00F8680B"/>
    <w:rsid w:val="00F86A4B"/>
    <w:rsid w:val="00F8730F"/>
    <w:rsid w:val="00F8735D"/>
    <w:rsid w:val="00F87909"/>
    <w:rsid w:val="00F87C0E"/>
    <w:rsid w:val="00F9063A"/>
    <w:rsid w:val="00F90A62"/>
    <w:rsid w:val="00F90D6D"/>
    <w:rsid w:val="00F90EAD"/>
    <w:rsid w:val="00F91321"/>
    <w:rsid w:val="00F92443"/>
    <w:rsid w:val="00F94182"/>
    <w:rsid w:val="00F94212"/>
    <w:rsid w:val="00F9443F"/>
    <w:rsid w:val="00F94559"/>
    <w:rsid w:val="00F94CBE"/>
    <w:rsid w:val="00F95061"/>
    <w:rsid w:val="00F95166"/>
    <w:rsid w:val="00F952B4"/>
    <w:rsid w:val="00F96550"/>
    <w:rsid w:val="00F9657A"/>
    <w:rsid w:val="00F96E5C"/>
    <w:rsid w:val="00FA0072"/>
    <w:rsid w:val="00FA042F"/>
    <w:rsid w:val="00FA1E4D"/>
    <w:rsid w:val="00FA3278"/>
    <w:rsid w:val="00FA3428"/>
    <w:rsid w:val="00FA381E"/>
    <w:rsid w:val="00FA3AEF"/>
    <w:rsid w:val="00FA3F46"/>
    <w:rsid w:val="00FA3FAB"/>
    <w:rsid w:val="00FA432C"/>
    <w:rsid w:val="00FA487F"/>
    <w:rsid w:val="00FA4C46"/>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2A8E"/>
    <w:rsid w:val="00FB2B8C"/>
    <w:rsid w:val="00FB30EB"/>
    <w:rsid w:val="00FB334E"/>
    <w:rsid w:val="00FB4F3C"/>
    <w:rsid w:val="00FB5081"/>
    <w:rsid w:val="00FB6001"/>
    <w:rsid w:val="00FB6659"/>
    <w:rsid w:val="00FB6E5B"/>
    <w:rsid w:val="00FC0687"/>
    <w:rsid w:val="00FC0E66"/>
    <w:rsid w:val="00FC1676"/>
    <w:rsid w:val="00FC1C03"/>
    <w:rsid w:val="00FC1EEE"/>
    <w:rsid w:val="00FC2147"/>
    <w:rsid w:val="00FC2F6F"/>
    <w:rsid w:val="00FC396F"/>
    <w:rsid w:val="00FC3AEE"/>
    <w:rsid w:val="00FC3FFB"/>
    <w:rsid w:val="00FC4453"/>
    <w:rsid w:val="00FC44B4"/>
    <w:rsid w:val="00FC4B60"/>
    <w:rsid w:val="00FC5218"/>
    <w:rsid w:val="00FD0411"/>
    <w:rsid w:val="00FD057C"/>
    <w:rsid w:val="00FD06C1"/>
    <w:rsid w:val="00FD0A05"/>
    <w:rsid w:val="00FD0C4F"/>
    <w:rsid w:val="00FD1759"/>
    <w:rsid w:val="00FD175D"/>
    <w:rsid w:val="00FD27CB"/>
    <w:rsid w:val="00FD3109"/>
    <w:rsid w:val="00FD3CFA"/>
    <w:rsid w:val="00FD3FE1"/>
    <w:rsid w:val="00FD4D36"/>
    <w:rsid w:val="00FD69BA"/>
    <w:rsid w:val="00FD6C26"/>
    <w:rsid w:val="00FE002E"/>
    <w:rsid w:val="00FE089B"/>
    <w:rsid w:val="00FE0CF3"/>
    <w:rsid w:val="00FE1BD1"/>
    <w:rsid w:val="00FE1DE3"/>
    <w:rsid w:val="00FE2291"/>
    <w:rsid w:val="00FE2DD8"/>
    <w:rsid w:val="00FE68A3"/>
    <w:rsid w:val="00FE6B28"/>
    <w:rsid w:val="00FE6E56"/>
    <w:rsid w:val="00FE70AB"/>
    <w:rsid w:val="00FE78AD"/>
    <w:rsid w:val="00FE7B8E"/>
    <w:rsid w:val="00FE7C7C"/>
    <w:rsid w:val="00FE7DC4"/>
    <w:rsid w:val="00FF076B"/>
    <w:rsid w:val="00FF0A85"/>
    <w:rsid w:val="00FF16F2"/>
    <w:rsid w:val="00FF201A"/>
    <w:rsid w:val="00FF26A7"/>
    <w:rsid w:val="00FF2CDC"/>
    <w:rsid w:val="00FF397D"/>
    <w:rsid w:val="00FF450D"/>
    <w:rsid w:val="00FF453D"/>
    <w:rsid w:val="00FF50A6"/>
    <w:rsid w:val="00FF5B20"/>
    <w:rsid w:val="00FF7795"/>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BD1F77"/>
  <w15:docId w15:val="{0C63478E-F75C-4C0D-8C5B-5A618E722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17C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72EC0"/>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aliases w:val="H2,h2,DO NOT USE_h2,h21,Heading 2 3GPP"/>
    <w:basedOn w:val="Heading1"/>
    <w:next w:val="Normal"/>
    <w:autoRedefine/>
    <w:qFormat/>
    <w:rsid w:val="00887C1F"/>
    <w:pPr>
      <w:numPr>
        <w:ilvl w:val="1"/>
        <w:numId w:val="4"/>
      </w:num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Zchn"/>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TdocHeader2">
    <w:name w:val="Tdoc_Header_2"/>
    <w:basedOn w:val="Normal"/>
    <w:rsid w:val="00E93C0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styleId="NormalWeb">
    <w:name w:val="Normal (Web)"/>
    <w:basedOn w:val="Normal"/>
    <w:uiPriority w:val="99"/>
    <w:unhideWhenUsed/>
    <w:rsid w:val="00B777F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10">
    <w:name w:val="B1 (文字)"/>
    <w:uiPriority w:val="99"/>
    <w:locked/>
    <w:rsid w:val="00B777F6"/>
    <w:rPr>
      <w:rFonts w:ascii="Times New Roman" w:hAnsi="Times New Roman"/>
      <w:lang w:val="en-GB" w:eastAsia="en-US"/>
    </w:rPr>
  </w:style>
  <w:style w:type="paragraph" w:customStyle="1" w:styleId="3GPPHeading1">
    <w:name w:val="3GPP Heading 1"/>
    <w:basedOn w:val="Normal"/>
    <w:rsid w:val="00572EC0"/>
    <w:pPr>
      <w:numPr>
        <w:numId w:val="2"/>
      </w:numPr>
    </w:pPr>
  </w:style>
  <w:style w:type="character" w:customStyle="1" w:styleId="apple-converted-space">
    <w:name w:val="apple-converted-space"/>
    <w:basedOn w:val="DefaultParagraphFont"/>
    <w:rsid w:val="00327844"/>
  </w:style>
  <w:style w:type="paragraph" w:styleId="HTMLPreformatted">
    <w:name w:val="HTML Preformatted"/>
    <w:basedOn w:val="Normal"/>
    <w:link w:val="HTMLPreformattedChar"/>
    <w:uiPriority w:val="99"/>
    <w:semiHidden/>
    <w:unhideWhenUsed/>
    <w:rsid w:val="00C75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C7553F"/>
    <w:rPr>
      <w:rFonts w:ascii="Courier New" w:eastAsia="Times New Roman" w:hAnsi="Courier New" w:cs="Courier New"/>
    </w:rPr>
  </w:style>
  <w:style w:type="character" w:customStyle="1" w:styleId="B1Char1">
    <w:name w:val="B1 Char1"/>
    <w:rsid w:val="002B3A66"/>
    <w:rPr>
      <w:rFonts w:ascii="Times New Roman" w:hAnsi="Times New Roman"/>
      <w:lang w:val="en-GB"/>
    </w:rPr>
  </w:style>
  <w:style w:type="character" w:customStyle="1" w:styleId="PLChar">
    <w:name w:val="PL Char"/>
    <w:link w:val="PL"/>
    <w:rsid w:val="002B3A66"/>
    <w:rPr>
      <w:rFonts w:ascii="Courier New" w:hAnsi="Courier New"/>
      <w:noProof/>
      <w:sz w:val="16"/>
    </w:rPr>
  </w:style>
  <w:style w:type="character" w:customStyle="1" w:styleId="THChar">
    <w:name w:val="TH Char"/>
    <w:link w:val="TH"/>
    <w:rsid w:val="002B3A66"/>
    <w:rPr>
      <w:rFonts w:ascii="Arial" w:hAnsi="Arial"/>
      <w:b/>
      <w:lang w:val="en-GB"/>
    </w:rPr>
  </w:style>
  <w:style w:type="character" w:customStyle="1" w:styleId="TAHCar">
    <w:name w:val="TAH Car"/>
    <w:link w:val="TAH"/>
    <w:locked/>
    <w:rsid w:val="002B3A66"/>
    <w:rPr>
      <w:rFonts w:ascii="Arial" w:hAnsi="Arial"/>
      <w:b/>
      <w:sz w:val="18"/>
      <w:lang w:val="en-GB"/>
    </w:rPr>
  </w:style>
  <w:style w:type="character" w:customStyle="1" w:styleId="TFChar">
    <w:name w:val="TF Char"/>
    <w:link w:val="TF"/>
    <w:rsid w:val="003D2C8F"/>
    <w:rPr>
      <w:rFonts w:ascii="Arial" w:hAnsi="Arial"/>
      <w:b/>
      <w:lang w:val="en-GB"/>
    </w:rPr>
  </w:style>
  <w:style w:type="character" w:customStyle="1" w:styleId="CRCoverPageZchn">
    <w:name w:val="CR Cover Page Zchn"/>
    <w:link w:val="CRCoverPage"/>
    <w:locked/>
    <w:rsid w:val="00650BC4"/>
    <w:rPr>
      <w:rFonts w:ascii="Arial" w:eastAsia="MS Mincho" w:hAnsi="Arial"/>
      <w:lang w:val="en-GB"/>
    </w:rPr>
  </w:style>
  <w:style w:type="character" w:customStyle="1" w:styleId="TACChar">
    <w:name w:val="TAC Char"/>
    <w:link w:val="TAC"/>
    <w:rsid w:val="00650BC4"/>
    <w:rPr>
      <w:rFonts w:ascii="Arial" w:hAnsi="Arial"/>
      <w:sz w:val="18"/>
      <w:lang w:val="en-GB"/>
    </w:rPr>
  </w:style>
  <w:style w:type="character" w:customStyle="1" w:styleId="B3Char2">
    <w:name w:val="B3 Char2"/>
    <w:basedOn w:val="DefaultParagraphFont"/>
    <w:rsid w:val="00272001"/>
    <w:rPr>
      <w:rFonts w:ascii="Times New Roman" w:hAnsi="Times New Roman"/>
      <w:lang w:eastAsia="en-US"/>
    </w:rPr>
  </w:style>
  <w:style w:type="character" w:customStyle="1" w:styleId="B4Char">
    <w:name w:val="B4 Char"/>
    <w:basedOn w:val="DefaultParagraphFont"/>
    <w:link w:val="B4"/>
    <w:rsid w:val="00272001"/>
    <w:rPr>
      <w:rFonts w:ascii="Times New Roman" w:hAnsi="Times New Roman"/>
      <w:lang w:val="en-GB"/>
    </w:rPr>
  </w:style>
  <w:style w:type="character" w:customStyle="1" w:styleId="NOChar">
    <w:name w:val="NO Char"/>
    <w:basedOn w:val="DefaultParagraphFont"/>
    <w:link w:val="NO"/>
    <w:rsid w:val="00A7603A"/>
    <w:rPr>
      <w:rFonts w:ascii="Times New Roman" w:hAnsi="Times New Roman"/>
      <w:lang w:val="en-GB"/>
    </w:rPr>
  </w:style>
  <w:style w:type="character" w:customStyle="1" w:styleId="CommentTextChar">
    <w:name w:val="Comment Text Char"/>
    <w:link w:val="CommentText"/>
    <w:semiHidden/>
    <w:rsid w:val="00F220FC"/>
    <w:rPr>
      <w:rFonts w:ascii="Times New Roman" w:eastAsia="MS Mincho" w:hAnsi="Times New Roman"/>
      <w:lang w:val="en-GB"/>
    </w:rPr>
  </w:style>
  <w:style w:type="paragraph" w:customStyle="1" w:styleId="tah0">
    <w:name w:val="tah"/>
    <w:basedOn w:val="Normal"/>
    <w:rsid w:val="00F220FC"/>
    <w:pPr>
      <w:keepNext/>
      <w:adjustRightInd/>
      <w:spacing w:after="0"/>
      <w:jc w:val="center"/>
      <w:textAlignment w:val="auto"/>
    </w:pPr>
    <w:rPr>
      <w:rFonts w:ascii="Arial" w:eastAsia="Batang" w:hAnsi="Arial" w:cs="Arial"/>
      <w:b/>
      <w:bCs/>
      <w:sz w:val="18"/>
      <w:szCs w:val="18"/>
      <w:lang w:val="en-US" w:eastAsia="en-GB"/>
    </w:rPr>
  </w:style>
  <w:style w:type="character" w:styleId="Strong">
    <w:name w:val="Strong"/>
    <w:basedOn w:val="DefaultParagraphFont"/>
    <w:uiPriority w:val="22"/>
    <w:qFormat/>
    <w:rsid w:val="0060168F"/>
    <w:rPr>
      <w:b/>
      <w:bCs/>
    </w:rPr>
  </w:style>
  <w:style w:type="character" w:styleId="IntenseEmphasis">
    <w:name w:val="Intense Emphasis"/>
    <w:basedOn w:val="DefaultParagraphFont"/>
    <w:qFormat/>
    <w:rsid w:val="0023668A"/>
    <w:rPr>
      <w:b/>
      <w:bCs/>
      <w:i/>
      <w:iCs/>
      <w:color w:val="4F81BD"/>
    </w:rPr>
  </w:style>
  <w:style w:type="paragraph" w:customStyle="1" w:styleId="Agreement">
    <w:name w:val="Agreement"/>
    <w:basedOn w:val="Normal"/>
    <w:next w:val="Doc-text2"/>
    <w:rsid w:val="0023668A"/>
    <w:pPr>
      <w:overflowPunct/>
      <w:autoSpaceDE/>
      <w:autoSpaceDN/>
      <w:adjustRightInd/>
      <w:spacing w:before="60" w:after="0"/>
      <w:ind w:left="720" w:hanging="360"/>
      <w:textAlignment w:val="auto"/>
    </w:pPr>
    <w:rPr>
      <w:rFonts w:ascii="Arial" w:eastAsia="MS Mincho" w:hAnsi="Arial"/>
      <w:b/>
      <w:szCs w:val="24"/>
      <w:lang w:eastAsia="en-GB"/>
    </w:rPr>
  </w:style>
  <w:style w:type="character" w:styleId="PlaceholderText">
    <w:name w:val="Placeholder Text"/>
    <w:basedOn w:val="DefaultParagraphFont"/>
    <w:uiPriority w:val="99"/>
    <w:semiHidden/>
    <w:rsid w:val="001F55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00297556">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58833102">
      <w:bodyDiv w:val="1"/>
      <w:marLeft w:val="0"/>
      <w:marRight w:val="0"/>
      <w:marTop w:val="0"/>
      <w:marBottom w:val="0"/>
      <w:divBdr>
        <w:top w:val="none" w:sz="0" w:space="0" w:color="auto"/>
        <w:left w:val="none" w:sz="0" w:space="0" w:color="auto"/>
        <w:bottom w:val="none" w:sz="0" w:space="0" w:color="auto"/>
        <w:right w:val="none" w:sz="0" w:space="0" w:color="auto"/>
      </w:divBdr>
    </w:div>
    <w:div w:id="26950967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2996063">
      <w:bodyDiv w:val="1"/>
      <w:marLeft w:val="0"/>
      <w:marRight w:val="0"/>
      <w:marTop w:val="0"/>
      <w:marBottom w:val="0"/>
      <w:divBdr>
        <w:top w:val="none" w:sz="0" w:space="0" w:color="auto"/>
        <w:left w:val="none" w:sz="0" w:space="0" w:color="auto"/>
        <w:bottom w:val="none" w:sz="0" w:space="0" w:color="auto"/>
        <w:right w:val="none" w:sz="0" w:space="0" w:color="auto"/>
      </w:divBdr>
      <w:divsChild>
        <w:div w:id="797265348">
          <w:marLeft w:val="0"/>
          <w:marRight w:val="0"/>
          <w:marTop w:val="0"/>
          <w:marBottom w:val="0"/>
          <w:divBdr>
            <w:top w:val="none" w:sz="0" w:space="0" w:color="auto"/>
            <w:left w:val="none" w:sz="0" w:space="0" w:color="auto"/>
            <w:bottom w:val="none" w:sz="0" w:space="0" w:color="auto"/>
            <w:right w:val="none" w:sz="0" w:space="0" w:color="auto"/>
          </w:divBdr>
        </w:div>
        <w:div w:id="154537286">
          <w:marLeft w:val="0"/>
          <w:marRight w:val="0"/>
          <w:marTop w:val="0"/>
          <w:marBottom w:val="0"/>
          <w:divBdr>
            <w:top w:val="none" w:sz="0" w:space="0" w:color="auto"/>
            <w:left w:val="none" w:sz="0" w:space="0" w:color="auto"/>
            <w:bottom w:val="none" w:sz="0" w:space="0" w:color="auto"/>
            <w:right w:val="none" w:sz="0" w:space="0" w:color="auto"/>
          </w:divBdr>
        </w:div>
        <w:div w:id="1251890012">
          <w:marLeft w:val="0"/>
          <w:marRight w:val="0"/>
          <w:marTop w:val="0"/>
          <w:marBottom w:val="0"/>
          <w:divBdr>
            <w:top w:val="none" w:sz="0" w:space="0" w:color="auto"/>
            <w:left w:val="none" w:sz="0" w:space="0" w:color="auto"/>
            <w:bottom w:val="none" w:sz="0" w:space="0" w:color="auto"/>
            <w:right w:val="none" w:sz="0" w:space="0" w:color="auto"/>
          </w:divBdr>
        </w:div>
        <w:div w:id="254287548">
          <w:marLeft w:val="0"/>
          <w:marRight w:val="0"/>
          <w:marTop w:val="0"/>
          <w:marBottom w:val="0"/>
          <w:divBdr>
            <w:top w:val="none" w:sz="0" w:space="0" w:color="auto"/>
            <w:left w:val="none" w:sz="0" w:space="0" w:color="auto"/>
            <w:bottom w:val="none" w:sz="0" w:space="0" w:color="auto"/>
            <w:right w:val="none" w:sz="0" w:space="0" w:color="auto"/>
          </w:divBdr>
        </w:div>
        <w:div w:id="556549758">
          <w:marLeft w:val="0"/>
          <w:marRight w:val="0"/>
          <w:marTop w:val="0"/>
          <w:marBottom w:val="0"/>
          <w:divBdr>
            <w:top w:val="none" w:sz="0" w:space="0" w:color="auto"/>
            <w:left w:val="none" w:sz="0" w:space="0" w:color="auto"/>
            <w:bottom w:val="none" w:sz="0" w:space="0" w:color="auto"/>
            <w:right w:val="none" w:sz="0" w:space="0" w:color="auto"/>
          </w:divBdr>
        </w:div>
        <w:div w:id="1650551111">
          <w:marLeft w:val="0"/>
          <w:marRight w:val="0"/>
          <w:marTop w:val="0"/>
          <w:marBottom w:val="0"/>
          <w:divBdr>
            <w:top w:val="none" w:sz="0" w:space="0" w:color="auto"/>
            <w:left w:val="none" w:sz="0" w:space="0" w:color="auto"/>
            <w:bottom w:val="none" w:sz="0" w:space="0" w:color="auto"/>
            <w:right w:val="none" w:sz="0" w:space="0" w:color="auto"/>
          </w:divBdr>
        </w:div>
        <w:div w:id="1855682672">
          <w:marLeft w:val="0"/>
          <w:marRight w:val="0"/>
          <w:marTop w:val="0"/>
          <w:marBottom w:val="0"/>
          <w:divBdr>
            <w:top w:val="none" w:sz="0" w:space="0" w:color="auto"/>
            <w:left w:val="none" w:sz="0" w:space="0" w:color="auto"/>
            <w:bottom w:val="none" w:sz="0" w:space="0" w:color="auto"/>
            <w:right w:val="none" w:sz="0" w:space="0" w:color="auto"/>
          </w:divBdr>
        </w:div>
        <w:div w:id="68580113">
          <w:marLeft w:val="0"/>
          <w:marRight w:val="0"/>
          <w:marTop w:val="0"/>
          <w:marBottom w:val="0"/>
          <w:divBdr>
            <w:top w:val="none" w:sz="0" w:space="0" w:color="auto"/>
            <w:left w:val="none" w:sz="0" w:space="0" w:color="auto"/>
            <w:bottom w:val="none" w:sz="0" w:space="0" w:color="auto"/>
            <w:right w:val="none" w:sz="0" w:space="0" w:color="auto"/>
          </w:divBdr>
        </w:div>
        <w:div w:id="75251838">
          <w:marLeft w:val="0"/>
          <w:marRight w:val="0"/>
          <w:marTop w:val="0"/>
          <w:marBottom w:val="0"/>
          <w:divBdr>
            <w:top w:val="none" w:sz="0" w:space="0" w:color="auto"/>
            <w:left w:val="none" w:sz="0" w:space="0" w:color="auto"/>
            <w:bottom w:val="none" w:sz="0" w:space="0" w:color="auto"/>
            <w:right w:val="none" w:sz="0" w:space="0" w:color="auto"/>
          </w:divBdr>
        </w:div>
        <w:div w:id="1174614876">
          <w:marLeft w:val="0"/>
          <w:marRight w:val="0"/>
          <w:marTop w:val="0"/>
          <w:marBottom w:val="0"/>
          <w:divBdr>
            <w:top w:val="none" w:sz="0" w:space="0" w:color="auto"/>
            <w:left w:val="none" w:sz="0" w:space="0" w:color="auto"/>
            <w:bottom w:val="none" w:sz="0" w:space="0" w:color="auto"/>
            <w:right w:val="none" w:sz="0" w:space="0" w:color="auto"/>
          </w:divBdr>
        </w:div>
        <w:div w:id="1618029287">
          <w:marLeft w:val="0"/>
          <w:marRight w:val="0"/>
          <w:marTop w:val="0"/>
          <w:marBottom w:val="0"/>
          <w:divBdr>
            <w:top w:val="none" w:sz="0" w:space="0" w:color="auto"/>
            <w:left w:val="none" w:sz="0" w:space="0" w:color="auto"/>
            <w:bottom w:val="none" w:sz="0" w:space="0" w:color="auto"/>
            <w:right w:val="none" w:sz="0" w:space="0" w:color="auto"/>
          </w:divBdr>
        </w:div>
        <w:div w:id="1923489026">
          <w:marLeft w:val="0"/>
          <w:marRight w:val="0"/>
          <w:marTop w:val="0"/>
          <w:marBottom w:val="0"/>
          <w:divBdr>
            <w:top w:val="none" w:sz="0" w:space="0" w:color="auto"/>
            <w:left w:val="none" w:sz="0" w:space="0" w:color="auto"/>
            <w:bottom w:val="none" w:sz="0" w:space="0" w:color="auto"/>
            <w:right w:val="none" w:sz="0" w:space="0" w:color="auto"/>
          </w:divBdr>
        </w:div>
        <w:div w:id="1959018974">
          <w:marLeft w:val="0"/>
          <w:marRight w:val="0"/>
          <w:marTop w:val="0"/>
          <w:marBottom w:val="0"/>
          <w:divBdr>
            <w:top w:val="none" w:sz="0" w:space="0" w:color="auto"/>
            <w:left w:val="none" w:sz="0" w:space="0" w:color="auto"/>
            <w:bottom w:val="none" w:sz="0" w:space="0" w:color="auto"/>
            <w:right w:val="none" w:sz="0" w:space="0" w:color="auto"/>
          </w:divBdr>
        </w:div>
        <w:div w:id="2104494182">
          <w:marLeft w:val="0"/>
          <w:marRight w:val="0"/>
          <w:marTop w:val="0"/>
          <w:marBottom w:val="0"/>
          <w:divBdr>
            <w:top w:val="none" w:sz="0" w:space="0" w:color="auto"/>
            <w:left w:val="none" w:sz="0" w:space="0" w:color="auto"/>
            <w:bottom w:val="none" w:sz="0" w:space="0" w:color="auto"/>
            <w:right w:val="none" w:sz="0" w:space="0" w:color="auto"/>
          </w:divBdr>
        </w:div>
        <w:div w:id="1093815639">
          <w:marLeft w:val="0"/>
          <w:marRight w:val="0"/>
          <w:marTop w:val="0"/>
          <w:marBottom w:val="0"/>
          <w:divBdr>
            <w:top w:val="none" w:sz="0" w:space="0" w:color="auto"/>
            <w:left w:val="none" w:sz="0" w:space="0" w:color="auto"/>
            <w:bottom w:val="none" w:sz="0" w:space="0" w:color="auto"/>
            <w:right w:val="none" w:sz="0" w:space="0" w:color="auto"/>
          </w:divBdr>
        </w:div>
        <w:div w:id="354304963">
          <w:marLeft w:val="0"/>
          <w:marRight w:val="0"/>
          <w:marTop w:val="0"/>
          <w:marBottom w:val="0"/>
          <w:divBdr>
            <w:top w:val="none" w:sz="0" w:space="0" w:color="auto"/>
            <w:left w:val="none" w:sz="0" w:space="0" w:color="auto"/>
            <w:bottom w:val="none" w:sz="0" w:space="0" w:color="auto"/>
            <w:right w:val="none" w:sz="0" w:space="0" w:color="auto"/>
          </w:divBdr>
        </w:div>
        <w:div w:id="1036272046">
          <w:marLeft w:val="0"/>
          <w:marRight w:val="0"/>
          <w:marTop w:val="0"/>
          <w:marBottom w:val="0"/>
          <w:divBdr>
            <w:top w:val="none" w:sz="0" w:space="0" w:color="auto"/>
            <w:left w:val="none" w:sz="0" w:space="0" w:color="auto"/>
            <w:bottom w:val="none" w:sz="0" w:space="0" w:color="auto"/>
            <w:right w:val="none" w:sz="0" w:space="0" w:color="auto"/>
          </w:divBdr>
        </w:div>
        <w:div w:id="1413622661">
          <w:marLeft w:val="0"/>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5312263">
      <w:bodyDiv w:val="1"/>
      <w:marLeft w:val="0"/>
      <w:marRight w:val="0"/>
      <w:marTop w:val="0"/>
      <w:marBottom w:val="0"/>
      <w:divBdr>
        <w:top w:val="none" w:sz="0" w:space="0" w:color="auto"/>
        <w:left w:val="none" w:sz="0" w:space="0" w:color="auto"/>
        <w:bottom w:val="none" w:sz="0" w:space="0" w:color="auto"/>
        <w:right w:val="none" w:sz="0" w:space="0" w:color="auto"/>
      </w:divBdr>
      <w:divsChild>
        <w:div w:id="1324965418">
          <w:marLeft w:val="0"/>
          <w:marRight w:val="0"/>
          <w:marTop w:val="0"/>
          <w:marBottom w:val="180"/>
          <w:divBdr>
            <w:top w:val="none" w:sz="0" w:space="0" w:color="auto"/>
            <w:left w:val="none" w:sz="0" w:space="0" w:color="auto"/>
            <w:bottom w:val="none" w:sz="0" w:space="0" w:color="auto"/>
            <w:right w:val="none" w:sz="0" w:space="0" w:color="auto"/>
          </w:divBdr>
        </w:div>
        <w:div w:id="1452937405">
          <w:marLeft w:val="100"/>
          <w:marRight w:val="0"/>
          <w:marTop w:val="0"/>
          <w:marBottom w:val="0"/>
          <w:divBdr>
            <w:top w:val="none" w:sz="0" w:space="0" w:color="auto"/>
            <w:left w:val="none" w:sz="0" w:space="0" w:color="auto"/>
            <w:bottom w:val="none" w:sz="0" w:space="0" w:color="auto"/>
            <w:right w:val="none" w:sz="0" w:space="0" w:color="auto"/>
          </w:divBdr>
          <w:divsChild>
            <w:div w:id="55671675">
              <w:marLeft w:val="0"/>
              <w:marRight w:val="0"/>
              <w:marTop w:val="0"/>
              <w:marBottom w:val="0"/>
              <w:divBdr>
                <w:top w:val="none" w:sz="0" w:space="0" w:color="auto"/>
                <w:left w:val="none" w:sz="0" w:space="0" w:color="auto"/>
                <w:bottom w:val="none" w:sz="0" w:space="0" w:color="auto"/>
                <w:right w:val="none" w:sz="0" w:space="0" w:color="auto"/>
              </w:divBdr>
            </w:div>
            <w:div w:id="510144871">
              <w:marLeft w:val="0"/>
              <w:marRight w:val="0"/>
              <w:marTop w:val="0"/>
              <w:marBottom w:val="120"/>
              <w:divBdr>
                <w:top w:val="none" w:sz="0" w:space="0" w:color="auto"/>
                <w:left w:val="none" w:sz="0" w:space="0" w:color="auto"/>
                <w:bottom w:val="none" w:sz="0" w:space="0" w:color="auto"/>
                <w:right w:val="none" w:sz="0" w:space="0" w:color="auto"/>
              </w:divBdr>
              <w:divsChild>
                <w:div w:id="1044672434">
                  <w:marLeft w:val="112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2517721">
      <w:bodyDiv w:val="1"/>
      <w:marLeft w:val="0"/>
      <w:marRight w:val="0"/>
      <w:marTop w:val="0"/>
      <w:marBottom w:val="0"/>
      <w:divBdr>
        <w:top w:val="none" w:sz="0" w:space="0" w:color="auto"/>
        <w:left w:val="none" w:sz="0" w:space="0" w:color="auto"/>
        <w:bottom w:val="none" w:sz="0" w:space="0" w:color="auto"/>
        <w:right w:val="none" w:sz="0" w:space="0" w:color="auto"/>
      </w:divBdr>
    </w:div>
    <w:div w:id="706177404">
      <w:bodyDiv w:val="1"/>
      <w:marLeft w:val="0"/>
      <w:marRight w:val="0"/>
      <w:marTop w:val="0"/>
      <w:marBottom w:val="0"/>
      <w:divBdr>
        <w:top w:val="none" w:sz="0" w:space="0" w:color="auto"/>
        <w:left w:val="none" w:sz="0" w:space="0" w:color="auto"/>
        <w:bottom w:val="none" w:sz="0" w:space="0" w:color="auto"/>
        <w:right w:val="none" w:sz="0" w:space="0" w:color="auto"/>
      </w:divBdr>
      <w:divsChild>
        <w:div w:id="680745961">
          <w:marLeft w:val="0"/>
          <w:marRight w:val="0"/>
          <w:marTop w:val="0"/>
          <w:marBottom w:val="0"/>
          <w:divBdr>
            <w:top w:val="none" w:sz="0" w:space="0" w:color="auto"/>
            <w:left w:val="none" w:sz="0" w:space="0" w:color="auto"/>
            <w:bottom w:val="none" w:sz="0" w:space="0" w:color="auto"/>
            <w:right w:val="none" w:sz="0" w:space="0" w:color="auto"/>
          </w:divBdr>
        </w:div>
        <w:div w:id="1436829589">
          <w:marLeft w:val="0"/>
          <w:marRight w:val="0"/>
          <w:marTop w:val="0"/>
          <w:marBottom w:val="180"/>
          <w:divBdr>
            <w:top w:val="none" w:sz="0" w:space="0" w:color="auto"/>
            <w:left w:val="none" w:sz="0" w:space="0" w:color="auto"/>
            <w:bottom w:val="none" w:sz="0" w:space="0" w:color="auto"/>
            <w:right w:val="none" w:sz="0" w:space="0" w:color="auto"/>
          </w:divBdr>
          <w:divsChild>
            <w:div w:id="742335439">
              <w:marLeft w:val="0"/>
              <w:marRight w:val="0"/>
              <w:marTop w:val="0"/>
              <w:marBottom w:val="0"/>
              <w:divBdr>
                <w:top w:val="none" w:sz="0" w:space="0" w:color="auto"/>
                <w:left w:val="none" w:sz="0" w:space="0" w:color="auto"/>
                <w:bottom w:val="none" w:sz="0" w:space="0" w:color="auto"/>
                <w:right w:val="none" w:sz="0" w:space="0" w:color="auto"/>
              </w:divBdr>
            </w:div>
          </w:divsChild>
        </w:div>
        <w:div w:id="2132244386">
          <w:marLeft w:val="0"/>
          <w:marRight w:val="0"/>
          <w:marTop w:val="0"/>
          <w:marBottom w:val="0"/>
          <w:divBdr>
            <w:top w:val="none" w:sz="0" w:space="0" w:color="auto"/>
            <w:left w:val="none" w:sz="0" w:space="0" w:color="auto"/>
            <w:bottom w:val="none" w:sz="0" w:space="0" w:color="auto"/>
            <w:right w:val="none" w:sz="0" w:space="0" w:color="auto"/>
          </w:divBdr>
        </w:div>
      </w:divsChild>
    </w:div>
    <w:div w:id="73127190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317831">
      <w:bodyDiv w:val="1"/>
      <w:marLeft w:val="0"/>
      <w:marRight w:val="0"/>
      <w:marTop w:val="0"/>
      <w:marBottom w:val="0"/>
      <w:divBdr>
        <w:top w:val="none" w:sz="0" w:space="0" w:color="auto"/>
        <w:left w:val="none" w:sz="0" w:space="0" w:color="auto"/>
        <w:bottom w:val="none" w:sz="0" w:space="0" w:color="auto"/>
        <w:right w:val="none" w:sz="0" w:space="0" w:color="auto"/>
      </w:divBdr>
      <w:divsChild>
        <w:div w:id="450363398">
          <w:marLeft w:val="0"/>
          <w:marRight w:val="0"/>
          <w:marTop w:val="0"/>
          <w:marBottom w:val="180"/>
          <w:divBdr>
            <w:top w:val="none" w:sz="0" w:space="0" w:color="auto"/>
            <w:left w:val="none" w:sz="0" w:space="0" w:color="auto"/>
            <w:bottom w:val="none" w:sz="0" w:space="0" w:color="auto"/>
            <w:right w:val="none" w:sz="0" w:space="0" w:color="auto"/>
          </w:divBdr>
        </w:div>
        <w:div w:id="1471242668">
          <w:marLeft w:val="0"/>
          <w:marRight w:val="0"/>
          <w:marTop w:val="0"/>
          <w:marBottom w:val="180"/>
          <w:divBdr>
            <w:top w:val="none" w:sz="0" w:space="0" w:color="auto"/>
            <w:left w:val="none" w:sz="0" w:space="0" w:color="auto"/>
            <w:bottom w:val="none" w:sz="0" w:space="0" w:color="auto"/>
            <w:right w:val="none" w:sz="0" w:space="0" w:color="auto"/>
          </w:divBdr>
        </w:div>
        <w:div w:id="1908412688">
          <w:marLeft w:val="0"/>
          <w:marRight w:val="0"/>
          <w:marTop w:val="0"/>
          <w:marBottom w:val="18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5540044">
      <w:bodyDiv w:val="1"/>
      <w:marLeft w:val="0"/>
      <w:marRight w:val="0"/>
      <w:marTop w:val="0"/>
      <w:marBottom w:val="0"/>
      <w:divBdr>
        <w:top w:val="none" w:sz="0" w:space="0" w:color="auto"/>
        <w:left w:val="none" w:sz="0" w:space="0" w:color="auto"/>
        <w:bottom w:val="none" w:sz="0" w:space="0" w:color="auto"/>
        <w:right w:val="none" w:sz="0" w:space="0" w:color="auto"/>
      </w:divBdr>
      <w:divsChild>
        <w:div w:id="1468160898">
          <w:marLeft w:val="0"/>
          <w:marRight w:val="0"/>
          <w:marTop w:val="107"/>
          <w:marBottom w:val="54"/>
          <w:divBdr>
            <w:top w:val="none" w:sz="0" w:space="0" w:color="auto"/>
            <w:left w:val="none" w:sz="0" w:space="0" w:color="auto"/>
            <w:bottom w:val="none" w:sz="0" w:space="0" w:color="auto"/>
            <w:right w:val="none" w:sz="0" w:space="0" w:color="auto"/>
          </w:divBdr>
        </w:div>
      </w:divsChild>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3696688">
      <w:bodyDiv w:val="1"/>
      <w:marLeft w:val="0"/>
      <w:marRight w:val="0"/>
      <w:marTop w:val="0"/>
      <w:marBottom w:val="0"/>
      <w:divBdr>
        <w:top w:val="none" w:sz="0" w:space="0" w:color="auto"/>
        <w:left w:val="none" w:sz="0" w:space="0" w:color="auto"/>
        <w:bottom w:val="none" w:sz="0" w:space="0" w:color="auto"/>
        <w:right w:val="none" w:sz="0" w:space="0" w:color="auto"/>
      </w:divBdr>
    </w:div>
    <w:div w:id="10575119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9822763">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5616385">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40223763">
      <w:bodyDiv w:val="1"/>
      <w:marLeft w:val="0"/>
      <w:marRight w:val="0"/>
      <w:marTop w:val="0"/>
      <w:marBottom w:val="0"/>
      <w:divBdr>
        <w:top w:val="none" w:sz="0" w:space="0" w:color="auto"/>
        <w:left w:val="none" w:sz="0" w:space="0" w:color="auto"/>
        <w:bottom w:val="none" w:sz="0" w:space="0" w:color="auto"/>
        <w:right w:val="none" w:sz="0" w:space="0" w:color="auto"/>
      </w:divBdr>
    </w:div>
    <w:div w:id="1450321038">
      <w:bodyDiv w:val="1"/>
      <w:marLeft w:val="0"/>
      <w:marRight w:val="0"/>
      <w:marTop w:val="0"/>
      <w:marBottom w:val="0"/>
      <w:divBdr>
        <w:top w:val="none" w:sz="0" w:space="0" w:color="auto"/>
        <w:left w:val="none" w:sz="0" w:space="0" w:color="auto"/>
        <w:bottom w:val="none" w:sz="0" w:space="0" w:color="auto"/>
        <w:right w:val="none" w:sz="0" w:space="0" w:color="auto"/>
      </w:divBdr>
      <w:divsChild>
        <w:div w:id="1232429318">
          <w:marLeft w:val="100"/>
          <w:marRight w:val="0"/>
          <w:marTop w:val="0"/>
          <w:marBottom w:val="0"/>
          <w:divBdr>
            <w:top w:val="none" w:sz="0" w:space="0" w:color="auto"/>
            <w:left w:val="none" w:sz="0" w:space="0" w:color="auto"/>
            <w:bottom w:val="none" w:sz="0" w:space="0" w:color="auto"/>
            <w:right w:val="none" w:sz="0" w:space="0" w:color="auto"/>
          </w:divBdr>
          <w:divsChild>
            <w:div w:id="96369527">
              <w:marLeft w:val="0"/>
              <w:marRight w:val="0"/>
              <w:marTop w:val="0"/>
              <w:marBottom w:val="0"/>
              <w:divBdr>
                <w:top w:val="none" w:sz="0" w:space="0" w:color="auto"/>
                <w:left w:val="none" w:sz="0" w:space="0" w:color="auto"/>
                <w:bottom w:val="none" w:sz="0" w:space="0" w:color="auto"/>
                <w:right w:val="none" w:sz="0" w:space="0" w:color="auto"/>
              </w:divBdr>
            </w:div>
            <w:div w:id="1930891781">
              <w:marLeft w:val="0"/>
              <w:marRight w:val="0"/>
              <w:marTop w:val="0"/>
              <w:marBottom w:val="120"/>
              <w:divBdr>
                <w:top w:val="none" w:sz="0" w:space="0" w:color="auto"/>
                <w:left w:val="none" w:sz="0" w:space="0" w:color="auto"/>
                <w:bottom w:val="none" w:sz="0" w:space="0" w:color="auto"/>
                <w:right w:val="none" w:sz="0" w:space="0" w:color="auto"/>
              </w:divBdr>
              <w:divsChild>
                <w:div w:id="813835586">
                  <w:marLeft w:val="1800"/>
                  <w:marRight w:val="0"/>
                  <w:marTop w:val="0"/>
                  <w:marBottom w:val="0"/>
                  <w:divBdr>
                    <w:top w:val="none" w:sz="0" w:space="0" w:color="auto"/>
                    <w:left w:val="none" w:sz="0" w:space="0" w:color="auto"/>
                    <w:bottom w:val="none" w:sz="0" w:space="0" w:color="auto"/>
                    <w:right w:val="none" w:sz="0" w:space="0" w:color="auto"/>
                  </w:divBdr>
                </w:div>
              </w:divsChild>
            </w:div>
          </w:divsChild>
        </w:div>
        <w:div w:id="1798526785">
          <w:marLeft w:val="0"/>
          <w:marRight w:val="0"/>
          <w:marTop w:val="0"/>
          <w:marBottom w:val="18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18690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11458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736719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190338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9883196">
      <w:bodyDiv w:val="1"/>
      <w:marLeft w:val="0"/>
      <w:marRight w:val="0"/>
      <w:marTop w:val="0"/>
      <w:marBottom w:val="0"/>
      <w:divBdr>
        <w:top w:val="none" w:sz="0" w:space="0" w:color="auto"/>
        <w:left w:val="none" w:sz="0" w:space="0" w:color="auto"/>
        <w:bottom w:val="none" w:sz="0" w:space="0" w:color="auto"/>
        <w:right w:val="none" w:sz="0" w:space="0" w:color="auto"/>
      </w:divBdr>
      <w:divsChild>
        <w:div w:id="1778593985">
          <w:marLeft w:val="0"/>
          <w:marRight w:val="0"/>
          <w:marTop w:val="0"/>
          <w:marBottom w:val="0"/>
          <w:divBdr>
            <w:top w:val="none" w:sz="0" w:space="0" w:color="auto"/>
            <w:left w:val="none" w:sz="0" w:space="0" w:color="auto"/>
            <w:bottom w:val="none" w:sz="0" w:space="0" w:color="auto"/>
            <w:right w:val="none" w:sz="0" w:space="0" w:color="auto"/>
          </w:divBdr>
          <w:divsChild>
            <w:div w:id="29500673">
              <w:marLeft w:val="0"/>
              <w:marRight w:val="0"/>
              <w:marTop w:val="0"/>
              <w:marBottom w:val="0"/>
              <w:divBdr>
                <w:top w:val="none" w:sz="0" w:space="0" w:color="auto"/>
                <w:left w:val="none" w:sz="0" w:space="0" w:color="auto"/>
                <w:bottom w:val="none" w:sz="0" w:space="0" w:color="auto"/>
                <w:right w:val="none" w:sz="0" w:space="0" w:color="auto"/>
              </w:divBdr>
            </w:div>
            <w:div w:id="101998641">
              <w:marLeft w:val="0"/>
              <w:marRight w:val="0"/>
              <w:marTop w:val="0"/>
              <w:marBottom w:val="0"/>
              <w:divBdr>
                <w:top w:val="none" w:sz="0" w:space="0" w:color="auto"/>
                <w:left w:val="none" w:sz="0" w:space="0" w:color="auto"/>
                <w:bottom w:val="none" w:sz="0" w:space="0" w:color="auto"/>
                <w:right w:val="none" w:sz="0" w:space="0" w:color="auto"/>
              </w:divBdr>
            </w:div>
            <w:div w:id="169494636">
              <w:marLeft w:val="0"/>
              <w:marRight w:val="0"/>
              <w:marTop w:val="0"/>
              <w:marBottom w:val="0"/>
              <w:divBdr>
                <w:top w:val="none" w:sz="0" w:space="0" w:color="auto"/>
                <w:left w:val="none" w:sz="0" w:space="0" w:color="auto"/>
                <w:bottom w:val="none" w:sz="0" w:space="0" w:color="auto"/>
                <w:right w:val="none" w:sz="0" w:space="0" w:color="auto"/>
              </w:divBdr>
            </w:div>
            <w:div w:id="214244999">
              <w:marLeft w:val="0"/>
              <w:marRight w:val="0"/>
              <w:marTop w:val="0"/>
              <w:marBottom w:val="0"/>
              <w:divBdr>
                <w:top w:val="none" w:sz="0" w:space="0" w:color="auto"/>
                <w:left w:val="none" w:sz="0" w:space="0" w:color="auto"/>
                <w:bottom w:val="none" w:sz="0" w:space="0" w:color="auto"/>
                <w:right w:val="none" w:sz="0" w:space="0" w:color="auto"/>
              </w:divBdr>
            </w:div>
            <w:div w:id="397678209">
              <w:marLeft w:val="0"/>
              <w:marRight w:val="0"/>
              <w:marTop w:val="0"/>
              <w:marBottom w:val="0"/>
              <w:divBdr>
                <w:top w:val="none" w:sz="0" w:space="0" w:color="auto"/>
                <w:left w:val="none" w:sz="0" w:space="0" w:color="auto"/>
                <w:bottom w:val="none" w:sz="0" w:space="0" w:color="auto"/>
                <w:right w:val="none" w:sz="0" w:space="0" w:color="auto"/>
              </w:divBdr>
            </w:div>
            <w:div w:id="402947026">
              <w:marLeft w:val="0"/>
              <w:marRight w:val="0"/>
              <w:marTop w:val="0"/>
              <w:marBottom w:val="0"/>
              <w:divBdr>
                <w:top w:val="none" w:sz="0" w:space="0" w:color="auto"/>
                <w:left w:val="none" w:sz="0" w:space="0" w:color="auto"/>
                <w:bottom w:val="none" w:sz="0" w:space="0" w:color="auto"/>
                <w:right w:val="none" w:sz="0" w:space="0" w:color="auto"/>
              </w:divBdr>
            </w:div>
            <w:div w:id="472253536">
              <w:marLeft w:val="0"/>
              <w:marRight w:val="0"/>
              <w:marTop w:val="0"/>
              <w:marBottom w:val="0"/>
              <w:divBdr>
                <w:top w:val="none" w:sz="0" w:space="0" w:color="auto"/>
                <w:left w:val="none" w:sz="0" w:space="0" w:color="auto"/>
                <w:bottom w:val="none" w:sz="0" w:space="0" w:color="auto"/>
                <w:right w:val="none" w:sz="0" w:space="0" w:color="auto"/>
              </w:divBdr>
            </w:div>
            <w:div w:id="695816302">
              <w:marLeft w:val="0"/>
              <w:marRight w:val="0"/>
              <w:marTop w:val="0"/>
              <w:marBottom w:val="0"/>
              <w:divBdr>
                <w:top w:val="none" w:sz="0" w:space="0" w:color="auto"/>
                <w:left w:val="none" w:sz="0" w:space="0" w:color="auto"/>
                <w:bottom w:val="none" w:sz="0" w:space="0" w:color="auto"/>
                <w:right w:val="none" w:sz="0" w:space="0" w:color="auto"/>
              </w:divBdr>
            </w:div>
            <w:div w:id="775562770">
              <w:marLeft w:val="0"/>
              <w:marRight w:val="0"/>
              <w:marTop w:val="0"/>
              <w:marBottom w:val="0"/>
              <w:divBdr>
                <w:top w:val="none" w:sz="0" w:space="0" w:color="auto"/>
                <w:left w:val="none" w:sz="0" w:space="0" w:color="auto"/>
                <w:bottom w:val="none" w:sz="0" w:space="0" w:color="auto"/>
                <w:right w:val="none" w:sz="0" w:space="0" w:color="auto"/>
              </w:divBdr>
            </w:div>
            <w:div w:id="814180156">
              <w:marLeft w:val="0"/>
              <w:marRight w:val="0"/>
              <w:marTop w:val="0"/>
              <w:marBottom w:val="0"/>
              <w:divBdr>
                <w:top w:val="none" w:sz="0" w:space="0" w:color="auto"/>
                <w:left w:val="none" w:sz="0" w:space="0" w:color="auto"/>
                <w:bottom w:val="none" w:sz="0" w:space="0" w:color="auto"/>
                <w:right w:val="none" w:sz="0" w:space="0" w:color="auto"/>
              </w:divBdr>
            </w:div>
            <w:div w:id="818959384">
              <w:marLeft w:val="0"/>
              <w:marRight w:val="0"/>
              <w:marTop w:val="0"/>
              <w:marBottom w:val="0"/>
              <w:divBdr>
                <w:top w:val="none" w:sz="0" w:space="0" w:color="auto"/>
                <w:left w:val="none" w:sz="0" w:space="0" w:color="auto"/>
                <w:bottom w:val="none" w:sz="0" w:space="0" w:color="auto"/>
                <w:right w:val="none" w:sz="0" w:space="0" w:color="auto"/>
              </w:divBdr>
            </w:div>
            <w:div w:id="932280538">
              <w:marLeft w:val="0"/>
              <w:marRight w:val="0"/>
              <w:marTop w:val="0"/>
              <w:marBottom w:val="0"/>
              <w:divBdr>
                <w:top w:val="none" w:sz="0" w:space="0" w:color="auto"/>
                <w:left w:val="none" w:sz="0" w:space="0" w:color="auto"/>
                <w:bottom w:val="none" w:sz="0" w:space="0" w:color="auto"/>
                <w:right w:val="none" w:sz="0" w:space="0" w:color="auto"/>
              </w:divBdr>
            </w:div>
            <w:div w:id="1010260578">
              <w:marLeft w:val="0"/>
              <w:marRight w:val="0"/>
              <w:marTop w:val="0"/>
              <w:marBottom w:val="0"/>
              <w:divBdr>
                <w:top w:val="none" w:sz="0" w:space="0" w:color="auto"/>
                <w:left w:val="none" w:sz="0" w:space="0" w:color="auto"/>
                <w:bottom w:val="none" w:sz="0" w:space="0" w:color="auto"/>
                <w:right w:val="none" w:sz="0" w:space="0" w:color="auto"/>
              </w:divBdr>
            </w:div>
            <w:div w:id="1025978049">
              <w:marLeft w:val="0"/>
              <w:marRight w:val="0"/>
              <w:marTop w:val="0"/>
              <w:marBottom w:val="0"/>
              <w:divBdr>
                <w:top w:val="none" w:sz="0" w:space="0" w:color="auto"/>
                <w:left w:val="none" w:sz="0" w:space="0" w:color="auto"/>
                <w:bottom w:val="none" w:sz="0" w:space="0" w:color="auto"/>
                <w:right w:val="none" w:sz="0" w:space="0" w:color="auto"/>
              </w:divBdr>
            </w:div>
            <w:div w:id="1036733433">
              <w:marLeft w:val="0"/>
              <w:marRight w:val="0"/>
              <w:marTop w:val="0"/>
              <w:marBottom w:val="0"/>
              <w:divBdr>
                <w:top w:val="none" w:sz="0" w:space="0" w:color="auto"/>
                <w:left w:val="none" w:sz="0" w:space="0" w:color="auto"/>
                <w:bottom w:val="none" w:sz="0" w:space="0" w:color="auto"/>
                <w:right w:val="none" w:sz="0" w:space="0" w:color="auto"/>
              </w:divBdr>
            </w:div>
            <w:div w:id="1200627314">
              <w:marLeft w:val="0"/>
              <w:marRight w:val="0"/>
              <w:marTop w:val="0"/>
              <w:marBottom w:val="0"/>
              <w:divBdr>
                <w:top w:val="none" w:sz="0" w:space="0" w:color="auto"/>
                <w:left w:val="none" w:sz="0" w:space="0" w:color="auto"/>
                <w:bottom w:val="none" w:sz="0" w:space="0" w:color="auto"/>
                <w:right w:val="none" w:sz="0" w:space="0" w:color="auto"/>
              </w:divBdr>
            </w:div>
            <w:div w:id="1423181125">
              <w:marLeft w:val="0"/>
              <w:marRight w:val="0"/>
              <w:marTop w:val="0"/>
              <w:marBottom w:val="0"/>
              <w:divBdr>
                <w:top w:val="none" w:sz="0" w:space="0" w:color="auto"/>
                <w:left w:val="none" w:sz="0" w:space="0" w:color="auto"/>
                <w:bottom w:val="none" w:sz="0" w:space="0" w:color="auto"/>
                <w:right w:val="none" w:sz="0" w:space="0" w:color="auto"/>
              </w:divBdr>
            </w:div>
            <w:div w:id="1565723074">
              <w:marLeft w:val="0"/>
              <w:marRight w:val="0"/>
              <w:marTop w:val="0"/>
              <w:marBottom w:val="0"/>
              <w:divBdr>
                <w:top w:val="none" w:sz="0" w:space="0" w:color="auto"/>
                <w:left w:val="none" w:sz="0" w:space="0" w:color="auto"/>
                <w:bottom w:val="none" w:sz="0" w:space="0" w:color="auto"/>
                <w:right w:val="none" w:sz="0" w:space="0" w:color="auto"/>
              </w:divBdr>
            </w:div>
            <w:div w:id="1796557889">
              <w:marLeft w:val="0"/>
              <w:marRight w:val="0"/>
              <w:marTop w:val="0"/>
              <w:marBottom w:val="0"/>
              <w:divBdr>
                <w:top w:val="none" w:sz="0" w:space="0" w:color="auto"/>
                <w:left w:val="none" w:sz="0" w:space="0" w:color="auto"/>
                <w:bottom w:val="none" w:sz="0" w:space="0" w:color="auto"/>
                <w:right w:val="none" w:sz="0" w:space="0" w:color="auto"/>
              </w:divBdr>
            </w:div>
            <w:div w:id="1864785727">
              <w:marLeft w:val="0"/>
              <w:marRight w:val="0"/>
              <w:marTop w:val="0"/>
              <w:marBottom w:val="0"/>
              <w:divBdr>
                <w:top w:val="none" w:sz="0" w:space="0" w:color="auto"/>
                <w:left w:val="none" w:sz="0" w:space="0" w:color="auto"/>
                <w:bottom w:val="none" w:sz="0" w:space="0" w:color="auto"/>
                <w:right w:val="none" w:sz="0" w:space="0" w:color="auto"/>
              </w:divBdr>
            </w:div>
            <w:div w:id="1938443721">
              <w:marLeft w:val="0"/>
              <w:marRight w:val="0"/>
              <w:marTop w:val="0"/>
              <w:marBottom w:val="0"/>
              <w:divBdr>
                <w:top w:val="none" w:sz="0" w:space="0" w:color="auto"/>
                <w:left w:val="none" w:sz="0" w:space="0" w:color="auto"/>
                <w:bottom w:val="none" w:sz="0" w:space="0" w:color="auto"/>
                <w:right w:val="none" w:sz="0" w:space="0" w:color="auto"/>
              </w:divBdr>
            </w:div>
            <w:div w:id="195254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9254118">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48658735">
      <w:bodyDiv w:val="1"/>
      <w:marLeft w:val="0"/>
      <w:marRight w:val="0"/>
      <w:marTop w:val="0"/>
      <w:marBottom w:val="0"/>
      <w:divBdr>
        <w:top w:val="none" w:sz="0" w:space="0" w:color="auto"/>
        <w:left w:val="none" w:sz="0" w:space="0" w:color="auto"/>
        <w:bottom w:val="none" w:sz="0" w:space="0" w:color="auto"/>
        <w:right w:val="none" w:sz="0" w:space="0" w:color="auto"/>
      </w:divBdr>
      <w:divsChild>
        <w:div w:id="306474058">
          <w:marLeft w:val="806"/>
          <w:marRight w:val="0"/>
          <w:marTop w:val="0"/>
          <w:marBottom w:val="0"/>
          <w:divBdr>
            <w:top w:val="none" w:sz="0" w:space="0" w:color="auto"/>
            <w:left w:val="none" w:sz="0" w:space="0" w:color="auto"/>
            <w:bottom w:val="none" w:sz="0" w:space="0" w:color="auto"/>
            <w:right w:val="none" w:sz="0" w:space="0" w:color="auto"/>
          </w:divBdr>
        </w:div>
        <w:div w:id="624773939">
          <w:marLeft w:val="446"/>
          <w:marRight w:val="0"/>
          <w:marTop w:val="0"/>
          <w:marBottom w:val="0"/>
          <w:divBdr>
            <w:top w:val="none" w:sz="0" w:space="0" w:color="auto"/>
            <w:left w:val="none" w:sz="0" w:space="0" w:color="auto"/>
            <w:bottom w:val="none" w:sz="0" w:space="0" w:color="auto"/>
            <w:right w:val="none" w:sz="0" w:space="0" w:color="auto"/>
          </w:divBdr>
        </w:div>
        <w:div w:id="1073505440">
          <w:marLeft w:val="806"/>
          <w:marRight w:val="0"/>
          <w:marTop w:val="0"/>
          <w:marBottom w:val="0"/>
          <w:divBdr>
            <w:top w:val="none" w:sz="0" w:space="0" w:color="auto"/>
            <w:left w:val="none" w:sz="0" w:space="0" w:color="auto"/>
            <w:bottom w:val="none" w:sz="0" w:space="0" w:color="auto"/>
            <w:right w:val="none" w:sz="0" w:space="0" w:color="auto"/>
          </w:divBdr>
        </w:div>
        <w:div w:id="1311255339">
          <w:marLeft w:val="806"/>
          <w:marRight w:val="0"/>
          <w:marTop w:val="0"/>
          <w:marBottom w:val="0"/>
          <w:divBdr>
            <w:top w:val="none" w:sz="0" w:space="0" w:color="auto"/>
            <w:left w:val="none" w:sz="0" w:space="0" w:color="auto"/>
            <w:bottom w:val="none" w:sz="0" w:space="0" w:color="auto"/>
            <w:right w:val="none" w:sz="0" w:space="0" w:color="auto"/>
          </w:divBdr>
        </w:div>
        <w:div w:id="1395204150">
          <w:marLeft w:val="806"/>
          <w:marRight w:val="0"/>
          <w:marTop w:val="0"/>
          <w:marBottom w:val="0"/>
          <w:divBdr>
            <w:top w:val="none" w:sz="0" w:space="0" w:color="auto"/>
            <w:left w:val="none" w:sz="0" w:space="0" w:color="auto"/>
            <w:bottom w:val="none" w:sz="0" w:space="0" w:color="auto"/>
            <w:right w:val="none" w:sz="0" w:space="0" w:color="auto"/>
          </w:divBdr>
        </w:div>
        <w:div w:id="1399133135">
          <w:marLeft w:val="446"/>
          <w:marRight w:val="0"/>
          <w:marTop w:val="0"/>
          <w:marBottom w:val="0"/>
          <w:divBdr>
            <w:top w:val="none" w:sz="0" w:space="0" w:color="auto"/>
            <w:left w:val="none" w:sz="0" w:space="0" w:color="auto"/>
            <w:bottom w:val="none" w:sz="0" w:space="0" w:color="auto"/>
            <w:right w:val="none" w:sz="0" w:space="0" w:color="auto"/>
          </w:divBdr>
        </w:div>
        <w:div w:id="1623342721">
          <w:marLeft w:val="806"/>
          <w:marRight w:val="0"/>
          <w:marTop w:val="0"/>
          <w:marBottom w:val="0"/>
          <w:divBdr>
            <w:top w:val="none" w:sz="0" w:space="0" w:color="auto"/>
            <w:left w:val="none" w:sz="0" w:space="0" w:color="auto"/>
            <w:bottom w:val="none" w:sz="0" w:space="0" w:color="auto"/>
            <w:right w:val="none" w:sz="0" w:space="0" w:color="auto"/>
          </w:divBdr>
        </w:div>
        <w:div w:id="1675766493">
          <w:marLeft w:val="806"/>
          <w:marRight w:val="0"/>
          <w:marTop w:val="0"/>
          <w:marBottom w:val="0"/>
          <w:divBdr>
            <w:top w:val="none" w:sz="0" w:space="0" w:color="auto"/>
            <w:left w:val="none" w:sz="0" w:space="0" w:color="auto"/>
            <w:bottom w:val="none" w:sz="0" w:space="0" w:color="auto"/>
            <w:right w:val="none" w:sz="0" w:space="0" w:color="auto"/>
          </w:divBdr>
        </w:div>
        <w:div w:id="1741561247">
          <w:marLeft w:val="806"/>
          <w:marRight w:val="0"/>
          <w:marTop w:val="0"/>
          <w:marBottom w:val="0"/>
          <w:divBdr>
            <w:top w:val="none" w:sz="0" w:space="0" w:color="auto"/>
            <w:left w:val="none" w:sz="0" w:space="0" w:color="auto"/>
            <w:bottom w:val="none" w:sz="0" w:space="0" w:color="auto"/>
            <w:right w:val="none" w:sz="0" w:space="0" w:color="auto"/>
          </w:divBdr>
        </w:div>
        <w:div w:id="1944459044">
          <w:marLeft w:val="806"/>
          <w:marRight w:val="0"/>
          <w:marTop w:val="0"/>
          <w:marBottom w:val="0"/>
          <w:divBdr>
            <w:top w:val="none" w:sz="0" w:space="0" w:color="auto"/>
            <w:left w:val="none" w:sz="0" w:space="0" w:color="auto"/>
            <w:bottom w:val="none" w:sz="0" w:space="0" w:color="auto"/>
            <w:right w:val="none" w:sz="0" w:space="0" w:color="auto"/>
          </w:divBdr>
        </w:div>
        <w:div w:id="2046638212">
          <w:marLeft w:val="446"/>
          <w:marRight w:val="0"/>
          <w:marTop w:val="0"/>
          <w:marBottom w:val="0"/>
          <w:divBdr>
            <w:top w:val="none" w:sz="0" w:space="0" w:color="auto"/>
            <w:left w:val="none" w:sz="0" w:space="0" w:color="auto"/>
            <w:bottom w:val="none" w:sz="0" w:space="0" w:color="auto"/>
            <w:right w:val="none" w:sz="0" w:space="0" w:color="auto"/>
          </w:divBdr>
        </w:div>
      </w:divsChild>
    </w:div>
    <w:div w:id="2010982820">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6804545">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9201AC-C318-4B35-BF18-CBB2619B3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1</Pages>
  <Words>1610</Words>
  <Characters>9178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10767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Bhatoolaul, David (Nokia - GB)</cp:lastModifiedBy>
  <cp:revision>9</cp:revision>
  <cp:lastPrinted>2016-02-01T09:45:00Z</cp:lastPrinted>
  <dcterms:created xsi:type="dcterms:W3CDTF">2016-09-29T03:40:00Z</dcterms:created>
  <dcterms:modified xsi:type="dcterms:W3CDTF">2016-09-30T13:07:00Z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ies>
</file>