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DD599" w14:textId="438F77BC" w:rsidR="007611AB" w:rsidRPr="00DF43EE" w:rsidRDefault="007611AB" w:rsidP="00DF43EE">
      <w:pPr>
        <w:tabs>
          <w:tab w:val="right" w:pos="9216"/>
        </w:tabs>
        <w:spacing w:after="0"/>
        <w:jc w:val="left"/>
        <w:rPr>
          <w:b/>
          <w:lang w:eastAsia="zh-CN"/>
        </w:rPr>
      </w:pPr>
      <w:r w:rsidRPr="00DF43EE">
        <w:rPr>
          <w:b/>
          <w:noProof/>
        </w:rPr>
        <mc:AlternateContent>
          <mc:Choice Requires="wps">
            <w:drawing>
              <wp:anchor distT="0" distB="0" distL="114300" distR="114300" simplePos="0" relativeHeight="251662336" behindDoc="0" locked="1" layoutInCell="0" allowOverlap="1" wp14:anchorId="14F06B80" wp14:editId="6658DD5F">
                <wp:simplePos x="0" y="0"/>
                <wp:positionH relativeFrom="page">
                  <wp:posOffset>0</wp:posOffset>
                </wp:positionH>
                <wp:positionV relativeFrom="page">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BF9A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rsidRPr="00DF43EE">
        <w:rPr>
          <w:b/>
          <w:lang w:eastAsia="zh-CN"/>
        </w:rPr>
        <w:t>3GPP TSG RAN WG1 Meeting #</w:t>
      </w:r>
      <w:r w:rsidRPr="00DF43EE">
        <w:rPr>
          <w:rFonts w:hint="eastAsia"/>
          <w:b/>
          <w:lang w:eastAsia="zh-CN"/>
        </w:rPr>
        <w:t>8</w:t>
      </w:r>
      <w:r w:rsidRPr="00DF43EE">
        <w:rPr>
          <w:b/>
          <w:lang w:eastAsia="zh-CN"/>
        </w:rPr>
        <w:t>6bis</w:t>
      </w:r>
      <w:r w:rsidRPr="00DF43EE">
        <w:rPr>
          <w:b/>
          <w:lang w:eastAsia="zh-CN"/>
        </w:rPr>
        <w:tab/>
        <w:t>R1-</w:t>
      </w:r>
      <w:bookmarkStart w:id="0" w:name="_GoBack"/>
      <w:bookmarkEnd w:id="0"/>
      <w:r w:rsidR="004F0E57" w:rsidRPr="00DF43EE">
        <w:rPr>
          <w:b/>
          <w:lang w:eastAsia="zh-CN"/>
        </w:rPr>
        <w:t>1</w:t>
      </w:r>
      <w:r w:rsidR="004F0E57" w:rsidRPr="00DF43EE">
        <w:rPr>
          <w:rFonts w:hint="eastAsia"/>
          <w:b/>
          <w:lang w:eastAsia="zh-CN"/>
        </w:rPr>
        <w:t>6</w:t>
      </w:r>
      <w:r w:rsidR="004F0E57" w:rsidRPr="00DF43EE">
        <w:rPr>
          <w:b/>
          <w:lang w:eastAsia="zh-CN"/>
        </w:rPr>
        <w:t>09371</w:t>
      </w:r>
    </w:p>
    <w:p w14:paraId="4D57FB50" w14:textId="77777777" w:rsidR="00721F16" w:rsidRPr="00DF43EE" w:rsidRDefault="007611AB" w:rsidP="00DF43EE">
      <w:pPr>
        <w:jc w:val="left"/>
        <w:rPr>
          <w:b/>
          <w:lang w:eastAsia="zh-CN"/>
        </w:rPr>
      </w:pPr>
      <w:r w:rsidRPr="00DF43EE">
        <w:rPr>
          <w:b/>
          <w:lang w:eastAsia="zh-CN"/>
        </w:rPr>
        <w:t>Lisbon, Portugal, October 10</w:t>
      </w:r>
      <w:r w:rsidRPr="00DF43EE">
        <w:rPr>
          <w:rFonts w:hint="eastAsia"/>
          <w:b/>
          <w:lang w:eastAsia="zh-CN"/>
        </w:rPr>
        <w:t>-</w:t>
      </w:r>
      <w:r w:rsidRPr="00DF43EE">
        <w:rPr>
          <w:b/>
          <w:lang w:eastAsia="zh-CN"/>
        </w:rPr>
        <w:t>14</w:t>
      </w:r>
      <w:r w:rsidRPr="00DF43EE">
        <w:rPr>
          <w:rFonts w:hint="eastAsia"/>
          <w:b/>
          <w:lang w:eastAsia="zh-CN"/>
        </w:rPr>
        <w:t xml:space="preserve">, </w:t>
      </w:r>
      <w:r w:rsidRPr="00DF43EE">
        <w:rPr>
          <w:b/>
          <w:lang w:eastAsia="zh-CN"/>
        </w:rPr>
        <w:t>2016</w:t>
      </w:r>
    </w:p>
    <w:p w14:paraId="435116C3" w14:textId="77777777" w:rsidR="00721F16" w:rsidRPr="00DF43EE" w:rsidRDefault="00721F16" w:rsidP="00DF43EE">
      <w:pPr>
        <w:pBdr>
          <w:top w:val="single" w:sz="4" w:space="1" w:color="auto"/>
        </w:pBdr>
        <w:spacing w:after="0"/>
        <w:jc w:val="left"/>
        <w:rPr>
          <w:b/>
          <w:kern w:val="2"/>
          <w:lang w:eastAsia="zh-CN"/>
        </w:rPr>
      </w:pPr>
    </w:p>
    <w:p w14:paraId="18E3037F" w14:textId="77777777" w:rsidR="00721F16" w:rsidRPr="00DF43EE" w:rsidRDefault="00721F16" w:rsidP="00DF43EE">
      <w:pPr>
        <w:spacing w:after="60"/>
        <w:ind w:left="1555" w:hanging="1555"/>
        <w:jc w:val="left"/>
        <w:rPr>
          <w:b/>
          <w:kern w:val="2"/>
          <w:lang w:eastAsia="zh-CN"/>
        </w:rPr>
      </w:pPr>
      <w:r w:rsidRPr="00DF43EE">
        <w:rPr>
          <w:b/>
          <w:kern w:val="2"/>
          <w:lang w:eastAsia="zh-CN"/>
        </w:rPr>
        <w:t>Agenda Item:</w:t>
      </w:r>
      <w:r w:rsidRPr="00DF43EE">
        <w:rPr>
          <w:b/>
          <w:kern w:val="2"/>
          <w:lang w:eastAsia="zh-CN"/>
        </w:rPr>
        <w:tab/>
        <w:t>7</w:t>
      </w:r>
      <w:r w:rsidRPr="00DF43EE">
        <w:rPr>
          <w:rFonts w:hint="eastAsia"/>
          <w:b/>
          <w:kern w:val="2"/>
          <w:lang w:eastAsia="zh-CN"/>
        </w:rPr>
        <w:t>.</w:t>
      </w:r>
      <w:r w:rsidR="007D456C" w:rsidRPr="00DF43EE">
        <w:rPr>
          <w:b/>
          <w:kern w:val="2"/>
          <w:lang w:eastAsia="zh-CN"/>
        </w:rPr>
        <w:t>2</w:t>
      </w:r>
      <w:r w:rsidRPr="00DF43EE">
        <w:rPr>
          <w:rFonts w:hint="eastAsia"/>
          <w:b/>
          <w:kern w:val="2"/>
          <w:lang w:eastAsia="zh-CN"/>
        </w:rPr>
        <w:t>.</w:t>
      </w:r>
      <w:r w:rsidR="008239D7" w:rsidRPr="00DF43EE">
        <w:rPr>
          <w:b/>
          <w:kern w:val="2"/>
          <w:lang w:eastAsia="zh-CN"/>
        </w:rPr>
        <w:t>9</w:t>
      </w:r>
      <w:r w:rsidR="007D456C" w:rsidRPr="00DF43EE">
        <w:rPr>
          <w:b/>
          <w:kern w:val="2"/>
          <w:lang w:eastAsia="zh-CN"/>
        </w:rPr>
        <w:t>.</w:t>
      </w:r>
      <w:r w:rsidR="00FA5412" w:rsidRPr="00DF43EE">
        <w:rPr>
          <w:b/>
          <w:kern w:val="2"/>
          <w:lang w:eastAsia="zh-CN"/>
        </w:rPr>
        <w:t>4</w:t>
      </w:r>
    </w:p>
    <w:p w14:paraId="5809CBA5" w14:textId="77777777" w:rsidR="00721F16" w:rsidRPr="00DF43EE" w:rsidRDefault="00721F16" w:rsidP="00DF43EE">
      <w:pPr>
        <w:spacing w:after="60"/>
        <w:ind w:left="1555" w:hanging="1555"/>
        <w:jc w:val="left"/>
        <w:rPr>
          <w:b/>
          <w:kern w:val="2"/>
          <w:lang w:eastAsia="zh-CN"/>
        </w:rPr>
      </w:pPr>
      <w:r w:rsidRPr="00DF43EE">
        <w:rPr>
          <w:b/>
          <w:kern w:val="2"/>
          <w:lang w:eastAsia="zh-CN"/>
        </w:rPr>
        <w:t>Source:</w:t>
      </w:r>
      <w:r w:rsidRPr="00DF43EE">
        <w:rPr>
          <w:b/>
          <w:kern w:val="2"/>
          <w:lang w:eastAsia="zh-CN"/>
        </w:rPr>
        <w:tab/>
        <w:t>Huawei, HiSilicon</w:t>
      </w:r>
    </w:p>
    <w:p w14:paraId="0AD64EBD" w14:textId="77777777" w:rsidR="00721F16" w:rsidRPr="00DF43EE" w:rsidRDefault="00721F16" w:rsidP="00DF43EE">
      <w:pPr>
        <w:spacing w:after="60"/>
        <w:ind w:left="1555" w:hanging="1555"/>
        <w:jc w:val="left"/>
        <w:rPr>
          <w:b/>
          <w:kern w:val="2"/>
          <w:lang w:eastAsia="zh-CN"/>
        </w:rPr>
      </w:pPr>
      <w:r w:rsidRPr="00DF43EE">
        <w:rPr>
          <w:b/>
          <w:kern w:val="2"/>
          <w:lang w:eastAsia="zh-CN"/>
        </w:rPr>
        <w:t>Title:</w:t>
      </w:r>
      <w:r w:rsidRPr="00DF43EE">
        <w:rPr>
          <w:b/>
          <w:kern w:val="2"/>
          <w:lang w:eastAsia="zh-CN"/>
        </w:rPr>
        <w:tab/>
      </w:r>
      <w:r w:rsidR="008239D7" w:rsidRPr="00DF43EE">
        <w:rPr>
          <w:b/>
          <w:kern w:val="2"/>
          <w:lang w:eastAsia="zh-CN"/>
        </w:rPr>
        <w:t xml:space="preserve">On </w:t>
      </w:r>
      <w:r w:rsidR="00042D50" w:rsidRPr="00DF43EE">
        <w:rPr>
          <w:b/>
          <w:kern w:val="2"/>
          <w:lang w:eastAsia="zh-CN"/>
        </w:rPr>
        <w:t>larger maximum TBS</w:t>
      </w:r>
      <w:r w:rsidR="008239D7" w:rsidRPr="00DF43EE">
        <w:rPr>
          <w:b/>
          <w:kern w:val="2"/>
          <w:lang w:eastAsia="zh-CN"/>
        </w:rPr>
        <w:t xml:space="preserve"> for </w:t>
      </w:r>
      <w:r w:rsidR="00042D50" w:rsidRPr="00DF43EE">
        <w:rPr>
          <w:b/>
          <w:kern w:val="2"/>
          <w:lang w:eastAsia="zh-CN"/>
        </w:rPr>
        <w:t xml:space="preserve">enhancement of </w:t>
      </w:r>
      <w:r w:rsidR="008239D7" w:rsidRPr="00DF43EE">
        <w:rPr>
          <w:b/>
          <w:kern w:val="2"/>
          <w:lang w:eastAsia="zh-CN"/>
        </w:rPr>
        <w:t>NB-IoT</w:t>
      </w:r>
    </w:p>
    <w:p w14:paraId="5A975B4F" w14:textId="77777777" w:rsidR="00721F16" w:rsidRPr="00DF43EE" w:rsidRDefault="00721F16" w:rsidP="00DF43EE">
      <w:pPr>
        <w:spacing w:after="60"/>
        <w:ind w:left="1555" w:hanging="1555"/>
        <w:jc w:val="left"/>
        <w:rPr>
          <w:b/>
          <w:kern w:val="2"/>
          <w:lang w:eastAsia="zh-CN"/>
        </w:rPr>
      </w:pPr>
      <w:r w:rsidRPr="00DF43EE">
        <w:rPr>
          <w:b/>
          <w:kern w:val="2"/>
          <w:lang w:eastAsia="zh-CN"/>
        </w:rPr>
        <w:t>Document for:</w:t>
      </w:r>
      <w:r w:rsidRPr="00DF43EE">
        <w:rPr>
          <w:b/>
          <w:kern w:val="2"/>
          <w:lang w:eastAsia="zh-CN"/>
        </w:rPr>
        <w:tab/>
        <w:t>Discussion and decision</w:t>
      </w:r>
    </w:p>
    <w:p w14:paraId="7B96DDCE" w14:textId="77777777" w:rsidR="00721F16" w:rsidRPr="00DF43EE" w:rsidRDefault="00721F16" w:rsidP="00DF43EE">
      <w:pPr>
        <w:pBdr>
          <w:bottom w:val="single" w:sz="4" w:space="1" w:color="auto"/>
        </w:pBdr>
        <w:spacing w:after="0"/>
        <w:jc w:val="left"/>
        <w:rPr>
          <w:b/>
          <w:sz w:val="16"/>
          <w:szCs w:val="16"/>
        </w:rPr>
      </w:pPr>
    </w:p>
    <w:p w14:paraId="65C82E8E" w14:textId="77777777" w:rsidR="00721F16" w:rsidRPr="00DF43EE" w:rsidRDefault="00721F16" w:rsidP="00721F16">
      <w:pPr>
        <w:pStyle w:val="Heading1"/>
        <w:rPr>
          <w:lang w:eastAsia="zh-CN"/>
        </w:rPr>
      </w:pPr>
      <w:bookmarkStart w:id="1" w:name="_Ref124589705"/>
      <w:bookmarkStart w:id="2" w:name="_Ref129681862"/>
      <w:r w:rsidRPr="00DF43EE">
        <w:t>Introduction</w:t>
      </w:r>
      <w:bookmarkEnd w:id="1"/>
      <w:bookmarkEnd w:id="2"/>
    </w:p>
    <w:p w14:paraId="4BAEEE34" w14:textId="6404F046" w:rsidR="008239D7" w:rsidRPr="00DF43EE" w:rsidRDefault="0002042A" w:rsidP="00D564ED">
      <w:pPr>
        <w:rPr>
          <w:kern w:val="2"/>
          <w:lang w:eastAsia="zh-CN"/>
        </w:rPr>
      </w:pPr>
      <w:r w:rsidRPr="00DF43EE">
        <w:rPr>
          <w:rFonts w:eastAsiaTheme="minorEastAsia"/>
          <w:lang w:eastAsia="zh-CN"/>
        </w:rPr>
        <w:t>I</w:t>
      </w:r>
      <w:r w:rsidRPr="00DF43EE">
        <w:rPr>
          <w:rFonts w:eastAsiaTheme="minorEastAsia" w:hint="eastAsia"/>
          <w:lang w:eastAsia="zh-CN"/>
        </w:rPr>
        <w:t>n RAN#7</w:t>
      </w:r>
      <w:r w:rsidRPr="00DF43EE">
        <w:rPr>
          <w:rFonts w:eastAsiaTheme="minorEastAsia"/>
          <w:lang w:eastAsia="zh-CN"/>
        </w:rPr>
        <w:t>3</w:t>
      </w:r>
      <w:r w:rsidRPr="00DF43EE">
        <w:rPr>
          <w:rFonts w:eastAsiaTheme="minorEastAsia" w:hint="eastAsia"/>
          <w:lang w:eastAsia="zh-CN"/>
        </w:rPr>
        <w:t xml:space="preserve">, </w:t>
      </w:r>
      <w:r w:rsidRPr="00DF43EE">
        <w:rPr>
          <w:rFonts w:eastAsiaTheme="minorEastAsia"/>
          <w:lang w:eastAsia="zh-CN"/>
        </w:rPr>
        <w:t xml:space="preserve">the </w:t>
      </w:r>
      <w:r w:rsidRPr="00DF43EE">
        <w:rPr>
          <w:rFonts w:eastAsiaTheme="minorEastAsia" w:hint="eastAsia"/>
          <w:lang w:eastAsia="zh-CN"/>
        </w:rPr>
        <w:t xml:space="preserve">work item on enhancements of NB-IoT was </w:t>
      </w:r>
      <w:r w:rsidR="006049C5" w:rsidRPr="00DF43EE">
        <w:rPr>
          <w:rFonts w:eastAsiaTheme="minorEastAsia"/>
          <w:lang w:eastAsia="zh-CN"/>
        </w:rPr>
        <w:t>revised</w:t>
      </w:r>
      <w:r w:rsidRPr="00DF43EE">
        <w:rPr>
          <w:rFonts w:eastAsiaTheme="minorEastAsia" w:hint="eastAsia"/>
          <w:lang w:eastAsia="zh-CN"/>
        </w:rPr>
        <w:t xml:space="preserve">. </w:t>
      </w:r>
      <w:r w:rsidR="00D95389" w:rsidRPr="00DF43EE">
        <w:rPr>
          <w:rFonts w:eastAsiaTheme="minorEastAsia"/>
          <w:lang w:eastAsia="zh-CN"/>
        </w:rPr>
        <w:t>New</w:t>
      </w:r>
      <w:r w:rsidRPr="00DF43EE">
        <w:rPr>
          <w:rFonts w:eastAsiaTheme="minorEastAsia" w:hint="eastAsia"/>
          <w:lang w:eastAsia="zh-CN"/>
        </w:rPr>
        <w:t xml:space="preserve"> objectives on </w:t>
      </w:r>
      <w:r w:rsidRPr="00DF43EE">
        <w:rPr>
          <w:rFonts w:eastAsiaTheme="minorEastAsia"/>
          <w:lang w:eastAsia="zh-CN"/>
        </w:rPr>
        <w:t>further power consumption and latency reduction for NB-IoT</w:t>
      </w:r>
      <w:r w:rsidRPr="00DF43EE">
        <w:rPr>
          <w:rFonts w:eastAsiaTheme="minorEastAsia" w:hint="eastAsia"/>
          <w:lang w:eastAsia="zh-CN"/>
        </w:rPr>
        <w:t xml:space="preserve"> are </w:t>
      </w:r>
      <w:r w:rsidR="00837FCC" w:rsidRPr="00DF43EE">
        <w:rPr>
          <w:rFonts w:eastAsiaTheme="minorEastAsia"/>
          <w:lang w:eastAsia="zh-CN"/>
        </w:rPr>
        <w:t>listed</w:t>
      </w:r>
      <w:r w:rsidR="00D95389" w:rsidRPr="00DF43EE">
        <w:rPr>
          <w:rFonts w:eastAsiaTheme="minorEastAsia" w:hint="eastAsia"/>
          <w:lang w:eastAsia="zh-CN"/>
        </w:rPr>
        <w:t xml:space="preserve"> </w:t>
      </w:r>
      <w:r w:rsidRPr="00DF43EE">
        <w:rPr>
          <w:rFonts w:eastAsiaTheme="minorEastAsia" w:hint="eastAsia"/>
          <w:lang w:eastAsia="zh-CN"/>
        </w:rPr>
        <w:t>as follows</w:t>
      </w:r>
      <w:r w:rsidR="00D95389" w:rsidRPr="00DF43EE">
        <w:rPr>
          <w:rFonts w:eastAsiaTheme="minorEastAsia"/>
          <w:lang w:eastAsia="zh-CN"/>
        </w:rPr>
        <w:t xml:space="preserve"> [1]</w:t>
      </w:r>
      <w:r w:rsidRPr="00DF43EE">
        <w:rPr>
          <w:rFonts w:eastAsiaTheme="minorEastAsia"/>
          <w:lang w:eastAsia="zh-CN"/>
        </w:rPr>
        <w:t>:</w:t>
      </w:r>
    </w:p>
    <w:p w14:paraId="10F51AF5" w14:textId="77777777" w:rsidR="0002042A" w:rsidRPr="00DF43EE" w:rsidRDefault="0002042A" w:rsidP="0002042A">
      <w:pPr>
        <w:contextualSpacing/>
        <w:rPr>
          <w:b/>
          <w:bCs/>
          <w:i/>
          <w:u w:val="single"/>
          <w:lang w:eastAsia="ja-JP"/>
        </w:rPr>
      </w:pPr>
      <w:r w:rsidRPr="00DF43EE">
        <w:rPr>
          <w:b/>
          <w:bCs/>
          <w:i/>
          <w:u w:val="single"/>
          <w:lang w:eastAsia="ja-JP"/>
        </w:rPr>
        <w:t>Power consumption and latency reduction</w:t>
      </w:r>
    </w:p>
    <w:p w14:paraId="2617E938" w14:textId="77777777" w:rsidR="0002042A" w:rsidRPr="00DF43EE" w:rsidRDefault="0002042A" w:rsidP="0002042A">
      <w:pPr>
        <w:pStyle w:val="ListParagraph"/>
        <w:numPr>
          <w:ilvl w:val="0"/>
          <w:numId w:val="12"/>
        </w:numPr>
        <w:spacing w:after="240"/>
        <w:rPr>
          <w:rFonts w:ascii="Times New Roman" w:hAnsi="Times New Roman" w:cs="Times New Roman"/>
          <w:i/>
          <w:kern w:val="2"/>
        </w:rPr>
      </w:pPr>
      <w:r w:rsidRPr="00DF43EE">
        <w:rPr>
          <w:rFonts w:ascii="Times New Roman" w:hAnsi="Times New Roman" w:cs="Times New Roman"/>
          <w:bCs/>
          <w:i/>
        </w:rPr>
        <w:t>Support in DL and UL for 2 HARQ processes and larger maximum TBS [RAN1, RAN2, RAN4].</w:t>
      </w:r>
    </w:p>
    <w:p w14:paraId="7E5AD65E" w14:textId="1196655B" w:rsidR="002172CD" w:rsidRPr="00DF43EE" w:rsidRDefault="00721F16">
      <w:pPr>
        <w:rPr>
          <w:rFonts w:eastAsiaTheme="minorEastAsia"/>
          <w:b/>
          <w:bCs/>
        </w:rPr>
      </w:pPr>
      <w:r w:rsidRPr="00DF43EE">
        <w:rPr>
          <w:rFonts w:hint="eastAsia"/>
          <w:kern w:val="2"/>
          <w:lang w:eastAsia="zh-CN"/>
        </w:rPr>
        <w:t xml:space="preserve">This contribution </w:t>
      </w:r>
      <w:r w:rsidR="0002042A" w:rsidRPr="00DF43EE">
        <w:rPr>
          <w:kern w:val="2"/>
          <w:lang w:eastAsia="zh-CN"/>
        </w:rPr>
        <w:t xml:space="preserve">discusses the design of </w:t>
      </w:r>
      <w:r w:rsidR="00CB7F17" w:rsidRPr="00DF43EE">
        <w:rPr>
          <w:kern w:val="2"/>
          <w:lang w:eastAsia="zh-CN"/>
        </w:rPr>
        <w:t xml:space="preserve">larger maximum TBS for </w:t>
      </w:r>
      <w:r w:rsidR="00042D50" w:rsidRPr="00DF43EE">
        <w:rPr>
          <w:kern w:val="2"/>
          <w:lang w:eastAsia="zh-CN"/>
        </w:rPr>
        <w:t>NPDSCH and NPUSCH</w:t>
      </w:r>
      <w:r w:rsidRPr="00DF43EE">
        <w:rPr>
          <w:rFonts w:hint="eastAsia"/>
          <w:kern w:val="2"/>
          <w:lang w:eastAsia="zh-CN"/>
        </w:rPr>
        <w:t>.</w:t>
      </w:r>
      <w:r w:rsidR="007F5374" w:rsidRPr="00DF43EE">
        <w:rPr>
          <w:kern w:val="2"/>
          <w:lang w:eastAsia="zh-CN"/>
        </w:rPr>
        <w:t xml:space="preserve"> These larger TBS values </w:t>
      </w:r>
      <w:r w:rsidR="00837FCC" w:rsidRPr="00DF43EE">
        <w:rPr>
          <w:kern w:val="2"/>
          <w:lang w:eastAsia="zh-CN"/>
        </w:rPr>
        <w:t xml:space="preserve">may </w:t>
      </w:r>
      <w:r w:rsidR="007F5374" w:rsidRPr="00DF43EE">
        <w:rPr>
          <w:kern w:val="2"/>
          <w:lang w:eastAsia="zh-CN"/>
        </w:rPr>
        <w:t xml:space="preserve">be used </w:t>
      </w:r>
      <w:r w:rsidR="006049C5" w:rsidRPr="00DF43EE">
        <w:rPr>
          <w:kern w:val="2"/>
          <w:lang w:eastAsia="zh-CN"/>
        </w:rPr>
        <w:t xml:space="preserve">whether the eNB schedules </w:t>
      </w:r>
      <w:r w:rsidR="00837FCC" w:rsidRPr="00DF43EE">
        <w:rPr>
          <w:kern w:val="2"/>
          <w:lang w:eastAsia="zh-CN"/>
        </w:rPr>
        <w:t>with</w:t>
      </w:r>
      <w:r w:rsidR="007F5374" w:rsidRPr="00DF43EE">
        <w:rPr>
          <w:kern w:val="2"/>
          <w:lang w:eastAsia="zh-CN"/>
        </w:rPr>
        <w:t xml:space="preserve"> 2-process HARQ</w:t>
      </w:r>
      <w:r w:rsidR="006049C5" w:rsidRPr="00DF43EE">
        <w:rPr>
          <w:kern w:val="2"/>
          <w:lang w:eastAsia="zh-CN"/>
        </w:rPr>
        <w:t xml:space="preserve"> or</w:t>
      </w:r>
      <w:r w:rsidR="00837FCC" w:rsidRPr="00DF43EE">
        <w:rPr>
          <w:kern w:val="2"/>
          <w:lang w:eastAsia="zh-CN"/>
        </w:rPr>
        <w:t xml:space="preserve"> 1-process HARQ, </w:t>
      </w:r>
      <w:r w:rsidR="007F5374" w:rsidRPr="00DF43EE">
        <w:rPr>
          <w:kern w:val="2"/>
          <w:lang w:eastAsia="zh-CN"/>
        </w:rPr>
        <w:t>see [2].</w:t>
      </w:r>
    </w:p>
    <w:p w14:paraId="7DDEC9DB" w14:textId="77777777" w:rsidR="003542D4" w:rsidRPr="00DF43EE" w:rsidRDefault="002E07F3" w:rsidP="00042D50">
      <w:pPr>
        <w:pStyle w:val="Heading1"/>
        <w:rPr>
          <w:lang w:eastAsia="zh-CN"/>
        </w:rPr>
      </w:pPr>
      <w:r w:rsidRPr="00DF43EE">
        <w:t xml:space="preserve">Larger </w:t>
      </w:r>
      <w:r w:rsidR="001964DA" w:rsidRPr="00DF43EE">
        <w:t xml:space="preserve">maximum </w:t>
      </w:r>
      <w:r w:rsidRPr="00DF43EE">
        <w:t>TBS</w:t>
      </w:r>
      <w:r w:rsidR="00042D50" w:rsidRPr="00DF43EE">
        <w:rPr>
          <w:lang w:eastAsia="zh-CN"/>
        </w:rPr>
        <w:t xml:space="preserve"> for </w:t>
      </w:r>
      <w:r w:rsidR="003542D4" w:rsidRPr="00DF43EE">
        <w:rPr>
          <w:rFonts w:hint="eastAsia"/>
          <w:lang w:eastAsia="zh-CN"/>
        </w:rPr>
        <w:t>NPDSCH</w:t>
      </w:r>
    </w:p>
    <w:p w14:paraId="66F2E48C" w14:textId="1AAD4F66" w:rsidR="007F1181" w:rsidRPr="00DF43EE" w:rsidRDefault="00F537A1" w:rsidP="00F537A1">
      <w:pPr>
        <w:rPr>
          <w:rFonts w:eastAsiaTheme="minorEastAsia"/>
          <w:bCs/>
        </w:rPr>
      </w:pPr>
      <w:r w:rsidRPr="00DF43EE">
        <w:rPr>
          <w:rFonts w:eastAsiaTheme="minorEastAsia"/>
          <w:bCs/>
        </w:rPr>
        <w:t xml:space="preserve">In Rel-13, the maximum TBS for NPDSCH is 680 bits. </w:t>
      </w:r>
      <w:r w:rsidR="00837FCC" w:rsidRPr="00DF43EE">
        <w:rPr>
          <w:rFonts w:eastAsiaTheme="minorEastAsia"/>
          <w:bCs/>
        </w:rPr>
        <w:t>A significant</w:t>
      </w:r>
      <w:r w:rsidR="007F1181" w:rsidRPr="00DF43EE">
        <w:rPr>
          <w:rFonts w:eastAsiaTheme="minorEastAsia"/>
          <w:bCs/>
        </w:rPr>
        <w:t xml:space="preserve"> increase in </w:t>
      </w:r>
      <w:r w:rsidRPr="00DF43EE">
        <w:rPr>
          <w:rFonts w:eastAsiaTheme="minorEastAsia"/>
          <w:bCs/>
        </w:rPr>
        <w:t xml:space="preserve">processing MIPS </w:t>
      </w:r>
      <w:r w:rsidR="007F1181" w:rsidRPr="00DF43EE">
        <w:rPr>
          <w:rFonts w:eastAsiaTheme="minorEastAsia"/>
          <w:bCs/>
        </w:rPr>
        <w:t xml:space="preserve">due to increased TBS size for NPDSCH should be </w:t>
      </w:r>
      <w:r w:rsidRPr="00DF43EE">
        <w:rPr>
          <w:rFonts w:eastAsiaTheme="minorEastAsia"/>
          <w:bCs/>
        </w:rPr>
        <w:t>avoided</w:t>
      </w:r>
      <w:r w:rsidR="007F1181" w:rsidRPr="00DF43EE">
        <w:rPr>
          <w:rFonts w:eastAsiaTheme="minorEastAsia"/>
          <w:bCs/>
        </w:rPr>
        <w:t>.</w:t>
      </w:r>
      <w:r w:rsidR="007F5374" w:rsidRPr="00DF43EE">
        <w:rPr>
          <w:rFonts w:eastAsiaTheme="minorEastAsia"/>
          <w:bCs/>
        </w:rPr>
        <w:t xml:space="preserve"> </w:t>
      </w:r>
      <w:r w:rsidR="00837FCC" w:rsidRPr="00DF43EE">
        <w:rPr>
          <w:rFonts w:eastAsiaTheme="minorEastAsia"/>
          <w:bCs/>
        </w:rPr>
        <w:t>However, a</w:t>
      </w:r>
      <w:r w:rsidR="007F5374" w:rsidRPr="00DF43EE">
        <w:rPr>
          <w:rFonts w:eastAsiaTheme="minorEastAsia"/>
          <w:bCs/>
        </w:rPr>
        <w:t xml:space="preserve"> typical UE implementation will not buffer the entire TBS at the 1.92 MHz sampling rate, but will instead process the signal using a sliding window. This means that the memory requirements do not scale with TBS size.</w:t>
      </w:r>
    </w:p>
    <w:p w14:paraId="0F36B0CB" w14:textId="4B91E584" w:rsidR="00F676DA" w:rsidRPr="00DF43EE" w:rsidRDefault="008239D7" w:rsidP="008239D7">
      <w:pPr>
        <w:rPr>
          <w:rFonts w:eastAsiaTheme="minorEastAsia"/>
          <w:bCs/>
        </w:rPr>
      </w:pPr>
      <w:r w:rsidRPr="00DF43EE">
        <w:rPr>
          <w:rFonts w:eastAsiaTheme="minorEastAsia"/>
          <w:bCs/>
        </w:rPr>
        <w:t xml:space="preserve">It is considered that the existing 12ms timing relationship from NPDSCH to NPUSCH is quite conservative because the TBCC decoding capability of the </w:t>
      </w:r>
      <w:r w:rsidR="00837FCC" w:rsidRPr="00DF43EE">
        <w:rPr>
          <w:rFonts w:eastAsiaTheme="minorEastAsia"/>
          <w:bCs/>
        </w:rPr>
        <w:t xml:space="preserve">Rel-13 </w:t>
      </w:r>
      <w:r w:rsidRPr="00DF43EE">
        <w:rPr>
          <w:rFonts w:eastAsiaTheme="minorEastAsia"/>
          <w:bCs/>
        </w:rPr>
        <w:t xml:space="preserve">UE is </w:t>
      </w:r>
      <w:r w:rsidR="00492565" w:rsidRPr="00DF43EE">
        <w:rPr>
          <w:rFonts w:eastAsiaTheme="minorEastAsia"/>
          <w:bCs/>
        </w:rPr>
        <w:t xml:space="preserve">typically </w:t>
      </w:r>
      <w:r w:rsidRPr="00DF43EE">
        <w:rPr>
          <w:rFonts w:eastAsiaTheme="minorEastAsia"/>
          <w:bCs/>
        </w:rPr>
        <w:t xml:space="preserve">determined by the more-challenging NPDCCH blind decoding. </w:t>
      </w:r>
      <w:r w:rsidR="00822859" w:rsidRPr="00DF43EE">
        <w:rPr>
          <w:rFonts w:eastAsiaTheme="minorEastAsia"/>
          <w:bCs/>
        </w:rPr>
        <w:t>As proposed in [2]</w:t>
      </w:r>
      <w:r w:rsidRPr="00DF43EE">
        <w:rPr>
          <w:rFonts w:eastAsiaTheme="minorEastAsia"/>
          <w:bCs/>
        </w:rPr>
        <w:t xml:space="preserve">, </w:t>
      </w:r>
      <w:r w:rsidR="00F676DA" w:rsidRPr="00DF43EE">
        <w:rPr>
          <w:rFonts w:eastAsiaTheme="minorEastAsia"/>
          <w:bCs/>
        </w:rPr>
        <w:t>the timing relationships for 2 HARQ processes follow the principle of timing relationships defined in Rel-13. W</w:t>
      </w:r>
      <w:r w:rsidRPr="00DF43EE">
        <w:rPr>
          <w:rFonts w:eastAsiaTheme="minorEastAsia"/>
          <w:bCs/>
        </w:rPr>
        <w:t xml:space="preserve">e consider that the </w:t>
      </w:r>
      <w:r w:rsidR="007F5374" w:rsidRPr="00DF43EE">
        <w:rPr>
          <w:rFonts w:eastAsiaTheme="minorEastAsia"/>
          <w:bCs/>
        </w:rPr>
        <w:t xml:space="preserve">Rel-13 </w:t>
      </w:r>
      <w:r w:rsidR="00822859" w:rsidRPr="00DF43EE">
        <w:rPr>
          <w:rFonts w:eastAsiaTheme="minorEastAsia"/>
          <w:bCs/>
        </w:rPr>
        <w:t xml:space="preserve">reserved </w:t>
      </w:r>
      <w:r w:rsidRPr="00DF43EE">
        <w:rPr>
          <w:rFonts w:eastAsiaTheme="minorEastAsia"/>
          <w:bCs/>
        </w:rPr>
        <w:t xml:space="preserve">NPDSCH decoding time </w:t>
      </w:r>
      <w:r w:rsidR="00813B30" w:rsidRPr="00DF43EE">
        <w:rPr>
          <w:rFonts w:eastAsiaTheme="minorEastAsia"/>
          <w:bCs/>
        </w:rPr>
        <w:t xml:space="preserve">of 12 ms </w:t>
      </w:r>
      <w:r w:rsidRPr="00DF43EE">
        <w:rPr>
          <w:rFonts w:eastAsiaTheme="minorEastAsia"/>
          <w:bCs/>
        </w:rPr>
        <w:t xml:space="preserve">can be retained </w:t>
      </w:r>
      <w:r w:rsidR="00813B30" w:rsidRPr="00DF43EE">
        <w:rPr>
          <w:rFonts w:eastAsiaTheme="minorEastAsia"/>
          <w:bCs/>
        </w:rPr>
        <w:t xml:space="preserve">for both 1 and 2 HARQ processes, whilst </w:t>
      </w:r>
      <w:r w:rsidRPr="00DF43EE">
        <w:rPr>
          <w:rFonts w:eastAsiaTheme="minorEastAsia"/>
          <w:bCs/>
        </w:rPr>
        <w:t xml:space="preserve">doubling </w:t>
      </w:r>
      <w:r w:rsidR="00813B30" w:rsidRPr="00DF43EE">
        <w:rPr>
          <w:rFonts w:eastAsiaTheme="minorEastAsia"/>
          <w:bCs/>
        </w:rPr>
        <w:t>the</w:t>
      </w:r>
      <w:r w:rsidRPr="00DF43EE">
        <w:rPr>
          <w:rFonts w:eastAsiaTheme="minorEastAsia"/>
          <w:bCs/>
        </w:rPr>
        <w:t xml:space="preserve"> maximum TBS to around 1300 bits</w:t>
      </w:r>
      <w:r w:rsidR="00571352" w:rsidRPr="00DF43EE">
        <w:rPr>
          <w:rFonts w:eastAsiaTheme="minorEastAsia"/>
          <w:bCs/>
        </w:rPr>
        <w:t>.</w:t>
      </w:r>
      <w:r w:rsidR="00413031" w:rsidRPr="00DF43EE">
        <w:rPr>
          <w:rFonts w:eastAsiaTheme="minorEastAsia"/>
          <w:bCs/>
        </w:rPr>
        <w:t xml:space="preserve"> </w:t>
      </w:r>
    </w:p>
    <w:p w14:paraId="048CD49D" w14:textId="24F4D6C8" w:rsidR="00C40313" w:rsidRPr="00DF43EE" w:rsidRDefault="00813B30" w:rsidP="008239D7">
      <w:pPr>
        <w:rPr>
          <w:rFonts w:eastAsiaTheme="minorEastAsia"/>
          <w:bCs/>
        </w:rPr>
      </w:pPr>
      <w:r w:rsidRPr="00DF43EE">
        <w:rPr>
          <w:rFonts w:eastAsiaTheme="minorEastAsia"/>
          <w:bCs/>
        </w:rPr>
        <w:t>New TBS values should be selected as far as possible from the LTE tables, as was done in Rel-13. This suggests the</w:t>
      </w:r>
      <w:r w:rsidR="00413031" w:rsidRPr="00DF43EE">
        <w:rPr>
          <w:rFonts w:eastAsiaTheme="minorEastAsia"/>
          <w:bCs/>
        </w:rPr>
        <w:t xml:space="preserve"> updated TBS table for NPDSCH </w:t>
      </w:r>
      <w:r w:rsidRPr="00DF43EE">
        <w:rPr>
          <w:rFonts w:eastAsiaTheme="minorEastAsia"/>
          <w:bCs/>
        </w:rPr>
        <w:t>should be as</w:t>
      </w:r>
      <w:r w:rsidR="00413031" w:rsidRPr="00DF43EE">
        <w:rPr>
          <w:rFonts w:eastAsiaTheme="minorEastAsia"/>
          <w:bCs/>
        </w:rPr>
        <w:t xml:space="preserve"> shown in </w:t>
      </w:r>
      <w:r w:rsidR="00413031" w:rsidRPr="00DF43EE">
        <w:rPr>
          <w:rFonts w:eastAsiaTheme="minorEastAsia"/>
          <w:bCs/>
        </w:rPr>
        <w:fldChar w:fldCharType="begin"/>
      </w:r>
      <w:r w:rsidR="00413031" w:rsidRPr="00DF43EE">
        <w:rPr>
          <w:rFonts w:eastAsiaTheme="minorEastAsia"/>
          <w:bCs/>
        </w:rPr>
        <w:instrText xml:space="preserve"> REF _Ref460834082 \h  \* MERGEFORMAT </w:instrText>
      </w:r>
      <w:r w:rsidR="00413031" w:rsidRPr="00DF43EE">
        <w:rPr>
          <w:rFonts w:eastAsiaTheme="minorEastAsia"/>
          <w:bCs/>
        </w:rPr>
      </w:r>
      <w:r w:rsidR="00413031" w:rsidRPr="00DF43EE">
        <w:rPr>
          <w:rFonts w:eastAsiaTheme="minorEastAsia"/>
          <w:bCs/>
        </w:rPr>
        <w:fldChar w:fldCharType="separate"/>
      </w:r>
      <w:r w:rsidR="0051218B" w:rsidRPr="00DF43EE">
        <w:rPr>
          <w:rFonts w:eastAsiaTheme="minorEastAsia"/>
          <w:bCs/>
        </w:rPr>
        <w:t>Table 1</w:t>
      </w:r>
      <w:r w:rsidR="00413031" w:rsidRPr="00DF43EE">
        <w:rPr>
          <w:rFonts w:eastAsiaTheme="minorEastAsia"/>
          <w:bCs/>
        </w:rPr>
        <w:fldChar w:fldCharType="end"/>
      </w:r>
      <w:r w:rsidR="00BD370A" w:rsidRPr="00DF43EE">
        <w:rPr>
          <w:rFonts w:eastAsiaTheme="minorEastAsia"/>
          <w:bCs/>
        </w:rPr>
        <w:t xml:space="preserve"> with new values in green text</w:t>
      </w:r>
      <w:r w:rsidR="00413031" w:rsidRPr="00DF43EE">
        <w:rPr>
          <w:rFonts w:eastAsiaTheme="minorEastAsia"/>
          <w:bCs/>
        </w:rPr>
        <w:t xml:space="preserve">. </w:t>
      </w:r>
      <w:r w:rsidR="00F676DA" w:rsidRPr="00DF43EE">
        <w:rPr>
          <w:rFonts w:eastAsiaTheme="minorEastAsia"/>
          <w:bCs/>
        </w:rPr>
        <w:t xml:space="preserve">To make Rel-14 NB-IoT UE </w:t>
      </w:r>
      <w:r w:rsidR="00932DBE" w:rsidRPr="00DF43EE">
        <w:rPr>
          <w:rFonts w:eastAsiaTheme="minorEastAsia"/>
          <w:bCs/>
        </w:rPr>
        <w:t xml:space="preserve">scheduling </w:t>
      </w:r>
      <w:r w:rsidR="00F676DA" w:rsidRPr="00DF43EE">
        <w:rPr>
          <w:rFonts w:eastAsiaTheme="minorEastAsia"/>
          <w:bCs/>
        </w:rPr>
        <w:t>compatible with Rel-13 NB-IoT network and minimize the specification efforts, the TBS table is updated based on that for Rel-13 NPDSCH with s</w:t>
      </w:r>
      <w:r w:rsidR="00413031" w:rsidRPr="00DF43EE">
        <w:rPr>
          <w:rFonts w:eastAsiaTheme="minorEastAsia"/>
          <w:bCs/>
        </w:rPr>
        <w:t>ome new TBSs added</w:t>
      </w:r>
      <w:r w:rsidR="00AF774C" w:rsidRPr="00DF43EE">
        <w:rPr>
          <w:rFonts w:eastAsiaTheme="minorEastAsia"/>
          <w:bCs/>
        </w:rPr>
        <w:t>, with no changes to the RU allocations</w:t>
      </w:r>
      <w:r w:rsidR="00413031" w:rsidRPr="00DF43EE">
        <w:rPr>
          <w:rFonts w:eastAsiaTheme="minorEastAsia"/>
          <w:bCs/>
        </w:rPr>
        <w:t>.</w:t>
      </w:r>
      <w:r w:rsidR="00F676DA" w:rsidRPr="00DF43EE">
        <w:rPr>
          <w:rFonts w:eastAsiaTheme="minorEastAsia"/>
          <w:bCs/>
        </w:rPr>
        <w:t xml:space="preserve"> The new TBSs are added according to Table 7.1.7.2.1-1 in [3].</w:t>
      </w:r>
    </w:p>
    <w:p w14:paraId="29C534FF" w14:textId="77777777" w:rsidR="00C40313" w:rsidRPr="00DF43EE" w:rsidRDefault="00C40313" w:rsidP="00C40313">
      <w:pPr>
        <w:pStyle w:val="Caption"/>
        <w:rPr>
          <w:bCs w:val="0"/>
        </w:rPr>
      </w:pPr>
      <w:bookmarkStart w:id="3" w:name="_Ref460834082"/>
      <w:r w:rsidRPr="00DF43EE">
        <w:rPr>
          <w:bCs w:val="0"/>
        </w:rPr>
        <w:t xml:space="preserve">Table </w:t>
      </w:r>
      <w:r w:rsidRPr="00DF43EE">
        <w:rPr>
          <w:bCs w:val="0"/>
        </w:rPr>
        <w:fldChar w:fldCharType="begin"/>
      </w:r>
      <w:r w:rsidRPr="00DF43EE">
        <w:rPr>
          <w:bCs w:val="0"/>
        </w:rPr>
        <w:instrText xml:space="preserve"> SEQ Table \* ARABIC </w:instrText>
      </w:r>
      <w:r w:rsidRPr="00DF43EE">
        <w:rPr>
          <w:bCs w:val="0"/>
        </w:rPr>
        <w:fldChar w:fldCharType="separate"/>
      </w:r>
      <w:r w:rsidR="0051218B" w:rsidRPr="00DF43EE">
        <w:rPr>
          <w:bCs w:val="0"/>
        </w:rPr>
        <w:t>1</w:t>
      </w:r>
      <w:r w:rsidRPr="00DF43EE">
        <w:rPr>
          <w:bCs w:val="0"/>
        </w:rPr>
        <w:fldChar w:fldCharType="end"/>
      </w:r>
      <w:bookmarkEnd w:id="3"/>
      <w:r w:rsidRPr="00DF43EE">
        <w:rPr>
          <w:bCs w:val="0"/>
        </w:rPr>
        <w:t xml:space="preserve">  TBS table for NPDSCH with increased maximum 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6"/>
        <w:gridCol w:w="483"/>
        <w:gridCol w:w="483"/>
        <w:gridCol w:w="483"/>
        <w:gridCol w:w="483"/>
        <w:gridCol w:w="572"/>
        <w:gridCol w:w="572"/>
        <w:gridCol w:w="572"/>
        <w:gridCol w:w="572"/>
      </w:tblGrid>
      <w:tr w:rsidR="00C40313" w:rsidRPr="00DF43EE" w14:paraId="46FB0268" w14:textId="77777777" w:rsidTr="00337076">
        <w:trPr>
          <w:cantSplit/>
          <w:jc w:val="center"/>
        </w:trPr>
        <w:tc>
          <w:tcPr>
            <w:tcW w:w="619" w:type="dxa"/>
            <w:vMerge w:val="restart"/>
            <w:tcBorders>
              <w:right w:val="double" w:sz="4" w:space="0" w:color="auto"/>
            </w:tcBorders>
            <w:shd w:val="clear" w:color="auto" w:fill="E0E0E0"/>
            <w:vAlign w:val="center"/>
          </w:tcPr>
          <w:p w14:paraId="0D8EE9B1" w14:textId="77777777" w:rsidR="00C40313" w:rsidRPr="00DF43EE" w:rsidRDefault="00C40313" w:rsidP="00337076">
            <w:pPr>
              <w:pStyle w:val="TAH"/>
              <w:rPr>
                <w:rFonts w:cs="Arial"/>
                <w:szCs w:val="18"/>
                <w:lang w:val="en-US" w:eastAsia="en-US"/>
              </w:rPr>
            </w:pPr>
            <w:r w:rsidRPr="00DF43EE">
              <w:rPr>
                <w:rFonts w:cs="Arial"/>
                <w:position w:val="-10"/>
                <w:szCs w:val="18"/>
                <w:lang w:val="en-US" w:eastAsia="en-US"/>
              </w:rPr>
              <w:object w:dxaOrig="400" w:dyaOrig="340" w14:anchorId="7A317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8pt" o:ole="">
                  <v:imagedata r:id="rId8" o:title=""/>
                </v:shape>
                <o:OLEObject Type="Embed" ProgID="Equation.3" ShapeID="_x0000_i1025" DrawAspect="Content" ObjectID="_1536762306" r:id="rId9"/>
              </w:object>
            </w:r>
          </w:p>
        </w:tc>
        <w:tc>
          <w:tcPr>
            <w:tcW w:w="0" w:type="auto"/>
            <w:gridSpan w:val="8"/>
            <w:tcBorders>
              <w:left w:val="double" w:sz="4" w:space="0" w:color="auto"/>
            </w:tcBorders>
            <w:shd w:val="clear" w:color="auto" w:fill="E0E0E0"/>
            <w:vAlign w:val="center"/>
          </w:tcPr>
          <w:p w14:paraId="3EA7D09E" w14:textId="77777777" w:rsidR="00C40313" w:rsidRPr="00DF43EE" w:rsidRDefault="00C40313" w:rsidP="00337076">
            <w:pPr>
              <w:pStyle w:val="TAH"/>
              <w:rPr>
                <w:rFonts w:cs="Arial"/>
                <w:szCs w:val="18"/>
                <w:lang w:val="en-US" w:eastAsia="en-US"/>
              </w:rPr>
            </w:pPr>
            <w:r w:rsidRPr="00DF43EE">
              <w:rPr>
                <w:position w:val="-12"/>
                <w:lang w:val="en-US" w:eastAsia="en-US"/>
              </w:rPr>
              <w:object w:dxaOrig="340" w:dyaOrig="380" w14:anchorId="56C167B9">
                <v:shape id="_x0000_i1026" type="#_x0000_t75" style="width:17.4pt;height:18pt" o:ole="">
                  <v:imagedata r:id="rId10" o:title=""/>
                </v:shape>
                <o:OLEObject Type="Embed" ProgID="Equation.3" ShapeID="_x0000_i1026" DrawAspect="Content" ObjectID="_1536762307" r:id="rId11"/>
              </w:object>
            </w:r>
          </w:p>
        </w:tc>
      </w:tr>
      <w:tr w:rsidR="00C40313" w:rsidRPr="00DF43EE" w14:paraId="26241227" w14:textId="77777777" w:rsidTr="00337076">
        <w:trPr>
          <w:cantSplit/>
          <w:jc w:val="center"/>
        </w:trPr>
        <w:tc>
          <w:tcPr>
            <w:tcW w:w="619" w:type="dxa"/>
            <w:vMerge/>
            <w:tcBorders>
              <w:bottom w:val="double" w:sz="4" w:space="0" w:color="auto"/>
              <w:right w:val="double" w:sz="4" w:space="0" w:color="auto"/>
            </w:tcBorders>
            <w:shd w:val="clear" w:color="auto" w:fill="E0E0E0"/>
            <w:vAlign w:val="center"/>
          </w:tcPr>
          <w:p w14:paraId="269834C9" w14:textId="77777777" w:rsidR="00C40313" w:rsidRPr="00DF43EE" w:rsidRDefault="00C40313" w:rsidP="00337076">
            <w:pPr>
              <w:pStyle w:val="TAH"/>
              <w:rPr>
                <w:rFonts w:cs="Arial"/>
                <w:szCs w:val="18"/>
                <w:lang w:val="en-US" w:eastAsia="en-US"/>
              </w:rPr>
            </w:pPr>
          </w:p>
        </w:tc>
        <w:tc>
          <w:tcPr>
            <w:tcW w:w="0" w:type="auto"/>
            <w:tcBorders>
              <w:left w:val="double" w:sz="4" w:space="0" w:color="auto"/>
              <w:bottom w:val="double" w:sz="4" w:space="0" w:color="auto"/>
            </w:tcBorders>
            <w:shd w:val="clear" w:color="auto" w:fill="E0E0E0"/>
            <w:vAlign w:val="center"/>
          </w:tcPr>
          <w:p w14:paraId="382DD72A" w14:textId="77777777" w:rsidR="00C40313" w:rsidRPr="00DF43EE" w:rsidRDefault="00C40313" w:rsidP="00337076">
            <w:pPr>
              <w:pStyle w:val="TAH"/>
              <w:rPr>
                <w:rFonts w:cs="Arial"/>
                <w:szCs w:val="18"/>
                <w:lang w:val="en-US" w:eastAsia="en-US"/>
              </w:rPr>
            </w:pPr>
            <w:r w:rsidRPr="00DF43EE">
              <w:rPr>
                <w:rFonts w:cs="Arial"/>
                <w:szCs w:val="18"/>
                <w:lang w:val="en-US" w:eastAsia="en-US"/>
              </w:rPr>
              <w:t>0</w:t>
            </w:r>
          </w:p>
        </w:tc>
        <w:tc>
          <w:tcPr>
            <w:tcW w:w="0" w:type="auto"/>
            <w:tcBorders>
              <w:bottom w:val="double" w:sz="4" w:space="0" w:color="auto"/>
            </w:tcBorders>
            <w:shd w:val="clear" w:color="auto" w:fill="E0E0E0"/>
            <w:vAlign w:val="center"/>
          </w:tcPr>
          <w:p w14:paraId="51A43F6C" w14:textId="77777777" w:rsidR="00C40313" w:rsidRPr="00DF43EE" w:rsidRDefault="00C40313" w:rsidP="00337076">
            <w:pPr>
              <w:pStyle w:val="TAH"/>
              <w:rPr>
                <w:rFonts w:cs="Arial"/>
                <w:szCs w:val="18"/>
                <w:lang w:val="en-US" w:eastAsia="en-US"/>
              </w:rPr>
            </w:pPr>
            <w:r w:rsidRPr="00DF43EE">
              <w:rPr>
                <w:rFonts w:cs="Arial"/>
                <w:szCs w:val="18"/>
                <w:lang w:val="en-US" w:eastAsia="en-US"/>
              </w:rPr>
              <w:t>1</w:t>
            </w:r>
          </w:p>
        </w:tc>
        <w:tc>
          <w:tcPr>
            <w:tcW w:w="0" w:type="auto"/>
            <w:tcBorders>
              <w:bottom w:val="double" w:sz="4" w:space="0" w:color="auto"/>
            </w:tcBorders>
            <w:shd w:val="clear" w:color="auto" w:fill="E0E0E0"/>
            <w:vAlign w:val="center"/>
          </w:tcPr>
          <w:p w14:paraId="2521F1EB" w14:textId="77777777" w:rsidR="00C40313" w:rsidRPr="00DF43EE" w:rsidRDefault="00C40313" w:rsidP="00337076">
            <w:pPr>
              <w:pStyle w:val="TAH"/>
              <w:rPr>
                <w:rFonts w:cs="Arial"/>
                <w:szCs w:val="18"/>
                <w:lang w:val="en-US" w:eastAsia="en-US"/>
              </w:rPr>
            </w:pPr>
            <w:r w:rsidRPr="00DF43EE">
              <w:rPr>
                <w:rFonts w:cs="Arial"/>
                <w:szCs w:val="18"/>
                <w:lang w:val="en-US" w:eastAsia="en-US"/>
              </w:rPr>
              <w:t>2</w:t>
            </w:r>
          </w:p>
        </w:tc>
        <w:tc>
          <w:tcPr>
            <w:tcW w:w="0" w:type="auto"/>
            <w:tcBorders>
              <w:bottom w:val="double" w:sz="4" w:space="0" w:color="auto"/>
            </w:tcBorders>
            <w:shd w:val="clear" w:color="auto" w:fill="E0E0E0"/>
            <w:vAlign w:val="center"/>
          </w:tcPr>
          <w:p w14:paraId="224A9C7D" w14:textId="77777777" w:rsidR="00C40313" w:rsidRPr="00DF43EE" w:rsidRDefault="00C40313" w:rsidP="00337076">
            <w:pPr>
              <w:pStyle w:val="TAH"/>
              <w:rPr>
                <w:rFonts w:cs="Arial"/>
                <w:szCs w:val="18"/>
                <w:lang w:val="en-US" w:eastAsia="en-US"/>
              </w:rPr>
            </w:pPr>
            <w:r w:rsidRPr="00DF43EE">
              <w:rPr>
                <w:rFonts w:cs="Arial"/>
                <w:szCs w:val="18"/>
                <w:lang w:val="en-US" w:eastAsia="en-US"/>
              </w:rPr>
              <w:t>3</w:t>
            </w:r>
          </w:p>
        </w:tc>
        <w:tc>
          <w:tcPr>
            <w:tcW w:w="0" w:type="auto"/>
            <w:tcBorders>
              <w:bottom w:val="double" w:sz="4" w:space="0" w:color="auto"/>
            </w:tcBorders>
            <w:shd w:val="clear" w:color="auto" w:fill="E0E0E0"/>
            <w:vAlign w:val="center"/>
          </w:tcPr>
          <w:p w14:paraId="23623244" w14:textId="77777777" w:rsidR="00C40313" w:rsidRPr="00DF43EE" w:rsidRDefault="00C40313" w:rsidP="00337076">
            <w:pPr>
              <w:pStyle w:val="TAH"/>
              <w:rPr>
                <w:rFonts w:cs="Arial"/>
                <w:szCs w:val="18"/>
                <w:lang w:val="en-US" w:eastAsia="en-US"/>
              </w:rPr>
            </w:pPr>
            <w:r w:rsidRPr="00DF43EE">
              <w:rPr>
                <w:rFonts w:cs="Arial"/>
                <w:szCs w:val="18"/>
                <w:lang w:val="en-US" w:eastAsia="en-US"/>
              </w:rPr>
              <w:t>4</w:t>
            </w:r>
          </w:p>
        </w:tc>
        <w:tc>
          <w:tcPr>
            <w:tcW w:w="0" w:type="auto"/>
            <w:tcBorders>
              <w:bottom w:val="double" w:sz="4" w:space="0" w:color="auto"/>
            </w:tcBorders>
            <w:shd w:val="clear" w:color="auto" w:fill="E0E0E0"/>
            <w:vAlign w:val="center"/>
          </w:tcPr>
          <w:p w14:paraId="092F1FCA" w14:textId="77777777" w:rsidR="00C40313" w:rsidRPr="00DF43EE" w:rsidRDefault="00C40313" w:rsidP="00337076">
            <w:pPr>
              <w:pStyle w:val="TAH"/>
              <w:rPr>
                <w:rFonts w:cs="Arial"/>
                <w:szCs w:val="18"/>
                <w:lang w:val="en-US" w:eastAsia="en-US"/>
              </w:rPr>
            </w:pPr>
            <w:r w:rsidRPr="00DF43EE">
              <w:rPr>
                <w:rFonts w:cs="Arial"/>
                <w:szCs w:val="18"/>
                <w:lang w:val="en-US" w:eastAsia="en-US"/>
              </w:rPr>
              <w:t>5</w:t>
            </w:r>
          </w:p>
        </w:tc>
        <w:tc>
          <w:tcPr>
            <w:tcW w:w="0" w:type="auto"/>
            <w:tcBorders>
              <w:bottom w:val="double" w:sz="4" w:space="0" w:color="auto"/>
            </w:tcBorders>
            <w:shd w:val="clear" w:color="auto" w:fill="E0E0E0"/>
            <w:vAlign w:val="center"/>
          </w:tcPr>
          <w:p w14:paraId="6FE34DFD" w14:textId="77777777" w:rsidR="00C40313" w:rsidRPr="00DF43EE" w:rsidRDefault="00C40313" w:rsidP="00337076">
            <w:pPr>
              <w:pStyle w:val="TAH"/>
              <w:rPr>
                <w:rFonts w:cs="Arial"/>
                <w:szCs w:val="18"/>
                <w:lang w:val="en-US" w:eastAsia="en-US"/>
              </w:rPr>
            </w:pPr>
            <w:r w:rsidRPr="00DF43EE">
              <w:rPr>
                <w:rFonts w:cs="Arial"/>
                <w:szCs w:val="18"/>
                <w:lang w:val="en-US" w:eastAsia="en-US"/>
              </w:rPr>
              <w:t>6</w:t>
            </w:r>
          </w:p>
        </w:tc>
        <w:tc>
          <w:tcPr>
            <w:tcW w:w="0" w:type="auto"/>
            <w:tcBorders>
              <w:bottom w:val="double" w:sz="4" w:space="0" w:color="auto"/>
            </w:tcBorders>
            <w:shd w:val="clear" w:color="auto" w:fill="E0E0E0"/>
            <w:vAlign w:val="center"/>
          </w:tcPr>
          <w:p w14:paraId="7E33D94B" w14:textId="77777777" w:rsidR="00C40313" w:rsidRPr="00DF43EE" w:rsidRDefault="00C40313" w:rsidP="00337076">
            <w:pPr>
              <w:pStyle w:val="TAH"/>
              <w:rPr>
                <w:rFonts w:cs="Arial"/>
                <w:szCs w:val="18"/>
                <w:lang w:val="en-US" w:eastAsia="en-US"/>
              </w:rPr>
            </w:pPr>
            <w:r w:rsidRPr="00DF43EE">
              <w:rPr>
                <w:rFonts w:cs="Arial"/>
                <w:szCs w:val="18"/>
                <w:lang w:val="en-US" w:eastAsia="en-US"/>
              </w:rPr>
              <w:t>7</w:t>
            </w:r>
          </w:p>
        </w:tc>
      </w:tr>
      <w:tr w:rsidR="00C40313" w:rsidRPr="00DF43EE" w14:paraId="75E944D2" w14:textId="77777777" w:rsidTr="00337076">
        <w:trPr>
          <w:cantSplit/>
          <w:jc w:val="center"/>
        </w:trPr>
        <w:tc>
          <w:tcPr>
            <w:tcW w:w="619" w:type="dxa"/>
            <w:tcBorders>
              <w:top w:val="double" w:sz="4" w:space="0" w:color="auto"/>
              <w:right w:val="double" w:sz="4" w:space="0" w:color="auto"/>
            </w:tcBorders>
            <w:shd w:val="clear" w:color="auto" w:fill="auto"/>
            <w:vAlign w:val="center"/>
          </w:tcPr>
          <w:p w14:paraId="50D9180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0</w:t>
            </w:r>
          </w:p>
        </w:tc>
        <w:tc>
          <w:tcPr>
            <w:tcW w:w="0" w:type="auto"/>
            <w:tcBorders>
              <w:top w:val="double" w:sz="4" w:space="0" w:color="auto"/>
              <w:left w:val="double" w:sz="4" w:space="0" w:color="auto"/>
            </w:tcBorders>
            <w:vAlign w:val="center"/>
          </w:tcPr>
          <w:p w14:paraId="337C287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16</w:t>
            </w:r>
          </w:p>
        </w:tc>
        <w:tc>
          <w:tcPr>
            <w:tcW w:w="0" w:type="auto"/>
            <w:tcBorders>
              <w:top w:val="double" w:sz="4" w:space="0" w:color="auto"/>
            </w:tcBorders>
            <w:vAlign w:val="center"/>
          </w:tcPr>
          <w:p w14:paraId="3D2998E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w:t>
            </w:r>
          </w:p>
        </w:tc>
        <w:tc>
          <w:tcPr>
            <w:tcW w:w="0" w:type="auto"/>
            <w:tcBorders>
              <w:top w:val="double" w:sz="4" w:space="0" w:color="auto"/>
            </w:tcBorders>
            <w:vAlign w:val="center"/>
          </w:tcPr>
          <w:p w14:paraId="7FDC964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56</w:t>
            </w:r>
          </w:p>
        </w:tc>
        <w:tc>
          <w:tcPr>
            <w:tcW w:w="0" w:type="auto"/>
            <w:tcBorders>
              <w:top w:val="double" w:sz="4" w:space="0" w:color="auto"/>
            </w:tcBorders>
            <w:vAlign w:val="center"/>
          </w:tcPr>
          <w:p w14:paraId="4C7F4936"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88</w:t>
            </w:r>
          </w:p>
        </w:tc>
        <w:tc>
          <w:tcPr>
            <w:tcW w:w="0" w:type="auto"/>
            <w:tcBorders>
              <w:top w:val="double" w:sz="4" w:space="0" w:color="auto"/>
            </w:tcBorders>
            <w:vAlign w:val="center"/>
          </w:tcPr>
          <w:p w14:paraId="4A2887D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120</w:t>
            </w:r>
          </w:p>
        </w:tc>
        <w:tc>
          <w:tcPr>
            <w:tcW w:w="0" w:type="auto"/>
            <w:tcBorders>
              <w:top w:val="double" w:sz="4" w:space="0" w:color="auto"/>
            </w:tcBorders>
            <w:vAlign w:val="center"/>
          </w:tcPr>
          <w:p w14:paraId="0FF01A2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152</w:t>
            </w:r>
          </w:p>
        </w:tc>
        <w:tc>
          <w:tcPr>
            <w:tcW w:w="0" w:type="auto"/>
            <w:tcBorders>
              <w:top w:val="double" w:sz="4" w:space="0" w:color="auto"/>
            </w:tcBorders>
            <w:vAlign w:val="center"/>
          </w:tcPr>
          <w:p w14:paraId="0928E660"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208</w:t>
            </w:r>
          </w:p>
        </w:tc>
        <w:tc>
          <w:tcPr>
            <w:tcW w:w="0" w:type="auto"/>
            <w:tcBorders>
              <w:top w:val="double" w:sz="4" w:space="0" w:color="auto"/>
            </w:tcBorders>
            <w:vAlign w:val="center"/>
          </w:tcPr>
          <w:p w14:paraId="011AA2EE"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r>
      <w:tr w:rsidR="00C40313" w:rsidRPr="00DF43EE" w14:paraId="2D4D3079" w14:textId="77777777" w:rsidTr="00337076">
        <w:trPr>
          <w:cantSplit/>
          <w:jc w:val="center"/>
        </w:trPr>
        <w:tc>
          <w:tcPr>
            <w:tcW w:w="619" w:type="dxa"/>
            <w:tcBorders>
              <w:right w:val="double" w:sz="4" w:space="0" w:color="auto"/>
            </w:tcBorders>
            <w:shd w:val="clear" w:color="auto" w:fill="auto"/>
            <w:vAlign w:val="center"/>
          </w:tcPr>
          <w:p w14:paraId="11022D9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w:t>
            </w:r>
          </w:p>
        </w:tc>
        <w:tc>
          <w:tcPr>
            <w:tcW w:w="0" w:type="auto"/>
            <w:tcBorders>
              <w:left w:val="double" w:sz="4" w:space="0" w:color="auto"/>
            </w:tcBorders>
            <w:vAlign w:val="center"/>
          </w:tcPr>
          <w:p w14:paraId="1B9CD90C"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24</w:t>
            </w:r>
          </w:p>
        </w:tc>
        <w:tc>
          <w:tcPr>
            <w:tcW w:w="0" w:type="auto"/>
            <w:vAlign w:val="center"/>
          </w:tcPr>
          <w:p w14:paraId="6B3F623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56</w:t>
            </w:r>
          </w:p>
        </w:tc>
        <w:tc>
          <w:tcPr>
            <w:tcW w:w="0" w:type="auto"/>
            <w:vAlign w:val="center"/>
          </w:tcPr>
          <w:p w14:paraId="79A8F04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88</w:t>
            </w:r>
          </w:p>
        </w:tc>
        <w:tc>
          <w:tcPr>
            <w:tcW w:w="0" w:type="auto"/>
            <w:vAlign w:val="center"/>
          </w:tcPr>
          <w:p w14:paraId="61163166"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144</w:t>
            </w:r>
          </w:p>
        </w:tc>
        <w:tc>
          <w:tcPr>
            <w:tcW w:w="0" w:type="auto"/>
            <w:vAlign w:val="center"/>
          </w:tcPr>
          <w:p w14:paraId="2B720806"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176</w:t>
            </w:r>
          </w:p>
        </w:tc>
        <w:tc>
          <w:tcPr>
            <w:tcW w:w="0" w:type="auto"/>
            <w:vAlign w:val="center"/>
          </w:tcPr>
          <w:p w14:paraId="50AA8C3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208</w:t>
            </w:r>
          </w:p>
        </w:tc>
        <w:tc>
          <w:tcPr>
            <w:tcW w:w="0" w:type="auto"/>
            <w:vAlign w:val="center"/>
          </w:tcPr>
          <w:p w14:paraId="39D2297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c>
          <w:tcPr>
            <w:tcW w:w="0" w:type="auto"/>
            <w:vAlign w:val="center"/>
          </w:tcPr>
          <w:p w14:paraId="4E8DB45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344</w:t>
            </w:r>
          </w:p>
        </w:tc>
      </w:tr>
      <w:tr w:rsidR="00C40313" w:rsidRPr="00DF43EE" w14:paraId="726577F2" w14:textId="77777777" w:rsidTr="00337076">
        <w:trPr>
          <w:cantSplit/>
          <w:jc w:val="center"/>
        </w:trPr>
        <w:tc>
          <w:tcPr>
            <w:tcW w:w="619" w:type="dxa"/>
            <w:tcBorders>
              <w:right w:val="double" w:sz="4" w:space="0" w:color="auto"/>
            </w:tcBorders>
            <w:shd w:val="clear" w:color="auto" w:fill="auto"/>
            <w:vAlign w:val="center"/>
          </w:tcPr>
          <w:p w14:paraId="05495FE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w:t>
            </w:r>
          </w:p>
        </w:tc>
        <w:tc>
          <w:tcPr>
            <w:tcW w:w="0" w:type="auto"/>
            <w:tcBorders>
              <w:left w:val="double" w:sz="4" w:space="0" w:color="auto"/>
            </w:tcBorders>
            <w:vAlign w:val="center"/>
          </w:tcPr>
          <w:p w14:paraId="6AF0375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w:t>
            </w:r>
          </w:p>
        </w:tc>
        <w:tc>
          <w:tcPr>
            <w:tcW w:w="0" w:type="auto"/>
            <w:vAlign w:val="center"/>
          </w:tcPr>
          <w:p w14:paraId="1C88076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72</w:t>
            </w:r>
          </w:p>
        </w:tc>
        <w:tc>
          <w:tcPr>
            <w:tcW w:w="0" w:type="auto"/>
            <w:vAlign w:val="center"/>
          </w:tcPr>
          <w:p w14:paraId="2991E67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144</w:t>
            </w:r>
          </w:p>
        </w:tc>
        <w:tc>
          <w:tcPr>
            <w:tcW w:w="0" w:type="auto"/>
            <w:vAlign w:val="center"/>
          </w:tcPr>
          <w:p w14:paraId="5D446050"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176</w:t>
            </w:r>
          </w:p>
        </w:tc>
        <w:tc>
          <w:tcPr>
            <w:tcW w:w="0" w:type="auto"/>
            <w:vAlign w:val="center"/>
          </w:tcPr>
          <w:p w14:paraId="232FD686"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208</w:t>
            </w:r>
          </w:p>
        </w:tc>
        <w:tc>
          <w:tcPr>
            <w:tcW w:w="0" w:type="auto"/>
            <w:vAlign w:val="center"/>
          </w:tcPr>
          <w:p w14:paraId="7D45970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c>
          <w:tcPr>
            <w:tcW w:w="0" w:type="auto"/>
            <w:vAlign w:val="center"/>
          </w:tcPr>
          <w:p w14:paraId="71BF411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328</w:t>
            </w:r>
          </w:p>
        </w:tc>
        <w:tc>
          <w:tcPr>
            <w:tcW w:w="0" w:type="auto"/>
            <w:vAlign w:val="center"/>
          </w:tcPr>
          <w:p w14:paraId="51317BC1"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424</w:t>
            </w:r>
          </w:p>
        </w:tc>
      </w:tr>
      <w:tr w:rsidR="00C40313" w:rsidRPr="00DF43EE" w14:paraId="43E392C2" w14:textId="77777777" w:rsidTr="00337076">
        <w:trPr>
          <w:cantSplit/>
          <w:jc w:val="center"/>
        </w:trPr>
        <w:tc>
          <w:tcPr>
            <w:tcW w:w="619" w:type="dxa"/>
            <w:tcBorders>
              <w:right w:val="double" w:sz="4" w:space="0" w:color="auto"/>
            </w:tcBorders>
            <w:shd w:val="clear" w:color="auto" w:fill="auto"/>
            <w:vAlign w:val="center"/>
          </w:tcPr>
          <w:p w14:paraId="39B78124"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w:t>
            </w:r>
          </w:p>
        </w:tc>
        <w:tc>
          <w:tcPr>
            <w:tcW w:w="0" w:type="auto"/>
            <w:tcBorders>
              <w:left w:val="double" w:sz="4" w:space="0" w:color="auto"/>
            </w:tcBorders>
            <w:vAlign w:val="center"/>
          </w:tcPr>
          <w:p w14:paraId="4FE2103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40</w:t>
            </w:r>
          </w:p>
        </w:tc>
        <w:tc>
          <w:tcPr>
            <w:tcW w:w="0" w:type="auto"/>
            <w:vAlign w:val="center"/>
          </w:tcPr>
          <w:p w14:paraId="2E956C3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104</w:t>
            </w:r>
          </w:p>
        </w:tc>
        <w:tc>
          <w:tcPr>
            <w:tcW w:w="0" w:type="auto"/>
            <w:vAlign w:val="center"/>
          </w:tcPr>
          <w:p w14:paraId="35657071"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176</w:t>
            </w:r>
          </w:p>
        </w:tc>
        <w:tc>
          <w:tcPr>
            <w:tcW w:w="0" w:type="auto"/>
            <w:vAlign w:val="center"/>
          </w:tcPr>
          <w:p w14:paraId="0F977F90"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208</w:t>
            </w:r>
          </w:p>
        </w:tc>
        <w:tc>
          <w:tcPr>
            <w:tcW w:w="0" w:type="auto"/>
            <w:vAlign w:val="center"/>
          </w:tcPr>
          <w:p w14:paraId="420568F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c>
          <w:tcPr>
            <w:tcW w:w="0" w:type="auto"/>
            <w:vAlign w:val="center"/>
          </w:tcPr>
          <w:p w14:paraId="64999C2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328</w:t>
            </w:r>
          </w:p>
        </w:tc>
        <w:tc>
          <w:tcPr>
            <w:tcW w:w="0" w:type="auto"/>
            <w:vAlign w:val="center"/>
          </w:tcPr>
          <w:p w14:paraId="74089A19"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440</w:t>
            </w:r>
          </w:p>
        </w:tc>
        <w:tc>
          <w:tcPr>
            <w:tcW w:w="0" w:type="auto"/>
            <w:vAlign w:val="center"/>
          </w:tcPr>
          <w:p w14:paraId="090C9CA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568</w:t>
            </w:r>
          </w:p>
        </w:tc>
      </w:tr>
      <w:tr w:rsidR="00C40313" w:rsidRPr="00DF43EE" w14:paraId="106F83EF" w14:textId="77777777" w:rsidTr="00337076">
        <w:trPr>
          <w:cantSplit/>
          <w:jc w:val="center"/>
        </w:trPr>
        <w:tc>
          <w:tcPr>
            <w:tcW w:w="619" w:type="dxa"/>
            <w:tcBorders>
              <w:right w:val="double" w:sz="4" w:space="0" w:color="auto"/>
            </w:tcBorders>
            <w:shd w:val="clear" w:color="auto" w:fill="auto"/>
            <w:vAlign w:val="center"/>
          </w:tcPr>
          <w:p w14:paraId="0C81E44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w:t>
            </w:r>
          </w:p>
        </w:tc>
        <w:tc>
          <w:tcPr>
            <w:tcW w:w="0" w:type="auto"/>
            <w:tcBorders>
              <w:left w:val="double" w:sz="4" w:space="0" w:color="auto"/>
            </w:tcBorders>
            <w:vAlign w:val="center"/>
          </w:tcPr>
          <w:p w14:paraId="6E1E924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56</w:t>
            </w:r>
          </w:p>
        </w:tc>
        <w:tc>
          <w:tcPr>
            <w:tcW w:w="0" w:type="auto"/>
            <w:vAlign w:val="center"/>
          </w:tcPr>
          <w:p w14:paraId="25DE0FD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120</w:t>
            </w:r>
          </w:p>
        </w:tc>
        <w:tc>
          <w:tcPr>
            <w:tcW w:w="0" w:type="auto"/>
            <w:vAlign w:val="center"/>
          </w:tcPr>
          <w:p w14:paraId="5311D251"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208</w:t>
            </w:r>
          </w:p>
        </w:tc>
        <w:tc>
          <w:tcPr>
            <w:tcW w:w="0" w:type="auto"/>
            <w:vAlign w:val="center"/>
          </w:tcPr>
          <w:p w14:paraId="6DBE3DE5"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c>
          <w:tcPr>
            <w:tcW w:w="0" w:type="auto"/>
            <w:vAlign w:val="center"/>
          </w:tcPr>
          <w:p w14:paraId="36597D8B"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328</w:t>
            </w:r>
          </w:p>
        </w:tc>
        <w:tc>
          <w:tcPr>
            <w:tcW w:w="0" w:type="auto"/>
            <w:vAlign w:val="center"/>
          </w:tcPr>
          <w:p w14:paraId="2232010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408</w:t>
            </w:r>
          </w:p>
        </w:tc>
        <w:tc>
          <w:tcPr>
            <w:tcW w:w="0" w:type="auto"/>
            <w:vAlign w:val="center"/>
          </w:tcPr>
          <w:p w14:paraId="735D767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552</w:t>
            </w:r>
          </w:p>
        </w:tc>
        <w:tc>
          <w:tcPr>
            <w:tcW w:w="0" w:type="auto"/>
            <w:vAlign w:val="center"/>
          </w:tcPr>
          <w:p w14:paraId="639619F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680</w:t>
            </w:r>
          </w:p>
        </w:tc>
      </w:tr>
      <w:tr w:rsidR="00C40313" w:rsidRPr="00DF43EE" w14:paraId="63A656EE" w14:textId="77777777" w:rsidTr="00337076">
        <w:trPr>
          <w:cantSplit/>
          <w:jc w:val="center"/>
        </w:trPr>
        <w:tc>
          <w:tcPr>
            <w:tcW w:w="619" w:type="dxa"/>
            <w:tcBorders>
              <w:right w:val="double" w:sz="4" w:space="0" w:color="auto"/>
            </w:tcBorders>
            <w:shd w:val="clear" w:color="auto" w:fill="auto"/>
            <w:vAlign w:val="center"/>
          </w:tcPr>
          <w:p w14:paraId="212521D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w:t>
            </w:r>
          </w:p>
        </w:tc>
        <w:tc>
          <w:tcPr>
            <w:tcW w:w="0" w:type="auto"/>
            <w:tcBorders>
              <w:left w:val="double" w:sz="4" w:space="0" w:color="auto"/>
            </w:tcBorders>
            <w:vAlign w:val="center"/>
          </w:tcPr>
          <w:p w14:paraId="288F3F65"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72</w:t>
            </w:r>
          </w:p>
        </w:tc>
        <w:tc>
          <w:tcPr>
            <w:tcW w:w="0" w:type="auto"/>
            <w:vAlign w:val="center"/>
          </w:tcPr>
          <w:p w14:paraId="1A7FD1D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144</w:t>
            </w:r>
          </w:p>
        </w:tc>
        <w:tc>
          <w:tcPr>
            <w:tcW w:w="0" w:type="auto"/>
            <w:vAlign w:val="center"/>
          </w:tcPr>
          <w:p w14:paraId="34A12DB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224</w:t>
            </w:r>
          </w:p>
        </w:tc>
        <w:tc>
          <w:tcPr>
            <w:tcW w:w="0" w:type="auto"/>
            <w:vAlign w:val="center"/>
          </w:tcPr>
          <w:p w14:paraId="2664C4A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328</w:t>
            </w:r>
          </w:p>
        </w:tc>
        <w:tc>
          <w:tcPr>
            <w:tcW w:w="0" w:type="auto"/>
            <w:vAlign w:val="center"/>
          </w:tcPr>
          <w:p w14:paraId="02D9842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424</w:t>
            </w:r>
          </w:p>
        </w:tc>
        <w:tc>
          <w:tcPr>
            <w:tcW w:w="0" w:type="auto"/>
            <w:vAlign w:val="center"/>
          </w:tcPr>
          <w:p w14:paraId="6DAF903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504</w:t>
            </w:r>
          </w:p>
        </w:tc>
        <w:tc>
          <w:tcPr>
            <w:tcW w:w="0" w:type="auto"/>
            <w:vAlign w:val="center"/>
          </w:tcPr>
          <w:p w14:paraId="033BF20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680</w:t>
            </w:r>
          </w:p>
        </w:tc>
        <w:tc>
          <w:tcPr>
            <w:tcW w:w="0" w:type="auto"/>
            <w:vAlign w:val="center"/>
          </w:tcPr>
          <w:p w14:paraId="2DC11744"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872</w:t>
            </w:r>
          </w:p>
        </w:tc>
      </w:tr>
      <w:tr w:rsidR="00C40313" w:rsidRPr="00DF43EE" w14:paraId="4556F886" w14:textId="77777777" w:rsidTr="00337076">
        <w:trPr>
          <w:cantSplit/>
          <w:jc w:val="center"/>
        </w:trPr>
        <w:tc>
          <w:tcPr>
            <w:tcW w:w="619" w:type="dxa"/>
            <w:tcBorders>
              <w:right w:val="double" w:sz="4" w:space="0" w:color="auto"/>
            </w:tcBorders>
            <w:shd w:val="clear" w:color="auto" w:fill="auto"/>
            <w:vAlign w:val="center"/>
          </w:tcPr>
          <w:p w14:paraId="7F61E76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w:t>
            </w:r>
          </w:p>
        </w:tc>
        <w:tc>
          <w:tcPr>
            <w:tcW w:w="0" w:type="auto"/>
            <w:tcBorders>
              <w:left w:val="double" w:sz="4" w:space="0" w:color="auto"/>
            </w:tcBorders>
            <w:vAlign w:val="center"/>
          </w:tcPr>
          <w:p w14:paraId="69F6B5A0"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88</w:t>
            </w:r>
          </w:p>
        </w:tc>
        <w:tc>
          <w:tcPr>
            <w:tcW w:w="0" w:type="auto"/>
            <w:vAlign w:val="center"/>
          </w:tcPr>
          <w:p w14:paraId="38A2B449"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176</w:t>
            </w:r>
          </w:p>
        </w:tc>
        <w:tc>
          <w:tcPr>
            <w:tcW w:w="0" w:type="auto"/>
            <w:vAlign w:val="center"/>
          </w:tcPr>
          <w:p w14:paraId="54EB235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c>
          <w:tcPr>
            <w:tcW w:w="0" w:type="auto"/>
            <w:vAlign w:val="center"/>
          </w:tcPr>
          <w:p w14:paraId="5BB7C41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392</w:t>
            </w:r>
          </w:p>
        </w:tc>
        <w:tc>
          <w:tcPr>
            <w:tcW w:w="0" w:type="auto"/>
            <w:vAlign w:val="center"/>
          </w:tcPr>
          <w:p w14:paraId="33EB112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504</w:t>
            </w:r>
          </w:p>
        </w:tc>
        <w:tc>
          <w:tcPr>
            <w:tcW w:w="0" w:type="auto"/>
            <w:vAlign w:val="center"/>
          </w:tcPr>
          <w:p w14:paraId="5BFEF59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600</w:t>
            </w:r>
          </w:p>
        </w:tc>
        <w:tc>
          <w:tcPr>
            <w:tcW w:w="0" w:type="auto"/>
            <w:vAlign w:val="center"/>
          </w:tcPr>
          <w:p w14:paraId="5F208090"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808</w:t>
            </w:r>
          </w:p>
        </w:tc>
        <w:tc>
          <w:tcPr>
            <w:tcW w:w="0" w:type="auto"/>
            <w:vAlign w:val="center"/>
          </w:tcPr>
          <w:p w14:paraId="7CF104ED"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1032</w:t>
            </w:r>
          </w:p>
        </w:tc>
      </w:tr>
      <w:tr w:rsidR="00C40313" w:rsidRPr="00DF43EE" w14:paraId="7F504746" w14:textId="77777777" w:rsidTr="00337076">
        <w:trPr>
          <w:cantSplit/>
          <w:jc w:val="center"/>
        </w:trPr>
        <w:tc>
          <w:tcPr>
            <w:tcW w:w="619" w:type="dxa"/>
            <w:tcBorders>
              <w:right w:val="double" w:sz="4" w:space="0" w:color="auto"/>
            </w:tcBorders>
            <w:shd w:val="clear" w:color="auto" w:fill="auto"/>
            <w:vAlign w:val="center"/>
          </w:tcPr>
          <w:p w14:paraId="3489136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7</w:t>
            </w:r>
          </w:p>
        </w:tc>
        <w:tc>
          <w:tcPr>
            <w:tcW w:w="0" w:type="auto"/>
            <w:tcBorders>
              <w:left w:val="double" w:sz="4" w:space="0" w:color="auto"/>
            </w:tcBorders>
            <w:vAlign w:val="center"/>
          </w:tcPr>
          <w:p w14:paraId="09BA57B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104</w:t>
            </w:r>
          </w:p>
        </w:tc>
        <w:tc>
          <w:tcPr>
            <w:tcW w:w="0" w:type="auto"/>
            <w:vAlign w:val="center"/>
          </w:tcPr>
          <w:p w14:paraId="4CC5017E"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224</w:t>
            </w:r>
          </w:p>
        </w:tc>
        <w:tc>
          <w:tcPr>
            <w:tcW w:w="0" w:type="auto"/>
            <w:vAlign w:val="center"/>
          </w:tcPr>
          <w:p w14:paraId="3CD7271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328</w:t>
            </w:r>
          </w:p>
        </w:tc>
        <w:tc>
          <w:tcPr>
            <w:tcW w:w="0" w:type="auto"/>
            <w:vAlign w:val="center"/>
          </w:tcPr>
          <w:p w14:paraId="2502D7C0"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472</w:t>
            </w:r>
          </w:p>
        </w:tc>
        <w:tc>
          <w:tcPr>
            <w:tcW w:w="0" w:type="auto"/>
            <w:vAlign w:val="center"/>
          </w:tcPr>
          <w:p w14:paraId="791B9E0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584</w:t>
            </w:r>
          </w:p>
        </w:tc>
        <w:tc>
          <w:tcPr>
            <w:tcW w:w="0" w:type="auto"/>
            <w:vAlign w:val="center"/>
          </w:tcPr>
          <w:p w14:paraId="338AD5C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680</w:t>
            </w:r>
          </w:p>
        </w:tc>
        <w:tc>
          <w:tcPr>
            <w:tcW w:w="0" w:type="auto"/>
            <w:vAlign w:val="center"/>
          </w:tcPr>
          <w:p w14:paraId="7038F029"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968</w:t>
            </w:r>
          </w:p>
        </w:tc>
        <w:tc>
          <w:tcPr>
            <w:tcW w:w="0" w:type="auto"/>
            <w:vAlign w:val="center"/>
          </w:tcPr>
          <w:p w14:paraId="53625B2A" w14:textId="77777777" w:rsidR="00C40313" w:rsidRPr="00DF43EE" w:rsidRDefault="006416F5"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1256</w:t>
            </w:r>
          </w:p>
        </w:tc>
      </w:tr>
      <w:tr w:rsidR="00C40313" w:rsidRPr="00DF43EE" w14:paraId="67E73142" w14:textId="77777777" w:rsidTr="00337076">
        <w:trPr>
          <w:cantSplit/>
          <w:jc w:val="center"/>
        </w:trPr>
        <w:tc>
          <w:tcPr>
            <w:tcW w:w="619" w:type="dxa"/>
            <w:tcBorders>
              <w:right w:val="double" w:sz="4" w:space="0" w:color="auto"/>
            </w:tcBorders>
            <w:shd w:val="clear" w:color="auto" w:fill="auto"/>
            <w:vAlign w:val="center"/>
          </w:tcPr>
          <w:p w14:paraId="45CB53A5"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8</w:t>
            </w:r>
          </w:p>
        </w:tc>
        <w:tc>
          <w:tcPr>
            <w:tcW w:w="0" w:type="auto"/>
            <w:tcBorders>
              <w:left w:val="double" w:sz="4" w:space="0" w:color="auto"/>
            </w:tcBorders>
            <w:vAlign w:val="center"/>
          </w:tcPr>
          <w:p w14:paraId="2454CDA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120</w:t>
            </w:r>
          </w:p>
        </w:tc>
        <w:tc>
          <w:tcPr>
            <w:tcW w:w="0" w:type="auto"/>
            <w:vAlign w:val="center"/>
          </w:tcPr>
          <w:p w14:paraId="6462BBBC"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c>
          <w:tcPr>
            <w:tcW w:w="0" w:type="auto"/>
            <w:vAlign w:val="center"/>
          </w:tcPr>
          <w:p w14:paraId="3AC9185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392</w:t>
            </w:r>
          </w:p>
        </w:tc>
        <w:tc>
          <w:tcPr>
            <w:tcW w:w="0" w:type="auto"/>
            <w:vAlign w:val="center"/>
          </w:tcPr>
          <w:p w14:paraId="4FB8149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536</w:t>
            </w:r>
          </w:p>
        </w:tc>
        <w:tc>
          <w:tcPr>
            <w:tcW w:w="0" w:type="auto"/>
            <w:vAlign w:val="center"/>
          </w:tcPr>
          <w:p w14:paraId="63FB44F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680</w:t>
            </w:r>
          </w:p>
        </w:tc>
        <w:tc>
          <w:tcPr>
            <w:tcW w:w="0" w:type="auto"/>
            <w:vAlign w:val="center"/>
          </w:tcPr>
          <w:p w14:paraId="39919C96"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808</w:t>
            </w:r>
          </w:p>
        </w:tc>
        <w:tc>
          <w:tcPr>
            <w:tcW w:w="0" w:type="auto"/>
            <w:vAlign w:val="center"/>
          </w:tcPr>
          <w:p w14:paraId="2230ECB4"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1096</w:t>
            </w:r>
          </w:p>
        </w:tc>
        <w:tc>
          <w:tcPr>
            <w:tcW w:w="0" w:type="auto"/>
            <w:vAlign w:val="center"/>
          </w:tcPr>
          <w:p w14:paraId="49F5706F" w14:textId="77777777" w:rsidR="00C40313" w:rsidRPr="00DF43EE" w:rsidRDefault="00C40313" w:rsidP="00337076">
            <w:pPr>
              <w:pStyle w:val="BodyText"/>
              <w:spacing w:after="0"/>
              <w:jc w:val="center"/>
              <w:rPr>
                <w:rFonts w:ascii="Arial" w:hAnsi="Arial" w:cs="Arial"/>
                <w:color w:val="FF0000"/>
                <w:sz w:val="16"/>
                <w:szCs w:val="16"/>
                <w:lang w:val="en-US"/>
              </w:rPr>
            </w:pPr>
          </w:p>
        </w:tc>
      </w:tr>
      <w:tr w:rsidR="00C40313" w:rsidRPr="00DF43EE" w14:paraId="11F6CA5B" w14:textId="77777777" w:rsidTr="00337076">
        <w:trPr>
          <w:cantSplit/>
          <w:jc w:val="center"/>
        </w:trPr>
        <w:tc>
          <w:tcPr>
            <w:tcW w:w="619" w:type="dxa"/>
            <w:tcBorders>
              <w:right w:val="double" w:sz="4" w:space="0" w:color="auto"/>
            </w:tcBorders>
            <w:shd w:val="clear" w:color="auto" w:fill="auto"/>
            <w:vAlign w:val="center"/>
          </w:tcPr>
          <w:p w14:paraId="2B59902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9</w:t>
            </w:r>
          </w:p>
        </w:tc>
        <w:tc>
          <w:tcPr>
            <w:tcW w:w="0" w:type="auto"/>
            <w:tcBorders>
              <w:left w:val="double" w:sz="4" w:space="0" w:color="auto"/>
            </w:tcBorders>
            <w:vAlign w:val="center"/>
          </w:tcPr>
          <w:p w14:paraId="25FB5C6B"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136</w:t>
            </w:r>
          </w:p>
        </w:tc>
        <w:tc>
          <w:tcPr>
            <w:tcW w:w="0" w:type="auto"/>
            <w:vAlign w:val="center"/>
          </w:tcPr>
          <w:p w14:paraId="37153636"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296</w:t>
            </w:r>
          </w:p>
        </w:tc>
        <w:tc>
          <w:tcPr>
            <w:tcW w:w="0" w:type="auto"/>
            <w:vAlign w:val="center"/>
          </w:tcPr>
          <w:p w14:paraId="43CD7814"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456</w:t>
            </w:r>
          </w:p>
        </w:tc>
        <w:tc>
          <w:tcPr>
            <w:tcW w:w="0" w:type="auto"/>
            <w:vAlign w:val="center"/>
          </w:tcPr>
          <w:p w14:paraId="3C84758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616</w:t>
            </w:r>
          </w:p>
        </w:tc>
        <w:tc>
          <w:tcPr>
            <w:tcW w:w="0" w:type="auto"/>
            <w:vAlign w:val="center"/>
          </w:tcPr>
          <w:p w14:paraId="409D82DA"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776</w:t>
            </w:r>
          </w:p>
        </w:tc>
        <w:tc>
          <w:tcPr>
            <w:tcW w:w="0" w:type="auto"/>
            <w:vAlign w:val="center"/>
          </w:tcPr>
          <w:p w14:paraId="75B1B19F"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936</w:t>
            </w:r>
          </w:p>
        </w:tc>
        <w:tc>
          <w:tcPr>
            <w:tcW w:w="0" w:type="auto"/>
            <w:vAlign w:val="center"/>
          </w:tcPr>
          <w:p w14:paraId="3CF80517" w14:textId="77777777" w:rsidR="00C40313" w:rsidRPr="00DF43EE" w:rsidRDefault="00C40313" w:rsidP="006416F5">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12</w:t>
            </w:r>
            <w:r w:rsidR="006416F5" w:rsidRPr="00DF43EE">
              <w:rPr>
                <w:rFonts w:ascii="Arial" w:hAnsi="Arial" w:cs="Arial"/>
                <w:color w:val="00B050"/>
                <w:sz w:val="16"/>
                <w:szCs w:val="16"/>
                <w:lang w:val="en-US"/>
              </w:rPr>
              <w:t>56</w:t>
            </w:r>
          </w:p>
        </w:tc>
        <w:tc>
          <w:tcPr>
            <w:tcW w:w="0" w:type="auto"/>
            <w:vAlign w:val="center"/>
          </w:tcPr>
          <w:p w14:paraId="11E82597" w14:textId="77777777" w:rsidR="00C40313" w:rsidRPr="00DF43EE" w:rsidRDefault="00C40313" w:rsidP="00337076">
            <w:pPr>
              <w:pStyle w:val="BodyText"/>
              <w:spacing w:after="0"/>
              <w:jc w:val="center"/>
              <w:rPr>
                <w:rFonts w:ascii="Arial" w:hAnsi="Arial" w:cs="Arial"/>
                <w:sz w:val="16"/>
                <w:szCs w:val="16"/>
                <w:lang w:val="en-US"/>
              </w:rPr>
            </w:pPr>
          </w:p>
        </w:tc>
      </w:tr>
      <w:tr w:rsidR="00C40313" w:rsidRPr="00DF43EE" w14:paraId="38DEBAED" w14:textId="77777777" w:rsidTr="00337076">
        <w:trPr>
          <w:cantSplit/>
          <w:jc w:val="center"/>
        </w:trPr>
        <w:tc>
          <w:tcPr>
            <w:tcW w:w="619" w:type="dxa"/>
            <w:tcBorders>
              <w:right w:val="double" w:sz="4" w:space="0" w:color="auto"/>
            </w:tcBorders>
            <w:shd w:val="clear" w:color="auto" w:fill="auto"/>
            <w:vAlign w:val="center"/>
          </w:tcPr>
          <w:p w14:paraId="43BDB6E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10</w:t>
            </w:r>
          </w:p>
        </w:tc>
        <w:tc>
          <w:tcPr>
            <w:tcW w:w="0" w:type="auto"/>
            <w:tcBorders>
              <w:left w:val="double" w:sz="4" w:space="0" w:color="auto"/>
            </w:tcBorders>
            <w:vAlign w:val="center"/>
          </w:tcPr>
          <w:p w14:paraId="601DF449"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144</w:t>
            </w:r>
          </w:p>
        </w:tc>
        <w:tc>
          <w:tcPr>
            <w:tcW w:w="0" w:type="auto"/>
            <w:vAlign w:val="center"/>
          </w:tcPr>
          <w:p w14:paraId="78317BD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328</w:t>
            </w:r>
          </w:p>
        </w:tc>
        <w:tc>
          <w:tcPr>
            <w:tcW w:w="0" w:type="auto"/>
            <w:vAlign w:val="center"/>
          </w:tcPr>
          <w:p w14:paraId="1D68F9D1"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504</w:t>
            </w:r>
          </w:p>
        </w:tc>
        <w:tc>
          <w:tcPr>
            <w:tcW w:w="0" w:type="auto"/>
            <w:vAlign w:val="center"/>
          </w:tcPr>
          <w:p w14:paraId="5F44939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680</w:t>
            </w:r>
          </w:p>
        </w:tc>
        <w:tc>
          <w:tcPr>
            <w:tcW w:w="0" w:type="auto"/>
            <w:vAlign w:val="center"/>
          </w:tcPr>
          <w:p w14:paraId="64DE67A2"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872</w:t>
            </w:r>
          </w:p>
        </w:tc>
        <w:tc>
          <w:tcPr>
            <w:tcW w:w="0" w:type="auto"/>
            <w:vAlign w:val="center"/>
          </w:tcPr>
          <w:p w14:paraId="433AAE02"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1032</w:t>
            </w:r>
          </w:p>
        </w:tc>
        <w:tc>
          <w:tcPr>
            <w:tcW w:w="0" w:type="auto"/>
            <w:vAlign w:val="center"/>
          </w:tcPr>
          <w:p w14:paraId="3D325BBE" w14:textId="77777777" w:rsidR="00C40313" w:rsidRPr="00DF43EE" w:rsidRDefault="00C40313" w:rsidP="00337076">
            <w:pPr>
              <w:pStyle w:val="BodyText"/>
              <w:spacing w:after="0"/>
              <w:jc w:val="center"/>
              <w:rPr>
                <w:rFonts w:ascii="Arial" w:eastAsiaTheme="minorEastAsia" w:hAnsi="Arial" w:cs="Arial"/>
                <w:color w:val="FF0000"/>
                <w:sz w:val="16"/>
                <w:szCs w:val="16"/>
                <w:lang w:val="en-US" w:eastAsia="zh-CN"/>
              </w:rPr>
            </w:pPr>
          </w:p>
        </w:tc>
        <w:tc>
          <w:tcPr>
            <w:tcW w:w="0" w:type="auto"/>
            <w:vAlign w:val="center"/>
          </w:tcPr>
          <w:p w14:paraId="4FF659C5"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p>
        </w:tc>
      </w:tr>
      <w:tr w:rsidR="00C40313" w:rsidRPr="00DF43EE" w14:paraId="5D6D4107" w14:textId="77777777" w:rsidTr="00337076">
        <w:trPr>
          <w:cantSplit/>
          <w:jc w:val="center"/>
        </w:trPr>
        <w:tc>
          <w:tcPr>
            <w:tcW w:w="619" w:type="dxa"/>
            <w:tcBorders>
              <w:right w:val="double" w:sz="4" w:space="0" w:color="auto"/>
            </w:tcBorders>
            <w:shd w:val="clear" w:color="auto" w:fill="auto"/>
            <w:vAlign w:val="center"/>
          </w:tcPr>
          <w:p w14:paraId="53B5E03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11</w:t>
            </w:r>
          </w:p>
        </w:tc>
        <w:tc>
          <w:tcPr>
            <w:tcW w:w="0" w:type="auto"/>
            <w:tcBorders>
              <w:left w:val="double" w:sz="4" w:space="0" w:color="auto"/>
            </w:tcBorders>
            <w:vAlign w:val="center"/>
          </w:tcPr>
          <w:p w14:paraId="0366F706"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176</w:t>
            </w:r>
          </w:p>
        </w:tc>
        <w:tc>
          <w:tcPr>
            <w:tcW w:w="0" w:type="auto"/>
            <w:vAlign w:val="center"/>
          </w:tcPr>
          <w:p w14:paraId="201F4346"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376</w:t>
            </w:r>
          </w:p>
        </w:tc>
        <w:tc>
          <w:tcPr>
            <w:tcW w:w="0" w:type="auto"/>
            <w:vAlign w:val="center"/>
          </w:tcPr>
          <w:p w14:paraId="6A64A0B4"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584</w:t>
            </w:r>
          </w:p>
        </w:tc>
        <w:tc>
          <w:tcPr>
            <w:tcW w:w="0" w:type="auto"/>
            <w:vAlign w:val="center"/>
          </w:tcPr>
          <w:p w14:paraId="31761626" w14:textId="77777777" w:rsidR="00C40313" w:rsidRPr="00DF43EE" w:rsidRDefault="00C40313" w:rsidP="00337076">
            <w:pPr>
              <w:pStyle w:val="BodyText"/>
              <w:spacing w:after="0"/>
              <w:jc w:val="center"/>
              <w:rPr>
                <w:rFonts w:ascii="Arial" w:hAnsi="Arial" w:cs="Arial"/>
                <w:sz w:val="16"/>
                <w:szCs w:val="16"/>
                <w:lang w:val="en-US"/>
              </w:rPr>
            </w:pPr>
            <w:r w:rsidRPr="00DF43EE">
              <w:rPr>
                <w:rFonts w:ascii="Arial" w:hAnsi="Arial" w:cs="Arial"/>
                <w:color w:val="00B050"/>
                <w:sz w:val="16"/>
                <w:szCs w:val="16"/>
                <w:lang w:val="en-US"/>
              </w:rPr>
              <w:t>776</w:t>
            </w:r>
          </w:p>
        </w:tc>
        <w:tc>
          <w:tcPr>
            <w:tcW w:w="0" w:type="auto"/>
            <w:vAlign w:val="center"/>
          </w:tcPr>
          <w:p w14:paraId="1A3C73D8"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1000</w:t>
            </w:r>
          </w:p>
        </w:tc>
        <w:tc>
          <w:tcPr>
            <w:tcW w:w="0" w:type="auto"/>
            <w:vAlign w:val="center"/>
          </w:tcPr>
          <w:p w14:paraId="1C34D640" w14:textId="77777777" w:rsidR="00C40313" w:rsidRPr="00DF43EE" w:rsidRDefault="00C40313" w:rsidP="006416F5">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12</w:t>
            </w:r>
            <w:r w:rsidR="006416F5" w:rsidRPr="00DF43EE">
              <w:rPr>
                <w:rFonts w:ascii="Arial" w:hAnsi="Arial" w:cs="Arial"/>
                <w:color w:val="00B050"/>
                <w:sz w:val="16"/>
                <w:szCs w:val="16"/>
                <w:lang w:val="en-US"/>
              </w:rPr>
              <w:t>56</w:t>
            </w:r>
          </w:p>
        </w:tc>
        <w:tc>
          <w:tcPr>
            <w:tcW w:w="0" w:type="auto"/>
            <w:vAlign w:val="center"/>
          </w:tcPr>
          <w:p w14:paraId="320C123E" w14:textId="77777777" w:rsidR="00C40313" w:rsidRPr="00DF43EE" w:rsidRDefault="00C40313" w:rsidP="00337076">
            <w:pPr>
              <w:pStyle w:val="BodyText"/>
              <w:spacing w:after="0"/>
              <w:jc w:val="center"/>
              <w:rPr>
                <w:rFonts w:ascii="Arial" w:eastAsiaTheme="minorEastAsia" w:hAnsi="Arial" w:cs="Arial"/>
                <w:sz w:val="16"/>
                <w:szCs w:val="16"/>
                <w:lang w:val="en-US" w:eastAsia="zh-CN"/>
              </w:rPr>
            </w:pPr>
          </w:p>
        </w:tc>
        <w:tc>
          <w:tcPr>
            <w:tcW w:w="0" w:type="auto"/>
            <w:vAlign w:val="center"/>
          </w:tcPr>
          <w:p w14:paraId="1424A8D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p>
        </w:tc>
      </w:tr>
      <w:tr w:rsidR="00C40313" w:rsidRPr="00DF43EE" w14:paraId="1C135898" w14:textId="77777777" w:rsidTr="00337076">
        <w:trPr>
          <w:cantSplit/>
          <w:jc w:val="center"/>
        </w:trPr>
        <w:tc>
          <w:tcPr>
            <w:tcW w:w="619" w:type="dxa"/>
            <w:tcBorders>
              <w:right w:val="double" w:sz="4" w:space="0" w:color="auto"/>
            </w:tcBorders>
            <w:shd w:val="clear" w:color="auto" w:fill="auto"/>
            <w:vAlign w:val="center"/>
          </w:tcPr>
          <w:p w14:paraId="436480FC"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12</w:t>
            </w:r>
          </w:p>
        </w:tc>
        <w:tc>
          <w:tcPr>
            <w:tcW w:w="0" w:type="auto"/>
            <w:tcBorders>
              <w:left w:val="double" w:sz="4" w:space="0" w:color="auto"/>
            </w:tcBorders>
            <w:vAlign w:val="center"/>
          </w:tcPr>
          <w:p w14:paraId="01B51C6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208</w:t>
            </w:r>
          </w:p>
        </w:tc>
        <w:tc>
          <w:tcPr>
            <w:tcW w:w="0" w:type="auto"/>
            <w:vAlign w:val="center"/>
          </w:tcPr>
          <w:p w14:paraId="1C0FD25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440</w:t>
            </w:r>
          </w:p>
        </w:tc>
        <w:tc>
          <w:tcPr>
            <w:tcW w:w="0" w:type="auto"/>
            <w:vAlign w:val="center"/>
          </w:tcPr>
          <w:p w14:paraId="2604560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680</w:t>
            </w:r>
          </w:p>
        </w:tc>
        <w:tc>
          <w:tcPr>
            <w:tcW w:w="0" w:type="auto"/>
            <w:vAlign w:val="center"/>
          </w:tcPr>
          <w:p w14:paraId="0F652AE7"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904</w:t>
            </w:r>
          </w:p>
        </w:tc>
        <w:tc>
          <w:tcPr>
            <w:tcW w:w="0" w:type="auto"/>
            <w:vAlign w:val="center"/>
          </w:tcPr>
          <w:p w14:paraId="372BAA06" w14:textId="77777777" w:rsidR="00C40313" w:rsidRPr="00DF43EE" w:rsidRDefault="00C40313" w:rsidP="006416F5">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12</w:t>
            </w:r>
            <w:r w:rsidR="006416F5" w:rsidRPr="00DF43EE">
              <w:rPr>
                <w:rFonts w:ascii="Arial" w:hAnsi="Arial" w:cs="Arial"/>
                <w:color w:val="00B050"/>
                <w:sz w:val="16"/>
                <w:szCs w:val="16"/>
                <w:lang w:val="en-US"/>
              </w:rPr>
              <w:t>56</w:t>
            </w:r>
          </w:p>
        </w:tc>
        <w:tc>
          <w:tcPr>
            <w:tcW w:w="0" w:type="auto"/>
            <w:vAlign w:val="center"/>
          </w:tcPr>
          <w:p w14:paraId="2126744F" w14:textId="77777777" w:rsidR="00C40313" w:rsidRPr="00DF43EE" w:rsidRDefault="00C40313" w:rsidP="00337076">
            <w:pPr>
              <w:pStyle w:val="BodyText"/>
              <w:spacing w:after="0"/>
              <w:jc w:val="center"/>
              <w:rPr>
                <w:rFonts w:ascii="Arial" w:eastAsiaTheme="minorEastAsia" w:hAnsi="Arial" w:cs="Arial"/>
                <w:sz w:val="16"/>
                <w:szCs w:val="16"/>
                <w:lang w:val="en-US" w:eastAsia="zh-CN"/>
              </w:rPr>
            </w:pPr>
          </w:p>
        </w:tc>
        <w:tc>
          <w:tcPr>
            <w:tcW w:w="0" w:type="auto"/>
            <w:vAlign w:val="center"/>
          </w:tcPr>
          <w:p w14:paraId="5B48C32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p>
        </w:tc>
        <w:tc>
          <w:tcPr>
            <w:tcW w:w="0" w:type="auto"/>
            <w:vAlign w:val="center"/>
          </w:tcPr>
          <w:p w14:paraId="1173A1D0"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p>
        </w:tc>
      </w:tr>
    </w:tbl>
    <w:p w14:paraId="2D3A8341" w14:textId="77777777" w:rsidR="00A30679" w:rsidRPr="00DF43EE" w:rsidRDefault="00A30679" w:rsidP="00A30679">
      <w:pPr>
        <w:rPr>
          <w:rFonts w:eastAsiaTheme="minorEastAsia"/>
          <w:b/>
          <w:bCs/>
        </w:rPr>
      </w:pPr>
    </w:p>
    <w:p w14:paraId="38CA2BC1" w14:textId="77777777" w:rsidR="00837FCC" w:rsidRPr="00DF43EE" w:rsidRDefault="00837FCC" w:rsidP="00837FCC">
      <w:pPr>
        <w:rPr>
          <w:rFonts w:eastAsiaTheme="minorEastAsia"/>
          <w:bCs/>
        </w:rPr>
      </w:pPr>
      <w:r w:rsidRPr="00DF43EE">
        <w:rPr>
          <w:rFonts w:eastAsiaTheme="minorEastAsia"/>
          <w:b/>
          <w:bCs/>
        </w:rPr>
        <w:lastRenderedPageBreak/>
        <w:t xml:space="preserve">Proposal </w:t>
      </w:r>
      <w:r w:rsidRPr="00DF43EE">
        <w:rPr>
          <w:rFonts w:eastAsiaTheme="minorEastAsia"/>
          <w:b/>
          <w:bCs/>
        </w:rPr>
        <w:fldChar w:fldCharType="begin"/>
      </w:r>
      <w:r w:rsidRPr="00DF43EE">
        <w:rPr>
          <w:rFonts w:eastAsiaTheme="minorEastAsia"/>
          <w:b/>
          <w:bCs/>
        </w:rPr>
        <w:instrText xml:space="preserve"> SEQ Proposal \* ARABIC </w:instrText>
      </w:r>
      <w:r w:rsidRPr="00DF43EE">
        <w:rPr>
          <w:rFonts w:eastAsiaTheme="minorEastAsia"/>
          <w:b/>
          <w:bCs/>
        </w:rPr>
        <w:fldChar w:fldCharType="separate"/>
      </w:r>
      <w:r w:rsidRPr="00DF43EE">
        <w:rPr>
          <w:rFonts w:eastAsiaTheme="minorEastAsia"/>
          <w:b/>
          <w:bCs/>
        </w:rPr>
        <w:t>1</w:t>
      </w:r>
      <w:r w:rsidRPr="00DF43EE">
        <w:rPr>
          <w:rFonts w:eastAsiaTheme="minorEastAsia"/>
          <w:b/>
          <w:bCs/>
        </w:rPr>
        <w:fldChar w:fldCharType="end"/>
      </w:r>
      <w:r w:rsidRPr="00DF43EE">
        <w:rPr>
          <w:rFonts w:eastAsiaTheme="minorEastAsia"/>
          <w:b/>
          <w:bCs/>
        </w:rPr>
        <w:t>: The maximum TBS for Rel-14 NPDSCH is increased to 1256 bits</w:t>
      </w:r>
      <w:r w:rsidRPr="00DF43EE">
        <w:rPr>
          <w:rFonts w:eastAsiaTheme="minorEastAsia" w:hint="eastAsia"/>
          <w:b/>
          <w:bCs/>
        </w:rPr>
        <w:t>.</w:t>
      </w:r>
    </w:p>
    <w:p w14:paraId="3EFD6E78" w14:textId="77777777" w:rsidR="00C40313" w:rsidRPr="00DF43EE" w:rsidRDefault="00C93AC5" w:rsidP="00C93AC5">
      <w:pPr>
        <w:rPr>
          <w:rFonts w:eastAsiaTheme="minorEastAsia"/>
          <w:b/>
          <w:bCs/>
        </w:rPr>
      </w:pPr>
      <w:r w:rsidRPr="00DF43EE">
        <w:rPr>
          <w:rFonts w:eastAsiaTheme="minorEastAsia"/>
          <w:b/>
          <w:bCs/>
        </w:rPr>
        <w:t xml:space="preserve">Proposal </w:t>
      </w:r>
      <w:r w:rsidRPr="00DF43EE">
        <w:rPr>
          <w:rFonts w:eastAsiaTheme="minorEastAsia"/>
          <w:b/>
          <w:bCs/>
        </w:rPr>
        <w:fldChar w:fldCharType="begin"/>
      </w:r>
      <w:r w:rsidRPr="00DF43EE">
        <w:rPr>
          <w:rFonts w:eastAsiaTheme="minorEastAsia"/>
          <w:b/>
          <w:bCs/>
        </w:rPr>
        <w:instrText xml:space="preserve"> SEQ Proposal \* ARABIC </w:instrText>
      </w:r>
      <w:r w:rsidRPr="00DF43EE">
        <w:rPr>
          <w:rFonts w:eastAsiaTheme="minorEastAsia"/>
          <w:b/>
          <w:bCs/>
        </w:rPr>
        <w:fldChar w:fldCharType="separate"/>
      </w:r>
      <w:r w:rsidR="0051218B" w:rsidRPr="00DF43EE">
        <w:rPr>
          <w:rFonts w:eastAsiaTheme="minorEastAsia"/>
          <w:b/>
          <w:bCs/>
        </w:rPr>
        <w:t>2</w:t>
      </w:r>
      <w:r w:rsidRPr="00DF43EE">
        <w:rPr>
          <w:rFonts w:eastAsiaTheme="minorEastAsia"/>
          <w:b/>
          <w:bCs/>
        </w:rPr>
        <w:fldChar w:fldCharType="end"/>
      </w:r>
      <w:r w:rsidR="00A30679" w:rsidRPr="00DF43EE">
        <w:rPr>
          <w:rFonts w:eastAsiaTheme="minorEastAsia"/>
          <w:b/>
          <w:bCs/>
        </w:rPr>
        <w:t xml:space="preserve">: The TBS table for </w:t>
      </w:r>
      <w:r w:rsidR="000F5184" w:rsidRPr="00DF43EE">
        <w:rPr>
          <w:rFonts w:eastAsiaTheme="minorEastAsia"/>
          <w:b/>
          <w:bCs/>
        </w:rPr>
        <w:t xml:space="preserve">Rel-14 </w:t>
      </w:r>
      <w:r w:rsidR="00A30679" w:rsidRPr="00DF43EE">
        <w:rPr>
          <w:rFonts w:eastAsiaTheme="minorEastAsia"/>
          <w:b/>
          <w:bCs/>
        </w:rPr>
        <w:t>NPD</w:t>
      </w:r>
      <w:r w:rsidR="00A92BB6" w:rsidRPr="00DF43EE">
        <w:rPr>
          <w:rFonts w:eastAsiaTheme="minorEastAsia"/>
          <w:b/>
          <w:bCs/>
        </w:rPr>
        <w:t xml:space="preserve">SCH is updated according to </w:t>
      </w:r>
      <w:r w:rsidR="000F5184" w:rsidRPr="00DF43EE">
        <w:rPr>
          <w:rFonts w:eastAsiaTheme="minorEastAsia"/>
          <w:b/>
          <w:bCs/>
        </w:rPr>
        <w:t>Table 1</w:t>
      </w:r>
      <w:r w:rsidR="00A30679" w:rsidRPr="00DF43EE">
        <w:rPr>
          <w:rFonts w:eastAsiaTheme="minorEastAsia" w:hint="eastAsia"/>
          <w:b/>
          <w:bCs/>
        </w:rPr>
        <w:t>.</w:t>
      </w:r>
    </w:p>
    <w:p w14:paraId="1B83C5E4" w14:textId="77777777" w:rsidR="003542D4" w:rsidRPr="00DF43EE" w:rsidRDefault="0051218B" w:rsidP="0051218B">
      <w:pPr>
        <w:pStyle w:val="Heading1"/>
        <w:rPr>
          <w:lang w:eastAsia="zh-CN"/>
        </w:rPr>
      </w:pPr>
      <w:r w:rsidRPr="00DF43EE">
        <w:rPr>
          <w:lang w:eastAsia="zh-CN"/>
        </w:rPr>
        <w:t xml:space="preserve">Larger maximum TBS for </w:t>
      </w:r>
      <w:r w:rsidR="003542D4" w:rsidRPr="00DF43EE">
        <w:rPr>
          <w:rFonts w:hint="eastAsia"/>
          <w:lang w:eastAsia="zh-CN"/>
        </w:rPr>
        <w:t>NPUSCH</w:t>
      </w:r>
    </w:p>
    <w:p w14:paraId="294B7C91" w14:textId="323452AB" w:rsidR="00932DBE" w:rsidRPr="00DF43EE" w:rsidRDefault="002933A6" w:rsidP="008239D7">
      <w:pPr>
        <w:rPr>
          <w:rFonts w:eastAsiaTheme="minorEastAsia"/>
          <w:bCs/>
        </w:rPr>
      </w:pPr>
      <w:r w:rsidRPr="00DF43EE">
        <w:rPr>
          <w:rFonts w:eastAsiaTheme="minorEastAsia"/>
          <w:bCs/>
        </w:rPr>
        <w:t xml:space="preserve">In Rel-13, the maximum TBS for NPUSCH is 1000 bits. </w:t>
      </w:r>
      <w:r w:rsidR="00837FCC" w:rsidRPr="00DF43EE">
        <w:rPr>
          <w:rFonts w:eastAsiaTheme="minorEastAsia"/>
          <w:bCs/>
        </w:rPr>
        <w:t>It is considered that a</w:t>
      </w:r>
      <w:r w:rsidR="008239D7" w:rsidRPr="00DF43EE">
        <w:rPr>
          <w:rFonts w:eastAsiaTheme="minorEastAsia"/>
          <w:bCs/>
        </w:rPr>
        <w:t xml:space="preserve"> x1.5 increase </w:t>
      </w:r>
      <w:r w:rsidR="00837FCC" w:rsidRPr="00DF43EE">
        <w:rPr>
          <w:rFonts w:eastAsiaTheme="minorEastAsia"/>
          <w:bCs/>
        </w:rPr>
        <w:t xml:space="preserve">in maximum TBS </w:t>
      </w:r>
      <w:r w:rsidR="008239D7" w:rsidRPr="00DF43EE">
        <w:rPr>
          <w:rFonts w:eastAsiaTheme="minorEastAsia"/>
          <w:bCs/>
        </w:rPr>
        <w:t xml:space="preserve">to around 1600 bits is </w:t>
      </w:r>
      <w:r w:rsidR="00837FCC" w:rsidRPr="00DF43EE">
        <w:rPr>
          <w:rFonts w:eastAsiaTheme="minorEastAsia"/>
          <w:bCs/>
        </w:rPr>
        <w:t xml:space="preserve">reasonable </w:t>
      </w:r>
      <w:r w:rsidR="000D4BE8" w:rsidRPr="00DF43EE">
        <w:rPr>
          <w:rFonts w:eastAsiaTheme="minorEastAsia"/>
          <w:bCs/>
        </w:rPr>
        <w:t xml:space="preserve">for NPUSCH without </w:t>
      </w:r>
      <w:r w:rsidR="00F838E0" w:rsidRPr="00DF43EE">
        <w:rPr>
          <w:rFonts w:eastAsiaTheme="minorEastAsia"/>
          <w:bCs/>
        </w:rPr>
        <w:t xml:space="preserve">significantly </w:t>
      </w:r>
      <w:r w:rsidR="000D4BE8" w:rsidRPr="00DF43EE">
        <w:rPr>
          <w:rFonts w:eastAsiaTheme="minorEastAsia"/>
          <w:bCs/>
        </w:rPr>
        <w:t>increas</w:t>
      </w:r>
      <w:r w:rsidR="00F838E0" w:rsidRPr="00DF43EE">
        <w:rPr>
          <w:rFonts w:eastAsiaTheme="minorEastAsia"/>
          <w:bCs/>
        </w:rPr>
        <w:t>ing</w:t>
      </w:r>
      <w:r w:rsidR="000D4BE8" w:rsidRPr="00DF43EE">
        <w:rPr>
          <w:rFonts w:eastAsiaTheme="minorEastAsia"/>
          <w:bCs/>
        </w:rPr>
        <w:t xml:space="preserve"> device complexity</w:t>
      </w:r>
      <w:r w:rsidR="008239D7" w:rsidRPr="00DF43EE">
        <w:rPr>
          <w:rFonts w:eastAsiaTheme="minorEastAsia"/>
          <w:bCs/>
        </w:rPr>
        <w:t>.</w:t>
      </w:r>
    </w:p>
    <w:p w14:paraId="4FF69E1E" w14:textId="66B1D232" w:rsidR="00C40313" w:rsidRPr="00DF43EE" w:rsidRDefault="00932DBE" w:rsidP="00DF43EE">
      <w:r w:rsidRPr="00DF43EE">
        <w:t xml:space="preserve">Using the same principles as for NPDSCH in Section 2, the </w:t>
      </w:r>
      <w:r w:rsidR="00413031" w:rsidRPr="00DF43EE">
        <w:t xml:space="preserve">updated TBS table for NPUSCH is shown in </w:t>
      </w:r>
      <w:r w:rsidR="00413031" w:rsidRPr="00DF43EE">
        <w:fldChar w:fldCharType="begin"/>
      </w:r>
      <w:r w:rsidR="00413031" w:rsidRPr="00DF43EE">
        <w:instrText xml:space="preserve"> REF _Ref460834091 \h  \* MERGEFORMAT </w:instrText>
      </w:r>
      <w:r w:rsidR="00413031" w:rsidRPr="00DF43EE">
        <w:fldChar w:fldCharType="separate"/>
      </w:r>
      <w:r w:rsidR="0051218B" w:rsidRPr="00DF43EE">
        <w:t>Table 2</w:t>
      </w:r>
      <w:r w:rsidR="00413031" w:rsidRPr="00DF43EE">
        <w:fldChar w:fldCharType="end"/>
      </w:r>
      <w:r w:rsidR="00BD370A" w:rsidRPr="00DF43EE">
        <w:t>, with new values in green text</w:t>
      </w:r>
      <w:r w:rsidR="00413031" w:rsidRPr="00DF43EE">
        <w:t xml:space="preserve">. Similar to the update of </w:t>
      </w:r>
      <w:r w:rsidR="00211339" w:rsidRPr="00DF43EE">
        <w:t xml:space="preserve">the </w:t>
      </w:r>
      <w:r w:rsidR="00413031" w:rsidRPr="00DF43EE">
        <w:t xml:space="preserve">TBS table for NPDSCH, some new TBSs are added into Table 16.5.1.2-2 </w:t>
      </w:r>
      <w:r w:rsidR="00906D82" w:rsidRPr="00DF43EE">
        <w:t>in [</w:t>
      </w:r>
      <w:r w:rsidR="0051218B" w:rsidRPr="00DF43EE">
        <w:t>2</w:t>
      </w:r>
      <w:r w:rsidR="00906D82" w:rsidRPr="00DF43EE">
        <w:t xml:space="preserve">] </w:t>
      </w:r>
      <w:r w:rsidR="00413031" w:rsidRPr="00DF43EE">
        <w:t>without any changes to the existing TBSs</w:t>
      </w:r>
      <w:r w:rsidR="00F838E0" w:rsidRPr="00DF43EE">
        <w:t xml:space="preserve"> and with no changes to the RU allocations</w:t>
      </w:r>
      <w:r w:rsidR="00413031" w:rsidRPr="00DF43EE">
        <w:t xml:space="preserve">, which makes Rel-14 NB-IoT UE </w:t>
      </w:r>
      <w:r w:rsidR="00F838E0" w:rsidRPr="00DF43EE">
        <w:t xml:space="preserve">scheduling </w:t>
      </w:r>
      <w:r w:rsidR="00413031" w:rsidRPr="00DF43EE">
        <w:t xml:space="preserve">compatible with </w:t>
      </w:r>
      <w:r w:rsidR="00837FCC" w:rsidRPr="00DF43EE">
        <w:t xml:space="preserve">a </w:t>
      </w:r>
      <w:r w:rsidR="00413031" w:rsidRPr="00DF43EE">
        <w:t>Rel-13 NB-IoT network.</w:t>
      </w:r>
    </w:p>
    <w:p w14:paraId="431CBDC3" w14:textId="77777777" w:rsidR="00C40313" w:rsidRPr="00DF43EE" w:rsidRDefault="00C40313" w:rsidP="00C40313">
      <w:pPr>
        <w:pStyle w:val="Caption"/>
        <w:rPr>
          <w:bCs w:val="0"/>
        </w:rPr>
      </w:pPr>
      <w:bookmarkStart w:id="4" w:name="_Ref460834091"/>
      <w:r w:rsidRPr="00DF43EE">
        <w:rPr>
          <w:bCs w:val="0"/>
        </w:rPr>
        <w:t xml:space="preserve">Table </w:t>
      </w:r>
      <w:r w:rsidRPr="00DF43EE">
        <w:rPr>
          <w:bCs w:val="0"/>
        </w:rPr>
        <w:fldChar w:fldCharType="begin"/>
      </w:r>
      <w:r w:rsidRPr="00DF43EE">
        <w:rPr>
          <w:bCs w:val="0"/>
        </w:rPr>
        <w:instrText xml:space="preserve"> SEQ Table \* ARABIC </w:instrText>
      </w:r>
      <w:r w:rsidRPr="00DF43EE">
        <w:rPr>
          <w:bCs w:val="0"/>
        </w:rPr>
        <w:fldChar w:fldCharType="separate"/>
      </w:r>
      <w:r w:rsidR="0051218B" w:rsidRPr="00DF43EE">
        <w:rPr>
          <w:bCs w:val="0"/>
        </w:rPr>
        <w:t>2</w:t>
      </w:r>
      <w:r w:rsidRPr="00DF43EE">
        <w:rPr>
          <w:bCs w:val="0"/>
        </w:rPr>
        <w:fldChar w:fldCharType="end"/>
      </w:r>
      <w:bookmarkEnd w:id="4"/>
      <w:r w:rsidRPr="00DF43EE">
        <w:rPr>
          <w:bCs w:val="0"/>
        </w:rPr>
        <w:t xml:space="preserve">  TBS table for NPUSCH with increased maximum 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6"/>
        <w:gridCol w:w="483"/>
        <w:gridCol w:w="483"/>
        <w:gridCol w:w="483"/>
        <w:gridCol w:w="572"/>
        <w:gridCol w:w="572"/>
        <w:gridCol w:w="572"/>
        <w:gridCol w:w="572"/>
        <w:gridCol w:w="572"/>
      </w:tblGrid>
      <w:tr w:rsidR="00C40313" w:rsidRPr="00DF43EE" w14:paraId="01A78AA9" w14:textId="77777777" w:rsidTr="00337076">
        <w:trPr>
          <w:cantSplit/>
          <w:jc w:val="center"/>
        </w:trPr>
        <w:tc>
          <w:tcPr>
            <w:tcW w:w="619" w:type="dxa"/>
            <w:vMerge w:val="restart"/>
            <w:tcBorders>
              <w:right w:val="double" w:sz="4" w:space="0" w:color="auto"/>
            </w:tcBorders>
            <w:shd w:val="clear" w:color="auto" w:fill="E0E0E0"/>
            <w:vAlign w:val="center"/>
          </w:tcPr>
          <w:p w14:paraId="40A8CC03" w14:textId="77777777" w:rsidR="00C40313" w:rsidRPr="00DF43EE" w:rsidRDefault="00C40313" w:rsidP="00337076">
            <w:pPr>
              <w:pStyle w:val="TAH"/>
              <w:rPr>
                <w:rFonts w:cs="Arial"/>
                <w:szCs w:val="18"/>
                <w:lang w:val="en-US" w:eastAsia="en-US"/>
              </w:rPr>
            </w:pPr>
            <w:r w:rsidRPr="00DF43EE">
              <w:rPr>
                <w:rFonts w:cs="Arial"/>
                <w:position w:val="-10"/>
                <w:szCs w:val="18"/>
                <w:lang w:val="en-US" w:eastAsia="en-US"/>
              </w:rPr>
              <w:object w:dxaOrig="400" w:dyaOrig="340" w14:anchorId="54B50D55">
                <v:shape id="_x0000_i1027" type="#_x0000_t75" style="width:20.4pt;height:16.8pt" o:ole="">
                  <v:imagedata r:id="rId8" o:title=""/>
                </v:shape>
                <o:OLEObject Type="Embed" ProgID="Equation.3" ShapeID="_x0000_i1027" DrawAspect="Content" ObjectID="_1536762308" r:id="rId12"/>
              </w:object>
            </w:r>
          </w:p>
        </w:tc>
        <w:tc>
          <w:tcPr>
            <w:tcW w:w="0" w:type="auto"/>
            <w:gridSpan w:val="8"/>
            <w:tcBorders>
              <w:left w:val="double" w:sz="4" w:space="0" w:color="auto"/>
            </w:tcBorders>
            <w:shd w:val="clear" w:color="auto" w:fill="E0E0E0"/>
            <w:vAlign w:val="center"/>
          </w:tcPr>
          <w:p w14:paraId="26A777B1" w14:textId="77777777" w:rsidR="00C40313" w:rsidRPr="00DF43EE" w:rsidRDefault="00C40313" w:rsidP="00337076">
            <w:pPr>
              <w:pStyle w:val="TAH"/>
              <w:rPr>
                <w:rFonts w:cs="Arial"/>
                <w:szCs w:val="18"/>
                <w:lang w:val="en-US" w:eastAsia="en-US"/>
              </w:rPr>
            </w:pPr>
            <w:r w:rsidRPr="00DF43EE">
              <w:rPr>
                <w:position w:val="-12"/>
                <w:lang w:val="en-US" w:eastAsia="en-US"/>
              </w:rPr>
              <w:object w:dxaOrig="380" w:dyaOrig="380" w14:anchorId="40CD49A6">
                <v:shape id="_x0000_i1028" type="#_x0000_t75" style="width:18.6pt;height:18.6pt" o:ole="">
                  <v:imagedata r:id="rId13" o:title=""/>
                </v:shape>
                <o:OLEObject Type="Embed" ProgID="Equation.3" ShapeID="_x0000_i1028" DrawAspect="Content" ObjectID="_1536762309" r:id="rId14"/>
              </w:object>
            </w:r>
          </w:p>
        </w:tc>
      </w:tr>
      <w:tr w:rsidR="00C40313" w:rsidRPr="00DF43EE" w14:paraId="52BD4340" w14:textId="77777777" w:rsidTr="00337076">
        <w:trPr>
          <w:cantSplit/>
          <w:jc w:val="center"/>
        </w:trPr>
        <w:tc>
          <w:tcPr>
            <w:tcW w:w="619" w:type="dxa"/>
            <w:vMerge/>
            <w:tcBorders>
              <w:bottom w:val="double" w:sz="4" w:space="0" w:color="auto"/>
              <w:right w:val="double" w:sz="4" w:space="0" w:color="auto"/>
            </w:tcBorders>
            <w:shd w:val="clear" w:color="auto" w:fill="E0E0E0"/>
            <w:vAlign w:val="center"/>
          </w:tcPr>
          <w:p w14:paraId="137F2234" w14:textId="77777777" w:rsidR="00C40313" w:rsidRPr="00DF43EE" w:rsidRDefault="00C40313" w:rsidP="00337076">
            <w:pPr>
              <w:pStyle w:val="TAH"/>
              <w:rPr>
                <w:rFonts w:cs="Arial"/>
                <w:szCs w:val="18"/>
                <w:lang w:val="en-US" w:eastAsia="en-US"/>
              </w:rPr>
            </w:pPr>
          </w:p>
        </w:tc>
        <w:tc>
          <w:tcPr>
            <w:tcW w:w="0" w:type="auto"/>
            <w:tcBorders>
              <w:left w:val="double" w:sz="4" w:space="0" w:color="auto"/>
              <w:bottom w:val="double" w:sz="4" w:space="0" w:color="auto"/>
            </w:tcBorders>
            <w:shd w:val="clear" w:color="auto" w:fill="E0E0E0"/>
            <w:vAlign w:val="center"/>
          </w:tcPr>
          <w:p w14:paraId="0F4FF033" w14:textId="77777777" w:rsidR="00C40313" w:rsidRPr="00DF43EE" w:rsidRDefault="00C40313" w:rsidP="00337076">
            <w:pPr>
              <w:pStyle w:val="TAH"/>
              <w:rPr>
                <w:rFonts w:cs="Arial"/>
                <w:szCs w:val="18"/>
                <w:lang w:val="en-US" w:eastAsia="en-US"/>
              </w:rPr>
            </w:pPr>
            <w:r w:rsidRPr="00DF43EE">
              <w:rPr>
                <w:rFonts w:cs="Arial"/>
                <w:szCs w:val="18"/>
                <w:lang w:val="en-US" w:eastAsia="en-US"/>
              </w:rPr>
              <w:t>0</w:t>
            </w:r>
          </w:p>
        </w:tc>
        <w:tc>
          <w:tcPr>
            <w:tcW w:w="0" w:type="auto"/>
            <w:tcBorders>
              <w:bottom w:val="double" w:sz="4" w:space="0" w:color="auto"/>
            </w:tcBorders>
            <w:shd w:val="clear" w:color="auto" w:fill="E0E0E0"/>
            <w:vAlign w:val="center"/>
          </w:tcPr>
          <w:p w14:paraId="08BE8233" w14:textId="77777777" w:rsidR="00C40313" w:rsidRPr="00DF43EE" w:rsidRDefault="00C40313" w:rsidP="00337076">
            <w:pPr>
              <w:pStyle w:val="TAH"/>
              <w:rPr>
                <w:rFonts w:cs="Arial"/>
                <w:szCs w:val="18"/>
                <w:lang w:val="en-US" w:eastAsia="en-US"/>
              </w:rPr>
            </w:pPr>
            <w:r w:rsidRPr="00DF43EE">
              <w:rPr>
                <w:rFonts w:cs="Arial"/>
                <w:szCs w:val="18"/>
                <w:lang w:val="en-US" w:eastAsia="en-US"/>
              </w:rPr>
              <w:t>1</w:t>
            </w:r>
          </w:p>
        </w:tc>
        <w:tc>
          <w:tcPr>
            <w:tcW w:w="0" w:type="auto"/>
            <w:tcBorders>
              <w:bottom w:val="double" w:sz="4" w:space="0" w:color="auto"/>
            </w:tcBorders>
            <w:shd w:val="clear" w:color="auto" w:fill="E0E0E0"/>
            <w:vAlign w:val="center"/>
          </w:tcPr>
          <w:p w14:paraId="0F959A10" w14:textId="77777777" w:rsidR="00C40313" w:rsidRPr="00DF43EE" w:rsidRDefault="00C40313" w:rsidP="00337076">
            <w:pPr>
              <w:pStyle w:val="TAH"/>
              <w:rPr>
                <w:rFonts w:cs="Arial"/>
                <w:szCs w:val="18"/>
                <w:lang w:val="en-US" w:eastAsia="en-US"/>
              </w:rPr>
            </w:pPr>
            <w:r w:rsidRPr="00DF43EE">
              <w:rPr>
                <w:rFonts w:cs="Arial"/>
                <w:szCs w:val="18"/>
                <w:lang w:val="en-US" w:eastAsia="en-US"/>
              </w:rPr>
              <w:t>2</w:t>
            </w:r>
          </w:p>
        </w:tc>
        <w:tc>
          <w:tcPr>
            <w:tcW w:w="0" w:type="auto"/>
            <w:tcBorders>
              <w:bottom w:val="double" w:sz="4" w:space="0" w:color="auto"/>
            </w:tcBorders>
            <w:shd w:val="clear" w:color="auto" w:fill="E0E0E0"/>
            <w:vAlign w:val="center"/>
          </w:tcPr>
          <w:p w14:paraId="79440421" w14:textId="77777777" w:rsidR="00C40313" w:rsidRPr="00DF43EE" w:rsidRDefault="00C40313" w:rsidP="00337076">
            <w:pPr>
              <w:pStyle w:val="TAH"/>
              <w:rPr>
                <w:rFonts w:cs="Arial"/>
                <w:szCs w:val="18"/>
                <w:lang w:val="en-US" w:eastAsia="en-US"/>
              </w:rPr>
            </w:pPr>
            <w:r w:rsidRPr="00DF43EE">
              <w:rPr>
                <w:rFonts w:cs="Arial"/>
                <w:szCs w:val="18"/>
                <w:lang w:val="en-US" w:eastAsia="en-US"/>
              </w:rPr>
              <w:t>3</w:t>
            </w:r>
          </w:p>
        </w:tc>
        <w:tc>
          <w:tcPr>
            <w:tcW w:w="0" w:type="auto"/>
            <w:tcBorders>
              <w:bottom w:val="double" w:sz="4" w:space="0" w:color="auto"/>
            </w:tcBorders>
            <w:shd w:val="clear" w:color="auto" w:fill="E0E0E0"/>
            <w:vAlign w:val="center"/>
          </w:tcPr>
          <w:p w14:paraId="415F63E8" w14:textId="77777777" w:rsidR="00C40313" w:rsidRPr="00DF43EE" w:rsidRDefault="00C40313" w:rsidP="00337076">
            <w:pPr>
              <w:pStyle w:val="TAH"/>
              <w:rPr>
                <w:rFonts w:cs="Arial"/>
                <w:szCs w:val="18"/>
                <w:lang w:val="en-US" w:eastAsia="en-US"/>
              </w:rPr>
            </w:pPr>
            <w:r w:rsidRPr="00DF43EE">
              <w:rPr>
                <w:rFonts w:cs="Arial"/>
                <w:szCs w:val="18"/>
                <w:lang w:val="en-US" w:eastAsia="en-US"/>
              </w:rPr>
              <w:t>4</w:t>
            </w:r>
          </w:p>
        </w:tc>
        <w:tc>
          <w:tcPr>
            <w:tcW w:w="0" w:type="auto"/>
            <w:tcBorders>
              <w:bottom w:val="double" w:sz="4" w:space="0" w:color="auto"/>
            </w:tcBorders>
            <w:shd w:val="clear" w:color="auto" w:fill="E0E0E0"/>
            <w:vAlign w:val="center"/>
          </w:tcPr>
          <w:p w14:paraId="03888B89" w14:textId="77777777" w:rsidR="00C40313" w:rsidRPr="00DF43EE" w:rsidRDefault="00C40313" w:rsidP="00337076">
            <w:pPr>
              <w:pStyle w:val="TAH"/>
              <w:rPr>
                <w:rFonts w:cs="Arial"/>
                <w:szCs w:val="18"/>
                <w:lang w:val="en-US" w:eastAsia="en-US"/>
              </w:rPr>
            </w:pPr>
            <w:r w:rsidRPr="00DF43EE">
              <w:rPr>
                <w:rFonts w:cs="Arial"/>
                <w:szCs w:val="18"/>
                <w:lang w:val="en-US" w:eastAsia="en-US"/>
              </w:rPr>
              <w:t>5</w:t>
            </w:r>
          </w:p>
        </w:tc>
        <w:tc>
          <w:tcPr>
            <w:tcW w:w="0" w:type="auto"/>
            <w:tcBorders>
              <w:bottom w:val="double" w:sz="4" w:space="0" w:color="auto"/>
            </w:tcBorders>
            <w:shd w:val="clear" w:color="auto" w:fill="E0E0E0"/>
            <w:vAlign w:val="center"/>
          </w:tcPr>
          <w:p w14:paraId="285DA87D" w14:textId="77777777" w:rsidR="00C40313" w:rsidRPr="00DF43EE" w:rsidRDefault="00C40313" w:rsidP="00337076">
            <w:pPr>
              <w:pStyle w:val="TAH"/>
              <w:rPr>
                <w:rFonts w:cs="Arial"/>
                <w:szCs w:val="18"/>
                <w:lang w:val="en-US" w:eastAsia="en-US"/>
              </w:rPr>
            </w:pPr>
            <w:r w:rsidRPr="00DF43EE">
              <w:rPr>
                <w:rFonts w:cs="Arial"/>
                <w:szCs w:val="18"/>
                <w:lang w:val="en-US" w:eastAsia="en-US"/>
              </w:rPr>
              <w:t>6</w:t>
            </w:r>
          </w:p>
        </w:tc>
        <w:tc>
          <w:tcPr>
            <w:tcW w:w="0" w:type="auto"/>
            <w:tcBorders>
              <w:bottom w:val="double" w:sz="4" w:space="0" w:color="auto"/>
            </w:tcBorders>
            <w:shd w:val="clear" w:color="auto" w:fill="E0E0E0"/>
            <w:vAlign w:val="center"/>
          </w:tcPr>
          <w:p w14:paraId="2C159336" w14:textId="77777777" w:rsidR="00C40313" w:rsidRPr="00DF43EE" w:rsidRDefault="00C40313" w:rsidP="00337076">
            <w:pPr>
              <w:pStyle w:val="TAH"/>
              <w:rPr>
                <w:rFonts w:cs="Arial"/>
                <w:szCs w:val="18"/>
                <w:lang w:val="en-US" w:eastAsia="en-US"/>
              </w:rPr>
            </w:pPr>
            <w:r w:rsidRPr="00DF43EE">
              <w:rPr>
                <w:rFonts w:cs="Arial"/>
                <w:szCs w:val="18"/>
                <w:lang w:val="en-US" w:eastAsia="en-US"/>
              </w:rPr>
              <w:t>7</w:t>
            </w:r>
          </w:p>
        </w:tc>
      </w:tr>
      <w:tr w:rsidR="00C40313" w:rsidRPr="00DF43EE" w14:paraId="550CFD3D" w14:textId="77777777" w:rsidTr="00337076">
        <w:trPr>
          <w:cantSplit/>
          <w:jc w:val="center"/>
        </w:trPr>
        <w:tc>
          <w:tcPr>
            <w:tcW w:w="619" w:type="dxa"/>
            <w:tcBorders>
              <w:top w:val="double" w:sz="4" w:space="0" w:color="auto"/>
              <w:right w:val="double" w:sz="4" w:space="0" w:color="auto"/>
            </w:tcBorders>
            <w:shd w:val="clear" w:color="auto" w:fill="auto"/>
            <w:vAlign w:val="center"/>
          </w:tcPr>
          <w:p w14:paraId="41C9D6C6"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0</w:t>
            </w:r>
          </w:p>
        </w:tc>
        <w:tc>
          <w:tcPr>
            <w:tcW w:w="0" w:type="auto"/>
            <w:tcBorders>
              <w:top w:val="double" w:sz="4" w:space="0" w:color="auto"/>
              <w:left w:val="double" w:sz="4" w:space="0" w:color="auto"/>
            </w:tcBorders>
            <w:vAlign w:val="center"/>
          </w:tcPr>
          <w:p w14:paraId="774152A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16</w:t>
            </w:r>
          </w:p>
        </w:tc>
        <w:tc>
          <w:tcPr>
            <w:tcW w:w="0" w:type="auto"/>
            <w:tcBorders>
              <w:top w:val="double" w:sz="4" w:space="0" w:color="auto"/>
            </w:tcBorders>
            <w:vAlign w:val="center"/>
          </w:tcPr>
          <w:p w14:paraId="200DB481"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w:t>
            </w:r>
          </w:p>
        </w:tc>
        <w:tc>
          <w:tcPr>
            <w:tcW w:w="0" w:type="auto"/>
            <w:tcBorders>
              <w:top w:val="double" w:sz="4" w:space="0" w:color="auto"/>
            </w:tcBorders>
            <w:vAlign w:val="center"/>
          </w:tcPr>
          <w:p w14:paraId="48D283DE"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56</w:t>
            </w:r>
          </w:p>
        </w:tc>
        <w:tc>
          <w:tcPr>
            <w:tcW w:w="0" w:type="auto"/>
            <w:tcBorders>
              <w:top w:val="double" w:sz="4" w:space="0" w:color="auto"/>
            </w:tcBorders>
            <w:vAlign w:val="center"/>
          </w:tcPr>
          <w:p w14:paraId="4F19AEAB"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88</w:t>
            </w:r>
          </w:p>
        </w:tc>
        <w:tc>
          <w:tcPr>
            <w:tcW w:w="0" w:type="auto"/>
            <w:tcBorders>
              <w:top w:val="double" w:sz="4" w:space="0" w:color="auto"/>
            </w:tcBorders>
            <w:vAlign w:val="center"/>
          </w:tcPr>
          <w:p w14:paraId="274EB9D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120</w:t>
            </w:r>
          </w:p>
        </w:tc>
        <w:tc>
          <w:tcPr>
            <w:tcW w:w="0" w:type="auto"/>
            <w:tcBorders>
              <w:top w:val="double" w:sz="4" w:space="0" w:color="auto"/>
            </w:tcBorders>
            <w:vAlign w:val="center"/>
          </w:tcPr>
          <w:p w14:paraId="123CB0F9"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152</w:t>
            </w:r>
          </w:p>
        </w:tc>
        <w:tc>
          <w:tcPr>
            <w:tcW w:w="0" w:type="auto"/>
            <w:tcBorders>
              <w:top w:val="double" w:sz="4" w:space="0" w:color="auto"/>
            </w:tcBorders>
            <w:vAlign w:val="center"/>
          </w:tcPr>
          <w:p w14:paraId="3D5DEC9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208</w:t>
            </w:r>
          </w:p>
        </w:tc>
        <w:tc>
          <w:tcPr>
            <w:tcW w:w="0" w:type="auto"/>
            <w:tcBorders>
              <w:top w:val="double" w:sz="4" w:space="0" w:color="auto"/>
            </w:tcBorders>
            <w:vAlign w:val="center"/>
          </w:tcPr>
          <w:p w14:paraId="574A362B"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r>
      <w:tr w:rsidR="00C40313" w:rsidRPr="00DF43EE" w14:paraId="309D84C8" w14:textId="77777777" w:rsidTr="00337076">
        <w:trPr>
          <w:cantSplit/>
          <w:jc w:val="center"/>
        </w:trPr>
        <w:tc>
          <w:tcPr>
            <w:tcW w:w="619" w:type="dxa"/>
            <w:tcBorders>
              <w:right w:val="double" w:sz="4" w:space="0" w:color="auto"/>
            </w:tcBorders>
            <w:shd w:val="clear" w:color="auto" w:fill="auto"/>
            <w:vAlign w:val="center"/>
          </w:tcPr>
          <w:p w14:paraId="6E5C0365"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w:t>
            </w:r>
          </w:p>
        </w:tc>
        <w:tc>
          <w:tcPr>
            <w:tcW w:w="0" w:type="auto"/>
            <w:tcBorders>
              <w:left w:val="double" w:sz="4" w:space="0" w:color="auto"/>
            </w:tcBorders>
            <w:vAlign w:val="center"/>
          </w:tcPr>
          <w:p w14:paraId="5AFB2BA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24</w:t>
            </w:r>
          </w:p>
        </w:tc>
        <w:tc>
          <w:tcPr>
            <w:tcW w:w="0" w:type="auto"/>
            <w:vAlign w:val="center"/>
          </w:tcPr>
          <w:p w14:paraId="70C6B08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56</w:t>
            </w:r>
          </w:p>
        </w:tc>
        <w:tc>
          <w:tcPr>
            <w:tcW w:w="0" w:type="auto"/>
            <w:vAlign w:val="center"/>
          </w:tcPr>
          <w:p w14:paraId="116E5B5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88</w:t>
            </w:r>
          </w:p>
        </w:tc>
        <w:tc>
          <w:tcPr>
            <w:tcW w:w="0" w:type="auto"/>
            <w:vAlign w:val="center"/>
          </w:tcPr>
          <w:p w14:paraId="51B22870"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144</w:t>
            </w:r>
          </w:p>
        </w:tc>
        <w:tc>
          <w:tcPr>
            <w:tcW w:w="0" w:type="auto"/>
            <w:vAlign w:val="center"/>
          </w:tcPr>
          <w:p w14:paraId="3AC62DC0"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176</w:t>
            </w:r>
          </w:p>
        </w:tc>
        <w:tc>
          <w:tcPr>
            <w:tcW w:w="0" w:type="auto"/>
            <w:vAlign w:val="center"/>
          </w:tcPr>
          <w:p w14:paraId="5FD5E92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208</w:t>
            </w:r>
          </w:p>
        </w:tc>
        <w:tc>
          <w:tcPr>
            <w:tcW w:w="0" w:type="auto"/>
            <w:vAlign w:val="center"/>
          </w:tcPr>
          <w:p w14:paraId="2C5E652C"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c>
          <w:tcPr>
            <w:tcW w:w="0" w:type="auto"/>
            <w:vAlign w:val="center"/>
          </w:tcPr>
          <w:p w14:paraId="3C5C00F5"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344</w:t>
            </w:r>
          </w:p>
        </w:tc>
      </w:tr>
      <w:tr w:rsidR="00C40313" w:rsidRPr="00DF43EE" w14:paraId="1EB5C172" w14:textId="77777777" w:rsidTr="00337076">
        <w:trPr>
          <w:cantSplit/>
          <w:jc w:val="center"/>
        </w:trPr>
        <w:tc>
          <w:tcPr>
            <w:tcW w:w="619" w:type="dxa"/>
            <w:tcBorders>
              <w:right w:val="double" w:sz="4" w:space="0" w:color="auto"/>
            </w:tcBorders>
            <w:shd w:val="clear" w:color="auto" w:fill="auto"/>
            <w:vAlign w:val="center"/>
          </w:tcPr>
          <w:p w14:paraId="25FBB4F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w:t>
            </w:r>
          </w:p>
        </w:tc>
        <w:tc>
          <w:tcPr>
            <w:tcW w:w="0" w:type="auto"/>
            <w:tcBorders>
              <w:left w:val="double" w:sz="4" w:space="0" w:color="auto"/>
            </w:tcBorders>
            <w:vAlign w:val="center"/>
          </w:tcPr>
          <w:p w14:paraId="445A261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w:t>
            </w:r>
          </w:p>
        </w:tc>
        <w:tc>
          <w:tcPr>
            <w:tcW w:w="0" w:type="auto"/>
            <w:vAlign w:val="center"/>
          </w:tcPr>
          <w:p w14:paraId="51735F2C"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72</w:t>
            </w:r>
          </w:p>
        </w:tc>
        <w:tc>
          <w:tcPr>
            <w:tcW w:w="0" w:type="auto"/>
            <w:vAlign w:val="center"/>
          </w:tcPr>
          <w:p w14:paraId="521704A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144</w:t>
            </w:r>
          </w:p>
        </w:tc>
        <w:tc>
          <w:tcPr>
            <w:tcW w:w="0" w:type="auto"/>
            <w:vAlign w:val="center"/>
          </w:tcPr>
          <w:p w14:paraId="58199909"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176</w:t>
            </w:r>
          </w:p>
        </w:tc>
        <w:tc>
          <w:tcPr>
            <w:tcW w:w="0" w:type="auto"/>
            <w:vAlign w:val="center"/>
          </w:tcPr>
          <w:p w14:paraId="6910D47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208</w:t>
            </w:r>
          </w:p>
        </w:tc>
        <w:tc>
          <w:tcPr>
            <w:tcW w:w="0" w:type="auto"/>
            <w:vAlign w:val="center"/>
          </w:tcPr>
          <w:p w14:paraId="45B3F681"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c>
          <w:tcPr>
            <w:tcW w:w="0" w:type="auto"/>
            <w:vAlign w:val="center"/>
          </w:tcPr>
          <w:p w14:paraId="240496D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328</w:t>
            </w:r>
          </w:p>
        </w:tc>
        <w:tc>
          <w:tcPr>
            <w:tcW w:w="0" w:type="auto"/>
            <w:vAlign w:val="center"/>
          </w:tcPr>
          <w:p w14:paraId="5F1AB59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424</w:t>
            </w:r>
          </w:p>
        </w:tc>
      </w:tr>
      <w:tr w:rsidR="00C40313" w:rsidRPr="00DF43EE" w14:paraId="7639631A" w14:textId="77777777" w:rsidTr="00337076">
        <w:trPr>
          <w:cantSplit/>
          <w:jc w:val="center"/>
        </w:trPr>
        <w:tc>
          <w:tcPr>
            <w:tcW w:w="619" w:type="dxa"/>
            <w:tcBorders>
              <w:right w:val="double" w:sz="4" w:space="0" w:color="auto"/>
            </w:tcBorders>
            <w:shd w:val="clear" w:color="auto" w:fill="auto"/>
            <w:vAlign w:val="center"/>
          </w:tcPr>
          <w:p w14:paraId="3DCAE67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w:t>
            </w:r>
          </w:p>
        </w:tc>
        <w:tc>
          <w:tcPr>
            <w:tcW w:w="0" w:type="auto"/>
            <w:tcBorders>
              <w:left w:val="double" w:sz="4" w:space="0" w:color="auto"/>
            </w:tcBorders>
            <w:vAlign w:val="center"/>
          </w:tcPr>
          <w:p w14:paraId="2BF92C7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40</w:t>
            </w:r>
          </w:p>
        </w:tc>
        <w:tc>
          <w:tcPr>
            <w:tcW w:w="0" w:type="auto"/>
            <w:vAlign w:val="center"/>
          </w:tcPr>
          <w:p w14:paraId="112BB005"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104</w:t>
            </w:r>
          </w:p>
        </w:tc>
        <w:tc>
          <w:tcPr>
            <w:tcW w:w="0" w:type="auto"/>
            <w:vAlign w:val="center"/>
          </w:tcPr>
          <w:p w14:paraId="540C5AA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176</w:t>
            </w:r>
          </w:p>
        </w:tc>
        <w:tc>
          <w:tcPr>
            <w:tcW w:w="0" w:type="auto"/>
            <w:vAlign w:val="center"/>
          </w:tcPr>
          <w:p w14:paraId="78FF74C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208</w:t>
            </w:r>
          </w:p>
        </w:tc>
        <w:tc>
          <w:tcPr>
            <w:tcW w:w="0" w:type="auto"/>
            <w:vAlign w:val="center"/>
          </w:tcPr>
          <w:p w14:paraId="7B305055"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c>
          <w:tcPr>
            <w:tcW w:w="0" w:type="auto"/>
            <w:vAlign w:val="center"/>
          </w:tcPr>
          <w:p w14:paraId="0786BCE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328</w:t>
            </w:r>
          </w:p>
        </w:tc>
        <w:tc>
          <w:tcPr>
            <w:tcW w:w="0" w:type="auto"/>
            <w:vAlign w:val="center"/>
          </w:tcPr>
          <w:p w14:paraId="57098C4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440</w:t>
            </w:r>
          </w:p>
        </w:tc>
        <w:tc>
          <w:tcPr>
            <w:tcW w:w="0" w:type="auto"/>
            <w:vAlign w:val="center"/>
          </w:tcPr>
          <w:p w14:paraId="24589AD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568</w:t>
            </w:r>
          </w:p>
        </w:tc>
      </w:tr>
      <w:tr w:rsidR="00C40313" w:rsidRPr="00DF43EE" w14:paraId="40A5FD7B" w14:textId="77777777" w:rsidTr="00337076">
        <w:trPr>
          <w:cantSplit/>
          <w:jc w:val="center"/>
        </w:trPr>
        <w:tc>
          <w:tcPr>
            <w:tcW w:w="619" w:type="dxa"/>
            <w:tcBorders>
              <w:right w:val="double" w:sz="4" w:space="0" w:color="auto"/>
            </w:tcBorders>
            <w:shd w:val="clear" w:color="auto" w:fill="auto"/>
            <w:vAlign w:val="center"/>
          </w:tcPr>
          <w:p w14:paraId="129BC85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w:t>
            </w:r>
          </w:p>
        </w:tc>
        <w:tc>
          <w:tcPr>
            <w:tcW w:w="0" w:type="auto"/>
            <w:tcBorders>
              <w:left w:val="double" w:sz="4" w:space="0" w:color="auto"/>
            </w:tcBorders>
            <w:vAlign w:val="center"/>
          </w:tcPr>
          <w:p w14:paraId="7D61A105"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56</w:t>
            </w:r>
          </w:p>
        </w:tc>
        <w:tc>
          <w:tcPr>
            <w:tcW w:w="0" w:type="auto"/>
            <w:vAlign w:val="center"/>
          </w:tcPr>
          <w:p w14:paraId="256B40D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120</w:t>
            </w:r>
          </w:p>
        </w:tc>
        <w:tc>
          <w:tcPr>
            <w:tcW w:w="0" w:type="auto"/>
            <w:vAlign w:val="center"/>
          </w:tcPr>
          <w:p w14:paraId="1EA3540B"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208</w:t>
            </w:r>
          </w:p>
        </w:tc>
        <w:tc>
          <w:tcPr>
            <w:tcW w:w="0" w:type="auto"/>
            <w:vAlign w:val="center"/>
          </w:tcPr>
          <w:p w14:paraId="7ADBFEF6"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c>
          <w:tcPr>
            <w:tcW w:w="0" w:type="auto"/>
            <w:vAlign w:val="center"/>
          </w:tcPr>
          <w:p w14:paraId="64D122D1"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328</w:t>
            </w:r>
          </w:p>
        </w:tc>
        <w:tc>
          <w:tcPr>
            <w:tcW w:w="0" w:type="auto"/>
            <w:vAlign w:val="center"/>
          </w:tcPr>
          <w:p w14:paraId="4631AB14"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408</w:t>
            </w:r>
          </w:p>
        </w:tc>
        <w:tc>
          <w:tcPr>
            <w:tcW w:w="0" w:type="auto"/>
            <w:vAlign w:val="center"/>
          </w:tcPr>
          <w:p w14:paraId="7A7D017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552</w:t>
            </w:r>
          </w:p>
        </w:tc>
        <w:tc>
          <w:tcPr>
            <w:tcW w:w="0" w:type="auto"/>
            <w:vAlign w:val="center"/>
          </w:tcPr>
          <w:p w14:paraId="28AE4551"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680</w:t>
            </w:r>
          </w:p>
        </w:tc>
      </w:tr>
      <w:tr w:rsidR="00C40313" w:rsidRPr="00DF43EE" w14:paraId="47BBCF5A" w14:textId="77777777" w:rsidTr="00337076">
        <w:trPr>
          <w:cantSplit/>
          <w:jc w:val="center"/>
        </w:trPr>
        <w:tc>
          <w:tcPr>
            <w:tcW w:w="619" w:type="dxa"/>
            <w:tcBorders>
              <w:right w:val="double" w:sz="4" w:space="0" w:color="auto"/>
            </w:tcBorders>
            <w:shd w:val="clear" w:color="auto" w:fill="auto"/>
            <w:vAlign w:val="center"/>
          </w:tcPr>
          <w:p w14:paraId="3AFA355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w:t>
            </w:r>
          </w:p>
        </w:tc>
        <w:tc>
          <w:tcPr>
            <w:tcW w:w="0" w:type="auto"/>
            <w:tcBorders>
              <w:left w:val="double" w:sz="4" w:space="0" w:color="auto"/>
            </w:tcBorders>
            <w:vAlign w:val="center"/>
          </w:tcPr>
          <w:p w14:paraId="2BDD4CC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72</w:t>
            </w:r>
          </w:p>
        </w:tc>
        <w:tc>
          <w:tcPr>
            <w:tcW w:w="0" w:type="auto"/>
            <w:vAlign w:val="center"/>
          </w:tcPr>
          <w:p w14:paraId="63D6758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144</w:t>
            </w:r>
          </w:p>
        </w:tc>
        <w:tc>
          <w:tcPr>
            <w:tcW w:w="0" w:type="auto"/>
            <w:vAlign w:val="center"/>
          </w:tcPr>
          <w:p w14:paraId="3566DD8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224</w:t>
            </w:r>
          </w:p>
        </w:tc>
        <w:tc>
          <w:tcPr>
            <w:tcW w:w="0" w:type="auto"/>
            <w:vAlign w:val="center"/>
          </w:tcPr>
          <w:p w14:paraId="464E8EE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328</w:t>
            </w:r>
          </w:p>
        </w:tc>
        <w:tc>
          <w:tcPr>
            <w:tcW w:w="0" w:type="auto"/>
            <w:vAlign w:val="center"/>
          </w:tcPr>
          <w:p w14:paraId="4ECD8A4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424</w:t>
            </w:r>
          </w:p>
        </w:tc>
        <w:tc>
          <w:tcPr>
            <w:tcW w:w="0" w:type="auto"/>
            <w:vAlign w:val="center"/>
          </w:tcPr>
          <w:p w14:paraId="3E3F0636"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504</w:t>
            </w:r>
          </w:p>
        </w:tc>
        <w:tc>
          <w:tcPr>
            <w:tcW w:w="0" w:type="auto"/>
            <w:vAlign w:val="center"/>
          </w:tcPr>
          <w:p w14:paraId="12DE0A7B"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680</w:t>
            </w:r>
          </w:p>
        </w:tc>
        <w:tc>
          <w:tcPr>
            <w:tcW w:w="0" w:type="auto"/>
            <w:vAlign w:val="center"/>
          </w:tcPr>
          <w:p w14:paraId="6B44C16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872</w:t>
            </w:r>
          </w:p>
        </w:tc>
      </w:tr>
      <w:tr w:rsidR="00C40313" w:rsidRPr="00DF43EE" w14:paraId="47B04B62" w14:textId="77777777" w:rsidTr="00337076">
        <w:trPr>
          <w:cantSplit/>
          <w:jc w:val="center"/>
        </w:trPr>
        <w:tc>
          <w:tcPr>
            <w:tcW w:w="619" w:type="dxa"/>
            <w:tcBorders>
              <w:right w:val="double" w:sz="4" w:space="0" w:color="auto"/>
            </w:tcBorders>
            <w:shd w:val="clear" w:color="auto" w:fill="auto"/>
            <w:vAlign w:val="center"/>
          </w:tcPr>
          <w:p w14:paraId="0B0E8830"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w:t>
            </w:r>
          </w:p>
        </w:tc>
        <w:tc>
          <w:tcPr>
            <w:tcW w:w="0" w:type="auto"/>
            <w:tcBorders>
              <w:left w:val="double" w:sz="4" w:space="0" w:color="auto"/>
            </w:tcBorders>
            <w:vAlign w:val="center"/>
          </w:tcPr>
          <w:p w14:paraId="478B60C5"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88</w:t>
            </w:r>
          </w:p>
        </w:tc>
        <w:tc>
          <w:tcPr>
            <w:tcW w:w="0" w:type="auto"/>
            <w:vAlign w:val="center"/>
          </w:tcPr>
          <w:p w14:paraId="490C3C6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176</w:t>
            </w:r>
          </w:p>
        </w:tc>
        <w:tc>
          <w:tcPr>
            <w:tcW w:w="0" w:type="auto"/>
            <w:vAlign w:val="center"/>
          </w:tcPr>
          <w:p w14:paraId="75764FA0"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c>
          <w:tcPr>
            <w:tcW w:w="0" w:type="auto"/>
            <w:vAlign w:val="center"/>
          </w:tcPr>
          <w:p w14:paraId="56D991E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392</w:t>
            </w:r>
          </w:p>
        </w:tc>
        <w:tc>
          <w:tcPr>
            <w:tcW w:w="0" w:type="auto"/>
            <w:vAlign w:val="center"/>
          </w:tcPr>
          <w:p w14:paraId="73BF309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504</w:t>
            </w:r>
          </w:p>
        </w:tc>
        <w:tc>
          <w:tcPr>
            <w:tcW w:w="0" w:type="auto"/>
            <w:vAlign w:val="center"/>
          </w:tcPr>
          <w:p w14:paraId="08B823B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600</w:t>
            </w:r>
          </w:p>
        </w:tc>
        <w:tc>
          <w:tcPr>
            <w:tcW w:w="0" w:type="auto"/>
            <w:vAlign w:val="center"/>
          </w:tcPr>
          <w:p w14:paraId="1B3EFDEC"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808</w:t>
            </w:r>
          </w:p>
        </w:tc>
        <w:tc>
          <w:tcPr>
            <w:tcW w:w="0" w:type="auto"/>
            <w:vAlign w:val="center"/>
          </w:tcPr>
          <w:p w14:paraId="5AA0036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1000</w:t>
            </w:r>
          </w:p>
        </w:tc>
      </w:tr>
      <w:tr w:rsidR="00C40313" w:rsidRPr="00DF43EE" w14:paraId="0AB2F17E" w14:textId="77777777" w:rsidTr="00337076">
        <w:trPr>
          <w:cantSplit/>
          <w:jc w:val="center"/>
        </w:trPr>
        <w:tc>
          <w:tcPr>
            <w:tcW w:w="619" w:type="dxa"/>
            <w:tcBorders>
              <w:right w:val="double" w:sz="4" w:space="0" w:color="auto"/>
            </w:tcBorders>
            <w:shd w:val="clear" w:color="auto" w:fill="auto"/>
            <w:vAlign w:val="center"/>
          </w:tcPr>
          <w:p w14:paraId="5148BFD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7</w:t>
            </w:r>
          </w:p>
        </w:tc>
        <w:tc>
          <w:tcPr>
            <w:tcW w:w="0" w:type="auto"/>
            <w:tcBorders>
              <w:left w:val="double" w:sz="4" w:space="0" w:color="auto"/>
            </w:tcBorders>
            <w:vAlign w:val="center"/>
          </w:tcPr>
          <w:p w14:paraId="6EF3D79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104</w:t>
            </w:r>
          </w:p>
        </w:tc>
        <w:tc>
          <w:tcPr>
            <w:tcW w:w="0" w:type="auto"/>
            <w:vAlign w:val="center"/>
          </w:tcPr>
          <w:p w14:paraId="1BA2C92C"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224</w:t>
            </w:r>
          </w:p>
        </w:tc>
        <w:tc>
          <w:tcPr>
            <w:tcW w:w="0" w:type="auto"/>
            <w:vAlign w:val="center"/>
          </w:tcPr>
          <w:p w14:paraId="4F0C66A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328</w:t>
            </w:r>
          </w:p>
        </w:tc>
        <w:tc>
          <w:tcPr>
            <w:tcW w:w="0" w:type="auto"/>
            <w:vAlign w:val="center"/>
          </w:tcPr>
          <w:p w14:paraId="29CA6A4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472</w:t>
            </w:r>
          </w:p>
        </w:tc>
        <w:tc>
          <w:tcPr>
            <w:tcW w:w="0" w:type="auto"/>
            <w:vAlign w:val="center"/>
          </w:tcPr>
          <w:p w14:paraId="555B472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584</w:t>
            </w:r>
          </w:p>
        </w:tc>
        <w:tc>
          <w:tcPr>
            <w:tcW w:w="0" w:type="auto"/>
            <w:vAlign w:val="center"/>
          </w:tcPr>
          <w:p w14:paraId="29C5B9E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712</w:t>
            </w:r>
          </w:p>
        </w:tc>
        <w:tc>
          <w:tcPr>
            <w:tcW w:w="0" w:type="auto"/>
            <w:vAlign w:val="center"/>
          </w:tcPr>
          <w:p w14:paraId="217A7E4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1000</w:t>
            </w:r>
          </w:p>
        </w:tc>
        <w:tc>
          <w:tcPr>
            <w:tcW w:w="0" w:type="auto"/>
            <w:vAlign w:val="center"/>
          </w:tcPr>
          <w:p w14:paraId="734A768D"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1224</w:t>
            </w:r>
          </w:p>
        </w:tc>
      </w:tr>
      <w:tr w:rsidR="00C40313" w:rsidRPr="00DF43EE" w14:paraId="72764661" w14:textId="77777777" w:rsidTr="00337076">
        <w:trPr>
          <w:cantSplit/>
          <w:jc w:val="center"/>
        </w:trPr>
        <w:tc>
          <w:tcPr>
            <w:tcW w:w="619" w:type="dxa"/>
            <w:tcBorders>
              <w:right w:val="double" w:sz="4" w:space="0" w:color="auto"/>
            </w:tcBorders>
            <w:shd w:val="clear" w:color="auto" w:fill="auto"/>
            <w:vAlign w:val="center"/>
          </w:tcPr>
          <w:p w14:paraId="0DE7226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8</w:t>
            </w:r>
          </w:p>
        </w:tc>
        <w:tc>
          <w:tcPr>
            <w:tcW w:w="0" w:type="auto"/>
            <w:tcBorders>
              <w:left w:val="double" w:sz="4" w:space="0" w:color="auto"/>
            </w:tcBorders>
            <w:vAlign w:val="center"/>
          </w:tcPr>
          <w:p w14:paraId="771F82A9"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120</w:t>
            </w:r>
          </w:p>
        </w:tc>
        <w:tc>
          <w:tcPr>
            <w:tcW w:w="0" w:type="auto"/>
            <w:vAlign w:val="center"/>
          </w:tcPr>
          <w:p w14:paraId="0EE484E9"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256</w:t>
            </w:r>
          </w:p>
        </w:tc>
        <w:tc>
          <w:tcPr>
            <w:tcW w:w="0" w:type="auto"/>
            <w:vAlign w:val="center"/>
          </w:tcPr>
          <w:p w14:paraId="6FCB8754"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392</w:t>
            </w:r>
          </w:p>
        </w:tc>
        <w:tc>
          <w:tcPr>
            <w:tcW w:w="0" w:type="auto"/>
            <w:vAlign w:val="center"/>
          </w:tcPr>
          <w:p w14:paraId="6E13938E"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536</w:t>
            </w:r>
          </w:p>
        </w:tc>
        <w:tc>
          <w:tcPr>
            <w:tcW w:w="0" w:type="auto"/>
            <w:vAlign w:val="center"/>
          </w:tcPr>
          <w:p w14:paraId="00109A1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680</w:t>
            </w:r>
          </w:p>
        </w:tc>
        <w:tc>
          <w:tcPr>
            <w:tcW w:w="0" w:type="auto"/>
            <w:vAlign w:val="center"/>
          </w:tcPr>
          <w:p w14:paraId="17F4F0D4"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808</w:t>
            </w:r>
          </w:p>
        </w:tc>
        <w:tc>
          <w:tcPr>
            <w:tcW w:w="0" w:type="auto"/>
            <w:vAlign w:val="center"/>
          </w:tcPr>
          <w:p w14:paraId="2AC7A187"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1096</w:t>
            </w:r>
          </w:p>
        </w:tc>
        <w:tc>
          <w:tcPr>
            <w:tcW w:w="0" w:type="auto"/>
            <w:vAlign w:val="center"/>
          </w:tcPr>
          <w:p w14:paraId="478C7521"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1384</w:t>
            </w:r>
          </w:p>
        </w:tc>
      </w:tr>
      <w:tr w:rsidR="00C40313" w:rsidRPr="00DF43EE" w14:paraId="122BF3DA" w14:textId="77777777" w:rsidTr="00337076">
        <w:trPr>
          <w:cantSplit/>
          <w:jc w:val="center"/>
        </w:trPr>
        <w:tc>
          <w:tcPr>
            <w:tcW w:w="619" w:type="dxa"/>
            <w:tcBorders>
              <w:right w:val="double" w:sz="4" w:space="0" w:color="auto"/>
            </w:tcBorders>
            <w:shd w:val="clear" w:color="auto" w:fill="auto"/>
            <w:vAlign w:val="center"/>
          </w:tcPr>
          <w:p w14:paraId="3E76FDC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9</w:t>
            </w:r>
          </w:p>
        </w:tc>
        <w:tc>
          <w:tcPr>
            <w:tcW w:w="0" w:type="auto"/>
            <w:tcBorders>
              <w:left w:val="double" w:sz="4" w:space="0" w:color="auto"/>
            </w:tcBorders>
            <w:vAlign w:val="center"/>
          </w:tcPr>
          <w:p w14:paraId="75F3D0BA"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136</w:t>
            </w:r>
          </w:p>
        </w:tc>
        <w:tc>
          <w:tcPr>
            <w:tcW w:w="0" w:type="auto"/>
            <w:vAlign w:val="center"/>
          </w:tcPr>
          <w:p w14:paraId="259B6A4E"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296</w:t>
            </w:r>
          </w:p>
        </w:tc>
        <w:tc>
          <w:tcPr>
            <w:tcW w:w="0" w:type="auto"/>
            <w:vAlign w:val="center"/>
          </w:tcPr>
          <w:p w14:paraId="5649FA31"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456</w:t>
            </w:r>
          </w:p>
        </w:tc>
        <w:tc>
          <w:tcPr>
            <w:tcW w:w="0" w:type="auto"/>
            <w:vAlign w:val="center"/>
          </w:tcPr>
          <w:p w14:paraId="6F100B0E"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616</w:t>
            </w:r>
          </w:p>
        </w:tc>
        <w:tc>
          <w:tcPr>
            <w:tcW w:w="0" w:type="auto"/>
            <w:vAlign w:val="center"/>
          </w:tcPr>
          <w:p w14:paraId="55850F72"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776</w:t>
            </w:r>
          </w:p>
        </w:tc>
        <w:tc>
          <w:tcPr>
            <w:tcW w:w="0" w:type="auto"/>
            <w:vAlign w:val="center"/>
          </w:tcPr>
          <w:p w14:paraId="6CAE6FE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936</w:t>
            </w:r>
          </w:p>
        </w:tc>
        <w:tc>
          <w:tcPr>
            <w:tcW w:w="0" w:type="auto"/>
            <w:vAlign w:val="center"/>
          </w:tcPr>
          <w:p w14:paraId="7B0751BF"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1256</w:t>
            </w:r>
          </w:p>
        </w:tc>
        <w:tc>
          <w:tcPr>
            <w:tcW w:w="0" w:type="auto"/>
            <w:vAlign w:val="center"/>
          </w:tcPr>
          <w:p w14:paraId="62D7F702"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1544</w:t>
            </w:r>
          </w:p>
        </w:tc>
      </w:tr>
      <w:tr w:rsidR="00C40313" w:rsidRPr="00DF43EE" w14:paraId="1BB00914" w14:textId="77777777" w:rsidTr="00337076">
        <w:trPr>
          <w:cantSplit/>
          <w:jc w:val="center"/>
        </w:trPr>
        <w:tc>
          <w:tcPr>
            <w:tcW w:w="619" w:type="dxa"/>
            <w:tcBorders>
              <w:right w:val="double" w:sz="4" w:space="0" w:color="auto"/>
            </w:tcBorders>
            <w:shd w:val="clear" w:color="auto" w:fill="auto"/>
            <w:vAlign w:val="center"/>
          </w:tcPr>
          <w:p w14:paraId="3B36A9CB"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10</w:t>
            </w:r>
          </w:p>
        </w:tc>
        <w:tc>
          <w:tcPr>
            <w:tcW w:w="0" w:type="auto"/>
            <w:tcBorders>
              <w:left w:val="double" w:sz="4" w:space="0" w:color="auto"/>
            </w:tcBorders>
            <w:vAlign w:val="center"/>
          </w:tcPr>
          <w:p w14:paraId="3B1CA20B"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144</w:t>
            </w:r>
          </w:p>
        </w:tc>
        <w:tc>
          <w:tcPr>
            <w:tcW w:w="0" w:type="auto"/>
            <w:vAlign w:val="center"/>
          </w:tcPr>
          <w:p w14:paraId="54815CE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328</w:t>
            </w:r>
          </w:p>
        </w:tc>
        <w:tc>
          <w:tcPr>
            <w:tcW w:w="0" w:type="auto"/>
            <w:vAlign w:val="center"/>
          </w:tcPr>
          <w:p w14:paraId="01D6131E"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504</w:t>
            </w:r>
          </w:p>
        </w:tc>
        <w:tc>
          <w:tcPr>
            <w:tcW w:w="0" w:type="auto"/>
            <w:vAlign w:val="center"/>
          </w:tcPr>
          <w:p w14:paraId="0CA8096B"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680</w:t>
            </w:r>
          </w:p>
        </w:tc>
        <w:tc>
          <w:tcPr>
            <w:tcW w:w="0" w:type="auto"/>
            <w:vAlign w:val="center"/>
          </w:tcPr>
          <w:p w14:paraId="257E0519"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872</w:t>
            </w:r>
          </w:p>
        </w:tc>
        <w:tc>
          <w:tcPr>
            <w:tcW w:w="0" w:type="auto"/>
            <w:vAlign w:val="center"/>
          </w:tcPr>
          <w:p w14:paraId="6E965587"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1000</w:t>
            </w:r>
          </w:p>
        </w:tc>
        <w:tc>
          <w:tcPr>
            <w:tcW w:w="0" w:type="auto"/>
            <w:vAlign w:val="center"/>
          </w:tcPr>
          <w:p w14:paraId="185C1B9C"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1384</w:t>
            </w:r>
          </w:p>
        </w:tc>
        <w:tc>
          <w:tcPr>
            <w:tcW w:w="0" w:type="auto"/>
            <w:vAlign w:val="center"/>
          </w:tcPr>
          <w:p w14:paraId="209BFFC6"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1608</w:t>
            </w:r>
          </w:p>
        </w:tc>
      </w:tr>
      <w:tr w:rsidR="00C40313" w:rsidRPr="00DF43EE" w14:paraId="374F9172" w14:textId="77777777" w:rsidTr="00337076">
        <w:trPr>
          <w:cantSplit/>
          <w:jc w:val="center"/>
        </w:trPr>
        <w:tc>
          <w:tcPr>
            <w:tcW w:w="619" w:type="dxa"/>
            <w:tcBorders>
              <w:right w:val="double" w:sz="4" w:space="0" w:color="auto"/>
            </w:tcBorders>
            <w:shd w:val="clear" w:color="auto" w:fill="auto"/>
            <w:vAlign w:val="center"/>
          </w:tcPr>
          <w:p w14:paraId="4B58F5F1"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11</w:t>
            </w:r>
          </w:p>
        </w:tc>
        <w:tc>
          <w:tcPr>
            <w:tcW w:w="0" w:type="auto"/>
            <w:tcBorders>
              <w:left w:val="double" w:sz="4" w:space="0" w:color="auto"/>
            </w:tcBorders>
            <w:vAlign w:val="center"/>
          </w:tcPr>
          <w:p w14:paraId="2EE008C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176</w:t>
            </w:r>
          </w:p>
        </w:tc>
        <w:tc>
          <w:tcPr>
            <w:tcW w:w="0" w:type="auto"/>
            <w:vAlign w:val="center"/>
          </w:tcPr>
          <w:p w14:paraId="63BE69AD"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376</w:t>
            </w:r>
          </w:p>
        </w:tc>
        <w:tc>
          <w:tcPr>
            <w:tcW w:w="0" w:type="auto"/>
            <w:vAlign w:val="center"/>
          </w:tcPr>
          <w:p w14:paraId="1AE8FD7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584</w:t>
            </w:r>
          </w:p>
        </w:tc>
        <w:tc>
          <w:tcPr>
            <w:tcW w:w="0" w:type="auto"/>
            <w:vAlign w:val="center"/>
          </w:tcPr>
          <w:p w14:paraId="774FD1F5"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776</w:t>
            </w:r>
          </w:p>
        </w:tc>
        <w:tc>
          <w:tcPr>
            <w:tcW w:w="0" w:type="auto"/>
            <w:vAlign w:val="center"/>
          </w:tcPr>
          <w:p w14:paraId="4C369226"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1000</w:t>
            </w:r>
          </w:p>
        </w:tc>
        <w:tc>
          <w:tcPr>
            <w:tcW w:w="0" w:type="auto"/>
            <w:vAlign w:val="center"/>
          </w:tcPr>
          <w:p w14:paraId="6491963E"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1192</w:t>
            </w:r>
          </w:p>
        </w:tc>
        <w:tc>
          <w:tcPr>
            <w:tcW w:w="0" w:type="auto"/>
            <w:vAlign w:val="center"/>
          </w:tcPr>
          <w:p w14:paraId="403DAB94"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1608</w:t>
            </w:r>
          </w:p>
        </w:tc>
        <w:tc>
          <w:tcPr>
            <w:tcW w:w="0" w:type="auto"/>
            <w:vAlign w:val="center"/>
          </w:tcPr>
          <w:p w14:paraId="18EC2B8D" w14:textId="77777777" w:rsidR="00C40313" w:rsidRPr="00DF43EE" w:rsidRDefault="00C40313" w:rsidP="00337076">
            <w:pPr>
              <w:pStyle w:val="BodyText"/>
              <w:spacing w:after="0"/>
              <w:jc w:val="center"/>
              <w:rPr>
                <w:rFonts w:ascii="Arial" w:eastAsiaTheme="minorEastAsia" w:hAnsi="Arial" w:cs="Arial"/>
                <w:color w:val="FF0000"/>
                <w:sz w:val="16"/>
                <w:szCs w:val="16"/>
                <w:lang w:val="en-US" w:eastAsia="zh-CN"/>
              </w:rPr>
            </w:pPr>
          </w:p>
        </w:tc>
      </w:tr>
      <w:tr w:rsidR="00C40313" w:rsidRPr="00DF43EE" w14:paraId="02D81F1D" w14:textId="77777777" w:rsidTr="00337076">
        <w:trPr>
          <w:cantSplit/>
          <w:jc w:val="center"/>
        </w:trPr>
        <w:tc>
          <w:tcPr>
            <w:tcW w:w="619" w:type="dxa"/>
            <w:tcBorders>
              <w:right w:val="double" w:sz="4" w:space="0" w:color="auto"/>
            </w:tcBorders>
            <w:shd w:val="clear" w:color="auto" w:fill="auto"/>
            <w:vAlign w:val="center"/>
          </w:tcPr>
          <w:p w14:paraId="028B985C"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12</w:t>
            </w:r>
          </w:p>
        </w:tc>
        <w:tc>
          <w:tcPr>
            <w:tcW w:w="0" w:type="auto"/>
            <w:tcBorders>
              <w:left w:val="double" w:sz="4" w:space="0" w:color="auto"/>
            </w:tcBorders>
            <w:vAlign w:val="center"/>
          </w:tcPr>
          <w:p w14:paraId="4060C203"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208</w:t>
            </w:r>
          </w:p>
        </w:tc>
        <w:tc>
          <w:tcPr>
            <w:tcW w:w="0" w:type="auto"/>
            <w:vAlign w:val="center"/>
          </w:tcPr>
          <w:p w14:paraId="5AFFB698"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440</w:t>
            </w:r>
          </w:p>
        </w:tc>
        <w:tc>
          <w:tcPr>
            <w:tcW w:w="0" w:type="auto"/>
            <w:vAlign w:val="center"/>
          </w:tcPr>
          <w:p w14:paraId="1F0CDD55"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680</w:t>
            </w:r>
          </w:p>
        </w:tc>
        <w:tc>
          <w:tcPr>
            <w:tcW w:w="0" w:type="auto"/>
            <w:vAlign w:val="center"/>
          </w:tcPr>
          <w:p w14:paraId="4B93BFDF" w14:textId="77777777" w:rsidR="00C40313" w:rsidRPr="00DF43EE" w:rsidRDefault="00C40313" w:rsidP="00337076">
            <w:pPr>
              <w:pStyle w:val="BodyText"/>
              <w:spacing w:after="0"/>
              <w:jc w:val="center"/>
              <w:rPr>
                <w:rFonts w:ascii="Arial" w:eastAsia="Times New Roman" w:hAnsi="Arial" w:cs="Arial"/>
                <w:sz w:val="16"/>
                <w:szCs w:val="16"/>
                <w:lang w:val="en-US" w:eastAsia="en-US"/>
              </w:rPr>
            </w:pPr>
            <w:r w:rsidRPr="00DF43EE">
              <w:rPr>
                <w:rFonts w:ascii="Arial" w:eastAsia="Times New Roman" w:hAnsi="Arial" w:cs="Arial"/>
                <w:sz w:val="16"/>
                <w:szCs w:val="16"/>
                <w:lang w:val="en-US" w:eastAsia="en-US"/>
              </w:rPr>
              <w:t>1000</w:t>
            </w:r>
          </w:p>
        </w:tc>
        <w:tc>
          <w:tcPr>
            <w:tcW w:w="0" w:type="auto"/>
            <w:vAlign w:val="center"/>
          </w:tcPr>
          <w:p w14:paraId="7E34BE7A" w14:textId="77777777" w:rsidR="00C40313" w:rsidRPr="00DF43EE" w:rsidRDefault="00C40313" w:rsidP="00337076">
            <w:pPr>
              <w:pStyle w:val="BodyText"/>
              <w:spacing w:after="0"/>
              <w:jc w:val="center"/>
              <w:rPr>
                <w:rFonts w:ascii="Arial" w:eastAsia="Times New Roman" w:hAnsi="Arial" w:cs="Arial"/>
                <w:color w:val="00B050"/>
                <w:sz w:val="16"/>
                <w:szCs w:val="16"/>
                <w:lang w:val="en-US" w:eastAsia="en-US"/>
              </w:rPr>
            </w:pPr>
            <w:r w:rsidRPr="00DF43EE">
              <w:rPr>
                <w:rFonts w:ascii="Arial" w:hAnsi="Arial" w:cs="Arial"/>
                <w:color w:val="00B050"/>
                <w:sz w:val="16"/>
                <w:szCs w:val="16"/>
                <w:lang w:val="en-US"/>
              </w:rPr>
              <w:t>1128</w:t>
            </w:r>
          </w:p>
        </w:tc>
        <w:tc>
          <w:tcPr>
            <w:tcW w:w="0" w:type="auto"/>
            <w:vAlign w:val="center"/>
          </w:tcPr>
          <w:p w14:paraId="487C40D0" w14:textId="77777777" w:rsidR="00C40313" w:rsidRPr="00DF43EE" w:rsidRDefault="00C40313" w:rsidP="00337076">
            <w:pPr>
              <w:pStyle w:val="BodyText"/>
              <w:spacing w:after="0"/>
              <w:jc w:val="center"/>
              <w:rPr>
                <w:rFonts w:ascii="Arial" w:hAnsi="Arial" w:cs="Arial"/>
                <w:color w:val="00B050"/>
                <w:sz w:val="16"/>
                <w:szCs w:val="16"/>
                <w:lang w:val="en-US"/>
              </w:rPr>
            </w:pPr>
            <w:r w:rsidRPr="00DF43EE">
              <w:rPr>
                <w:rFonts w:ascii="Arial" w:hAnsi="Arial" w:cs="Arial"/>
                <w:color w:val="00B050"/>
                <w:sz w:val="16"/>
                <w:szCs w:val="16"/>
                <w:lang w:val="en-US"/>
              </w:rPr>
              <w:t>1608</w:t>
            </w:r>
          </w:p>
        </w:tc>
        <w:tc>
          <w:tcPr>
            <w:tcW w:w="0" w:type="auto"/>
            <w:vAlign w:val="center"/>
          </w:tcPr>
          <w:p w14:paraId="61CF3404" w14:textId="77777777" w:rsidR="00C40313" w:rsidRPr="00DF43EE" w:rsidRDefault="00C40313" w:rsidP="00337076">
            <w:pPr>
              <w:pStyle w:val="BodyText"/>
              <w:spacing w:after="0"/>
              <w:jc w:val="center"/>
              <w:rPr>
                <w:rFonts w:ascii="Arial" w:eastAsia="Times New Roman" w:hAnsi="Arial" w:cs="Arial"/>
                <w:color w:val="FF0000"/>
                <w:sz w:val="16"/>
                <w:szCs w:val="16"/>
                <w:lang w:val="en-US" w:eastAsia="en-US"/>
              </w:rPr>
            </w:pPr>
          </w:p>
        </w:tc>
        <w:tc>
          <w:tcPr>
            <w:tcW w:w="0" w:type="auto"/>
            <w:vAlign w:val="center"/>
          </w:tcPr>
          <w:p w14:paraId="650B7017" w14:textId="77777777" w:rsidR="00C40313" w:rsidRPr="00DF43EE" w:rsidRDefault="00C40313" w:rsidP="00337076">
            <w:pPr>
              <w:pStyle w:val="BodyText"/>
              <w:spacing w:after="0"/>
              <w:jc w:val="center"/>
              <w:rPr>
                <w:rFonts w:ascii="Arial" w:eastAsiaTheme="minorEastAsia" w:hAnsi="Arial" w:cs="Arial"/>
                <w:color w:val="FF0000"/>
                <w:sz w:val="16"/>
                <w:szCs w:val="16"/>
                <w:lang w:val="en-US" w:eastAsia="zh-CN"/>
              </w:rPr>
            </w:pPr>
          </w:p>
        </w:tc>
      </w:tr>
    </w:tbl>
    <w:p w14:paraId="382E5F92" w14:textId="77777777" w:rsidR="0079311F" w:rsidRPr="00DF43EE" w:rsidRDefault="0079311F" w:rsidP="008239D7">
      <w:pPr>
        <w:rPr>
          <w:rFonts w:eastAsiaTheme="minorEastAsia"/>
          <w:bCs/>
        </w:rPr>
      </w:pPr>
    </w:p>
    <w:p w14:paraId="66153B2E" w14:textId="77777777" w:rsidR="00A30679" w:rsidRPr="00DF43EE" w:rsidRDefault="00C93AC5" w:rsidP="00C93AC5">
      <w:pPr>
        <w:rPr>
          <w:rFonts w:eastAsiaTheme="minorEastAsia"/>
          <w:b/>
          <w:bCs/>
        </w:rPr>
      </w:pPr>
      <w:r w:rsidRPr="00DF43EE">
        <w:rPr>
          <w:rFonts w:eastAsiaTheme="minorEastAsia"/>
          <w:b/>
          <w:bCs/>
        </w:rPr>
        <w:t xml:space="preserve">Proposal </w:t>
      </w:r>
      <w:r w:rsidRPr="00DF43EE">
        <w:rPr>
          <w:rFonts w:eastAsiaTheme="minorEastAsia"/>
          <w:b/>
          <w:bCs/>
        </w:rPr>
        <w:fldChar w:fldCharType="begin"/>
      </w:r>
      <w:r w:rsidRPr="00DF43EE">
        <w:rPr>
          <w:rFonts w:eastAsiaTheme="minorEastAsia"/>
          <w:b/>
          <w:bCs/>
        </w:rPr>
        <w:instrText xml:space="preserve"> SEQ Proposal \* ARABIC </w:instrText>
      </w:r>
      <w:r w:rsidRPr="00DF43EE">
        <w:rPr>
          <w:rFonts w:eastAsiaTheme="minorEastAsia"/>
          <w:b/>
          <w:bCs/>
        </w:rPr>
        <w:fldChar w:fldCharType="separate"/>
      </w:r>
      <w:r w:rsidR="0051218B" w:rsidRPr="00DF43EE">
        <w:rPr>
          <w:rFonts w:eastAsiaTheme="minorEastAsia"/>
          <w:b/>
          <w:bCs/>
        </w:rPr>
        <w:t>3</w:t>
      </w:r>
      <w:r w:rsidRPr="00DF43EE">
        <w:rPr>
          <w:rFonts w:eastAsiaTheme="minorEastAsia"/>
          <w:b/>
          <w:bCs/>
        </w:rPr>
        <w:fldChar w:fldCharType="end"/>
      </w:r>
      <w:r w:rsidRPr="00DF43EE">
        <w:rPr>
          <w:rFonts w:eastAsiaTheme="minorEastAsia"/>
          <w:b/>
          <w:bCs/>
        </w:rPr>
        <w:t xml:space="preserve">: </w:t>
      </w:r>
      <w:r w:rsidR="00A30679" w:rsidRPr="00DF43EE">
        <w:rPr>
          <w:rFonts w:eastAsiaTheme="minorEastAsia"/>
          <w:b/>
          <w:bCs/>
        </w:rPr>
        <w:t xml:space="preserve">The </w:t>
      </w:r>
      <w:r w:rsidR="00E24198" w:rsidRPr="00DF43EE">
        <w:rPr>
          <w:rFonts w:eastAsiaTheme="minorEastAsia"/>
          <w:b/>
          <w:bCs/>
        </w:rPr>
        <w:t xml:space="preserve">maximum TBS </w:t>
      </w:r>
      <w:r w:rsidR="000F5184" w:rsidRPr="00DF43EE">
        <w:rPr>
          <w:rFonts w:eastAsiaTheme="minorEastAsia"/>
          <w:b/>
          <w:bCs/>
        </w:rPr>
        <w:t xml:space="preserve">for Rel-14 NPUSCH is </w:t>
      </w:r>
      <w:r w:rsidR="00E24198" w:rsidRPr="00DF43EE">
        <w:rPr>
          <w:rFonts w:eastAsiaTheme="minorEastAsia"/>
          <w:b/>
          <w:bCs/>
        </w:rPr>
        <w:t>increased to 1608 bits</w:t>
      </w:r>
      <w:r w:rsidR="00A30679" w:rsidRPr="00DF43EE">
        <w:rPr>
          <w:rFonts w:eastAsiaTheme="minorEastAsia" w:hint="eastAsia"/>
          <w:b/>
          <w:bCs/>
        </w:rPr>
        <w:t>.</w:t>
      </w:r>
    </w:p>
    <w:p w14:paraId="578C4E11" w14:textId="77777777" w:rsidR="000F5184" w:rsidRPr="00DF43EE" w:rsidRDefault="00C93AC5" w:rsidP="00C93AC5">
      <w:pPr>
        <w:rPr>
          <w:rFonts w:eastAsiaTheme="minorEastAsia"/>
          <w:b/>
          <w:bCs/>
        </w:rPr>
      </w:pPr>
      <w:r w:rsidRPr="00DF43EE">
        <w:rPr>
          <w:rFonts w:eastAsiaTheme="minorEastAsia"/>
          <w:b/>
          <w:bCs/>
        </w:rPr>
        <w:t xml:space="preserve">Proposal </w:t>
      </w:r>
      <w:r w:rsidRPr="00DF43EE">
        <w:rPr>
          <w:rFonts w:eastAsiaTheme="minorEastAsia"/>
          <w:b/>
          <w:bCs/>
        </w:rPr>
        <w:fldChar w:fldCharType="begin"/>
      </w:r>
      <w:r w:rsidRPr="00DF43EE">
        <w:rPr>
          <w:rFonts w:eastAsiaTheme="minorEastAsia"/>
          <w:b/>
          <w:bCs/>
        </w:rPr>
        <w:instrText xml:space="preserve"> SEQ Proposal \* ARABIC </w:instrText>
      </w:r>
      <w:r w:rsidRPr="00DF43EE">
        <w:rPr>
          <w:rFonts w:eastAsiaTheme="minorEastAsia"/>
          <w:b/>
          <w:bCs/>
        </w:rPr>
        <w:fldChar w:fldCharType="separate"/>
      </w:r>
      <w:r w:rsidR="0051218B" w:rsidRPr="00DF43EE">
        <w:rPr>
          <w:rFonts w:eastAsiaTheme="minorEastAsia"/>
          <w:b/>
          <w:bCs/>
        </w:rPr>
        <w:t>4</w:t>
      </w:r>
      <w:r w:rsidRPr="00DF43EE">
        <w:rPr>
          <w:rFonts w:eastAsiaTheme="minorEastAsia"/>
          <w:b/>
          <w:bCs/>
        </w:rPr>
        <w:fldChar w:fldCharType="end"/>
      </w:r>
      <w:r w:rsidR="000F5184" w:rsidRPr="00DF43EE">
        <w:rPr>
          <w:rFonts w:eastAsiaTheme="minorEastAsia"/>
          <w:b/>
          <w:bCs/>
        </w:rPr>
        <w:t>: The TBS table for Rel-14 NPU</w:t>
      </w:r>
      <w:r w:rsidR="00A92BB6" w:rsidRPr="00DF43EE">
        <w:rPr>
          <w:rFonts w:eastAsiaTheme="minorEastAsia"/>
          <w:b/>
          <w:bCs/>
        </w:rPr>
        <w:t xml:space="preserve">SCH is updated according to </w:t>
      </w:r>
      <w:r w:rsidR="000F5184" w:rsidRPr="00DF43EE">
        <w:rPr>
          <w:rFonts w:eastAsiaTheme="minorEastAsia"/>
          <w:b/>
          <w:bCs/>
        </w:rPr>
        <w:t>Table 2</w:t>
      </w:r>
      <w:r w:rsidR="000F5184" w:rsidRPr="00DF43EE">
        <w:rPr>
          <w:rFonts w:eastAsiaTheme="minorEastAsia" w:hint="eastAsia"/>
          <w:b/>
          <w:bCs/>
        </w:rPr>
        <w:t>.</w:t>
      </w:r>
    </w:p>
    <w:p w14:paraId="3C9BD3C5" w14:textId="77777777" w:rsidR="00721F16" w:rsidRPr="00DF43EE" w:rsidRDefault="00721F16" w:rsidP="00721F16">
      <w:pPr>
        <w:pStyle w:val="Heading1"/>
        <w:rPr>
          <w:kern w:val="2"/>
          <w:lang w:eastAsia="zh-CN"/>
        </w:rPr>
      </w:pPr>
      <w:r w:rsidRPr="00DF43EE">
        <w:rPr>
          <w:kern w:val="2"/>
          <w:lang w:eastAsia="zh-CN"/>
        </w:rPr>
        <w:t>Conclusion</w:t>
      </w:r>
    </w:p>
    <w:p w14:paraId="4117EE21" w14:textId="77777777" w:rsidR="00721F16" w:rsidRPr="00DF43EE" w:rsidRDefault="007F5374" w:rsidP="00721F16">
      <w:pPr>
        <w:rPr>
          <w:kern w:val="2"/>
          <w:lang w:eastAsia="zh-CN"/>
        </w:rPr>
      </w:pPr>
      <w:r w:rsidRPr="00DF43EE">
        <w:rPr>
          <w:kern w:val="2"/>
          <w:lang w:eastAsia="zh-CN"/>
        </w:rPr>
        <w:t xml:space="preserve">In this paper, we proposed increased maximum TBS sizes for Rel-14 NB-IoT UEs considering that we should aim to stay within the complexity of a typical Rel-13 UE implementation. </w:t>
      </w:r>
      <w:r w:rsidR="000B4A26" w:rsidRPr="00DF43EE">
        <w:rPr>
          <w:kern w:val="2"/>
          <w:lang w:eastAsia="zh-CN"/>
        </w:rPr>
        <w:t xml:space="preserve">Based on the </w:t>
      </w:r>
      <w:r w:rsidR="00F87C0B" w:rsidRPr="00DF43EE">
        <w:rPr>
          <w:kern w:val="2"/>
          <w:lang w:eastAsia="zh-CN"/>
        </w:rPr>
        <w:t>analysis in this paper</w:t>
      </w:r>
      <w:r w:rsidR="000B4A26" w:rsidRPr="00DF43EE">
        <w:rPr>
          <w:kern w:val="2"/>
          <w:lang w:eastAsia="zh-CN"/>
        </w:rPr>
        <w:t>,</w:t>
      </w:r>
      <w:r w:rsidR="004611ED" w:rsidRPr="00DF43EE">
        <w:rPr>
          <w:kern w:val="2"/>
          <w:lang w:eastAsia="zh-CN"/>
        </w:rPr>
        <w:t xml:space="preserve"> </w:t>
      </w:r>
      <w:r w:rsidR="000B4A26" w:rsidRPr="00DF43EE">
        <w:rPr>
          <w:kern w:val="2"/>
          <w:lang w:eastAsia="zh-CN"/>
        </w:rPr>
        <w:t>t</w:t>
      </w:r>
      <w:r w:rsidR="004611ED" w:rsidRPr="00DF43EE">
        <w:rPr>
          <w:kern w:val="2"/>
          <w:lang w:eastAsia="zh-CN"/>
        </w:rPr>
        <w:t>he</w:t>
      </w:r>
      <w:r w:rsidR="00D8582D" w:rsidRPr="00DF43EE">
        <w:rPr>
          <w:kern w:val="2"/>
          <w:lang w:eastAsia="zh-CN"/>
        </w:rPr>
        <w:t xml:space="preserve"> related </w:t>
      </w:r>
      <w:r w:rsidR="004611ED" w:rsidRPr="00DF43EE">
        <w:rPr>
          <w:kern w:val="2"/>
          <w:lang w:eastAsia="zh-CN"/>
        </w:rPr>
        <w:t>proposals</w:t>
      </w:r>
      <w:r w:rsidR="00721F16" w:rsidRPr="00DF43EE">
        <w:rPr>
          <w:kern w:val="2"/>
          <w:lang w:eastAsia="zh-CN"/>
        </w:rPr>
        <w:t xml:space="preserve"> </w:t>
      </w:r>
      <w:r w:rsidR="004611ED" w:rsidRPr="00DF43EE">
        <w:rPr>
          <w:kern w:val="2"/>
          <w:lang w:eastAsia="zh-CN"/>
        </w:rPr>
        <w:t xml:space="preserve">are listed </w:t>
      </w:r>
      <w:r w:rsidR="00721F16" w:rsidRPr="00DF43EE">
        <w:rPr>
          <w:kern w:val="2"/>
          <w:lang w:eastAsia="zh-CN"/>
        </w:rPr>
        <w:t>as follows:</w:t>
      </w:r>
    </w:p>
    <w:p w14:paraId="4E173F5B" w14:textId="0EA74C59" w:rsidR="007D5262" w:rsidRPr="00DF43EE" w:rsidRDefault="00C93AC5" w:rsidP="007D5262">
      <w:pPr>
        <w:rPr>
          <w:rFonts w:eastAsiaTheme="minorEastAsia"/>
          <w:b/>
          <w:bCs/>
        </w:rPr>
      </w:pPr>
      <w:r w:rsidRPr="00DF43EE">
        <w:rPr>
          <w:rFonts w:eastAsiaTheme="minorEastAsia"/>
          <w:b/>
          <w:bCs/>
        </w:rPr>
        <w:t xml:space="preserve">Proposal </w:t>
      </w:r>
      <w:r w:rsidR="00D47343" w:rsidRPr="00DF43EE">
        <w:rPr>
          <w:rFonts w:eastAsiaTheme="minorEastAsia"/>
          <w:b/>
          <w:bCs/>
        </w:rPr>
        <w:fldChar w:fldCharType="begin"/>
      </w:r>
      <w:r w:rsidR="00D47343" w:rsidRPr="00DF43EE">
        <w:rPr>
          <w:rFonts w:eastAsiaTheme="minorEastAsia"/>
          <w:b/>
          <w:bCs/>
        </w:rPr>
        <w:instrText xml:space="preserve"> SEQ Proposal \r 1 </w:instrText>
      </w:r>
      <w:r w:rsidR="00D47343" w:rsidRPr="00DF43EE">
        <w:rPr>
          <w:rFonts w:eastAsiaTheme="minorEastAsia"/>
          <w:b/>
          <w:bCs/>
        </w:rPr>
        <w:fldChar w:fldCharType="separate"/>
      </w:r>
      <w:r w:rsidR="0051218B" w:rsidRPr="00DF43EE">
        <w:rPr>
          <w:rFonts w:eastAsiaTheme="minorEastAsia"/>
          <w:b/>
          <w:bCs/>
        </w:rPr>
        <w:t>1</w:t>
      </w:r>
      <w:r w:rsidR="00D47343" w:rsidRPr="00DF43EE">
        <w:rPr>
          <w:rFonts w:eastAsiaTheme="minorEastAsia"/>
          <w:b/>
          <w:bCs/>
        </w:rPr>
        <w:fldChar w:fldCharType="end"/>
      </w:r>
      <w:r w:rsidRPr="00DF43EE">
        <w:rPr>
          <w:rFonts w:eastAsiaTheme="minorEastAsia"/>
          <w:b/>
          <w:bCs/>
        </w:rPr>
        <w:t xml:space="preserve">: </w:t>
      </w:r>
      <w:r w:rsidR="004F0E57" w:rsidRPr="00DF43EE">
        <w:rPr>
          <w:rFonts w:eastAsiaTheme="minorEastAsia"/>
          <w:b/>
          <w:bCs/>
        </w:rPr>
        <w:t>The maximum TBS for Rel-14 NPDSCH is increased to 1256 bits</w:t>
      </w:r>
      <w:r w:rsidR="004F0E57" w:rsidRPr="00DF43EE">
        <w:rPr>
          <w:rFonts w:eastAsiaTheme="minorEastAsia" w:hint="eastAsia"/>
          <w:b/>
          <w:bCs/>
        </w:rPr>
        <w:t>.</w:t>
      </w:r>
    </w:p>
    <w:p w14:paraId="6CE657F4" w14:textId="0AEEF68C" w:rsidR="007D5262" w:rsidRPr="00DF43EE" w:rsidRDefault="007D5262" w:rsidP="00C93AC5">
      <w:pPr>
        <w:rPr>
          <w:rFonts w:eastAsiaTheme="minorEastAsia"/>
          <w:b/>
          <w:bCs/>
        </w:rPr>
      </w:pPr>
      <w:r w:rsidRPr="00DF43EE">
        <w:rPr>
          <w:rFonts w:eastAsiaTheme="minorEastAsia"/>
          <w:b/>
          <w:bCs/>
        </w:rPr>
        <w:t xml:space="preserve">Proposal </w:t>
      </w:r>
      <w:r w:rsidRPr="00DF43EE">
        <w:rPr>
          <w:rFonts w:eastAsiaTheme="minorEastAsia"/>
          <w:b/>
          <w:bCs/>
        </w:rPr>
        <w:fldChar w:fldCharType="begin"/>
      </w:r>
      <w:r w:rsidRPr="00DF43EE">
        <w:rPr>
          <w:rFonts w:eastAsiaTheme="minorEastAsia"/>
          <w:b/>
          <w:bCs/>
        </w:rPr>
        <w:instrText xml:space="preserve"> SEQ Proposal \* ARABIC </w:instrText>
      </w:r>
      <w:r w:rsidRPr="00DF43EE">
        <w:rPr>
          <w:rFonts w:eastAsiaTheme="minorEastAsia"/>
          <w:b/>
          <w:bCs/>
        </w:rPr>
        <w:fldChar w:fldCharType="separate"/>
      </w:r>
      <w:r w:rsidR="0051218B" w:rsidRPr="00DF43EE">
        <w:rPr>
          <w:rFonts w:eastAsiaTheme="minorEastAsia"/>
          <w:b/>
          <w:bCs/>
        </w:rPr>
        <w:t>2</w:t>
      </w:r>
      <w:r w:rsidRPr="00DF43EE">
        <w:rPr>
          <w:rFonts w:eastAsiaTheme="minorEastAsia"/>
          <w:b/>
          <w:bCs/>
        </w:rPr>
        <w:fldChar w:fldCharType="end"/>
      </w:r>
      <w:r w:rsidRPr="00DF43EE">
        <w:rPr>
          <w:rFonts w:eastAsiaTheme="minorEastAsia"/>
          <w:b/>
          <w:bCs/>
        </w:rPr>
        <w:t xml:space="preserve">: </w:t>
      </w:r>
      <w:r w:rsidR="004F0E57" w:rsidRPr="00DF43EE">
        <w:rPr>
          <w:rFonts w:eastAsiaTheme="minorEastAsia"/>
          <w:b/>
          <w:bCs/>
        </w:rPr>
        <w:t>The TBS table for Rel-14 NPDSCH is updated according to Table 1</w:t>
      </w:r>
      <w:r w:rsidR="004F0E57" w:rsidRPr="00DF43EE">
        <w:rPr>
          <w:rFonts w:eastAsiaTheme="minorEastAsia" w:hint="eastAsia"/>
          <w:b/>
          <w:bCs/>
        </w:rPr>
        <w:t>.</w:t>
      </w:r>
    </w:p>
    <w:p w14:paraId="5BC919EF" w14:textId="7F112BCF" w:rsidR="007D5262" w:rsidRPr="00DF43EE" w:rsidRDefault="007D5262" w:rsidP="007D5262">
      <w:pPr>
        <w:rPr>
          <w:rFonts w:eastAsiaTheme="minorEastAsia"/>
          <w:b/>
          <w:bCs/>
        </w:rPr>
      </w:pPr>
      <w:r w:rsidRPr="00DF43EE">
        <w:rPr>
          <w:rFonts w:eastAsiaTheme="minorEastAsia"/>
          <w:b/>
          <w:bCs/>
        </w:rPr>
        <w:t xml:space="preserve">Proposal </w:t>
      </w:r>
      <w:r w:rsidRPr="00DF43EE">
        <w:rPr>
          <w:rFonts w:eastAsiaTheme="minorEastAsia"/>
          <w:b/>
          <w:bCs/>
        </w:rPr>
        <w:fldChar w:fldCharType="begin"/>
      </w:r>
      <w:r w:rsidRPr="00DF43EE">
        <w:rPr>
          <w:rFonts w:eastAsiaTheme="minorEastAsia"/>
          <w:b/>
          <w:bCs/>
        </w:rPr>
        <w:instrText xml:space="preserve"> SEQ Proposal \* ARABIC </w:instrText>
      </w:r>
      <w:r w:rsidRPr="00DF43EE">
        <w:rPr>
          <w:rFonts w:eastAsiaTheme="minorEastAsia"/>
          <w:b/>
          <w:bCs/>
        </w:rPr>
        <w:fldChar w:fldCharType="separate"/>
      </w:r>
      <w:r w:rsidR="0051218B" w:rsidRPr="00DF43EE">
        <w:rPr>
          <w:rFonts w:eastAsiaTheme="minorEastAsia"/>
          <w:b/>
          <w:bCs/>
        </w:rPr>
        <w:t>3</w:t>
      </w:r>
      <w:r w:rsidRPr="00DF43EE">
        <w:rPr>
          <w:rFonts w:eastAsiaTheme="minorEastAsia"/>
          <w:b/>
          <w:bCs/>
        </w:rPr>
        <w:fldChar w:fldCharType="end"/>
      </w:r>
      <w:r w:rsidRPr="00DF43EE">
        <w:rPr>
          <w:rFonts w:eastAsiaTheme="minorEastAsia"/>
          <w:b/>
          <w:bCs/>
        </w:rPr>
        <w:t xml:space="preserve">: </w:t>
      </w:r>
      <w:r w:rsidR="004F0E57" w:rsidRPr="00DF43EE">
        <w:rPr>
          <w:rFonts w:eastAsiaTheme="minorEastAsia"/>
          <w:b/>
          <w:bCs/>
        </w:rPr>
        <w:t>The maximum TBS for Rel-14 NPUSCH is increased to 1608 bits</w:t>
      </w:r>
      <w:r w:rsidR="004F0E57" w:rsidRPr="00DF43EE">
        <w:rPr>
          <w:rFonts w:eastAsiaTheme="minorEastAsia" w:hint="eastAsia"/>
          <w:b/>
          <w:bCs/>
        </w:rPr>
        <w:t>.</w:t>
      </w:r>
    </w:p>
    <w:p w14:paraId="4CF4CE0D" w14:textId="46EDDE07" w:rsidR="00C93AC5" w:rsidRPr="00DF43EE" w:rsidRDefault="007D5262" w:rsidP="00C93AC5">
      <w:pPr>
        <w:rPr>
          <w:b/>
          <w:lang w:eastAsia="zh-CN"/>
        </w:rPr>
      </w:pPr>
      <w:r w:rsidRPr="00DF43EE">
        <w:rPr>
          <w:rFonts w:eastAsiaTheme="minorEastAsia"/>
          <w:b/>
          <w:bCs/>
        </w:rPr>
        <w:t xml:space="preserve">Proposal </w:t>
      </w:r>
      <w:r w:rsidRPr="00DF43EE">
        <w:rPr>
          <w:rFonts w:eastAsiaTheme="minorEastAsia"/>
          <w:b/>
          <w:bCs/>
        </w:rPr>
        <w:fldChar w:fldCharType="begin"/>
      </w:r>
      <w:r w:rsidRPr="00DF43EE">
        <w:rPr>
          <w:rFonts w:eastAsiaTheme="minorEastAsia"/>
          <w:b/>
          <w:bCs/>
        </w:rPr>
        <w:instrText xml:space="preserve"> SEQ Proposal \* ARABIC </w:instrText>
      </w:r>
      <w:r w:rsidRPr="00DF43EE">
        <w:rPr>
          <w:rFonts w:eastAsiaTheme="minorEastAsia"/>
          <w:b/>
          <w:bCs/>
        </w:rPr>
        <w:fldChar w:fldCharType="separate"/>
      </w:r>
      <w:r w:rsidR="0051218B" w:rsidRPr="00DF43EE">
        <w:rPr>
          <w:rFonts w:eastAsiaTheme="minorEastAsia"/>
          <w:b/>
          <w:bCs/>
        </w:rPr>
        <w:t>4</w:t>
      </w:r>
      <w:r w:rsidRPr="00DF43EE">
        <w:rPr>
          <w:rFonts w:eastAsiaTheme="minorEastAsia"/>
          <w:b/>
          <w:bCs/>
        </w:rPr>
        <w:fldChar w:fldCharType="end"/>
      </w:r>
      <w:r w:rsidRPr="00DF43EE">
        <w:rPr>
          <w:rFonts w:eastAsiaTheme="minorEastAsia"/>
          <w:b/>
          <w:bCs/>
        </w:rPr>
        <w:t xml:space="preserve">: </w:t>
      </w:r>
      <w:r w:rsidR="004F0E57" w:rsidRPr="00DF43EE">
        <w:rPr>
          <w:rFonts w:eastAsiaTheme="minorEastAsia"/>
          <w:b/>
          <w:bCs/>
        </w:rPr>
        <w:t>The TBS table for Rel-14 NPUSCH is updated according to Table 2</w:t>
      </w:r>
      <w:r w:rsidR="004F0E57" w:rsidRPr="00DF43EE">
        <w:rPr>
          <w:rFonts w:eastAsiaTheme="minorEastAsia" w:hint="eastAsia"/>
          <w:b/>
          <w:bCs/>
        </w:rPr>
        <w:t>.</w:t>
      </w:r>
    </w:p>
    <w:p w14:paraId="66919599" w14:textId="77777777" w:rsidR="00721F16" w:rsidRPr="00DF43EE" w:rsidRDefault="00721F16" w:rsidP="00721F16">
      <w:pPr>
        <w:pStyle w:val="Heading1"/>
        <w:numPr>
          <w:ilvl w:val="0"/>
          <w:numId w:val="0"/>
        </w:numPr>
        <w:ind w:left="432" w:hanging="432"/>
      </w:pPr>
      <w:r w:rsidRPr="00DF43EE">
        <w:t>References</w:t>
      </w:r>
      <w:r w:rsidRPr="00DF43EE">
        <w:rPr>
          <w:noProof/>
          <w:kern w:val="2"/>
        </w:rPr>
        <mc:AlternateContent>
          <mc:Choice Requires="wps">
            <w:drawing>
              <wp:anchor distT="0" distB="0" distL="114300" distR="114300" simplePos="0" relativeHeight="251660288" behindDoc="0" locked="1" layoutInCell="0" allowOverlap="1" wp14:anchorId="1E8F41FE" wp14:editId="78E37B32">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5F4DD"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p>
    <w:p w14:paraId="7A24F65B" w14:textId="77777777" w:rsidR="00D11307" w:rsidRPr="00DF43EE" w:rsidRDefault="00D11307" w:rsidP="00D11307">
      <w:pPr>
        <w:pStyle w:val="References"/>
        <w:rPr>
          <w:lang w:eastAsia="zh-CN"/>
        </w:rPr>
      </w:pPr>
      <w:r w:rsidRPr="00DF43EE">
        <w:rPr>
          <w:rFonts w:eastAsiaTheme="minorEastAsia"/>
          <w:lang w:eastAsia="zh-CN"/>
        </w:rPr>
        <w:t xml:space="preserve">RP-161901, “Revised work item proposal: Enhancements of NB-IoT”, </w:t>
      </w:r>
      <w:r w:rsidR="00F838E0" w:rsidRPr="00DF43EE">
        <w:rPr>
          <w:rFonts w:eastAsiaTheme="minorEastAsia"/>
          <w:lang w:eastAsia="zh-CN"/>
        </w:rPr>
        <w:t xml:space="preserve">Huawei, HiSilicon, </w:t>
      </w:r>
      <w:r w:rsidRPr="00DF43EE">
        <w:rPr>
          <w:rFonts w:eastAsiaTheme="minorEastAsia"/>
          <w:lang w:eastAsia="zh-CN"/>
        </w:rPr>
        <w:t>RAN#73</w:t>
      </w:r>
      <w:r w:rsidR="00F838E0" w:rsidRPr="00DF43EE">
        <w:rPr>
          <w:rFonts w:eastAsiaTheme="minorEastAsia"/>
          <w:lang w:eastAsia="zh-CN"/>
        </w:rPr>
        <w:t>, New Orleans, USA, September 2016</w:t>
      </w:r>
      <w:r w:rsidR="0046732E" w:rsidRPr="00DF43EE">
        <w:rPr>
          <w:rFonts w:eastAsiaTheme="minorEastAsia"/>
          <w:lang w:eastAsia="zh-CN"/>
        </w:rPr>
        <w:t>.</w:t>
      </w:r>
    </w:p>
    <w:p w14:paraId="770BF0D9" w14:textId="2E6B95F9" w:rsidR="00822859" w:rsidRPr="00DF43EE" w:rsidRDefault="00822859" w:rsidP="00D11307">
      <w:pPr>
        <w:pStyle w:val="References"/>
        <w:rPr>
          <w:lang w:eastAsia="zh-CN"/>
        </w:rPr>
      </w:pPr>
      <w:r w:rsidRPr="00DF43EE">
        <w:rPr>
          <w:rFonts w:eastAsiaTheme="minorEastAsia"/>
          <w:lang w:eastAsia="zh-CN"/>
        </w:rPr>
        <w:t>R1-16</w:t>
      </w:r>
      <w:r w:rsidR="004F0E57" w:rsidRPr="00DF43EE">
        <w:rPr>
          <w:rFonts w:eastAsiaTheme="minorEastAsia"/>
          <w:lang w:eastAsia="zh-CN"/>
        </w:rPr>
        <w:t>0</w:t>
      </w:r>
      <w:r w:rsidRPr="00DF43EE">
        <w:rPr>
          <w:rFonts w:eastAsiaTheme="minorEastAsia"/>
          <w:lang w:eastAsia="zh-CN"/>
        </w:rPr>
        <w:t>8</w:t>
      </w:r>
      <w:r w:rsidR="004F0E57" w:rsidRPr="00DF43EE">
        <w:rPr>
          <w:rFonts w:eastAsiaTheme="minorEastAsia"/>
          <w:lang w:eastAsia="zh-CN"/>
        </w:rPr>
        <w:t>648</w:t>
      </w:r>
      <w:r w:rsidRPr="00DF43EE">
        <w:rPr>
          <w:rFonts w:eastAsiaTheme="minorEastAsia"/>
          <w:lang w:eastAsia="zh-CN"/>
        </w:rPr>
        <w:t>, “On 2 HARQ processes for enhancement of NB-IoT”, Huawei, HiSilicon, RAN1#86bis, Lisbon, Portugal, October, 2016.</w:t>
      </w:r>
    </w:p>
    <w:p w14:paraId="2023B556" w14:textId="77777777" w:rsidR="00906D82" w:rsidRPr="00DF43EE" w:rsidRDefault="00906D82" w:rsidP="00D11307">
      <w:pPr>
        <w:pStyle w:val="References"/>
        <w:rPr>
          <w:lang w:eastAsia="zh-CN"/>
        </w:rPr>
      </w:pPr>
      <w:r w:rsidRPr="00DF43EE">
        <w:rPr>
          <w:rFonts w:hint="eastAsia"/>
          <w:lang w:eastAsia="zh-CN"/>
        </w:rPr>
        <w:t>3GPP TS 36.21</w:t>
      </w:r>
      <w:r w:rsidRPr="00DF43EE">
        <w:rPr>
          <w:lang w:eastAsia="zh-CN"/>
        </w:rPr>
        <w:t>3 v13.2.0</w:t>
      </w:r>
      <w:r w:rsidRPr="00DF43EE">
        <w:rPr>
          <w:rFonts w:hint="eastAsia"/>
          <w:lang w:eastAsia="zh-CN"/>
        </w:rPr>
        <w:t xml:space="preserve">, </w:t>
      </w:r>
      <w:r w:rsidRPr="00DF43EE">
        <w:rPr>
          <w:lang w:eastAsia="zh-CN"/>
        </w:rPr>
        <w:t>June, 2016</w:t>
      </w:r>
    </w:p>
    <w:sectPr w:rsidR="00906D82" w:rsidRPr="00DF43EE"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404D0" w14:textId="77777777" w:rsidR="003A02CB" w:rsidRDefault="003A02CB" w:rsidP="00721F16">
      <w:pPr>
        <w:spacing w:after="0"/>
      </w:pPr>
      <w:r>
        <w:separator/>
      </w:r>
    </w:p>
  </w:endnote>
  <w:endnote w:type="continuationSeparator" w:id="0">
    <w:p w14:paraId="55D5531D" w14:textId="77777777" w:rsidR="003A02CB" w:rsidRDefault="003A02CB"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9F5C3" w14:textId="77777777" w:rsidR="003A02CB" w:rsidRDefault="003A02CB" w:rsidP="00721F16">
      <w:pPr>
        <w:spacing w:after="0"/>
      </w:pPr>
      <w:r>
        <w:separator/>
      </w:r>
    </w:p>
  </w:footnote>
  <w:footnote w:type="continuationSeparator" w:id="0">
    <w:p w14:paraId="01D6A7DC" w14:textId="77777777" w:rsidR="003A02CB" w:rsidRDefault="003A02CB"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2"/>
  </w:num>
  <w:num w:numId="5">
    <w:abstractNumId w:val="0"/>
  </w:num>
  <w:num w:numId="6">
    <w:abstractNumId w:val="2"/>
  </w:num>
  <w:num w:numId="7">
    <w:abstractNumId w:val="2"/>
  </w:num>
  <w:num w:numId="8">
    <w:abstractNumId w:val="2"/>
  </w:num>
  <w:num w:numId="9">
    <w:abstractNumId w:val="2"/>
  </w:num>
  <w:num w:numId="10">
    <w:abstractNumId w:val="2"/>
  </w:num>
  <w:num w:numId="11">
    <w:abstractNumId w:val="2"/>
  </w:num>
  <w:num w:numId="12">
    <w:abstractNumId w:val="6"/>
  </w:num>
  <w:num w:numId="13">
    <w:abstractNumId w:val="2"/>
  </w:num>
  <w:num w:numId="14">
    <w:abstractNumId w:val="2"/>
  </w:num>
  <w:num w:numId="15">
    <w:abstractNumId w:val="2"/>
  </w:num>
  <w:num w:numId="16">
    <w:abstractNumId w:val="7"/>
  </w:num>
  <w:num w:numId="17">
    <w:abstractNumId w:val="8"/>
  </w:num>
  <w:num w:numId="18">
    <w:abstractNumId w:val="5"/>
  </w:num>
  <w:num w:numId="19">
    <w:abstractNumId w:val="4"/>
  </w:num>
  <w:num w:numId="20">
    <w:abstractNumId w:val="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148FD"/>
    <w:rsid w:val="0002042A"/>
    <w:rsid w:val="00042D50"/>
    <w:rsid w:val="00044FD0"/>
    <w:rsid w:val="00047E8E"/>
    <w:rsid w:val="000629DD"/>
    <w:rsid w:val="00066C57"/>
    <w:rsid w:val="0009325E"/>
    <w:rsid w:val="00096296"/>
    <w:rsid w:val="000A3EFF"/>
    <w:rsid w:val="000A4240"/>
    <w:rsid w:val="000B193F"/>
    <w:rsid w:val="000B4A26"/>
    <w:rsid w:val="000D4BE8"/>
    <w:rsid w:val="000E4C00"/>
    <w:rsid w:val="000E7EFB"/>
    <w:rsid w:val="000F5184"/>
    <w:rsid w:val="0010384F"/>
    <w:rsid w:val="00110D83"/>
    <w:rsid w:val="001179E1"/>
    <w:rsid w:val="00120E57"/>
    <w:rsid w:val="00180AC2"/>
    <w:rsid w:val="00195C04"/>
    <w:rsid w:val="001964DA"/>
    <w:rsid w:val="0019744E"/>
    <w:rsid w:val="001C0D22"/>
    <w:rsid w:val="001D506C"/>
    <w:rsid w:val="001E5FA9"/>
    <w:rsid w:val="00206C01"/>
    <w:rsid w:val="00211339"/>
    <w:rsid w:val="002172CD"/>
    <w:rsid w:val="00222DE8"/>
    <w:rsid w:val="00225469"/>
    <w:rsid w:val="00226BA0"/>
    <w:rsid w:val="00243198"/>
    <w:rsid w:val="00256826"/>
    <w:rsid w:val="00257159"/>
    <w:rsid w:val="00262370"/>
    <w:rsid w:val="002933A6"/>
    <w:rsid w:val="0029517C"/>
    <w:rsid w:val="00296808"/>
    <w:rsid w:val="002A2942"/>
    <w:rsid w:val="002A32F1"/>
    <w:rsid w:val="002C75DB"/>
    <w:rsid w:val="002E07F3"/>
    <w:rsid w:val="002E32B5"/>
    <w:rsid w:val="002E66F2"/>
    <w:rsid w:val="002F3F4A"/>
    <w:rsid w:val="00303B86"/>
    <w:rsid w:val="003061F9"/>
    <w:rsid w:val="00313DE7"/>
    <w:rsid w:val="00317C4C"/>
    <w:rsid w:val="00322A44"/>
    <w:rsid w:val="003340B1"/>
    <w:rsid w:val="00337076"/>
    <w:rsid w:val="00337CF0"/>
    <w:rsid w:val="00353D88"/>
    <w:rsid w:val="003542D4"/>
    <w:rsid w:val="00364D14"/>
    <w:rsid w:val="0038004A"/>
    <w:rsid w:val="00382717"/>
    <w:rsid w:val="00383869"/>
    <w:rsid w:val="00383B42"/>
    <w:rsid w:val="00391E04"/>
    <w:rsid w:val="003A02CB"/>
    <w:rsid w:val="003A235F"/>
    <w:rsid w:val="003B3945"/>
    <w:rsid w:val="003B68E7"/>
    <w:rsid w:val="003D1803"/>
    <w:rsid w:val="003D5E21"/>
    <w:rsid w:val="003D6D37"/>
    <w:rsid w:val="003F27F3"/>
    <w:rsid w:val="003F627E"/>
    <w:rsid w:val="00413031"/>
    <w:rsid w:val="00423467"/>
    <w:rsid w:val="00424DE5"/>
    <w:rsid w:val="00427F1E"/>
    <w:rsid w:val="004611ED"/>
    <w:rsid w:val="00463302"/>
    <w:rsid w:val="004648CD"/>
    <w:rsid w:val="0046732E"/>
    <w:rsid w:val="00470DFA"/>
    <w:rsid w:val="00487D86"/>
    <w:rsid w:val="00492565"/>
    <w:rsid w:val="004977DF"/>
    <w:rsid w:val="004A422F"/>
    <w:rsid w:val="004A43B0"/>
    <w:rsid w:val="004A5222"/>
    <w:rsid w:val="004A739C"/>
    <w:rsid w:val="004D281C"/>
    <w:rsid w:val="004D5852"/>
    <w:rsid w:val="004D638A"/>
    <w:rsid w:val="004E6058"/>
    <w:rsid w:val="004F0E57"/>
    <w:rsid w:val="0050236E"/>
    <w:rsid w:val="0051218B"/>
    <w:rsid w:val="005675B3"/>
    <w:rsid w:val="00571352"/>
    <w:rsid w:val="0057434E"/>
    <w:rsid w:val="0057626C"/>
    <w:rsid w:val="00580085"/>
    <w:rsid w:val="00591B99"/>
    <w:rsid w:val="00593FB4"/>
    <w:rsid w:val="00595C06"/>
    <w:rsid w:val="005A1578"/>
    <w:rsid w:val="005A1B5B"/>
    <w:rsid w:val="005A3B98"/>
    <w:rsid w:val="005A57C6"/>
    <w:rsid w:val="005B5761"/>
    <w:rsid w:val="005C4951"/>
    <w:rsid w:val="005F06BD"/>
    <w:rsid w:val="006049C5"/>
    <w:rsid w:val="006074B0"/>
    <w:rsid w:val="00616B28"/>
    <w:rsid w:val="006313FF"/>
    <w:rsid w:val="006416F5"/>
    <w:rsid w:val="0064236C"/>
    <w:rsid w:val="00642DA0"/>
    <w:rsid w:val="00652BBB"/>
    <w:rsid w:val="006558D3"/>
    <w:rsid w:val="0067062D"/>
    <w:rsid w:val="006757DE"/>
    <w:rsid w:val="006A05C3"/>
    <w:rsid w:val="006A73FD"/>
    <w:rsid w:val="006B13FA"/>
    <w:rsid w:val="006C01DA"/>
    <w:rsid w:val="006C0582"/>
    <w:rsid w:val="006D30B6"/>
    <w:rsid w:val="006D5C4B"/>
    <w:rsid w:val="006F1E86"/>
    <w:rsid w:val="0070393D"/>
    <w:rsid w:val="00703B95"/>
    <w:rsid w:val="007065E4"/>
    <w:rsid w:val="0070724D"/>
    <w:rsid w:val="00721F16"/>
    <w:rsid w:val="0073195E"/>
    <w:rsid w:val="007361FB"/>
    <w:rsid w:val="00737210"/>
    <w:rsid w:val="007532BD"/>
    <w:rsid w:val="007611AB"/>
    <w:rsid w:val="00775345"/>
    <w:rsid w:val="00783A22"/>
    <w:rsid w:val="007925A7"/>
    <w:rsid w:val="00793022"/>
    <w:rsid w:val="0079311F"/>
    <w:rsid w:val="007B7AF9"/>
    <w:rsid w:val="007C250B"/>
    <w:rsid w:val="007D012A"/>
    <w:rsid w:val="007D3D37"/>
    <w:rsid w:val="007D456C"/>
    <w:rsid w:val="007D4ED2"/>
    <w:rsid w:val="007D5262"/>
    <w:rsid w:val="007D6516"/>
    <w:rsid w:val="007E183D"/>
    <w:rsid w:val="007F1181"/>
    <w:rsid w:val="007F1932"/>
    <w:rsid w:val="007F3841"/>
    <w:rsid w:val="007F5374"/>
    <w:rsid w:val="00813B30"/>
    <w:rsid w:val="008204FC"/>
    <w:rsid w:val="00820BB1"/>
    <w:rsid w:val="008210A5"/>
    <w:rsid w:val="00822859"/>
    <w:rsid w:val="008239D7"/>
    <w:rsid w:val="00837FCC"/>
    <w:rsid w:val="008532BB"/>
    <w:rsid w:val="00853807"/>
    <w:rsid w:val="008628A4"/>
    <w:rsid w:val="00863659"/>
    <w:rsid w:val="00867A93"/>
    <w:rsid w:val="00873290"/>
    <w:rsid w:val="00884432"/>
    <w:rsid w:val="008951AF"/>
    <w:rsid w:val="008A3BC6"/>
    <w:rsid w:val="008C2847"/>
    <w:rsid w:val="008C4A13"/>
    <w:rsid w:val="008C5DAD"/>
    <w:rsid w:val="008D3DCE"/>
    <w:rsid w:val="008E2D82"/>
    <w:rsid w:val="008E2E7B"/>
    <w:rsid w:val="008F43A2"/>
    <w:rsid w:val="00904FF2"/>
    <w:rsid w:val="00906D82"/>
    <w:rsid w:val="009155E0"/>
    <w:rsid w:val="00916AFC"/>
    <w:rsid w:val="00932DBE"/>
    <w:rsid w:val="00933E76"/>
    <w:rsid w:val="00936BA2"/>
    <w:rsid w:val="00942B48"/>
    <w:rsid w:val="0094365E"/>
    <w:rsid w:val="00953720"/>
    <w:rsid w:val="00961B77"/>
    <w:rsid w:val="00965448"/>
    <w:rsid w:val="00970FEF"/>
    <w:rsid w:val="00975295"/>
    <w:rsid w:val="00983803"/>
    <w:rsid w:val="00984A9B"/>
    <w:rsid w:val="0098693B"/>
    <w:rsid w:val="00995D28"/>
    <w:rsid w:val="009C5675"/>
    <w:rsid w:val="009F2254"/>
    <w:rsid w:val="009F65E8"/>
    <w:rsid w:val="009F683C"/>
    <w:rsid w:val="00A12C8B"/>
    <w:rsid w:val="00A153BF"/>
    <w:rsid w:val="00A2289D"/>
    <w:rsid w:val="00A232A3"/>
    <w:rsid w:val="00A30679"/>
    <w:rsid w:val="00A33D93"/>
    <w:rsid w:val="00A352AD"/>
    <w:rsid w:val="00A42879"/>
    <w:rsid w:val="00A465A4"/>
    <w:rsid w:val="00A57197"/>
    <w:rsid w:val="00A6671B"/>
    <w:rsid w:val="00A733C8"/>
    <w:rsid w:val="00A8120C"/>
    <w:rsid w:val="00A846B6"/>
    <w:rsid w:val="00A8538A"/>
    <w:rsid w:val="00A90EFD"/>
    <w:rsid w:val="00A92BB6"/>
    <w:rsid w:val="00A94431"/>
    <w:rsid w:val="00AD11D0"/>
    <w:rsid w:val="00AD16D8"/>
    <w:rsid w:val="00AE2CEA"/>
    <w:rsid w:val="00AE54CF"/>
    <w:rsid w:val="00AF3FF6"/>
    <w:rsid w:val="00AF774C"/>
    <w:rsid w:val="00B01799"/>
    <w:rsid w:val="00B07637"/>
    <w:rsid w:val="00B118C4"/>
    <w:rsid w:val="00B46C46"/>
    <w:rsid w:val="00B524DF"/>
    <w:rsid w:val="00B52C5E"/>
    <w:rsid w:val="00B54FB3"/>
    <w:rsid w:val="00B603A2"/>
    <w:rsid w:val="00B7163C"/>
    <w:rsid w:val="00B71B88"/>
    <w:rsid w:val="00B72D93"/>
    <w:rsid w:val="00B87A11"/>
    <w:rsid w:val="00B92583"/>
    <w:rsid w:val="00BA1582"/>
    <w:rsid w:val="00BA2EDA"/>
    <w:rsid w:val="00BA4D9D"/>
    <w:rsid w:val="00BB081E"/>
    <w:rsid w:val="00BC42CF"/>
    <w:rsid w:val="00BC7509"/>
    <w:rsid w:val="00BC7A55"/>
    <w:rsid w:val="00BD09EA"/>
    <w:rsid w:val="00BD370A"/>
    <w:rsid w:val="00BF09F2"/>
    <w:rsid w:val="00C227ED"/>
    <w:rsid w:val="00C24445"/>
    <w:rsid w:val="00C33395"/>
    <w:rsid w:val="00C40313"/>
    <w:rsid w:val="00C51848"/>
    <w:rsid w:val="00C578CA"/>
    <w:rsid w:val="00C65799"/>
    <w:rsid w:val="00C93AC5"/>
    <w:rsid w:val="00C945A7"/>
    <w:rsid w:val="00CA4E7E"/>
    <w:rsid w:val="00CA519C"/>
    <w:rsid w:val="00CB7F17"/>
    <w:rsid w:val="00CC40BA"/>
    <w:rsid w:val="00CC4967"/>
    <w:rsid w:val="00CD0FA7"/>
    <w:rsid w:val="00CD7BF2"/>
    <w:rsid w:val="00CE372A"/>
    <w:rsid w:val="00D0466B"/>
    <w:rsid w:val="00D06990"/>
    <w:rsid w:val="00D06BD5"/>
    <w:rsid w:val="00D075ED"/>
    <w:rsid w:val="00D11307"/>
    <w:rsid w:val="00D17AF9"/>
    <w:rsid w:val="00D20960"/>
    <w:rsid w:val="00D23075"/>
    <w:rsid w:val="00D246CA"/>
    <w:rsid w:val="00D261C0"/>
    <w:rsid w:val="00D3542E"/>
    <w:rsid w:val="00D40668"/>
    <w:rsid w:val="00D47343"/>
    <w:rsid w:val="00D564ED"/>
    <w:rsid w:val="00D6065B"/>
    <w:rsid w:val="00D674E9"/>
    <w:rsid w:val="00D75EAD"/>
    <w:rsid w:val="00D83BDA"/>
    <w:rsid w:val="00D84EEA"/>
    <w:rsid w:val="00D8582D"/>
    <w:rsid w:val="00D95389"/>
    <w:rsid w:val="00DC3507"/>
    <w:rsid w:val="00DC3544"/>
    <w:rsid w:val="00DE7BAD"/>
    <w:rsid w:val="00DF074D"/>
    <w:rsid w:val="00DF43EE"/>
    <w:rsid w:val="00E24198"/>
    <w:rsid w:val="00E37940"/>
    <w:rsid w:val="00E458E1"/>
    <w:rsid w:val="00E460D7"/>
    <w:rsid w:val="00E47532"/>
    <w:rsid w:val="00E66A2A"/>
    <w:rsid w:val="00E74373"/>
    <w:rsid w:val="00E840B4"/>
    <w:rsid w:val="00EA2E9A"/>
    <w:rsid w:val="00EC473A"/>
    <w:rsid w:val="00ED6D7E"/>
    <w:rsid w:val="00ED7C1C"/>
    <w:rsid w:val="00EE7BA2"/>
    <w:rsid w:val="00EF2B17"/>
    <w:rsid w:val="00EF4652"/>
    <w:rsid w:val="00EF7AB1"/>
    <w:rsid w:val="00F07E9E"/>
    <w:rsid w:val="00F12AC2"/>
    <w:rsid w:val="00F35DC5"/>
    <w:rsid w:val="00F4522C"/>
    <w:rsid w:val="00F4636C"/>
    <w:rsid w:val="00F46378"/>
    <w:rsid w:val="00F537A1"/>
    <w:rsid w:val="00F60EF4"/>
    <w:rsid w:val="00F65FE8"/>
    <w:rsid w:val="00F676DA"/>
    <w:rsid w:val="00F81322"/>
    <w:rsid w:val="00F838E0"/>
    <w:rsid w:val="00F85B46"/>
    <w:rsid w:val="00F87C0B"/>
    <w:rsid w:val="00FA5412"/>
    <w:rsid w:val="00FA7E88"/>
    <w:rsid w:val="00FB20D3"/>
    <w:rsid w:val="00FB2526"/>
    <w:rsid w:val="00FB300E"/>
    <w:rsid w:val="00FB3466"/>
    <w:rsid w:val="00FE5F8C"/>
    <w:rsid w:val="00FF3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25170"/>
  <w15:chartTrackingRefBased/>
  <w15:docId w15:val="{57CF2167-2602-4D9D-AC43-B08CCBA4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semiHidden/>
    <w:unhideWhenUsed/>
    <w:qFormat/>
    <w:rsid w:val="00DF43EE"/>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DF43EE"/>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DF43EE"/>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DF43EE"/>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semiHidden/>
    <w:unhideWhenUsed/>
    <w:rsid w:val="00837FCC"/>
    <w:rPr>
      <w:sz w:val="16"/>
      <w:szCs w:val="16"/>
    </w:rPr>
  </w:style>
  <w:style w:type="paragraph" w:styleId="CommentText">
    <w:name w:val="annotation text"/>
    <w:basedOn w:val="Normal"/>
    <w:link w:val="CommentTextChar"/>
    <w:uiPriority w:val="99"/>
    <w:semiHidden/>
    <w:unhideWhenUsed/>
    <w:rsid w:val="00837FCC"/>
    <w:rPr>
      <w:sz w:val="20"/>
      <w:szCs w:val="20"/>
    </w:rPr>
  </w:style>
  <w:style w:type="character" w:customStyle="1" w:styleId="CommentTextChar">
    <w:name w:val="Comment Text Char"/>
    <w:basedOn w:val="DefaultParagraphFont"/>
    <w:link w:val="CommentText"/>
    <w:uiPriority w:val="99"/>
    <w:semiHidden/>
    <w:rsid w:val="00837FCC"/>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837FCC"/>
    <w:rPr>
      <w:b/>
      <w:bCs/>
    </w:rPr>
  </w:style>
  <w:style w:type="character" w:customStyle="1" w:styleId="CommentSubjectChar">
    <w:name w:val="Comment Subject Char"/>
    <w:basedOn w:val="CommentTextChar"/>
    <w:link w:val="CommentSubject"/>
    <w:uiPriority w:val="99"/>
    <w:semiHidden/>
    <w:rsid w:val="00837FCC"/>
    <w:rPr>
      <w:rFonts w:ascii="Times New Roman" w:eastAsia="SimSun" w:hAnsi="Times New Roman" w:cs="Times New Roman"/>
      <w:b/>
      <w:bCs/>
      <w:kern w:val="0"/>
      <w:sz w:val="20"/>
      <w:szCs w:val="20"/>
      <w:lang w:eastAsia="en-US"/>
    </w:rPr>
  </w:style>
  <w:style w:type="paragraph" w:styleId="Revision">
    <w:name w:val="Revision"/>
    <w:hidden/>
    <w:uiPriority w:val="99"/>
    <w:semiHidden/>
    <w:rsid w:val="00837FCC"/>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DF43EE"/>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DF43EE"/>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DF43EE"/>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DF43EE"/>
    <w:rPr>
      <w:rFonts w:ascii="Times New Roman" w:eastAsiaTheme="majorEastAsia" w:hAnsi="Times New Roman" w:cs="Times New Roman"/>
      <w:b/>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4A4D7-5604-443D-A3C8-7A7A6C65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Webb2</cp:lastModifiedBy>
  <cp:revision>5</cp:revision>
  <dcterms:created xsi:type="dcterms:W3CDTF">2016-09-30T16:21:00Z</dcterms:created>
  <dcterms:modified xsi:type="dcterms:W3CDTF">2016-09-30T16:39:00Z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1475253539</vt:lpwstr>
  </property>
  <property fmtid="{D5CDD505-2E9C-101B-9397-08002B2CF9AE}" pid="6" name="_2015_ms_pID_725343">
    <vt:lpwstr>(2)DIzw3LZ3hd2ZY/+0EtZhF+Ym8xZPuw8xy6wQgpbi7XJuNCQ2qUMoAunyyJoPMpX002tFyWME
pcfjz6pN3YzMQK/OX0xk17ymD2Y6/dtfq/RWhbFHghcFl/e1+rhc7PjoYL2EVmO/SP/nV2rC
luvW8bI/nniaWz0mqR3VQeKe5W3vuslotGj2oqtJB3eko4yTBDhcgrJC476+Ti+vHqjKH7BL
vquOucgpHsrAZRJOOa</vt:lpwstr>
  </property>
  <property fmtid="{D5CDD505-2E9C-101B-9397-08002B2CF9AE}" pid="7" name="_2015_ms_pID_7253431">
    <vt:lpwstr>CJqqhpvsks5ZXnMY3xaH/dzM5GM4O4fTkYgWT25Ivf13eFDI9pCkNL
jwkEryHhbKgq9iQWtRComn++kkX7x8108kWA5RGUPWXLPKgeOzXQOoUAWT4DeXQwWqoTOIjm
lkAk4XHJ825W9lknt9lm9JoVFsDQX/HrHkeYO+buz3Rd5Vnp+WxoaWRGATG5eTUlvT4=</vt:lpwstr>
  </property>
</Properties>
</file>