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E59EDA" w14:textId="680D3DF0" w:rsidR="00487DB0" w:rsidRPr="00372104" w:rsidRDefault="00487DB0" w:rsidP="009F60D3">
      <w:pPr>
        <w:tabs>
          <w:tab w:val="right" w:pos="936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3GPP TSG-RAN WG1 #86</w:t>
      </w:r>
      <w:r w:rsidR="008C4B4F">
        <w:rPr>
          <w:rFonts w:ascii="Arial" w:hAnsi="Arial" w:cs="Arial"/>
          <w:b/>
          <w:sz w:val="24"/>
          <w:szCs w:val="24"/>
          <w:lang w:val="en-US"/>
        </w:rPr>
        <w:t>bis</w:t>
      </w:r>
      <w:r w:rsidRPr="00372104">
        <w:rPr>
          <w:rFonts w:ascii="Arial" w:hAnsi="Arial" w:cs="Arial"/>
          <w:b/>
          <w:sz w:val="24"/>
          <w:szCs w:val="24"/>
          <w:lang w:val="en-US"/>
        </w:rPr>
        <w:t xml:space="preserve">                                                          </w:t>
      </w:r>
      <w:r w:rsidRPr="00372104">
        <w:rPr>
          <w:rFonts w:ascii="Arial" w:hAnsi="Arial" w:cs="Arial"/>
          <w:b/>
          <w:sz w:val="24"/>
          <w:szCs w:val="24"/>
          <w:lang w:val="en-US"/>
        </w:rPr>
        <w:tab/>
        <w:t xml:space="preserve">            R1-1</w:t>
      </w:r>
      <w:r w:rsidR="00B443EA">
        <w:rPr>
          <w:rFonts w:ascii="Arial" w:hAnsi="Arial" w:cs="Arial"/>
          <w:b/>
          <w:sz w:val="24"/>
          <w:szCs w:val="24"/>
          <w:lang w:val="en-US"/>
        </w:rPr>
        <w:t>608709</w:t>
      </w:r>
    </w:p>
    <w:p w14:paraId="5E0BCD36" w14:textId="1998F78B" w:rsidR="00487DB0" w:rsidRPr="00D77ACE" w:rsidRDefault="008C4B4F" w:rsidP="009F60D3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10</w:t>
      </w:r>
      <w:r w:rsidRPr="008C4B4F">
        <w:rPr>
          <w:rFonts w:ascii="Arial" w:hAnsi="Arial" w:cs="Arial"/>
          <w:b/>
          <w:sz w:val="24"/>
          <w:szCs w:val="24"/>
          <w:vertAlign w:val="superscript"/>
          <w:lang w:val="en-US"/>
        </w:rPr>
        <w:t>th</w:t>
      </w:r>
      <w:r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487DB0">
        <w:rPr>
          <w:rFonts w:ascii="Arial" w:hAnsi="Arial" w:cs="Arial"/>
          <w:b/>
          <w:sz w:val="24"/>
          <w:szCs w:val="24"/>
          <w:lang w:val="en-US"/>
        </w:rPr>
        <w:t>-</w:t>
      </w:r>
      <w:r>
        <w:rPr>
          <w:rFonts w:ascii="Arial" w:hAnsi="Arial" w:cs="Arial"/>
          <w:b/>
          <w:sz w:val="24"/>
          <w:szCs w:val="24"/>
          <w:lang w:val="en-US"/>
        </w:rPr>
        <w:t>14</w:t>
      </w:r>
      <w:r w:rsidR="00487DB0" w:rsidRPr="002202B4">
        <w:rPr>
          <w:rFonts w:ascii="Arial" w:hAnsi="Arial" w:cs="Arial"/>
          <w:b/>
          <w:sz w:val="24"/>
          <w:szCs w:val="24"/>
          <w:vertAlign w:val="superscript"/>
          <w:lang w:val="en-US"/>
        </w:rPr>
        <w:t>th</w:t>
      </w:r>
      <w:r w:rsidR="00487DB0">
        <w:rPr>
          <w:rFonts w:ascii="Arial" w:hAnsi="Arial" w:cs="Arial"/>
          <w:b/>
          <w:sz w:val="24"/>
          <w:szCs w:val="24"/>
          <w:lang w:val="en-US"/>
        </w:rPr>
        <w:t xml:space="preserve"> </w:t>
      </w:r>
      <w:r>
        <w:rPr>
          <w:rFonts w:ascii="Arial" w:hAnsi="Arial" w:cs="Arial"/>
          <w:b/>
          <w:sz w:val="24"/>
          <w:szCs w:val="24"/>
          <w:lang w:val="en-US"/>
        </w:rPr>
        <w:t>October</w:t>
      </w:r>
      <w:r w:rsidR="00487DB0" w:rsidRPr="00D77ACE">
        <w:rPr>
          <w:rFonts w:ascii="Arial" w:hAnsi="Arial" w:cs="Arial"/>
          <w:b/>
          <w:sz w:val="24"/>
          <w:szCs w:val="24"/>
          <w:lang w:val="en-US"/>
        </w:rPr>
        <w:t xml:space="preserve"> 201</w:t>
      </w:r>
      <w:r w:rsidR="00487DB0">
        <w:rPr>
          <w:rFonts w:ascii="Arial" w:hAnsi="Arial" w:cs="Arial"/>
          <w:b/>
          <w:sz w:val="24"/>
          <w:szCs w:val="24"/>
          <w:lang w:val="en-US"/>
        </w:rPr>
        <w:t>6</w:t>
      </w:r>
    </w:p>
    <w:p w14:paraId="05CC7D6B" w14:textId="59B02EA7" w:rsidR="00487DB0" w:rsidRDefault="008C4B4F" w:rsidP="009F60D3">
      <w:pPr>
        <w:spacing w:after="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Lisbon, Portugal</w:t>
      </w:r>
    </w:p>
    <w:p w14:paraId="10F41B76" w14:textId="77777777" w:rsidR="00487DB0" w:rsidRDefault="00487DB0" w:rsidP="009F60D3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</w:p>
    <w:p w14:paraId="7FCE2A12" w14:textId="608696C4" w:rsidR="00487DB0" w:rsidRPr="00A17529" w:rsidRDefault="00487DB0" w:rsidP="009F60D3">
      <w:pPr>
        <w:tabs>
          <w:tab w:val="left" w:pos="1985"/>
        </w:tabs>
        <w:jc w:val="both"/>
        <w:rPr>
          <w:rFonts w:ascii="Arial" w:hAnsi="Arial"/>
          <w:sz w:val="24"/>
          <w:szCs w:val="24"/>
          <w:lang w:val="en-US"/>
        </w:rPr>
      </w:pPr>
      <w:r w:rsidRPr="00A17529">
        <w:rPr>
          <w:rFonts w:ascii="Arial" w:hAnsi="Arial"/>
          <w:b/>
          <w:sz w:val="24"/>
          <w:szCs w:val="24"/>
          <w:lang w:val="en-US"/>
        </w:rPr>
        <w:t>Agenda item:</w:t>
      </w:r>
      <w:r w:rsidRPr="00A17529">
        <w:rPr>
          <w:rFonts w:ascii="Arial" w:hAnsi="Arial"/>
          <w:sz w:val="24"/>
          <w:szCs w:val="24"/>
          <w:lang w:val="en-US"/>
        </w:rPr>
        <w:tab/>
      </w:r>
      <w:bookmarkStart w:id="0" w:name="Source"/>
      <w:bookmarkEnd w:id="0"/>
      <w:r w:rsidR="00B8428B" w:rsidRPr="00A17529">
        <w:rPr>
          <w:rFonts w:ascii="Arial" w:hAnsi="Arial"/>
          <w:sz w:val="24"/>
          <w:szCs w:val="24"/>
          <w:lang w:val="en-US"/>
        </w:rPr>
        <w:tab/>
      </w:r>
      <w:r w:rsidR="00B443EA">
        <w:rPr>
          <w:rFonts w:ascii="Arial" w:hAnsi="Arial"/>
          <w:sz w:val="24"/>
          <w:szCs w:val="24"/>
          <w:lang w:val="en-US"/>
        </w:rPr>
        <w:t>8.1.1.1</w:t>
      </w:r>
      <w:r w:rsidR="00B8428B" w:rsidRPr="00A17529">
        <w:rPr>
          <w:rFonts w:ascii="Arial" w:hAnsi="Arial"/>
          <w:sz w:val="24"/>
          <w:szCs w:val="24"/>
          <w:lang w:val="en-US"/>
        </w:rPr>
        <w:t xml:space="preserve"> </w:t>
      </w:r>
    </w:p>
    <w:p w14:paraId="2330FB30" w14:textId="77777777" w:rsidR="00487DB0" w:rsidRPr="00A17529" w:rsidRDefault="00487DB0" w:rsidP="009F60D3">
      <w:pPr>
        <w:tabs>
          <w:tab w:val="left" w:pos="1985"/>
        </w:tabs>
        <w:jc w:val="both"/>
        <w:rPr>
          <w:rFonts w:ascii="Arial" w:hAnsi="Arial"/>
          <w:sz w:val="24"/>
          <w:szCs w:val="24"/>
          <w:lang w:val="en-US"/>
        </w:rPr>
      </w:pPr>
      <w:r w:rsidRPr="00A17529">
        <w:rPr>
          <w:rFonts w:ascii="Arial" w:hAnsi="Arial"/>
          <w:b/>
          <w:sz w:val="24"/>
          <w:szCs w:val="24"/>
          <w:lang w:val="en-US"/>
        </w:rPr>
        <w:t xml:space="preserve">Source: </w:t>
      </w:r>
      <w:r w:rsidRPr="00A17529">
        <w:rPr>
          <w:rFonts w:ascii="Arial" w:hAnsi="Arial"/>
          <w:b/>
          <w:sz w:val="24"/>
          <w:szCs w:val="24"/>
          <w:lang w:val="en-US"/>
        </w:rPr>
        <w:tab/>
      </w:r>
      <w:r w:rsidRPr="00A17529">
        <w:rPr>
          <w:rFonts w:ascii="Arial" w:hAnsi="Arial"/>
          <w:b/>
          <w:sz w:val="24"/>
          <w:szCs w:val="24"/>
          <w:lang w:val="en-US"/>
        </w:rPr>
        <w:tab/>
      </w:r>
      <w:r w:rsidRPr="00A17529">
        <w:rPr>
          <w:rFonts w:ascii="Arial" w:hAnsi="Arial"/>
          <w:sz w:val="24"/>
          <w:szCs w:val="24"/>
          <w:lang w:val="en-US"/>
        </w:rPr>
        <w:t>Idaho National Laboratory</w:t>
      </w:r>
    </w:p>
    <w:p w14:paraId="292123A6" w14:textId="23AB650E" w:rsidR="00487DB0" w:rsidRPr="00A17529" w:rsidRDefault="00487DB0" w:rsidP="009F60D3">
      <w:pPr>
        <w:ind w:left="2160" w:hanging="2160"/>
        <w:rPr>
          <w:rFonts w:ascii="Arial" w:hAnsi="Arial"/>
          <w:sz w:val="24"/>
          <w:szCs w:val="24"/>
          <w:lang w:val="en-US"/>
        </w:rPr>
      </w:pPr>
      <w:r w:rsidRPr="00A17529">
        <w:rPr>
          <w:rFonts w:ascii="Arial" w:hAnsi="Arial"/>
          <w:b/>
          <w:sz w:val="24"/>
          <w:szCs w:val="24"/>
          <w:lang w:val="en-US"/>
        </w:rPr>
        <w:t>Title:</w:t>
      </w:r>
      <w:r w:rsidRPr="00A17529">
        <w:rPr>
          <w:rFonts w:ascii="Arial" w:hAnsi="Arial"/>
          <w:sz w:val="24"/>
          <w:szCs w:val="24"/>
          <w:lang w:val="en-US"/>
        </w:rPr>
        <w:t xml:space="preserve"> </w:t>
      </w:r>
      <w:r w:rsidRPr="00A17529">
        <w:rPr>
          <w:rFonts w:ascii="Arial" w:hAnsi="Arial"/>
          <w:sz w:val="24"/>
          <w:szCs w:val="24"/>
          <w:lang w:val="en-US"/>
        </w:rPr>
        <w:tab/>
      </w:r>
      <w:r w:rsidR="00B443EA">
        <w:rPr>
          <w:rFonts w:ascii="Arial" w:hAnsi="Arial"/>
          <w:sz w:val="24"/>
          <w:szCs w:val="24"/>
          <w:lang w:val="en-US"/>
        </w:rPr>
        <w:t>Optimized PAPR/CM SC-CPS</w:t>
      </w:r>
      <w:r w:rsidR="008D4423">
        <w:rPr>
          <w:rFonts w:ascii="Arial" w:hAnsi="Arial"/>
          <w:sz w:val="24"/>
          <w:szCs w:val="24"/>
          <w:lang w:val="en-US"/>
        </w:rPr>
        <w:t xml:space="preserve"> Waveform </w:t>
      </w:r>
      <w:r w:rsidR="00B443EA">
        <w:rPr>
          <w:rFonts w:ascii="Arial" w:hAnsi="Arial"/>
          <w:sz w:val="24"/>
          <w:szCs w:val="24"/>
          <w:lang w:val="en-US"/>
        </w:rPr>
        <w:t xml:space="preserve">and Further </w:t>
      </w:r>
      <w:r w:rsidR="008D4423">
        <w:rPr>
          <w:rFonts w:ascii="Arial" w:hAnsi="Arial"/>
          <w:sz w:val="24"/>
          <w:szCs w:val="24"/>
          <w:lang w:val="en-US"/>
        </w:rPr>
        <w:t>Results</w:t>
      </w:r>
    </w:p>
    <w:p w14:paraId="77616E85" w14:textId="77777777" w:rsidR="00487DB0" w:rsidRPr="00A17529" w:rsidRDefault="00487DB0" w:rsidP="009F60D3">
      <w:pPr>
        <w:jc w:val="both"/>
        <w:rPr>
          <w:sz w:val="24"/>
          <w:szCs w:val="24"/>
        </w:rPr>
      </w:pPr>
      <w:r w:rsidRPr="00A17529">
        <w:rPr>
          <w:rFonts w:ascii="Arial" w:hAnsi="Arial"/>
          <w:b/>
          <w:sz w:val="24"/>
          <w:szCs w:val="24"/>
          <w:lang w:val="en-US"/>
        </w:rPr>
        <w:t>Document for:</w:t>
      </w:r>
      <w:r w:rsidRPr="00A17529">
        <w:rPr>
          <w:rFonts w:ascii="Arial" w:hAnsi="Arial"/>
          <w:sz w:val="24"/>
          <w:szCs w:val="24"/>
          <w:lang w:val="en-US"/>
        </w:rPr>
        <w:t xml:space="preserve">    </w:t>
      </w:r>
      <w:bookmarkStart w:id="1" w:name="DocumentFor"/>
      <w:bookmarkEnd w:id="1"/>
      <w:r w:rsidRPr="00A17529">
        <w:rPr>
          <w:rFonts w:ascii="Arial" w:hAnsi="Arial"/>
          <w:sz w:val="24"/>
          <w:szCs w:val="24"/>
          <w:lang w:val="en-US"/>
        </w:rPr>
        <w:tab/>
        <w:t xml:space="preserve">Discussion/Decision </w:t>
      </w:r>
    </w:p>
    <w:p w14:paraId="6FD9CEA3" w14:textId="77777777" w:rsidR="00487DB0" w:rsidRPr="00A3012B" w:rsidRDefault="00487DB0" w:rsidP="00927709">
      <w:pPr>
        <w:pStyle w:val="Heading1"/>
        <w:numPr>
          <w:ilvl w:val="0"/>
          <w:numId w:val="6"/>
        </w:numPr>
        <w:rPr>
          <w:b/>
        </w:rPr>
      </w:pPr>
      <w:r w:rsidRPr="00A3012B">
        <w:rPr>
          <w:b/>
        </w:rPr>
        <w:t>Introduction</w:t>
      </w:r>
    </w:p>
    <w:p w14:paraId="3ECBE593" w14:textId="0A2583CC" w:rsidR="008D4423" w:rsidRPr="0015343D" w:rsidRDefault="0015343D" w:rsidP="008D4423">
      <w:pPr>
        <w:pStyle w:val="Heading1"/>
        <w:ind w:left="0" w:firstLine="0"/>
        <w:rPr>
          <w:rFonts w:ascii="Times New Roman" w:hAnsi="Times New Roman"/>
          <w:szCs w:val="24"/>
          <w:lang w:eastAsia="en-US"/>
        </w:rPr>
      </w:pPr>
      <w:r w:rsidRPr="0015343D">
        <w:rPr>
          <w:rFonts w:ascii="Times New Roman" w:hAnsi="Times New Roman"/>
          <w:szCs w:val="24"/>
        </w:rPr>
        <w:t>At RAN1#86 meeting</w:t>
      </w:r>
      <w:r>
        <w:rPr>
          <w:rFonts w:ascii="Times New Roman" w:hAnsi="Times New Roman"/>
          <w:szCs w:val="24"/>
        </w:rPr>
        <w:t xml:space="preserve"> RAN1 discussed </w:t>
      </w:r>
      <w:r w:rsidR="00383BA0">
        <w:rPr>
          <w:rFonts w:ascii="Times New Roman" w:hAnsi="Times New Roman"/>
          <w:szCs w:val="24"/>
        </w:rPr>
        <w:t xml:space="preserve">waveform </w:t>
      </w:r>
      <w:r>
        <w:rPr>
          <w:rFonts w:ascii="Times New Roman" w:hAnsi="Times New Roman"/>
          <w:szCs w:val="24"/>
        </w:rPr>
        <w:t>requirements that should be satisfied by the NR uplink in view of desired coverage and long battery life of MTC devices and the following agreement was reached, [1]</w:t>
      </w:r>
      <w:r w:rsidR="00114D9D">
        <w:rPr>
          <w:rFonts w:ascii="Times New Roman" w:hAnsi="Times New Roman"/>
          <w:szCs w:val="24"/>
        </w:rPr>
        <w:t>, [</w:t>
      </w:r>
      <w:r>
        <w:rPr>
          <w:rFonts w:ascii="Times New Roman" w:hAnsi="Times New Roman"/>
          <w:szCs w:val="24"/>
        </w:rPr>
        <w:t xml:space="preserve">2]: </w:t>
      </w:r>
    </w:p>
    <w:p w14:paraId="7AC2A59D" w14:textId="77777777" w:rsidR="0015343D" w:rsidRPr="0015343D" w:rsidRDefault="0015343D" w:rsidP="0015343D">
      <w:pPr>
        <w:rPr>
          <w:rFonts w:eastAsia="MS Mincho"/>
          <w:b/>
          <w:sz w:val="24"/>
          <w:szCs w:val="24"/>
          <w:u w:val="single"/>
          <w:lang w:val="en-US" w:eastAsia="ja-JP"/>
        </w:rPr>
      </w:pPr>
      <w:r w:rsidRPr="0015343D">
        <w:rPr>
          <w:rFonts w:eastAsia="MS Mincho"/>
          <w:b/>
          <w:sz w:val="24"/>
          <w:szCs w:val="24"/>
          <w:u w:val="single"/>
          <w:lang w:val="en-US" w:eastAsia="ja-JP"/>
        </w:rPr>
        <w:t>Agreement:</w:t>
      </w:r>
    </w:p>
    <w:p w14:paraId="1858680E" w14:textId="77777777" w:rsidR="0015343D" w:rsidRPr="008857BC" w:rsidRDefault="0015343D" w:rsidP="0015343D">
      <w:pPr>
        <w:numPr>
          <w:ilvl w:val="0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NR uplink should target at least the same link budget (i.e. MCL) as LTE uplink, under the same usage scenarios and similar deployment configurations (e.g., same carrier frequency)</w:t>
      </w:r>
    </w:p>
    <w:p w14:paraId="129CA9D8" w14:textId="77777777" w:rsidR="0015343D" w:rsidRPr="008857BC" w:rsidRDefault="0015343D" w:rsidP="0015343D">
      <w:pPr>
        <w:numPr>
          <w:ilvl w:val="1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Details FFS</w:t>
      </w:r>
    </w:p>
    <w:p w14:paraId="1F2C8542" w14:textId="77777777" w:rsidR="0015343D" w:rsidRPr="008857BC" w:rsidRDefault="0015343D" w:rsidP="0015343D">
      <w:pPr>
        <w:numPr>
          <w:ilvl w:val="1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Techniques can be evaluated for the uplink scenarios</w:t>
      </w:r>
    </w:p>
    <w:p w14:paraId="0A00FAE3" w14:textId="77777777" w:rsidR="0015343D" w:rsidRPr="008857BC" w:rsidRDefault="0015343D" w:rsidP="0015343D">
      <w:pPr>
        <w:numPr>
          <w:ilvl w:val="2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 xml:space="preserve">E.g., low PAPR/CM techniques (including DFT-s-OFDM) </w:t>
      </w:r>
    </w:p>
    <w:p w14:paraId="7DAD84E5" w14:textId="73394214" w:rsidR="0015343D" w:rsidRDefault="0015343D" w:rsidP="0015343D">
      <w:pPr>
        <w:rPr>
          <w:sz w:val="24"/>
          <w:szCs w:val="24"/>
          <w:lang w:val="en-US"/>
        </w:rPr>
      </w:pPr>
    </w:p>
    <w:p w14:paraId="76A8EA54" w14:textId="5E08C11B" w:rsidR="005306AC" w:rsidRPr="0015343D" w:rsidRDefault="005306AC" w:rsidP="0015343D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More generally, RAN1 agreed to study low PAPR/Cubic Metric (CM) techniques in complementary fashion for NR downlink and uplink [3]:</w:t>
      </w:r>
    </w:p>
    <w:p w14:paraId="132899FF" w14:textId="77777777" w:rsidR="0015343D" w:rsidRPr="005306AC" w:rsidRDefault="0015343D" w:rsidP="0015343D">
      <w:pPr>
        <w:rPr>
          <w:rFonts w:eastAsia="MS Mincho"/>
          <w:b/>
          <w:sz w:val="24"/>
          <w:szCs w:val="24"/>
          <w:u w:val="single"/>
          <w:lang w:val="en-US" w:eastAsia="ja-JP"/>
        </w:rPr>
      </w:pPr>
      <w:r w:rsidRPr="005306AC">
        <w:rPr>
          <w:rFonts w:eastAsia="MS Mincho"/>
          <w:b/>
          <w:sz w:val="24"/>
          <w:szCs w:val="24"/>
          <w:u w:val="single"/>
          <w:lang w:val="en-US" w:eastAsia="ja-JP"/>
        </w:rPr>
        <w:t>Agreements:</w:t>
      </w:r>
    </w:p>
    <w:p w14:paraId="17A881BD" w14:textId="77777777" w:rsidR="0015343D" w:rsidRPr="008857BC" w:rsidRDefault="0015343D" w:rsidP="0015343D">
      <w:pPr>
        <w:numPr>
          <w:ilvl w:val="0"/>
          <w:numId w:val="15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 xml:space="preserve">At least up to 40 GHz for eMBB and URLLC services, </w:t>
      </w:r>
    </w:p>
    <w:p w14:paraId="3685E8AE" w14:textId="77777777" w:rsidR="0015343D" w:rsidRPr="008857BC" w:rsidRDefault="0015343D" w:rsidP="0015343D">
      <w:pPr>
        <w:numPr>
          <w:ilvl w:val="1"/>
          <w:numId w:val="15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CP-OFDM without specified low-PAPR/CM technique(s) is recommended to be supported for uplink</w:t>
      </w:r>
    </w:p>
    <w:p w14:paraId="4A3C3DD1" w14:textId="77777777" w:rsidR="0015343D" w:rsidRPr="008857BC" w:rsidRDefault="0015343D" w:rsidP="0015343D">
      <w:pPr>
        <w:numPr>
          <w:ilvl w:val="1"/>
          <w:numId w:val="15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For data transmission, additional low-PAPR/CM technique(s) is only considered for uplink from RAN1 specification perspective</w:t>
      </w:r>
    </w:p>
    <w:p w14:paraId="041C5644" w14:textId="77777777" w:rsidR="0015343D" w:rsidRPr="008857BC" w:rsidRDefault="0015343D" w:rsidP="0015343D">
      <w:pPr>
        <w:numPr>
          <w:ilvl w:val="2"/>
          <w:numId w:val="15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Additional low-PAPR/CM technique(s) for special downlink signals such as sync signals is FFS</w:t>
      </w:r>
    </w:p>
    <w:p w14:paraId="4E26324A" w14:textId="77777777" w:rsidR="0015343D" w:rsidRPr="008857BC" w:rsidRDefault="0015343D" w:rsidP="0015343D">
      <w:pPr>
        <w:numPr>
          <w:ilvl w:val="2"/>
          <w:numId w:val="15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>Additional low-PAPR/CM technique(s) for other uplink signals/channels is FFS</w:t>
      </w:r>
    </w:p>
    <w:p w14:paraId="2A641494" w14:textId="77777777" w:rsidR="0015343D" w:rsidRPr="008857BC" w:rsidRDefault="0015343D" w:rsidP="0015343D">
      <w:pPr>
        <w:numPr>
          <w:ilvl w:val="1"/>
          <w:numId w:val="15"/>
        </w:numPr>
        <w:overflowPunct/>
        <w:autoSpaceDE/>
        <w:autoSpaceDN/>
        <w:adjustRightInd/>
        <w:spacing w:after="0"/>
        <w:textAlignment w:val="auto"/>
        <w:rPr>
          <w:rFonts w:eastAsia="MS Mincho"/>
          <w:i/>
          <w:sz w:val="24"/>
          <w:szCs w:val="24"/>
          <w:lang w:val="en-US" w:eastAsia="ja-JP"/>
        </w:rPr>
      </w:pPr>
      <w:r w:rsidRPr="008857BC">
        <w:rPr>
          <w:rFonts w:eastAsia="MS Mincho"/>
          <w:i/>
          <w:sz w:val="24"/>
          <w:szCs w:val="24"/>
          <w:lang w:val="en-US" w:eastAsia="ja-JP"/>
        </w:rPr>
        <w:t xml:space="preserve">Additional low PAPR/CM technique(s), if specified, and CP-OFDM without specified low-PAPR/CM technique(s) for uplink are considered </w:t>
      </w:r>
      <w:r w:rsidRPr="008857BC">
        <w:rPr>
          <w:rFonts w:eastAsia="MS Mincho"/>
          <w:i/>
          <w:iCs/>
          <w:sz w:val="24"/>
          <w:szCs w:val="24"/>
          <w:lang w:val="en-US" w:eastAsia="ja-JP"/>
        </w:rPr>
        <w:t>as complementary to each other</w:t>
      </w:r>
      <w:r w:rsidRPr="008857BC">
        <w:rPr>
          <w:rFonts w:eastAsia="MS Mincho"/>
          <w:i/>
          <w:sz w:val="24"/>
          <w:szCs w:val="24"/>
          <w:lang w:val="en-US" w:eastAsia="ja-JP"/>
        </w:rPr>
        <w:t xml:space="preserve"> </w:t>
      </w:r>
    </w:p>
    <w:p w14:paraId="45C95C71" w14:textId="7CBABC6A" w:rsidR="0015343D" w:rsidRDefault="0015343D" w:rsidP="0015343D">
      <w:pPr>
        <w:rPr>
          <w:lang w:val="en-US"/>
        </w:rPr>
      </w:pPr>
    </w:p>
    <w:p w14:paraId="0715A26B" w14:textId="75BE48E3" w:rsidR="00757C09" w:rsidRPr="001E5A3E" w:rsidRDefault="001E5A3E" w:rsidP="0015343D">
      <w:pPr>
        <w:rPr>
          <w:sz w:val="24"/>
          <w:szCs w:val="24"/>
          <w:lang w:val="en-US"/>
        </w:rPr>
      </w:pPr>
      <w:r w:rsidRPr="001E5A3E">
        <w:rPr>
          <w:sz w:val="24"/>
          <w:szCs w:val="24"/>
          <w:lang w:val="en-US"/>
        </w:rPr>
        <w:t xml:space="preserve">In addition to the above agreements, it has been established that </w:t>
      </w:r>
      <w:r w:rsidR="00757C09">
        <w:rPr>
          <w:sz w:val="24"/>
          <w:szCs w:val="24"/>
          <w:lang w:val="en-US"/>
        </w:rPr>
        <w:t>a 2 dB advantage is</w:t>
      </w:r>
      <w:r>
        <w:rPr>
          <w:sz w:val="24"/>
          <w:szCs w:val="24"/>
          <w:lang w:val="en-US"/>
        </w:rPr>
        <w:t xml:space="preserve"> offered by SC-FDM</w:t>
      </w:r>
      <w:r w:rsidR="00757C09">
        <w:rPr>
          <w:sz w:val="24"/>
          <w:szCs w:val="24"/>
          <w:lang w:val="en-US"/>
        </w:rPr>
        <w:t xml:space="preserve"> over OFDM for NR UL for</w:t>
      </w:r>
      <w:r>
        <w:rPr>
          <w:sz w:val="24"/>
          <w:szCs w:val="24"/>
          <w:lang w:val="en-US"/>
        </w:rPr>
        <w:t xml:space="preserve"> link budget limited users</w:t>
      </w:r>
      <w:r w:rsidR="00757C09">
        <w:rPr>
          <w:sz w:val="24"/>
          <w:szCs w:val="24"/>
          <w:lang w:val="en-US"/>
        </w:rPr>
        <w:t xml:space="preserve"> when both PAPR and demodulation performance are taken into account (see section 3 of [4]).  It then follows that any additional PAPR advantage </w:t>
      </w:r>
      <w:r w:rsidR="002E7508">
        <w:rPr>
          <w:sz w:val="24"/>
          <w:szCs w:val="24"/>
          <w:lang w:val="en-US"/>
        </w:rPr>
        <w:t xml:space="preserve">over SC-FDM (DFT-S-OFDM) </w:t>
      </w:r>
      <w:r w:rsidR="00757C09">
        <w:rPr>
          <w:sz w:val="24"/>
          <w:szCs w:val="24"/>
          <w:lang w:val="en-US"/>
        </w:rPr>
        <w:t>offered by a NR candidate waveform</w:t>
      </w:r>
      <w:r w:rsidR="002E7508">
        <w:rPr>
          <w:sz w:val="24"/>
          <w:szCs w:val="24"/>
          <w:lang w:val="en-US"/>
        </w:rPr>
        <w:t>,</w:t>
      </w:r>
      <w:r w:rsidR="00757C09">
        <w:rPr>
          <w:sz w:val="24"/>
          <w:szCs w:val="24"/>
          <w:lang w:val="en-US"/>
        </w:rPr>
        <w:t xml:space="preserve"> without significant loss in demodulation performance</w:t>
      </w:r>
      <w:r w:rsidR="002E7508">
        <w:rPr>
          <w:sz w:val="24"/>
          <w:szCs w:val="24"/>
          <w:lang w:val="en-US"/>
        </w:rPr>
        <w:t>,</w:t>
      </w:r>
      <w:r w:rsidR="00757C09">
        <w:rPr>
          <w:sz w:val="24"/>
          <w:szCs w:val="24"/>
          <w:lang w:val="en-US"/>
        </w:rPr>
        <w:t xml:space="preserve"> would translate in improved coverage and longer battery life for NR</w:t>
      </w:r>
      <w:r w:rsidR="009132A5">
        <w:rPr>
          <w:sz w:val="24"/>
          <w:szCs w:val="24"/>
          <w:lang w:val="en-US"/>
        </w:rPr>
        <w:t xml:space="preserve"> devices</w:t>
      </w:r>
      <w:bookmarkStart w:id="2" w:name="_GoBack"/>
      <w:bookmarkEnd w:id="2"/>
      <w:r w:rsidR="00757C09">
        <w:rPr>
          <w:sz w:val="24"/>
          <w:szCs w:val="24"/>
          <w:lang w:val="en-US"/>
        </w:rPr>
        <w:t xml:space="preserve">. Furthermore, when non-linear PA effects are considered, waveforms that offer improved OOBE performance over the LTE baseline waveforms should </w:t>
      </w:r>
      <w:r w:rsidR="00EF0927">
        <w:rPr>
          <w:sz w:val="24"/>
          <w:szCs w:val="24"/>
          <w:lang w:val="en-US"/>
        </w:rPr>
        <w:t>be considered for NR.</w:t>
      </w:r>
    </w:p>
    <w:p w14:paraId="732988A5" w14:textId="52EE290D" w:rsidR="008D4423" w:rsidRDefault="00383BA0" w:rsidP="008D4423">
      <w:pPr>
        <w:rPr>
          <w:sz w:val="24"/>
          <w:szCs w:val="24"/>
        </w:rPr>
      </w:pPr>
      <w:r w:rsidRPr="00383BA0">
        <w:rPr>
          <w:sz w:val="24"/>
          <w:szCs w:val="24"/>
        </w:rPr>
        <w:lastRenderedPageBreak/>
        <w:t xml:space="preserve">This </w:t>
      </w:r>
      <w:r>
        <w:rPr>
          <w:sz w:val="24"/>
          <w:szCs w:val="24"/>
        </w:rPr>
        <w:t>contribution is organized as follows:</w:t>
      </w:r>
    </w:p>
    <w:p w14:paraId="15A9B802" w14:textId="503732A6" w:rsidR="00383BA0" w:rsidRDefault="00383BA0" w:rsidP="00383BA0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Section 2 presents the optimized Single Carrier Circularly Pulse Shaped </w:t>
      </w:r>
      <w:r w:rsidR="002E7508">
        <w:rPr>
          <w:sz w:val="24"/>
          <w:szCs w:val="24"/>
        </w:rPr>
        <w:t xml:space="preserve">(SC-CPS) waveform with </w:t>
      </w:r>
      <w:r w:rsidR="00114D9D">
        <w:rPr>
          <w:sz w:val="24"/>
          <w:szCs w:val="24"/>
        </w:rPr>
        <w:t>minimum</w:t>
      </w:r>
      <w:r>
        <w:rPr>
          <w:sz w:val="24"/>
          <w:szCs w:val="24"/>
        </w:rPr>
        <w:t xml:space="preserve"> PAPR and the PAPR improvement obtained over previous results</w:t>
      </w:r>
      <w:r w:rsidR="002E7508">
        <w:rPr>
          <w:sz w:val="24"/>
          <w:szCs w:val="24"/>
        </w:rPr>
        <w:t>,</w:t>
      </w:r>
      <w:r>
        <w:rPr>
          <w:sz w:val="24"/>
          <w:szCs w:val="24"/>
        </w:rPr>
        <w:t xml:space="preserve"> where a Square Root Raised Cosine (SRRC)</w:t>
      </w:r>
      <w:r w:rsidR="00EE3BC6">
        <w:rPr>
          <w:sz w:val="24"/>
          <w:szCs w:val="24"/>
        </w:rPr>
        <w:t xml:space="preserve"> </w:t>
      </w:r>
      <w:r>
        <w:rPr>
          <w:sz w:val="24"/>
          <w:szCs w:val="24"/>
        </w:rPr>
        <w:t>filter was used and also over the LTE baseline waveforms for DL and UL.</w:t>
      </w:r>
    </w:p>
    <w:p w14:paraId="5351007D" w14:textId="7B71FBDA" w:rsidR="00383BA0" w:rsidRDefault="00383BA0" w:rsidP="00383BA0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Section 3 presents the evaluation of the Cubic Metric for </w:t>
      </w:r>
      <w:r w:rsidR="002E7508">
        <w:rPr>
          <w:sz w:val="24"/>
          <w:szCs w:val="24"/>
        </w:rPr>
        <w:t xml:space="preserve">these optimized </w:t>
      </w:r>
      <w:r>
        <w:rPr>
          <w:sz w:val="24"/>
          <w:szCs w:val="24"/>
        </w:rPr>
        <w:t xml:space="preserve">SC-CPS </w:t>
      </w:r>
      <w:r w:rsidR="002E7508">
        <w:rPr>
          <w:sz w:val="24"/>
          <w:szCs w:val="24"/>
        </w:rPr>
        <w:t xml:space="preserve">waveforms </w:t>
      </w:r>
      <w:r>
        <w:rPr>
          <w:sz w:val="24"/>
          <w:szCs w:val="24"/>
        </w:rPr>
        <w:t xml:space="preserve">and the improvement achieved over </w:t>
      </w:r>
      <w:r w:rsidR="002E7508">
        <w:rPr>
          <w:sz w:val="24"/>
          <w:szCs w:val="24"/>
        </w:rPr>
        <w:t xml:space="preserve">the </w:t>
      </w:r>
      <w:r>
        <w:rPr>
          <w:sz w:val="24"/>
          <w:szCs w:val="24"/>
        </w:rPr>
        <w:t>LTE baseline waveforms</w:t>
      </w:r>
      <w:r w:rsidR="002E7508">
        <w:rPr>
          <w:sz w:val="24"/>
          <w:szCs w:val="24"/>
        </w:rPr>
        <w:t>.</w:t>
      </w:r>
    </w:p>
    <w:p w14:paraId="4D28E0EE" w14:textId="068B4083" w:rsidR="00383BA0" w:rsidRDefault="00383BA0" w:rsidP="00383BA0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>Section 4 presents the OOBE/ACLR performance of SC-CPS waveforms considering the effects of a non-linear PA</w:t>
      </w:r>
      <w:r w:rsidR="002E7508">
        <w:rPr>
          <w:sz w:val="24"/>
          <w:szCs w:val="24"/>
        </w:rPr>
        <w:t xml:space="preserve"> as the PA is driven towards saturation for more efficient operation</w:t>
      </w:r>
      <w:r>
        <w:rPr>
          <w:sz w:val="24"/>
          <w:szCs w:val="24"/>
        </w:rPr>
        <w:t>.</w:t>
      </w:r>
    </w:p>
    <w:p w14:paraId="5AFAA5AD" w14:textId="15BCEF86" w:rsidR="00383BA0" w:rsidRDefault="00383BA0" w:rsidP="00383BA0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Section 5 presents some additional considerations to be taken into account in selecting the waveform for the UL in view of the requirements </w:t>
      </w:r>
      <w:r w:rsidR="001E5A3E">
        <w:rPr>
          <w:sz w:val="24"/>
          <w:szCs w:val="24"/>
        </w:rPr>
        <w:t>in the agreements above.</w:t>
      </w:r>
    </w:p>
    <w:p w14:paraId="0C3DA86C" w14:textId="30423E2B" w:rsidR="001E5A3E" w:rsidRPr="00383BA0" w:rsidRDefault="001E5A3E" w:rsidP="00383BA0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>Section 6 presents some conclusions and summary of the advantages offered by SC-CPS waveforms for NR UL.</w:t>
      </w:r>
    </w:p>
    <w:p w14:paraId="423B61DF" w14:textId="45693183" w:rsidR="00487DB0" w:rsidRDefault="00487DB0" w:rsidP="009F60D3">
      <w:pPr>
        <w:pStyle w:val="Heading1"/>
      </w:pPr>
      <w:r w:rsidRPr="00A3012B">
        <w:rPr>
          <w:b/>
        </w:rPr>
        <w:t>2</w:t>
      </w:r>
      <w:r>
        <w:tab/>
      </w:r>
      <w:r w:rsidR="008D4423" w:rsidRPr="00A3012B">
        <w:rPr>
          <w:b/>
        </w:rPr>
        <w:t>PAPR Optimization of SC-CPS Waveform</w:t>
      </w:r>
    </w:p>
    <w:p w14:paraId="3D6FA2DD" w14:textId="5AF08E0B" w:rsidR="003B1B97" w:rsidRPr="008857BC" w:rsidRDefault="00AF227E" w:rsidP="00412589">
      <w:pPr>
        <w:jc w:val="both"/>
      </w:pPr>
      <w:r>
        <w:t xml:space="preserve"> </w:t>
      </w:r>
      <w:r w:rsidR="002E4FBD">
        <w:rPr>
          <w:sz w:val="24"/>
          <w:szCs w:val="24"/>
        </w:rPr>
        <w:t xml:space="preserve">The details of waveform generation and performance of SC-CPS waveforms have been presented in [5], where it was established that improved PAPR performance over DFT-S-OFDM can be achieved at the expense of excess bandwidth.  For the results presented in [5], it was assumed that a SRRC frequency domain filter was used in generating the waveform and it was pointed out that additional PAPR gain could be obtained by optimizing the </w:t>
      </w:r>
      <w:r w:rsidR="003B1B97">
        <w:rPr>
          <w:sz w:val="24"/>
          <w:szCs w:val="24"/>
        </w:rPr>
        <w:t>frequency domain filter or</w:t>
      </w:r>
      <w:r w:rsidR="009D18C0">
        <w:rPr>
          <w:sz w:val="24"/>
          <w:szCs w:val="24"/>
        </w:rPr>
        <w:t>, equivalently, the</w:t>
      </w:r>
      <w:r w:rsidR="003B1B97">
        <w:rPr>
          <w:sz w:val="24"/>
          <w:szCs w:val="24"/>
        </w:rPr>
        <w:t xml:space="preserve"> time domain pulse shape.  In this section we determine this additional PAPR gain by optimizing the filter</w:t>
      </w:r>
      <w:r w:rsidR="009D18C0">
        <w:rPr>
          <w:sz w:val="24"/>
          <w:szCs w:val="24"/>
        </w:rPr>
        <w:t xml:space="preserve">. </w:t>
      </w:r>
      <w:r w:rsidR="003B1B97">
        <w:rPr>
          <w:sz w:val="24"/>
          <w:szCs w:val="24"/>
        </w:rPr>
        <w:t xml:space="preserve"> </w:t>
      </w:r>
      <w:r w:rsidR="0049152C">
        <w:rPr>
          <w:sz w:val="24"/>
          <w:szCs w:val="24"/>
        </w:rPr>
        <w:t xml:space="preserve">The particular design that is presented in this document takes the following steps for the filter optimization. </w:t>
      </w:r>
    </w:p>
    <w:p w14:paraId="50A46EE7" w14:textId="4EDD7286" w:rsidR="003B1B97" w:rsidRDefault="003B1B97" w:rsidP="003B1B97">
      <w:pPr>
        <w:pStyle w:val="ListParagraph"/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average power and excess bandwidth are fixed, with the latter given by the roll-off factor of an associated SRRC filter as </w:t>
      </w:r>
      <w:r w:rsidR="0049152C">
        <w:rPr>
          <w:sz w:val="24"/>
          <w:szCs w:val="24"/>
        </w:rPr>
        <w:t>discussed</w:t>
      </w:r>
      <w:r>
        <w:rPr>
          <w:sz w:val="24"/>
          <w:szCs w:val="24"/>
        </w:rPr>
        <w:t xml:space="preserve"> in [5].</w:t>
      </w:r>
    </w:p>
    <w:p w14:paraId="4EF8DE9D" w14:textId="6D53AA5D" w:rsidR="003B1B97" w:rsidRDefault="00384F83" w:rsidP="003B1B97">
      <w:pPr>
        <w:pStyle w:val="ListParagraph"/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filter’s impulse response, </w:t>
      </w:r>
      <w:r w:rsidRPr="003700E9">
        <w:rPr>
          <w:i/>
          <w:sz w:val="24"/>
          <w:szCs w:val="24"/>
        </w:rPr>
        <w:t>h(n)</w:t>
      </w:r>
      <w:r>
        <w:rPr>
          <w:sz w:val="24"/>
          <w:szCs w:val="24"/>
        </w:rPr>
        <w:t xml:space="preserve">, is assumed to be even symmetric about its center tap, i.e., </w:t>
      </w:r>
      <w:r w:rsidRPr="003700E9">
        <w:rPr>
          <w:i/>
          <w:sz w:val="24"/>
          <w:szCs w:val="24"/>
        </w:rPr>
        <w:t>h(n) = h(-n)</w:t>
      </w:r>
      <w:r w:rsidR="0049152C">
        <w:rPr>
          <w:i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49152C">
        <w:rPr>
          <w:sz w:val="24"/>
          <w:szCs w:val="24"/>
        </w:rPr>
        <w:t xml:space="preserve">This </w:t>
      </w:r>
      <w:r>
        <w:rPr>
          <w:sz w:val="24"/>
          <w:szCs w:val="24"/>
        </w:rPr>
        <w:t>simplif</w:t>
      </w:r>
      <w:r w:rsidR="0049152C">
        <w:rPr>
          <w:sz w:val="24"/>
          <w:szCs w:val="24"/>
        </w:rPr>
        <w:t>ies</w:t>
      </w:r>
      <w:r>
        <w:rPr>
          <w:sz w:val="24"/>
          <w:szCs w:val="24"/>
        </w:rPr>
        <w:t xml:space="preserve"> the </w:t>
      </w:r>
      <w:r w:rsidR="0049152C">
        <w:rPr>
          <w:sz w:val="24"/>
          <w:szCs w:val="24"/>
        </w:rPr>
        <w:t>design procedure</w:t>
      </w:r>
      <w:r>
        <w:rPr>
          <w:sz w:val="24"/>
          <w:szCs w:val="24"/>
        </w:rPr>
        <w:t>.</w:t>
      </w:r>
    </w:p>
    <w:p w14:paraId="3977158E" w14:textId="08BD3B96" w:rsidR="00384F83" w:rsidRDefault="00384F83" w:rsidP="003B1B97">
      <w:pPr>
        <w:pStyle w:val="ListParagraph"/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The filter’s amplitude in the passband is constrained by maximum and minimum values, i.e., we fix the passband ripple.</w:t>
      </w:r>
    </w:p>
    <w:p w14:paraId="136D1D33" w14:textId="726E3391" w:rsidR="00225AB9" w:rsidRPr="008857BC" w:rsidRDefault="0049152C" w:rsidP="008857BC">
      <w:pPr>
        <w:pStyle w:val="ListParagraph"/>
        <w:numPr>
          <w:ilvl w:val="0"/>
          <w:numId w:val="16"/>
        </w:numPr>
        <w:jc w:val="both"/>
        <w:rPr>
          <w:sz w:val="24"/>
          <w:szCs w:val="24"/>
        </w:rPr>
      </w:pPr>
      <w:r w:rsidRPr="008857BC">
        <w:rPr>
          <w:sz w:val="24"/>
          <w:szCs w:val="24"/>
        </w:rPr>
        <w:t xml:space="preserve">Additional constraints are added to </w:t>
      </w:r>
      <w:r w:rsidR="008857BC" w:rsidRPr="008857BC">
        <w:rPr>
          <w:sz w:val="24"/>
          <w:szCs w:val="24"/>
        </w:rPr>
        <w:t>ensure</w:t>
      </w:r>
      <w:r w:rsidRPr="008857BC">
        <w:rPr>
          <w:sz w:val="24"/>
          <w:szCs w:val="24"/>
        </w:rPr>
        <w:t xml:space="preserve"> the absence of large peaks in the envelope of the modulated signal.</w:t>
      </w:r>
    </w:p>
    <w:p w14:paraId="63D932FA" w14:textId="4C3B067A" w:rsidR="00384F83" w:rsidRDefault="00384F83" w:rsidP="00384F8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Figure 1 shows the result of the optimization process for </w:t>
      </w:r>
      <w:r w:rsidR="0031534A">
        <w:rPr>
          <w:sz w:val="24"/>
          <w:szCs w:val="24"/>
        </w:rPr>
        <w:t>the optimized</w:t>
      </w:r>
      <w:r w:rsidR="0090046F">
        <w:rPr>
          <w:sz w:val="24"/>
          <w:szCs w:val="24"/>
        </w:rPr>
        <w:t xml:space="preserve"> filter</w:t>
      </w:r>
      <w:r>
        <w:rPr>
          <w:sz w:val="24"/>
          <w:szCs w:val="24"/>
        </w:rPr>
        <w:t xml:space="preserve"> with </w:t>
      </w:r>
      <w:r w:rsidR="0031534A">
        <w:rPr>
          <w:sz w:val="24"/>
          <w:szCs w:val="24"/>
        </w:rPr>
        <w:t xml:space="preserve">a </w:t>
      </w:r>
      <w:r>
        <w:rPr>
          <w:sz w:val="24"/>
          <w:szCs w:val="24"/>
        </w:rPr>
        <w:t>roll-off factor α= 0.1 and maximum and minimum values in the passband of 1.4 and 0.8, respectively (in linear scale).</w:t>
      </w:r>
      <w:r w:rsidR="0090046F">
        <w:rPr>
          <w:sz w:val="24"/>
          <w:szCs w:val="24"/>
        </w:rPr>
        <w:t xml:space="preserve"> Figure 2 show</w:t>
      </w:r>
      <w:r w:rsidR="00776D51">
        <w:rPr>
          <w:sz w:val="24"/>
          <w:szCs w:val="24"/>
        </w:rPr>
        <w:t>s</w:t>
      </w:r>
      <w:r w:rsidR="0090046F">
        <w:rPr>
          <w:sz w:val="24"/>
          <w:szCs w:val="24"/>
        </w:rPr>
        <w:t xml:space="preserve"> the PAPR distribution obtained with this optimized filter for QPSK </w:t>
      </w:r>
      <w:r w:rsidR="00776D51">
        <w:rPr>
          <w:sz w:val="24"/>
          <w:szCs w:val="24"/>
        </w:rPr>
        <w:t>(further results for</w:t>
      </w:r>
      <w:r w:rsidR="002C7903">
        <w:rPr>
          <w:sz w:val="24"/>
          <w:szCs w:val="24"/>
        </w:rPr>
        <w:t xml:space="preserve"> </w:t>
      </w:r>
      <w:r w:rsidR="0090046F">
        <w:rPr>
          <w:sz w:val="24"/>
          <w:szCs w:val="24"/>
        </w:rPr>
        <w:t xml:space="preserve">16-QAM and 64-QAM </w:t>
      </w:r>
      <w:r w:rsidR="00114D9D">
        <w:rPr>
          <w:sz w:val="24"/>
          <w:szCs w:val="24"/>
        </w:rPr>
        <w:t>modulation</w:t>
      </w:r>
      <w:r w:rsidR="002C7903">
        <w:rPr>
          <w:sz w:val="24"/>
          <w:szCs w:val="24"/>
        </w:rPr>
        <w:t xml:space="preserve"> are shown in Figures A.1 and A.2 in the Appendix</w:t>
      </w:r>
      <w:r w:rsidR="0090046F">
        <w:rPr>
          <w:sz w:val="24"/>
          <w:szCs w:val="24"/>
        </w:rPr>
        <w:t>, respectively</w:t>
      </w:r>
      <w:r w:rsidR="002C7903">
        <w:rPr>
          <w:sz w:val="24"/>
          <w:szCs w:val="24"/>
        </w:rPr>
        <w:t>)</w:t>
      </w:r>
      <w:r w:rsidR="0090046F">
        <w:rPr>
          <w:sz w:val="24"/>
          <w:szCs w:val="24"/>
        </w:rPr>
        <w:t>.  These results are further summarized in Table 1, which shows the PAPR gains that can be obtained with the optimum filter at a CCDF = 1%.  Note that much higher gains can be obtained at lower CCDF</w:t>
      </w:r>
      <w:r w:rsidR="002C7903">
        <w:rPr>
          <w:sz w:val="24"/>
          <w:szCs w:val="24"/>
        </w:rPr>
        <w:t xml:space="preserve"> (see Figure </w:t>
      </w:r>
      <w:r w:rsidR="007F6373">
        <w:rPr>
          <w:sz w:val="24"/>
          <w:szCs w:val="24"/>
        </w:rPr>
        <w:t>3 below</w:t>
      </w:r>
      <w:r w:rsidR="002C7903">
        <w:rPr>
          <w:sz w:val="24"/>
          <w:szCs w:val="24"/>
        </w:rPr>
        <w:t>)</w:t>
      </w:r>
      <w:r w:rsidR="0090046F">
        <w:rPr>
          <w:sz w:val="24"/>
          <w:szCs w:val="24"/>
        </w:rPr>
        <w:t>.  From these results we can</w:t>
      </w:r>
      <w:r w:rsidR="00E33E5F">
        <w:rPr>
          <w:sz w:val="24"/>
          <w:szCs w:val="24"/>
        </w:rPr>
        <w:t xml:space="preserve"> make the following observation</w:t>
      </w:r>
      <w:r w:rsidR="0090046F">
        <w:rPr>
          <w:sz w:val="24"/>
          <w:szCs w:val="24"/>
        </w:rPr>
        <w:t>:</w:t>
      </w:r>
    </w:p>
    <w:p w14:paraId="170B6401" w14:textId="2B083C74" w:rsidR="0090046F" w:rsidRDefault="0090046F" w:rsidP="00384F83">
      <w:pPr>
        <w:jc w:val="both"/>
        <w:rPr>
          <w:sz w:val="24"/>
          <w:szCs w:val="24"/>
        </w:rPr>
      </w:pPr>
    </w:p>
    <w:p w14:paraId="7603E98E" w14:textId="3C34F34F" w:rsidR="0090046F" w:rsidRPr="0090046F" w:rsidRDefault="0090046F" w:rsidP="00384F83">
      <w:pPr>
        <w:jc w:val="both"/>
        <w:rPr>
          <w:b/>
          <w:sz w:val="24"/>
          <w:szCs w:val="24"/>
        </w:rPr>
      </w:pPr>
      <w:r w:rsidRPr="0090046F">
        <w:rPr>
          <w:b/>
          <w:sz w:val="24"/>
          <w:szCs w:val="24"/>
        </w:rPr>
        <w:t>Observation 1: For QPSK modulation at CCDF = 1%, optimized SC-CPS waveform offers a 1.1 dB PAPR gain over the LTE UL baseline waveform, DFT-S-OFDM, with 0.3 dB additional gain possible through the use of O-QPSK for α = 0.1.  Additional PAPR gains can be obtained for larger α at the expense of higher excess bandwidth.</w:t>
      </w:r>
    </w:p>
    <w:p w14:paraId="1EC68341" w14:textId="40A6076A" w:rsidR="0090046F" w:rsidRDefault="0090046F" w:rsidP="00384F83">
      <w:pPr>
        <w:jc w:val="both"/>
        <w:rPr>
          <w:sz w:val="24"/>
          <w:szCs w:val="24"/>
        </w:rPr>
      </w:pPr>
    </w:p>
    <w:p w14:paraId="3C774D31" w14:textId="4FA82208" w:rsidR="0090046F" w:rsidRPr="00384F83" w:rsidRDefault="0090046F" w:rsidP="00384F83">
      <w:pPr>
        <w:jc w:val="both"/>
        <w:rPr>
          <w:sz w:val="24"/>
          <w:szCs w:val="24"/>
        </w:rPr>
      </w:pPr>
    </w:p>
    <w:p w14:paraId="2E0053EF" w14:textId="49C4593E" w:rsidR="00B443EA" w:rsidRDefault="00B443EA" w:rsidP="00C224DA">
      <w:pPr>
        <w:jc w:val="center"/>
        <w:rPr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29FCAE86" wp14:editId="5DC010A9">
            <wp:extent cx="4462272" cy="3776472"/>
            <wp:effectExtent l="0" t="0" r="0" b="0"/>
            <wp:docPr id="8" name="Picture 8" descr="C:\Users\dell\AppData\Local\Microsoft\Windows\INetCacheContent.Word\pulse_shape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AppData\Local\Microsoft\Windows\INetCacheContent.Word\pulse_shape1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272" cy="377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070F9" w14:textId="5A8E1FF4" w:rsidR="00B443EA" w:rsidRPr="00B443EA" w:rsidRDefault="00B443EA" w:rsidP="00C224DA">
      <w:pPr>
        <w:jc w:val="center"/>
        <w:rPr>
          <w:b/>
          <w:sz w:val="24"/>
          <w:szCs w:val="24"/>
        </w:rPr>
      </w:pPr>
      <w:r w:rsidRPr="00B443EA">
        <w:rPr>
          <w:b/>
          <w:sz w:val="24"/>
          <w:szCs w:val="24"/>
        </w:rPr>
        <w:t>F</w:t>
      </w:r>
      <w:r w:rsidR="003B1B97">
        <w:rPr>
          <w:b/>
          <w:sz w:val="24"/>
          <w:szCs w:val="24"/>
        </w:rPr>
        <w:t>igure 1 Opt</w:t>
      </w:r>
      <w:r w:rsidR="00384F83">
        <w:rPr>
          <w:b/>
          <w:sz w:val="24"/>
          <w:szCs w:val="24"/>
        </w:rPr>
        <w:t>imum PAPR filter</w:t>
      </w:r>
      <w:r w:rsidR="003B1B97">
        <w:rPr>
          <w:b/>
          <w:sz w:val="24"/>
          <w:szCs w:val="24"/>
        </w:rPr>
        <w:t xml:space="preserve"> in the frequency domain</w:t>
      </w:r>
      <w:r w:rsidR="00384F83">
        <w:rPr>
          <w:b/>
          <w:sz w:val="24"/>
          <w:szCs w:val="24"/>
        </w:rPr>
        <w:t xml:space="preserve"> for </w:t>
      </w:r>
      <w:r w:rsidR="00384F83" w:rsidRPr="00384F83">
        <w:rPr>
          <w:b/>
          <w:sz w:val="24"/>
          <w:szCs w:val="24"/>
        </w:rPr>
        <w:t>α</w:t>
      </w:r>
      <w:r w:rsidR="00384F83">
        <w:rPr>
          <w:b/>
          <w:sz w:val="24"/>
          <w:szCs w:val="24"/>
        </w:rPr>
        <w:t xml:space="preserve"> </w:t>
      </w:r>
      <w:r w:rsidR="00384F83" w:rsidRPr="00384F83">
        <w:rPr>
          <w:b/>
          <w:sz w:val="24"/>
          <w:szCs w:val="24"/>
        </w:rPr>
        <w:t>= 0.1</w:t>
      </w:r>
    </w:p>
    <w:p w14:paraId="6C272A31" w14:textId="5C0221EA" w:rsidR="00B443EA" w:rsidRDefault="00B443EA" w:rsidP="00412589">
      <w:pPr>
        <w:jc w:val="both"/>
        <w:rPr>
          <w:sz w:val="24"/>
          <w:szCs w:val="24"/>
        </w:rPr>
      </w:pPr>
    </w:p>
    <w:p w14:paraId="58DBE96B" w14:textId="199230B8" w:rsidR="00B443EA" w:rsidRDefault="00B443EA" w:rsidP="00A3012B">
      <w:pPr>
        <w:jc w:val="center"/>
        <w:rPr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008FEAF5" wp14:editId="2C35733A">
            <wp:extent cx="3968496" cy="3355848"/>
            <wp:effectExtent l="0" t="0" r="0" b="0"/>
            <wp:docPr id="9" name="Picture 9" descr="C:\Users\dell\AppData\Local\Microsoft\Windows\INetCacheContent.Word\PAPR5_q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AppData\Local\Microsoft\Windows\INetCacheContent.Word\PAPR5_q4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496" cy="335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3CE1D" w14:textId="707814D6" w:rsidR="00B443EA" w:rsidRPr="00B443EA" w:rsidRDefault="00B443EA" w:rsidP="00A3012B">
      <w:pPr>
        <w:jc w:val="center"/>
        <w:rPr>
          <w:b/>
          <w:sz w:val="24"/>
          <w:szCs w:val="24"/>
        </w:rPr>
      </w:pPr>
      <w:r w:rsidRPr="00B443EA">
        <w:rPr>
          <w:b/>
          <w:sz w:val="24"/>
          <w:szCs w:val="24"/>
        </w:rPr>
        <w:t>Figure 2 PAPR results for QPSK</w:t>
      </w:r>
    </w:p>
    <w:p w14:paraId="79BE44C9" w14:textId="5D74FC29" w:rsidR="00B443EA" w:rsidRDefault="00B443EA" w:rsidP="00412589">
      <w:pPr>
        <w:jc w:val="both"/>
        <w:rPr>
          <w:sz w:val="24"/>
          <w:szCs w:val="24"/>
        </w:rPr>
      </w:pPr>
    </w:p>
    <w:p w14:paraId="32E7B8B6" w14:textId="77777777" w:rsidR="00C224DA" w:rsidRDefault="00C224DA" w:rsidP="00C224DA"/>
    <w:p w14:paraId="7EA5EB37" w14:textId="77777777" w:rsidR="00C224DA" w:rsidRPr="00DE55B4" w:rsidRDefault="00C224DA" w:rsidP="00C224DA">
      <w:pPr>
        <w:ind w:left="-720" w:right="-1170"/>
        <w:jc w:val="center"/>
        <w:rPr>
          <w:b/>
          <w:sz w:val="18"/>
          <w:szCs w:val="18"/>
        </w:rPr>
      </w:pPr>
      <w:r w:rsidRPr="00DE55B4">
        <w:rPr>
          <w:b/>
          <w:sz w:val="18"/>
          <w:szCs w:val="18"/>
        </w:rPr>
        <w:lastRenderedPageBreak/>
        <w:t xml:space="preserve">Table 1 </w:t>
      </w:r>
      <w:r>
        <w:rPr>
          <w:b/>
          <w:sz w:val="18"/>
          <w:szCs w:val="18"/>
        </w:rPr>
        <w:t xml:space="preserve"> PAPR (dB) comparison at CCDF=1e-2</w:t>
      </w:r>
    </w:p>
    <w:tbl>
      <w:tblPr>
        <w:tblStyle w:val="TableGrid"/>
        <w:tblW w:w="9000" w:type="dxa"/>
        <w:tblInd w:w="-5" w:type="dxa"/>
        <w:tblLook w:val="04A0" w:firstRow="1" w:lastRow="0" w:firstColumn="1" w:lastColumn="0" w:noHBand="0" w:noVBand="1"/>
      </w:tblPr>
      <w:tblGrid>
        <w:gridCol w:w="3060"/>
        <w:gridCol w:w="1620"/>
        <w:gridCol w:w="1890"/>
        <w:gridCol w:w="2430"/>
      </w:tblGrid>
      <w:tr w:rsidR="00C224DA" w:rsidRPr="002D3138" w14:paraId="28B800BA" w14:textId="77777777" w:rsidTr="00A3012B">
        <w:trPr>
          <w:trHeight w:val="395"/>
        </w:trPr>
        <w:tc>
          <w:tcPr>
            <w:tcW w:w="3060" w:type="dxa"/>
            <w:tcBorders>
              <w:bottom w:val="double" w:sz="4" w:space="0" w:color="auto"/>
            </w:tcBorders>
          </w:tcPr>
          <w:p w14:paraId="3E3D99A9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 w:rsidRPr="000E1B28">
              <w:rPr>
                <w:b/>
                <w:sz w:val="18"/>
                <w:szCs w:val="18"/>
              </w:rPr>
              <w:t>Waveform</w:t>
            </w:r>
          </w:p>
        </w:tc>
        <w:tc>
          <w:tcPr>
            <w:tcW w:w="1620" w:type="dxa"/>
            <w:tcBorders>
              <w:bottom w:val="double" w:sz="4" w:space="0" w:color="auto"/>
            </w:tcBorders>
          </w:tcPr>
          <w:p w14:paraId="5C3CCBD3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 w:rsidRPr="000E1B28">
              <w:rPr>
                <w:b/>
                <w:sz w:val="18"/>
                <w:szCs w:val="18"/>
              </w:rPr>
              <w:t>QPSK</w:t>
            </w:r>
          </w:p>
        </w:tc>
        <w:tc>
          <w:tcPr>
            <w:tcW w:w="1890" w:type="dxa"/>
            <w:tcBorders>
              <w:bottom w:val="double" w:sz="4" w:space="0" w:color="auto"/>
            </w:tcBorders>
          </w:tcPr>
          <w:p w14:paraId="236438EB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  <w:r w:rsidRPr="000E1B28">
              <w:rPr>
                <w:b/>
                <w:sz w:val="18"/>
                <w:szCs w:val="18"/>
              </w:rPr>
              <w:t>-QAM</w:t>
            </w:r>
          </w:p>
        </w:tc>
        <w:tc>
          <w:tcPr>
            <w:tcW w:w="2430" w:type="dxa"/>
            <w:tcBorders>
              <w:bottom w:val="double" w:sz="4" w:space="0" w:color="auto"/>
            </w:tcBorders>
          </w:tcPr>
          <w:p w14:paraId="56E84BFD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 w:rsidRPr="000E1B28">
              <w:rPr>
                <w:b/>
                <w:sz w:val="18"/>
                <w:szCs w:val="18"/>
              </w:rPr>
              <w:t>64-QAM</w:t>
            </w:r>
          </w:p>
        </w:tc>
      </w:tr>
      <w:tr w:rsidR="00C224DA" w:rsidRPr="002D3138" w14:paraId="2D727248" w14:textId="77777777" w:rsidTr="00A3012B">
        <w:tc>
          <w:tcPr>
            <w:tcW w:w="3060" w:type="dxa"/>
            <w:tcBorders>
              <w:top w:val="double" w:sz="4" w:space="0" w:color="auto"/>
            </w:tcBorders>
          </w:tcPr>
          <w:p w14:paraId="3600B4EA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OFDM</w:t>
            </w:r>
          </w:p>
        </w:tc>
        <w:tc>
          <w:tcPr>
            <w:tcW w:w="1620" w:type="dxa"/>
            <w:tcBorders>
              <w:top w:val="double" w:sz="4" w:space="0" w:color="auto"/>
            </w:tcBorders>
          </w:tcPr>
          <w:p w14:paraId="54294A93" w14:textId="77777777" w:rsidR="00C224DA" w:rsidRPr="002D3138" w:rsidRDefault="00C224DA" w:rsidP="00114D9D">
            <w:pPr>
              <w:ind w:left="-720" w:right="-1170"/>
              <w:jc w:val="center"/>
            </w:pPr>
            <w:r w:rsidRPr="00FD2A6F">
              <w:t>6.58</w:t>
            </w:r>
          </w:p>
        </w:tc>
        <w:tc>
          <w:tcPr>
            <w:tcW w:w="1890" w:type="dxa"/>
            <w:tcBorders>
              <w:top w:val="double" w:sz="4" w:space="0" w:color="auto"/>
            </w:tcBorders>
          </w:tcPr>
          <w:p w14:paraId="4F1ED3E0" w14:textId="77777777" w:rsidR="00C224DA" w:rsidRPr="002D3138" w:rsidRDefault="00C224DA" w:rsidP="00114D9D">
            <w:pPr>
              <w:ind w:left="-720" w:right="-1170"/>
              <w:jc w:val="center"/>
            </w:pPr>
            <w:r>
              <w:t>6.60</w:t>
            </w:r>
          </w:p>
        </w:tc>
        <w:tc>
          <w:tcPr>
            <w:tcW w:w="2430" w:type="dxa"/>
            <w:tcBorders>
              <w:top w:val="double" w:sz="4" w:space="0" w:color="auto"/>
            </w:tcBorders>
          </w:tcPr>
          <w:p w14:paraId="6CB3167C" w14:textId="77777777" w:rsidR="00C224DA" w:rsidRPr="002D3138" w:rsidRDefault="00C224DA" w:rsidP="00114D9D">
            <w:pPr>
              <w:ind w:left="-720" w:right="-1170"/>
              <w:jc w:val="center"/>
            </w:pPr>
            <w:r>
              <w:t>6.60</w:t>
            </w:r>
          </w:p>
        </w:tc>
      </w:tr>
      <w:tr w:rsidR="00C224DA" w:rsidRPr="002D3138" w14:paraId="00EF1FCB" w14:textId="77777777" w:rsidTr="00A3012B">
        <w:tc>
          <w:tcPr>
            <w:tcW w:w="3060" w:type="dxa"/>
          </w:tcPr>
          <w:p w14:paraId="1A9708E7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DFT-S-OFDM</w:t>
            </w:r>
          </w:p>
        </w:tc>
        <w:tc>
          <w:tcPr>
            <w:tcW w:w="1620" w:type="dxa"/>
          </w:tcPr>
          <w:p w14:paraId="2F3D4A1B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4.54</w:t>
            </w:r>
          </w:p>
        </w:tc>
        <w:tc>
          <w:tcPr>
            <w:tcW w:w="1890" w:type="dxa"/>
          </w:tcPr>
          <w:p w14:paraId="5D50AC86" w14:textId="77777777" w:rsidR="00C224DA" w:rsidRPr="002D3138" w:rsidRDefault="00C224DA" w:rsidP="00114D9D">
            <w:pPr>
              <w:ind w:left="-720" w:right="-1170"/>
              <w:jc w:val="center"/>
            </w:pPr>
            <w:r>
              <w:t>5.12</w:t>
            </w:r>
          </w:p>
        </w:tc>
        <w:tc>
          <w:tcPr>
            <w:tcW w:w="2430" w:type="dxa"/>
          </w:tcPr>
          <w:p w14:paraId="7AF76BCA" w14:textId="77777777" w:rsidR="00C224DA" w:rsidRPr="002D3138" w:rsidRDefault="00C224DA" w:rsidP="00114D9D">
            <w:pPr>
              <w:ind w:left="-720" w:right="-1170"/>
              <w:jc w:val="center"/>
            </w:pPr>
            <w:r>
              <w:t>5.26</w:t>
            </w:r>
          </w:p>
        </w:tc>
      </w:tr>
      <w:tr w:rsidR="00C224DA" w:rsidRPr="002D3138" w14:paraId="10FECC8B" w14:textId="77777777" w:rsidTr="00A3012B">
        <w:tc>
          <w:tcPr>
            <w:tcW w:w="3060" w:type="dxa"/>
          </w:tcPr>
          <w:p w14:paraId="70A36883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SC-CPS-QAM</w:t>
            </w:r>
            <w:r>
              <w:t xml:space="preserve"> (SRRC)</w:t>
            </w:r>
          </w:p>
        </w:tc>
        <w:tc>
          <w:tcPr>
            <w:tcW w:w="1620" w:type="dxa"/>
          </w:tcPr>
          <w:p w14:paraId="47ED6B84" w14:textId="77777777" w:rsidR="00C224DA" w:rsidRPr="002D3138" w:rsidRDefault="00C224DA" w:rsidP="00114D9D">
            <w:pPr>
              <w:ind w:left="-720" w:right="-1170"/>
              <w:jc w:val="center"/>
            </w:pPr>
            <w:r>
              <w:t>3.94</w:t>
            </w:r>
          </w:p>
        </w:tc>
        <w:tc>
          <w:tcPr>
            <w:tcW w:w="1890" w:type="dxa"/>
          </w:tcPr>
          <w:p w14:paraId="7A428AFB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4.70</w:t>
            </w:r>
          </w:p>
        </w:tc>
        <w:tc>
          <w:tcPr>
            <w:tcW w:w="2430" w:type="dxa"/>
          </w:tcPr>
          <w:p w14:paraId="65DAABD4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4.92</w:t>
            </w:r>
          </w:p>
        </w:tc>
      </w:tr>
      <w:tr w:rsidR="00C224DA" w:rsidRPr="002D3138" w14:paraId="40C3C67D" w14:textId="77777777" w:rsidTr="00A3012B">
        <w:tc>
          <w:tcPr>
            <w:tcW w:w="3060" w:type="dxa"/>
          </w:tcPr>
          <w:p w14:paraId="19F9B2E3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SC-CPS-OQAM</w:t>
            </w:r>
            <w:r>
              <w:t xml:space="preserve"> (SRRC)</w:t>
            </w:r>
          </w:p>
        </w:tc>
        <w:tc>
          <w:tcPr>
            <w:tcW w:w="1620" w:type="dxa"/>
          </w:tcPr>
          <w:p w14:paraId="1B505F65" w14:textId="77777777" w:rsidR="00C224DA" w:rsidRPr="002D3138" w:rsidRDefault="00C224DA" w:rsidP="00114D9D">
            <w:pPr>
              <w:ind w:left="-720" w:right="-1170"/>
              <w:jc w:val="center"/>
            </w:pPr>
            <w:r>
              <w:t>3.66</w:t>
            </w:r>
          </w:p>
        </w:tc>
        <w:tc>
          <w:tcPr>
            <w:tcW w:w="1890" w:type="dxa"/>
          </w:tcPr>
          <w:p w14:paraId="7568709E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4.78</w:t>
            </w:r>
          </w:p>
        </w:tc>
        <w:tc>
          <w:tcPr>
            <w:tcW w:w="2430" w:type="dxa"/>
          </w:tcPr>
          <w:p w14:paraId="42B54FD0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4.98</w:t>
            </w:r>
          </w:p>
        </w:tc>
      </w:tr>
      <w:tr w:rsidR="00C224DA" w:rsidRPr="002D3138" w14:paraId="361472C6" w14:textId="77777777" w:rsidTr="00A3012B">
        <w:tc>
          <w:tcPr>
            <w:tcW w:w="3060" w:type="dxa"/>
          </w:tcPr>
          <w:p w14:paraId="31A280C7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SC-CPS-QAM</w:t>
            </w:r>
            <w:r>
              <w:t xml:space="preserve"> (Optimized)</w:t>
            </w:r>
          </w:p>
        </w:tc>
        <w:tc>
          <w:tcPr>
            <w:tcW w:w="1620" w:type="dxa"/>
          </w:tcPr>
          <w:p w14:paraId="42332431" w14:textId="77777777" w:rsidR="00C224DA" w:rsidRPr="002D3138" w:rsidRDefault="00C224DA" w:rsidP="00114D9D">
            <w:pPr>
              <w:ind w:left="-720" w:right="-1170"/>
              <w:jc w:val="center"/>
            </w:pPr>
            <w:r>
              <w:t>3.44</w:t>
            </w:r>
          </w:p>
        </w:tc>
        <w:tc>
          <w:tcPr>
            <w:tcW w:w="1890" w:type="dxa"/>
          </w:tcPr>
          <w:p w14:paraId="3F0033BB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4.66</w:t>
            </w:r>
          </w:p>
        </w:tc>
        <w:tc>
          <w:tcPr>
            <w:tcW w:w="2430" w:type="dxa"/>
          </w:tcPr>
          <w:p w14:paraId="05CD752A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4.92</w:t>
            </w:r>
          </w:p>
        </w:tc>
      </w:tr>
      <w:tr w:rsidR="00C224DA" w:rsidRPr="002D3138" w14:paraId="1CD10F3D" w14:textId="77777777" w:rsidTr="00A3012B">
        <w:tc>
          <w:tcPr>
            <w:tcW w:w="3060" w:type="dxa"/>
          </w:tcPr>
          <w:p w14:paraId="4983D758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</w:t>
            </w:r>
            <w:r>
              <w:t>O</w:t>
            </w:r>
            <w:r w:rsidRPr="002D3138">
              <w:t>QAM</w:t>
            </w:r>
            <w:r>
              <w:t xml:space="preserve"> (Optimized)</w:t>
            </w:r>
          </w:p>
        </w:tc>
        <w:tc>
          <w:tcPr>
            <w:tcW w:w="1620" w:type="dxa"/>
          </w:tcPr>
          <w:p w14:paraId="61E91466" w14:textId="77777777" w:rsidR="00C224DA" w:rsidRPr="002D3138" w:rsidRDefault="00C224DA" w:rsidP="00114D9D">
            <w:pPr>
              <w:ind w:left="-720" w:right="-1170"/>
              <w:jc w:val="center"/>
            </w:pPr>
            <w:r>
              <w:t>3.10</w:t>
            </w:r>
          </w:p>
        </w:tc>
        <w:tc>
          <w:tcPr>
            <w:tcW w:w="1890" w:type="dxa"/>
          </w:tcPr>
          <w:p w14:paraId="45C06732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4.70</w:t>
            </w:r>
          </w:p>
        </w:tc>
        <w:tc>
          <w:tcPr>
            <w:tcW w:w="2430" w:type="dxa"/>
          </w:tcPr>
          <w:p w14:paraId="0143B05A" w14:textId="77777777" w:rsidR="00C224DA" w:rsidRPr="002D3138" w:rsidRDefault="00C224DA" w:rsidP="00114D9D">
            <w:pPr>
              <w:ind w:left="-720" w:right="-1170"/>
              <w:jc w:val="center"/>
            </w:pPr>
            <w:r>
              <w:t>4.94</w:t>
            </w:r>
          </w:p>
        </w:tc>
      </w:tr>
    </w:tbl>
    <w:p w14:paraId="1B4266E3" w14:textId="77777777" w:rsidR="00C224DA" w:rsidRPr="002D3138" w:rsidRDefault="00C224DA" w:rsidP="00C224DA">
      <w:pPr>
        <w:ind w:left="-720" w:right="-1170"/>
      </w:pPr>
    </w:p>
    <w:p w14:paraId="3A9B17E9" w14:textId="1D7BB1AF" w:rsidR="00A24D07" w:rsidRDefault="00A24D07" w:rsidP="009F60D3">
      <w:pPr>
        <w:jc w:val="both"/>
        <w:rPr>
          <w:b/>
          <w:i/>
        </w:rPr>
      </w:pPr>
    </w:p>
    <w:p w14:paraId="1CB36E7C" w14:textId="7488D156" w:rsidR="00487DB0" w:rsidRPr="00A3012B" w:rsidRDefault="00487DB0" w:rsidP="000B16D5">
      <w:pPr>
        <w:pStyle w:val="Heading1"/>
        <w:rPr>
          <w:b/>
        </w:rPr>
      </w:pPr>
      <w:r w:rsidRPr="00A3012B">
        <w:rPr>
          <w:b/>
        </w:rPr>
        <w:t>3</w:t>
      </w:r>
      <w:r w:rsidRPr="00A3012B">
        <w:rPr>
          <w:b/>
        </w:rPr>
        <w:tab/>
      </w:r>
      <w:r w:rsidR="008D4423" w:rsidRPr="00A3012B">
        <w:rPr>
          <w:b/>
        </w:rPr>
        <w:t>Cubic Metric of Optimized SC-CPS Waveform</w:t>
      </w:r>
      <w:r w:rsidR="00D50ACC">
        <w:rPr>
          <w:b/>
        </w:rPr>
        <w:t>s</w:t>
      </w:r>
    </w:p>
    <w:p w14:paraId="37064CA4" w14:textId="2D5C4464" w:rsidR="00A75163" w:rsidRDefault="002C5093" w:rsidP="00C224DA">
      <w:r>
        <w:rPr>
          <w:sz w:val="24"/>
          <w:szCs w:val="24"/>
        </w:rPr>
        <w:t xml:space="preserve">In this section we </w:t>
      </w:r>
      <w:r w:rsidR="002C7903">
        <w:rPr>
          <w:sz w:val="24"/>
          <w:szCs w:val="24"/>
        </w:rPr>
        <w:t>present</w:t>
      </w:r>
      <w:r>
        <w:rPr>
          <w:sz w:val="24"/>
          <w:szCs w:val="24"/>
        </w:rPr>
        <w:t xml:space="preserve"> </w:t>
      </w:r>
      <w:r w:rsidR="007F6373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Cubic Metric </w:t>
      </w:r>
      <w:r w:rsidR="002C7903">
        <w:rPr>
          <w:sz w:val="24"/>
          <w:szCs w:val="24"/>
        </w:rPr>
        <w:t xml:space="preserve">evaluation results </w:t>
      </w:r>
      <w:r>
        <w:rPr>
          <w:sz w:val="24"/>
          <w:szCs w:val="24"/>
        </w:rPr>
        <w:t>of SC-CPS waveforms that have been optimized for lowest PAPR in the previous section following the approach described in [6]</w:t>
      </w:r>
      <w:r w:rsidR="00D50ACC">
        <w:rPr>
          <w:sz w:val="24"/>
          <w:szCs w:val="24"/>
        </w:rPr>
        <w:t>, where it is established that the CM is a better predictor of performance than PAPR for the purposes of PA power de-rating</w:t>
      </w:r>
      <w:r w:rsidR="002C7903">
        <w:rPr>
          <w:sz w:val="24"/>
          <w:szCs w:val="24"/>
        </w:rPr>
        <w:t xml:space="preserve"> (see Appendix for the calculation details)</w:t>
      </w:r>
      <w:r w:rsidR="00A75163">
        <w:rPr>
          <w:sz w:val="24"/>
          <w:szCs w:val="24"/>
        </w:rPr>
        <w:t xml:space="preserve">.  Note that although the CM </w:t>
      </w:r>
      <w:r w:rsidR="002C7903">
        <w:rPr>
          <w:sz w:val="24"/>
          <w:szCs w:val="24"/>
        </w:rPr>
        <w:t xml:space="preserve">in [6] </w:t>
      </w:r>
      <w:r w:rsidR="00A75163">
        <w:rPr>
          <w:sz w:val="24"/>
          <w:szCs w:val="24"/>
        </w:rPr>
        <w:t>was originally derived for multi-carrier signals with 3.84 MHz bandwidth</w:t>
      </w:r>
      <w:r w:rsidR="002C7903">
        <w:rPr>
          <w:sz w:val="24"/>
          <w:szCs w:val="24"/>
        </w:rPr>
        <w:t xml:space="preserve"> where</w:t>
      </w:r>
      <w:r w:rsidR="00A75163">
        <w:rPr>
          <w:sz w:val="24"/>
          <w:szCs w:val="24"/>
        </w:rPr>
        <w:t xml:space="preserve"> empirical bandwidth correction factors for higher bandwidth</w:t>
      </w:r>
      <w:r w:rsidR="002C7903">
        <w:rPr>
          <w:sz w:val="24"/>
          <w:szCs w:val="24"/>
        </w:rPr>
        <w:t xml:space="preserve"> are presented</w:t>
      </w:r>
      <w:r w:rsidR="00A75163">
        <w:rPr>
          <w:sz w:val="24"/>
          <w:szCs w:val="24"/>
        </w:rPr>
        <w:t>, no bandwidth correction has been used in the foregoing results since we assume to be comparing CM for SC-CPS and OFDM/DFT-S-OFDM si</w:t>
      </w:r>
      <w:r w:rsidR="00D50ACC">
        <w:rPr>
          <w:sz w:val="24"/>
          <w:szCs w:val="24"/>
        </w:rPr>
        <w:t>gnals of equal</w:t>
      </w:r>
      <w:r w:rsidR="00A75163">
        <w:rPr>
          <w:sz w:val="24"/>
          <w:szCs w:val="24"/>
        </w:rPr>
        <w:t xml:space="preserve"> bandwidth.</w:t>
      </w:r>
    </w:p>
    <w:p w14:paraId="0F3F3B59" w14:textId="0F7450D6" w:rsidR="00CE723E" w:rsidRPr="00264BBA" w:rsidRDefault="00A75163" w:rsidP="00C224DA">
      <w:pPr>
        <w:rPr>
          <w:sz w:val="24"/>
          <w:szCs w:val="24"/>
        </w:rPr>
      </w:pPr>
      <w:r w:rsidRPr="00A75163">
        <w:rPr>
          <w:sz w:val="24"/>
          <w:szCs w:val="24"/>
        </w:rPr>
        <w:t>Table 2</w:t>
      </w:r>
      <w:r>
        <w:rPr>
          <w:sz w:val="24"/>
          <w:szCs w:val="24"/>
        </w:rPr>
        <w:t xml:space="preserve"> sum</w:t>
      </w:r>
      <w:r w:rsidR="00E33E5F">
        <w:rPr>
          <w:sz w:val="24"/>
          <w:szCs w:val="24"/>
        </w:rPr>
        <w:t>m</w:t>
      </w:r>
      <w:r>
        <w:rPr>
          <w:sz w:val="24"/>
          <w:szCs w:val="24"/>
        </w:rPr>
        <w:t xml:space="preserve">arizes the results of the CM computation for SC-CPS signals </w:t>
      </w:r>
      <w:r w:rsidR="00A77C73">
        <w:rPr>
          <w:sz w:val="24"/>
          <w:szCs w:val="24"/>
        </w:rPr>
        <w:t>for a roll-off factor</w:t>
      </w:r>
      <w:r>
        <w:rPr>
          <w:sz w:val="24"/>
          <w:szCs w:val="24"/>
        </w:rPr>
        <w:t xml:space="preserve"> α = 0.1. Here we note that for QPSK</w:t>
      </w:r>
      <w:r w:rsidR="009B1CF1">
        <w:rPr>
          <w:sz w:val="24"/>
          <w:szCs w:val="24"/>
        </w:rPr>
        <w:t>,</w:t>
      </w:r>
      <w:r>
        <w:rPr>
          <w:sz w:val="24"/>
          <w:szCs w:val="24"/>
        </w:rPr>
        <w:t xml:space="preserve"> SC-CPS waveform</w:t>
      </w:r>
      <w:r w:rsidR="009B1CF1">
        <w:rPr>
          <w:sz w:val="24"/>
          <w:szCs w:val="24"/>
        </w:rPr>
        <w:t>s offer at least a 0.5 dB improvement in CM with respect to the LTE UL baseline waveform.</w:t>
      </w:r>
      <w:r w:rsidR="00021B2C">
        <w:rPr>
          <w:sz w:val="24"/>
          <w:szCs w:val="24"/>
        </w:rPr>
        <w:t xml:space="preserve">  </w:t>
      </w:r>
      <w:r w:rsidR="00264BBA">
        <w:rPr>
          <w:sz w:val="24"/>
          <w:szCs w:val="24"/>
        </w:rPr>
        <w:t xml:space="preserve">All of the foregoing results have been obtained for a small excess bandwidth as represented by filter roll-off α = 0.1.  It is possible to achieve even smaller PAPR/CM as α increases at the cost of larger excess bandwidth as shown in Figure </w:t>
      </w:r>
      <w:r w:rsidR="002C7903">
        <w:rPr>
          <w:sz w:val="24"/>
          <w:szCs w:val="24"/>
        </w:rPr>
        <w:t>3</w:t>
      </w:r>
      <w:r w:rsidR="00264BBA">
        <w:rPr>
          <w:sz w:val="24"/>
          <w:szCs w:val="24"/>
        </w:rPr>
        <w:t>.</w:t>
      </w:r>
    </w:p>
    <w:p w14:paraId="2F2F91CB" w14:textId="77777777" w:rsidR="00CE723E" w:rsidRPr="00A75163" w:rsidRDefault="00CE723E" w:rsidP="00C224DA">
      <w:pPr>
        <w:rPr>
          <w:sz w:val="24"/>
          <w:szCs w:val="24"/>
        </w:rPr>
      </w:pPr>
    </w:p>
    <w:p w14:paraId="789AE9BE" w14:textId="75EAD423" w:rsidR="00C224DA" w:rsidRPr="00A75163" w:rsidRDefault="00C224DA" w:rsidP="00C224DA">
      <w:pPr>
        <w:ind w:left="-720" w:right="-1170"/>
        <w:jc w:val="center"/>
        <w:rPr>
          <w:b/>
          <w:sz w:val="24"/>
          <w:szCs w:val="24"/>
        </w:rPr>
      </w:pPr>
      <w:r w:rsidRPr="00A75163">
        <w:rPr>
          <w:b/>
          <w:sz w:val="24"/>
          <w:szCs w:val="24"/>
        </w:rPr>
        <w:t xml:space="preserve">Table 2  Cubic Metric </w:t>
      </w:r>
      <w:r w:rsidR="00A3012B" w:rsidRPr="00A75163">
        <w:rPr>
          <w:b/>
          <w:sz w:val="24"/>
          <w:szCs w:val="24"/>
        </w:rPr>
        <w:t xml:space="preserve">(dB) </w:t>
      </w:r>
      <w:r w:rsidRPr="00A75163">
        <w:rPr>
          <w:b/>
          <w:sz w:val="24"/>
          <w:szCs w:val="24"/>
        </w:rPr>
        <w:t>Comparison</w:t>
      </w:r>
    </w:p>
    <w:tbl>
      <w:tblPr>
        <w:tblStyle w:val="TableGrid"/>
        <w:tblW w:w="10170" w:type="dxa"/>
        <w:tblInd w:w="-185" w:type="dxa"/>
        <w:tblLook w:val="04A0" w:firstRow="1" w:lastRow="0" w:firstColumn="1" w:lastColumn="0" w:noHBand="0" w:noVBand="1"/>
      </w:tblPr>
      <w:tblGrid>
        <w:gridCol w:w="2970"/>
        <w:gridCol w:w="2250"/>
        <w:gridCol w:w="2520"/>
        <w:gridCol w:w="2430"/>
      </w:tblGrid>
      <w:tr w:rsidR="00C224DA" w:rsidRPr="002D3138" w14:paraId="56F0ADA7" w14:textId="77777777" w:rsidTr="00A3012B">
        <w:trPr>
          <w:trHeight w:val="422"/>
        </w:trPr>
        <w:tc>
          <w:tcPr>
            <w:tcW w:w="2970" w:type="dxa"/>
            <w:tcBorders>
              <w:bottom w:val="double" w:sz="4" w:space="0" w:color="auto"/>
            </w:tcBorders>
          </w:tcPr>
          <w:p w14:paraId="6A06238B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 w:rsidRPr="000E1B28">
              <w:rPr>
                <w:b/>
                <w:sz w:val="18"/>
                <w:szCs w:val="18"/>
              </w:rPr>
              <w:t>Waveform</w:t>
            </w:r>
          </w:p>
        </w:tc>
        <w:tc>
          <w:tcPr>
            <w:tcW w:w="2250" w:type="dxa"/>
            <w:tcBorders>
              <w:bottom w:val="double" w:sz="4" w:space="0" w:color="auto"/>
            </w:tcBorders>
          </w:tcPr>
          <w:p w14:paraId="088E7FB7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 w:rsidRPr="000E1B28">
              <w:rPr>
                <w:b/>
                <w:sz w:val="18"/>
                <w:szCs w:val="18"/>
              </w:rPr>
              <w:t>QPSK</w:t>
            </w:r>
          </w:p>
        </w:tc>
        <w:tc>
          <w:tcPr>
            <w:tcW w:w="2520" w:type="dxa"/>
            <w:tcBorders>
              <w:bottom w:val="double" w:sz="4" w:space="0" w:color="auto"/>
            </w:tcBorders>
          </w:tcPr>
          <w:p w14:paraId="5DC63864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  <w:r w:rsidRPr="000E1B28">
              <w:rPr>
                <w:b/>
                <w:sz w:val="18"/>
                <w:szCs w:val="18"/>
              </w:rPr>
              <w:t>-QAM</w:t>
            </w:r>
          </w:p>
        </w:tc>
        <w:tc>
          <w:tcPr>
            <w:tcW w:w="2430" w:type="dxa"/>
            <w:tcBorders>
              <w:bottom w:val="double" w:sz="4" w:space="0" w:color="auto"/>
            </w:tcBorders>
          </w:tcPr>
          <w:p w14:paraId="186E34EA" w14:textId="77777777" w:rsidR="00C224DA" w:rsidRPr="000E1B28" w:rsidRDefault="00C224DA" w:rsidP="00114D9D">
            <w:pPr>
              <w:ind w:left="-720" w:right="-1170"/>
              <w:jc w:val="center"/>
              <w:rPr>
                <w:b/>
                <w:sz w:val="18"/>
                <w:szCs w:val="18"/>
              </w:rPr>
            </w:pPr>
            <w:r w:rsidRPr="000E1B28">
              <w:rPr>
                <w:b/>
                <w:sz w:val="18"/>
                <w:szCs w:val="18"/>
              </w:rPr>
              <w:t>64-QAM</w:t>
            </w:r>
          </w:p>
        </w:tc>
      </w:tr>
      <w:tr w:rsidR="00C224DA" w:rsidRPr="002D3138" w14:paraId="19BB0859" w14:textId="77777777" w:rsidTr="00A3012B">
        <w:tc>
          <w:tcPr>
            <w:tcW w:w="2970" w:type="dxa"/>
            <w:tcBorders>
              <w:top w:val="double" w:sz="4" w:space="0" w:color="auto"/>
            </w:tcBorders>
          </w:tcPr>
          <w:p w14:paraId="6A42C5CB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OFDM</w:t>
            </w:r>
          </w:p>
        </w:tc>
        <w:tc>
          <w:tcPr>
            <w:tcW w:w="2250" w:type="dxa"/>
            <w:tcBorders>
              <w:top w:val="double" w:sz="4" w:space="0" w:color="auto"/>
            </w:tcBorders>
          </w:tcPr>
          <w:p w14:paraId="1EAAECB1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3.9372</w:t>
            </w:r>
          </w:p>
        </w:tc>
        <w:tc>
          <w:tcPr>
            <w:tcW w:w="2520" w:type="dxa"/>
            <w:tcBorders>
              <w:top w:val="double" w:sz="4" w:space="0" w:color="auto"/>
            </w:tcBorders>
          </w:tcPr>
          <w:p w14:paraId="1E470404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3.9481</w:t>
            </w:r>
          </w:p>
        </w:tc>
        <w:tc>
          <w:tcPr>
            <w:tcW w:w="2430" w:type="dxa"/>
            <w:tcBorders>
              <w:top w:val="double" w:sz="4" w:space="0" w:color="auto"/>
            </w:tcBorders>
          </w:tcPr>
          <w:p w14:paraId="2571CC65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3.9662</w:t>
            </w:r>
          </w:p>
        </w:tc>
      </w:tr>
      <w:tr w:rsidR="00C224DA" w:rsidRPr="002D3138" w14:paraId="33BD171F" w14:textId="77777777" w:rsidTr="00A3012B">
        <w:tc>
          <w:tcPr>
            <w:tcW w:w="2970" w:type="dxa"/>
          </w:tcPr>
          <w:p w14:paraId="373C0703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DFT-S-OFDM</w:t>
            </w:r>
          </w:p>
        </w:tc>
        <w:tc>
          <w:tcPr>
            <w:tcW w:w="2250" w:type="dxa"/>
          </w:tcPr>
          <w:p w14:paraId="14E5DF46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1.2207</w:t>
            </w:r>
          </w:p>
        </w:tc>
        <w:tc>
          <w:tcPr>
            <w:tcW w:w="2520" w:type="dxa"/>
          </w:tcPr>
          <w:p w14:paraId="51B34A75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2.1432</w:t>
            </w:r>
          </w:p>
        </w:tc>
        <w:tc>
          <w:tcPr>
            <w:tcW w:w="2430" w:type="dxa"/>
          </w:tcPr>
          <w:p w14:paraId="663C5606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2.3217</w:t>
            </w:r>
          </w:p>
        </w:tc>
      </w:tr>
      <w:tr w:rsidR="00C224DA" w:rsidRPr="002D3138" w14:paraId="3816594B" w14:textId="77777777" w:rsidTr="00A3012B">
        <w:tc>
          <w:tcPr>
            <w:tcW w:w="2970" w:type="dxa"/>
          </w:tcPr>
          <w:p w14:paraId="782CCC29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SC-CPS-QAM</w:t>
            </w:r>
            <w:r>
              <w:t xml:space="preserve"> (SRRC)</w:t>
            </w:r>
          </w:p>
        </w:tc>
        <w:tc>
          <w:tcPr>
            <w:tcW w:w="2250" w:type="dxa"/>
          </w:tcPr>
          <w:p w14:paraId="69A1412B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0.7545</w:t>
            </w:r>
          </w:p>
        </w:tc>
        <w:tc>
          <w:tcPr>
            <w:tcW w:w="2520" w:type="dxa"/>
          </w:tcPr>
          <w:p w14:paraId="6A4E0D9F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1.8772</w:t>
            </w:r>
          </w:p>
        </w:tc>
        <w:tc>
          <w:tcPr>
            <w:tcW w:w="2430" w:type="dxa"/>
          </w:tcPr>
          <w:p w14:paraId="4F6D8865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2.0979</w:t>
            </w:r>
          </w:p>
        </w:tc>
      </w:tr>
      <w:tr w:rsidR="00C224DA" w:rsidRPr="002D3138" w14:paraId="2C7572B0" w14:textId="77777777" w:rsidTr="00A3012B">
        <w:tc>
          <w:tcPr>
            <w:tcW w:w="2970" w:type="dxa"/>
          </w:tcPr>
          <w:p w14:paraId="4C6C5A7A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SC-CPS-OQAM</w:t>
            </w:r>
            <w:r>
              <w:t xml:space="preserve"> (SRRC)</w:t>
            </w:r>
          </w:p>
        </w:tc>
        <w:tc>
          <w:tcPr>
            <w:tcW w:w="2250" w:type="dxa"/>
          </w:tcPr>
          <w:p w14:paraId="73D7D80E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0.7198</w:t>
            </w:r>
          </w:p>
        </w:tc>
        <w:tc>
          <w:tcPr>
            <w:tcW w:w="2520" w:type="dxa"/>
          </w:tcPr>
          <w:p w14:paraId="3A8873D8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1.8462</w:t>
            </w:r>
          </w:p>
        </w:tc>
        <w:tc>
          <w:tcPr>
            <w:tcW w:w="2430" w:type="dxa"/>
          </w:tcPr>
          <w:p w14:paraId="1FD0E888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2.0668</w:t>
            </w:r>
          </w:p>
        </w:tc>
      </w:tr>
      <w:tr w:rsidR="00C224DA" w:rsidRPr="002D3138" w14:paraId="0615D7E1" w14:textId="77777777" w:rsidTr="00A3012B">
        <w:tc>
          <w:tcPr>
            <w:tcW w:w="2970" w:type="dxa"/>
          </w:tcPr>
          <w:p w14:paraId="30BD9624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SC-CPS-QAM</w:t>
            </w:r>
            <w:r>
              <w:t xml:space="preserve"> (Optimized)</w:t>
            </w:r>
          </w:p>
        </w:tc>
        <w:tc>
          <w:tcPr>
            <w:tcW w:w="2250" w:type="dxa"/>
          </w:tcPr>
          <w:p w14:paraId="7435B280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0.6928</w:t>
            </w:r>
          </w:p>
        </w:tc>
        <w:tc>
          <w:tcPr>
            <w:tcW w:w="2520" w:type="dxa"/>
          </w:tcPr>
          <w:p w14:paraId="4B0DC705" w14:textId="77777777" w:rsidR="00C224DA" w:rsidRPr="002D3138" w:rsidRDefault="00C224DA" w:rsidP="00114D9D">
            <w:pPr>
              <w:tabs>
                <w:tab w:val="left" w:pos="840"/>
              </w:tabs>
              <w:ind w:left="-720" w:right="-1170"/>
              <w:jc w:val="center"/>
            </w:pPr>
            <w:r w:rsidRPr="00015447">
              <w:t>1.8616</w:t>
            </w:r>
          </w:p>
        </w:tc>
        <w:tc>
          <w:tcPr>
            <w:tcW w:w="2430" w:type="dxa"/>
          </w:tcPr>
          <w:p w14:paraId="6A98E1A8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2.0885</w:t>
            </w:r>
          </w:p>
        </w:tc>
      </w:tr>
      <w:tr w:rsidR="00C224DA" w:rsidRPr="002D3138" w14:paraId="3E93D679" w14:textId="77777777" w:rsidTr="00A3012B">
        <w:tc>
          <w:tcPr>
            <w:tcW w:w="2970" w:type="dxa"/>
          </w:tcPr>
          <w:p w14:paraId="0F079128" w14:textId="77777777" w:rsidR="00C224DA" w:rsidRPr="002D3138" w:rsidRDefault="00C224DA" w:rsidP="00114D9D">
            <w:pPr>
              <w:ind w:left="-720" w:right="-1170"/>
              <w:jc w:val="center"/>
            </w:pPr>
            <w:r w:rsidRPr="002D3138">
              <w:t>SC-CPS-</w:t>
            </w:r>
            <w:r>
              <w:t>O</w:t>
            </w:r>
            <w:r w:rsidRPr="002D3138">
              <w:t>QAM</w:t>
            </w:r>
            <w:r>
              <w:t xml:space="preserve"> (Optimized)</w:t>
            </w:r>
          </w:p>
        </w:tc>
        <w:tc>
          <w:tcPr>
            <w:tcW w:w="2250" w:type="dxa"/>
          </w:tcPr>
          <w:p w14:paraId="30586AC6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0.6406</w:t>
            </w:r>
          </w:p>
        </w:tc>
        <w:tc>
          <w:tcPr>
            <w:tcW w:w="2520" w:type="dxa"/>
          </w:tcPr>
          <w:p w14:paraId="4B04ED18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1.8239</w:t>
            </w:r>
          </w:p>
        </w:tc>
        <w:tc>
          <w:tcPr>
            <w:tcW w:w="2430" w:type="dxa"/>
          </w:tcPr>
          <w:p w14:paraId="17089048" w14:textId="77777777" w:rsidR="00C224DA" w:rsidRPr="002D3138" w:rsidRDefault="00C224DA" w:rsidP="00114D9D">
            <w:pPr>
              <w:ind w:left="-720" w:right="-1170"/>
              <w:jc w:val="center"/>
            </w:pPr>
            <w:r w:rsidRPr="00015447">
              <w:t>2.0492</w:t>
            </w:r>
          </w:p>
        </w:tc>
      </w:tr>
    </w:tbl>
    <w:p w14:paraId="4897C243" w14:textId="77777777" w:rsidR="00C224DA" w:rsidRDefault="00C224DA" w:rsidP="00C224DA"/>
    <w:p w14:paraId="1605CC73" w14:textId="2AE5B366" w:rsidR="001E3200" w:rsidRDefault="001E3200" w:rsidP="001A5D7D">
      <w:pPr>
        <w:jc w:val="both"/>
      </w:pPr>
    </w:p>
    <w:p w14:paraId="49200F85" w14:textId="22E59F97" w:rsidR="00264BBA" w:rsidRDefault="00264BBA" w:rsidP="00264BBA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8BE4971" wp14:editId="37145AA1">
            <wp:extent cx="5050155" cy="4476115"/>
            <wp:effectExtent l="0" t="0" r="0" b="635"/>
            <wp:docPr id="3" name="Picture 3" descr="C:\Users\dell\AppData\Local\Microsoft\Windows\INetCacheContent.Word\CM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AppData\Local\Microsoft\Windows\INetCacheContent.Word\CM1.t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447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83A2C" w14:textId="25632FB4" w:rsidR="00264BBA" w:rsidRPr="00264BBA" w:rsidRDefault="00264BBA" w:rsidP="00264BBA">
      <w:pPr>
        <w:jc w:val="center"/>
        <w:rPr>
          <w:b/>
          <w:sz w:val="24"/>
          <w:szCs w:val="24"/>
        </w:rPr>
      </w:pPr>
      <w:r w:rsidRPr="00264BBA">
        <w:rPr>
          <w:b/>
          <w:sz w:val="24"/>
          <w:szCs w:val="24"/>
        </w:rPr>
        <w:t xml:space="preserve">Figure </w:t>
      </w:r>
      <w:r w:rsidR="002C7903">
        <w:rPr>
          <w:b/>
          <w:sz w:val="24"/>
          <w:szCs w:val="24"/>
        </w:rPr>
        <w:t>3</w:t>
      </w:r>
      <w:r w:rsidRPr="00264BBA">
        <w:rPr>
          <w:b/>
          <w:sz w:val="24"/>
          <w:szCs w:val="24"/>
        </w:rPr>
        <w:t xml:space="preserve">  PAPR and CM for O-QPSK as a function of filter roll-off (excess bandwidth)</w:t>
      </w:r>
    </w:p>
    <w:p w14:paraId="190CE92A" w14:textId="22854BDF" w:rsidR="00264BBA" w:rsidRDefault="00264BBA" w:rsidP="001A5D7D">
      <w:pPr>
        <w:jc w:val="both"/>
      </w:pPr>
    </w:p>
    <w:p w14:paraId="08101D34" w14:textId="11416BDE" w:rsidR="00264BBA" w:rsidRPr="00CE723E" w:rsidRDefault="00264BBA" w:rsidP="00264BBA">
      <w:pPr>
        <w:rPr>
          <w:b/>
          <w:sz w:val="24"/>
          <w:szCs w:val="24"/>
        </w:rPr>
      </w:pPr>
      <w:r w:rsidRPr="00CE723E">
        <w:rPr>
          <w:b/>
          <w:sz w:val="24"/>
          <w:szCs w:val="24"/>
        </w:rPr>
        <w:t>Observation 2: For the most robust modulation type</w:t>
      </w:r>
      <w:r w:rsidR="003A3678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 xml:space="preserve"> (QPSK</w:t>
      </w:r>
      <w:r w:rsidR="003A3678">
        <w:rPr>
          <w:b/>
          <w:sz w:val="24"/>
          <w:szCs w:val="24"/>
        </w:rPr>
        <w:t>/O-QPSK</w:t>
      </w:r>
      <w:r>
        <w:rPr>
          <w:b/>
          <w:sz w:val="24"/>
          <w:szCs w:val="24"/>
        </w:rPr>
        <w:t>)</w:t>
      </w:r>
      <w:r w:rsidRPr="00CE723E">
        <w:rPr>
          <w:b/>
          <w:sz w:val="24"/>
          <w:szCs w:val="24"/>
        </w:rPr>
        <w:t xml:space="preserve"> </w:t>
      </w:r>
      <w:r w:rsidR="003A3678">
        <w:rPr>
          <w:b/>
          <w:sz w:val="24"/>
          <w:szCs w:val="24"/>
        </w:rPr>
        <w:t xml:space="preserve">typically </w:t>
      </w:r>
      <w:r w:rsidRPr="00CE723E">
        <w:rPr>
          <w:b/>
          <w:sz w:val="24"/>
          <w:szCs w:val="24"/>
        </w:rPr>
        <w:t xml:space="preserve">used for coverage-limited scenarios, SC-CPS waveforms offer at least a 0.5 dB </w:t>
      </w:r>
      <w:r w:rsidR="003A3678">
        <w:rPr>
          <w:b/>
          <w:sz w:val="24"/>
          <w:szCs w:val="24"/>
        </w:rPr>
        <w:t xml:space="preserve">CM </w:t>
      </w:r>
      <w:r w:rsidRPr="00CE723E">
        <w:rPr>
          <w:b/>
          <w:sz w:val="24"/>
          <w:szCs w:val="24"/>
        </w:rPr>
        <w:t>advantage over DFT-S-OFDM</w:t>
      </w:r>
      <w:r w:rsidR="003A3678">
        <w:rPr>
          <w:b/>
          <w:sz w:val="24"/>
          <w:szCs w:val="24"/>
        </w:rPr>
        <w:t xml:space="preserve"> with a larger advantage with increasing excess bandwidth.</w:t>
      </w:r>
    </w:p>
    <w:p w14:paraId="48B8BF26" w14:textId="022EC1D7" w:rsidR="008A7191" w:rsidRPr="007159E8" w:rsidRDefault="008A7191" w:rsidP="001A5D7D">
      <w:pPr>
        <w:jc w:val="both"/>
      </w:pPr>
    </w:p>
    <w:p w14:paraId="3ABCBFD4" w14:textId="6F73771A" w:rsidR="00341FE5" w:rsidRPr="00A3012B" w:rsidRDefault="00CD192F" w:rsidP="00341FE5">
      <w:pPr>
        <w:pStyle w:val="Heading1"/>
        <w:rPr>
          <w:b/>
        </w:rPr>
      </w:pPr>
      <w:r w:rsidRPr="00A3012B">
        <w:rPr>
          <w:b/>
        </w:rPr>
        <w:t>4</w:t>
      </w:r>
      <w:r w:rsidRPr="00A3012B">
        <w:rPr>
          <w:b/>
        </w:rPr>
        <w:tab/>
      </w:r>
      <w:r w:rsidR="008D4423" w:rsidRPr="00A3012B">
        <w:rPr>
          <w:b/>
        </w:rPr>
        <w:t>PA effect on Power Spectral Density and ACLR</w:t>
      </w:r>
    </w:p>
    <w:p w14:paraId="10D05C4F" w14:textId="56CF073B" w:rsidR="00C224DA" w:rsidRDefault="00CE723E" w:rsidP="00C224D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An important issue raised in [5] was the waveform’s OOBE sensitivity to a non-linear PA as the PA is driven towards saturation in order to operate more efficiently (see section 3 and Figures 4 and 5 in [5]).  Extending that analysis, here we establish the OOBE/ACLR performance of </w:t>
      </w:r>
      <w:r w:rsidR="003157D9">
        <w:rPr>
          <w:sz w:val="24"/>
          <w:szCs w:val="24"/>
        </w:rPr>
        <w:t xml:space="preserve">optimized </w:t>
      </w:r>
      <w:r>
        <w:rPr>
          <w:sz w:val="24"/>
          <w:szCs w:val="24"/>
        </w:rPr>
        <w:t>SC-CPS waveform</w:t>
      </w:r>
      <w:r w:rsidR="003157D9">
        <w:rPr>
          <w:sz w:val="24"/>
          <w:szCs w:val="24"/>
        </w:rPr>
        <w:t>.</w:t>
      </w:r>
    </w:p>
    <w:p w14:paraId="4EED3F34" w14:textId="741D4AF1" w:rsidR="003157D9" w:rsidRDefault="00264BBA" w:rsidP="00C224D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Figures </w:t>
      </w:r>
      <w:r w:rsidR="006239D6">
        <w:rPr>
          <w:sz w:val="24"/>
          <w:szCs w:val="24"/>
        </w:rPr>
        <w:t>4</w:t>
      </w:r>
      <w:r>
        <w:rPr>
          <w:sz w:val="24"/>
          <w:szCs w:val="24"/>
        </w:rPr>
        <w:t xml:space="preserve"> </w:t>
      </w:r>
      <w:r w:rsidR="003157D9">
        <w:rPr>
          <w:sz w:val="24"/>
          <w:szCs w:val="24"/>
        </w:rPr>
        <w:t>show</w:t>
      </w:r>
      <w:r w:rsidR="006239D6">
        <w:rPr>
          <w:sz w:val="24"/>
          <w:szCs w:val="24"/>
        </w:rPr>
        <w:t>s</w:t>
      </w:r>
      <w:r w:rsidR="003157D9">
        <w:rPr>
          <w:sz w:val="24"/>
          <w:szCs w:val="24"/>
        </w:rPr>
        <w:t xml:space="preserve"> the power spectral density of waveforms with</w:t>
      </w:r>
      <w:r w:rsidR="006239D6">
        <w:rPr>
          <w:sz w:val="24"/>
          <w:szCs w:val="24"/>
        </w:rPr>
        <w:t xml:space="preserve"> </w:t>
      </w:r>
      <w:r w:rsidR="003157D9">
        <w:rPr>
          <w:sz w:val="24"/>
          <w:szCs w:val="24"/>
        </w:rPr>
        <w:t>a non-linear PA, where the polynomial PA model in [7] agreed to by RAN1 for waveform evaluation purposes has b</w:t>
      </w:r>
      <w:r>
        <w:rPr>
          <w:sz w:val="24"/>
          <w:szCs w:val="24"/>
        </w:rPr>
        <w:t>een used</w:t>
      </w:r>
      <w:r w:rsidR="006239D6">
        <w:rPr>
          <w:sz w:val="24"/>
          <w:szCs w:val="24"/>
        </w:rPr>
        <w:t xml:space="preserve"> (for reference, the basic waveform PSDs without a PA are shown in Figure A.3 in the Appendix)</w:t>
      </w:r>
      <w:r>
        <w:rPr>
          <w:sz w:val="24"/>
          <w:szCs w:val="24"/>
        </w:rPr>
        <w:t>.  Note that in Figure</w:t>
      </w:r>
      <w:r w:rsidR="006239D6">
        <w:rPr>
          <w:sz w:val="24"/>
          <w:szCs w:val="24"/>
        </w:rPr>
        <w:t xml:space="preserve"> 4</w:t>
      </w:r>
      <w:r w:rsidR="003157D9">
        <w:rPr>
          <w:sz w:val="24"/>
          <w:szCs w:val="24"/>
        </w:rPr>
        <w:t xml:space="preserve"> a PA input power level of</w:t>
      </w:r>
      <w:r w:rsidR="00A77C73">
        <w:rPr>
          <w:sz w:val="24"/>
          <w:szCs w:val="24"/>
        </w:rPr>
        <w:t xml:space="preserve"> </w:t>
      </w:r>
      <w:r w:rsidR="003157D9">
        <w:rPr>
          <w:sz w:val="24"/>
          <w:szCs w:val="24"/>
        </w:rPr>
        <w:t xml:space="preserve"> – 1</w:t>
      </w:r>
      <w:r>
        <w:rPr>
          <w:sz w:val="24"/>
          <w:szCs w:val="24"/>
        </w:rPr>
        <w:t xml:space="preserve"> </w:t>
      </w:r>
      <w:r w:rsidR="003157D9">
        <w:rPr>
          <w:sz w:val="24"/>
          <w:szCs w:val="24"/>
        </w:rPr>
        <w:t xml:space="preserve">dBm has been assumed to drive the PA into its non-linear operating </w:t>
      </w:r>
      <w:r w:rsidR="006239D6">
        <w:rPr>
          <w:sz w:val="24"/>
          <w:szCs w:val="24"/>
        </w:rPr>
        <w:t>region i</w:t>
      </w:r>
      <w:r w:rsidR="003157D9">
        <w:rPr>
          <w:sz w:val="24"/>
          <w:szCs w:val="24"/>
        </w:rPr>
        <w:t>n</w:t>
      </w:r>
      <w:r w:rsidR="006239D6">
        <w:rPr>
          <w:sz w:val="24"/>
          <w:szCs w:val="24"/>
        </w:rPr>
        <w:t xml:space="preserve"> order</w:t>
      </w:r>
      <w:r w:rsidR="003157D9">
        <w:rPr>
          <w:sz w:val="24"/>
          <w:szCs w:val="24"/>
        </w:rPr>
        <w:t xml:space="preserve"> to examine the effect on OOBE. As can be seen from this figure, </w:t>
      </w:r>
      <w:r w:rsidR="003157D9" w:rsidRPr="00FA35C1">
        <w:rPr>
          <w:i/>
          <w:sz w:val="24"/>
          <w:szCs w:val="24"/>
        </w:rPr>
        <w:t>SC-CPS waveforms show significantly less spectral regrowth than both OFDM and DFT-S-OFDM signals as the PA is driven towards saturation.</w:t>
      </w:r>
    </w:p>
    <w:p w14:paraId="0AD5AF00" w14:textId="2B71A379" w:rsidR="00C224DA" w:rsidRDefault="00C224DA" w:rsidP="00A3012B">
      <w:pPr>
        <w:jc w:val="center"/>
        <w:rPr>
          <w:sz w:val="24"/>
          <w:szCs w:val="24"/>
        </w:rPr>
      </w:pPr>
    </w:p>
    <w:p w14:paraId="4E56E77A" w14:textId="76FB1BD8" w:rsidR="00C224DA" w:rsidRDefault="00C224DA" w:rsidP="00C224DA">
      <w:pPr>
        <w:jc w:val="both"/>
        <w:rPr>
          <w:sz w:val="24"/>
          <w:szCs w:val="24"/>
        </w:rPr>
      </w:pPr>
    </w:p>
    <w:p w14:paraId="1A681639" w14:textId="00C8107E" w:rsidR="00C224DA" w:rsidRDefault="00C224DA" w:rsidP="00A3012B">
      <w:pPr>
        <w:jc w:val="center"/>
        <w:rPr>
          <w:sz w:val="24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716F00B8" wp14:editId="4A7B8C74">
            <wp:extent cx="3968496" cy="3355848"/>
            <wp:effectExtent l="0" t="0" r="0" b="0"/>
            <wp:docPr id="13" name="Picture 13" descr="C:\Users\dell\AppData\Local\Microsoft\Windows\INetCacheContent.Word\PSD5_PA_q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AppData\Local\Microsoft\Windows\INetCacheContent.Word\PSD5_PA_q4.t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496" cy="335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D56CA" w14:textId="49D4A9AA" w:rsidR="00C224DA" w:rsidRDefault="00264BBA" w:rsidP="00A3012B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Figure </w:t>
      </w:r>
      <w:r w:rsidR="006239D6">
        <w:rPr>
          <w:b/>
          <w:sz w:val="24"/>
          <w:szCs w:val="24"/>
        </w:rPr>
        <w:t>4</w:t>
      </w:r>
      <w:r w:rsidR="00C224DA" w:rsidRPr="00C224DA">
        <w:rPr>
          <w:b/>
          <w:sz w:val="24"/>
          <w:szCs w:val="24"/>
        </w:rPr>
        <w:t xml:space="preserve"> PSD using PA polynomial model with Pin = -1 dBm</w:t>
      </w:r>
    </w:p>
    <w:p w14:paraId="17F64930" w14:textId="5E627633" w:rsidR="003157D9" w:rsidRDefault="003157D9" w:rsidP="00A3012B">
      <w:pPr>
        <w:jc w:val="center"/>
        <w:rPr>
          <w:b/>
          <w:sz w:val="24"/>
          <w:szCs w:val="24"/>
        </w:rPr>
      </w:pPr>
    </w:p>
    <w:p w14:paraId="025D7279" w14:textId="7E7DC57B" w:rsidR="003157D9" w:rsidRPr="003157D9" w:rsidRDefault="003157D9" w:rsidP="003157D9">
      <w:pPr>
        <w:rPr>
          <w:sz w:val="24"/>
          <w:szCs w:val="24"/>
        </w:rPr>
      </w:pPr>
      <w:r>
        <w:rPr>
          <w:sz w:val="24"/>
          <w:szCs w:val="24"/>
        </w:rPr>
        <w:t xml:space="preserve">In order to </w:t>
      </w:r>
      <w:r w:rsidR="006239D6">
        <w:rPr>
          <w:sz w:val="24"/>
          <w:szCs w:val="24"/>
        </w:rPr>
        <w:t xml:space="preserve">better </w:t>
      </w:r>
      <w:r>
        <w:rPr>
          <w:sz w:val="24"/>
          <w:szCs w:val="24"/>
        </w:rPr>
        <w:t>quantify this effect on ACLR performance, F</w:t>
      </w:r>
      <w:r w:rsidR="00264BBA">
        <w:rPr>
          <w:sz w:val="24"/>
          <w:szCs w:val="24"/>
        </w:rPr>
        <w:t xml:space="preserve">igure </w:t>
      </w:r>
      <w:r w:rsidR="006239D6">
        <w:rPr>
          <w:sz w:val="24"/>
          <w:szCs w:val="24"/>
        </w:rPr>
        <w:t>5</w:t>
      </w:r>
      <w:r>
        <w:rPr>
          <w:sz w:val="24"/>
          <w:szCs w:val="24"/>
        </w:rPr>
        <w:t xml:space="preserve"> shows the ACLR as a function of</w:t>
      </w:r>
      <w:r w:rsidR="000A5953">
        <w:rPr>
          <w:sz w:val="24"/>
          <w:szCs w:val="24"/>
        </w:rPr>
        <w:t xml:space="preserve"> PA output</w:t>
      </w:r>
      <w:r>
        <w:rPr>
          <w:sz w:val="24"/>
          <w:szCs w:val="24"/>
        </w:rPr>
        <w:t xml:space="preserve"> back</w:t>
      </w:r>
      <w:r w:rsidR="00FA35C1">
        <w:rPr>
          <w:sz w:val="24"/>
          <w:szCs w:val="24"/>
        </w:rPr>
        <w:t>-</w:t>
      </w:r>
      <w:r>
        <w:rPr>
          <w:sz w:val="24"/>
          <w:szCs w:val="24"/>
        </w:rPr>
        <w:t xml:space="preserve">off, where the 0 dB </w:t>
      </w:r>
      <w:r w:rsidR="00776D51">
        <w:rPr>
          <w:sz w:val="24"/>
          <w:szCs w:val="24"/>
        </w:rPr>
        <w:t xml:space="preserve">reference </w:t>
      </w:r>
      <w:r>
        <w:rPr>
          <w:sz w:val="24"/>
          <w:szCs w:val="24"/>
        </w:rPr>
        <w:t xml:space="preserve">point on the horizontal axis </w:t>
      </w:r>
      <w:r w:rsidR="00776D51">
        <w:rPr>
          <w:sz w:val="24"/>
          <w:szCs w:val="24"/>
        </w:rPr>
        <w:t xml:space="preserve">(not shown on the figure) </w:t>
      </w:r>
      <w:r>
        <w:rPr>
          <w:sz w:val="24"/>
          <w:szCs w:val="24"/>
        </w:rPr>
        <w:t>is mapped to the PA’s saturation point.  As the figure shows, SC-CPS waveforms with either SRRC or optimiz</w:t>
      </w:r>
      <w:r w:rsidR="000A5953">
        <w:rPr>
          <w:sz w:val="24"/>
          <w:szCs w:val="24"/>
        </w:rPr>
        <w:t xml:space="preserve">ed filtering offer an </w:t>
      </w:r>
      <w:r>
        <w:rPr>
          <w:sz w:val="24"/>
          <w:szCs w:val="24"/>
        </w:rPr>
        <w:t xml:space="preserve">ACLR advantage in the PA’s non-linear region of operation, and it is noted that </w:t>
      </w:r>
      <w:r w:rsidR="000A5953">
        <w:rPr>
          <w:sz w:val="24"/>
          <w:szCs w:val="24"/>
        </w:rPr>
        <w:t xml:space="preserve">with </w:t>
      </w:r>
      <w:r>
        <w:rPr>
          <w:sz w:val="24"/>
          <w:szCs w:val="24"/>
        </w:rPr>
        <w:t>optimized filtering, in addition to the PAPR advanta</w:t>
      </w:r>
      <w:r w:rsidR="000A5953">
        <w:rPr>
          <w:sz w:val="24"/>
          <w:szCs w:val="24"/>
        </w:rPr>
        <w:t>ge documented previously,</w:t>
      </w:r>
      <w:r>
        <w:rPr>
          <w:sz w:val="24"/>
          <w:szCs w:val="24"/>
        </w:rPr>
        <w:t xml:space="preserve"> a significant OOBE benefit</w:t>
      </w:r>
      <w:r w:rsidR="000A5953">
        <w:rPr>
          <w:sz w:val="24"/>
          <w:szCs w:val="24"/>
        </w:rPr>
        <w:t xml:space="preserve"> is obtained</w:t>
      </w:r>
      <w:r w:rsidR="00B058D7">
        <w:rPr>
          <w:sz w:val="24"/>
          <w:szCs w:val="24"/>
        </w:rPr>
        <w:t xml:space="preserve"> and the PA can be operated closer to saturation, and thus more efficiently, while still meeting the </w:t>
      </w:r>
      <w:r w:rsidR="00264BBA">
        <w:rPr>
          <w:sz w:val="24"/>
          <w:szCs w:val="24"/>
        </w:rPr>
        <w:t xml:space="preserve">current LTE </w:t>
      </w:r>
      <w:r w:rsidR="00B058D7">
        <w:rPr>
          <w:sz w:val="24"/>
          <w:szCs w:val="24"/>
        </w:rPr>
        <w:t>UL ACLR specification</w:t>
      </w:r>
      <w:r>
        <w:rPr>
          <w:sz w:val="24"/>
          <w:szCs w:val="24"/>
        </w:rPr>
        <w:t>.</w:t>
      </w:r>
    </w:p>
    <w:p w14:paraId="715C113E" w14:textId="7DAD3EA8" w:rsidR="00C224DA" w:rsidRDefault="000A5953" w:rsidP="000A5953">
      <w:pPr>
        <w:jc w:val="center"/>
        <w:rPr>
          <w:sz w:val="24"/>
          <w:szCs w:val="24"/>
        </w:rPr>
      </w:pPr>
      <w:r>
        <w:rPr>
          <w:noProof/>
          <w:lang w:val="en-US"/>
        </w:rPr>
        <w:lastRenderedPageBreak/>
        <w:drawing>
          <wp:inline distT="0" distB="0" distL="0" distR="0" wp14:anchorId="7A49A9F0" wp14:editId="77096694">
            <wp:extent cx="4954905" cy="4189095"/>
            <wp:effectExtent l="0" t="0" r="0" b="1905"/>
            <wp:docPr id="2" name="Picture 2" descr="C:\Users\dell\AppData\Local\Microsoft\Windows\INetCacheContent.Word\ACLR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AppData\Local\Microsoft\Windows\INetCacheContent.Word\ACLR3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05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A1EB4" w14:textId="3A0E0103" w:rsidR="00C224DA" w:rsidRDefault="00264BBA" w:rsidP="007A068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Figure </w:t>
      </w:r>
      <w:r w:rsidR="006239D6">
        <w:rPr>
          <w:b/>
          <w:sz w:val="24"/>
          <w:szCs w:val="24"/>
        </w:rPr>
        <w:t>5</w:t>
      </w:r>
      <w:r w:rsidR="00C224DA" w:rsidRPr="00C224DA">
        <w:rPr>
          <w:b/>
          <w:sz w:val="24"/>
          <w:szCs w:val="24"/>
        </w:rPr>
        <w:t xml:space="preserve">  ACLR performance as a function of PA </w:t>
      </w:r>
      <w:r w:rsidR="000A5953">
        <w:rPr>
          <w:b/>
          <w:sz w:val="24"/>
          <w:szCs w:val="24"/>
        </w:rPr>
        <w:t xml:space="preserve">output </w:t>
      </w:r>
      <w:r w:rsidR="00C224DA" w:rsidRPr="00C224DA">
        <w:rPr>
          <w:b/>
          <w:sz w:val="24"/>
          <w:szCs w:val="24"/>
        </w:rPr>
        <w:t>backoff</w:t>
      </w:r>
    </w:p>
    <w:p w14:paraId="2CCD3A2D" w14:textId="583DAE4E" w:rsidR="003157D9" w:rsidRDefault="003157D9" w:rsidP="00A3012B">
      <w:pPr>
        <w:jc w:val="center"/>
        <w:rPr>
          <w:b/>
          <w:sz w:val="24"/>
          <w:szCs w:val="24"/>
        </w:rPr>
      </w:pPr>
    </w:p>
    <w:p w14:paraId="5154DDFF" w14:textId="3CAC0CF4" w:rsidR="003157D9" w:rsidRPr="00C224DA" w:rsidRDefault="003157D9" w:rsidP="003157D9">
      <w:pPr>
        <w:rPr>
          <w:b/>
          <w:sz w:val="24"/>
          <w:szCs w:val="24"/>
        </w:rPr>
      </w:pPr>
      <w:r>
        <w:rPr>
          <w:b/>
          <w:sz w:val="24"/>
          <w:szCs w:val="24"/>
        </w:rPr>
        <w:t>Observation 3:  SC-CPS waveform, in addition to PAPR advantage, provide significant OOBE/ACLR benefits with respect to the LTE UL baseline waveform (DFT-S-OFDM)</w:t>
      </w:r>
      <w:r w:rsidR="00B058D7">
        <w:rPr>
          <w:b/>
          <w:sz w:val="24"/>
          <w:szCs w:val="24"/>
        </w:rPr>
        <w:t xml:space="preserve"> and allow for more efficient PA operation and longer battery life for devices at edge of coverage.</w:t>
      </w:r>
    </w:p>
    <w:p w14:paraId="23F09769" w14:textId="77777777" w:rsidR="008D4423" w:rsidRPr="008D4423" w:rsidRDefault="008D4423" w:rsidP="008D4423">
      <w:pPr>
        <w:rPr>
          <w:lang w:eastAsia="ko-KR"/>
        </w:rPr>
      </w:pPr>
    </w:p>
    <w:p w14:paraId="6433CBDF" w14:textId="6280D672" w:rsidR="009A0734" w:rsidRPr="00A3012B" w:rsidRDefault="00203AB5" w:rsidP="009A0734">
      <w:pPr>
        <w:pStyle w:val="Heading1"/>
        <w:rPr>
          <w:b/>
        </w:rPr>
      </w:pPr>
      <w:r w:rsidRPr="00A3012B">
        <w:rPr>
          <w:b/>
        </w:rPr>
        <w:t>6</w:t>
      </w:r>
      <w:r w:rsidR="009A0734" w:rsidRPr="00A3012B">
        <w:rPr>
          <w:b/>
        </w:rPr>
        <w:tab/>
        <w:t>Conclusion</w:t>
      </w:r>
      <w:r w:rsidR="00A3012B" w:rsidRPr="00A3012B">
        <w:rPr>
          <w:b/>
        </w:rPr>
        <w:t>s</w:t>
      </w:r>
    </w:p>
    <w:p w14:paraId="1065F6C1" w14:textId="5F555021" w:rsidR="00304484" w:rsidRPr="00304484" w:rsidRDefault="00304484" w:rsidP="00B72B23">
      <w:pPr>
        <w:rPr>
          <w:sz w:val="24"/>
          <w:szCs w:val="24"/>
        </w:rPr>
      </w:pPr>
      <w:r w:rsidRPr="00304484">
        <w:rPr>
          <w:sz w:val="24"/>
          <w:szCs w:val="24"/>
        </w:rPr>
        <w:t xml:space="preserve">In this contribution we have documented the PAPR/CM advantage </w:t>
      </w:r>
      <w:r>
        <w:rPr>
          <w:sz w:val="24"/>
          <w:szCs w:val="24"/>
        </w:rPr>
        <w:t>offered by SC-CPS waveforms when optimum frequency domain filtering/time dom</w:t>
      </w:r>
      <w:r w:rsidR="00C578DB">
        <w:rPr>
          <w:sz w:val="24"/>
          <w:szCs w:val="24"/>
        </w:rPr>
        <w:t xml:space="preserve">ain pulse shaping is employed and have shown that significant improvement in PAPR/CM can be achieved with respect to the LTE UL baseline waveform at the expense of excess bandwidth.  We have also shown that Sc-CPS waveforms offer significant OOBE/ACLR advantage when non-linear PA characteristics are considered, allowing the PA to be operated more efficiently near saturation while still meeting UL ACLR specifications. </w:t>
      </w:r>
      <w:r>
        <w:rPr>
          <w:sz w:val="24"/>
          <w:szCs w:val="24"/>
        </w:rPr>
        <w:t xml:space="preserve">In view of the </w:t>
      </w:r>
      <w:r w:rsidR="00C578DB">
        <w:rPr>
          <w:sz w:val="24"/>
          <w:szCs w:val="24"/>
        </w:rPr>
        <w:t xml:space="preserve">above </w:t>
      </w:r>
      <w:r>
        <w:rPr>
          <w:sz w:val="24"/>
          <w:szCs w:val="24"/>
        </w:rPr>
        <w:t>analysis results, we can summarize with the following observations and proposal</w:t>
      </w:r>
      <w:r w:rsidR="006239D6">
        <w:rPr>
          <w:sz w:val="24"/>
          <w:szCs w:val="24"/>
        </w:rPr>
        <w:t>:</w:t>
      </w:r>
    </w:p>
    <w:p w14:paraId="12E7995F" w14:textId="77777777" w:rsidR="00304484" w:rsidRPr="0090046F" w:rsidRDefault="00304484" w:rsidP="00304484">
      <w:pPr>
        <w:jc w:val="both"/>
        <w:rPr>
          <w:b/>
          <w:sz w:val="24"/>
          <w:szCs w:val="24"/>
        </w:rPr>
      </w:pPr>
      <w:r w:rsidRPr="0090046F">
        <w:rPr>
          <w:b/>
          <w:sz w:val="24"/>
          <w:szCs w:val="24"/>
        </w:rPr>
        <w:t>Observation 1: For QPSK modulation at CCDF = 1%, optimized SC-CPS waveform offers a 1.1 dB PAPR gain over the LTE UL baseline waveform, DFT-S-OFDM, with 0.3 dB additional gain possible through the use of O-QPSK for α = 0.1.  Additional PAPR gains can be obtained for larger α at the expense of higher excess bandwidth.</w:t>
      </w:r>
    </w:p>
    <w:p w14:paraId="7723CE67" w14:textId="2E0AB062" w:rsidR="00304484" w:rsidRPr="00CE723E" w:rsidRDefault="00304484" w:rsidP="00304484">
      <w:pPr>
        <w:rPr>
          <w:b/>
          <w:sz w:val="24"/>
          <w:szCs w:val="24"/>
        </w:rPr>
      </w:pPr>
      <w:r w:rsidRPr="00CE723E">
        <w:rPr>
          <w:b/>
          <w:sz w:val="24"/>
          <w:szCs w:val="24"/>
        </w:rPr>
        <w:lastRenderedPageBreak/>
        <w:t>Observation 2: For the most robust modulation type</w:t>
      </w:r>
      <w:r>
        <w:rPr>
          <w:b/>
          <w:sz w:val="24"/>
          <w:szCs w:val="24"/>
        </w:rPr>
        <w:t>s (QPSK/O-QPSK)</w:t>
      </w:r>
      <w:r w:rsidRPr="00CE723E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typically </w:t>
      </w:r>
      <w:r w:rsidRPr="00CE723E">
        <w:rPr>
          <w:b/>
          <w:sz w:val="24"/>
          <w:szCs w:val="24"/>
        </w:rPr>
        <w:t xml:space="preserve">used for coverage-limited scenarios, SC-CPS waveforms offer at least a 0.5 dB </w:t>
      </w:r>
      <w:r>
        <w:rPr>
          <w:b/>
          <w:sz w:val="24"/>
          <w:szCs w:val="24"/>
        </w:rPr>
        <w:t xml:space="preserve">CM </w:t>
      </w:r>
      <w:r w:rsidRPr="00CE723E">
        <w:rPr>
          <w:b/>
          <w:sz w:val="24"/>
          <w:szCs w:val="24"/>
        </w:rPr>
        <w:t>advantage over DFT-S-OFDM</w:t>
      </w:r>
      <w:r>
        <w:rPr>
          <w:b/>
          <w:sz w:val="24"/>
          <w:szCs w:val="24"/>
        </w:rPr>
        <w:t>, with a larger advantage with increasing excess bandwidth (see Figure 5).</w:t>
      </w:r>
    </w:p>
    <w:p w14:paraId="625BD1A8" w14:textId="4056399A" w:rsidR="00304484" w:rsidRDefault="00304484" w:rsidP="00304484">
      <w:pPr>
        <w:rPr>
          <w:b/>
          <w:sz w:val="24"/>
          <w:szCs w:val="24"/>
        </w:rPr>
      </w:pPr>
      <w:r>
        <w:rPr>
          <w:b/>
          <w:sz w:val="24"/>
          <w:szCs w:val="24"/>
        </w:rPr>
        <w:t>Observation 3:  SC-CPS waveform, in addition to PAPR advantage, provide significant OOBE/ACLR benefits with respect to the LTE UL baseline waveform (DFT-S-OFDM) and allow for more efficient PA operation and longer battery life for devices at edge of coverage.</w:t>
      </w:r>
    </w:p>
    <w:p w14:paraId="46ECA0B0" w14:textId="7EDD4E4F" w:rsidR="00304484" w:rsidRDefault="00304484" w:rsidP="00304484">
      <w:pPr>
        <w:rPr>
          <w:b/>
          <w:sz w:val="24"/>
          <w:szCs w:val="24"/>
        </w:rPr>
      </w:pPr>
    </w:p>
    <w:p w14:paraId="0B122CC1" w14:textId="5971C402" w:rsidR="00304484" w:rsidRPr="00C224DA" w:rsidRDefault="00304484" w:rsidP="00304484">
      <w:pPr>
        <w:rPr>
          <w:b/>
          <w:sz w:val="24"/>
          <w:szCs w:val="24"/>
        </w:rPr>
      </w:pPr>
      <w:r>
        <w:rPr>
          <w:b/>
          <w:sz w:val="24"/>
          <w:szCs w:val="24"/>
        </w:rPr>
        <w:t>Proposal:</w:t>
      </w:r>
      <w:r w:rsidR="00C578DB">
        <w:rPr>
          <w:b/>
          <w:sz w:val="24"/>
          <w:szCs w:val="24"/>
        </w:rPr>
        <w:t xml:space="preserve"> Consider SC-CPS waveforms with optimum filtering as a viable option for NR UL waveform</w:t>
      </w:r>
    </w:p>
    <w:p w14:paraId="2423B0F5" w14:textId="7C796188" w:rsidR="00487DB0" w:rsidRDefault="00487DB0" w:rsidP="00EC570D"/>
    <w:p w14:paraId="788B140D" w14:textId="77777777" w:rsidR="00487DB0" w:rsidRPr="00A3012B" w:rsidRDefault="00487DB0" w:rsidP="007159E8">
      <w:pPr>
        <w:pStyle w:val="Heading1"/>
        <w:jc w:val="both"/>
        <w:rPr>
          <w:b/>
          <w:lang w:val="en-US"/>
        </w:rPr>
      </w:pPr>
      <w:r w:rsidRPr="00A3012B">
        <w:rPr>
          <w:b/>
          <w:lang w:val="en-US"/>
        </w:rPr>
        <w:t>References</w:t>
      </w:r>
    </w:p>
    <w:p w14:paraId="2E94A8C5" w14:textId="69810A52" w:rsidR="0015343D" w:rsidRDefault="0015343D" w:rsidP="004535D9">
      <w:pPr>
        <w:spacing w:after="0"/>
        <w:ind w:left="567"/>
        <w:jc w:val="both"/>
        <w:rPr>
          <w:bCs/>
          <w:shd w:val="clear" w:color="auto" w:fill="FFFFFF"/>
        </w:rPr>
      </w:pPr>
    </w:p>
    <w:p w14:paraId="1675D4C4" w14:textId="1EFE0FBB" w:rsidR="0015343D" w:rsidRDefault="0015343D" w:rsidP="0015343D">
      <w:pPr>
        <w:spacing w:after="0"/>
        <w:jc w:val="both"/>
        <w:rPr>
          <w:bCs/>
          <w:sz w:val="24"/>
          <w:szCs w:val="24"/>
          <w:shd w:val="clear" w:color="auto" w:fill="FFFFFF"/>
        </w:rPr>
      </w:pPr>
      <w:r w:rsidRPr="0015343D">
        <w:rPr>
          <w:bCs/>
          <w:sz w:val="24"/>
          <w:szCs w:val="24"/>
          <w:shd w:val="clear" w:color="auto" w:fill="FFFFFF"/>
        </w:rPr>
        <w:t>[1]</w:t>
      </w:r>
      <w:r>
        <w:rPr>
          <w:bCs/>
          <w:sz w:val="24"/>
          <w:szCs w:val="24"/>
          <w:shd w:val="clear" w:color="auto" w:fill="FFFFFF"/>
        </w:rPr>
        <w:t xml:space="preserve"> </w:t>
      </w:r>
      <w:r w:rsidR="002E4FBD">
        <w:rPr>
          <w:bCs/>
          <w:sz w:val="24"/>
          <w:szCs w:val="24"/>
          <w:shd w:val="clear" w:color="auto" w:fill="FFFFFF"/>
        </w:rPr>
        <w:t xml:space="preserve">3GPP </w:t>
      </w:r>
      <w:r>
        <w:rPr>
          <w:bCs/>
          <w:sz w:val="24"/>
          <w:szCs w:val="24"/>
          <w:shd w:val="clear" w:color="auto" w:fill="FFFFFF"/>
        </w:rPr>
        <w:t>RAN1#86 Chairman Notes (final version), see Sect. 8.1.2.1</w:t>
      </w:r>
      <w:r w:rsidR="001E5A3E">
        <w:rPr>
          <w:bCs/>
          <w:sz w:val="24"/>
          <w:szCs w:val="24"/>
          <w:shd w:val="clear" w:color="auto" w:fill="FFFFFF"/>
        </w:rPr>
        <w:t>.</w:t>
      </w:r>
    </w:p>
    <w:p w14:paraId="2CAAE3A8" w14:textId="4854A38A" w:rsidR="0015343D" w:rsidRDefault="0015343D" w:rsidP="0015343D">
      <w:pPr>
        <w:spacing w:after="0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 xml:space="preserve">[2] </w:t>
      </w:r>
      <w:r w:rsidR="002E4FBD">
        <w:rPr>
          <w:bCs/>
          <w:sz w:val="24"/>
          <w:szCs w:val="24"/>
          <w:shd w:val="clear" w:color="auto" w:fill="FFFFFF"/>
        </w:rPr>
        <w:t xml:space="preserve">3GPP </w:t>
      </w:r>
      <w:r>
        <w:rPr>
          <w:bCs/>
          <w:sz w:val="24"/>
          <w:szCs w:val="24"/>
          <w:shd w:val="clear" w:color="auto" w:fill="FFFFFF"/>
        </w:rPr>
        <w:t>R1-</w:t>
      </w:r>
      <w:r w:rsidR="005306AC">
        <w:rPr>
          <w:bCs/>
          <w:sz w:val="24"/>
          <w:szCs w:val="24"/>
          <w:shd w:val="clear" w:color="auto" w:fill="FFFFFF"/>
        </w:rPr>
        <w:t>168051, “Way Forward on Low PAPR Techniques for NR Uplink”, Qualcomm et al.</w:t>
      </w:r>
      <w:r w:rsidR="001E5A3E">
        <w:rPr>
          <w:bCs/>
          <w:sz w:val="24"/>
          <w:szCs w:val="24"/>
          <w:shd w:val="clear" w:color="auto" w:fill="FFFFFF"/>
        </w:rPr>
        <w:t>, RAN1#86, August 2016.</w:t>
      </w:r>
    </w:p>
    <w:p w14:paraId="16294A05" w14:textId="7607E371" w:rsidR="005306AC" w:rsidRDefault="005306AC" w:rsidP="0015343D">
      <w:pPr>
        <w:spacing w:after="0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 xml:space="preserve">[3] </w:t>
      </w:r>
      <w:r w:rsidR="002E4FBD">
        <w:rPr>
          <w:bCs/>
          <w:sz w:val="24"/>
          <w:szCs w:val="24"/>
          <w:shd w:val="clear" w:color="auto" w:fill="FFFFFF"/>
        </w:rPr>
        <w:t xml:space="preserve">3GPP </w:t>
      </w:r>
      <w:r>
        <w:rPr>
          <w:bCs/>
          <w:sz w:val="24"/>
          <w:szCs w:val="24"/>
          <w:shd w:val="clear" w:color="auto" w:fill="FFFFFF"/>
        </w:rPr>
        <w:t>R1-168422, “Way Forward on Low PAPR/CM Techniques,” Ericsson et al.</w:t>
      </w:r>
      <w:r w:rsidR="001E5A3E">
        <w:rPr>
          <w:bCs/>
          <w:sz w:val="24"/>
          <w:szCs w:val="24"/>
          <w:shd w:val="clear" w:color="auto" w:fill="FFFFFF"/>
        </w:rPr>
        <w:t>, RAN1#86, August 2016.</w:t>
      </w:r>
    </w:p>
    <w:p w14:paraId="30B570B9" w14:textId="6074DAB3" w:rsidR="001E5A3E" w:rsidRDefault="001E5A3E" w:rsidP="0015343D">
      <w:pPr>
        <w:spacing w:after="0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 xml:space="preserve">[4] </w:t>
      </w:r>
      <w:r w:rsidR="002E4FBD">
        <w:rPr>
          <w:bCs/>
          <w:sz w:val="24"/>
          <w:szCs w:val="24"/>
          <w:shd w:val="clear" w:color="auto" w:fill="FFFFFF"/>
        </w:rPr>
        <w:t xml:space="preserve">3GPP </w:t>
      </w:r>
      <w:r>
        <w:rPr>
          <w:bCs/>
          <w:sz w:val="24"/>
          <w:szCs w:val="24"/>
          <w:shd w:val="clear" w:color="auto" w:fill="FFFFFF"/>
        </w:rPr>
        <w:t>R1-</w:t>
      </w:r>
      <w:r w:rsidR="00757C09">
        <w:rPr>
          <w:bCs/>
          <w:sz w:val="24"/>
          <w:szCs w:val="24"/>
          <w:shd w:val="clear" w:color="auto" w:fill="FFFFFF"/>
        </w:rPr>
        <w:t>166354, “OFDM and SC-FDMA Support for Uplink,” Qualcomm, RAN1#86, August 2016.</w:t>
      </w:r>
    </w:p>
    <w:p w14:paraId="71587205" w14:textId="0492494D" w:rsidR="002E4FBD" w:rsidRDefault="002E4FBD" w:rsidP="0015343D">
      <w:pPr>
        <w:spacing w:after="0"/>
        <w:jc w:val="both"/>
        <w:rPr>
          <w:sz w:val="24"/>
          <w:szCs w:val="24"/>
        </w:rPr>
      </w:pPr>
      <w:r w:rsidRPr="002E4FBD">
        <w:rPr>
          <w:bCs/>
          <w:sz w:val="24"/>
          <w:szCs w:val="24"/>
          <w:shd w:val="clear" w:color="auto" w:fill="FFFFFF"/>
        </w:rPr>
        <w:t>[5] 3GPP R1-166494, “</w:t>
      </w:r>
      <w:r w:rsidRPr="002E4FBD">
        <w:rPr>
          <w:sz w:val="24"/>
          <w:szCs w:val="24"/>
        </w:rPr>
        <w:t>Low PAPR Single Carrier Circularly Pulse Shaped Waveform,” Idaho National Laboratory, RAN1#86, August 2016.</w:t>
      </w:r>
    </w:p>
    <w:p w14:paraId="7B12CF2F" w14:textId="5B50B0AF" w:rsidR="002C5093" w:rsidRDefault="002C5093" w:rsidP="0015343D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[6] 3GPP R1-060023, “Cubic Metric in 3GPP-LTE,” </w:t>
      </w:r>
      <w:r w:rsidR="007962AC">
        <w:rPr>
          <w:sz w:val="24"/>
          <w:szCs w:val="24"/>
        </w:rPr>
        <w:t>Motorola, January 2006.</w:t>
      </w:r>
    </w:p>
    <w:p w14:paraId="6BCE7D0F" w14:textId="269621C1" w:rsidR="007962AC" w:rsidRDefault="007962AC" w:rsidP="0015343D">
      <w:pPr>
        <w:spacing w:after="0"/>
        <w:jc w:val="both"/>
        <w:rPr>
          <w:rFonts w:eastAsia="Times New Roman" w:cs="Arial"/>
          <w:bCs/>
          <w:sz w:val="24"/>
          <w:szCs w:val="24"/>
          <w:lang w:eastAsia="zh-CN"/>
        </w:rPr>
      </w:pPr>
      <w:r w:rsidRPr="007962AC">
        <w:rPr>
          <w:rFonts w:eastAsia="MS Minngs"/>
          <w:bCs/>
          <w:sz w:val="24"/>
          <w:szCs w:val="24"/>
          <w:shd w:val="clear" w:color="auto" w:fill="FFFFFF"/>
        </w:rPr>
        <w:t>[7] 3GPP R1-166004, “</w:t>
      </w:r>
      <w:r w:rsidRPr="007962AC">
        <w:rPr>
          <w:rFonts w:eastAsia="Times New Roman" w:cs="Arial"/>
          <w:bCs/>
          <w:sz w:val="24"/>
          <w:szCs w:val="24"/>
        </w:rPr>
        <w:t xml:space="preserve">Response LS on </w:t>
      </w:r>
      <w:r w:rsidRPr="007962AC">
        <w:rPr>
          <w:rFonts w:eastAsia="Times New Roman" w:cs="Arial"/>
          <w:bCs/>
          <w:sz w:val="24"/>
          <w:szCs w:val="24"/>
          <w:lang w:eastAsia="zh-CN"/>
        </w:rPr>
        <w:t>realistic power amplifier model for NR waveform evaluation,” RAN4 response to RAN1, May 2016</w:t>
      </w:r>
      <w:r w:rsidR="00323749">
        <w:rPr>
          <w:rFonts w:eastAsia="Times New Roman" w:cs="Arial"/>
          <w:bCs/>
          <w:sz w:val="24"/>
          <w:szCs w:val="24"/>
          <w:lang w:eastAsia="zh-CN"/>
        </w:rPr>
        <w:t xml:space="preserve">. </w:t>
      </w:r>
    </w:p>
    <w:p w14:paraId="3E4985D4" w14:textId="259FDE53" w:rsidR="00032EF6" w:rsidRDefault="00032EF6" w:rsidP="00323749">
      <w:pPr>
        <w:spacing w:after="0"/>
        <w:ind w:right="-1170"/>
        <w:rPr>
          <w:rFonts w:eastAsia="MS Minngs"/>
          <w:sz w:val="24"/>
          <w:szCs w:val="24"/>
          <w:lang w:val="en-US"/>
        </w:rPr>
      </w:pPr>
    </w:p>
    <w:p w14:paraId="0120D47F" w14:textId="6384C468" w:rsidR="00032EF6" w:rsidRDefault="00032EF6" w:rsidP="00323749">
      <w:pPr>
        <w:spacing w:after="0"/>
        <w:ind w:right="-1170"/>
        <w:rPr>
          <w:rFonts w:eastAsia="MS Minngs"/>
          <w:sz w:val="24"/>
          <w:szCs w:val="24"/>
          <w:lang w:val="en-US"/>
        </w:rPr>
      </w:pPr>
    </w:p>
    <w:p w14:paraId="776FB36E" w14:textId="15234EE6" w:rsidR="00032EF6" w:rsidRPr="007F6373" w:rsidRDefault="00032EF6" w:rsidP="007F6373">
      <w:pPr>
        <w:spacing w:after="0"/>
        <w:ind w:right="-1170"/>
        <w:jc w:val="center"/>
        <w:rPr>
          <w:rFonts w:eastAsia="MS Minngs"/>
          <w:b/>
          <w:sz w:val="24"/>
          <w:szCs w:val="24"/>
          <w:lang w:val="en-US"/>
        </w:rPr>
      </w:pPr>
      <w:r w:rsidRPr="007F6373">
        <w:rPr>
          <w:rFonts w:eastAsia="MS Minngs"/>
          <w:b/>
          <w:sz w:val="24"/>
          <w:szCs w:val="24"/>
          <w:lang w:val="en-US"/>
        </w:rPr>
        <w:t>Appendix: Simulation Parameters and Additional Results</w:t>
      </w:r>
    </w:p>
    <w:p w14:paraId="06968993" w14:textId="77777777" w:rsidR="00032EF6" w:rsidRPr="007F6373" w:rsidRDefault="00032EF6" w:rsidP="007F6373">
      <w:pPr>
        <w:spacing w:after="0"/>
        <w:ind w:right="-1170"/>
        <w:jc w:val="center"/>
        <w:rPr>
          <w:rFonts w:eastAsia="MS Minngs"/>
          <w:sz w:val="24"/>
          <w:szCs w:val="24"/>
        </w:rPr>
      </w:pPr>
    </w:p>
    <w:p w14:paraId="364EC58D" w14:textId="0F153C60" w:rsidR="00323749" w:rsidRPr="0089331D" w:rsidRDefault="00323749" w:rsidP="0015343D">
      <w:pPr>
        <w:spacing w:after="0"/>
        <w:jc w:val="both"/>
        <w:rPr>
          <w:bCs/>
          <w:sz w:val="24"/>
          <w:szCs w:val="24"/>
          <w:shd w:val="clear" w:color="auto" w:fill="FFFFFF"/>
        </w:rPr>
      </w:pPr>
    </w:p>
    <w:p w14:paraId="1B0C19BE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The parameters listed below were used to generate the simulation results presented in this document, unless otherwise specified.</w:t>
      </w:r>
    </w:p>
    <w:p w14:paraId="3A445A3A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</w:p>
    <w:p w14:paraId="6B46327E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 xml:space="preserve">TTI length: 1ms </w:t>
      </w:r>
    </w:p>
    <w:p w14:paraId="7F0BFA4A" w14:textId="15AA2F16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Subcarrier spacing: 15</w:t>
      </w:r>
      <w:r w:rsidR="007F6373">
        <w:rPr>
          <w:sz w:val="24"/>
          <w:szCs w:val="24"/>
        </w:rPr>
        <w:t xml:space="preserve"> </w:t>
      </w:r>
      <w:r w:rsidRPr="007F6373">
        <w:rPr>
          <w:sz w:val="24"/>
          <w:szCs w:val="24"/>
        </w:rPr>
        <w:t>KHz</w:t>
      </w:r>
    </w:p>
    <w:p w14:paraId="098DE617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FFT size: 1024</w:t>
      </w:r>
    </w:p>
    <w:p w14:paraId="23C0C7EA" w14:textId="3CDD11DE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Bandwidth per user: 720</w:t>
      </w:r>
      <w:r w:rsidR="007F6373">
        <w:rPr>
          <w:sz w:val="24"/>
          <w:szCs w:val="24"/>
        </w:rPr>
        <w:t xml:space="preserve"> </w:t>
      </w:r>
      <w:r w:rsidRPr="007F6373">
        <w:rPr>
          <w:sz w:val="24"/>
          <w:szCs w:val="24"/>
        </w:rPr>
        <w:t xml:space="preserve">KHz </w:t>
      </w:r>
    </w:p>
    <w:p w14:paraId="35C22164" w14:textId="035F55F9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Guard tone bandwidth: 60</w:t>
      </w:r>
      <w:r w:rsidR="007F6373">
        <w:rPr>
          <w:sz w:val="24"/>
          <w:szCs w:val="24"/>
        </w:rPr>
        <w:t xml:space="preserve"> </w:t>
      </w:r>
      <w:r w:rsidRPr="007F6373">
        <w:rPr>
          <w:sz w:val="24"/>
          <w:szCs w:val="24"/>
        </w:rPr>
        <w:t>KH</w:t>
      </w:r>
      <w:r w:rsidR="007F6373">
        <w:rPr>
          <w:sz w:val="24"/>
          <w:szCs w:val="24"/>
        </w:rPr>
        <w:t>z</w:t>
      </w:r>
    </w:p>
    <w:p w14:paraId="7387DACF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Guard time interval: 4.7us</w:t>
      </w:r>
    </w:p>
    <w:p w14:paraId="3DE21D1A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TX window edge length: 52 (roll-off = 0.0474)</w:t>
      </w:r>
    </w:p>
    <w:p w14:paraId="2683497C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RX window edge length: 10 (roll-off = 0.0098)</w:t>
      </w:r>
    </w:p>
    <w:p w14:paraId="15A6E820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lastRenderedPageBreak/>
        <w:t>Raised cosine window for TX and RX</w:t>
      </w:r>
    </w:p>
    <w:p w14:paraId="3F23D171" w14:textId="77777777" w:rsidR="002C7903" w:rsidRPr="007F6373" w:rsidRDefault="002C7903" w:rsidP="002C7903">
      <w:pPr>
        <w:ind w:left="-720" w:right="-1170"/>
        <w:rPr>
          <w:sz w:val="24"/>
          <w:szCs w:val="24"/>
        </w:rPr>
      </w:pPr>
    </w:p>
    <w:p w14:paraId="5C26B045" w14:textId="068562CC" w:rsidR="002C7903" w:rsidRPr="007F6373" w:rsidRDefault="002C7903" w:rsidP="002C7903">
      <w:pPr>
        <w:ind w:left="-720" w:right="-1170"/>
        <w:rPr>
          <w:sz w:val="24"/>
          <w:szCs w:val="24"/>
        </w:rPr>
      </w:pPr>
      <w:r w:rsidRPr="007F6373">
        <w:rPr>
          <w:sz w:val="24"/>
          <w:szCs w:val="24"/>
        </w:rPr>
        <w:t>PA model: polynomial model proposed in [A.1]</w:t>
      </w:r>
    </w:p>
    <w:p w14:paraId="53452733" w14:textId="77777777" w:rsidR="002C7903" w:rsidRPr="007F6373" w:rsidRDefault="002C7903" w:rsidP="002C7903">
      <w:pPr>
        <w:ind w:left="-720"/>
        <w:rPr>
          <w:sz w:val="24"/>
          <w:szCs w:val="24"/>
        </w:rPr>
      </w:pPr>
      <w:r w:rsidRPr="007F6373">
        <w:rPr>
          <w:sz w:val="24"/>
          <w:szCs w:val="24"/>
        </w:rPr>
        <w:t>The common phase compensation for the polynomial PA model: 76.3 degrees</w:t>
      </w:r>
    </w:p>
    <w:p w14:paraId="1EFDAB18" w14:textId="77777777" w:rsidR="002C7903" w:rsidRPr="007F6373" w:rsidRDefault="002C7903" w:rsidP="002C7903">
      <w:pPr>
        <w:ind w:left="-720"/>
        <w:rPr>
          <w:sz w:val="24"/>
          <w:szCs w:val="24"/>
        </w:rPr>
      </w:pPr>
    </w:p>
    <w:p w14:paraId="049969DA" w14:textId="1C278F6D" w:rsidR="002C7903" w:rsidRPr="007F6373" w:rsidRDefault="002C7903" w:rsidP="002C7903">
      <w:pPr>
        <w:ind w:left="-720"/>
        <w:rPr>
          <w:sz w:val="24"/>
          <w:szCs w:val="24"/>
        </w:rPr>
      </w:pPr>
      <w:r w:rsidRPr="007F6373">
        <w:rPr>
          <w:sz w:val="24"/>
          <w:szCs w:val="24"/>
        </w:rPr>
        <w:t>Cubic metric [A.2]:</w:t>
      </w:r>
    </w:p>
    <w:p w14:paraId="0C7E712B" w14:textId="77777777" w:rsidR="002C7903" w:rsidRPr="007F6373" w:rsidRDefault="002C7903" w:rsidP="002C7903">
      <w:pPr>
        <w:ind w:left="-720"/>
        <w:rPr>
          <w:rFonts w:eastAsia="Batang"/>
          <w:sz w:val="24"/>
          <w:szCs w:val="24"/>
          <w:lang w:eastAsia="ko-KR"/>
        </w:rPr>
      </w:pPr>
      <w:r w:rsidRPr="007F6373">
        <w:rPr>
          <w:rFonts w:eastAsia="Batang"/>
          <w:noProof/>
          <w:sz w:val="24"/>
          <w:szCs w:val="24"/>
          <w:lang w:val="en-US"/>
        </w:rPr>
        <w:drawing>
          <wp:inline distT="0" distB="0" distL="0" distR="0" wp14:anchorId="60D33682" wp14:editId="21DEFB89">
            <wp:extent cx="3667125" cy="4191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82F19" w14:textId="77777777" w:rsidR="002C7903" w:rsidRPr="007F6373" w:rsidRDefault="002C7903" w:rsidP="002C7903">
      <w:pPr>
        <w:ind w:left="-720"/>
        <w:rPr>
          <w:rFonts w:eastAsia="Batang"/>
          <w:sz w:val="24"/>
          <w:szCs w:val="24"/>
          <w:lang w:eastAsia="ko-KR"/>
        </w:rPr>
      </w:pPr>
      <w:r w:rsidRPr="007F6373">
        <w:rPr>
          <w:rFonts w:eastAsia="Batang"/>
          <w:sz w:val="24"/>
          <w:szCs w:val="24"/>
          <w:lang w:eastAsia="ko-KR"/>
        </w:rPr>
        <w:t xml:space="preserve">Where  </w:t>
      </w:r>
      <w:r w:rsidRPr="007F6373">
        <w:rPr>
          <w:rFonts w:eastAsia="Batang"/>
          <w:noProof/>
          <w:sz w:val="24"/>
          <w:szCs w:val="24"/>
          <w:lang w:val="en-US"/>
        </w:rPr>
        <w:drawing>
          <wp:inline distT="0" distB="0" distL="0" distR="0" wp14:anchorId="0264763D" wp14:editId="6318AFDD">
            <wp:extent cx="1304925" cy="2381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6373">
        <w:rPr>
          <w:rFonts w:eastAsia="Batang"/>
          <w:sz w:val="24"/>
          <w:szCs w:val="24"/>
          <w:lang w:eastAsia="ko-KR"/>
        </w:rPr>
        <w:t xml:space="preserve">  is the called </w:t>
      </w:r>
      <w:r w:rsidRPr="007F6373">
        <w:rPr>
          <w:rFonts w:eastAsia="Batang"/>
          <w:i/>
          <w:sz w:val="24"/>
          <w:szCs w:val="24"/>
          <w:lang w:eastAsia="ko-KR"/>
        </w:rPr>
        <w:t>raw cubic metric</w:t>
      </w:r>
      <w:r w:rsidRPr="007F6373">
        <w:rPr>
          <w:rFonts w:eastAsia="Batang"/>
          <w:sz w:val="24"/>
          <w:szCs w:val="24"/>
          <w:lang w:eastAsia="ko-KR"/>
        </w:rPr>
        <w:t xml:space="preserve"> (in dB) of a signal</w:t>
      </w:r>
    </w:p>
    <w:p w14:paraId="3FC3BFED" w14:textId="77777777" w:rsidR="002C7903" w:rsidRPr="007F6373" w:rsidRDefault="002C7903" w:rsidP="002C7903">
      <w:pPr>
        <w:ind w:left="-720"/>
        <w:rPr>
          <w:rFonts w:eastAsia="Batang"/>
          <w:sz w:val="24"/>
          <w:szCs w:val="24"/>
          <w:lang w:eastAsia="ko-KR"/>
        </w:rPr>
      </w:pPr>
      <w:r w:rsidRPr="007F6373">
        <w:rPr>
          <w:rFonts w:eastAsia="Batang"/>
          <w:noProof/>
          <w:sz w:val="24"/>
          <w:szCs w:val="24"/>
          <w:lang w:val="en-US"/>
        </w:rPr>
        <w:drawing>
          <wp:inline distT="0" distB="0" distL="0" distR="0" wp14:anchorId="451FA9D9" wp14:editId="6AC3BE46">
            <wp:extent cx="2095500" cy="2381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6373">
        <w:rPr>
          <w:rFonts w:eastAsia="Batang"/>
          <w:sz w:val="24"/>
          <w:szCs w:val="24"/>
          <w:lang w:eastAsia="ko-KR"/>
        </w:rPr>
        <w:t xml:space="preserve">  is the raw cubic metric of the W-CDMA voice reference signal</w:t>
      </w:r>
    </w:p>
    <w:p w14:paraId="53A6CBE0" w14:textId="1E40FC42" w:rsidR="002C7903" w:rsidRPr="007F6373" w:rsidRDefault="007F6373" w:rsidP="002C7903">
      <w:pPr>
        <w:ind w:left="-720"/>
        <w:rPr>
          <w:sz w:val="24"/>
          <w:szCs w:val="24"/>
        </w:rPr>
      </w:pPr>
      <w:r>
        <w:rPr>
          <w:sz w:val="24"/>
          <w:szCs w:val="24"/>
        </w:rPr>
        <w:t xml:space="preserve">and </w:t>
      </w:r>
      <w:r w:rsidR="002C7903" w:rsidRPr="007F6373">
        <w:rPr>
          <w:sz w:val="24"/>
          <w:szCs w:val="24"/>
        </w:rPr>
        <w:t>K = 1.56</w:t>
      </w:r>
      <w:r w:rsidR="002C7903">
        <w:rPr>
          <w:sz w:val="24"/>
          <w:szCs w:val="24"/>
        </w:rPr>
        <w:t xml:space="preserve"> (empirical slope factor)</w:t>
      </w:r>
    </w:p>
    <w:p w14:paraId="40E835FA" w14:textId="77777777" w:rsidR="002C7903" w:rsidRPr="007F6373" w:rsidRDefault="002C7903" w:rsidP="002C7903">
      <w:pPr>
        <w:ind w:left="-720"/>
        <w:rPr>
          <w:sz w:val="24"/>
          <w:szCs w:val="24"/>
        </w:rPr>
      </w:pPr>
    </w:p>
    <w:p w14:paraId="276B9D5A" w14:textId="45BF2920" w:rsidR="002C7903" w:rsidRPr="007F6373" w:rsidRDefault="002C7903" w:rsidP="002C7903">
      <w:pPr>
        <w:ind w:left="-720"/>
        <w:rPr>
          <w:sz w:val="24"/>
          <w:szCs w:val="24"/>
        </w:rPr>
      </w:pPr>
      <w:r w:rsidRPr="007F6373">
        <w:rPr>
          <w:sz w:val="24"/>
          <w:szCs w:val="24"/>
        </w:rPr>
        <w:t>[A.1] R4-163314, “Realistic power amplifier model for the New Radio evaluation”, Nokia.</w:t>
      </w:r>
    </w:p>
    <w:p w14:paraId="66803DE4" w14:textId="09539510" w:rsidR="002C7903" w:rsidRDefault="002C7903" w:rsidP="002C7903">
      <w:pPr>
        <w:ind w:left="-720"/>
      </w:pPr>
      <w:r w:rsidRPr="007F6373">
        <w:rPr>
          <w:sz w:val="24"/>
          <w:szCs w:val="24"/>
        </w:rPr>
        <w:t>[A.2] R1-060023, “Cubic Metric in 3GPP-LTE”, Motorola.</w:t>
      </w:r>
    </w:p>
    <w:p w14:paraId="3CB9DF47" w14:textId="7F9A1F0A" w:rsidR="00032EF6" w:rsidRDefault="00032EF6" w:rsidP="0015343D">
      <w:pPr>
        <w:spacing w:after="0"/>
        <w:jc w:val="both"/>
        <w:rPr>
          <w:bCs/>
          <w:sz w:val="24"/>
          <w:szCs w:val="24"/>
          <w:shd w:val="clear" w:color="auto" w:fill="FFFFFF"/>
        </w:rPr>
      </w:pPr>
    </w:p>
    <w:p w14:paraId="56A5D20B" w14:textId="2E747746" w:rsidR="00032EF6" w:rsidRDefault="00032EF6" w:rsidP="007F6373">
      <w:pPr>
        <w:spacing w:after="0"/>
        <w:jc w:val="center"/>
        <w:rPr>
          <w:bCs/>
          <w:sz w:val="24"/>
          <w:szCs w:val="24"/>
          <w:shd w:val="clear" w:color="auto" w:fill="FFFFFF"/>
        </w:rPr>
      </w:pPr>
      <w:r>
        <w:rPr>
          <w:noProof/>
          <w:lang w:val="en-US"/>
        </w:rPr>
        <w:drawing>
          <wp:inline distT="0" distB="0" distL="0" distR="0" wp14:anchorId="3C583C72" wp14:editId="2013A6BA">
            <wp:extent cx="3968496" cy="3355848"/>
            <wp:effectExtent l="0" t="0" r="0" b="0"/>
            <wp:docPr id="1" name="Picture 1" descr="C:\Users\dell\AppData\Local\Microsoft\Windows\INetCacheContent.Word\PAPR5_q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AppData\Local\Microsoft\Windows\INetCacheContent.Word\PAPR5_q16.t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496" cy="335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342EB" w14:textId="1868AB51" w:rsidR="00032EF6" w:rsidRDefault="00032EF6" w:rsidP="00032EF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Figure A.1 </w:t>
      </w:r>
      <w:r w:rsidRPr="00B443EA">
        <w:rPr>
          <w:b/>
          <w:sz w:val="24"/>
          <w:szCs w:val="24"/>
        </w:rPr>
        <w:t xml:space="preserve"> PAPR results for 16-QAM</w:t>
      </w:r>
    </w:p>
    <w:p w14:paraId="71782990" w14:textId="52A2DDA7" w:rsidR="00032EF6" w:rsidRDefault="00032EF6" w:rsidP="00032EF6">
      <w:pPr>
        <w:jc w:val="center"/>
        <w:rPr>
          <w:b/>
          <w:sz w:val="24"/>
          <w:szCs w:val="24"/>
        </w:rPr>
      </w:pPr>
    </w:p>
    <w:p w14:paraId="4D1E2FBA" w14:textId="77777777" w:rsidR="00032EF6" w:rsidRPr="00B443EA" w:rsidRDefault="00032EF6" w:rsidP="00032EF6">
      <w:pPr>
        <w:jc w:val="center"/>
        <w:rPr>
          <w:b/>
          <w:sz w:val="24"/>
          <w:szCs w:val="24"/>
        </w:rPr>
      </w:pPr>
    </w:p>
    <w:p w14:paraId="451083CF" w14:textId="1AC1752A" w:rsidR="00032EF6" w:rsidRDefault="00032EF6" w:rsidP="00776D51">
      <w:pPr>
        <w:spacing w:after="0"/>
        <w:jc w:val="center"/>
        <w:rPr>
          <w:bCs/>
          <w:sz w:val="24"/>
          <w:szCs w:val="24"/>
          <w:shd w:val="clear" w:color="auto" w:fill="FFFFFF"/>
        </w:rPr>
      </w:pPr>
      <w:r>
        <w:rPr>
          <w:noProof/>
          <w:lang w:val="en-US"/>
        </w:rPr>
        <w:lastRenderedPageBreak/>
        <w:drawing>
          <wp:inline distT="0" distB="0" distL="0" distR="0" wp14:anchorId="000D5376" wp14:editId="1A478B98">
            <wp:extent cx="3968496" cy="3355848"/>
            <wp:effectExtent l="0" t="0" r="0" b="0"/>
            <wp:docPr id="4" name="Picture 4" descr="C:\Users\dell\AppData\Local\Microsoft\Windows\INetCacheContent.Word\PAPR5_q6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ll\AppData\Local\Microsoft\Windows\INetCacheContent.Word\PAPR5_q64.t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496" cy="335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5D1A0" w14:textId="02810557" w:rsidR="00032EF6" w:rsidRDefault="00032EF6" w:rsidP="00032EF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Figure A.2 PAPR results for 64</w:t>
      </w:r>
      <w:r w:rsidRPr="00B443EA">
        <w:rPr>
          <w:b/>
          <w:sz w:val="24"/>
          <w:szCs w:val="24"/>
        </w:rPr>
        <w:t>-QAM</w:t>
      </w:r>
    </w:p>
    <w:p w14:paraId="0AB89CF6" w14:textId="3DF169C2" w:rsidR="00032EF6" w:rsidRDefault="00032EF6" w:rsidP="00776D51">
      <w:pPr>
        <w:spacing w:after="0"/>
        <w:jc w:val="center"/>
        <w:rPr>
          <w:bCs/>
          <w:sz w:val="24"/>
          <w:szCs w:val="24"/>
          <w:shd w:val="clear" w:color="auto" w:fill="FFFFFF"/>
        </w:rPr>
      </w:pPr>
    </w:p>
    <w:p w14:paraId="7172FFA1" w14:textId="7A62AA11" w:rsidR="00776D51" w:rsidRDefault="00776D51" w:rsidP="00776D51">
      <w:pPr>
        <w:spacing w:after="0"/>
        <w:jc w:val="center"/>
        <w:rPr>
          <w:bCs/>
          <w:sz w:val="24"/>
          <w:szCs w:val="24"/>
          <w:shd w:val="clear" w:color="auto" w:fill="FFFFFF"/>
        </w:rPr>
      </w:pPr>
    </w:p>
    <w:p w14:paraId="36235187" w14:textId="555823ED" w:rsidR="00776D51" w:rsidRDefault="00776D51" w:rsidP="00776D51">
      <w:pPr>
        <w:spacing w:after="0"/>
        <w:jc w:val="center"/>
        <w:rPr>
          <w:bCs/>
          <w:sz w:val="24"/>
          <w:szCs w:val="24"/>
          <w:shd w:val="clear" w:color="auto" w:fill="FFFFFF"/>
        </w:rPr>
      </w:pPr>
      <w:r>
        <w:rPr>
          <w:noProof/>
          <w:lang w:val="en-US"/>
        </w:rPr>
        <w:drawing>
          <wp:inline distT="0" distB="0" distL="0" distR="0" wp14:anchorId="35FFF897" wp14:editId="37F0923F">
            <wp:extent cx="3968496" cy="3355848"/>
            <wp:effectExtent l="0" t="0" r="0" b="0"/>
            <wp:docPr id="14" name="Picture 14" descr="C:\Users\dell\AppData\Local\Microsoft\Windows\INetCacheContent.Word\PSD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ll\AppData\Local\Microsoft\Windows\INetCacheContent.Word\PSD5.t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496" cy="335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DD2FC" w14:textId="2AB695F3" w:rsidR="00776D51" w:rsidRPr="00A3012B" w:rsidRDefault="00776D51" w:rsidP="00776D5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Figure A.3</w:t>
      </w:r>
      <w:r w:rsidRPr="00A3012B">
        <w:rPr>
          <w:b/>
          <w:sz w:val="24"/>
          <w:szCs w:val="24"/>
        </w:rPr>
        <w:t xml:space="preserve"> P</w:t>
      </w:r>
      <w:r>
        <w:rPr>
          <w:b/>
          <w:sz w:val="24"/>
          <w:szCs w:val="24"/>
        </w:rPr>
        <w:t xml:space="preserve">ower </w:t>
      </w:r>
      <w:r w:rsidRPr="00A3012B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 xml:space="preserve">pectral </w:t>
      </w:r>
      <w:r w:rsidRPr="00A3012B">
        <w:rPr>
          <w:b/>
          <w:sz w:val="24"/>
          <w:szCs w:val="24"/>
        </w:rPr>
        <w:t>D</w:t>
      </w:r>
      <w:r>
        <w:rPr>
          <w:b/>
          <w:sz w:val="24"/>
          <w:szCs w:val="24"/>
        </w:rPr>
        <w:t>ensity</w:t>
      </w:r>
      <w:r w:rsidRPr="00A3012B">
        <w:rPr>
          <w:b/>
          <w:sz w:val="24"/>
          <w:szCs w:val="24"/>
        </w:rPr>
        <w:t xml:space="preserve"> without PA</w:t>
      </w:r>
    </w:p>
    <w:p w14:paraId="31672679" w14:textId="77777777" w:rsidR="00776D51" w:rsidRPr="00323749" w:rsidRDefault="00776D51" w:rsidP="008857BC">
      <w:pPr>
        <w:spacing w:after="0"/>
        <w:jc w:val="center"/>
        <w:rPr>
          <w:bCs/>
          <w:sz w:val="24"/>
          <w:szCs w:val="24"/>
          <w:shd w:val="clear" w:color="auto" w:fill="FFFFFF"/>
        </w:rPr>
      </w:pPr>
    </w:p>
    <w:sectPr w:rsidR="00776D51" w:rsidRPr="00323749" w:rsidSect="007159E8">
      <w:pgSz w:w="12240" w:h="15840"/>
      <w:pgMar w:top="720" w:right="1440" w:bottom="720" w:left="1440" w:header="720" w:footer="720" w:gutter="0"/>
      <w:cols w:space="720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B8556E" w14:textId="77777777" w:rsidR="000B1075" w:rsidRDefault="000B1075" w:rsidP="006D1E74">
      <w:pPr>
        <w:spacing w:after="0"/>
      </w:pPr>
      <w:r>
        <w:separator/>
      </w:r>
    </w:p>
  </w:endnote>
  <w:endnote w:type="continuationSeparator" w:id="0">
    <w:p w14:paraId="49F0E191" w14:textId="77777777" w:rsidR="000B1075" w:rsidRDefault="000B1075" w:rsidP="006D1E7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????"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4D"/>
    <w:family w:val="roman"/>
    <w:notTrueType/>
    <w:pitch w:val="variable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Minngs">
    <w:altName w:val="Yu Gothic UI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Batang">
    <w:altName w:val="Malgun Gothic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744739" w14:textId="77777777" w:rsidR="000B1075" w:rsidRDefault="000B1075" w:rsidP="006D1E74">
      <w:pPr>
        <w:spacing w:after="0"/>
      </w:pPr>
      <w:r>
        <w:separator/>
      </w:r>
    </w:p>
  </w:footnote>
  <w:footnote w:type="continuationSeparator" w:id="0">
    <w:p w14:paraId="579600A3" w14:textId="77777777" w:rsidR="000B1075" w:rsidRDefault="000B1075" w:rsidP="006D1E7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cs="Times New Roman"/>
      </w:rPr>
    </w:lvl>
  </w:abstractNum>
  <w:abstractNum w:abstractNumId="1" w15:restartNumberingAfterBreak="0">
    <w:nsid w:val="08514682"/>
    <w:multiLevelType w:val="hybridMultilevel"/>
    <w:tmpl w:val="BDE216A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B9226C"/>
    <w:multiLevelType w:val="hybridMultilevel"/>
    <w:tmpl w:val="A1B4E110"/>
    <w:lvl w:ilvl="0" w:tplc="A97099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FA463A">
      <w:start w:val="370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140E9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7817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265F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EC89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72F9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62DA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CC18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C46327"/>
    <w:multiLevelType w:val="hybridMultilevel"/>
    <w:tmpl w:val="23E428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91315B"/>
    <w:multiLevelType w:val="hybridMultilevel"/>
    <w:tmpl w:val="BC22DA4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25E62B1A"/>
    <w:multiLevelType w:val="hybridMultilevel"/>
    <w:tmpl w:val="7A323F38"/>
    <w:lvl w:ilvl="0" w:tplc="99608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362C5C">
      <w:start w:val="321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FED2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C87A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B2B2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BABB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C0F1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D22C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00C7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B727B30"/>
    <w:multiLevelType w:val="hybridMultilevel"/>
    <w:tmpl w:val="8A72A580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7" w15:restartNumberingAfterBreak="0">
    <w:nsid w:val="325E6C5F"/>
    <w:multiLevelType w:val="hybridMultilevel"/>
    <w:tmpl w:val="E684ED0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9A06CA0"/>
    <w:multiLevelType w:val="hybridMultilevel"/>
    <w:tmpl w:val="EC0660AA"/>
    <w:lvl w:ilvl="0" w:tplc="D59C5E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FEB3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8E5CC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F8A3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1848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26EE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768F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AB4AE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CACF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D2E1ED9"/>
    <w:multiLevelType w:val="hybridMultilevel"/>
    <w:tmpl w:val="DC44D886"/>
    <w:lvl w:ilvl="0" w:tplc="CEAC55F4">
      <w:start w:val="1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0" w15:restartNumberingAfterBreak="0">
    <w:nsid w:val="4E710CCF"/>
    <w:multiLevelType w:val="hybridMultilevel"/>
    <w:tmpl w:val="5608EC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FC1585B"/>
    <w:multiLevelType w:val="hybridMultilevel"/>
    <w:tmpl w:val="6684374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7A404F"/>
    <w:multiLevelType w:val="hybridMultilevel"/>
    <w:tmpl w:val="983CC4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2C28B5"/>
    <w:multiLevelType w:val="hybridMultilevel"/>
    <w:tmpl w:val="BD946506"/>
    <w:lvl w:ilvl="0" w:tplc="FB404E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CE87CDA">
      <w:start w:val="282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BC210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F650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F47E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B8E28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9588A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D4A6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0AF1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72AD372F"/>
    <w:multiLevelType w:val="hybridMultilevel"/>
    <w:tmpl w:val="D834C24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924F1E"/>
    <w:multiLevelType w:val="hybridMultilevel"/>
    <w:tmpl w:val="FACE7074"/>
    <w:lvl w:ilvl="0" w:tplc="A9EE97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DC8E10">
      <w:start w:val="56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90C154">
      <w:start w:val="56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04AF5D6">
      <w:start w:val="563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0AEB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1C3A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F632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1056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288D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0"/>
  </w:num>
  <w:num w:numId="3">
    <w:abstractNumId w:val="12"/>
  </w:num>
  <w:num w:numId="4">
    <w:abstractNumId w:val="7"/>
  </w:num>
  <w:num w:numId="5">
    <w:abstractNumId w:val="4"/>
  </w:num>
  <w:num w:numId="6">
    <w:abstractNumId w:val="9"/>
  </w:num>
  <w:num w:numId="7">
    <w:abstractNumId w:val="2"/>
  </w:num>
  <w:num w:numId="8">
    <w:abstractNumId w:val="13"/>
  </w:num>
  <w:num w:numId="9">
    <w:abstractNumId w:val="6"/>
  </w:num>
  <w:num w:numId="10">
    <w:abstractNumId w:val="15"/>
  </w:num>
  <w:num w:numId="11">
    <w:abstractNumId w:val="5"/>
  </w:num>
  <w:num w:numId="12">
    <w:abstractNumId w:val="14"/>
  </w:num>
  <w:num w:numId="13">
    <w:abstractNumId w:val="11"/>
  </w:num>
  <w:num w:numId="14">
    <w:abstractNumId w:val="8"/>
  </w:num>
  <w:num w:numId="15">
    <w:abstractNumId w:val="10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GB" w:vendorID="64" w:dllVersion="131078" w:nlCheck="1" w:checkStyle="0"/>
  <w:activeWritingStyle w:appName="MSWord" w:lang="en-US" w:vendorID="64" w:dllVersion="131078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60D3"/>
    <w:rsid w:val="00001746"/>
    <w:rsid w:val="0000571B"/>
    <w:rsid w:val="000117F0"/>
    <w:rsid w:val="00014886"/>
    <w:rsid w:val="00017082"/>
    <w:rsid w:val="00021B2C"/>
    <w:rsid w:val="000274FA"/>
    <w:rsid w:val="00031050"/>
    <w:rsid w:val="00032EF6"/>
    <w:rsid w:val="000426CB"/>
    <w:rsid w:val="00043E89"/>
    <w:rsid w:val="000539CE"/>
    <w:rsid w:val="00060A7A"/>
    <w:rsid w:val="00081675"/>
    <w:rsid w:val="000858C0"/>
    <w:rsid w:val="00097886"/>
    <w:rsid w:val="000A3BF1"/>
    <w:rsid w:val="000A5953"/>
    <w:rsid w:val="000A6BC5"/>
    <w:rsid w:val="000B1075"/>
    <w:rsid w:val="000B16D5"/>
    <w:rsid w:val="000B4241"/>
    <w:rsid w:val="000B5E46"/>
    <w:rsid w:val="000B5FF2"/>
    <w:rsid w:val="000B785D"/>
    <w:rsid w:val="000C14D7"/>
    <w:rsid w:val="000C680B"/>
    <w:rsid w:val="000C6A4A"/>
    <w:rsid w:val="000D0FED"/>
    <w:rsid w:val="000D47AC"/>
    <w:rsid w:val="000E1DAF"/>
    <w:rsid w:val="000E4A8A"/>
    <w:rsid w:val="000E5A04"/>
    <w:rsid w:val="000F5E5A"/>
    <w:rsid w:val="001026FC"/>
    <w:rsid w:val="001045B7"/>
    <w:rsid w:val="00110910"/>
    <w:rsid w:val="00114B2A"/>
    <w:rsid w:val="00114D9D"/>
    <w:rsid w:val="001234EB"/>
    <w:rsid w:val="00126208"/>
    <w:rsid w:val="00136093"/>
    <w:rsid w:val="00136B0F"/>
    <w:rsid w:val="00140926"/>
    <w:rsid w:val="00143091"/>
    <w:rsid w:val="00143C8B"/>
    <w:rsid w:val="001472DC"/>
    <w:rsid w:val="0014760D"/>
    <w:rsid w:val="00147BC3"/>
    <w:rsid w:val="00150736"/>
    <w:rsid w:val="00150A9D"/>
    <w:rsid w:val="00151214"/>
    <w:rsid w:val="0015262D"/>
    <w:rsid w:val="0015343D"/>
    <w:rsid w:val="0015771B"/>
    <w:rsid w:val="00161F09"/>
    <w:rsid w:val="0016225F"/>
    <w:rsid w:val="00164217"/>
    <w:rsid w:val="001656A1"/>
    <w:rsid w:val="00166081"/>
    <w:rsid w:val="00170036"/>
    <w:rsid w:val="00176022"/>
    <w:rsid w:val="00183330"/>
    <w:rsid w:val="00186EDB"/>
    <w:rsid w:val="001A1426"/>
    <w:rsid w:val="001A5D7D"/>
    <w:rsid w:val="001A79B8"/>
    <w:rsid w:val="001B11E4"/>
    <w:rsid w:val="001B1D96"/>
    <w:rsid w:val="001B6BFF"/>
    <w:rsid w:val="001B7B62"/>
    <w:rsid w:val="001D293E"/>
    <w:rsid w:val="001D367C"/>
    <w:rsid w:val="001D6521"/>
    <w:rsid w:val="001E0936"/>
    <w:rsid w:val="001E20B8"/>
    <w:rsid w:val="001E3200"/>
    <w:rsid w:val="001E4730"/>
    <w:rsid w:val="001E5A3E"/>
    <w:rsid w:val="001F1D28"/>
    <w:rsid w:val="001F2305"/>
    <w:rsid w:val="00202520"/>
    <w:rsid w:val="002025F7"/>
    <w:rsid w:val="00202867"/>
    <w:rsid w:val="00203AB5"/>
    <w:rsid w:val="002063F7"/>
    <w:rsid w:val="00206A69"/>
    <w:rsid w:val="00210B82"/>
    <w:rsid w:val="002123D9"/>
    <w:rsid w:val="002202B4"/>
    <w:rsid w:val="002232B2"/>
    <w:rsid w:val="00225AB9"/>
    <w:rsid w:val="00226B3A"/>
    <w:rsid w:val="00226C67"/>
    <w:rsid w:val="00232623"/>
    <w:rsid w:val="002425E5"/>
    <w:rsid w:val="002426FF"/>
    <w:rsid w:val="00251C62"/>
    <w:rsid w:val="00261243"/>
    <w:rsid w:val="00263403"/>
    <w:rsid w:val="00264BBA"/>
    <w:rsid w:val="0026570B"/>
    <w:rsid w:val="00270EA7"/>
    <w:rsid w:val="002721C9"/>
    <w:rsid w:val="00274D66"/>
    <w:rsid w:val="0027552E"/>
    <w:rsid w:val="00276BEB"/>
    <w:rsid w:val="002945C1"/>
    <w:rsid w:val="002949A6"/>
    <w:rsid w:val="002970A9"/>
    <w:rsid w:val="002A0ACF"/>
    <w:rsid w:val="002A0CCF"/>
    <w:rsid w:val="002A5812"/>
    <w:rsid w:val="002B1DE6"/>
    <w:rsid w:val="002B3A55"/>
    <w:rsid w:val="002B3BB1"/>
    <w:rsid w:val="002B3F0A"/>
    <w:rsid w:val="002B6C9A"/>
    <w:rsid w:val="002C0107"/>
    <w:rsid w:val="002C0CB4"/>
    <w:rsid w:val="002C131A"/>
    <w:rsid w:val="002C1660"/>
    <w:rsid w:val="002C5093"/>
    <w:rsid w:val="002C68FD"/>
    <w:rsid w:val="002C7903"/>
    <w:rsid w:val="002D1228"/>
    <w:rsid w:val="002D195B"/>
    <w:rsid w:val="002D3563"/>
    <w:rsid w:val="002E2A44"/>
    <w:rsid w:val="002E2A8E"/>
    <w:rsid w:val="002E4FBD"/>
    <w:rsid w:val="002E7508"/>
    <w:rsid w:val="002F23CD"/>
    <w:rsid w:val="00301A90"/>
    <w:rsid w:val="00303D01"/>
    <w:rsid w:val="00304484"/>
    <w:rsid w:val="0030480E"/>
    <w:rsid w:val="0031534A"/>
    <w:rsid w:val="003157D9"/>
    <w:rsid w:val="00317452"/>
    <w:rsid w:val="00317B4E"/>
    <w:rsid w:val="00321622"/>
    <w:rsid w:val="003221F1"/>
    <w:rsid w:val="003229E3"/>
    <w:rsid w:val="00323749"/>
    <w:rsid w:val="00333ECB"/>
    <w:rsid w:val="00341FE5"/>
    <w:rsid w:val="003457DB"/>
    <w:rsid w:val="00345C03"/>
    <w:rsid w:val="00345F17"/>
    <w:rsid w:val="00352147"/>
    <w:rsid w:val="003548E3"/>
    <w:rsid w:val="0036383F"/>
    <w:rsid w:val="003700E9"/>
    <w:rsid w:val="00370277"/>
    <w:rsid w:val="0037169B"/>
    <w:rsid w:val="00371D99"/>
    <w:rsid w:val="00372104"/>
    <w:rsid w:val="0037264C"/>
    <w:rsid w:val="00375B2C"/>
    <w:rsid w:val="0038061B"/>
    <w:rsid w:val="0038186C"/>
    <w:rsid w:val="00382DD4"/>
    <w:rsid w:val="00383BA0"/>
    <w:rsid w:val="00384F83"/>
    <w:rsid w:val="00393CCA"/>
    <w:rsid w:val="003A0E64"/>
    <w:rsid w:val="003A3678"/>
    <w:rsid w:val="003A3A28"/>
    <w:rsid w:val="003A4B46"/>
    <w:rsid w:val="003A626D"/>
    <w:rsid w:val="003A69DF"/>
    <w:rsid w:val="003A7C78"/>
    <w:rsid w:val="003B1B97"/>
    <w:rsid w:val="003B5D42"/>
    <w:rsid w:val="003B5DF8"/>
    <w:rsid w:val="003B5FBB"/>
    <w:rsid w:val="003B7724"/>
    <w:rsid w:val="003C57C5"/>
    <w:rsid w:val="003C5B27"/>
    <w:rsid w:val="003D1D42"/>
    <w:rsid w:val="003D2589"/>
    <w:rsid w:val="003D7764"/>
    <w:rsid w:val="003E475A"/>
    <w:rsid w:val="003E6289"/>
    <w:rsid w:val="003F0204"/>
    <w:rsid w:val="003F44E5"/>
    <w:rsid w:val="003F59D6"/>
    <w:rsid w:val="0040019A"/>
    <w:rsid w:val="004105CA"/>
    <w:rsid w:val="0041224A"/>
    <w:rsid w:val="00412589"/>
    <w:rsid w:val="004156C1"/>
    <w:rsid w:val="00417051"/>
    <w:rsid w:val="00417F17"/>
    <w:rsid w:val="00423FCC"/>
    <w:rsid w:val="00425BFE"/>
    <w:rsid w:val="004319C3"/>
    <w:rsid w:val="0044059B"/>
    <w:rsid w:val="0044554C"/>
    <w:rsid w:val="0044636D"/>
    <w:rsid w:val="0044656D"/>
    <w:rsid w:val="00446F79"/>
    <w:rsid w:val="00447A76"/>
    <w:rsid w:val="00450309"/>
    <w:rsid w:val="00450B89"/>
    <w:rsid w:val="00450CC7"/>
    <w:rsid w:val="00450E5A"/>
    <w:rsid w:val="004535D9"/>
    <w:rsid w:val="00453B5E"/>
    <w:rsid w:val="004640ED"/>
    <w:rsid w:val="00464563"/>
    <w:rsid w:val="00471EED"/>
    <w:rsid w:val="0047324E"/>
    <w:rsid w:val="00482AE5"/>
    <w:rsid w:val="00485065"/>
    <w:rsid w:val="004857EE"/>
    <w:rsid w:val="00486056"/>
    <w:rsid w:val="00487DB0"/>
    <w:rsid w:val="00487FF1"/>
    <w:rsid w:val="0049152C"/>
    <w:rsid w:val="004A53B4"/>
    <w:rsid w:val="004B68AA"/>
    <w:rsid w:val="004C241C"/>
    <w:rsid w:val="004C3697"/>
    <w:rsid w:val="004C3ABD"/>
    <w:rsid w:val="004C3D48"/>
    <w:rsid w:val="004D500A"/>
    <w:rsid w:val="004E5B7F"/>
    <w:rsid w:val="004E7F98"/>
    <w:rsid w:val="004F253A"/>
    <w:rsid w:val="004F3802"/>
    <w:rsid w:val="004F7E50"/>
    <w:rsid w:val="00502708"/>
    <w:rsid w:val="0051181D"/>
    <w:rsid w:val="00515A10"/>
    <w:rsid w:val="00517882"/>
    <w:rsid w:val="00517951"/>
    <w:rsid w:val="00525498"/>
    <w:rsid w:val="005306AC"/>
    <w:rsid w:val="0053483A"/>
    <w:rsid w:val="00535740"/>
    <w:rsid w:val="00541A09"/>
    <w:rsid w:val="00542D15"/>
    <w:rsid w:val="0054649D"/>
    <w:rsid w:val="0055396B"/>
    <w:rsid w:val="00554D91"/>
    <w:rsid w:val="0056079F"/>
    <w:rsid w:val="00561B5D"/>
    <w:rsid w:val="0057210D"/>
    <w:rsid w:val="00574FBA"/>
    <w:rsid w:val="00577F10"/>
    <w:rsid w:val="005818FA"/>
    <w:rsid w:val="00584066"/>
    <w:rsid w:val="00584F4A"/>
    <w:rsid w:val="00592699"/>
    <w:rsid w:val="00592F71"/>
    <w:rsid w:val="00595501"/>
    <w:rsid w:val="00595510"/>
    <w:rsid w:val="00596742"/>
    <w:rsid w:val="00596E56"/>
    <w:rsid w:val="005A042B"/>
    <w:rsid w:val="005B6E1C"/>
    <w:rsid w:val="005C295D"/>
    <w:rsid w:val="005D028C"/>
    <w:rsid w:val="005D0F9B"/>
    <w:rsid w:val="005D30A4"/>
    <w:rsid w:val="005D4250"/>
    <w:rsid w:val="005D448B"/>
    <w:rsid w:val="005D4C2B"/>
    <w:rsid w:val="005F4EA5"/>
    <w:rsid w:val="005F6938"/>
    <w:rsid w:val="006058F8"/>
    <w:rsid w:val="006076D6"/>
    <w:rsid w:val="0060783E"/>
    <w:rsid w:val="00616CA7"/>
    <w:rsid w:val="00617252"/>
    <w:rsid w:val="006239D6"/>
    <w:rsid w:val="00625602"/>
    <w:rsid w:val="00632DB5"/>
    <w:rsid w:val="0063665E"/>
    <w:rsid w:val="00636D7F"/>
    <w:rsid w:val="00636E2A"/>
    <w:rsid w:val="00645C26"/>
    <w:rsid w:val="00652370"/>
    <w:rsid w:val="0065326D"/>
    <w:rsid w:val="006629E9"/>
    <w:rsid w:val="00671ACB"/>
    <w:rsid w:val="00672FEE"/>
    <w:rsid w:val="00676F04"/>
    <w:rsid w:val="00690B08"/>
    <w:rsid w:val="00691B35"/>
    <w:rsid w:val="00692110"/>
    <w:rsid w:val="00697A6C"/>
    <w:rsid w:val="006A01B0"/>
    <w:rsid w:val="006A0599"/>
    <w:rsid w:val="006A74D6"/>
    <w:rsid w:val="006B3357"/>
    <w:rsid w:val="006B72CF"/>
    <w:rsid w:val="006C4109"/>
    <w:rsid w:val="006C45CA"/>
    <w:rsid w:val="006D1B83"/>
    <w:rsid w:val="006D1E74"/>
    <w:rsid w:val="006E59D3"/>
    <w:rsid w:val="006E5F91"/>
    <w:rsid w:val="006E60DA"/>
    <w:rsid w:val="006E677C"/>
    <w:rsid w:val="006E68EE"/>
    <w:rsid w:val="006F2140"/>
    <w:rsid w:val="006F405D"/>
    <w:rsid w:val="006F6451"/>
    <w:rsid w:val="00705C8E"/>
    <w:rsid w:val="00706DA0"/>
    <w:rsid w:val="0071142C"/>
    <w:rsid w:val="0071277E"/>
    <w:rsid w:val="00713E4E"/>
    <w:rsid w:val="007159E8"/>
    <w:rsid w:val="00716592"/>
    <w:rsid w:val="007166BB"/>
    <w:rsid w:val="00717317"/>
    <w:rsid w:val="00717EA6"/>
    <w:rsid w:val="00726781"/>
    <w:rsid w:val="007347C2"/>
    <w:rsid w:val="00735415"/>
    <w:rsid w:val="00736E81"/>
    <w:rsid w:val="007371E8"/>
    <w:rsid w:val="00742932"/>
    <w:rsid w:val="007433E4"/>
    <w:rsid w:val="00757C09"/>
    <w:rsid w:val="00762AE7"/>
    <w:rsid w:val="0076486A"/>
    <w:rsid w:val="0076767A"/>
    <w:rsid w:val="00776D51"/>
    <w:rsid w:val="007801E6"/>
    <w:rsid w:val="00780BA2"/>
    <w:rsid w:val="00787D1D"/>
    <w:rsid w:val="00790D61"/>
    <w:rsid w:val="00794E23"/>
    <w:rsid w:val="007962AC"/>
    <w:rsid w:val="007979F0"/>
    <w:rsid w:val="007A0683"/>
    <w:rsid w:val="007A1862"/>
    <w:rsid w:val="007A67BC"/>
    <w:rsid w:val="007A7114"/>
    <w:rsid w:val="007B0E85"/>
    <w:rsid w:val="007B3599"/>
    <w:rsid w:val="007B7CB8"/>
    <w:rsid w:val="007C0E59"/>
    <w:rsid w:val="007C193F"/>
    <w:rsid w:val="007C28E9"/>
    <w:rsid w:val="007C2FE9"/>
    <w:rsid w:val="007D25CF"/>
    <w:rsid w:val="007D3767"/>
    <w:rsid w:val="007D3D7B"/>
    <w:rsid w:val="007D538F"/>
    <w:rsid w:val="007D5AF2"/>
    <w:rsid w:val="007D601E"/>
    <w:rsid w:val="007D646D"/>
    <w:rsid w:val="007E43DB"/>
    <w:rsid w:val="007F6373"/>
    <w:rsid w:val="00800D77"/>
    <w:rsid w:val="00806A6F"/>
    <w:rsid w:val="00811F47"/>
    <w:rsid w:val="008129B0"/>
    <w:rsid w:val="0081621A"/>
    <w:rsid w:val="008214B4"/>
    <w:rsid w:val="008225F5"/>
    <w:rsid w:val="008242C3"/>
    <w:rsid w:val="008303A1"/>
    <w:rsid w:val="00830E0D"/>
    <w:rsid w:val="00830F86"/>
    <w:rsid w:val="008317FD"/>
    <w:rsid w:val="00837C4C"/>
    <w:rsid w:val="00845B3D"/>
    <w:rsid w:val="0084650F"/>
    <w:rsid w:val="00847A76"/>
    <w:rsid w:val="00857963"/>
    <w:rsid w:val="008603D9"/>
    <w:rsid w:val="00861780"/>
    <w:rsid w:val="00861EF3"/>
    <w:rsid w:val="008627F6"/>
    <w:rsid w:val="008634FE"/>
    <w:rsid w:val="00863A30"/>
    <w:rsid w:val="00865080"/>
    <w:rsid w:val="00867C27"/>
    <w:rsid w:val="008700D1"/>
    <w:rsid w:val="00870626"/>
    <w:rsid w:val="00874DF7"/>
    <w:rsid w:val="00876DA8"/>
    <w:rsid w:val="00877209"/>
    <w:rsid w:val="00877862"/>
    <w:rsid w:val="008857BC"/>
    <w:rsid w:val="00886A92"/>
    <w:rsid w:val="0089275C"/>
    <w:rsid w:val="00893275"/>
    <w:rsid w:val="0089331D"/>
    <w:rsid w:val="00894FCF"/>
    <w:rsid w:val="008A4212"/>
    <w:rsid w:val="008A5B94"/>
    <w:rsid w:val="008A7191"/>
    <w:rsid w:val="008B1638"/>
    <w:rsid w:val="008B1B10"/>
    <w:rsid w:val="008B1CA0"/>
    <w:rsid w:val="008B4AAE"/>
    <w:rsid w:val="008B71E8"/>
    <w:rsid w:val="008B7B60"/>
    <w:rsid w:val="008C2A8F"/>
    <w:rsid w:val="008C3BD7"/>
    <w:rsid w:val="008C4B4F"/>
    <w:rsid w:val="008C6B92"/>
    <w:rsid w:val="008C6DB8"/>
    <w:rsid w:val="008C75BF"/>
    <w:rsid w:val="008D289F"/>
    <w:rsid w:val="008D4423"/>
    <w:rsid w:val="008D446E"/>
    <w:rsid w:val="008D45C4"/>
    <w:rsid w:val="008D49AD"/>
    <w:rsid w:val="008D4B6C"/>
    <w:rsid w:val="008E29C1"/>
    <w:rsid w:val="008E2AE1"/>
    <w:rsid w:val="008E5FC8"/>
    <w:rsid w:val="008E6A53"/>
    <w:rsid w:val="008E7F54"/>
    <w:rsid w:val="008F1A77"/>
    <w:rsid w:val="008F1F1D"/>
    <w:rsid w:val="008F35D5"/>
    <w:rsid w:val="008F5D9D"/>
    <w:rsid w:val="008F71CD"/>
    <w:rsid w:val="0090046F"/>
    <w:rsid w:val="00901046"/>
    <w:rsid w:val="00903A07"/>
    <w:rsid w:val="00905E70"/>
    <w:rsid w:val="009063ED"/>
    <w:rsid w:val="0091285D"/>
    <w:rsid w:val="009132A5"/>
    <w:rsid w:val="009136E8"/>
    <w:rsid w:val="00913BFA"/>
    <w:rsid w:val="00916899"/>
    <w:rsid w:val="00920ACE"/>
    <w:rsid w:val="0092292B"/>
    <w:rsid w:val="009250EF"/>
    <w:rsid w:val="00927240"/>
    <w:rsid w:val="00927709"/>
    <w:rsid w:val="00931353"/>
    <w:rsid w:val="009434C0"/>
    <w:rsid w:val="0094488B"/>
    <w:rsid w:val="00944921"/>
    <w:rsid w:val="00946D1E"/>
    <w:rsid w:val="00947322"/>
    <w:rsid w:val="009475F4"/>
    <w:rsid w:val="009522B3"/>
    <w:rsid w:val="00952375"/>
    <w:rsid w:val="00952582"/>
    <w:rsid w:val="00957A1E"/>
    <w:rsid w:val="00960647"/>
    <w:rsid w:val="009754A4"/>
    <w:rsid w:val="00983238"/>
    <w:rsid w:val="00986256"/>
    <w:rsid w:val="00986315"/>
    <w:rsid w:val="00986956"/>
    <w:rsid w:val="009A0734"/>
    <w:rsid w:val="009A6E8C"/>
    <w:rsid w:val="009B11D4"/>
    <w:rsid w:val="009B136E"/>
    <w:rsid w:val="009B1CF1"/>
    <w:rsid w:val="009B2B20"/>
    <w:rsid w:val="009B3C1A"/>
    <w:rsid w:val="009B7120"/>
    <w:rsid w:val="009C04EB"/>
    <w:rsid w:val="009C3218"/>
    <w:rsid w:val="009C478E"/>
    <w:rsid w:val="009D18C0"/>
    <w:rsid w:val="009E10A7"/>
    <w:rsid w:val="009E1286"/>
    <w:rsid w:val="009E79F5"/>
    <w:rsid w:val="009F11E8"/>
    <w:rsid w:val="009F5339"/>
    <w:rsid w:val="009F5F57"/>
    <w:rsid w:val="009F60D3"/>
    <w:rsid w:val="00A00419"/>
    <w:rsid w:val="00A07673"/>
    <w:rsid w:val="00A16BB0"/>
    <w:rsid w:val="00A17529"/>
    <w:rsid w:val="00A21114"/>
    <w:rsid w:val="00A24D07"/>
    <w:rsid w:val="00A3012B"/>
    <w:rsid w:val="00A30896"/>
    <w:rsid w:val="00A31898"/>
    <w:rsid w:val="00A31B42"/>
    <w:rsid w:val="00A344D3"/>
    <w:rsid w:val="00A34F17"/>
    <w:rsid w:val="00A367A7"/>
    <w:rsid w:val="00A37835"/>
    <w:rsid w:val="00A520E7"/>
    <w:rsid w:val="00A5527C"/>
    <w:rsid w:val="00A57A01"/>
    <w:rsid w:val="00A62F1D"/>
    <w:rsid w:val="00A64791"/>
    <w:rsid w:val="00A65A35"/>
    <w:rsid w:val="00A67CF6"/>
    <w:rsid w:val="00A7174C"/>
    <w:rsid w:val="00A72988"/>
    <w:rsid w:val="00A75163"/>
    <w:rsid w:val="00A7571E"/>
    <w:rsid w:val="00A77C73"/>
    <w:rsid w:val="00A82470"/>
    <w:rsid w:val="00A833DB"/>
    <w:rsid w:val="00A8365A"/>
    <w:rsid w:val="00A90752"/>
    <w:rsid w:val="00A935E2"/>
    <w:rsid w:val="00AB0309"/>
    <w:rsid w:val="00AB25FC"/>
    <w:rsid w:val="00AB5128"/>
    <w:rsid w:val="00AC2721"/>
    <w:rsid w:val="00AC3B69"/>
    <w:rsid w:val="00AC3F60"/>
    <w:rsid w:val="00AC5B23"/>
    <w:rsid w:val="00AD1FB8"/>
    <w:rsid w:val="00AD3959"/>
    <w:rsid w:val="00AD3970"/>
    <w:rsid w:val="00AD7841"/>
    <w:rsid w:val="00AE1DA8"/>
    <w:rsid w:val="00AE3242"/>
    <w:rsid w:val="00AE77F1"/>
    <w:rsid w:val="00AF13FE"/>
    <w:rsid w:val="00AF1E05"/>
    <w:rsid w:val="00AF227E"/>
    <w:rsid w:val="00AF22A8"/>
    <w:rsid w:val="00AF66D9"/>
    <w:rsid w:val="00B011B7"/>
    <w:rsid w:val="00B01554"/>
    <w:rsid w:val="00B058D7"/>
    <w:rsid w:val="00B076E3"/>
    <w:rsid w:val="00B12D97"/>
    <w:rsid w:val="00B13E8F"/>
    <w:rsid w:val="00B24454"/>
    <w:rsid w:val="00B26C70"/>
    <w:rsid w:val="00B40143"/>
    <w:rsid w:val="00B41B88"/>
    <w:rsid w:val="00B43E6A"/>
    <w:rsid w:val="00B443EA"/>
    <w:rsid w:val="00B47CCB"/>
    <w:rsid w:val="00B5261E"/>
    <w:rsid w:val="00B5476B"/>
    <w:rsid w:val="00B60D72"/>
    <w:rsid w:val="00B65CB0"/>
    <w:rsid w:val="00B71898"/>
    <w:rsid w:val="00B72B23"/>
    <w:rsid w:val="00B759C4"/>
    <w:rsid w:val="00B8077B"/>
    <w:rsid w:val="00B822C7"/>
    <w:rsid w:val="00B8428B"/>
    <w:rsid w:val="00B842D6"/>
    <w:rsid w:val="00B86F25"/>
    <w:rsid w:val="00B87CA0"/>
    <w:rsid w:val="00B92B73"/>
    <w:rsid w:val="00B93443"/>
    <w:rsid w:val="00B967C2"/>
    <w:rsid w:val="00BA0634"/>
    <w:rsid w:val="00BA1336"/>
    <w:rsid w:val="00BB3978"/>
    <w:rsid w:val="00BC1F0F"/>
    <w:rsid w:val="00BC5D5D"/>
    <w:rsid w:val="00BC5D9B"/>
    <w:rsid w:val="00BC5E97"/>
    <w:rsid w:val="00BC76AD"/>
    <w:rsid w:val="00BD0300"/>
    <w:rsid w:val="00BD121F"/>
    <w:rsid w:val="00BD3DAB"/>
    <w:rsid w:val="00BD3E6F"/>
    <w:rsid w:val="00BD6297"/>
    <w:rsid w:val="00BD6361"/>
    <w:rsid w:val="00BD70EE"/>
    <w:rsid w:val="00BE1781"/>
    <w:rsid w:val="00BE3EE5"/>
    <w:rsid w:val="00BF1FA0"/>
    <w:rsid w:val="00BF23A2"/>
    <w:rsid w:val="00C00CB5"/>
    <w:rsid w:val="00C04679"/>
    <w:rsid w:val="00C04D08"/>
    <w:rsid w:val="00C103A1"/>
    <w:rsid w:val="00C10AA8"/>
    <w:rsid w:val="00C126B3"/>
    <w:rsid w:val="00C147A9"/>
    <w:rsid w:val="00C156E9"/>
    <w:rsid w:val="00C165AB"/>
    <w:rsid w:val="00C177F4"/>
    <w:rsid w:val="00C224DA"/>
    <w:rsid w:val="00C229AD"/>
    <w:rsid w:val="00C24451"/>
    <w:rsid w:val="00C24FC6"/>
    <w:rsid w:val="00C26F47"/>
    <w:rsid w:val="00C32062"/>
    <w:rsid w:val="00C341F9"/>
    <w:rsid w:val="00C37068"/>
    <w:rsid w:val="00C377A6"/>
    <w:rsid w:val="00C4520A"/>
    <w:rsid w:val="00C452EF"/>
    <w:rsid w:val="00C46A4A"/>
    <w:rsid w:val="00C5233E"/>
    <w:rsid w:val="00C528B0"/>
    <w:rsid w:val="00C54B73"/>
    <w:rsid w:val="00C55BB9"/>
    <w:rsid w:val="00C578DB"/>
    <w:rsid w:val="00C63290"/>
    <w:rsid w:val="00C64631"/>
    <w:rsid w:val="00C7774F"/>
    <w:rsid w:val="00C7777D"/>
    <w:rsid w:val="00C8142C"/>
    <w:rsid w:val="00C83B8B"/>
    <w:rsid w:val="00C90B6C"/>
    <w:rsid w:val="00C91193"/>
    <w:rsid w:val="00C93501"/>
    <w:rsid w:val="00C941A3"/>
    <w:rsid w:val="00C97285"/>
    <w:rsid w:val="00CA1BC3"/>
    <w:rsid w:val="00CA21D0"/>
    <w:rsid w:val="00CB4DDD"/>
    <w:rsid w:val="00CB6514"/>
    <w:rsid w:val="00CB653D"/>
    <w:rsid w:val="00CB7072"/>
    <w:rsid w:val="00CC0194"/>
    <w:rsid w:val="00CC2343"/>
    <w:rsid w:val="00CD192F"/>
    <w:rsid w:val="00CD2BBE"/>
    <w:rsid w:val="00CD3360"/>
    <w:rsid w:val="00CE2245"/>
    <w:rsid w:val="00CE723E"/>
    <w:rsid w:val="00CF0CE2"/>
    <w:rsid w:val="00CF4EF8"/>
    <w:rsid w:val="00CF7BE4"/>
    <w:rsid w:val="00D01EF0"/>
    <w:rsid w:val="00D047D5"/>
    <w:rsid w:val="00D06C48"/>
    <w:rsid w:val="00D070B1"/>
    <w:rsid w:val="00D14C55"/>
    <w:rsid w:val="00D16EE3"/>
    <w:rsid w:val="00D2068F"/>
    <w:rsid w:val="00D225B3"/>
    <w:rsid w:val="00D23629"/>
    <w:rsid w:val="00D24A9F"/>
    <w:rsid w:val="00D25BBB"/>
    <w:rsid w:val="00D26530"/>
    <w:rsid w:val="00D30A3F"/>
    <w:rsid w:val="00D3113D"/>
    <w:rsid w:val="00D42792"/>
    <w:rsid w:val="00D45AD1"/>
    <w:rsid w:val="00D50ACC"/>
    <w:rsid w:val="00D5193B"/>
    <w:rsid w:val="00D51EB9"/>
    <w:rsid w:val="00D53B5A"/>
    <w:rsid w:val="00D550B8"/>
    <w:rsid w:val="00D55CC8"/>
    <w:rsid w:val="00D56619"/>
    <w:rsid w:val="00D5668A"/>
    <w:rsid w:val="00D570AD"/>
    <w:rsid w:val="00D61397"/>
    <w:rsid w:val="00D61A18"/>
    <w:rsid w:val="00D61B8E"/>
    <w:rsid w:val="00D65142"/>
    <w:rsid w:val="00D662EA"/>
    <w:rsid w:val="00D7114E"/>
    <w:rsid w:val="00D72E01"/>
    <w:rsid w:val="00D75860"/>
    <w:rsid w:val="00D75CB2"/>
    <w:rsid w:val="00D7630B"/>
    <w:rsid w:val="00D772E8"/>
    <w:rsid w:val="00D77ACE"/>
    <w:rsid w:val="00D81DB7"/>
    <w:rsid w:val="00D9055D"/>
    <w:rsid w:val="00D9204B"/>
    <w:rsid w:val="00DA034F"/>
    <w:rsid w:val="00DB3330"/>
    <w:rsid w:val="00DB4EB5"/>
    <w:rsid w:val="00DB6895"/>
    <w:rsid w:val="00DB76FC"/>
    <w:rsid w:val="00DC0009"/>
    <w:rsid w:val="00DC0BF2"/>
    <w:rsid w:val="00DC10A8"/>
    <w:rsid w:val="00DC1D65"/>
    <w:rsid w:val="00DF25B7"/>
    <w:rsid w:val="00DF2D1C"/>
    <w:rsid w:val="00DF3E9D"/>
    <w:rsid w:val="00DF7AFE"/>
    <w:rsid w:val="00E05ADD"/>
    <w:rsid w:val="00E05FEE"/>
    <w:rsid w:val="00E127EF"/>
    <w:rsid w:val="00E13257"/>
    <w:rsid w:val="00E21680"/>
    <w:rsid w:val="00E307B3"/>
    <w:rsid w:val="00E30D32"/>
    <w:rsid w:val="00E33E5F"/>
    <w:rsid w:val="00E3615B"/>
    <w:rsid w:val="00E404C5"/>
    <w:rsid w:val="00E42835"/>
    <w:rsid w:val="00E44FD8"/>
    <w:rsid w:val="00E47700"/>
    <w:rsid w:val="00E51A88"/>
    <w:rsid w:val="00E53C7A"/>
    <w:rsid w:val="00E57D99"/>
    <w:rsid w:val="00E639AE"/>
    <w:rsid w:val="00E667D2"/>
    <w:rsid w:val="00E752AA"/>
    <w:rsid w:val="00E778B3"/>
    <w:rsid w:val="00E77BBC"/>
    <w:rsid w:val="00E800CB"/>
    <w:rsid w:val="00E82413"/>
    <w:rsid w:val="00E834DD"/>
    <w:rsid w:val="00E84ED8"/>
    <w:rsid w:val="00E91D0F"/>
    <w:rsid w:val="00E93262"/>
    <w:rsid w:val="00E95602"/>
    <w:rsid w:val="00E95A23"/>
    <w:rsid w:val="00E96AB7"/>
    <w:rsid w:val="00EA05E8"/>
    <w:rsid w:val="00EA2BB3"/>
    <w:rsid w:val="00EA4DA8"/>
    <w:rsid w:val="00EB3D41"/>
    <w:rsid w:val="00EB7479"/>
    <w:rsid w:val="00EC570D"/>
    <w:rsid w:val="00ED0BBC"/>
    <w:rsid w:val="00EE05D7"/>
    <w:rsid w:val="00EE1094"/>
    <w:rsid w:val="00EE3BC6"/>
    <w:rsid w:val="00EF0927"/>
    <w:rsid w:val="00EF17D1"/>
    <w:rsid w:val="00F02130"/>
    <w:rsid w:val="00F04A8F"/>
    <w:rsid w:val="00F17A6D"/>
    <w:rsid w:val="00F235BD"/>
    <w:rsid w:val="00F2454A"/>
    <w:rsid w:val="00F2541D"/>
    <w:rsid w:val="00F25903"/>
    <w:rsid w:val="00F263B2"/>
    <w:rsid w:val="00F268E1"/>
    <w:rsid w:val="00F31D9B"/>
    <w:rsid w:val="00F33311"/>
    <w:rsid w:val="00F42CE2"/>
    <w:rsid w:val="00F50595"/>
    <w:rsid w:val="00F53ED2"/>
    <w:rsid w:val="00F55D71"/>
    <w:rsid w:val="00F55DCA"/>
    <w:rsid w:val="00F560E6"/>
    <w:rsid w:val="00F609E9"/>
    <w:rsid w:val="00F73733"/>
    <w:rsid w:val="00F737D0"/>
    <w:rsid w:val="00F76494"/>
    <w:rsid w:val="00F767E9"/>
    <w:rsid w:val="00F822F8"/>
    <w:rsid w:val="00F82E06"/>
    <w:rsid w:val="00F8330F"/>
    <w:rsid w:val="00F87EFF"/>
    <w:rsid w:val="00F90BBB"/>
    <w:rsid w:val="00F95715"/>
    <w:rsid w:val="00FA2648"/>
    <w:rsid w:val="00FA35C1"/>
    <w:rsid w:val="00FA63AA"/>
    <w:rsid w:val="00FA6643"/>
    <w:rsid w:val="00FB0104"/>
    <w:rsid w:val="00FB021E"/>
    <w:rsid w:val="00FB2A3F"/>
    <w:rsid w:val="00FC27C9"/>
    <w:rsid w:val="00FC3F72"/>
    <w:rsid w:val="00FD1C42"/>
    <w:rsid w:val="00FF1412"/>
    <w:rsid w:val="00FF4464"/>
    <w:rsid w:val="00FF4555"/>
    <w:rsid w:val="00FF5C36"/>
    <w:rsid w:val="00FF6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EB690EB"/>
  <w15:docId w15:val="{BE637674-55AA-4808-A0AE-7FDCC73DE1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MS ??" w:hAnsi="Cambria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3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9F60D3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sz w:val="20"/>
      <w:szCs w:val="20"/>
      <w:lang w:val="en-GB"/>
    </w:rPr>
  </w:style>
  <w:style w:type="paragraph" w:styleId="Heading1">
    <w:name w:val="heading 1"/>
    <w:basedOn w:val="Normal"/>
    <w:next w:val="Normal"/>
    <w:link w:val="Heading1Char1"/>
    <w:uiPriority w:val="99"/>
    <w:qFormat/>
    <w:rsid w:val="009F60D3"/>
    <w:pPr>
      <w:keepNext/>
      <w:keepLines/>
      <w:pBdr>
        <w:top w:val="single" w:sz="12" w:space="3" w:color="auto"/>
      </w:pBdr>
      <w:spacing w:before="240"/>
      <w:ind w:left="1134" w:hanging="1134"/>
      <w:outlineLvl w:val="0"/>
    </w:pPr>
    <w:rPr>
      <w:rFonts w:ascii="Arial" w:hAnsi="Arial"/>
      <w:sz w:val="24"/>
      <w:lang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9"/>
    <w:locked/>
    <w:rsid w:val="009F60D3"/>
    <w:rPr>
      <w:rFonts w:ascii="Calibri" w:eastAsia="MS ????" w:hAnsi="Calibri" w:cs="Times New Roman"/>
      <w:b/>
      <w:bCs/>
      <w:color w:val="345A8A"/>
      <w:sz w:val="32"/>
      <w:szCs w:val="32"/>
      <w:lang w:val="en-GB"/>
    </w:rPr>
  </w:style>
  <w:style w:type="character" w:customStyle="1" w:styleId="Heading1Char1">
    <w:name w:val="Heading 1 Char1"/>
    <w:link w:val="Heading1"/>
    <w:uiPriority w:val="99"/>
    <w:locked/>
    <w:rsid w:val="009F60D3"/>
    <w:rPr>
      <w:rFonts w:ascii="Arial" w:hAnsi="Arial"/>
      <w:sz w:val="24"/>
      <w:lang w:val="en-GB"/>
    </w:rPr>
  </w:style>
  <w:style w:type="character" w:styleId="Hyperlink">
    <w:name w:val="Hyperlink"/>
    <w:basedOn w:val="DefaultParagraphFont"/>
    <w:uiPriority w:val="99"/>
    <w:rsid w:val="002B6C9A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B822C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830F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076D6"/>
    <w:rPr>
      <w:rFonts w:ascii="Times New Roman" w:hAnsi="Times New Roman" w:cs="Times New Roman"/>
      <w:sz w:val="2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830F8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830F86"/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6076D6"/>
    <w:rPr>
      <w:rFonts w:ascii="Times New Roman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830F8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076D6"/>
    <w:rPr>
      <w:rFonts w:ascii="Times New Roman" w:hAnsi="Times New Roman" w:cs="Times New Roman"/>
      <w:b/>
      <w:bCs/>
      <w:sz w:val="20"/>
      <w:szCs w:val="20"/>
      <w:lang w:val="en-GB"/>
    </w:rPr>
  </w:style>
  <w:style w:type="table" w:styleId="TableGrid">
    <w:name w:val="Table Grid"/>
    <w:basedOn w:val="TableNormal"/>
    <w:locked/>
    <w:rsid w:val="00425B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1">
    <w:name w:val="Light Shading Accent 1"/>
    <w:basedOn w:val="TableNormal"/>
    <w:uiPriority w:val="60"/>
    <w:rsid w:val="00425BFE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Grid-Accent1">
    <w:name w:val="Light Grid Accent 1"/>
    <w:basedOn w:val="TableNormal"/>
    <w:uiPriority w:val="62"/>
    <w:rsid w:val="00425BFE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FootnoteText">
    <w:name w:val="footnote text"/>
    <w:basedOn w:val="Normal"/>
    <w:link w:val="FootnoteTextChar"/>
    <w:uiPriority w:val="99"/>
    <w:unhideWhenUsed/>
    <w:rsid w:val="006D1E74"/>
    <w:pPr>
      <w:spacing w:after="0"/>
    </w:pPr>
    <w:rPr>
      <w:sz w:val="24"/>
      <w:szCs w:val="24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D1E74"/>
    <w:rPr>
      <w:rFonts w:ascii="Times New Roman" w:hAnsi="Times New Roman"/>
      <w:sz w:val="24"/>
      <w:szCs w:val="24"/>
      <w:lang w:val="en-GB"/>
    </w:rPr>
  </w:style>
  <w:style w:type="character" w:styleId="FootnoteReference">
    <w:name w:val="footnote reference"/>
    <w:basedOn w:val="DefaultParagraphFont"/>
    <w:uiPriority w:val="99"/>
    <w:unhideWhenUsed/>
    <w:rsid w:val="006D1E74"/>
    <w:rPr>
      <w:vertAlign w:val="superscript"/>
    </w:rPr>
  </w:style>
  <w:style w:type="paragraph" w:styleId="Revision">
    <w:name w:val="Revision"/>
    <w:hidden/>
    <w:uiPriority w:val="99"/>
    <w:semiHidden/>
    <w:rsid w:val="002970A9"/>
    <w:rPr>
      <w:rFonts w:ascii="Times New Roman" w:hAnsi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447A76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2724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" w:eastAsiaTheme="minorEastAsia" w:hAnsi="Times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wm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10" Type="http://schemas.openxmlformats.org/officeDocument/2006/relationships/image" Target="media/image3.tif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99D4B9-E22D-4B76-A536-8D1FD7ED05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1946</Words>
  <Characters>11098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UCC Proposal</vt:lpstr>
    </vt:vector>
  </TitlesOfParts>
  <Manager/>
  <Company>Idaho National Lab</Company>
  <LinksUpToDate>false</LinksUpToDate>
  <CharactersWithSpaces>13018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UCC Proposal</dc:title>
  <dc:subject/>
  <dc:creator>Ramon Khalona</dc:creator>
  <cp:keywords/>
  <dc:description/>
  <cp:lastModifiedBy>Ramon Khalona</cp:lastModifiedBy>
  <cp:revision>2</cp:revision>
  <cp:lastPrinted>2016-07-21T17:07:00Z</cp:lastPrinted>
  <dcterms:created xsi:type="dcterms:W3CDTF">2016-09-30T13:39:00Z</dcterms:created>
  <dcterms:modified xsi:type="dcterms:W3CDTF">2016-09-30T13:39:00Z</dcterms:modified>
  <cp:category/>
</cp:coreProperties>
</file>