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C1233D">
        <w:rPr>
          <w:rFonts w:cs="Arial" w:hint="eastAsia"/>
          <w:noProof w:val="0"/>
          <w:sz w:val="28"/>
          <w:szCs w:val="28"/>
          <w:lang w:val="en-US"/>
        </w:rPr>
        <w:t>6</w:t>
      </w:r>
      <w:r w:rsidRPr="00AE63A5">
        <w:rPr>
          <w:rFonts w:cs="Arial"/>
          <w:noProof w:val="0"/>
          <w:sz w:val="28"/>
          <w:szCs w:val="28"/>
          <w:lang w:val="en-US"/>
        </w:rPr>
        <w:tab/>
      </w:r>
      <w:r w:rsidR="00953CF9" w:rsidRPr="00193745">
        <w:rPr>
          <w:rFonts w:cs="Arial"/>
          <w:iCs/>
          <w:noProof w:val="0"/>
          <w:sz w:val="28"/>
          <w:szCs w:val="28"/>
          <w:lang w:val="en-US"/>
        </w:rPr>
        <w:t>R1-</w:t>
      </w:r>
      <w:r w:rsidR="00193745" w:rsidRPr="00193745">
        <w:rPr>
          <w:rFonts w:cs="Arial"/>
          <w:iCs/>
          <w:noProof w:val="0"/>
          <w:sz w:val="28"/>
          <w:szCs w:val="28"/>
          <w:lang w:val="en-US"/>
        </w:rPr>
        <w:t>16</w:t>
      </w:r>
      <w:r w:rsidR="00193745" w:rsidRPr="00193745">
        <w:rPr>
          <w:rFonts w:cs="Arial" w:hint="eastAsia"/>
          <w:iCs/>
          <w:noProof w:val="0"/>
          <w:sz w:val="28"/>
          <w:szCs w:val="28"/>
          <w:lang w:val="en-US"/>
        </w:rPr>
        <w:t>7605</w:t>
      </w:r>
    </w:p>
    <w:p w:rsidR="00F22939" w:rsidRPr="00AE63A5" w:rsidRDefault="00433955" w:rsidP="00F22939">
      <w:pPr>
        <w:pStyle w:val="Header"/>
        <w:tabs>
          <w:tab w:val="right" w:pos="9072"/>
          <w:tab w:val="right" w:pos="10206"/>
        </w:tabs>
        <w:spacing w:after="0" w:afterAutospacing="0"/>
        <w:rPr>
          <w:rFonts w:cs="Arial"/>
          <w:noProof w:val="0"/>
          <w:sz w:val="28"/>
          <w:szCs w:val="28"/>
          <w:lang w:val="en-US"/>
        </w:rPr>
      </w:pPr>
      <w:r w:rsidRPr="00433955">
        <w:rPr>
          <w:rFonts w:cs="Arial"/>
          <w:noProof w:val="0"/>
          <w:sz w:val="28"/>
          <w:szCs w:val="28"/>
          <w:lang w:val="en-US"/>
        </w:rPr>
        <w:t>Gothenburg</w:t>
      </w:r>
      <w:r w:rsidR="00F22939">
        <w:rPr>
          <w:rFonts w:cs="Arial"/>
          <w:noProof w:val="0"/>
          <w:sz w:val="28"/>
          <w:szCs w:val="28"/>
          <w:lang w:val="en-US"/>
        </w:rPr>
        <w:t xml:space="preserve">, </w:t>
      </w:r>
      <w:r w:rsidR="00C1233D">
        <w:rPr>
          <w:rFonts w:cs="Arial" w:hint="eastAsia"/>
          <w:noProof w:val="0"/>
          <w:sz w:val="28"/>
          <w:szCs w:val="28"/>
          <w:lang w:val="en-US"/>
        </w:rPr>
        <w:t>Sweden</w:t>
      </w:r>
      <w:r w:rsidR="00F22939" w:rsidRPr="00B1121C">
        <w:rPr>
          <w:rFonts w:cs="Arial"/>
          <w:noProof w:val="0"/>
          <w:sz w:val="28"/>
          <w:szCs w:val="28"/>
          <w:lang w:val="en-US"/>
        </w:rPr>
        <w:t xml:space="preserve">, </w:t>
      </w:r>
      <w:r w:rsidR="00002319">
        <w:rPr>
          <w:rFonts w:cs="Arial" w:hint="eastAsia"/>
          <w:noProof w:val="0"/>
          <w:sz w:val="28"/>
          <w:szCs w:val="28"/>
          <w:lang w:val="en-US"/>
        </w:rPr>
        <w:t>2</w:t>
      </w:r>
      <w:r w:rsidR="00C1233D">
        <w:rPr>
          <w:rFonts w:cs="Arial" w:hint="eastAsia"/>
          <w:noProof w:val="0"/>
          <w:sz w:val="28"/>
          <w:szCs w:val="28"/>
          <w:lang w:val="en-US"/>
        </w:rPr>
        <w:t>2</w:t>
      </w:r>
      <w:r w:rsidR="00C1233D" w:rsidRPr="00C1233D">
        <w:rPr>
          <w:rFonts w:cs="Arial" w:hint="eastAsia"/>
          <w:noProof w:val="0"/>
          <w:sz w:val="28"/>
          <w:szCs w:val="28"/>
          <w:vertAlign w:val="superscript"/>
          <w:lang w:val="en-US"/>
        </w:rPr>
        <w:t>nd</w:t>
      </w:r>
      <w:r w:rsidR="00F22939" w:rsidRPr="00B1121C">
        <w:rPr>
          <w:rFonts w:cs="Arial"/>
          <w:noProof w:val="0"/>
          <w:sz w:val="28"/>
          <w:szCs w:val="28"/>
          <w:lang w:val="en-US"/>
        </w:rPr>
        <w:t xml:space="preserve"> – </w:t>
      </w:r>
      <w:r w:rsidR="00002319">
        <w:rPr>
          <w:rFonts w:cs="Arial" w:hint="eastAsia"/>
          <w:noProof w:val="0"/>
          <w:sz w:val="28"/>
          <w:szCs w:val="28"/>
          <w:lang w:val="en-US"/>
        </w:rPr>
        <w:t>2</w:t>
      </w:r>
      <w:r w:rsidR="00C1233D">
        <w:rPr>
          <w:rFonts w:cs="Arial" w:hint="eastAsia"/>
          <w:noProof w:val="0"/>
          <w:sz w:val="28"/>
          <w:szCs w:val="28"/>
          <w:lang w:val="en-US"/>
        </w:rPr>
        <w:t>6</w:t>
      </w:r>
      <w:r w:rsidR="000E4B5E"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sidR="00C1233D">
        <w:rPr>
          <w:rFonts w:cs="Arial" w:hint="eastAsia"/>
          <w:noProof w:val="0"/>
          <w:sz w:val="28"/>
          <w:szCs w:val="28"/>
          <w:lang w:val="en-US"/>
        </w:rPr>
        <w:t>August</w:t>
      </w:r>
      <w:r w:rsidR="00F22939">
        <w:rPr>
          <w:rFonts w:cs="Arial"/>
          <w:noProof w:val="0"/>
          <w:sz w:val="28"/>
          <w:szCs w:val="28"/>
          <w:lang w:val="en-US"/>
        </w:rPr>
        <w:t xml:space="preserve"> </w:t>
      </w:r>
      <w:r w:rsidR="00F22939" w:rsidRPr="00B1121C">
        <w:rPr>
          <w:rFonts w:cs="Arial"/>
          <w:noProof w:val="0"/>
          <w:sz w:val="28"/>
          <w:szCs w:val="28"/>
          <w:lang w:val="en-US"/>
        </w:rPr>
        <w:t>201</w:t>
      </w:r>
      <w:r w:rsidR="000E4B5E">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r w:rsidR="00193745">
        <w:rPr>
          <w:rFonts w:ascii="Arial" w:hAnsi="Arial" w:cs="Arial" w:hint="eastAsia"/>
          <w:b/>
          <w:sz w:val="28"/>
          <w:szCs w:val="28"/>
          <w:lang w:val="en-US"/>
        </w:rPr>
        <w:t>, MTI</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C1233D">
        <w:rPr>
          <w:rFonts w:ascii="Arial" w:hAnsi="Arial" w:cs="Arial" w:hint="eastAsia"/>
          <w:b/>
          <w:sz w:val="28"/>
          <w:szCs w:val="28"/>
          <w:lang w:val="en-US"/>
        </w:rPr>
        <w:t xml:space="preserve">Remaining details on </w:t>
      </w:r>
      <w:r w:rsidR="008E5093">
        <w:rPr>
          <w:rFonts w:ascii="Arial" w:hAnsi="Arial" w:cs="Arial" w:hint="eastAsia"/>
          <w:b/>
          <w:sz w:val="28"/>
          <w:szCs w:val="28"/>
          <w:lang w:val="en-US"/>
        </w:rPr>
        <w:t xml:space="preserve">DCI design </w:t>
      </w:r>
      <w:r w:rsidR="00C1233D">
        <w:rPr>
          <w:rFonts w:ascii="Arial" w:hAnsi="Arial" w:cs="Arial" w:hint="eastAsia"/>
          <w:b/>
          <w:sz w:val="28"/>
          <w:szCs w:val="28"/>
          <w:lang w:val="en-US"/>
        </w:rPr>
        <w:t>for</w:t>
      </w:r>
      <w:r w:rsidR="008E5093">
        <w:rPr>
          <w:rFonts w:ascii="Arial" w:hAnsi="Arial" w:cs="Arial" w:hint="eastAsia"/>
          <w:b/>
          <w:sz w:val="28"/>
          <w:szCs w:val="28"/>
          <w:lang w:val="en-US"/>
        </w:rPr>
        <w:t xml:space="preserve"> m</w:t>
      </w:r>
      <w:r w:rsidR="001A1212">
        <w:rPr>
          <w:rFonts w:ascii="Arial" w:hAnsi="Arial" w:cs="Arial" w:hint="eastAsia"/>
          <w:b/>
          <w:sz w:val="28"/>
          <w:szCs w:val="28"/>
          <w:lang w:val="en-US"/>
        </w:rPr>
        <w:t>ultiple-subframe scheduling</w:t>
      </w:r>
      <w:r w:rsidR="003F335A">
        <w:rPr>
          <w:rFonts w:ascii="Arial" w:hAnsi="Arial" w:cs="Arial" w:hint="eastAsia"/>
          <w:b/>
          <w:sz w:val="28"/>
          <w:szCs w:val="28"/>
          <w:lang w:val="en-US"/>
        </w:rPr>
        <w:t xml:space="preserve"> </w:t>
      </w:r>
      <w:r w:rsidR="001A1212">
        <w:rPr>
          <w:rFonts w:ascii="Arial" w:hAnsi="Arial" w:cs="Arial" w:hint="eastAsia"/>
          <w:b/>
          <w:sz w:val="28"/>
          <w:szCs w:val="28"/>
          <w:lang w:val="en-US"/>
        </w:rPr>
        <w:t>for</w:t>
      </w:r>
      <w:r w:rsidR="003F335A">
        <w:rPr>
          <w:rFonts w:ascii="Arial" w:hAnsi="Arial" w:cs="Arial" w:hint="eastAsia"/>
          <w:b/>
          <w:sz w:val="28"/>
          <w:szCs w:val="28"/>
          <w:lang w:val="en-US"/>
        </w:rPr>
        <w:t xml:space="preserve"> LAA </w:t>
      </w:r>
      <w:r w:rsidR="001A1212">
        <w:rPr>
          <w:rFonts w:ascii="Arial" w:hAnsi="Arial" w:cs="Arial" w:hint="eastAsia"/>
          <w:b/>
          <w:sz w:val="28"/>
          <w:szCs w:val="28"/>
          <w:lang w:val="en-US"/>
        </w:rPr>
        <w:t>UL</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1233D">
        <w:rPr>
          <w:rFonts w:ascii="Arial" w:hAnsi="Arial" w:cs="Arial" w:hint="eastAsia"/>
          <w:b/>
          <w:sz w:val="28"/>
          <w:szCs w:val="28"/>
          <w:lang w:val="pt-BR"/>
        </w:rPr>
        <w:t>7</w:t>
      </w:r>
      <w:r w:rsidR="00AF5662">
        <w:rPr>
          <w:rFonts w:ascii="Arial" w:hAnsi="Arial" w:cs="Arial" w:hint="eastAsia"/>
          <w:b/>
          <w:sz w:val="28"/>
          <w:szCs w:val="28"/>
          <w:lang w:val="pt-BR"/>
        </w:rPr>
        <w:t>.2.1.1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In RAN1#8</w:t>
      </w:r>
      <w:r w:rsidR="0041142D">
        <w:rPr>
          <w:rFonts w:hint="eastAsia"/>
          <w:lang w:val="en-US"/>
        </w:rPr>
        <w:t>5 [1] and the email discussion after the meeting [2]</w:t>
      </w:r>
      <w:r>
        <w:rPr>
          <w:rFonts w:hint="eastAsia"/>
          <w:lang w:val="en-US"/>
        </w:rPr>
        <w:t xml:space="preserve">, </w:t>
      </w:r>
      <w:r w:rsidR="0041142D">
        <w:rPr>
          <w:rFonts w:hint="eastAsia"/>
          <w:lang w:val="en-US"/>
        </w:rPr>
        <w:t xml:space="preserve">details on downlink control information (DCI) design for </w:t>
      </w:r>
      <w:r w:rsidR="002B7601">
        <w:rPr>
          <w:rFonts w:hint="eastAsia"/>
          <w:lang w:val="en-US"/>
        </w:rPr>
        <w:t>multiple-subframe scheduling</w:t>
      </w:r>
      <w:r w:rsidR="00BB511C">
        <w:rPr>
          <w:rFonts w:hint="eastAsia"/>
          <w:lang w:val="en-US"/>
        </w:rPr>
        <w:t xml:space="preserve"> </w:t>
      </w:r>
      <w:r w:rsidR="0041142D">
        <w:rPr>
          <w:rFonts w:hint="eastAsia"/>
          <w:lang w:val="en-US"/>
        </w:rPr>
        <w:t xml:space="preserve">for License-assisted access Uplink (LAA UL) were discussed and many agreements </w:t>
      </w:r>
      <w:r w:rsidR="00BB511C">
        <w:rPr>
          <w:rFonts w:hint="eastAsia"/>
          <w:lang w:val="en-US"/>
        </w:rPr>
        <w:t>w</w:t>
      </w:r>
      <w:r w:rsidR="0041142D">
        <w:rPr>
          <w:rFonts w:hint="eastAsia"/>
          <w:lang w:val="en-US"/>
        </w:rPr>
        <w:t>ere</w:t>
      </w:r>
      <w:r w:rsidR="00BB511C">
        <w:rPr>
          <w:rFonts w:hint="eastAsia"/>
          <w:lang w:val="en-US"/>
        </w:rPr>
        <w:t xml:space="preserve"> </w:t>
      </w:r>
      <w:r w:rsidR="0041142D">
        <w:rPr>
          <w:rFonts w:hint="eastAsia"/>
          <w:lang w:val="en-US"/>
        </w:rPr>
        <w:t>made</w:t>
      </w:r>
      <w:r w:rsidR="00A5675E">
        <w:rPr>
          <w:rFonts w:hint="eastAsia"/>
          <w:lang w:val="en-US"/>
        </w:rPr>
        <w:t>.</w:t>
      </w:r>
      <w:r w:rsidR="0041142D">
        <w:rPr>
          <w:rFonts w:hint="eastAsia"/>
          <w:lang w:val="en-US"/>
        </w:rPr>
        <w:t xml:space="preserve"> However, there are still remaining issues such as resource assignment type, indication of starting position and MCS/TBS table handling.</w:t>
      </w:r>
    </w:p>
    <w:p w:rsidR="00A5675E" w:rsidRDefault="00A5675E" w:rsidP="00A5675E">
      <w:pPr>
        <w:spacing w:after="0" w:afterAutospacing="0"/>
        <w:rPr>
          <w:noProof/>
          <w:lang w:val="en-US"/>
        </w:rPr>
      </w:pPr>
    </w:p>
    <w:p w:rsidR="00A547CF" w:rsidRDefault="008E011C" w:rsidP="00A53C17">
      <w:pPr>
        <w:spacing w:after="0" w:afterAutospacing="0"/>
        <w:ind w:firstLineChars="100" w:firstLine="240"/>
        <w:rPr>
          <w:lang w:val="en-US"/>
        </w:rPr>
      </w:pPr>
      <w:r>
        <w:rPr>
          <w:lang w:val="en-US"/>
        </w:rPr>
        <w:t xml:space="preserve">In this contribution we provide our views on </w:t>
      </w:r>
      <w:r w:rsidR="0041142D">
        <w:rPr>
          <w:rFonts w:hint="eastAsia"/>
          <w:lang w:val="en-US"/>
        </w:rPr>
        <w:t>remaining details of DCI</w:t>
      </w:r>
      <w:r w:rsidR="00420FD6">
        <w:rPr>
          <w:rFonts w:hint="eastAsia"/>
          <w:lang w:val="en-US"/>
        </w:rPr>
        <w:t xml:space="preserve"> </w:t>
      </w:r>
      <w:r w:rsidR="002B7601">
        <w:rPr>
          <w:rFonts w:hint="eastAsia"/>
          <w:lang w:val="en-US"/>
        </w:rPr>
        <w:t>format design for multiple-subframe scheduling for LAA UL</w:t>
      </w:r>
      <w:r>
        <w:rPr>
          <w:lang w:val="en-US"/>
        </w:rPr>
        <w:t>.</w:t>
      </w:r>
      <w:r w:rsidR="00EF5193">
        <w:rPr>
          <w:lang w:val="en-US"/>
        </w:rPr>
        <w:t xml:space="preserve"> </w:t>
      </w:r>
    </w:p>
    <w:p w:rsidR="00A867BB" w:rsidRPr="00A867BB" w:rsidRDefault="00451768" w:rsidP="00A867BB">
      <w:pPr>
        <w:pStyle w:val="Heading1"/>
        <w:spacing w:before="100" w:beforeAutospacing="1" w:afterLines="0" w:afterAutospacing="1"/>
        <w:rPr>
          <w:szCs w:val="24"/>
        </w:rPr>
      </w:pPr>
      <w:r>
        <w:rPr>
          <w:rFonts w:hint="eastAsia"/>
          <w:szCs w:val="24"/>
        </w:rPr>
        <w:t>R</w:t>
      </w:r>
      <w:r>
        <w:rPr>
          <w:szCs w:val="24"/>
        </w:rPr>
        <w:t>esource assignment type</w:t>
      </w:r>
    </w:p>
    <w:p w:rsidR="00451768" w:rsidRDefault="00B941AB" w:rsidP="004B2515">
      <w:pPr>
        <w:spacing w:before="100" w:beforeAutospacing="1"/>
        <w:ind w:firstLineChars="100" w:firstLine="240"/>
        <w:rPr>
          <w:szCs w:val="24"/>
          <w:lang w:val="en-US"/>
        </w:rPr>
      </w:pPr>
      <w:r>
        <w:rPr>
          <w:rFonts w:hint="eastAsia"/>
          <w:szCs w:val="24"/>
          <w:lang w:val="en-US"/>
        </w:rPr>
        <w:t>In RAN1#8</w:t>
      </w:r>
      <w:r w:rsidR="009F2471">
        <w:rPr>
          <w:rFonts w:hint="eastAsia"/>
          <w:szCs w:val="24"/>
          <w:lang w:val="en-US"/>
        </w:rPr>
        <w:t>5</w:t>
      </w:r>
      <w:r>
        <w:rPr>
          <w:rFonts w:hint="eastAsia"/>
          <w:szCs w:val="24"/>
          <w:lang w:val="en-US"/>
        </w:rPr>
        <w:t xml:space="preserve">, it was </w:t>
      </w:r>
      <w:r w:rsidR="009F2471">
        <w:rPr>
          <w:rFonts w:hint="eastAsia"/>
          <w:szCs w:val="24"/>
          <w:lang w:val="en-US"/>
        </w:rPr>
        <w:t>discussed which one of the following alternatives should be adopted for the interlaced PRB assignment</w:t>
      </w:r>
      <w:r w:rsidR="00F21923">
        <w:rPr>
          <w:rFonts w:hint="eastAsia"/>
          <w:szCs w:val="24"/>
          <w:lang w:val="en-US"/>
        </w:rPr>
        <w:t xml:space="preserve"> [3]</w:t>
      </w:r>
      <w:r w:rsidR="009A4E3D">
        <w:rPr>
          <w:rFonts w:hint="eastAsia"/>
          <w:szCs w:val="24"/>
          <w:lang w:val="en-US"/>
        </w:rPr>
        <w:t xml:space="preserve">. </w:t>
      </w:r>
    </w:p>
    <w:p w:rsidR="00451768" w:rsidRPr="00451768" w:rsidRDefault="00451768" w:rsidP="00451768">
      <w:pPr>
        <w:pStyle w:val="ListParagraph"/>
        <w:numPr>
          <w:ilvl w:val="0"/>
          <w:numId w:val="32"/>
        </w:numPr>
        <w:spacing w:before="100" w:beforeAutospacing="1"/>
        <w:ind w:leftChars="0"/>
        <w:rPr>
          <w:szCs w:val="24"/>
          <w:lang w:val="en-US"/>
        </w:rPr>
      </w:pPr>
      <w:r w:rsidRPr="00451768">
        <w:rPr>
          <w:szCs w:val="24"/>
          <w:lang w:val="en-US"/>
        </w:rPr>
        <w:t>Alt</w:t>
      </w:r>
      <w:r w:rsidR="00977921">
        <w:rPr>
          <w:rFonts w:hint="eastAsia"/>
          <w:szCs w:val="24"/>
          <w:lang w:val="en-US"/>
        </w:rPr>
        <w:t>.</w:t>
      </w:r>
      <w:r w:rsidRPr="00451768">
        <w:rPr>
          <w:szCs w:val="24"/>
          <w:lang w:val="en-US"/>
        </w:rPr>
        <w:t xml:space="preserve"> 1: UL resource allocation type 0 is used to allocate multiple interlaces to a UE</w:t>
      </w:r>
    </w:p>
    <w:p w:rsidR="00451768" w:rsidRPr="00451768" w:rsidRDefault="00451768" w:rsidP="00451768">
      <w:pPr>
        <w:pStyle w:val="ListParagraph"/>
        <w:numPr>
          <w:ilvl w:val="1"/>
          <w:numId w:val="32"/>
        </w:numPr>
        <w:spacing w:before="100" w:beforeAutospacing="1"/>
        <w:ind w:leftChars="0"/>
        <w:rPr>
          <w:szCs w:val="24"/>
          <w:lang w:val="en-US"/>
        </w:rPr>
      </w:pPr>
      <w:r w:rsidRPr="00451768">
        <w:rPr>
          <w:szCs w:val="24"/>
          <w:lang w:val="en-US"/>
        </w:rPr>
        <w:t>UL grant indicates start index and allocated number of interlaces with consecutive indices</w:t>
      </w:r>
    </w:p>
    <w:p w:rsidR="00451768" w:rsidRPr="00451768" w:rsidRDefault="00451768" w:rsidP="00451768">
      <w:pPr>
        <w:pStyle w:val="ListParagraph"/>
        <w:numPr>
          <w:ilvl w:val="0"/>
          <w:numId w:val="32"/>
        </w:numPr>
        <w:spacing w:before="100" w:beforeAutospacing="1"/>
        <w:ind w:leftChars="0"/>
        <w:rPr>
          <w:szCs w:val="24"/>
          <w:lang w:val="en-US"/>
        </w:rPr>
      </w:pPr>
      <w:r w:rsidRPr="00451768">
        <w:rPr>
          <w:szCs w:val="24"/>
          <w:lang w:val="en-US"/>
        </w:rPr>
        <w:t>Alt</w:t>
      </w:r>
      <w:r w:rsidR="00977921">
        <w:rPr>
          <w:rFonts w:hint="eastAsia"/>
          <w:szCs w:val="24"/>
          <w:lang w:val="en-US"/>
        </w:rPr>
        <w:t>.</w:t>
      </w:r>
      <w:r w:rsidRPr="00451768">
        <w:rPr>
          <w:szCs w:val="24"/>
          <w:lang w:val="en-US"/>
        </w:rPr>
        <w:t xml:space="preserve"> 2: bitmap based resource allocation</w:t>
      </w:r>
    </w:p>
    <w:p w:rsidR="00451768" w:rsidRPr="00451768" w:rsidRDefault="00451768" w:rsidP="00451768">
      <w:pPr>
        <w:pStyle w:val="ListParagraph"/>
        <w:numPr>
          <w:ilvl w:val="0"/>
          <w:numId w:val="32"/>
        </w:numPr>
        <w:spacing w:before="100" w:beforeAutospacing="1"/>
        <w:ind w:leftChars="0"/>
        <w:rPr>
          <w:szCs w:val="24"/>
          <w:lang w:val="en-US"/>
        </w:rPr>
      </w:pPr>
      <w:r w:rsidRPr="00451768">
        <w:rPr>
          <w:szCs w:val="24"/>
          <w:lang w:val="en-US"/>
        </w:rPr>
        <w:t>Alt</w:t>
      </w:r>
      <w:r w:rsidR="00977921">
        <w:rPr>
          <w:rFonts w:hint="eastAsia"/>
          <w:szCs w:val="24"/>
          <w:lang w:val="en-US"/>
        </w:rPr>
        <w:t>.</w:t>
      </w:r>
      <w:r w:rsidRPr="00451768">
        <w:rPr>
          <w:szCs w:val="24"/>
          <w:lang w:val="en-US"/>
        </w:rPr>
        <w:t xml:space="preserve"> 3: predefined resource allocation patterns</w:t>
      </w:r>
    </w:p>
    <w:p w:rsidR="00104ADC" w:rsidRDefault="009F2471" w:rsidP="004B2515">
      <w:pPr>
        <w:spacing w:before="100" w:beforeAutospacing="1"/>
        <w:ind w:firstLineChars="100" w:firstLine="240"/>
        <w:rPr>
          <w:szCs w:val="24"/>
          <w:lang w:val="en-US"/>
        </w:rPr>
      </w:pPr>
      <w:r>
        <w:rPr>
          <w:rFonts w:hint="eastAsia"/>
          <w:szCs w:val="24"/>
          <w:lang w:val="en-US"/>
        </w:rPr>
        <w:t xml:space="preserve">During the mail discussion after RAN1#85, the </w:t>
      </w:r>
      <w:r>
        <w:rPr>
          <w:szCs w:val="24"/>
          <w:lang w:val="en-US"/>
        </w:rPr>
        <w:t>majorit</w:t>
      </w:r>
      <w:r>
        <w:rPr>
          <w:rFonts w:hint="eastAsia"/>
          <w:szCs w:val="24"/>
          <w:lang w:val="en-US"/>
        </w:rPr>
        <w:t>y</w:t>
      </w:r>
      <w:r>
        <w:rPr>
          <w:szCs w:val="24"/>
          <w:lang w:val="en-US"/>
        </w:rPr>
        <w:t>’</w:t>
      </w:r>
      <w:r>
        <w:rPr>
          <w:rFonts w:hint="eastAsia"/>
          <w:szCs w:val="24"/>
          <w:lang w:val="en-US"/>
        </w:rPr>
        <w:t xml:space="preserve">s view was that more than 6 bits are not necessary for the resource assignment information field. To meet this preference, two possible ways have been raised: one is to take Alt. 1 as it is, namely </w:t>
      </w:r>
      <w:r w:rsidR="00D675DB">
        <w:rPr>
          <w:rFonts w:hint="eastAsia"/>
          <w:szCs w:val="24"/>
          <w:lang w:val="en-US"/>
        </w:rPr>
        <w:t>the 6 bits indicates one</w:t>
      </w:r>
      <w:r w:rsidR="00AA1465">
        <w:rPr>
          <w:rFonts w:hint="eastAsia"/>
          <w:szCs w:val="24"/>
          <w:lang w:val="en-US"/>
        </w:rPr>
        <w:t xml:space="preserve"> or more consecutive interlaces</w:t>
      </w:r>
      <w:r w:rsidR="00D675DB">
        <w:rPr>
          <w:rFonts w:hint="eastAsia"/>
          <w:szCs w:val="24"/>
          <w:lang w:val="en-US"/>
        </w:rPr>
        <w:t xml:space="preserve"> </w:t>
      </w:r>
      <w:r w:rsidR="00AA1465">
        <w:rPr>
          <w:rFonts w:hint="eastAsia"/>
          <w:szCs w:val="24"/>
          <w:lang w:val="en-US"/>
        </w:rPr>
        <w:t>out of</w:t>
      </w:r>
      <w:r w:rsidR="00D675DB">
        <w:rPr>
          <w:rFonts w:hint="eastAsia"/>
          <w:szCs w:val="24"/>
          <w:lang w:val="en-US"/>
        </w:rPr>
        <w:t xml:space="preserve"> the multiple interlaces by simply reusing the existing UL resource allocation type 0, each of the interlaces having 10PRBs,</w:t>
      </w:r>
      <w:r w:rsidR="00D675DB" w:rsidRPr="00D675DB">
        <w:rPr>
          <w:rFonts w:hint="eastAsia"/>
          <w:szCs w:val="24"/>
          <w:lang w:val="en-US"/>
        </w:rPr>
        <w:t xml:space="preserve"> </w:t>
      </w:r>
      <w:r w:rsidR="00D675DB">
        <w:rPr>
          <w:rFonts w:hint="eastAsia"/>
          <w:szCs w:val="24"/>
          <w:lang w:val="en-US"/>
        </w:rPr>
        <w:t xml:space="preserve">e.g. an </w:t>
      </w:r>
      <w:r w:rsidR="00AA1465">
        <w:rPr>
          <w:rFonts w:hint="eastAsia"/>
          <w:szCs w:val="24"/>
          <w:lang w:val="en-US"/>
        </w:rPr>
        <w:t xml:space="preserve">consecutive </w:t>
      </w:r>
      <w:r w:rsidR="00D675DB">
        <w:rPr>
          <w:rFonts w:hint="eastAsia"/>
          <w:szCs w:val="24"/>
          <w:lang w:val="en-US"/>
        </w:rPr>
        <w:t>interlace</w:t>
      </w:r>
      <w:r w:rsidR="00AA1465">
        <w:rPr>
          <w:rFonts w:hint="eastAsia"/>
          <w:szCs w:val="24"/>
          <w:lang w:val="en-US"/>
        </w:rPr>
        <w:t>s</w:t>
      </w:r>
      <w:r w:rsidR="00D675DB">
        <w:rPr>
          <w:rFonts w:hint="eastAsia"/>
          <w:szCs w:val="24"/>
          <w:lang w:val="en-US"/>
        </w:rPr>
        <w:t xml:space="preserve"> composed of PRBs #0, </w:t>
      </w:r>
      <w:r w:rsidR="00AA1465">
        <w:rPr>
          <w:rFonts w:hint="eastAsia"/>
          <w:szCs w:val="24"/>
          <w:lang w:val="en-US"/>
        </w:rPr>
        <w:t xml:space="preserve">#1, </w:t>
      </w:r>
      <w:r w:rsidR="00D675DB">
        <w:rPr>
          <w:rFonts w:hint="eastAsia"/>
          <w:szCs w:val="24"/>
          <w:lang w:val="en-US"/>
        </w:rPr>
        <w:t xml:space="preserve">#10, </w:t>
      </w:r>
      <w:r w:rsidR="00AA1465">
        <w:rPr>
          <w:rFonts w:hint="eastAsia"/>
          <w:szCs w:val="24"/>
          <w:lang w:val="en-US"/>
        </w:rPr>
        <w:t xml:space="preserve">#11, </w:t>
      </w:r>
      <w:r w:rsidR="00D675DB">
        <w:rPr>
          <w:rFonts w:hint="eastAsia"/>
          <w:szCs w:val="24"/>
          <w:lang w:val="en-US"/>
        </w:rPr>
        <w:t>#20</w:t>
      </w:r>
      <w:r w:rsidR="00AA1465">
        <w:rPr>
          <w:rFonts w:hint="eastAsia"/>
          <w:szCs w:val="24"/>
          <w:lang w:val="en-US"/>
        </w:rPr>
        <w:t>, #21</w:t>
      </w:r>
      <w:r w:rsidR="00D675DB">
        <w:rPr>
          <w:rFonts w:hint="eastAsia"/>
          <w:szCs w:val="24"/>
          <w:lang w:val="en-US"/>
        </w:rPr>
        <w:t>,</w:t>
      </w:r>
      <w:proofErr w:type="gramStart"/>
      <w:r w:rsidR="00D675DB">
        <w:rPr>
          <w:szCs w:val="24"/>
          <w:lang w:val="en-US"/>
        </w:rPr>
        <w:t>…</w:t>
      </w:r>
      <w:r w:rsidR="00D675DB">
        <w:rPr>
          <w:rFonts w:hint="eastAsia"/>
          <w:szCs w:val="24"/>
          <w:lang w:val="en-US"/>
        </w:rPr>
        <w:t xml:space="preserve"> ,</w:t>
      </w:r>
      <w:proofErr w:type="gramEnd"/>
      <w:r w:rsidR="00D675DB">
        <w:rPr>
          <w:rFonts w:hint="eastAsia"/>
          <w:szCs w:val="24"/>
          <w:lang w:val="en-US"/>
        </w:rPr>
        <w:t xml:space="preserve"> #90</w:t>
      </w:r>
      <w:r w:rsidR="00AA1465">
        <w:rPr>
          <w:rFonts w:hint="eastAsia"/>
          <w:szCs w:val="24"/>
          <w:lang w:val="en-US"/>
        </w:rPr>
        <w:t>, #91</w:t>
      </w:r>
      <w:r w:rsidR="00D675DB">
        <w:rPr>
          <w:rFonts w:hint="eastAsia"/>
          <w:szCs w:val="24"/>
          <w:lang w:val="en-US"/>
        </w:rPr>
        <w:t xml:space="preserve">. The other is Alt. 3 that some kinds of </w:t>
      </w:r>
      <w:r w:rsidR="00AA1465">
        <w:rPr>
          <w:rFonts w:hint="eastAsia"/>
          <w:szCs w:val="24"/>
          <w:lang w:val="en-US"/>
        </w:rPr>
        <w:t xml:space="preserve">equally- spacing </w:t>
      </w:r>
      <w:r w:rsidR="00D675DB">
        <w:rPr>
          <w:rFonts w:hint="eastAsia"/>
          <w:szCs w:val="24"/>
          <w:lang w:val="en-US"/>
        </w:rPr>
        <w:t>20-PRB interlaces, e.g. an interlace composed of PRBs #0, #5, #10, #15,</w:t>
      </w:r>
      <w:r w:rsidR="00D675DB">
        <w:rPr>
          <w:szCs w:val="24"/>
          <w:lang w:val="en-US"/>
        </w:rPr>
        <w:t>…</w:t>
      </w:r>
      <w:r w:rsidR="00D675DB">
        <w:rPr>
          <w:rFonts w:hint="eastAsia"/>
          <w:szCs w:val="24"/>
          <w:lang w:val="en-US"/>
        </w:rPr>
        <w:t xml:space="preserve"> , #95, can </w:t>
      </w:r>
      <w:r w:rsidR="00AA1465">
        <w:rPr>
          <w:rFonts w:hint="eastAsia"/>
          <w:szCs w:val="24"/>
          <w:lang w:val="en-US"/>
        </w:rPr>
        <w:t xml:space="preserve">also </w:t>
      </w:r>
      <w:r w:rsidR="00D675DB">
        <w:rPr>
          <w:rFonts w:hint="eastAsia"/>
          <w:szCs w:val="24"/>
          <w:lang w:val="en-US"/>
        </w:rPr>
        <w:t>be indicated by using the remaining code points of the 6-bit information field</w:t>
      </w:r>
      <w:r w:rsidR="00AA1465">
        <w:rPr>
          <w:rFonts w:hint="eastAsia"/>
          <w:szCs w:val="24"/>
          <w:lang w:val="en-US"/>
        </w:rPr>
        <w:t>,</w:t>
      </w:r>
      <w:r w:rsidR="00AA1465" w:rsidRPr="00AA1465">
        <w:rPr>
          <w:rFonts w:hint="eastAsia"/>
          <w:szCs w:val="24"/>
          <w:lang w:val="en-US"/>
        </w:rPr>
        <w:t xml:space="preserve"> </w:t>
      </w:r>
      <w:r w:rsidR="00AA1465">
        <w:rPr>
          <w:rFonts w:hint="eastAsia"/>
          <w:szCs w:val="24"/>
          <w:lang w:val="en-US"/>
        </w:rPr>
        <w:t>in addition to the 10-PRB interlaces</w:t>
      </w:r>
      <w:r w:rsidR="00D675DB">
        <w:rPr>
          <w:rFonts w:hint="eastAsia"/>
          <w:szCs w:val="24"/>
          <w:lang w:val="en-US"/>
        </w:rPr>
        <w:t>.</w:t>
      </w:r>
      <w:r w:rsidR="00AA1465">
        <w:rPr>
          <w:rFonts w:hint="eastAsia"/>
          <w:szCs w:val="24"/>
          <w:lang w:val="en-US"/>
        </w:rPr>
        <w:t xml:space="preserve"> Th</w:t>
      </w:r>
      <w:r w:rsidR="000F244C">
        <w:rPr>
          <w:rFonts w:hint="eastAsia"/>
          <w:szCs w:val="24"/>
          <w:lang w:val="en-US"/>
        </w:rPr>
        <w:t>ese additional interlaces may require less cubic metric compared with the consecutive interlaces under the condition that the same number of PRBs is assigned to the concerned UE</w:t>
      </w:r>
      <w:r w:rsidR="00AA1465">
        <w:rPr>
          <w:rFonts w:hint="eastAsia"/>
          <w:szCs w:val="24"/>
          <w:lang w:val="en-US"/>
        </w:rPr>
        <w:t>. H</w:t>
      </w:r>
      <w:r w:rsidR="00AA1465">
        <w:rPr>
          <w:szCs w:val="24"/>
          <w:lang w:val="en-US"/>
        </w:rPr>
        <w:t>o</w:t>
      </w:r>
      <w:r w:rsidR="00AA1465">
        <w:rPr>
          <w:rFonts w:hint="eastAsia"/>
          <w:szCs w:val="24"/>
          <w:lang w:val="en-US"/>
        </w:rPr>
        <w:t xml:space="preserve">wever, </w:t>
      </w:r>
      <w:r w:rsidR="000F244C">
        <w:rPr>
          <w:rFonts w:hint="eastAsia"/>
          <w:szCs w:val="24"/>
          <w:lang w:val="en-US"/>
        </w:rPr>
        <w:t xml:space="preserve">even </w:t>
      </w:r>
      <w:r w:rsidR="000F244C">
        <w:rPr>
          <w:szCs w:val="24"/>
          <w:lang w:val="en-US"/>
        </w:rPr>
        <w:t>without</w:t>
      </w:r>
      <w:r w:rsidR="000F244C">
        <w:rPr>
          <w:rFonts w:hint="eastAsia"/>
          <w:szCs w:val="24"/>
          <w:lang w:val="en-US"/>
        </w:rPr>
        <w:t xml:space="preserve"> these additional interlaces, the eNB can easily handle the cubic metric issue by just reducing the number of assigned PRBs. Hence, the latter scheme does not improve the system performance. On the contrary, these additional interlaces causes more testing complexity at the UE side.</w:t>
      </w:r>
      <w:r w:rsidR="0005031C">
        <w:rPr>
          <w:rFonts w:hint="eastAsia"/>
          <w:szCs w:val="24"/>
          <w:lang w:val="en-US"/>
        </w:rPr>
        <w:t xml:space="preserve"> Therefore, it is preferable simply reusing </w:t>
      </w:r>
      <w:r w:rsidR="0005031C" w:rsidRPr="00451768">
        <w:rPr>
          <w:szCs w:val="24"/>
          <w:lang w:val="en-US"/>
        </w:rPr>
        <w:t>UL resource allocation type 0</w:t>
      </w:r>
      <w:r w:rsidR="0005031C">
        <w:rPr>
          <w:rFonts w:hint="eastAsia"/>
          <w:szCs w:val="24"/>
          <w:lang w:val="en-US"/>
        </w:rPr>
        <w:t xml:space="preserve"> which allows only consecutive interlaces.</w:t>
      </w:r>
    </w:p>
    <w:p w:rsidR="00524317" w:rsidRPr="008340E9" w:rsidRDefault="00524317" w:rsidP="00524317">
      <w:pPr>
        <w:spacing w:before="100" w:beforeAutospacing="1"/>
        <w:rPr>
          <w:rFonts w:cs="Arial"/>
          <w:b/>
          <w:bCs/>
          <w:u w:val="single"/>
        </w:rPr>
      </w:pPr>
      <w:r w:rsidRPr="008340E9">
        <w:rPr>
          <w:rFonts w:cs="Arial"/>
          <w:b/>
          <w:bCs/>
          <w:u w:val="single"/>
        </w:rPr>
        <w:lastRenderedPageBreak/>
        <w:t>Proposal</w:t>
      </w:r>
      <w:r w:rsidRPr="008340E9">
        <w:rPr>
          <w:rFonts w:cs="Arial" w:hint="eastAsia"/>
          <w:b/>
          <w:bCs/>
          <w:u w:val="single"/>
        </w:rPr>
        <w:t xml:space="preserve"> 1</w:t>
      </w:r>
      <w:r w:rsidRPr="008340E9">
        <w:rPr>
          <w:rFonts w:cs="Arial"/>
          <w:b/>
          <w:bCs/>
          <w:u w:val="single"/>
        </w:rPr>
        <w:t>:</w:t>
      </w:r>
    </w:p>
    <w:p w:rsidR="0005031C" w:rsidRPr="0005031C" w:rsidRDefault="0005031C" w:rsidP="0005031C">
      <w:pPr>
        <w:numPr>
          <w:ilvl w:val="0"/>
          <w:numId w:val="16"/>
        </w:numPr>
        <w:spacing w:before="100" w:beforeAutospacing="1"/>
        <w:rPr>
          <w:rFonts w:cs="Arial"/>
          <w:b/>
          <w:bCs/>
        </w:rPr>
      </w:pPr>
      <w:r w:rsidRPr="0005031C">
        <w:rPr>
          <w:rFonts w:cs="Arial"/>
          <w:b/>
          <w:bCs/>
        </w:rPr>
        <w:t xml:space="preserve">UL resource allocation type 0 is used to allocate multiple </w:t>
      </w:r>
      <w:r>
        <w:rPr>
          <w:rFonts w:cs="Arial" w:hint="eastAsia"/>
          <w:b/>
          <w:bCs/>
        </w:rPr>
        <w:t xml:space="preserve">consecutive </w:t>
      </w:r>
      <w:r w:rsidRPr="0005031C">
        <w:rPr>
          <w:rFonts w:cs="Arial"/>
          <w:b/>
          <w:bCs/>
        </w:rPr>
        <w:t>interlaces</w:t>
      </w:r>
      <w:r>
        <w:rPr>
          <w:rFonts w:cs="Arial" w:hint="eastAsia"/>
          <w:b/>
          <w:bCs/>
        </w:rPr>
        <w:t>.</w:t>
      </w:r>
    </w:p>
    <w:p w:rsidR="002D2C1C" w:rsidRDefault="0005031C" w:rsidP="0005031C">
      <w:pPr>
        <w:numPr>
          <w:ilvl w:val="1"/>
          <w:numId w:val="16"/>
        </w:numPr>
        <w:spacing w:before="100" w:beforeAutospacing="1"/>
        <w:rPr>
          <w:rFonts w:cs="Arial"/>
          <w:b/>
          <w:bCs/>
        </w:rPr>
      </w:pPr>
      <w:r w:rsidRPr="0005031C">
        <w:rPr>
          <w:rFonts w:cs="Arial"/>
          <w:b/>
          <w:bCs/>
        </w:rPr>
        <w:t>UL grant indicates start index and allocated number of interlaces with consecutive indices</w:t>
      </w:r>
      <w:r>
        <w:rPr>
          <w:rFonts w:cs="Arial" w:hint="eastAsia"/>
          <w:b/>
          <w:bCs/>
        </w:rPr>
        <w:t>.</w:t>
      </w:r>
    </w:p>
    <w:p w:rsidR="00A867BB" w:rsidRPr="00524317" w:rsidRDefault="00A867BB" w:rsidP="00A53C17">
      <w:pPr>
        <w:spacing w:before="100" w:beforeAutospacing="1"/>
        <w:ind w:firstLineChars="100" w:firstLine="240"/>
        <w:rPr>
          <w:szCs w:val="24"/>
        </w:rPr>
      </w:pPr>
    </w:p>
    <w:p w:rsidR="007C2765" w:rsidRPr="008E011C" w:rsidRDefault="00451768" w:rsidP="00A960EB">
      <w:pPr>
        <w:pStyle w:val="Heading1"/>
        <w:spacing w:after="180"/>
        <w:rPr>
          <w:szCs w:val="24"/>
        </w:rPr>
      </w:pPr>
      <w:r>
        <w:rPr>
          <w:rFonts w:hint="eastAsia"/>
        </w:rPr>
        <w:t>I</w:t>
      </w:r>
      <w:r w:rsidRPr="00451768">
        <w:t>ndication of starting position</w:t>
      </w:r>
    </w:p>
    <w:p w:rsidR="00131345" w:rsidRDefault="005B6EED" w:rsidP="007C2765">
      <w:pPr>
        <w:spacing w:before="100" w:beforeAutospacing="1"/>
        <w:ind w:firstLineChars="100" w:firstLine="240"/>
        <w:rPr>
          <w:lang w:val="en-US"/>
        </w:rPr>
      </w:pPr>
      <w:r w:rsidRPr="005B6EED">
        <w:rPr>
          <w:lang w:val="en-US"/>
        </w:rPr>
        <w:t xml:space="preserve">In </w:t>
      </w:r>
      <w:r w:rsidR="0005031C">
        <w:rPr>
          <w:rFonts w:hint="eastAsia"/>
          <w:lang w:val="en-US"/>
        </w:rPr>
        <w:t xml:space="preserve">the email discussion after </w:t>
      </w:r>
      <w:r w:rsidRPr="005B6EED">
        <w:rPr>
          <w:lang w:val="en-US"/>
        </w:rPr>
        <w:t>RAN1#8</w:t>
      </w:r>
      <w:r w:rsidR="0005031C">
        <w:rPr>
          <w:rFonts w:hint="eastAsia"/>
          <w:lang w:val="en-US"/>
        </w:rPr>
        <w:t>5</w:t>
      </w:r>
      <w:r w:rsidRPr="005B6EED">
        <w:rPr>
          <w:lang w:val="en-US"/>
        </w:rPr>
        <w:t xml:space="preserve">, </w:t>
      </w:r>
      <w:r w:rsidR="0005031C">
        <w:rPr>
          <w:rFonts w:hint="eastAsia"/>
          <w:lang w:val="en-US"/>
        </w:rPr>
        <w:t>it was agreed that transmission on UL is allowed to start at the following times in a UL subframe</w:t>
      </w:r>
      <w:r w:rsidR="00F21923">
        <w:rPr>
          <w:rFonts w:hint="eastAsia"/>
          <w:lang w:val="en-US"/>
        </w:rPr>
        <w:t xml:space="preserve"> [2]</w:t>
      </w:r>
      <w:r w:rsidRPr="005B6EED">
        <w:rPr>
          <w:lang w:val="en-US"/>
        </w:rPr>
        <w:t>.</w:t>
      </w:r>
      <w:r w:rsidR="00977921">
        <w:rPr>
          <w:rFonts w:hint="eastAsia"/>
          <w:lang w:val="en-US"/>
        </w:rPr>
        <w:t xml:space="preserve"> The eNB may have to inform the UE of one starting position out of these four starting position candidates.</w:t>
      </w:r>
    </w:p>
    <w:p w:rsidR="00EB668C" w:rsidRDefault="0005031C" w:rsidP="00EB668C">
      <w:pPr>
        <w:pStyle w:val="ListParagraph"/>
        <w:numPr>
          <w:ilvl w:val="0"/>
          <w:numId w:val="24"/>
        </w:numPr>
        <w:spacing w:before="100" w:beforeAutospacing="1"/>
        <w:ind w:leftChars="0"/>
        <w:rPr>
          <w:lang w:val="en-US"/>
        </w:rPr>
      </w:pPr>
      <w:r>
        <w:rPr>
          <w:rFonts w:hint="eastAsia"/>
          <w:lang w:val="en-US"/>
        </w:rPr>
        <w:t>Start of DFTS-OFDM symbol 0</w:t>
      </w:r>
      <w:r w:rsidR="005B6EED">
        <w:rPr>
          <w:rFonts w:hint="eastAsia"/>
          <w:lang w:val="en-US"/>
        </w:rPr>
        <w:t>,</w:t>
      </w:r>
    </w:p>
    <w:p w:rsidR="0005031C" w:rsidRDefault="0005031C" w:rsidP="0005031C">
      <w:pPr>
        <w:pStyle w:val="ListParagraph"/>
        <w:numPr>
          <w:ilvl w:val="0"/>
          <w:numId w:val="24"/>
        </w:numPr>
        <w:spacing w:before="100" w:beforeAutospacing="1"/>
        <w:ind w:leftChars="0"/>
        <w:rPr>
          <w:lang w:val="en-US"/>
        </w:rPr>
      </w:pPr>
      <w:r>
        <w:rPr>
          <w:rFonts w:hint="eastAsia"/>
          <w:lang w:val="en-US"/>
        </w:rPr>
        <w:t>Start of DFTS-OFDM symbol 1,</w:t>
      </w:r>
    </w:p>
    <w:p w:rsidR="005B6EED" w:rsidRDefault="0005031C" w:rsidP="00EB668C">
      <w:pPr>
        <w:pStyle w:val="ListParagraph"/>
        <w:numPr>
          <w:ilvl w:val="0"/>
          <w:numId w:val="24"/>
        </w:numPr>
        <w:spacing w:before="100" w:beforeAutospacing="1"/>
        <w:ind w:leftChars="0"/>
        <w:rPr>
          <w:lang w:val="en-US"/>
        </w:rPr>
      </w:pPr>
      <w:r>
        <w:rPr>
          <w:rFonts w:hint="eastAsia"/>
          <w:lang w:val="en-US"/>
        </w:rPr>
        <w:t xml:space="preserve">25 </w:t>
      </w:r>
      <w:r>
        <w:rPr>
          <w:rFonts w:hint="eastAsia"/>
          <w:lang w:val="en-US"/>
        </w:rPr>
        <w:sym w:font="Symbol" w:char="F06D"/>
      </w:r>
      <w:r>
        <w:rPr>
          <w:rFonts w:hint="eastAsia"/>
          <w:lang w:val="en-US"/>
        </w:rPr>
        <w:t>s after start of DFTS-OFDM symbol 0, and</w:t>
      </w:r>
    </w:p>
    <w:p w:rsidR="0005031C" w:rsidRPr="00EB668C" w:rsidRDefault="0005031C" w:rsidP="00EB668C">
      <w:pPr>
        <w:pStyle w:val="ListParagraph"/>
        <w:numPr>
          <w:ilvl w:val="0"/>
          <w:numId w:val="24"/>
        </w:numPr>
        <w:spacing w:before="100" w:beforeAutospacing="1"/>
        <w:ind w:leftChars="0"/>
        <w:rPr>
          <w:lang w:val="en-US"/>
        </w:rPr>
      </w:pPr>
      <w:r>
        <w:rPr>
          <w:rFonts w:hint="eastAsia"/>
          <w:lang w:val="en-US"/>
        </w:rPr>
        <w:t xml:space="preserve">25 </w:t>
      </w:r>
      <w:r>
        <w:rPr>
          <w:rFonts w:hint="eastAsia"/>
          <w:lang w:val="en-US"/>
        </w:rPr>
        <w:sym w:font="Symbol" w:char="F06D"/>
      </w:r>
      <w:r>
        <w:rPr>
          <w:rFonts w:hint="eastAsia"/>
          <w:lang w:val="en-US"/>
        </w:rPr>
        <w:t>s + TA value after start of DFTS-OFDM symbol 0.</w:t>
      </w:r>
    </w:p>
    <w:p w:rsidR="007C2765" w:rsidRDefault="008F6CDF" w:rsidP="007C2765">
      <w:pPr>
        <w:spacing w:before="100" w:beforeAutospacing="1"/>
        <w:ind w:firstLineChars="100" w:firstLine="240"/>
        <w:rPr>
          <w:szCs w:val="24"/>
          <w:lang w:val="en-US"/>
        </w:rPr>
      </w:pPr>
      <w:r>
        <w:rPr>
          <w:rFonts w:hint="eastAsia"/>
          <w:lang w:val="en-US"/>
        </w:rPr>
        <w:t xml:space="preserve">A remaining issue on the indication of the starting position is </w:t>
      </w:r>
      <w:r w:rsidR="00977921">
        <w:rPr>
          <w:rFonts w:hint="eastAsia"/>
          <w:lang w:val="en-US"/>
        </w:rPr>
        <w:t>how many indications are necessary in a single DCI format 0B/4B</w:t>
      </w:r>
      <w:r>
        <w:rPr>
          <w:rFonts w:hint="eastAsia"/>
          <w:lang w:val="en-US"/>
        </w:rPr>
        <w:t>.</w:t>
      </w:r>
    </w:p>
    <w:p w:rsidR="00977921" w:rsidRPr="00977921" w:rsidRDefault="00977921" w:rsidP="00977921">
      <w:pPr>
        <w:pStyle w:val="ListParagraph"/>
        <w:numPr>
          <w:ilvl w:val="0"/>
          <w:numId w:val="32"/>
        </w:numPr>
        <w:spacing w:before="100" w:beforeAutospacing="1"/>
        <w:ind w:leftChars="0"/>
        <w:rPr>
          <w:szCs w:val="24"/>
          <w:lang w:val="en-US"/>
        </w:rPr>
      </w:pPr>
      <w:r w:rsidRPr="00451768">
        <w:rPr>
          <w:szCs w:val="24"/>
          <w:lang w:val="en-US"/>
        </w:rPr>
        <w:t>Alt</w:t>
      </w:r>
      <w:r>
        <w:rPr>
          <w:rFonts w:hint="eastAsia"/>
          <w:szCs w:val="24"/>
          <w:lang w:val="en-US"/>
        </w:rPr>
        <w:t>.</w:t>
      </w:r>
      <w:r w:rsidRPr="00451768">
        <w:rPr>
          <w:szCs w:val="24"/>
          <w:lang w:val="en-US"/>
        </w:rPr>
        <w:t xml:space="preserve"> 1: </w:t>
      </w:r>
      <w:r>
        <w:rPr>
          <w:rFonts w:hint="eastAsia"/>
          <w:lang w:val="en-US"/>
        </w:rPr>
        <w:t xml:space="preserve">DCI format 0B/4B includes a single information field for indicating </w:t>
      </w:r>
      <w:r w:rsidR="005F1FB0">
        <w:rPr>
          <w:rFonts w:hint="eastAsia"/>
          <w:lang w:val="en-US"/>
        </w:rPr>
        <w:t xml:space="preserve">a </w:t>
      </w:r>
      <w:r>
        <w:rPr>
          <w:rFonts w:hint="eastAsia"/>
          <w:lang w:val="en-US"/>
        </w:rPr>
        <w:t>starting position</w:t>
      </w:r>
      <w:r w:rsidR="005F1FB0">
        <w:rPr>
          <w:rFonts w:hint="eastAsia"/>
          <w:lang w:val="en-US"/>
        </w:rPr>
        <w:t xml:space="preserve"> of the first UL subframe scheduled by the concerned DCI format 0B/4B. There are no gap</w:t>
      </w:r>
      <w:r w:rsidR="00AE3B0E">
        <w:rPr>
          <w:rFonts w:hint="eastAsia"/>
          <w:lang w:val="en-US"/>
        </w:rPr>
        <w:t>s</w:t>
      </w:r>
      <w:r w:rsidR="005F1FB0">
        <w:rPr>
          <w:rFonts w:hint="eastAsia"/>
          <w:lang w:val="en-US"/>
        </w:rPr>
        <w:t xml:space="preserve"> between any two consecutive UL subframes</w:t>
      </w:r>
      <w:r w:rsidR="005F1FB0" w:rsidRPr="005F1FB0">
        <w:rPr>
          <w:rFonts w:hint="eastAsia"/>
          <w:lang w:val="en-US"/>
        </w:rPr>
        <w:t xml:space="preserve"> </w:t>
      </w:r>
      <w:r w:rsidR="005F1FB0">
        <w:rPr>
          <w:rFonts w:hint="eastAsia"/>
          <w:lang w:val="en-US"/>
        </w:rPr>
        <w:t>scheduled by the DCI format 0B/4B.</w:t>
      </w:r>
    </w:p>
    <w:p w:rsidR="00977921" w:rsidRPr="002473D1" w:rsidRDefault="00977921" w:rsidP="00977921">
      <w:pPr>
        <w:pStyle w:val="ListParagraph"/>
        <w:numPr>
          <w:ilvl w:val="0"/>
          <w:numId w:val="32"/>
        </w:numPr>
        <w:spacing w:before="100" w:beforeAutospacing="1"/>
        <w:ind w:leftChars="0"/>
        <w:rPr>
          <w:szCs w:val="24"/>
          <w:lang w:val="en-US"/>
        </w:rPr>
      </w:pPr>
      <w:r>
        <w:rPr>
          <w:rFonts w:hint="eastAsia"/>
          <w:lang w:val="en-US"/>
        </w:rPr>
        <w:t>Alt. 2:</w:t>
      </w:r>
      <w:r w:rsidRPr="00977921">
        <w:rPr>
          <w:rFonts w:hint="eastAsia"/>
          <w:lang w:val="en-US"/>
        </w:rPr>
        <w:t xml:space="preserve"> </w:t>
      </w:r>
      <w:r>
        <w:rPr>
          <w:rFonts w:hint="eastAsia"/>
          <w:lang w:val="en-US"/>
        </w:rPr>
        <w:t>DCI format 0B/4B includes multiple information fields,</w:t>
      </w:r>
      <w:r w:rsidR="00F37D1B">
        <w:rPr>
          <w:rFonts w:hint="eastAsia"/>
          <w:lang w:val="en-US"/>
        </w:rPr>
        <w:t xml:space="preserve"> and</w:t>
      </w:r>
      <w:r>
        <w:rPr>
          <w:rFonts w:hint="eastAsia"/>
          <w:lang w:val="en-US"/>
        </w:rPr>
        <w:t xml:space="preserve"> each of the information fields indicates </w:t>
      </w:r>
      <w:r w:rsidR="005F1FB0">
        <w:rPr>
          <w:rFonts w:hint="eastAsia"/>
          <w:lang w:val="en-US"/>
        </w:rPr>
        <w:t xml:space="preserve">a </w:t>
      </w:r>
      <w:r>
        <w:rPr>
          <w:rFonts w:hint="eastAsia"/>
          <w:lang w:val="en-US"/>
        </w:rPr>
        <w:t>starting position of each UL subframe scheduled by the concerned DCI format 0B/4B.</w:t>
      </w:r>
    </w:p>
    <w:p w:rsidR="002473D1" w:rsidRDefault="00AE3B0E" w:rsidP="002473D1">
      <w:pPr>
        <w:spacing w:before="100" w:beforeAutospacing="1"/>
        <w:rPr>
          <w:lang w:val="en-US"/>
        </w:rPr>
      </w:pPr>
      <w:r>
        <w:rPr>
          <w:rFonts w:hint="eastAsia"/>
          <w:szCs w:val="24"/>
          <w:lang w:val="en-US"/>
        </w:rPr>
        <w:t>I</w:t>
      </w:r>
      <w:r w:rsidRPr="00AE3B0E">
        <w:rPr>
          <w:szCs w:val="24"/>
          <w:lang w:val="en-US"/>
        </w:rPr>
        <w:t>t would be better to have more flexibility on the first symbol blanking to allow UE multiplexing within the subframes scheduled by an MSF DCI, esp. from the perspective of forward compatibility with PUCCH on LAA cell.</w:t>
      </w:r>
      <w:r>
        <w:rPr>
          <w:rFonts w:hint="eastAsia"/>
          <w:szCs w:val="24"/>
          <w:lang w:val="en-US"/>
        </w:rPr>
        <w:t xml:space="preserve"> Therefore, </w:t>
      </w:r>
      <w:r>
        <w:rPr>
          <w:rFonts w:hint="eastAsia"/>
          <w:lang w:val="en-US"/>
        </w:rPr>
        <w:t>DCI format 0B/4B should include multiple information fields for indicating starting positions of multiple UL subframes.</w:t>
      </w:r>
    </w:p>
    <w:p w:rsidR="00AE3B0E" w:rsidRPr="008340E9" w:rsidRDefault="00AE3B0E" w:rsidP="00AE3B0E">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07063F">
        <w:rPr>
          <w:rFonts w:cs="Arial" w:hint="eastAsia"/>
          <w:b/>
          <w:bCs/>
          <w:u w:val="single"/>
        </w:rPr>
        <w:t>2</w:t>
      </w:r>
      <w:r w:rsidRPr="008340E9">
        <w:rPr>
          <w:rFonts w:cs="Arial"/>
          <w:b/>
          <w:bCs/>
          <w:u w:val="single"/>
        </w:rPr>
        <w:t>:</w:t>
      </w:r>
    </w:p>
    <w:p w:rsidR="00AE3B0E" w:rsidRDefault="00AE3B0E" w:rsidP="00AE3B0E">
      <w:pPr>
        <w:numPr>
          <w:ilvl w:val="0"/>
          <w:numId w:val="16"/>
        </w:numPr>
        <w:spacing w:before="100" w:beforeAutospacing="1"/>
        <w:rPr>
          <w:rFonts w:cs="Arial"/>
          <w:b/>
          <w:bCs/>
        </w:rPr>
      </w:pPr>
      <w:r w:rsidRPr="00AE3B0E">
        <w:rPr>
          <w:rFonts w:cs="Arial"/>
          <w:b/>
          <w:bCs/>
        </w:rPr>
        <w:t>DCI format 0B/4B should include multiple information fields for indicating starting positions of multiple UL subframes.</w:t>
      </w:r>
    </w:p>
    <w:p w:rsidR="00751683" w:rsidRPr="00977921" w:rsidRDefault="00751683" w:rsidP="00E96CEF">
      <w:pPr>
        <w:spacing w:before="100" w:beforeAutospacing="1"/>
        <w:rPr>
          <w:szCs w:val="24"/>
          <w:lang w:val="en-US"/>
        </w:rPr>
      </w:pPr>
    </w:p>
    <w:p w:rsidR="00E96CEF" w:rsidRPr="008E011C" w:rsidRDefault="00451768" w:rsidP="00E96CEF">
      <w:pPr>
        <w:pStyle w:val="Heading1"/>
        <w:spacing w:after="180"/>
        <w:rPr>
          <w:szCs w:val="24"/>
        </w:rPr>
      </w:pPr>
      <w:r>
        <w:rPr>
          <w:rFonts w:hint="eastAsia"/>
        </w:rPr>
        <w:t xml:space="preserve">Special handling of </w:t>
      </w:r>
      <w:r w:rsidRPr="00451768">
        <w:t xml:space="preserve">MCS/TBS </w:t>
      </w:r>
      <w:r w:rsidR="00F1690B">
        <w:rPr>
          <w:rFonts w:hint="eastAsia"/>
        </w:rPr>
        <w:t>for PUSCH containing UCI/SRS/blanked symbol(s)</w:t>
      </w:r>
    </w:p>
    <w:p w:rsidR="00E96CEF" w:rsidRDefault="00F1690B" w:rsidP="00E96CEF">
      <w:pPr>
        <w:spacing w:before="100" w:beforeAutospacing="1"/>
        <w:ind w:firstLineChars="100" w:firstLine="240"/>
        <w:rPr>
          <w:lang w:val="en-US"/>
        </w:rPr>
      </w:pPr>
      <w:r w:rsidRPr="005B6EED">
        <w:rPr>
          <w:lang w:val="en-US"/>
        </w:rPr>
        <w:t xml:space="preserve">In </w:t>
      </w:r>
      <w:r>
        <w:rPr>
          <w:rFonts w:hint="eastAsia"/>
          <w:lang w:val="en-US"/>
        </w:rPr>
        <w:t xml:space="preserve">the email discussion after </w:t>
      </w:r>
      <w:r w:rsidRPr="005B6EED">
        <w:rPr>
          <w:lang w:val="en-US"/>
        </w:rPr>
        <w:t>RAN1#8</w:t>
      </w:r>
      <w:r>
        <w:rPr>
          <w:rFonts w:hint="eastAsia"/>
          <w:lang w:val="en-US"/>
        </w:rPr>
        <w:t>5</w:t>
      </w:r>
      <w:r w:rsidRPr="005B6EED">
        <w:rPr>
          <w:lang w:val="en-US"/>
        </w:rPr>
        <w:t xml:space="preserve">, </w:t>
      </w:r>
      <w:r>
        <w:rPr>
          <w:rFonts w:hint="eastAsia"/>
          <w:lang w:val="en-US"/>
        </w:rPr>
        <w:t>it was agreed that a common MCS value applies to all the scheduled subframes</w:t>
      </w:r>
      <w:r w:rsidRPr="005B6EED">
        <w:rPr>
          <w:lang w:val="en-US"/>
        </w:rPr>
        <w:t>.</w:t>
      </w:r>
      <w:r>
        <w:rPr>
          <w:rFonts w:hint="eastAsia"/>
          <w:lang w:val="en-US"/>
        </w:rPr>
        <w:t xml:space="preserve"> On the other hand, it has not been decided whether or not some </w:t>
      </w:r>
      <w:bookmarkStart w:id="3" w:name="_Hlk456358110"/>
      <w:r>
        <w:rPr>
          <w:rFonts w:hint="eastAsia"/>
          <w:lang w:val="en-US"/>
        </w:rPr>
        <w:t>s</w:t>
      </w:r>
      <w:r w:rsidRPr="00F1690B">
        <w:rPr>
          <w:lang w:val="en-US"/>
        </w:rPr>
        <w:t xml:space="preserve">pecial handling </w:t>
      </w:r>
      <w:r>
        <w:rPr>
          <w:rFonts w:hint="eastAsia"/>
          <w:lang w:val="en-US"/>
        </w:rPr>
        <w:t xml:space="preserve">is </w:t>
      </w:r>
      <w:r>
        <w:rPr>
          <w:rFonts w:hint="eastAsia"/>
          <w:lang w:val="en-US"/>
        </w:rPr>
        <w:lastRenderedPageBreak/>
        <w:t>applied to</w:t>
      </w:r>
      <w:r w:rsidRPr="00F1690B">
        <w:rPr>
          <w:lang w:val="en-US"/>
        </w:rPr>
        <w:t xml:space="preserve"> MCS/TBS </w:t>
      </w:r>
      <w:r>
        <w:rPr>
          <w:rFonts w:hint="eastAsia"/>
          <w:lang w:val="en-US"/>
        </w:rPr>
        <w:t xml:space="preserve">determination </w:t>
      </w:r>
      <w:r w:rsidRPr="00F1690B">
        <w:rPr>
          <w:lang w:val="en-US"/>
        </w:rPr>
        <w:t>for PUSCH</w:t>
      </w:r>
      <w:r>
        <w:rPr>
          <w:rFonts w:hint="eastAsia"/>
          <w:lang w:val="en-US"/>
        </w:rPr>
        <w:t>s</w:t>
      </w:r>
      <w:r w:rsidRPr="00F1690B">
        <w:rPr>
          <w:lang w:val="en-US"/>
        </w:rPr>
        <w:t xml:space="preserve"> containing UCI/SRS/blanked symbol(s)</w:t>
      </w:r>
      <w:bookmarkEnd w:id="3"/>
      <w:r>
        <w:rPr>
          <w:rFonts w:hint="eastAsia"/>
          <w:lang w:val="en-US"/>
        </w:rPr>
        <w:t>, since those PUSCHs may contain less available REs compared with the PUSCH not having UCI/SRS/blanked symbol(s)</w:t>
      </w:r>
      <w:r w:rsidR="003449FF">
        <w:rPr>
          <w:rFonts w:hint="eastAsia"/>
          <w:lang w:val="en-US"/>
        </w:rPr>
        <w:t xml:space="preserve"> [4]</w:t>
      </w:r>
      <w:r>
        <w:rPr>
          <w:rFonts w:hint="eastAsia"/>
          <w:lang w:val="en-US"/>
        </w:rPr>
        <w:t>.</w:t>
      </w:r>
      <w:r w:rsidR="003C0C52">
        <w:rPr>
          <w:rFonts w:hint="eastAsia"/>
          <w:lang w:val="en-US"/>
        </w:rPr>
        <w:t xml:space="preserve"> However, asynchronous HARQ retransmission is adopted for UL LAA so that the network has more flexibility on scheduling of retransmissions. This can </w:t>
      </w:r>
      <w:r w:rsidR="00D7063F">
        <w:rPr>
          <w:rFonts w:hint="eastAsia"/>
          <w:lang w:val="en-US"/>
        </w:rPr>
        <w:t xml:space="preserve">mitigate </w:t>
      </w:r>
      <w:r w:rsidR="003C0C52">
        <w:rPr>
          <w:rFonts w:hint="eastAsia"/>
          <w:lang w:val="en-US"/>
        </w:rPr>
        <w:t xml:space="preserve">the issue </w:t>
      </w:r>
      <w:r w:rsidR="009522C1">
        <w:rPr>
          <w:rFonts w:hint="eastAsia"/>
          <w:lang w:val="en-US"/>
        </w:rPr>
        <w:t xml:space="preserve">of lack of the available </w:t>
      </w:r>
      <w:proofErr w:type="spellStart"/>
      <w:r w:rsidR="009522C1">
        <w:rPr>
          <w:rFonts w:hint="eastAsia"/>
          <w:lang w:val="en-US"/>
        </w:rPr>
        <w:t>REs.</w:t>
      </w:r>
      <w:proofErr w:type="spellEnd"/>
    </w:p>
    <w:p w:rsidR="00AA6368" w:rsidRPr="008340E9" w:rsidRDefault="00AA6368" w:rsidP="00AA6368">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99204F">
        <w:rPr>
          <w:rFonts w:cs="Arial" w:hint="eastAsia"/>
          <w:b/>
          <w:bCs/>
          <w:u w:val="single"/>
        </w:rPr>
        <w:t>3</w:t>
      </w:r>
      <w:r w:rsidRPr="008340E9">
        <w:rPr>
          <w:rFonts w:cs="Arial"/>
          <w:b/>
          <w:bCs/>
          <w:u w:val="single"/>
        </w:rPr>
        <w:t>:</w:t>
      </w:r>
    </w:p>
    <w:p w:rsidR="00AA6368" w:rsidRDefault="004F4284" w:rsidP="00AA6368">
      <w:pPr>
        <w:numPr>
          <w:ilvl w:val="0"/>
          <w:numId w:val="16"/>
        </w:numPr>
        <w:spacing w:before="100" w:beforeAutospacing="1"/>
        <w:rPr>
          <w:rFonts w:cs="Arial"/>
          <w:b/>
          <w:bCs/>
        </w:rPr>
      </w:pPr>
      <w:r>
        <w:rPr>
          <w:rFonts w:cs="Arial" w:hint="eastAsia"/>
          <w:b/>
          <w:bCs/>
        </w:rPr>
        <w:t xml:space="preserve">No </w:t>
      </w:r>
      <w:r w:rsidRPr="004F4284">
        <w:rPr>
          <w:rFonts w:cs="Arial"/>
          <w:b/>
          <w:bCs/>
        </w:rPr>
        <w:t>special handling is applied to MCS/TBS determination for PUSCHs containing UCI/SRS/blanked symbol(s)</w:t>
      </w:r>
    </w:p>
    <w:p w:rsidR="00A9738B" w:rsidRPr="00481995" w:rsidRDefault="00A9738B" w:rsidP="00DC22A5">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1B2CDE">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6E3EB8">
        <w:rPr>
          <w:lang w:val="en-US"/>
        </w:rPr>
        <w:t>propose</w:t>
      </w:r>
      <w:r w:rsidR="00C16917">
        <w:rPr>
          <w:lang w:val="en-US"/>
        </w:rPr>
        <w:t xml:space="preserve"> the following</w:t>
      </w:r>
      <w:r w:rsidR="006E3EB8">
        <w:rPr>
          <w:lang w:val="en-US"/>
        </w:rPr>
        <w:t xml:space="preserve">: </w:t>
      </w:r>
    </w:p>
    <w:p w:rsidR="00B80CA2" w:rsidRPr="008340E9" w:rsidRDefault="00B80CA2" w:rsidP="00B80CA2">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B80CA2" w:rsidRPr="0005031C" w:rsidRDefault="00B80CA2" w:rsidP="00B80CA2">
      <w:pPr>
        <w:numPr>
          <w:ilvl w:val="0"/>
          <w:numId w:val="16"/>
        </w:numPr>
        <w:spacing w:before="100" w:beforeAutospacing="1"/>
        <w:rPr>
          <w:rFonts w:cs="Arial"/>
          <w:b/>
          <w:bCs/>
        </w:rPr>
      </w:pPr>
      <w:r w:rsidRPr="0005031C">
        <w:rPr>
          <w:rFonts w:cs="Arial"/>
          <w:b/>
          <w:bCs/>
        </w:rPr>
        <w:t xml:space="preserve">UL resource allocation type 0 is used to allocate multiple </w:t>
      </w:r>
      <w:r>
        <w:rPr>
          <w:rFonts w:cs="Arial" w:hint="eastAsia"/>
          <w:b/>
          <w:bCs/>
        </w:rPr>
        <w:t xml:space="preserve">consecutive </w:t>
      </w:r>
      <w:r w:rsidRPr="0005031C">
        <w:rPr>
          <w:rFonts w:cs="Arial"/>
          <w:b/>
          <w:bCs/>
        </w:rPr>
        <w:t>interlaces</w:t>
      </w:r>
      <w:r>
        <w:rPr>
          <w:rFonts w:cs="Arial" w:hint="eastAsia"/>
          <w:b/>
          <w:bCs/>
        </w:rPr>
        <w:t>.</w:t>
      </w:r>
    </w:p>
    <w:p w:rsidR="00B80CA2" w:rsidRDefault="00B80CA2" w:rsidP="00B80CA2">
      <w:pPr>
        <w:numPr>
          <w:ilvl w:val="1"/>
          <w:numId w:val="16"/>
        </w:numPr>
        <w:spacing w:before="100" w:beforeAutospacing="1"/>
        <w:rPr>
          <w:rFonts w:cs="Arial"/>
          <w:b/>
          <w:bCs/>
        </w:rPr>
      </w:pPr>
      <w:r w:rsidRPr="0005031C">
        <w:rPr>
          <w:rFonts w:cs="Arial"/>
          <w:b/>
          <w:bCs/>
        </w:rPr>
        <w:t>UL grant indicates start index and allocated number of interlaces with consecutive indices</w:t>
      </w:r>
      <w:r>
        <w:rPr>
          <w:rFonts w:cs="Arial" w:hint="eastAsia"/>
          <w:b/>
          <w:bCs/>
        </w:rPr>
        <w:t>.</w:t>
      </w:r>
    </w:p>
    <w:p w:rsidR="00B80CA2" w:rsidRPr="008340E9" w:rsidRDefault="00B80CA2" w:rsidP="00B80CA2">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B80CA2" w:rsidRDefault="00B80CA2" w:rsidP="00B80CA2">
      <w:pPr>
        <w:numPr>
          <w:ilvl w:val="0"/>
          <w:numId w:val="16"/>
        </w:numPr>
        <w:spacing w:before="100" w:beforeAutospacing="1"/>
        <w:rPr>
          <w:rFonts w:cs="Arial"/>
          <w:b/>
          <w:bCs/>
        </w:rPr>
      </w:pPr>
      <w:r w:rsidRPr="00AE3B0E">
        <w:rPr>
          <w:rFonts w:cs="Arial"/>
          <w:b/>
          <w:bCs/>
        </w:rPr>
        <w:t>DCI format 0B/4B should include multiple information fields for indicating starting positions of multiple UL subframes.</w:t>
      </w:r>
    </w:p>
    <w:p w:rsidR="00B80CA2" w:rsidRPr="008340E9" w:rsidRDefault="00B80CA2" w:rsidP="00B80CA2">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B80CA2" w:rsidRDefault="00B80CA2" w:rsidP="00B80CA2">
      <w:pPr>
        <w:numPr>
          <w:ilvl w:val="0"/>
          <w:numId w:val="16"/>
        </w:numPr>
        <w:spacing w:before="100" w:beforeAutospacing="1"/>
        <w:rPr>
          <w:rFonts w:cs="Arial"/>
          <w:b/>
          <w:bCs/>
        </w:rPr>
      </w:pPr>
      <w:r>
        <w:rPr>
          <w:rFonts w:cs="Arial" w:hint="eastAsia"/>
          <w:b/>
          <w:bCs/>
        </w:rPr>
        <w:t xml:space="preserve">No </w:t>
      </w:r>
      <w:r w:rsidRPr="004F4284">
        <w:rPr>
          <w:rFonts w:cs="Arial"/>
          <w:b/>
          <w:bCs/>
        </w:rPr>
        <w:t>special handling is applied to MCS/TBS determination for PUSCHs containing UCI/SRS/blanked symbol(s)</w:t>
      </w:r>
    </w:p>
    <w:p w:rsidR="004F4284" w:rsidRDefault="004F4284"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A83CD3" w:rsidRDefault="00A83CD3" w:rsidP="00A83CD3">
      <w:pPr>
        <w:pStyle w:val="textintend2"/>
        <w:widowControl w:val="0"/>
        <w:spacing w:before="100" w:beforeAutospacing="1" w:after="100" w:afterAutospacing="1"/>
        <w:ind w:left="418" w:hanging="418"/>
      </w:pPr>
      <w:bookmarkStart w:id="4" w:name="_Ref275976890"/>
      <w:bookmarkStart w:id="5" w:name="_Ref302982356"/>
      <w:bookmarkStart w:id="6" w:name="_Ref314143987"/>
      <w:bookmarkStart w:id="7" w:name="_Ref318668252"/>
      <w:bookmarkStart w:id="8" w:name="_Ref319185883"/>
      <w:bookmarkStart w:id="9" w:name="_Ref399316577"/>
      <w:r w:rsidRPr="001D5677">
        <w:t>3GPP RAN1#</w:t>
      </w:r>
      <w:r>
        <w:rPr>
          <w:rFonts w:hint="eastAsia"/>
          <w:lang w:eastAsia="ja-JP"/>
        </w:rPr>
        <w:t>8</w:t>
      </w:r>
      <w:r w:rsidR="004F4284">
        <w:rPr>
          <w:rFonts w:hint="eastAsia"/>
          <w:lang w:eastAsia="ja-JP"/>
        </w:rPr>
        <w:t>5</w:t>
      </w:r>
      <w:r w:rsidRPr="001D5677">
        <w:t>, Chairman’s note</w:t>
      </w:r>
      <w:r>
        <w:rPr>
          <w:rFonts w:hint="eastAsia"/>
          <w:lang w:eastAsia="ja-JP"/>
        </w:rPr>
        <w:t xml:space="preserve">, </w:t>
      </w:r>
      <w:r w:rsidR="004F4284">
        <w:rPr>
          <w:rFonts w:hint="eastAsia"/>
          <w:lang w:eastAsia="ja-JP"/>
        </w:rPr>
        <w:t>June</w:t>
      </w:r>
      <w:r>
        <w:rPr>
          <w:rFonts w:hint="eastAsia"/>
          <w:lang w:eastAsia="ja-JP"/>
        </w:rPr>
        <w:t xml:space="preserve"> 201</w:t>
      </w:r>
      <w:r w:rsidR="000544FB">
        <w:rPr>
          <w:rFonts w:hint="eastAsia"/>
          <w:lang w:eastAsia="ja-JP"/>
        </w:rPr>
        <w:t>6</w:t>
      </w:r>
      <w:r w:rsidRPr="001D5677">
        <w:rPr>
          <w:rFonts w:hint="eastAsia"/>
        </w:rPr>
        <w:t>.</w:t>
      </w:r>
      <w:bookmarkEnd w:id="4"/>
      <w:bookmarkEnd w:id="5"/>
      <w:bookmarkEnd w:id="6"/>
      <w:bookmarkEnd w:id="7"/>
      <w:bookmarkEnd w:id="8"/>
      <w:bookmarkEnd w:id="9"/>
    </w:p>
    <w:p w:rsidR="00F21923" w:rsidRDefault="00F21923" w:rsidP="00A83CD3">
      <w:pPr>
        <w:pStyle w:val="textintend2"/>
        <w:widowControl w:val="0"/>
        <w:spacing w:before="100" w:beforeAutospacing="1" w:after="100" w:afterAutospacing="1"/>
        <w:ind w:left="418" w:hanging="418"/>
      </w:pPr>
      <w:r w:rsidRPr="00F21923">
        <w:t xml:space="preserve">[85-5] Email discussions for </w:t>
      </w:r>
      <w:proofErr w:type="spellStart"/>
      <w:r w:rsidRPr="00F21923">
        <w:t>eLAA</w:t>
      </w:r>
      <w:proofErr w:type="spellEnd"/>
      <w:r>
        <w:rPr>
          <w:rFonts w:hint="eastAsia"/>
          <w:lang w:eastAsia="ja-JP"/>
        </w:rPr>
        <w:t>.</w:t>
      </w:r>
    </w:p>
    <w:p w:rsidR="00F21923" w:rsidRDefault="00F21923" w:rsidP="00A83CD3">
      <w:pPr>
        <w:pStyle w:val="textintend2"/>
        <w:widowControl w:val="0"/>
        <w:spacing w:before="100" w:beforeAutospacing="1" w:after="100" w:afterAutospacing="1"/>
        <w:ind w:left="418" w:hanging="418"/>
      </w:pPr>
      <w:r>
        <w:rPr>
          <w:rFonts w:hint="eastAsia"/>
          <w:lang w:eastAsia="ja-JP"/>
        </w:rPr>
        <w:t xml:space="preserve">R1-165800, </w:t>
      </w:r>
      <w:r>
        <w:rPr>
          <w:lang w:eastAsia="ja-JP"/>
        </w:rPr>
        <w:t>“</w:t>
      </w:r>
      <w:r w:rsidRPr="00F21923">
        <w:rPr>
          <w:lang w:eastAsia="ja-JP"/>
        </w:rPr>
        <w:t xml:space="preserve">WF on PUSCH resource allocation for </w:t>
      </w:r>
      <w:proofErr w:type="spellStart"/>
      <w:r w:rsidRPr="00F21923">
        <w:rPr>
          <w:lang w:eastAsia="ja-JP"/>
        </w:rPr>
        <w:t>eLAA</w:t>
      </w:r>
      <w:proofErr w:type="spellEnd"/>
      <w:r>
        <w:rPr>
          <w:lang w:eastAsia="ja-JP"/>
        </w:rPr>
        <w:t>”</w:t>
      </w:r>
      <w:r>
        <w:rPr>
          <w:rFonts w:hint="eastAsia"/>
          <w:lang w:eastAsia="ja-JP"/>
        </w:rPr>
        <w:t xml:space="preserve">, </w:t>
      </w:r>
      <w:r w:rsidRPr="00F21923">
        <w:t>Huawei, HiSilicon, Intel, Qualcomm, NTT DOCOMO, LGE</w:t>
      </w:r>
      <w:r>
        <w:rPr>
          <w:rFonts w:hint="eastAsia"/>
          <w:lang w:eastAsia="ja-JP"/>
        </w:rPr>
        <w:t>,</w:t>
      </w:r>
      <w:r w:rsidRPr="00F21923">
        <w:t xml:space="preserve"> </w:t>
      </w:r>
      <w:r w:rsidRPr="001D5677">
        <w:t>3GPP RAN1#</w:t>
      </w:r>
      <w:r>
        <w:rPr>
          <w:rFonts w:hint="eastAsia"/>
          <w:lang w:eastAsia="ja-JP"/>
        </w:rPr>
        <w:t>85</w:t>
      </w:r>
      <w:r w:rsidRPr="001D5677">
        <w:t xml:space="preserve">, </w:t>
      </w:r>
      <w:r>
        <w:rPr>
          <w:rFonts w:hint="eastAsia"/>
          <w:lang w:eastAsia="ja-JP"/>
        </w:rPr>
        <w:t>June 2016</w:t>
      </w:r>
      <w:r w:rsidRPr="001D5677">
        <w:rPr>
          <w:rFonts w:hint="eastAsia"/>
        </w:rPr>
        <w:t>.</w:t>
      </w:r>
    </w:p>
    <w:p w:rsidR="003449FF" w:rsidRDefault="003449FF" w:rsidP="00A83CD3">
      <w:pPr>
        <w:pStyle w:val="textintend2"/>
        <w:widowControl w:val="0"/>
        <w:spacing w:before="100" w:beforeAutospacing="1" w:after="100" w:afterAutospacing="1"/>
        <w:ind w:left="418" w:hanging="418"/>
      </w:pPr>
      <w:r>
        <w:rPr>
          <w:rFonts w:hint="eastAsia"/>
          <w:lang w:eastAsia="ja-JP"/>
        </w:rPr>
        <w:t xml:space="preserve">R1-164075, </w:t>
      </w:r>
      <w:r>
        <w:rPr>
          <w:lang w:eastAsia="ja-JP"/>
        </w:rPr>
        <w:t>“</w:t>
      </w:r>
      <w:r w:rsidRPr="003449FF">
        <w:rPr>
          <w:lang w:eastAsia="ja-JP"/>
        </w:rPr>
        <w:t xml:space="preserve">Multi-subframe scheduling design for </w:t>
      </w:r>
      <w:proofErr w:type="spellStart"/>
      <w:r w:rsidRPr="003449FF">
        <w:rPr>
          <w:lang w:eastAsia="ja-JP"/>
        </w:rPr>
        <w:t>eLAA</w:t>
      </w:r>
      <w:proofErr w:type="spellEnd"/>
      <w:r>
        <w:rPr>
          <w:lang w:eastAsia="ja-JP"/>
        </w:rPr>
        <w:t>”</w:t>
      </w:r>
      <w:r>
        <w:rPr>
          <w:rFonts w:hint="eastAsia"/>
          <w:lang w:eastAsia="ja-JP"/>
        </w:rPr>
        <w:t xml:space="preserve">, </w:t>
      </w:r>
      <w:r w:rsidRPr="003449FF">
        <w:rPr>
          <w:lang w:eastAsia="ja-JP"/>
        </w:rPr>
        <w:t>Huawei, HiSilicon</w:t>
      </w:r>
      <w:r>
        <w:rPr>
          <w:rFonts w:hint="eastAsia"/>
          <w:lang w:eastAsia="ja-JP"/>
        </w:rPr>
        <w:t xml:space="preserve">, </w:t>
      </w:r>
      <w:r w:rsidRPr="001D5677">
        <w:t>3GPP RAN1#</w:t>
      </w:r>
      <w:r>
        <w:rPr>
          <w:rFonts w:hint="eastAsia"/>
          <w:lang w:eastAsia="ja-JP"/>
        </w:rPr>
        <w:t>85</w:t>
      </w:r>
      <w:r w:rsidRPr="001D5677">
        <w:t xml:space="preserve">, </w:t>
      </w:r>
      <w:r>
        <w:rPr>
          <w:rFonts w:hint="eastAsia"/>
          <w:lang w:eastAsia="ja-JP"/>
        </w:rPr>
        <w:t>June 2016</w:t>
      </w:r>
      <w:r w:rsidRPr="001D5677">
        <w:rPr>
          <w:rFonts w:hint="eastAsia"/>
        </w:rPr>
        <w:t>.</w:t>
      </w:r>
    </w:p>
    <w:sectPr w:rsidR="003449FF" w:rsidSect="008C6B64">
      <w:footerReference w:type="default" r:id="rId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BB67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D8D" w:rsidRDefault="00AC2D8D">
      <w:r>
        <w:separator/>
      </w:r>
    </w:p>
  </w:endnote>
  <w:endnote w:type="continuationSeparator" w:id="0">
    <w:p w:rsidR="00AC2D8D" w:rsidRDefault="00AC2D8D">
      <w:r>
        <w:continuationSeparator/>
      </w:r>
    </w:p>
  </w:endnote>
  <w:endnote w:type="continuationNotice" w:id="1">
    <w:p w:rsidR="00AC2D8D" w:rsidRDefault="00AC2D8D">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MS Mincho">
    <w:altName w:val="ＭＳ 明朝"/>
    <w:panose1 w:val="0202060904020508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E9B" w:rsidRDefault="001B1855">
    <w:pPr>
      <w:pStyle w:val="Footer"/>
      <w:jc w:val="center"/>
    </w:pPr>
    <w:r>
      <w:rPr>
        <w:b/>
        <w:szCs w:val="24"/>
      </w:rPr>
      <w:fldChar w:fldCharType="begin"/>
    </w:r>
    <w:r w:rsidR="00E84E9B">
      <w:rPr>
        <w:b/>
      </w:rPr>
      <w:instrText>PAGE</w:instrText>
    </w:r>
    <w:r>
      <w:rPr>
        <w:b/>
        <w:szCs w:val="24"/>
      </w:rPr>
      <w:fldChar w:fldCharType="separate"/>
    </w:r>
    <w:r w:rsidR="00893BD5">
      <w:rPr>
        <w:b/>
        <w:noProof/>
      </w:rPr>
      <w:t>3</w:t>
    </w:r>
    <w:r>
      <w:rPr>
        <w:b/>
        <w:szCs w:val="24"/>
      </w:rPr>
      <w:fldChar w:fldCharType="end"/>
    </w:r>
  </w:p>
  <w:p w:rsidR="00E84E9B" w:rsidRDefault="00E84E9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D8D" w:rsidRDefault="00AC2D8D">
      <w:r>
        <w:separator/>
      </w:r>
    </w:p>
  </w:footnote>
  <w:footnote w:type="continuationSeparator" w:id="0">
    <w:p w:rsidR="00AC2D8D" w:rsidRDefault="00AC2D8D">
      <w:r>
        <w:continuationSeparator/>
      </w:r>
    </w:p>
  </w:footnote>
  <w:footnote w:type="continuationNotice" w:id="1">
    <w:p w:rsidR="00AC2D8D" w:rsidRDefault="00AC2D8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1">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2">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394273"/>
    <w:multiLevelType w:val="hybridMultilevel"/>
    <w:tmpl w:val="D89C671C"/>
    <w:lvl w:ilvl="0" w:tplc="1F7E997C">
      <w:start w:val="1"/>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DF028AC"/>
    <w:multiLevelType w:val="hybridMultilevel"/>
    <w:tmpl w:val="08DAF1D2"/>
    <w:lvl w:ilvl="0" w:tplc="6A00F4EC">
      <w:start w:val="1"/>
      <w:numFmt w:val="bullet"/>
      <w:lvlText w:val="•"/>
      <w:lvlJc w:val="left"/>
      <w:pPr>
        <w:ind w:left="960" w:hanging="360"/>
      </w:pPr>
      <w:rPr>
        <w:rFonts w:ascii="Arial" w:hAnsi="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nsid w:val="5634544D"/>
    <w:multiLevelType w:val="hybridMultilevel"/>
    <w:tmpl w:val="C870107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4">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7">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6"/>
  </w:num>
  <w:num w:numId="6">
    <w:abstractNumId w:val="17"/>
  </w:num>
  <w:num w:numId="7">
    <w:abstractNumId w:val="14"/>
  </w:num>
  <w:num w:numId="8">
    <w:abstractNumId w:val="2"/>
  </w:num>
  <w:num w:numId="9">
    <w:abstractNumId w:val="30"/>
  </w:num>
  <w:num w:numId="10">
    <w:abstractNumId w:val="13"/>
  </w:num>
  <w:num w:numId="11">
    <w:abstractNumId w:val="20"/>
  </w:num>
  <w:num w:numId="12">
    <w:abstractNumId w:val="12"/>
  </w:num>
  <w:num w:numId="13">
    <w:abstractNumId w:val="4"/>
  </w:num>
  <w:num w:numId="14">
    <w:abstractNumId w:val="27"/>
  </w:num>
  <w:num w:numId="15">
    <w:abstractNumId w:val="26"/>
  </w:num>
  <w:num w:numId="16">
    <w:abstractNumId w:val="15"/>
  </w:num>
  <w:num w:numId="17">
    <w:abstractNumId w:val="7"/>
  </w:num>
  <w:num w:numId="18">
    <w:abstractNumId w:val="1"/>
  </w:num>
  <w:num w:numId="19">
    <w:abstractNumId w:val="6"/>
  </w:num>
  <w:num w:numId="20">
    <w:abstractNumId w:val="5"/>
  </w:num>
  <w:num w:numId="21">
    <w:abstractNumId w:val="29"/>
  </w:num>
  <w:num w:numId="22">
    <w:abstractNumId w:val="23"/>
  </w:num>
  <w:num w:numId="23">
    <w:abstractNumId w:val="11"/>
  </w:num>
  <w:num w:numId="24">
    <w:abstractNumId w:val="9"/>
  </w:num>
  <w:num w:numId="25">
    <w:abstractNumId w:val="21"/>
  </w:num>
  <w:num w:numId="26">
    <w:abstractNumId w:val="10"/>
  </w:num>
  <w:num w:numId="27">
    <w:abstractNumId w:val="8"/>
  </w:num>
  <w:num w:numId="28">
    <w:abstractNumId w:val="24"/>
  </w:num>
  <w:num w:numId="29">
    <w:abstractNumId w:val="19"/>
  </w:num>
  <w:num w:numId="30">
    <w:abstractNumId w:val="0"/>
  </w:num>
  <w:num w:numId="31">
    <w:abstractNumId w:val="22"/>
  </w:num>
  <w:num w:numId="32">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rk, Ken">
    <w15:presenceInfo w15:providerId="AD" w15:userId="S-1-5-21-4117956347-2019471501-405654834-26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1126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2319"/>
    <w:rsid w:val="00002400"/>
    <w:rsid w:val="0000241D"/>
    <w:rsid w:val="0000272E"/>
    <w:rsid w:val="00002757"/>
    <w:rsid w:val="00002A04"/>
    <w:rsid w:val="00003522"/>
    <w:rsid w:val="00003A9C"/>
    <w:rsid w:val="00003DDB"/>
    <w:rsid w:val="00003F98"/>
    <w:rsid w:val="00004421"/>
    <w:rsid w:val="00004B52"/>
    <w:rsid w:val="0000525E"/>
    <w:rsid w:val="00006AE0"/>
    <w:rsid w:val="0000709F"/>
    <w:rsid w:val="00010B67"/>
    <w:rsid w:val="00011490"/>
    <w:rsid w:val="0001212C"/>
    <w:rsid w:val="00014E62"/>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57A2"/>
    <w:rsid w:val="00045E7B"/>
    <w:rsid w:val="00045F87"/>
    <w:rsid w:val="00046D47"/>
    <w:rsid w:val="00047550"/>
    <w:rsid w:val="00047D2D"/>
    <w:rsid w:val="0005031C"/>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61B7"/>
    <w:rsid w:val="00066871"/>
    <w:rsid w:val="0006757E"/>
    <w:rsid w:val="0006793D"/>
    <w:rsid w:val="00067BD9"/>
    <w:rsid w:val="00067E35"/>
    <w:rsid w:val="00067E3A"/>
    <w:rsid w:val="00067F48"/>
    <w:rsid w:val="0007063F"/>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D0"/>
    <w:rsid w:val="000D624A"/>
    <w:rsid w:val="000D649B"/>
    <w:rsid w:val="000D657D"/>
    <w:rsid w:val="000D67E6"/>
    <w:rsid w:val="000D7660"/>
    <w:rsid w:val="000D790F"/>
    <w:rsid w:val="000D7DB9"/>
    <w:rsid w:val="000E167A"/>
    <w:rsid w:val="000E229C"/>
    <w:rsid w:val="000E25A0"/>
    <w:rsid w:val="000E2AA5"/>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244C"/>
    <w:rsid w:val="000F3196"/>
    <w:rsid w:val="000F4283"/>
    <w:rsid w:val="000F473E"/>
    <w:rsid w:val="000F53C1"/>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27E3B"/>
    <w:rsid w:val="001304B5"/>
    <w:rsid w:val="00130F4D"/>
    <w:rsid w:val="00131306"/>
    <w:rsid w:val="00131345"/>
    <w:rsid w:val="0013175C"/>
    <w:rsid w:val="00131A92"/>
    <w:rsid w:val="00131FE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66"/>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3745"/>
    <w:rsid w:val="001941F4"/>
    <w:rsid w:val="0019556A"/>
    <w:rsid w:val="001958D6"/>
    <w:rsid w:val="00195D0F"/>
    <w:rsid w:val="00196BEE"/>
    <w:rsid w:val="001970A7"/>
    <w:rsid w:val="00197960"/>
    <w:rsid w:val="001A0DB8"/>
    <w:rsid w:val="001A1212"/>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855"/>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D1918"/>
    <w:rsid w:val="001D1A92"/>
    <w:rsid w:val="001D1B8F"/>
    <w:rsid w:val="001D209A"/>
    <w:rsid w:val="001D32C6"/>
    <w:rsid w:val="001D421B"/>
    <w:rsid w:val="001D442B"/>
    <w:rsid w:val="001D444D"/>
    <w:rsid w:val="001D47FE"/>
    <w:rsid w:val="001D5677"/>
    <w:rsid w:val="001D634C"/>
    <w:rsid w:val="001D6554"/>
    <w:rsid w:val="001D673C"/>
    <w:rsid w:val="001D6A4F"/>
    <w:rsid w:val="001D78A3"/>
    <w:rsid w:val="001E02B8"/>
    <w:rsid w:val="001E0362"/>
    <w:rsid w:val="001E0C50"/>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9AB"/>
    <w:rsid w:val="00200C9A"/>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94A"/>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3D1"/>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E15"/>
    <w:rsid w:val="0029712D"/>
    <w:rsid w:val="00297D4C"/>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601"/>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2C1C"/>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FED"/>
    <w:rsid w:val="00311470"/>
    <w:rsid w:val="00311ABB"/>
    <w:rsid w:val="003120E6"/>
    <w:rsid w:val="0031401A"/>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3BF6"/>
    <w:rsid w:val="00344193"/>
    <w:rsid w:val="0034492A"/>
    <w:rsid w:val="003449FF"/>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4822"/>
    <w:rsid w:val="003B605C"/>
    <w:rsid w:val="003B634A"/>
    <w:rsid w:val="003B6442"/>
    <w:rsid w:val="003B79D7"/>
    <w:rsid w:val="003B7D50"/>
    <w:rsid w:val="003C05C5"/>
    <w:rsid w:val="003C05F6"/>
    <w:rsid w:val="003C072F"/>
    <w:rsid w:val="003C0C52"/>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124D"/>
    <w:rsid w:val="003E2668"/>
    <w:rsid w:val="003E3002"/>
    <w:rsid w:val="003E3D70"/>
    <w:rsid w:val="003E5437"/>
    <w:rsid w:val="003E5D66"/>
    <w:rsid w:val="003E5F38"/>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415"/>
    <w:rsid w:val="004058A6"/>
    <w:rsid w:val="00405A85"/>
    <w:rsid w:val="00405E18"/>
    <w:rsid w:val="00405E44"/>
    <w:rsid w:val="00405FD1"/>
    <w:rsid w:val="004065DA"/>
    <w:rsid w:val="0040796E"/>
    <w:rsid w:val="0041010D"/>
    <w:rsid w:val="0041120D"/>
    <w:rsid w:val="0041142D"/>
    <w:rsid w:val="00411B1B"/>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0FD6"/>
    <w:rsid w:val="00422320"/>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8C2"/>
    <w:rsid w:val="00432E5B"/>
    <w:rsid w:val="004333F6"/>
    <w:rsid w:val="0043371F"/>
    <w:rsid w:val="00433955"/>
    <w:rsid w:val="00433C02"/>
    <w:rsid w:val="00435F40"/>
    <w:rsid w:val="0043616F"/>
    <w:rsid w:val="0043682A"/>
    <w:rsid w:val="00437D4E"/>
    <w:rsid w:val="00437D98"/>
    <w:rsid w:val="00440148"/>
    <w:rsid w:val="00440A5E"/>
    <w:rsid w:val="004418CF"/>
    <w:rsid w:val="00441D85"/>
    <w:rsid w:val="00442319"/>
    <w:rsid w:val="00442550"/>
    <w:rsid w:val="00442959"/>
    <w:rsid w:val="00442A16"/>
    <w:rsid w:val="00442C61"/>
    <w:rsid w:val="00443075"/>
    <w:rsid w:val="004430CC"/>
    <w:rsid w:val="0044557A"/>
    <w:rsid w:val="00445C54"/>
    <w:rsid w:val="00445D97"/>
    <w:rsid w:val="0044634A"/>
    <w:rsid w:val="00446629"/>
    <w:rsid w:val="004511F3"/>
    <w:rsid w:val="004516C1"/>
    <w:rsid w:val="00451768"/>
    <w:rsid w:val="00451D59"/>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55A"/>
    <w:rsid w:val="00467ABC"/>
    <w:rsid w:val="0047117A"/>
    <w:rsid w:val="00471317"/>
    <w:rsid w:val="004717B9"/>
    <w:rsid w:val="0047429E"/>
    <w:rsid w:val="0047520E"/>
    <w:rsid w:val="0047552F"/>
    <w:rsid w:val="00475651"/>
    <w:rsid w:val="0047602F"/>
    <w:rsid w:val="0047607F"/>
    <w:rsid w:val="00477114"/>
    <w:rsid w:val="0047715F"/>
    <w:rsid w:val="00477246"/>
    <w:rsid w:val="00477354"/>
    <w:rsid w:val="00477D6E"/>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BA0"/>
    <w:rsid w:val="004B2109"/>
    <w:rsid w:val="004B2515"/>
    <w:rsid w:val="004B2B96"/>
    <w:rsid w:val="004B2F9A"/>
    <w:rsid w:val="004B421D"/>
    <w:rsid w:val="004B4867"/>
    <w:rsid w:val="004B4F33"/>
    <w:rsid w:val="004B5083"/>
    <w:rsid w:val="004B5753"/>
    <w:rsid w:val="004B5B7F"/>
    <w:rsid w:val="004B6903"/>
    <w:rsid w:val="004B6D70"/>
    <w:rsid w:val="004B6E2C"/>
    <w:rsid w:val="004B7465"/>
    <w:rsid w:val="004C0755"/>
    <w:rsid w:val="004C125A"/>
    <w:rsid w:val="004C2DA3"/>
    <w:rsid w:val="004C3468"/>
    <w:rsid w:val="004C39A2"/>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6956"/>
    <w:rsid w:val="004D7230"/>
    <w:rsid w:val="004D76E5"/>
    <w:rsid w:val="004D7E61"/>
    <w:rsid w:val="004E0135"/>
    <w:rsid w:val="004E1050"/>
    <w:rsid w:val="004E134E"/>
    <w:rsid w:val="004E2406"/>
    <w:rsid w:val="004E29D6"/>
    <w:rsid w:val="004E2F3D"/>
    <w:rsid w:val="004E4E58"/>
    <w:rsid w:val="004E515A"/>
    <w:rsid w:val="004E5A3B"/>
    <w:rsid w:val="004E634F"/>
    <w:rsid w:val="004E6584"/>
    <w:rsid w:val="004E66FA"/>
    <w:rsid w:val="004E6926"/>
    <w:rsid w:val="004E749F"/>
    <w:rsid w:val="004F0141"/>
    <w:rsid w:val="004F179C"/>
    <w:rsid w:val="004F1BDF"/>
    <w:rsid w:val="004F2BA7"/>
    <w:rsid w:val="004F404D"/>
    <w:rsid w:val="004F4284"/>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9A"/>
    <w:rsid w:val="00524317"/>
    <w:rsid w:val="0052448B"/>
    <w:rsid w:val="005245D6"/>
    <w:rsid w:val="005248EF"/>
    <w:rsid w:val="0052701F"/>
    <w:rsid w:val="005274E4"/>
    <w:rsid w:val="00527AA8"/>
    <w:rsid w:val="00527AEC"/>
    <w:rsid w:val="00527DA1"/>
    <w:rsid w:val="0053090B"/>
    <w:rsid w:val="00530D91"/>
    <w:rsid w:val="005311C5"/>
    <w:rsid w:val="00531B7A"/>
    <w:rsid w:val="0053396C"/>
    <w:rsid w:val="00533B4D"/>
    <w:rsid w:val="00533F39"/>
    <w:rsid w:val="005352A3"/>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8A2"/>
    <w:rsid w:val="005A0A95"/>
    <w:rsid w:val="005A0FF1"/>
    <w:rsid w:val="005A26B5"/>
    <w:rsid w:val="005A3343"/>
    <w:rsid w:val="005A344A"/>
    <w:rsid w:val="005A3490"/>
    <w:rsid w:val="005A359A"/>
    <w:rsid w:val="005A37A9"/>
    <w:rsid w:val="005A3B7A"/>
    <w:rsid w:val="005A50C0"/>
    <w:rsid w:val="005A58A3"/>
    <w:rsid w:val="005A61C7"/>
    <w:rsid w:val="005A70B1"/>
    <w:rsid w:val="005A75E8"/>
    <w:rsid w:val="005A7648"/>
    <w:rsid w:val="005A77FB"/>
    <w:rsid w:val="005A7EC3"/>
    <w:rsid w:val="005B0AB3"/>
    <w:rsid w:val="005B21BA"/>
    <w:rsid w:val="005B36AA"/>
    <w:rsid w:val="005B3E3B"/>
    <w:rsid w:val="005B3F9E"/>
    <w:rsid w:val="005B4572"/>
    <w:rsid w:val="005B4D2C"/>
    <w:rsid w:val="005B4F49"/>
    <w:rsid w:val="005B5AE6"/>
    <w:rsid w:val="005B5B0F"/>
    <w:rsid w:val="005B6EED"/>
    <w:rsid w:val="005B79B6"/>
    <w:rsid w:val="005B7E6E"/>
    <w:rsid w:val="005C01A3"/>
    <w:rsid w:val="005C14BC"/>
    <w:rsid w:val="005C14F2"/>
    <w:rsid w:val="005C1E03"/>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01F9"/>
    <w:rsid w:val="005F1D45"/>
    <w:rsid w:val="005F1F06"/>
    <w:rsid w:val="005F1FB0"/>
    <w:rsid w:val="005F311F"/>
    <w:rsid w:val="005F35DE"/>
    <w:rsid w:val="005F3B21"/>
    <w:rsid w:val="005F3C5B"/>
    <w:rsid w:val="005F484A"/>
    <w:rsid w:val="005F510F"/>
    <w:rsid w:val="005F6852"/>
    <w:rsid w:val="00600049"/>
    <w:rsid w:val="006002C1"/>
    <w:rsid w:val="0060050A"/>
    <w:rsid w:val="0060067F"/>
    <w:rsid w:val="006009AF"/>
    <w:rsid w:val="00600E57"/>
    <w:rsid w:val="0060163B"/>
    <w:rsid w:val="00601AD2"/>
    <w:rsid w:val="00602A4D"/>
    <w:rsid w:val="00602B7B"/>
    <w:rsid w:val="00602DD2"/>
    <w:rsid w:val="00603114"/>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4594"/>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6F74"/>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545"/>
    <w:rsid w:val="00755AB8"/>
    <w:rsid w:val="00755B3C"/>
    <w:rsid w:val="00756761"/>
    <w:rsid w:val="00757635"/>
    <w:rsid w:val="00760EEE"/>
    <w:rsid w:val="00761524"/>
    <w:rsid w:val="00761D1B"/>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66A1"/>
    <w:rsid w:val="007B780C"/>
    <w:rsid w:val="007B7BB3"/>
    <w:rsid w:val="007C021A"/>
    <w:rsid w:val="007C0445"/>
    <w:rsid w:val="007C0A01"/>
    <w:rsid w:val="007C2535"/>
    <w:rsid w:val="007C2765"/>
    <w:rsid w:val="007C28A4"/>
    <w:rsid w:val="007C35BF"/>
    <w:rsid w:val="007C3DBB"/>
    <w:rsid w:val="007C4786"/>
    <w:rsid w:val="007C4E9C"/>
    <w:rsid w:val="007C5B29"/>
    <w:rsid w:val="007C5D58"/>
    <w:rsid w:val="007C5E6B"/>
    <w:rsid w:val="007C5FF1"/>
    <w:rsid w:val="007C604D"/>
    <w:rsid w:val="007C6BB8"/>
    <w:rsid w:val="007C701E"/>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C8"/>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1F8D"/>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6DE8"/>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BD5"/>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01F"/>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093"/>
    <w:rsid w:val="008E58F4"/>
    <w:rsid w:val="008E5BAB"/>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CDF"/>
    <w:rsid w:val="008F6E8B"/>
    <w:rsid w:val="008F77E9"/>
    <w:rsid w:val="008F7BBF"/>
    <w:rsid w:val="00900059"/>
    <w:rsid w:val="00900658"/>
    <w:rsid w:val="00901906"/>
    <w:rsid w:val="00901AE0"/>
    <w:rsid w:val="00903038"/>
    <w:rsid w:val="00903E51"/>
    <w:rsid w:val="00904AA4"/>
    <w:rsid w:val="0090523F"/>
    <w:rsid w:val="00905552"/>
    <w:rsid w:val="00905737"/>
    <w:rsid w:val="00906524"/>
    <w:rsid w:val="00906A74"/>
    <w:rsid w:val="00906B31"/>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68E"/>
    <w:rsid w:val="00937D0B"/>
    <w:rsid w:val="00937E9C"/>
    <w:rsid w:val="009402C2"/>
    <w:rsid w:val="00940319"/>
    <w:rsid w:val="00940580"/>
    <w:rsid w:val="0094059E"/>
    <w:rsid w:val="00940F7B"/>
    <w:rsid w:val="00941462"/>
    <w:rsid w:val="00941A7F"/>
    <w:rsid w:val="00942967"/>
    <w:rsid w:val="0094360F"/>
    <w:rsid w:val="009444E1"/>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2C1"/>
    <w:rsid w:val="009528D1"/>
    <w:rsid w:val="00952A9D"/>
    <w:rsid w:val="00953CF9"/>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77921"/>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04F"/>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4E3D"/>
    <w:rsid w:val="009A52AF"/>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C6C"/>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38D9"/>
    <w:rsid w:val="009E3B93"/>
    <w:rsid w:val="009E3E6E"/>
    <w:rsid w:val="009E4A56"/>
    <w:rsid w:val="009E56FF"/>
    <w:rsid w:val="009E6AD8"/>
    <w:rsid w:val="009E6B7C"/>
    <w:rsid w:val="009E7974"/>
    <w:rsid w:val="009F0DE7"/>
    <w:rsid w:val="009F145D"/>
    <w:rsid w:val="009F2471"/>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2E4B"/>
    <w:rsid w:val="00A83CD3"/>
    <w:rsid w:val="00A83F45"/>
    <w:rsid w:val="00A845A6"/>
    <w:rsid w:val="00A8479A"/>
    <w:rsid w:val="00A84A56"/>
    <w:rsid w:val="00A85B11"/>
    <w:rsid w:val="00A85F38"/>
    <w:rsid w:val="00A862EC"/>
    <w:rsid w:val="00A867BB"/>
    <w:rsid w:val="00A87902"/>
    <w:rsid w:val="00A87BFC"/>
    <w:rsid w:val="00A87E43"/>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65"/>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68"/>
    <w:rsid w:val="00AA63A6"/>
    <w:rsid w:val="00AA6D4F"/>
    <w:rsid w:val="00AA71F9"/>
    <w:rsid w:val="00AA742D"/>
    <w:rsid w:val="00AA759C"/>
    <w:rsid w:val="00AA7D66"/>
    <w:rsid w:val="00AB03A3"/>
    <w:rsid w:val="00AB08D4"/>
    <w:rsid w:val="00AB0C5C"/>
    <w:rsid w:val="00AB113B"/>
    <w:rsid w:val="00AB1C09"/>
    <w:rsid w:val="00AB23E1"/>
    <w:rsid w:val="00AB3523"/>
    <w:rsid w:val="00AB3EE8"/>
    <w:rsid w:val="00AB40D2"/>
    <w:rsid w:val="00AB56F4"/>
    <w:rsid w:val="00AB5DFD"/>
    <w:rsid w:val="00AB5E52"/>
    <w:rsid w:val="00AB5F48"/>
    <w:rsid w:val="00AB7F94"/>
    <w:rsid w:val="00AC0E00"/>
    <w:rsid w:val="00AC10BC"/>
    <w:rsid w:val="00AC1EE3"/>
    <w:rsid w:val="00AC247B"/>
    <w:rsid w:val="00AC2C2D"/>
    <w:rsid w:val="00AC2D53"/>
    <w:rsid w:val="00AC2D8D"/>
    <w:rsid w:val="00AC31CA"/>
    <w:rsid w:val="00AC388A"/>
    <w:rsid w:val="00AC3B89"/>
    <w:rsid w:val="00AC3C91"/>
    <w:rsid w:val="00AC50EB"/>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B0E"/>
    <w:rsid w:val="00AE3E72"/>
    <w:rsid w:val="00AE407B"/>
    <w:rsid w:val="00AE44F7"/>
    <w:rsid w:val="00AE542E"/>
    <w:rsid w:val="00AE587C"/>
    <w:rsid w:val="00AE5F46"/>
    <w:rsid w:val="00AE6E44"/>
    <w:rsid w:val="00AE7570"/>
    <w:rsid w:val="00AF0B68"/>
    <w:rsid w:val="00AF0B7C"/>
    <w:rsid w:val="00AF1D00"/>
    <w:rsid w:val="00AF23CF"/>
    <w:rsid w:val="00AF2C60"/>
    <w:rsid w:val="00AF39C7"/>
    <w:rsid w:val="00AF3A82"/>
    <w:rsid w:val="00AF5662"/>
    <w:rsid w:val="00AF7552"/>
    <w:rsid w:val="00AF7953"/>
    <w:rsid w:val="00AF7A20"/>
    <w:rsid w:val="00B00382"/>
    <w:rsid w:val="00B003D1"/>
    <w:rsid w:val="00B0087C"/>
    <w:rsid w:val="00B00CB9"/>
    <w:rsid w:val="00B011BF"/>
    <w:rsid w:val="00B013F1"/>
    <w:rsid w:val="00B01FC0"/>
    <w:rsid w:val="00B02BFD"/>
    <w:rsid w:val="00B031C5"/>
    <w:rsid w:val="00B0367A"/>
    <w:rsid w:val="00B05160"/>
    <w:rsid w:val="00B052C4"/>
    <w:rsid w:val="00B06E0A"/>
    <w:rsid w:val="00B07341"/>
    <w:rsid w:val="00B07990"/>
    <w:rsid w:val="00B079EE"/>
    <w:rsid w:val="00B10E5B"/>
    <w:rsid w:val="00B1121C"/>
    <w:rsid w:val="00B117B6"/>
    <w:rsid w:val="00B11AB5"/>
    <w:rsid w:val="00B1291D"/>
    <w:rsid w:val="00B13528"/>
    <w:rsid w:val="00B1355B"/>
    <w:rsid w:val="00B13AB2"/>
    <w:rsid w:val="00B13B65"/>
    <w:rsid w:val="00B1544F"/>
    <w:rsid w:val="00B1623B"/>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4EAE"/>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11F"/>
    <w:rsid w:val="00B67559"/>
    <w:rsid w:val="00B713EB"/>
    <w:rsid w:val="00B7278D"/>
    <w:rsid w:val="00B72980"/>
    <w:rsid w:val="00B73135"/>
    <w:rsid w:val="00B737BE"/>
    <w:rsid w:val="00B73CE8"/>
    <w:rsid w:val="00B74FAE"/>
    <w:rsid w:val="00B756FD"/>
    <w:rsid w:val="00B75C8E"/>
    <w:rsid w:val="00B77098"/>
    <w:rsid w:val="00B77ABE"/>
    <w:rsid w:val="00B77CB1"/>
    <w:rsid w:val="00B77E55"/>
    <w:rsid w:val="00B80A40"/>
    <w:rsid w:val="00B80C38"/>
    <w:rsid w:val="00B80CA2"/>
    <w:rsid w:val="00B813D8"/>
    <w:rsid w:val="00B81DD3"/>
    <w:rsid w:val="00B82104"/>
    <w:rsid w:val="00B8219C"/>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93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FB2"/>
    <w:rsid w:val="00BB2036"/>
    <w:rsid w:val="00BB282D"/>
    <w:rsid w:val="00BB2DC7"/>
    <w:rsid w:val="00BB30F7"/>
    <w:rsid w:val="00BB3798"/>
    <w:rsid w:val="00BB3A1E"/>
    <w:rsid w:val="00BB45DA"/>
    <w:rsid w:val="00BB511C"/>
    <w:rsid w:val="00BB660D"/>
    <w:rsid w:val="00BB69CF"/>
    <w:rsid w:val="00BB703C"/>
    <w:rsid w:val="00BB75C6"/>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7E7"/>
    <w:rsid w:val="00BE6E70"/>
    <w:rsid w:val="00BE6EC1"/>
    <w:rsid w:val="00BE7E8B"/>
    <w:rsid w:val="00BF03AF"/>
    <w:rsid w:val="00BF1460"/>
    <w:rsid w:val="00BF25AA"/>
    <w:rsid w:val="00BF4099"/>
    <w:rsid w:val="00BF4E0D"/>
    <w:rsid w:val="00BF4E84"/>
    <w:rsid w:val="00BF5400"/>
    <w:rsid w:val="00BF5910"/>
    <w:rsid w:val="00BF5EDD"/>
    <w:rsid w:val="00BF6138"/>
    <w:rsid w:val="00BF675A"/>
    <w:rsid w:val="00BF69BE"/>
    <w:rsid w:val="00BF740A"/>
    <w:rsid w:val="00BF7416"/>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33D"/>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6E6"/>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4FAD"/>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6C4"/>
    <w:rsid w:val="00C61C28"/>
    <w:rsid w:val="00C61CF1"/>
    <w:rsid w:val="00C62542"/>
    <w:rsid w:val="00C62570"/>
    <w:rsid w:val="00C62754"/>
    <w:rsid w:val="00C63032"/>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1F0"/>
    <w:rsid w:val="00C81299"/>
    <w:rsid w:val="00C818B1"/>
    <w:rsid w:val="00C81C3D"/>
    <w:rsid w:val="00C81F4F"/>
    <w:rsid w:val="00C8237A"/>
    <w:rsid w:val="00C83019"/>
    <w:rsid w:val="00C838BF"/>
    <w:rsid w:val="00C8458B"/>
    <w:rsid w:val="00C85DEC"/>
    <w:rsid w:val="00C85E5D"/>
    <w:rsid w:val="00C86A92"/>
    <w:rsid w:val="00C875DD"/>
    <w:rsid w:val="00C91FFC"/>
    <w:rsid w:val="00C93182"/>
    <w:rsid w:val="00C93613"/>
    <w:rsid w:val="00C93E47"/>
    <w:rsid w:val="00C940C5"/>
    <w:rsid w:val="00C9458D"/>
    <w:rsid w:val="00C94B6F"/>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A6988"/>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ACC"/>
    <w:rsid w:val="00CD1EC5"/>
    <w:rsid w:val="00CD278C"/>
    <w:rsid w:val="00CD28A5"/>
    <w:rsid w:val="00CD36B3"/>
    <w:rsid w:val="00CD3934"/>
    <w:rsid w:val="00CD3C53"/>
    <w:rsid w:val="00CD3D41"/>
    <w:rsid w:val="00CD3FDB"/>
    <w:rsid w:val="00CD40E4"/>
    <w:rsid w:val="00CD555B"/>
    <w:rsid w:val="00CD5FAF"/>
    <w:rsid w:val="00CD6980"/>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18C"/>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25EF"/>
    <w:rsid w:val="00D23DD1"/>
    <w:rsid w:val="00D2449B"/>
    <w:rsid w:val="00D2498D"/>
    <w:rsid w:val="00D24FEB"/>
    <w:rsid w:val="00D26487"/>
    <w:rsid w:val="00D26768"/>
    <w:rsid w:val="00D26AAF"/>
    <w:rsid w:val="00D26E4B"/>
    <w:rsid w:val="00D275CD"/>
    <w:rsid w:val="00D27846"/>
    <w:rsid w:val="00D30D18"/>
    <w:rsid w:val="00D31067"/>
    <w:rsid w:val="00D31678"/>
    <w:rsid w:val="00D31CC7"/>
    <w:rsid w:val="00D31DE4"/>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0B2"/>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5DB"/>
    <w:rsid w:val="00D677FA"/>
    <w:rsid w:val="00D67D59"/>
    <w:rsid w:val="00D7053B"/>
    <w:rsid w:val="00D7059A"/>
    <w:rsid w:val="00D7063F"/>
    <w:rsid w:val="00D70F8F"/>
    <w:rsid w:val="00D7125A"/>
    <w:rsid w:val="00D71965"/>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E41"/>
    <w:rsid w:val="00D82FAB"/>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A73"/>
    <w:rsid w:val="00E12D43"/>
    <w:rsid w:val="00E12F5C"/>
    <w:rsid w:val="00E1308B"/>
    <w:rsid w:val="00E13124"/>
    <w:rsid w:val="00E134D3"/>
    <w:rsid w:val="00E134EC"/>
    <w:rsid w:val="00E14D17"/>
    <w:rsid w:val="00E14E5B"/>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98B"/>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4E9B"/>
    <w:rsid w:val="00E87CD9"/>
    <w:rsid w:val="00E87E55"/>
    <w:rsid w:val="00E9050E"/>
    <w:rsid w:val="00E90944"/>
    <w:rsid w:val="00E92540"/>
    <w:rsid w:val="00E92820"/>
    <w:rsid w:val="00E9295C"/>
    <w:rsid w:val="00E948E3"/>
    <w:rsid w:val="00E954F8"/>
    <w:rsid w:val="00E968D0"/>
    <w:rsid w:val="00E96CEF"/>
    <w:rsid w:val="00E96F70"/>
    <w:rsid w:val="00E97413"/>
    <w:rsid w:val="00E97D66"/>
    <w:rsid w:val="00E97F3E"/>
    <w:rsid w:val="00E97F43"/>
    <w:rsid w:val="00E97F52"/>
    <w:rsid w:val="00E97F56"/>
    <w:rsid w:val="00EA03A4"/>
    <w:rsid w:val="00EA08FF"/>
    <w:rsid w:val="00EA0CC9"/>
    <w:rsid w:val="00EA1204"/>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86F"/>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E7E76"/>
    <w:rsid w:val="00EF0438"/>
    <w:rsid w:val="00EF0653"/>
    <w:rsid w:val="00EF2357"/>
    <w:rsid w:val="00EF2682"/>
    <w:rsid w:val="00EF27A6"/>
    <w:rsid w:val="00EF2C47"/>
    <w:rsid w:val="00EF31E3"/>
    <w:rsid w:val="00EF474D"/>
    <w:rsid w:val="00EF4F61"/>
    <w:rsid w:val="00EF5193"/>
    <w:rsid w:val="00EF56A3"/>
    <w:rsid w:val="00EF58FA"/>
    <w:rsid w:val="00EF5DF9"/>
    <w:rsid w:val="00EF74BD"/>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0B"/>
    <w:rsid w:val="00F169ED"/>
    <w:rsid w:val="00F16E67"/>
    <w:rsid w:val="00F170CB"/>
    <w:rsid w:val="00F20990"/>
    <w:rsid w:val="00F20C32"/>
    <w:rsid w:val="00F20FE0"/>
    <w:rsid w:val="00F2105A"/>
    <w:rsid w:val="00F215E9"/>
    <w:rsid w:val="00F21923"/>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76A6"/>
    <w:rsid w:val="00F37B52"/>
    <w:rsid w:val="00F37D1B"/>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B27"/>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2D"/>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24"/>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33E9"/>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cp:revision>
  <cp:lastPrinted>2014-04-21T15:35:00Z</cp:lastPrinted>
  <dcterms:created xsi:type="dcterms:W3CDTF">2016-07-19T18:37:00Z</dcterms:created>
  <dcterms:modified xsi:type="dcterms:W3CDTF">2016-08-12T16:44:00Z</dcterms:modified>
</cp:coreProperties>
</file>