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8D004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1F7121" w:rsidRPr="00421187">
        <w:rPr>
          <w:b/>
          <w:kern w:val="2"/>
          <w:lang w:eastAsia="zh-CN"/>
        </w:rPr>
        <w:t xml:space="preserve"> #</w:t>
      </w:r>
      <w:r w:rsidR="000958E5" w:rsidRPr="00421187">
        <w:rPr>
          <w:b/>
          <w:kern w:val="2"/>
          <w:lang w:eastAsia="zh-CN"/>
        </w:rPr>
        <w:t>8</w:t>
      </w:r>
      <w:r w:rsidR="000958E5" w:rsidRPr="00421187">
        <w:rPr>
          <w:rFonts w:hint="eastAsia"/>
          <w:b/>
          <w:kern w:val="2"/>
          <w:lang w:eastAsia="zh-CN"/>
        </w:rPr>
        <w:t>6</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3A5707" w:rsidRPr="00421187">
        <w:rPr>
          <w:b/>
          <w:kern w:val="2"/>
          <w:lang w:eastAsia="zh-CN"/>
        </w:rPr>
        <w:t>167199</w:t>
      </w:r>
    </w:p>
    <w:p w:rsidR="009C0564" w:rsidRPr="00421187" w:rsidRDefault="003A5707" w:rsidP="00CF195E">
      <w:pPr>
        <w:jc w:val="left"/>
        <w:rPr>
          <w:b/>
          <w:kern w:val="2"/>
          <w:lang w:eastAsia="zh-CN"/>
        </w:rPr>
      </w:pPr>
      <w:r w:rsidRPr="00421187">
        <w:rPr>
          <w:b/>
          <w:kern w:val="2"/>
          <w:lang w:eastAsia="zh-CN"/>
        </w:rPr>
        <w:t>Gothenburg, Sweden, August 22 - 26, 2016</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t>8.1.5</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t xml:space="preserve">Evaluation of the Impact of QCL Assumptions and Discussion on Potential QCL Configurations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B23AF4" w:rsidRPr="00421187" w:rsidRDefault="003A5707" w:rsidP="005743DE">
      <w:pPr>
        <w:rPr>
          <w:lang w:eastAsia="zh-CN"/>
        </w:rPr>
      </w:pPr>
      <w:r w:rsidRPr="00421187">
        <w:rPr>
          <w:lang w:eastAsia="zh-CN"/>
        </w:rPr>
        <w:t xml:space="preserve">The necessity on Quasi-co-Location (QCL) study have been initially discussed in last RAN1#85 meeting </w:t>
      </w:r>
      <w:r w:rsidR="008D004B" w:rsidRPr="00421187">
        <w:rPr>
          <w:lang w:eastAsia="zh-CN"/>
        </w:rPr>
        <w:fldChar w:fldCharType="begin"/>
      </w:r>
      <w:r w:rsidRPr="00421187">
        <w:rPr>
          <w:lang w:eastAsia="zh-CN"/>
        </w:rPr>
        <w:instrText xml:space="preserve"> REF _Ref167612875 \r \h </w:instrText>
      </w:r>
      <w:r w:rsidR="007A2EAA" w:rsidRPr="00421187">
        <w:rPr>
          <w:lang w:eastAsia="zh-CN"/>
        </w:rPr>
        <w:instrText xml:space="preserve"> \* MERGEFORMAT </w:instrText>
      </w:r>
      <w:r w:rsidR="008D004B" w:rsidRPr="00421187">
        <w:rPr>
          <w:lang w:eastAsia="zh-CN"/>
        </w:rPr>
      </w:r>
      <w:r w:rsidR="008D004B" w:rsidRPr="00421187">
        <w:rPr>
          <w:lang w:eastAsia="zh-CN"/>
        </w:rPr>
        <w:fldChar w:fldCharType="separate"/>
      </w:r>
      <w:r w:rsidR="002B426B" w:rsidRPr="00421187">
        <w:rPr>
          <w:lang w:eastAsia="zh-CN"/>
        </w:rPr>
        <w:t>[1</w:t>
      </w:r>
      <w:proofErr w:type="gramStart"/>
      <w:r w:rsidR="002B426B" w:rsidRPr="00421187">
        <w:rPr>
          <w:lang w:eastAsia="zh-CN"/>
        </w:rPr>
        <w:t>]</w:t>
      </w:r>
      <w:proofErr w:type="gramEnd"/>
      <w:r w:rsidR="008D004B" w:rsidRPr="00421187">
        <w:rPr>
          <w:lang w:eastAsia="zh-CN"/>
        </w:rPr>
        <w:fldChar w:fldCharType="end"/>
      </w:r>
      <w:fldSimple w:instr=" REF _Ref167612885 \r \h  \* MERGEFORMAT ">
        <w:r w:rsidRPr="00421187">
          <w:rPr>
            <w:lang w:eastAsia="zh-CN"/>
          </w:rPr>
          <w:t>[2]</w:t>
        </w:r>
      </w:fldSimple>
      <w:fldSimple w:instr=" REF _Ref421870298 \r \h  \* MERGEFORMAT ">
        <w:r w:rsidRPr="00421187">
          <w:rPr>
            <w:lang w:eastAsia="zh-CN"/>
          </w:rPr>
          <w:t>[3]</w:t>
        </w:r>
      </w:fldSimple>
      <w:r w:rsidR="00C82743" w:rsidRPr="00421187">
        <w:rPr>
          <w:rFonts w:hint="eastAsia"/>
          <w:lang w:eastAsia="zh-CN"/>
        </w:rPr>
        <w:t xml:space="preserve">. </w:t>
      </w:r>
      <w:r w:rsidR="002B426B" w:rsidRPr="00421187">
        <w:rPr>
          <w:rFonts w:hint="eastAsia"/>
          <w:lang w:eastAsia="zh-CN"/>
        </w:rPr>
        <w:t xml:space="preserve"> I</w:t>
      </w:r>
      <w:r w:rsidR="005D4578" w:rsidRPr="00421187">
        <w:rPr>
          <w:rFonts w:eastAsia="MS Mincho"/>
          <w:lang w:eastAsia="ja-JP"/>
        </w:rPr>
        <w:t xml:space="preserve">t was agreed that </w:t>
      </w:r>
      <w:r w:rsidRPr="00421187">
        <w:rPr>
          <w:lang w:eastAsia="zh-CN"/>
        </w:rPr>
        <w:t>the necessity of QCL and measurement assumptions for antenna ports are to be studied in NR.</w:t>
      </w:r>
    </w:p>
    <w:p w:rsidR="00A87CF8" w:rsidRPr="00421187" w:rsidRDefault="003A5707" w:rsidP="00A87CF8">
      <w:pPr>
        <w:rPr>
          <w:lang w:eastAsia="zh-CN"/>
        </w:rPr>
      </w:pPr>
      <w:r w:rsidRPr="00421187">
        <w:rPr>
          <w:lang w:eastAsia="zh-CN"/>
        </w:rPr>
        <w:t>In this contribution, we evaluate the impact of improper QCL assumptions, summarize the conventional QCL configurations in LTE and investigate potential QCL configurations and their corresponding measurement assumptions for antenna ports in NR.</w:t>
      </w:r>
    </w:p>
    <w:p w:rsidR="001836AD" w:rsidRPr="00421187" w:rsidRDefault="001836AD" w:rsidP="00A87CF8">
      <w:pPr>
        <w:rPr>
          <w:kern w:val="2"/>
          <w:lang w:val="en-GB" w:eastAsia="zh-CN"/>
        </w:rPr>
      </w:pPr>
    </w:p>
    <w:p w:rsidR="002B1CA1" w:rsidRPr="00421187" w:rsidRDefault="003A5707" w:rsidP="00034979">
      <w:pPr>
        <w:pStyle w:val="Heading1"/>
      </w:pPr>
      <w:bookmarkStart w:id="2" w:name="_Ref129681832"/>
      <w:r w:rsidRPr="00421187">
        <w:rPr>
          <w:lang w:eastAsia="zh-CN"/>
        </w:rPr>
        <w:t xml:space="preserve">Impact </w:t>
      </w:r>
      <w:r w:rsidRPr="00421187">
        <w:t>Evaluation</w:t>
      </w:r>
      <w:r w:rsidRPr="00421187">
        <w:rPr>
          <w:lang w:eastAsia="zh-CN"/>
        </w:rPr>
        <w:t xml:space="preserve"> of Improper </w:t>
      </w:r>
      <w:r w:rsidRPr="00421187">
        <w:t xml:space="preserve">QCL </w:t>
      </w:r>
      <w:r w:rsidRPr="00421187">
        <w:rPr>
          <w:lang w:eastAsia="zh-CN"/>
        </w:rPr>
        <w:t>Configurations</w:t>
      </w:r>
    </w:p>
    <w:p w:rsidR="00E25E80" w:rsidRPr="00421187" w:rsidRDefault="003A5707" w:rsidP="008F4946">
      <w:pPr>
        <w:rPr>
          <w:kern w:val="2"/>
          <w:lang w:eastAsia="zh-CN"/>
        </w:rPr>
      </w:pPr>
      <w:r w:rsidRPr="00421187">
        <w:rPr>
          <w:kern w:val="2"/>
          <w:lang w:eastAsia="zh-CN"/>
        </w:rPr>
        <w:t>In this section, we analyze and evaluate the impact of improper QCL assumptions, with respect to frequency offset, timing offset and received power imbalance. The detailed simulation assumptions are provided in Appendix.</w:t>
      </w:r>
    </w:p>
    <w:p w:rsidR="00FF76F1" w:rsidRPr="00421187" w:rsidRDefault="003A5707" w:rsidP="00FF76F1">
      <w:pPr>
        <w:pStyle w:val="Heading2"/>
        <w:tabs>
          <w:tab w:val="clear" w:pos="5396"/>
          <w:tab w:val="num" w:pos="0"/>
        </w:tabs>
        <w:ind w:left="0" w:firstLine="0"/>
        <w:jc w:val="left"/>
        <w:rPr>
          <w:lang w:eastAsia="zh-CN"/>
        </w:rPr>
      </w:pPr>
      <w:r w:rsidRPr="00421187">
        <w:rPr>
          <w:lang w:eastAsia="zh-CN"/>
        </w:rPr>
        <w:t>Frequency offset analysis</w:t>
      </w:r>
    </w:p>
    <w:p w:rsidR="00FC4351" w:rsidRPr="00421187" w:rsidRDefault="003A5707" w:rsidP="00A55119">
      <w:pPr>
        <w:rPr>
          <w:lang w:eastAsia="zh-CN"/>
        </w:rPr>
      </w:pPr>
      <w:r w:rsidRPr="00421187">
        <w:rPr>
          <w:lang w:eastAsia="zh-CN"/>
        </w:rPr>
        <w:t>The reference signals (RSs) transmitted from different TRPs may experience different Doppler shift and Doppler spread. With single QCL assumption, the UE presumes that the signals from different TRPs have the same large-scale fading characteristics, including the same Doppler shift and Doppler spread. However, this assumption is unreliable due to the fact that UE is moving at different direction relative to different TRP</w:t>
      </w:r>
      <w:r w:rsidR="00F358FD" w:rsidRPr="00421187">
        <w:rPr>
          <w:rFonts w:hint="eastAsia"/>
          <w:lang w:eastAsia="zh-CN"/>
        </w:rPr>
        <w:t xml:space="preserve">.  </w:t>
      </w:r>
      <w:r w:rsidR="009844E7" w:rsidRPr="00421187">
        <w:rPr>
          <w:rFonts w:hint="eastAsia"/>
          <w:lang w:eastAsia="zh-CN"/>
        </w:rPr>
        <w:t xml:space="preserve">Based on </w:t>
      </w:r>
      <w:r w:rsidR="003C3363" w:rsidRPr="00421187">
        <w:rPr>
          <w:rFonts w:hint="eastAsia"/>
          <w:lang w:eastAsia="zh-CN"/>
        </w:rPr>
        <w:t>th</w:t>
      </w:r>
      <w:r w:rsidRPr="00421187">
        <w:rPr>
          <w:lang w:eastAsia="zh-CN"/>
        </w:rPr>
        <w:t xml:space="preserve">e improper QCL assumption, the frequency offset estimation would be inaccuracy, which incurs performance degradation. </w:t>
      </w:r>
    </w:p>
    <w:p w:rsidR="00954082" w:rsidRPr="00421187" w:rsidRDefault="003A5707" w:rsidP="002B4167">
      <w:pPr>
        <w:rPr>
          <w:lang w:eastAsia="zh-CN"/>
        </w:rPr>
      </w:pPr>
      <w:r w:rsidRPr="00421187">
        <w:rPr>
          <w:lang w:eastAsia="zh-CN"/>
        </w:rPr>
        <w:t>In Fig.1, the influence of frequency offset is evaluated at the carrier frequency of 2GHz with single QCL assumption. The relative frequency offset ranges from 0 to 300Hz, based on the following factors:</w:t>
      </w:r>
    </w:p>
    <w:p w:rsidR="00FC4351" w:rsidRPr="00421187" w:rsidRDefault="003A5707" w:rsidP="00FC4351">
      <w:pPr>
        <w:numPr>
          <w:ilvl w:val="0"/>
          <w:numId w:val="7"/>
        </w:numPr>
        <w:rPr>
          <w:lang w:eastAsia="zh-CN"/>
        </w:rPr>
      </w:pPr>
      <w:r w:rsidRPr="00421187">
        <w:rPr>
          <w:lang w:eastAsia="zh-CN"/>
        </w:rPr>
        <w:t>Doppler shift: For a UE moving with the velocity of 30km/h at the carrier of 2GHz, the maximum difference between the experienced Doppler shift is 2vf/c = 120Hz.</w:t>
      </w:r>
    </w:p>
    <w:p w:rsidR="00FC4351" w:rsidRPr="00421187" w:rsidRDefault="003A5707" w:rsidP="00FF76F1">
      <w:pPr>
        <w:numPr>
          <w:ilvl w:val="0"/>
          <w:numId w:val="7"/>
        </w:numPr>
        <w:rPr>
          <w:lang w:eastAsia="zh-CN"/>
        </w:rPr>
      </w:pPr>
      <w:r w:rsidRPr="00421187">
        <w:rPr>
          <w:lang w:eastAsia="zh-CN"/>
        </w:rPr>
        <w:t>Frequency error:  In 2G/3G/LTE, the allowable accuracy of the oscillator is +/-0.05ppm</w:t>
      </w:r>
      <w:r w:rsidR="00D81FA2" w:rsidRPr="00421187">
        <w:rPr>
          <w:rFonts w:hint="eastAsia"/>
          <w:lang w:eastAsia="zh-CN"/>
        </w:rPr>
        <w:t xml:space="preserve"> at its maximum</w:t>
      </w:r>
      <w:r w:rsidR="00FC4351" w:rsidRPr="00421187">
        <w:rPr>
          <w:lang w:eastAsia="zh-CN"/>
        </w:rPr>
        <w:t xml:space="preserve"> for the </w:t>
      </w:r>
      <w:r w:rsidRPr="00421187">
        <w:rPr>
          <w:lang w:eastAsia="zh-CN"/>
        </w:rPr>
        <w:t>wide area TRPs according to TS 36.104. Accordingly, the maximal different frequency error between two TRPs with independent oscillators at the carrier frequency of 2GHz is about 2f*0.05ppm=200Hz.</w:t>
      </w:r>
    </w:p>
    <w:p w:rsidR="004E60DF" w:rsidRPr="00421187" w:rsidRDefault="003A5707" w:rsidP="00B87519">
      <w:pPr>
        <w:rPr>
          <w:lang w:eastAsia="zh-CN"/>
        </w:rPr>
      </w:pPr>
      <w:r w:rsidRPr="00421187">
        <w:rPr>
          <w:lang w:eastAsia="zh-CN"/>
        </w:rPr>
        <w:t>Thus, the total amount of relative frequency offset is ~300Hz. It is observed from Fig. 1 that the performance degradation due to frequency offset is more severe for higher order of modulation scheme. Notice that as the frequency carrier becomes higher, the frequency offset problem would be more critical. Thus, it is necessary to design effective estimation and correction method to reduce the impact of frequency offset.</w:t>
      </w:r>
    </w:p>
    <w:tbl>
      <w:tblPr>
        <w:tblW w:w="0" w:type="auto"/>
        <w:jc w:val="center"/>
        <w:tblLook w:val="04A0"/>
      </w:tblPr>
      <w:tblGrid>
        <w:gridCol w:w="4766"/>
        <w:gridCol w:w="4767"/>
      </w:tblGrid>
      <w:tr w:rsidR="00BE6DA1" w:rsidRPr="00421187" w:rsidTr="00BE6DA1">
        <w:trPr>
          <w:jc w:val="center"/>
        </w:trPr>
        <w:tc>
          <w:tcPr>
            <w:tcW w:w="4766" w:type="dxa"/>
            <w:shd w:val="clear" w:color="auto" w:fill="auto"/>
            <w:vAlign w:val="center"/>
          </w:tcPr>
          <w:p w:rsidR="003C2905" w:rsidRPr="00421187" w:rsidRDefault="00430122" w:rsidP="00BE6DA1">
            <w:pPr>
              <w:widowControl w:val="0"/>
              <w:jc w:val="center"/>
              <w:rPr>
                <w:lang w:eastAsia="zh-CN"/>
              </w:rPr>
            </w:pPr>
            <w:r w:rsidRPr="00421187">
              <w:rPr>
                <w:noProof/>
              </w:rPr>
              <w:lastRenderedPageBreak/>
              <w:drawing>
                <wp:inline distT="0" distB="0" distL="0" distR="0">
                  <wp:extent cx="2948305" cy="1851025"/>
                  <wp:effectExtent l="19050" t="0" r="4445" b="0"/>
                  <wp:docPr id="1" name="图表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3"/>
                          <pic:cNvPicPr>
                            <a:picLocks noChangeArrowheads="1"/>
                          </pic:cNvPicPr>
                        </pic:nvPicPr>
                        <pic:blipFill>
                          <a:blip r:embed="rId8" cstate="print"/>
                          <a:srcRect b="-117"/>
                          <a:stretch>
                            <a:fillRect/>
                          </a:stretch>
                        </pic:blipFill>
                        <pic:spPr bwMode="auto">
                          <a:xfrm>
                            <a:off x="0" y="0"/>
                            <a:ext cx="2948305" cy="1851025"/>
                          </a:xfrm>
                          <a:prstGeom prst="rect">
                            <a:avLst/>
                          </a:prstGeom>
                          <a:noFill/>
                          <a:ln w="9525">
                            <a:noFill/>
                            <a:miter lim="800000"/>
                            <a:headEnd/>
                            <a:tailEnd/>
                          </a:ln>
                        </pic:spPr>
                      </pic:pic>
                    </a:graphicData>
                  </a:graphic>
                </wp:inline>
              </w:drawing>
            </w:r>
          </w:p>
        </w:tc>
        <w:tc>
          <w:tcPr>
            <w:tcW w:w="4767" w:type="dxa"/>
            <w:shd w:val="clear" w:color="auto" w:fill="auto"/>
            <w:vAlign w:val="center"/>
          </w:tcPr>
          <w:p w:rsidR="003C2905" w:rsidRPr="00421187" w:rsidRDefault="00430122" w:rsidP="00BE6DA1">
            <w:pPr>
              <w:widowControl w:val="0"/>
              <w:jc w:val="center"/>
              <w:rPr>
                <w:lang w:eastAsia="zh-CN"/>
              </w:rPr>
            </w:pPr>
            <w:r w:rsidRPr="00421187">
              <w:rPr>
                <w:noProof/>
              </w:rPr>
              <w:drawing>
                <wp:inline distT="0" distB="0" distL="0" distR="0">
                  <wp:extent cx="2948305" cy="1851025"/>
                  <wp:effectExtent l="19050" t="0" r="4445" b="0"/>
                  <wp:docPr id="2" name="图表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4"/>
                          <pic:cNvPicPr>
                            <a:picLocks noChangeArrowheads="1"/>
                          </pic:cNvPicPr>
                        </pic:nvPicPr>
                        <pic:blipFill>
                          <a:blip r:embed="rId9" cstate="print"/>
                          <a:srcRect b="-47"/>
                          <a:stretch>
                            <a:fillRect/>
                          </a:stretch>
                        </pic:blipFill>
                        <pic:spPr bwMode="auto">
                          <a:xfrm>
                            <a:off x="0" y="0"/>
                            <a:ext cx="2948305" cy="1851025"/>
                          </a:xfrm>
                          <a:prstGeom prst="rect">
                            <a:avLst/>
                          </a:prstGeom>
                          <a:noFill/>
                          <a:ln w="9525">
                            <a:noFill/>
                            <a:miter lim="800000"/>
                            <a:headEnd/>
                            <a:tailEnd/>
                          </a:ln>
                        </pic:spPr>
                      </pic:pic>
                    </a:graphicData>
                  </a:graphic>
                </wp:inline>
              </w:drawing>
            </w:r>
          </w:p>
        </w:tc>
      </w:tr>
      <w:tr w:rsidR="00BE6DA1" w:rsidRPr="00421187" w:rsidTr="00BE6DA1">
        <w:trPr>
          <w:jc w:val="center"/>
        </w:trPr>
        <w:tc>
          <w:tcPr>
            <w:tcW w:w="4766" w:type="dxa"/>
            <w:shd w:val="clear" w:color="auto" w:fill="auto"/>
            <w:vAlign w:val="center"/>
          </w:tcPr>
          <w:p w:rsidR="003C2905" w:rsidRPr="00421187" w:rsidRDefault="003A5707" w:rsidP="00BE6DA1">
            <w:pPr>
              <w:widowControl w:val="0"/>
              <w:jc w:val="center"/>
              <w:rPr>
                <w:lang w:eastAsia="zh-CN"/>
              </w:rPr>
            </w:pPr>
            <w:r w:rsidRPr="00421187">
              <w:rPr>
                <w:b/>
                <w:sz w:val="20"/>
                <w:szCs w:val="20"/>
                <w:lang w:eastAsia="zh-CN"/>
              </w:rPr>
              <w:t>1a)  16QAM</w:t>
            </w:r>
          </w:p>
        </w:tc>
        <w:tc>
          <w:tcPr>
            <w:tcW w:w="4767" w:type="dxa"/>
            <w:shd w:val="clear" w:color="auto" w:fill="auto"/>
            <w:vAlign w:val="center"/>
          </w:tcPr>
          <w:p w:rsidR="003C2905" w:rsidRPr="00421187" w:rsidRDefault="003A5707" w:rsidP="00BE6DA1">
            <w:pPr>
              <w:widowControl w:val="0"/>
              <w:jc w:val="center"/>
              <w:rPr>
                <w:lang w:eastAsia="zh-CN"/>
              </w:rPr>
            </w:pPr>
            <w:r w:rsidRPr="00421187">
              <w:rPr>
                <w:b/>
                <w:sz w:val="20"/>
                <w:szCs w:val="20"/>
                <w:lang w:eastAsia="zh-CN"/>
              </w:rPr>
              <w:t>1b)  64QAM</w:t>
            </w:r>
          </w:p>
        </w:tc>
      </w:tr>
      <w:tr w:rsidR="003C2905" w:rsidRPr="00421187" w:rsidTr="00BE6DA1">
        <w:trPr>
          <w:jc w:val="center"/>
        </w:trPr>
        <w:tc>
          <w:tcPr>
            <w:tcW w:w="9533" w:type="dxa"/>
            <w:gridSpan w:val="2"/>
            <w:shd w:val="clear" w:color="auto" w:fill="auto"/>
            <w:vAlign w:val="center"/>
          </w:tcPr>
          <w:p w:rsidR="003C2905" w:rsidRPr="00421187" w:rsidRDefault="003A5707" w:rsidP="00BE6DA1">
            <w:pPr>
              <w:widowControl w:val="0"/>
              <w:jc w:val="center"/>
              <w:rPr>
                <w:b/>
                <w:lang w:eastAsia="zh-CN"/>
              </w:rPr>
            </w:pPr>
            <w:r w:rsidRPr="00421187">
              <w:rPr>
                <w:b/>
                <w:lang w:eastAsia="zh-CN"/>
              </w:rPr>
              <w:t>Fig. 1 Frequency offset evaluation</w:t>
            </w:r>
          </w:p>
        </w:tc>
      </w:tr>
    </w:tbl>
    <w:p w:rsidR="003C2905" w:rsidRPr="00421187" w:rsidRDefault="003C2905" w:rsidP="00B87519">
      <w:pPr>
        <w:rPr>
          <w:lang w:eastAsia="zh-CN"/>
        </w:rPr>
      </w:pPr>
    </w:p>
    <w:p w:rsidR="00FF76F1" w:rsidRPr="00421187" w:rsidRDefault="003A5707" w:rsidP="00FF76F1">
      <w:pPr>
        <w:pStyle w:val="Heading2"/>
        <w:tabs>
          <w:tab w:val="clear" w:pos="5396"/>
          <w:tab w:val="num" w:pos="0"/>
        </w:tabs>
        <w:ind w:left="0" w:firstLine="0"/>
        <w:jc w:val="left"/>
        <w:rPr>
          <w:lang w:eastAsia="zh-CN"/>
        </w:rPr>
      </w:pPr>
      <w:r w:rsidRPr="00421187">
        <w:rPr>
          <w:lang w:eastAsia="zh-CN"/>
        </w:rPr>
        <w:t>Timing offset analysis</w:t>
      </w:r>
    </w:p>
    <w:p w:rsidR="00EE4294" w:rsidRPr="00421187" w:rsidRDefault="003A5707" w:rsidP="00570CA3">
      <w:pPr>
        <w:jc w:val="left"/>
        <w:rPr>
          <w:kern w:val="2"/>
          <w:lang w:val="en-GB" w:eastAsia="zh-CN"/>
        </w:rPr>
      </w:pPr>
      <w:r w:rsidRPr="00421187">
        <w:rPr>
          <w:kern w:val="2"/>
          <w:lang w:val="en-GB" w:eastAsia="zh-CN"/>
        </w:rPr>
        <w:t>The RSs from different TRPs generally arrive at the UE with different average propagation delay. Thus the same timing assumption from different TRPs due to single QCL assumption results in timing offset problem.</w:t>
      </w:r>
      <w:r w:rsidRPr="00421187">
        <w:rPr>
          <w:lang w:eastAsia="zh-CN"/>
        </w:rPr>
        <w:t xml:space="preserve"> The introduced ISI due to timing offset impacts the channel estimation accuracy seriously for both </w:t>
      </w:r>
      <w:proofErr w:type="gramStart"/>
      <w:r w:rsidRPr="00421187">
        <w:rPr>
          <w:lang w:eastAsia="zh-CN"/>
        </w:rPr>
        <w:t>CSI  measurement</w:t>
      </w:r>
      <w:proofErr w:type="gramEnd"/>
      <w:r w:rsidRPr="00421187">
        <w:rPr>
          <w:lang w:eastAsia="zh-CN"/>
        </w:rPr>
        <w:t xml:space="preserve"> and data demodulation, </w:t>
      </w:r>
      <w:r w:rsidR="00091E63" w:rsidRPr="00421187">
        <w:rPr>
          <w:rFonts w:hint="eastAsia"/>
          <w:lang w:eastAsia="zh-CN"/>
        </w:rPr>
        <w:t>so as to</w:t>
      </w:r>
      <w:r w:rsidR="00BE242B" w:rsidRPr="00421187">
        <w:rPr>
          <w:rFonts w:hint="eastAsia"/>
          <w:lang w:eastAsia="zh-CN"/>
        </w:rPr>
        <w:t xml:space="preserve"> degrade</w:t>
      </w:r>
      <w:r w:rsidRPr="00421187">
        <w:rPr>
          <w:lang w:eastAsia="zh-CN"/>
        </w:rPr>
        <w:t xml:space="preserve"> the MIMO performance significantly.</w:t>
      </w:r>
      <w:r w:rsidRPr="00421187">
        <w:rPr>
          <w:kern w:val="2"/>
          <w:lang w:val="en-GB" w:eastAsia="zh-CN"/>
        </w:rPr>
        <w:t xml:space="preserve"> The simulation results shown in Fig. 2 illustrate the impact of timing offset on the throughput performance, where the positive timing offset represents the signal from one TRP arrives at UE later than the reference timing, while negative timing offset represents the signal arrives in advance.</w:t>
      </w:r>
      <w:r w:rsidR="008F0B7B" w:rsidRPr="00421187">
        <w:rPr>
          <w:rFonts w:hint="eastAsia"/>
          <w:kern w:val="2"/>
          <w:lang w:val="en-GB" w:eastAsia="zh-CN"/>
        </w:rPr>
        <w:t xml:space="preserve"> </w:t>
      </w:r>
    </w:p>
    <w:p w:rsidR="00E06CD8" w:rsidRPr="00421187" w:rsidRDefault="003A5707" w:rsidP="00570CA3">
      <w:pPr>
        <w:jc w:val="left"/>
        <w:rPr>
          <w:kern w:val="2"/>
          <w:lang w:val="en-GB" w:eastAsia="zh-CN"/>
        </w:rPr>
      </w:pPr>
      <w:r w:rsidRPr="00421187">
        <w:rPr>
          <w:kern w:val="2"/>
          <w:lang w:val="en-GB" w:eastAsia="zh-CN"/>
        </w:rPr>
        <w:t xml:space="preserve">It shows that the performance loss due to timing offset is </w:t>
      </w:r>
      <w:r w:rsidRPr="00421187">
        <w:t>no</w:t>
      </w:r>
      <w:r w:rsidRPr="00421187">
        <w:rPr>
          <w:lang w:eastAsia="zh-CN"/>
        </w:rPr>
        <w:t xml:space="preserve">t </w:t>
      </w:r>
      <w:r w:rsidRPr="00421187">
        <w:t xml:space="preserve">negligible, especially </w:t>
      </w:r>
      <w:r w:rsidRPr="00421187">
        <w:rPr>
          <w:lang w:eastAsia="zh-CN"/>
        </w:rPr>
        <w:t>in the case of</w:t>
      </w:r>
      <w:r w:rsidRPr="00421187">
        <w:t xml:space="preserve"> negative timing offset</w:t>
      </w:r>
      <w:r w:rsidR="009E3FBB" w:rsidRPr="00421187">
        <w:rPr>
          <w:rFonts w:hint="eastAsia"/>
          <w:lang w:eastAsia="zh-CN"/>
        </w:rPr>
        <w:t xml:space="preserve">. </w:t>
      </w:r>
      <w:r w:rsidR="00E06CD8" w:rsidRPr="00421187">
        <w:rPr>
          <w:rFonts w:hint="eastAsia"/>
          <w:lang w:eastAsia="zh-CN"/>
        </w:rPr>
        <w:t>For positive timing offset, when</w:t>
      </w:r>
      <w:r w:rsidR="00245018" w:rsidRPr="00421187">
        <w:rPr>
          <w:rFonts w:hint="eastAsia"/>
          <w:lang w:eastAsia="zh-CN"/>
        </w:rPr>
        <w:t xml:space="preserve"> the aggregated signals are</w:t>
      </w:r>
      <w:r w:rsidRPr="00421187">
        <w:rPr>
          <w:lang w:eastAsia="zh-CN"/>
        </w:rPr>
        <w:t xml:space="preserve"> received with the timing difference less than the CP</w:t>
      </w:r>
      <w:r w:rsidR="008C436E" w:rsidRPr="00421187">
        <w:rPr>
          <w:rFonts w:hint="eastAsia"/>
          <w:lang w:eastAsia="zh-CN"/>
        </w:rPr>
        <w:t xml:space="preserve"> length</w:t>
      </w:r>
      <w:r w:rsidR="00E06CD8" w:rsidRPr="00421187">
        <w:rPr>
          <w:rFonts w:hint="eastAsia"/>
          <w:lang w:eastAsia="zh-CN"/>
        </w:rPr>
        <w:t xml:space="preserve">, </w:t>
      </w:r>
      <w:r w:rsidR="008C436E" w:rsidRPr="00421187">
        <w:rPr>
          <w:rFonts w:hint="eastAsia"/>
          <w:lang w:eastAsia="zh-CN"/>
        </w:rPr>
        <w:t>few ISI is incurred</w:t>
      </w:r>
      <w:proofErr w:type="gramStart"/>
      <w:r w:rsidR="008C436E" w:rsidRPr="00421187">
        <w:rPr>
          <w:rFonts w:hint="eastAsia"/>
          <w:lang w:eastAsia="zh-CN"/>
        </w:rPr>
        <w:t>.</w:t>
      </w:r>
      <w:r w:rsidR="001836AD" w:rsidRPr="00421187">
        <w:rPr>
          <w:rFonts w:hint="eastAsia"/>
          <w:lang w:eastAsia="zh-CN"/>
        </w:rPr>
        <w:t>.</w:t>
      </w:r>
      <w:proofErr w:type="gramEnd"/>
      <w:r w:rsidR="00E06CD8" w:rsidRPr="00421187">
        <w:rPr>
          <w:lang w:eastAsia="zh-CN"/>
        </w:rPr>
        <w:t xml:space="preserve"> However,</w:t>
      </w:r>
      <w:r w:rsidRPr="00421187">
        <w:rPr>
          <w:lang w:eastAsia="zh-CN"/>
        </w:rPr>
        <w:t xml:space="preserve"> with a timing offset, a linear phase factor will be added into the channel coefficient on adjacent subcarrier, which is hard to be estimated accurately.  Thus the simulation results still show performance loss resulted from the timing offset. </w:t>
      </w:r>
      <w:r w:rsidR="00E06CD8" w:rsidRPr="00421187">
        <w:rPr>
          <w:rFonts w:hint="eastAsia"/>
          <w:lang w:eastAsia="zh-CN"/>
        </w:rPr>
        <w:t>For</w:t>
      </w:r>
      <w:r w:rsidR="00E34C35" w:rsidRPr="00421187">
        <w:rPr>
          <w:rFonts w:hint="eastAsia"/>
          <w:lang w:eastAsia="zh-CN"/>
        </w:rPr>
        <w:t xml:space="preserve"> the</w:t>
      </w:r>
      <w:r w:rsidRPr="00421187">
        <w:rPr>
          <w:lang w:eastAsia="zh-CN"/>
        </w:rPr>
        <w:t xml:space="preserve"> negative timing offset, since the incurred ISI cannot be addressed by removing the CP, the performance loss is severely impacted.</w:t>
      </w:r>
    </w:p>
    <w:p w:rsidR="00FB2CC6" w:rsidRPr="00421187" w:rsidRDefault="00430122" w:rsidP="00E200D0">
      <w:pPr>
        <w:ind w:left="1980" w:hangingChars="900" w:hanging="1980"/>
        <w:jc w:val="left"/>
        <w:rPr>
          <w:kern w:val="2"/>
          <w:lang w:val="en-GB" w:eastAsia="zh-CN"/>
        </w:rPr>
      </w:pPr>
      <w:r w:rsidRPr="00421187">
        <w:rPr>
          <w:noProof/>
        </w:rPr>
        <w:drawing>
          <wp:inline distT="0" distB="0" distL="0" distR="0">
            <wp:extent cx="2933700" cy="1865630"/>
            <wp:effectExtent l="19050" t="0" r="0" b="0"/>
            <wp:docPr id="3" name="图表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1"/>
                    <pic:cNvPicPr>
                      <a:picLocks noChangeArrowheads="1"/>
                    </pic:cNvPicPr>
                  </pic:nvPicPr>
                  <pic:blipFill>
                    <a:blip r:embed="rId10" cstate="print"/>
                    <a:srcRect b="-117"/>
                    <a:stretch>
                      <a:fillRect/>
                    </a:stretch>
                  </pic:blipFill>
                  <pic:spPr bwMode="auto">
                    <a:xfrm>
                      <a:off x="0" y="0"/>
                      <a:ext cx="2933700" cy="1865630"/>
                    </a:xfrm>
                    <a:prstGeom prst="rect">
                      <a:avLst/>
                    </a:prstGeom>
                    <a:noFill/>
                    <a:ln w="9525">
                      <a:noFill/>
                      <a:miter lim="800000"/>
                      <a:headEnd/>
                      <a:tailEnd/>
                    </a:ln>
                  </pic:spPr>
                </pic:pic>
              </a:graphicData>
            </a:graphic>
          </wp:inline>
        </w:drawing>
      </w:r>
      <w:r w:rsidRPr="00421187">
        <w:rPr>
          <w:noProof/>
        </w:rPr>
        <w:drawing>
          <wp:inline distT="0" distB="0" distL="0" distR="0">
            <wp:extent cx="2933700" cy="1865630"/>
            <wp:effectExtent l="19050" t="0" r="0" b="0"/>
            <wp:docPr id="4" name="图表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2"/>
                    <pic:cNvPicPr>
                      <a:picLocks noChangeArrowheads="1"/>
                    </pic:cNvPicPr>
                  </pic:nvPicPr>
                  <pic:blipFill>
                    <a:blip r:embed="rId11" cstate="print"/>
                    <a:srcRect b="-117"/>
                    <a:stretch>
                      <a:fillRect/>
                    </a:stretch>
                  </pic:blipFill>
                  <pic:spPr bwMode="auto">
                    <a:xfrm>
                      <a:off x="0" y="0"/>
                      <a:ext cx="2933700" cy="1865630"/>
                    </a:xfrm>
                    <a:prstGeom prst="rect">
                      <a:avLst/>
                    </a:prstGeom>
                    <a:noFill/>
                    <a:ln w="9525">
                      <a:noFill/>
                      <a:miter lim="800000"/>
                      <a:headEnd/>
                      <a:tailEnd/>
                    </a:ln>
                  </pic:spPr>
                </pic:pic>
              </a:graphicData>
            </a:graphic>
          </wp:inline>
        </w:drawing>
      </w:r>
      <w:r w:rsidR="005E5EA0" w:rsidRPr="00421187">
        <w:rPr>
          <w:rFonts w:hint="eastAsia"/>
          <w:b/>
          <w:sz w:val="20"/>
          <w:szCs w:val="20"/>
          <w:lang w:eastAsia="zh-CN"/>
        </w:rPr>
        <w:t>2</w:t>
      </w:r>
      <w:r w:rsidR="009D36B7" w:rsidRPr="00421187">
        <w:rPr>
          <w:b/>
          <w:sz w:val="20"/>
          <w:szCs w:val="20"/>
          <w:lang w:eastAsia="zh-CN"/>
        </w:rPr>
        <w:t>a</w:t>
      </w:r>
      <w:r w:rsidR="00536806" w:rsidRPr="00421187">
        <w:rPr>
          <w:rFonts w:hint="eastAsia"/>
          <w:b/>
          <w:sz w:val="20"/>
          <w:szCs w:val="20"/>
          <w:lang w:eastAsia="zh-CN"/>
        </w:rPr>
        <w:t>)</w:t>
      </w:r>
      <w:r w:rsidR="003A5707" w:rsidRPr="00421187">
        <w:rPr>
          <w:b/>
          <w:sz w:val="20"/>
          <w:szCs w:val="20"/>
          <w:lang w:eastAsia="zh-CN"/>
        </w:rPr>
        <w:t xml:space="preserve"> 16QAM                                                                         2b) 64QAM</w:t>
      </w:r>
    </w:p>
    <w:p w:rsidR="00181025" w:rsidRPr="00421187" w:rsidRDefault="003A5707" w:rsidP="00430122">
      <w:pPr>
        <w:ind w:firstLineChars="200" w:firstLine="442"/>
        <w:jc w:val="center"/>
        <w:rPr>
          <w:b/>
          <w:sz w:val="20"/>
          <w:szCs w:val="20"/>
          <w:lang w:eastAsia="zh-CN"/>
        </w:rPr>
      </w:pPr>
      <w:r w:rsidRPr="00421187">
        <w:rPr>
          <w:b/>
          <w:lang w:eastAsia="zh-CN"/>
        </w:rPr>
        <w:t>Fig. 2 Timing offset evaluation</w:t>
      </w:r>
    </w:p>
    <w:p w:rsidR="00FF76F1" w:rsidRPr="00421187" w:rsidRDefault="003A5707" w:rsidP="00FF76F1">
      <w:pPr>
        <w:pStyle w:val="Heading2"/>
        <w:tabs>
          <w:tab w:val="clear" w:pos="5396"/>
          <w:tab w:val="num" w:pos="0"/>
        </w:tabs>
        <w:ind w:left="0" w:firstLine="0"/>
        <w:jc w:val="left"/>
        <w:rPr>
          <w:lang w:eastAsia="zh-CN"/>
        </w:rPr>
      </w:pPr>
      <w:r w:rsidRPr="00421187">
        <w:rPr>
          <w:lang w:eastAsia="zh-CN"/>
        </w:rPr>
        <w:t>Average gain analysis</w:t>
      </w:r>
    </w:p>
    <w:p w:rsidR="00C05F14" w:rsidRPr="00421187" w:rsidRDefault="003A5707" w:rsidP="00FF76F1">
      <w:pPr>
        <w:rPr>
          <w:kern w:val="2"/>
          <w:lang w:val="en-GB" w:eastAsia="zh-CN"/>
        </w:rPr>
      </w:pPr>
      <w:r w:rsidRPr="00421187">
        <w:rPr>
          <w:kern w:val="2"/>
          <w:lang w:val="en-GB" w:eastAsia="zh-CN"/>
        </w:rPr>
        <w:t xml:space="preserve">The specific received power from different TRPs may vary greatly, depending on the distance of the UE away from the TRPs and the transmitted beam for the UE, which leads to different </w:t>
      </w:r>
      <w:proofErr w:type="spellStart"/>
      <w:r w:rsidRPr="00421187">
        <w:rPr>
          <w:kern w:val="2"/>
          <w:lang w:val="en-GB" w:eastAsia="zh-CN"/>
        </w:rPr>
        <w:t>pathloss</w:t>
      </w:r>
      <w:proofErr w:type="spellEnd"/>
      <w:r w:rsidRPr="00421187">
        <w:rPr>
          <w:kern w:val="2"/>
          <w:lang w:val="en-GB" w:eastAsia="zh-CN"/>
        </w:rPr>
        <w:t xml:space="preserve"> and beam blockage condition. Moreover, different TRPs have different transmit power and scheduling decisions, thus resulting in different receiving power.</w:t>
      </w:r>
    </w:p>
    <w:p w:rsidR="004F42EA" w:rsidRPr="00421187" w:rsidRDefault="003A5707">
      <w:pPr>
        <w:rPr>
          <w:kern w:val="2"/>
          <w:lang w:eastAsia="zh-CN"/>
        </w:rPr>
      </w:pPr>
      <w:r w:rsidRPr="00421187">
        <w:rPr>
          <w:kern w:val="2"/>
          <w:lang w:val="en-GB" w:eastAsia="zh-CN"/>
        </w:rPr>
        <w:lastRenderedPageBreak/>
        <w:t>If the UE assumes the average gain for antenna ports from different TRPs is the same, the SNR estimation at the UE may be inaccurate, which impacts the channel estimation accuracy accordingly.</w:t>
      </w:r>
      <w:r w:rsidR="00934D73" w:rsidRPr="00421187">
        <w:rPr>
          <w:rFonts w:hint="eastAsia"/>
          <w:kern w:val="2"/>
          <w:lang w:val="en-GB" w:eastAsia="zh-CN"/>
        </w:rPr>
        <w:t xml:space="preserve"> </w:t>
      </w:r>
      <w:r w:rsidR="005C7CB5" w:rsidRPr="00421187">
        <w:rPr>
          <w:rFonts w:hint="eastAsia"/>
          <w:kern w:val="2"/>
          <w:lang w:val="en-GB" w:eastAsia="zh-CN"/>
        </w:rPr>
        <w:t xml:space="preserve">As a </w:t>
      </w:r>
      <w:r w:rsidR="00E728FA" w:rsidRPr="00421187">
        <w:rPr>
          <w:rFonts w:hint="eastAsia"/>
          <w:kern w:val="2"/>
          <w:lang w:val="en-GB" w:eastAsia="zh-CN"/>
        </w:rPr>
        <w:t>consequence</w:t>
      </w:r>
      <w:r w:rsidR="00C715D3" w:rsidRPr="00421187">
        <w:rPr>
          <w:rFonts w:hint="eastAsia"/>
          <w:kern w:val="2"/>
          <w:lang w:val="en-GB" w:eastAsia="zh-CN"/>
        </w:rPr>
        <w:t xml:space="preserve">, </w:t>
      </w:r>
      <w:r w:rsidR="00674614" w:rsidRPr="00421187">
        <w:rPr>
          <w:rFonts w:hint="eastAsia"/>
          <w:kern w:val="2"/>
          <w:lang w:val="en-GB" w:eastAsia="zh-CN"/>
        </w:rPr>
        <w:t>the</w:t>
      </w:r>
      <w:r w:rsidRPr="00421187">
        <w:rPr>
          <w:kern w:val="2"/>
          <w:lang w:val="en-GB" w:eastAsia="zh-CN"/>
        </w:rPr>
        <w:t xml:space="preserve"> CSI measurement and demodulation performance will be affected. Fig. 3 demonstrates the performance degradation incurred from the received power imbalance of the systems in TDD and FDD mode. At each SNR point, the total power of power imbalance case remains the same as that of power balance case. In TDD systems, the performance degradation due to power imbalance </w:t>
      </w:r>
      <w:proofErr w:type="gramStart"/>
      <w:r w:rsidRPr="00421187">
        <w:rPr>
          <w:kern w:val="2"/>
          <w:lang w:val="en-GB" w:eastAsia="zh-CN"/>
        </w:rPr>
        <w:t>issue  comes</w:t>
      </w:r>
      <w:proofErr w:type="gramEnd"/>
      <w:r w:rsidRPr="00421187">
        <w:rPr>
          <w:kern w:val="2"/>
          <w:lang w:val="en-GB" w:eastAsia="zh-CN"/>
        </w:rPr>
        <w:t xml:space="preserve"> from worse received SNR of sounding reference signal (SRS) at one of the TRPs. </w:t>
      </w:r>
      <w:r w:rsidR="008A4AE0" w:rsidRPr="00421187">
        <w:rPr>
          <w:rFonts w:hint="eastAsia"/>
          <w:kern w:val="2"/>
          <w:lang w:val="en-GB" w:eastAsia="zh-CN"/>
        </w:rPr>
        <w:t xml:space="preserve">In </w:t>
      </w:r>
      <w:r w:rsidR="00B954FD" w:rsidRPr="00421187">
        <w:rPr>
          <w:rFonts w:hint="eastAsia"/>
          <w:kern w:val="2"/>
          <w:lang w:val="en-GB" w:eastAsia="zh-CN"/>
        </w:rPr>
        <w:t>FDD systems</w:t>
      </w:r>
      <w:r w:rsidR="00A22B8E" w:rsidRPr="00421187">
        <w:rPr>
          <w:rFonts w:hint="eastAsia"/>
          <w:kern w:val="2"/>
          <w:lang w:val="en-GB" w:eastAsia="zh-CN"/>
        </w:rPr>
        <w:t>,</w:t>
      </w:r>
      <w:r w:rsidR="000D132B" w:rsidRPr="00421187">
        <w:rPr>
          <w:rFonts w:hint="eastAsia"/>
          <w:kern w:val="2"/>
          <w:lang w:val="en-GB" w:eastAsia="zh-CN"/>
        </w:rPr>
        <w:t xml:space="preserve"> </w:t>
      </w:r>
      <w:r w:rsidR="003B7E96" w:rsidRPr="00421187">
        <w:rPr>
          <w:rFonts w:hint="eastAsia"/>
          <w:kern w:val="2"/>
          <w:lang w:val="en-GB" w:eastAsia="zh-CN"/>
        </w:rPr>
        <w:t xml:space="preserve">the magnitude of channel </w:t>
      </w:r>
      <w:r w:rsidRPr="00421187">
        <w:rPr>
          <w:kern w:val="2"/>
          <w:lang w:val="en-GB" w:eastAsia="zh-CN"/>
        </w:rPr>
        <w:t>coefficients impacts the SVD results, leading to a mismatch PMI selection and inaccurate CQI and RI calculation.</w:t>
      </w:r>
      <w:r w:rsidR="008D292D" w:rsidRPr="00421187">
        <w:rPr>
          <w:rFonts w:hint="eastAsia"/>
          <w:kern w:val="2"/>
          <w:lang w:val="en-GB" w:eastAsia="zh-CN"/>
        </w:rPr>
        <w:t xml:space="preserve"> </w:t>
      </w:r>
    </w:p>
    <w:p w:rsidR="009C7AB3" w:rsidRPr="00421187" w:rsidRDefault="00430122" w:rsidP="00F91F82">
      <w:pPr>
        <w:jc w:val="left"/>
        <w:rPr>
          <w:rFonts w:ascii="Arial" w:hAnsi="Arial" w:cs="Arial"/>
          <w:bCs/>
          <w:szCs w:val="21"/>
          <w:lang w:eastAsia="zh-CN"/>
        </w:rPr>
      </w:pPr>
      <w:r w:rsidRPr="00421187">
        <w:rPr>
          <w:rFonts w:ascii="Arial" w:hAnsi="Arial" w:cs="Arial"/>
          <w:bCs/>
          <w:noProof/>
          <w:szCs w:val="21"/>
        </w:rPr>
        <w:drawing>
          <wp:inline distT="0" distB="0" distL="0" distR="0">
            <wp:extent cx="2889250" cy="1931035"/>
            <wp:effectExtent l="19050" t="0" r="6350" b="0"/>
            <wp:docPr id="6" name="图表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3"/>
                    <pic:cNvPicPr>
                      <a:picLocks noChangeArrowheads="1"/>
                    </pic:cNvPicPr>
                  </pic:nvPicPr>
                  <pic:blipFill>
                    <a:blip r:embed="rId12" cstate="print"/>
                    <a:srcRect b="-37"/>
                    <a:stretch>
                      <a:fillRect/>
                    </a:stretch>
                  </pic:blipFill>
                  <pic:spPr bwMode="auto">
                    <a:xfrm>
                      <a:off x="0" y="0"/>
                      <a:ext cx="2889250" cy="1931035"/>
                    </a:xfrm>
                    <a:prstGeom prst="rect">
                      <a:avLst/>
                    </a:prstGeom>
                    <a:noFill/>
                    <a:ln w="9525">
                      <a:noFill/>
                      <a:miter lim="800000"/>
                      <a:headEnd/>
                      <a:tailEnd/>
                    </a:ln>
                  </pic:spPr>
                </pic:pic>
              </a:graphicData>
            </a:graphic>
          </wp:inline>
        </w:drawing>
      </w:r>
      <w:r w:rsidRPr="00421187">
        <w:rPr>
          <w:rFonts w:ascii="Arial" w:hAnsi="Arial" w:cs="Arial"/>
          <w:bCs/>
          <w:noProof/>
          <w:szCs w:val="21"/>
        </w:rPr>
        <w:drawing>
          <wp:inline distT="0" distB="0" distL="0" distR="0">
            <wp:extent cx="2969895" cy="1931035"/>
            <wp:effectExtent l="19050" t="0" r="1905" b="0"/>
            <wp:docPr id="7" name="图表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2"/>
                    <pic:cNvPicPr>
                      <a:picLocks noChangeArrowheads="1"/>
                    </pic:cNvPicPr>
                  </pic:nvPicPr>
                  <pic:blipFill>
                    <a:blip r:embed="rId13" cstate="print"/>
                    <a:srcRect/>
                    <a:stretch>
                      <a:fillRect/>
                    </a:stretch>
                  </pic:blipFill>
                  <pic:spPr bwMode="auto">
                    <a:xfrm>
                      <a:off x="0" y="0"/>
                      <a:ext cx="2969895" cy="1931035"/>
                    </a:xfrm>
                    <a:prstGeom prst="rect">
                      <a:avLst/>
                    </a:prstGeom>
                    <a:noFill/>
                    <a:ln w="9525">
                      <a:noFill/>
                      <a:miter lim="800000"/>
                      <a:headEnd/>
                      <a:tailEnd/>
                    </a:ln>
                  </pic:spPr>
                </pic:pic>
              </a:graphicData>
            </a:graphic>
          </wp:inline>
        </w:drawing>
      </w:r>
    </w:p>
    <w:p w:rsidR="00F91F82" w:rsidRPr="00421187" w:rsidRDefault="003A5707" w:rsidP="00430122">
      <w:pPr>
        <w:ind w:left="1807" w:hangingChars="900" w:hanging="1807"/>
        <w:jc w:val="center"/>
        <w:rPr>
          <w:kern w:val="2"/>
          <w:lang w:val="en-GB" w:eastAsia="zh-CN"/>
        </w:rPr>
      </w:pPr>
      <w:r w:rsidRPr="00421187">
        <w:rPr>
          <w:b/>
          <w:sz w:val="20"/>
          <w:szCs w:val="20"/>
          <w:lang w:eastAsia="zh-CN"/>
        </w:rPr>
        <w:t>3a) TDD                                                                         3b) FDD</w:t>
      </w:r>
    </w:p>
    <w:p w:rsidR="00740514" w:rsidRPr="00421187" w:rsidRDefault="003A5707" w:rsidP="009D36B7">
      <w:pPr>
        <w:jc w:val="center"/>
        <w:rPr>
          <w:b/>
          <w:sz w:val="20"/>
          <w:szCs w:val="20"/>
          <w:lang w:eastAsia="zh-CN"/>
        </w:rPr>
      </w:pPr>
      <w:r w:rsidRPr="00421187">
        <w:rPr>
          <w:b/>
          <w:sz w:val="20"/>
          <w:szCs w:val="20"/>
          <w:lang w:eastAsia="zh-CN"/>
        </w:rPr>
        <w:t>Figure 3 Power imbalance evaluations</w:t>
      </w:r>
    </w:p>
    <w:p w:rsidR="00740514" w:rsidRPr="00421187" w:rsidRDefault="003A5707" w:rsidP="00FF76F1">
      <w:pPr>
        <w:rPr>
          <w:kern w:val="2"/>
          <w:lang w:eastAsia="zh-CN"/>
        </w:rPr>
      </w:pPr>
      <w:r w:rsidRPr="00421187">
        <w:rPr>
          <w:kern w:val="2"/>
          <w:lang w:eastAsia="zh-CN"/>
        </w:rPr>
        <w:t>From the above analysis, it can be inferred that single QCL assumption is not proper, since it may incur significant performance degradation due to frequency offset, timing offset and received power imbalance. It is recommended that the antenna ports should be divided into separate groups, while each group has different QCL configurations. In other words</w:t>
      </w:r>
      <w:proofErr w:type="gramStart"/>
      <w:r w:rsidRPr="00421187">
        <w:rPr>
          <w:kern w:val="2"/>
          <w:lang w:eastAsia="zh-CN"/>
        </w:rPr>
        <w:t xml:space="preserve">,  </w:t>
      </w:r>
      <w:r w:rsidR="00392549" w:rsidRPr="00421187">
        <w:rPr>
          <w:kern w:val="2"/>
          <w:lang w:eastAsia="zh-CN"/>
        </w:rPr>
        <w:t>multiple</w:t>
      </w:r>
      <w:proofErr w:type="gramEnd"/>
      <w:r w:rsidR="00392549" w:rsidRPr="00421187">
        <w:rPr>
          <w:kern w:val="2"/>
          <w:lang w:eastAsia="zh-CN"/>
        </w:rPr>
        <w:t xml:space="preserve"> QCL</w:t>
      </w:r>
      <w:r w:rsidRPr="00421187">
        <w:rPr>
          <w:kern w:val="2"/>
          <w:lang w:eastAsia="zh-CN"/>
        </w:rPr>
        <w:t xml:space="preserve"> </w:t>
      </w:r>
      <w:r w:rsidR="00CC6DF2" w:rsidRPr="00421187">
        <w:rPr>
          <w:rFonts w:hint="eastAsia"/>
          <w:kern w:val="2"/>
          <w:lang w:eastAsia="zh-CN"/>
        </w:rPr>
        <w:t xml:space="preserve">configurations </w:t>
      </w:r>
      <w:r w:rsidR="00661A2D" w:rsidRPr="00421187">
        <w:rPr>
          <w:rFonts w:hint="eastAsia"/>
          <w:kern w:val="2"/>
          <w:lang w:eastAsia="zh-CN"/>
        </w:rPr>
        <w:t>should be supported.</w:t>
      </w:r>
    </w:p>
    <w:p w:rsidR="00185EF3" w:rsidRPr="00421187" w:rsidRDefault="003A5707" w:rsidP="00FF76F1">
      <w:pPr>
        <w:rPr>
          <w:b/>
          <w:i/>
          <w:kern w:val="2"/>
          <w:lang w:eastAsia="zh-CN"/>
        </w:rPr>
      </w:pPr>
      <w:r w:rsidRPr="00421187">
        <w:rPr>
          <w:b/>
          <w:i/>
          <w:kern w:val="2"/>
          <w:lang w:eastAsia="zh-CN"/>
        </w:rPr>
        <w:t>Proposal 1: Multiple QCL configurations</w:t>
      </w:r>
      <w:r w:rsidR="00CC6DF2" w:rsidRPr="00421187">
        <w:rPr>
          <w:rFonts w:hint="eastAsia"/>
          <w:b/>
          <w:i/>
          <w:kern w:val="2"/>
          <w:lang w:eastAsia="zh-CN"/>
        </w:rPr>
        <w:t xml:space="preserve"> </w:t>
      </w:r>
      <w:r w:rsidR="00185EF3" w:rsidRPr="00421187">
        <w:rPr>
          <w:rFonts w:hint="eastAsia"/>
          <w:b/>
          <w:i/>
          <w:kern w:val="2"/>
          <w:lang w:eastAsia="zh-CN"/>
        </w:rPr>
        <w:t>should be supported in NR.</w:t>
      </w:r>
    </w:p>
    <w:p w:rsidR="001836AD" w:rsidRPr="00421187" w:rsidRDefault="001836AD" w:rsidP="00FF76F1">
      <w:pPr>
        <w:rPr>
          <w:b/>
          <w:i/>
          <w:kern w:val="2"/>
          <w:lang w:eastAsia="zh-CN"/>
        </w:rPr>
      </w:pPr>
    </w:p>
    <w:p w:rsidR="001D3EED" w:rsidRPr="00421187" w:rsidRDefault="003A5707" w:rsidP="008E7F8C">
      <w:pPr>
        <w:pStyle w:val="Heading1"/>
      </w:pPr>
      <w:r w:rsidRPr="00421187">
        <w:rPr>
          <w:lang w:eastAsia="zh-CN"/>
        </w:rPr>
        <w:t xml:space="preserve">Existing QCL configurations in LTE </w:t>
      </w:r>
    </w:p>
    <w:p w:rsidR="008E7F8C" w:rsidRPr="00421187" w:rsidRDefault="003A5707" w:rsidP="008E7F8C">
      <w:pPr>
        <w:rPr>
          <w:lang w:eastAsia="zh-CN"/>
        </w:rPr>
      </w:pPr>
      <w:r w:rsidRPr="00421187">
        <w:rPr>
          <w:lang w:eastAsia="zh-CN"/>
        </w:rPr>
        <w:t>To avoid improper QCL indication, the QCL configurations</w:t>
      </w:r>
      <w:r w:rsidR="008453F3" w:rsidRPr="00421187">
        <w:rPr>
          <w:rFonts w:hint="eastAsia"/>
          <w:lang w:eastAsia="zh-CN"/>
        </w:rPr>
        <w:t xml:space="preserve"> </w:t>
      </w:r>
      <w:r w:rsidR="00E967AE" w:rsidRPr="00421187">
        <w:rPr>
          <w:rFonts w:hint="eastAsia"/>
          <w:lang w:eastAsia="zh-CN"/>
        </w:rPr>
        <w:t xml:space="preserve">for </w:t>
      </w:r>
      <w:r w:rsidR="00E967AE" w:rsidRPr="00421187">
        <w:rPr>
          <w:lang w:eastAsia="zh-CN"/>
        </w:rPr>
        <w:t>antenna</w:t>
      </w:r>
      <w:r w:rsidR="00E967AE" w:rsidRPr="00421187">
        <w:rPr>
          <w:rFonts w:hint="eastAsia"/>
          <w:lang w:eastAsia="zh-CN"/>
        </w:rPr>
        <w:t xml:space="preserve"> ports in </w:t>
      </w:r>
      <w:r w:rsidR="00B06E6F" w:rsidRPr="00421187">
        <w:rPr>
          <w:rFonts w:hint="eastAsia"/>
          <w:lang w:eastAsia="zh-CN"/>
        </w:rPr>
        <w:t>LTE is specified</w:t>
      </w:r>
      <w:r w:rsidRPr="00421187">
        <w:rPr>
          <w:lang w:eastAsia="zh-CN"/>
        </w:rPr>
        <w:t xml:space="preserve"> in TS 36.213, which are summarized in table 1 and table 2. Note that UE configured in TM 1~9 only support QCL behavior type A, while </w:t>
      </w:r>
      <w:proofErr w:type="spellStart"/>
      <w:r w:rsidRPr="00421187">
        <w:rPr>
          <w:lang w:eastAsia="zh-CN"/>
        </w:rPr>
        <w:t>QCLconfigurations</w:t>
      </w:r>
      <w:proofErr w:type="spellEnd"/>
      <w:r w:rsidR="00B9435D" w:rsidRPr="00421187">
        <w:rPr>
          <w:rFonts w:hint="eastAsia"/>
          <w:lang w:eastAsia="zh-CN"/>
        </w:rPr>
        <w:t xml:space="preserve"> for UE configured in TM 10 can be either </w:t>
      </w:r>
      <w:r w:rsidR="00B9435D" w:rsidRPr="00421187">
        <w:rPr>
          <w:lang w:eastAsia="zh-CN"/>
        </w:rPr>
        <w:t>type A</w:t>
      </w:r>
      <w:r w:rsidR="00B9435D" w:rsidRPr="00421187">
        <w:rPr>
          <w:rFonts w:hint="eastAsia"/>
          <w:lang w:eastAsia="zh-CN"/>
        </w:rPr>
        <w:t xml:space="preserve"> or type B, determined by </w:t>
      </w:r>
      <w:r w:rsidR="00B9435D" w:rsidRPr="00421187">
        <w:t>higher layer</w:t>
      </w:r>
      <w:r w:rsidR="00B9435D" w:rsidRPr="00421187">
        <w:rPr>
          <w:rFonts w:hint="eastAsia"/>
          <w:lang w:eastAsia="zh-CN"/>
        </w:rPr>
        <w:t xml:space="preserve"> signaling</w:t>
      </w:r>
      <w:r w:rsidR="00B9435D" w:rsidRPr="00421187">
        <w:rPr>
          <w:rFonts w:hint="eastAsia"/>
          <w:i/>
          <w:lang w:eastAsia="zh-CN"/>
        </w:rPr>
        <w:t>.</w:t>
      </w:r>
    </w:p>
    <w:p w:rsidR="008E7F8C" w:rsidRPr="00421187" w:rsidRDefault="003A5707" w:rsidP="008E7F8C">
      <w:pPr>
        <w:jc w:val="center"/>
        <w:rPr>
          <w:b/>
          <w:sz w:val="20"/>
          <w:szCs w:val="20"/>
          <w:lang w:eastAsia="zh-CN"/>
        </w:rPr>
      </w:pPr>
      <w:proofErr w:type="gramStart"/>
      <w:r w:rsidRPr="00421187">
        <w:rPr>
          <w:b/>
          <w:sz w:val="20"/>
          <w:szCs w:val="20"/>
          <w:lang w:eastAsia="zh-CN"/>
        </w:rPr>
        <w:t>Table 1.</w:t>
      </w:r>
      <w:proofErr w:type="gramEnd"/>
      <w:r w:rsidRPr="00421187">
        <w:rPr>
          <w:b/>
          <w:sz w:val="20"/>
          <w:szCs w:val="20"/>
          <w:lang w:eastAsia="zh-CN"/>
        </w:rPr>
        <w:t xml:space="preserve"> QCL</w:t>
      </w:r>
      <w:r w:rsidR="008E7F8C" w:rsidRPr="00421187">
        <w:rPr>
          <w:rFonts w:hint="eastAsia"/>
          <w:b/>
          <w:sz w:val="20"/>
          <w:szCs w:val="20"/>
          <w:lang w:eastAsia="zh-CN"/>
        </w:rPr>
        <w:t xml:space="preserve"> </w:t>
      </w:r>
      <w:r w:rsidRPr="00421187">
        <w:rPr>
          <w:b/>
          <w:sz w:val="20"/>
          <w:szCs w:val="20"/>
          <w:lang w:eastAsia="zh-CN"/>
        </w:rPr>
        <w:t>configurations</w:t>
      </w:r>
      <w:r w:rsidR="008453F3" w:rsidRPr="00421187">
        <w:rPr>
          <w:rFonts w:hint="eastAsia"/>
          <w:b/>
          <w:sz w:val="20"/>
          <w:szCs w:val="20"/>
          <w:lang w:eastAsia="zh-CN"/>
        </w:rPr>
        <w:t xml:space="preserve"> </w:t>
      </w:r>
      <w:r w:rsidRPr="00421187">
        <w:rPr>
          <w:b/>
          <w:sz w:val="20"/>
          <w:szCs w:val="20"/>
          <w:lang w:eastAsia="zh-CN"/>
        </w:rPr>
        <w:t>for the same type</w:t>
      </w:r>
      <w:r w:rsidR="00BD5E6F" w:rsidRPr="00421187">
        <w:rPr>
          <w:rFonts w:hint="eastAsia"/>
          <w:b/>
          <w:sz w:val="20"/>
          <w:szCs w:val="20"/>
          <w:lang w:eastAsia="zh-CN"/>
        </w:rPr>
        <w:t xml:space="preserve"> of RS</w:t>
      </w:r>
      <w:r w:rsidR="008E7F8C" w:rsidRPr="00421187">
        <w:rPr>
          <w:rFonts w:hint="eastAsia"/>
          <w:b/>
          <w:sz w:val="20"/>
          <w:szCs w:val="20"/>
          <w:lang w:eastAsia="zh-CN"/>
        </w:rPr>
        <w:t xml:space="preserve"> in LTE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582"/>
      </w:tblGrid>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RS type</w:t>
            </w:r>
          </w:p>
        </w:tc>
        <w:tc>
          <w:tcPr>
            <w:tcW w:w="7582" w:type="dxa"/>
            <w:vAlign w:val="center"/>
          </w:tcPr>
          <w:p w:rsidR="008E7F8C" w:rsidRPr="00421187" w:rsidRDefault="003A5707" w:rsidP="00EC0F69">
            <w:pPr>
              <w:widowControl w:val="0"/>
              <w:jc w:val="center"/>
              <w:rPr>
                <w:lang w:eastAsia="zh-CN"/>
              </w:rPr>
            </w:pPr>
            <w:r w:rsidRPr="00421187">
              <w:rPr>
                <w:lang w:eastAsia="zh-CN"/>
              </w:rPr>
              <w:t>QCL assumptions</w:t>
            </w:r>
          </w:p>
        </w:tc>
      </w:tr>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CRS</w:t>
            </w:r>
          </w:p>
        </w:tc>
        <w:tc>
          <w:tcPr>
            <w:tcW w:w="7582" w:type="dxa"/>
            <w:vAlign w:val="center"/>
          </w:tcPr>
          <w:p w:rsidR="008E7F8C" w:rsidRPr="00421187" w:rsidRDefault="003A5707" w:rsidP="00EC0F69">
            <w:pPr>
              <w:widowControl w:val="0"/>
              <w:rPr>
                <w:lang w:eastAsia="zh-CN"/>
              </w:rPr>
            </w:pPr>
            <w:r w:rsidRPr="00421187">
              <w:t xml:space="preserve">quasi co-located </w:t>
            </w:r>
            <w:proofErr w:type="spellStart"/>
            <w:r w:rsidRPr="00421187">
              <w:rPr>
                <w:lang w:eastAsia="zh-CN"/>
              </w:rPr>
              <w:t>w.r.t</w:t>
            </w:r>
            <w:proofErr w:type="spellEnd"/>
            <w:r w:rsidRPr="00421187">
              <w:rPr>
                <w:lang w:eastAsia="zh-CN"/>
              </w:rPr>
              <w:t>.</w:t>
            </w:r>
            <w:r w:rsidRPr="00421187">
              <w:t xml:space="preserve"> </w:t>
            </w:r>
            <w:r w:rsidRPr="00421187">
              <w:rPr>
                <w:lang w:eastAsia="zh-CN"/>
              </w:rPr>
              <w:t>{</w:t>
            </w:r>
            <w:r w:rsidRPr="00421187">
              <w:t>delay spread, Doppler spread, Doppler shift, average gain, and average delay</w:t>
            </w:r>
            <w:r w:rsidRPr="00421187">
              <w:rPr>
                <w:lang w:eastAsia="zh-CN"/>
              </w:rPr>
              <w:t>}</w:t>
            </w:r>
          </w:p>
        </w:tc>
      </w:tr>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DMRS</w:t>
            </w:r>
          </w:p>
        </w:tc>
        <w:tc>
          <w:tcPr>
            <w:tcW w:w="7582" w:type="dxa"/>
            <w:vAlign w:val="center"/>
          </w:tcPr>
          <w:p w:rsidR="008E7F8C" w:rsidRPr="00421187" w:rsidRDefault="003A5707" w:rsidP="00EC0F69">
            <w:pPr>
              <w:widowControl w:val="0"/>
              <w:rPr>
                <w:lang w:eastAsia="zh-CN"/>
              </w:rPr>
            </w:pPr>
            <w:r w:rsidRPr="00421187">
              <w:t xml:space="preserve">quasi co-located for a given </w:t>
            </w:r>
            <w:proofErr w:type="spellStart"/>
            <w:r w:rsidRPr="00421187">
              <w:t>subframe</w:t>
            </w:r>
            <w:proofErr w:type="spellEnd"/>
            <w:r w:rsidRPr="00421187">
              <w:t xml:space="preserve"> </w:t>
            </w:r>
            <w:proofErr w:type="spellStart"/>
            <w:r w:rsidRPr="00421187">
              <w:rPr>
                <w:lang w:eastAsia="zh-CN"/>
              </w:rPr>
              <w:t>w.r.t</w:t>
            </w:r>
            <w:proofErr w:type="spellEnd"/>
            <w:r w:rsidRPr="00421187">
              <w:rPr>
                <w:lang w:eastAsia="zh-CN"/>
              </w:rPr>
              <w:t>.</w:t>
            </w:r>
            <w:r w:rsidRPr="00421187">
              <w:rPr>
                <w:rFonts w:eastAsia="Malgun Gothic"/>
              </w:rPr>
              <w:t xml:space="preserve"> </w:t>
            </w:r>
            <w:r w:rsidRPr="00421187">
              <w:rPr>
                <w:lang w:eastAsia="zh-CN"/>
              </w:rPr>
              <w:t>{</w:t>
            </w:r>
            <w:r w:rsidRPr="00421187">
              <w:rPr>
                <w:rFonts w:eastAsia="Malgun Gothic"/>
              </w:rPr>
              <w:t xml:space="preserve">delay spread, Doppler spread, </w:t>
            </w:r>
            <w:r w:rsidRPr="00421187">
              <w:t>Doppler shift, average gain, and</w:t>
            </w:r>
            <w:r w:rsidRPr="00421187">
              <w:rPr>
                <w:rFonts w:eastAsia="Malgun Gothic"/>
              </w:rPr>
              <w:t xml:space="preserve"> average delay</w:t>
            </w:r>
            <w:r w:rsidRPr="00421187">
              <w:rPr>
                <w:lang w:eastAsia="zh-CN"/>
              </w:rPr>
              <w:t>}</w:t>
            </w:r>
          </w:p>
        </w:tc>
      </w:tr>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CSI-RS</w:t>
            </w:r>
          </w:p>
        </w:tc>
        <w:tc>
          <w:tcPr>
            <w:tcW w:w="7582" w:type="dxa"/>
            <w:vAlign w:val="center"/>
          </w:tcPr>
          <w:p w:rsidR="008E7F8C" w:rsidRPr="00421187" w:rsidRDefault="003A5707" w:rsidP="00EC0F69">
            <w:pPr>
              <w:widowControl w:val="0"/>
              <w:rPr>
                <w:lang w:eastAsia="zh-CN"/>
              </w:rPr>
            </w:pPr>
            <w:r w:rsidRPr="00421187">
              <w:t>quasi co-located</w:t>
            </w:r>
            <w:r w:rsidRPr="00421187">
              <w:rPr>
                <w:lang w:eastAsia="zh-CN"/>
              </w:rPr>
              <w:t xml:space="preserve"> within one CSI-RS resource configuration </w:t>
            </w:r>
            <w:proofErr w:type="spellStart"/>
            <w:r w:rsidRPr="00421187">
              <w:rPr>
                <w:lang w:eastAsia="zh-CN"/>
              </w:rPr>
              <w:t>w.r.t</w:t>
            </w:r>
            <w:proofErr w:type="spellEnd"/>
            <w:r w:rsidRPr="00421187">
              <w:rPr>
                <w:lang w:eastAsia="zh-CN"/>
              </w:rPr>
              <w:t>.</w:t>
            </w:r>
            <w:r w:rsidRPr="00421187">
              <w:t xml:space="preserve"> </w:t>
            </w:r>
            <w:r w:rsidRPr="00421187">
              <w:rPr>
                <w:lang w:eastAsia="zh-CN"/>
              </w:rPr>
              <w:t>{</w:t>
            </w:r>
            <w:r w:rsidRPr="00421187">
              <w:t>delay spread, Doppler spread, Doppler shift, average gain, and average delay</w:t>
            </w:r>
            <w:r w:rsidRPr="00421187">
              <w:rPr>
                <w:lang w:eastAsia="zh-CN"/>
              </w:rPr>
              <w:t>}</w:t>
            </w:r>
          </w:p>
        </w:tc>
      </w:tr>
    </w:tbl>
    <w:p w:rsidR="00064582" w:rsidRPr="00421187" w:rsidRDefault="00064582" w:rsidP="008E7F8C">
      <w:pPr>
        <w:jc w:val="center"/>
        <w:rPr>
          <w:b/>
          <w:sz w:val="20"/>
          <w:szCs w:val="20"/>
          <w:lang w:eastAsia="zh-CN"/>
        </w:rPr>
      </w:pPr>
    </w:p>
    <w:p w:rsidR="008E7F8C" w:rsidRPr="00421187" w:rsidRDefault="003A5707" w:rsidP="008E7F8C">
      <w:pPr>
        <w:jc w:val="center"/>
        <w:rPr>
          <w:b/>
          <w:sz w:val="20"/>
          <w:szCs w:val="20"/>
          <w:lang w:eastAsia="zh-CN"/>
        </w:rPr>
      </w:pPr>
      <w:proofErr w:type="gramStart"/>
      <w:r w:rsidRPr="00421187">
        <w:rPr>
          <w:b/>
          <w:sz w:val="20"/>
          <w:szCs w:val="20"/>
          <w:lang w:eastAsia="zh-CN"/>
        </w:rPr>
        <w:t>Table 2.</w:t>
      </w:r>
      <w:proofErr w:type="gramEnd"/>
      <w:r w:rsidRPr="00421187">
        <w:rPr>
          <w:b/>
          <w:sz w:val="20"/>
          <w:szCs w:val="20"/>
          <w:lang w:eastAsia="zh-CN"/>
        </w:rPr>
        <w:t xml:space="preserve"> QCL</w:t>
      </w:r>
      <w:r w:rsidR="008E7F8C" w:rsidRPr="00421187">
        <w:rPr>
          <w:rFonts w:hint="eastAsia"/>
          <w:b/>
          <w:sz w:val="20"/>
          <w:szCs w:val="20"/>
          <w:lang w:eastAsia="zh-CN"/>
        </w:rPr>
        <w:t xml:space="preserve"> </w:t>
      </w:r>
      <w:r w:rsidRPr="00421187">
        <w:rPr>
          <w:b/>
          <w:sz w:val="20"/>
          <w:szCs w:val="20"/>
          <w:lang w:eastAsia="zh-CN"/>
        </w:rPr>
        <w:t>configurations</w:t>
      </w:r>
      <w:r w:rsidR="008453F3" w:rsidRPr="00421187">
        <w:rPr>
          <w:rFonts w:hint="eastAsia"/>
          <w:b/>
          <w:sz w:val="20"/>
          <w:szCs w:val="20"/>
          <w:lang w:eastAsia="zh-CN"/>
        </w:rPr>
        <w:t xml:space="preserve"> </w:t>
      </w:r>
      <w:r w:rsidRPr="00421187">
        <w:rPr>
          <w:b/>
          <w:sz w:val="20"/>
          <w:szCs w:val="20"/>
          <w:lang w:eastAsia="zh-CN"/>
        </w:rPr>
        <w:t>for different types of RS</w:t>
      </w:r>
      <w:r w:rsidR="008E7F8C" w:rsidRPr="00421187">
        <w:rPr>
          <w:rFonts w:hint="eastAsia"/>
          <w:b/>
          <w:sz w:val="20"/>
          <w:szCs w:val="20"/>
          <w:lang w:eastAsia="zh-CN"/>
        </w:rPr>
        <w:t xml:space="preserve">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582"/>
      </w:tblGrid>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RS type</w:t>
            </w:r>
          </w:p>
        </w:tc>
        <w:tc>
          <w:tcPr>
            <w:tcW w:w="7582" w:type="dxa"/>
            <w:vAlign w:val="center"/>
          </w:tcPr>
          <w:p w:rsidR="008E7F8C" w:rsidRPr="00421187" w:rsidRDefault="003A5707" w:rsidP="00EC0F69">
            <w:pPr>
              <w:widowControl w:val="0"/>
              <w:jc w:val="center"/>
              <w:rPr>
                <w:lang w:eastAsia="zh-CN"/>
              </w:rPr>
            </w:pPr>
            <w:r w:rsidRPr="00421187">
              <w:rPr>
                <w:lang w:eastAsia="zh-CN"/>
              </w:rPr>
              <w:t>QCL assumptions</w:t>
            </w:r>
          </w:p>
        </w:tc>
      </w:tr>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t>CRS and PSS/SSS</w:t>
            </w:r>
          </w:p>
        </w:tc>
        <w:tc>
          <w:tcPr>
            <w:tcW w:w="7582" w:type="dxa"/>
            <w:vAlign w:val="center"/>
          </w:tcPr>
          <w:p w:rsidR="008E7F8C" w:rsidRPr="00421187" w:rsidRDefault="003A5707" w:rsidP="00EC0F69">
            <w:pPr>
              <w:widowControl w:val="0"/>
              <w:rPr>
                <w:lang w:eastAsia="zh-CN"/>
              </w:rPr>
            </w:pPr>
            <w:r w:rsidRPr="00421187">
              <w:rPr>
                <w:lang w:eastAsia="zh-CN"/>
              </w:rPr>
              <w:t>quasi co-located with respect to {D</w:t>
            </w:r>
            <w:r w:rsidRPr="00421187">
              <w:t>oppler shift and average delay</w:t>
            </w:r>
            <w:r w:rsidRPr="00421187">
              <w:rPr>
                <w:lang w:eastAsia="zh-CN"/>
              </w:rPr>
              <w:t>}</w:t>
            </w:r>
          </w:p>
        </w:tc>
      </w:tr>
      <w:tr w:rsidR="008E7F8C" w:rsidRPr="00421187" w:rsidTr="00EC0F69">
        <w:tc>
          <w:tcPr>
            <w:tcW w:w="1951" w:type="dxa"/>
            <w:vAlign w:val="center"/>
          </w:tcPr>
          <w:p w:rsidR="008E7F8C" w:rsidRPr="00421187" w:rsidRDefault="003A5707" w:rsidP="00EC0F69">
            <w:pPr>
              <w:widowControl w:val="0"/>
              <w:jc w:val="center"/>
              <w:rPr>
                <w:lang w:eastAsia="zh-CN"/>
              </w:rPr>
            </w:pPr>
            <w:r w:rsidRPr="00421187">
              <w:rPr>
                <w:lang w:eastAsia="zh-CN"/>
              </w:rPr>
              <w:lastRenderedPageBreak/>
              <w:t>CSI-RS and CRS/DMRS</w:t>
            </w:r>
          </w:p>
        </w:tc>
        <w:tc>
          <w:tcPr>
            <w:tcW w:w="7582" w:type="dxa"/>
            <w:vAlign w:val="center"/>
          </w:tcPr>
          <w:p w:rsidR="008E7F8C" w:rsidRPr="00421187" w:rsidRDefault="003A5707" w:rsidP="00EC0F69">
            <w:pPr>
              <w:widowControl w:val="0"/>
              <w:numPr>
                <w:ilvl w:val="0"/>
                <w:numId w:val="6"/>
              </w:numPr>
              <w:rPr>
                <w:lang w:eastAsia="zh-CN"/>
              </w:rPr>
            </w:pPr>
            <w:r w:rsidRPr="00421187">
              <w:rPr>
                <w:lang w:eastAsia="zh-CN"/>
              </w:rPr>
              <w:t xml:space="preserve">QCL Behavior type A:  CRS, CSI-RS and DMRS may be assumed as quasi co-located </w:t>
            </w:r>
            <w:proofErr w:type="spellStart"/>
            <w:r w:rsidRPr="00421187">
              <w:rPr>
                <w:lang w:eastAsia="zh-CN"/>
              </w:rPr>
              <w:t>w.r.t</w:t>
            </w:r>
            <w:proofErr w:type="spellEnd"/>
            <w:r w:rsidRPr="00421187">
              <w:rPr>
                <w:lang w:eastAsia="zh-CN"/>
              </w:rPr>
              <w:t xml:space="preserve">. {Doppler shift, Doppler spread, average delay, delay spread}  </w:t>
            </w:r>
          </w:p>
          <w:p w:rsidR="008E7F8C" w:rsidRPr="00421187" w:rsidRDefault="003A5707" w:rsidP="00EC0F69">
            <w:pPr>
              <w:widowControl w:val="0"/>
              <w:numPr>
                <w:ilvl w:val="0"/>
                <w:numId w:val="6"/>
              </w:numPr>
              <w:rPr>
                <w:lang w:eastAsia="zh-CN"/>
              </w:rPr>
            </w:pPr>
            <w:r w:rsidRPr="00421187">
              <w:rPr>
                <w:lang w:eastAsia="zh-CN"/>
              </w:rPr>
              <w:t>QCL Behavior type B: CRS</w:t>
            </w:r>
            <w:r w:rsidR="008E7F8C" w:rsidRPr="00421187">
              <w:rPr>
                <w:lang w:eastAsia="zh-CN"/>
              </w:rPr>
              <w:t>, CSI-RS, and DMRS shall not be assumed as quasi co-located with the following exceptions</w:t>
            </w:r>
            <w:r w:rsidRPr="00421187">
              <w:rPr>
                <w:lang w:eastAsia="zh-CN"/>
              </w:rPr>
              <w:t xml:space="preserve">: For each CSI-RS resource, the CSI-RS ports and CRS ports indicated by RRC signaling may be assumed as quasi co-located </w:t>
            </w:r>
            <w:proofErr w:type="spellStart"/>
            <w:r w:rsidRPr="00421187">
              <w:rPr>
                <w:lang w:eastAsia="zh-CN"/>
              </w:rPr>
              <w:t>w.r.t</w:t>
            </w:r>
            <w:proofErr w:type="spellEnd"/>
            <w:r w:rsidRPr="00421187">
              <w:rPr>
                <w:lang w:eastAsia="zh-CN"/>
              </w:rPr>
              <w:t xml:space="preserve">. {Doppler shift, Doppler Spread}; DMRS and a particular CSI-RS resource indicated by physical layer signaling may be assumed as quasi co-located </w:t>
            </w:r>
            <w:proofErr w:type="spellStart"/>
            <w:r w:rsidRPr="00421187">
              <w:rPr>
                <w:lang w:eastAsia="zh-CN"/>
              </w:rPr>
              <w:t>w.r.t</w:t>
            </w:r>
            <w:proofErr w:type="spellEnd"/>
            <w:r w:rsidRPr="00421187">
              <w:rPr>
                <w:lang w:eastAsia="zh-CN"/>
              </w:rPr>
              <w:t xml:space="preserve">. {delay spread, Doppler spread, Doppler shift, average delay}. </w:t>
            </w:r>
          </w:p>
        </w:tc>
      </w:tr>
    </w:tbl>
    <w:p w:rsidR="00807ED3" w:rsidRPr="00421187" w:rsidRDefault="00807ED3" w:rsidP="001D66E7">
      <w:pPr>
        <w:rPr>
          <w:i/>
          <w:kern w:val="2"/>
          <w:lang w:eastAsia="zh-CN"/>
        </w:rPr>
      </w:pPr>
    </w:p>
    <w:p w:rsidR="00210B6A" w:rsidRPr="00421187" w:rsidRDefault="003A5707" w:rsidP="00CF195E">
      <w:pPr>
        <w:pStyle w:val="Heading1"/>
        <w:rPr>
          <w:lang w:eastAsia="zh-CN"/>
        </w:rPr>
      </w:pPr>
      <w:r w:rsidRPr="00421187">
        <w:rPr>
          <w:lang w:eastAsia="zh-CN"/>
        </w:rPr>
        <w:t>Antenna Ports and Potential QCL Configurations in NR</w:t>
      </w:r>
    </w:p>
    <w:p w:rsidR="004D323A" w:rsidRPr="00421187" w:rsidRDefault="003A5707" w:rsidP="004D323A">
      <w:pPr>
        <w:rPr>
          <w:lang w:eastAsia="zh-CN"/>
        </w:rPr>
      </w:pPr>
      <w:r w:rsidRPr="00421187">
        <w:rPr>
          <w:kern w:val="2"/>
          <w:lang w:eastAsia="zh-CN"/>
        </w:rPr>
        <w:t xml:space="preserve">To support the UE-cell-center-like framework as proposed in </w:t>
      </w:r>
      <w:fldSimple w:instr=" REF _Ref458799228 \r \h  \* MERGEFORMAT ">
        <w:r w:rsidRPr="00421187">
          <w:rPr>
            <w:kern w:val="2"/>
            <w:lang w:eastAsia="zh-CN"/>
          </w:rPr>
          <w:t>[5]</w:t>
        </w:r>
      </w:fldSimple>
      <w:r w:rsidRPr="00421187">
        <w:rPr>
          <w:kern w:val="2"/>
          <w:lang w:eastAsia="zh-CN"/>
        </w:rPr>
        <w:t xml:space="preserve">, the actual TRPs belonging to a </w:t>
      </w:r>
      <w:proofErr w:type="spellStart"/>
      <w:r w:rsidRPr="00421187">
        <w:rPr>
          <w:kern w:val="2"/>
          <w:lang w:eastAsia="zh-CN"/>
        </w:rPr>
        <w:t>hypercell</w:t>
      </w:r>
      <w:proofErr w:type="spellEnd"/>
      <w:r w:rsidRPr="00421187">
        <w:rPr>
          <w:kern w:val="2"/>
          <w:lang w:eastAsia="zh-CN"/>
        </w:rPr>
        <w:t xml:space="preserve"> should be transparent to the UEs.</w:t>
      </w:r>
      <w:r w:rsidR="002F6565" w:rsidRPr="00421187">
        <w:rPr>
          <w:rFonts w:hint="eastAsia"/>
          <w:kern w:val="2"/>
          <w:lang w:eastAsia="zh-CN"/>
        </w:rPr>
        <w:t xml:space="preserve"> </w:t>
      </w:r>
      <w:r w:rsidR="007A2EAA" w:rsidRPr="00421187">
        <w:rPr>
          <w:rFonts w:hint="eastAsia"/>
          <w:kern w:val="2"/>
          <w:lang w:eastAsia="zh-CN"/>
        </w:rPr>
        <w:t xml:space="preserve"> </w:t>
      </w:r>
      <w:r w:rsidR="00392549" w:rsidRPr="00421187">
        <w:rPr>
          <w:kern w:val="2"/>
          <w:lang w:eastAsia="zh-CN"/>
        </w:rPr>
        <w:t xml:space="preserve">The antenna ports from different TRPs experience different large-scale properties and single QCL assumption may not be feasible. Moreover, single QCL may not be appropriate even for antenna ports of different antenna panels at a single TRP.  Firstly, beams from different antenna panels experience different reflection and refraction and cause different channel delay. Secondly, different panels may have independent </w:t>
      </w:r>
      <w:r w:rsidRPr="00421187">
        <w:rPr>
          <w:lang w:eastAsia="zh-CN"/>
        </w:rPr>
        <w:t>oscillators, resulting frequency errors between the panels</w:t>
      </w:r>
      <w:r w:rsidRPr="00421187">
        <w:rPr>
          <w:kern w:val="2"/>
          <w:lang w:eastAsia="zh-CN"/>
        </w:rPr>
        <w:t>. Thus, the QCL relationship for the antenna ports in NR becomes more complex.</w:t>
      </w:r>
      <w:r w:rsidRPr="00421187">
        <w:rPr>
          <w:lang w:eastAsia="zh-CN"/>
        </w:rPr>
        <w:t xml:space="preserve"> On the other hand, f</w:t>
      </w:r>
      <w:r w:rsidR="004D323A" w:rsidRPr="00421187">
        <w:rPr>
          <w:rFonts w:hint="eastAsia"/>
          <w:lang w:eastAsia="zh-CN"/>
        </w:rPr>
        <w:t>or NR, the definition and category of the RS may be different from LTE.</w:t>
      </w:r>
      <w:r w:rsidR="004D323A" w:rsidRPr="00421187">
        <w:rPr>
          <w:lang w:eastAsia="zh-CN"/>
        </w:rPr>
        <w:t xml:space="preserve"> </w:t>
      </w:r>
      <w:r w:rsidR="004D323A" w:rsidRPr="00421187">
        <w:rPr>
          <w:rFonts w:hint="eastAsia"/>
          <w:lang w:eastAsia="zh-CN"/>
        </w:rPr>
        <w:t xml:space="preserve">Therefore, the QCL configuration should be further studied for antenna ports in NR. </w:t>
      </w:r>
    </w:p>
    <w:p w:rsidR="002F2CED" w:rsidRPr="00421187" w:rsidRDefault="002F2CED" w:rsidP="002F2CED">
      <w:pPr>
        <w:pStyle w:val="Heading2"/>
        <w:tabs>
          <w:tab w:val="clear" w:pos="5396"/>
          <w:tab w:val="num" w:pos="0"/>
        </w:tabs>
        <w:ind w:left="0" w:hanging="9"/>
        <w:rPr>
          <w:lang w:eastAsia="zh-CN"/>
        </w:rPr>
      </w:pPr>
      <w:r w:rsidRPr="00421187">
        <w:rPr>
          <w:rFonts w:hint="eastAsia"/>
          <w:lang w:eastAsia="zh-CN"/>
        </w:rPr>
        <w:t>Antenna Ports</w:t>
      </w:r>
      <w:r w:rsidR="004E63D7" w:rsidRPr="00421187">
        <w:rPr>
          <w:rFonts w:hint="eastAsia"/>
          <w:lang w:eastAsia="zh-CN"/>
        </w:rPr>
        <w:t xml:space="preserve"> and QCL Configurations</w:t>
      </w:r>
      <w:r w:rsidRPr="00421187">
        <w:rPr>
          <w:rFonts w:hint="eastAsia"/>
          <w:lang w:eastAsia="zh-CN"/>
        </w:rPr>
        <w:t xml:space="preserve"> for CSI</w:t>
      </w:r>
      <w:r w:rsidR="000738F1" w:rsidRPr="00421187">
        <w:rPr>
          <w:rFonts w:hint="eastAsia"/>
          <w:lang w:eastAsia="zh-CN"/>
        </w:rPr>
        <w:t>-RS</w:t>
      </w:r>
    </w:p>
    <w:p w:rsidR="00B00C89" w:rsidRPr="00421187" w:rsidRDefault="003A5707" w:rsidP="00B00C89">
      <w:pPr>
        <w:rPr>
          <w:kern w:val="2"/>
          <w:lang w:val="en-GB" w:eastAsia="zh-CN"/>
        </w:rPr>
      </w:pPr>
      <w:r w:rsidRPr="00421187">
        <w:rPr>
          <w:kern w:val="2"/>
          <w:lang w:val="en-GB" w:eastAsia="zh-CN"/>
        </w:rPr>
        <w:t xml:space="preserve">With the absence of CRS, CSI-RS in NR will be the main tool for DL-based channel measurement and link adaptation. Within a </w:t>
      </w:r>
      <w:proofErr w:type="spellStart"/>
      <w:r w:rsidRPr="00421187">
        <w:rPr>
          <w:kern w:val="2"/>
          <w:lang w:val="en-GB" w:eastAsia="zh-CN"/>
        </w:rPr>
        <w:t>hypercell</w:t>
      </w:r>
      <w:proofErr w:type="spellEnd"/>
      <w:r w:rsidRPr="00421187">
        <w:rPr>
          <w:kern w:val="2"/>
          <w:lang w:val="en-GB" w:eastAsia="zh-CN"/>
        </w:rPr>
        <w:t>, a terminal may be exposed to multiple beams from one or different TRPs and it is instructed to measure and report back their channel quality and/or channel state. Each beam is represented by its CSI-RS port</w:t>
      </w:r>
      <w:r w:rsidR="00B00C89" w:rsidRPr="00421187">
        <w:rPr>
          <w:kern w:val="2"/>
          <w:lang w:val="en-GB" w:eastAsia="zh-CN"/>
        </w:rPr>
        <w:t xml:space="preserve"> which may occupy the entire or a portion of the system bandwidth. Since, the antennas generating these RS ports may be </w:t>
      </w:r>
      <w:r w:rsidRPr="00421187">
        <w:rPr>
          <w:rFonts w:ascii="AdvPSA88A" w:hAnsi="AdvPSA88A" w:cs="AdvPSA88A"/>
          <w:lang w:eastAsia="zh-CN"/>
        </w:rPr>
        <w:t>geographically separated</w:t>
      </w:r>
      <w:r w:rsidRPr="00421187">
        <w:rPr>
          <w:kern w:val="2"/>
          <w:lang w:val="en-GB" w:eastAsia="zh-CN"/>
        </w:rPr>
        <w:t xml:space="preserve"> or they pass through different environments and paths, terminal’s experienced channels over different ports may demonstrate different long term statistical properties and therefore, different QCL configurations for these ports should be considered. Here, we study three different scenarios. </w:t>
      </w:r>
    </w:p>
    <w:p w:rsidR="00B00C89" w:rsidRPr="00421187" w:rsidRDefault="003A5707" w:rsidP="00B00C89">
      <w:pPr>
        <w:rPr>
          <w:kern w:val="2"/>
          <w:lang w:val="en-GB" w:eastAsia="zh-CN"/>
        </w:rPr>
      </w:pPr>
      <w:r w:rsidRPr="00421187">
        <w:rPr>
          <w:kern w:val="2"/>
          <w:lang w:val="en-GB" w:eastAsia="zh-CN"/>
        </w:rPr>
        <w:t>In the case of geographically separated antennas (i.e. different TRPs) different beams, the RS ports are subject to different path delays, different reflectors and shadows, different Doppler shifts and spreads, and timing and local oscillator mismatches. Therefore, these ports should have different QCL configurations</w:t>
      </w:r>
      <w:r w:rsidR="00B00C89" w:rsidRPr="00421187">
        <w:rPr>
          <w:kern w:val="2"/>
          <w:lang w:val="en-GB" w:eastAsia="zh-CN"/>
        </w:rPr>
        <w:t>.</w:t>
      </w:r>
    </w:p>
    <w:p w:rsidR="00B00C89" w:rsidRPr="00421187" w:rsidRDefault="003A5707" w:rsidP="00B00C89">
      <w:pPr>
        <w:rPr>
          <w:kern w:val="2"/>
          <w:lang w:val="en-GB" w:eastAsia="zh-CN"/>
        </w:rPr>
      </w:pPr>
      <w:r w:rsidRPr="00421187">
        <w:rPr>
          <w:kern w:val="2"/>
          <w:lang w:val="en-GB" w:eastAsia="zh-CN"/>
        </w:rPr>
        <w:t>CSI-RS ports originated from the same TRP existing within the same beam (or similar beams) experience the same long term statistics as they are originated from the same location and pass through the same environment. Examples of such scenario include multiple CSI-RS ports within the same wide beam, or the CSI-RS ports for two adjacent narrow beams designed for beam transmit diversity. In this scenario, these CSI-RS port may use the same QCL configuration</w:t>
      </w:r>
      <w:r w:rsidR="00B00C89" w:rsidRPr="00421187">
        <w:rPr>
          <w:kern w:val="2"/>
          <w:lang w:val="en-GB" w:eastAsia="zh-CN"/>
        </w:rPr>
        <w:t>.</w:t>
      </w:r>
    </w:p>
    <w:p w:rsidR="00B00C89" w:rsidRPr="00421187" w:rsidRDefault="00B00C89" w:rsidP="00B00C89">
      <w:pPr>
        <w:rPr>
          <w:kern w:val="2"/>
          <w:lang w:val="en-GB" w:eastAsia="zh-CN"/>
        </w:rPr>
      </w:pPr>
      <w:r w:rsidRPr="00421187">
        <w:rPr>
          <w:kern w:val="2"/>
          <w:lang w:val="en-GB" w:eastAsia="zh-CN"/>
        </w:rPr>
        <w:t>The third scenario relates to CSI-RS ports originated from the same TRP but within different beams. In this case, although the beams are originated f</w:t>
      </w:r>
      <w:r w:rsidR="003A5707" w:rsidRPr="00421187">
        <w:rPr>
          <w:kern w:val="2"/>
          <w:lang w:val="en-GB" w:eastAsia="zh-CN"/>
        </w:rPr>
        <w:t>rom the same location, they pass through different routes resulting in timing mismatch, different path losses, different Doppler shifts and spreads, different tapped delay power profiles, and different covariance matrices at both the network and terminal sides. That results in the need for different QCL configurations</w:t>
      </w:r>
      <w:r w:rsidRPr="00421187">
        <w:rPr>
          <w:kern w:val="2"/>
          <w:lang w:val="en-GB" w:eastAsia="zh-CN"/>
        </w:rPr>
        <w:t>.</w:t>
      </w:r>
    </w:p>
    <w:p w:rsidR="00B00C89" w:rsidRPr="00421187" w:rsidRDefault="003A5707" w:rsidP="00B00C89">
      <w:pPr>
        <w:rPr>
          <w:kern w:val="2"/>
          <w:lang w:val="en-GB" w:eastAsia="zh-CN"/>
        </w:rPr>
      </w:pPr>
      <w:r w:rsidRPr="00421187">
        <w:rPr>
          <w:kern w:val="2"/>
          <w:lang w:val="en-GB" w:eastAsia="zh-CN"/>
        </w:rPr>
        <w:t>As a result, the network should inform the terminal explicitly or implicitly if QCL assumptions may be made between different CSI-RS ports</w:t>
      </w:r>
      <w:r w:rsidR="00B00C89" w:rsidRPr="00421187">
        <w:rPr>
          <w:kern w:val="2"/>
          <w:lang w:val="en-GB" w:eastAsia="zh-CN"/>
        </w:rPr>
        <w:t>. Such information can be conveyed to the terminal through higher layer messages defining the CSI</w:t>
      </w:r>
      <w:r w:rsidRPr="00421187">
        <w:rPr>
          <w:kern w:val="2"/>
          <w:lang w:val="en-GB" w:eastAsia="zh-CN"/>
        </w:rPr>
        <w:t>-RS ports. Implicit QCL assumptions may be conveyed through different CSI-RS port configurations. For example, the standard specs may demand the CSI-RS ports within the same OFDM symbol originated within the same beam from the same TRP but that QCL assumptions cannot be made for CSI-RS ports in different OFDM symbols.</w:t>
      </w:r>
      <w:r w:rsidR="00B00C89" w:rsidRPr="00421187">
        <w:rPr>
          <w:kern w:val="2"/>
          <w:lang w:val="en-GB" w:eastAsia="zh-CN"/>
        </w:rPr>
        <w:t xml:space="preserve"> </w:t>
      </w:r>
    </w:p>
    <w:p w:rsidR="00B00C89" w:rsidRPr="00421187" w:rsidRDefault="003A5707" w:rsidP="00B00C89">
      <w:pPr>
        <w:rPr>
          <w:kern w:val="2"/>
          <w:lang w:val="en-GB" w:eastAsia="zh-CN"/>
        </w:rPr>
      </w:pPr>
      <w:r w:rsidRPr="00421187">
        <w:rPr>
          <w:kern w:val="2"/>
          <w:lang w:val="en-GB" w:eastAsia="zh-CN"/>
        </w:rPr>
        <w:lastRenderedPageBreak/>
        <w:t>The terminal should perform channel measurement for different CSI-RS ports based upon the explicit or implicit assumptions. It should utilize different parameters and procedures</w:t>
      </w:r>
      <w:r w:rsidR="00B00C89" w:rsidRPr="00421187">
        <w:rPr>
          <w:kern w:val="2"/>
          <w:lang w:val="en-GB" w:eastAsia="zh-CN"/>
        </w:rPr>
        <w:t xml:space="preserve"> for CSI-</w:t>
      </w:r>
      <w:r w:rsidR="007A1C36" w:rsidRPr="00421187">
        <w:rPr>
          <w:rFonts w:hint="eastAsia"/>
          <w:kern w:val="2"/>
          <w:lang w:val="en-GB" w:eastAsia="zh-CN"/>
        </w:rPr>
        <w:t xml:space="preserve">RS </w:t>
      </w:r>
      <w:r w:rsidR="00B00C89" w:rsidRPr="00421187">
        <w:rPr>
          <w:kern w:val="2"/>
          <w:lang w:val="en-GB" w:eastAsia="zh-CN"/>
        </w:rPr>
        <w:t xml:space="preserve">ports belonging to different QCL configurations but may reuse the same parameters for QCL CSI-RS. </w:t>
      </w:r>
    </w:p>
    <w:p w:rsidR="00B00C89" w:rsidRPr="00421187" w:rsidRDefault="00C316D9" w:rsidP="00B00C89">
      <w:pPr>
        <w:rPr>
          <w:b/>
          <w:i/>
          <w:kern w:val="2"/>
          <w:lang w:val="en-GB" w:eastAsia="zh-CN"/>
        </w:rPr>
      </w:pPr>
      <w:r w:rsidRPr="00421187">
        <w:rPr>
          <w:rFonts w:hint="eastAsia"/>
          <w:b/>
          <w:i/>
          <w:kern w:val="2"/>
          <w:lang w:val="en-GB" w:eastAsia="zh-CN"/>
        </w:rPr>
        <w:t xml:space="preserve">Proposal </w:t>
      </w:r>
      <w:r w:rsidR="00807786" w:rsidRPr="00421187">
        <w:rPr>
          <w:rFonts w:hint="eastAsia"/>
          <w:b/>
          <w:i/>
          <w:kern w:val="2"/>
          <w:lang w:val="en-GB" w:eastAsia="zh-CN"/>
        </w:rPr>
        <w:t>2</w:t>
      </w:r>
      <w:r w:rsidRPr="00421187">
        <w:rPr>
          <w:rFonts w:hint="eastAsia"/>
          <w:b/>
          <w:i/>
          <w:kern w:val="2"/>
          <w:lang w:val="en-GB" w:eastAsia="zh-CN"/>
        </w:rPr>
        <w:t xml:space="preserve">: Study </w:t>
      </w:r>
      <w:r w:rsidR="00D91175" w:rsidRPr="00421187">
        <w:rPr>
          <w:b/>
          <w:i/>
          <w:kern w:val="2"/>
          <w:lang w:val="en-GB" w:eastAsia="zh-CN"/>
        </w:rPr>
        <w:t>flexible QCL</w:t>
      </w:r>
      <w:r w:rsidR="003A5707" w:rsidRPr="00421187">
        <w:rPr>
          <w:b/>
          <w:i/>
          <w:kern w:val="2"/>
          <w:lang w:val="en-GB" w:eastAsia="zh-CN"/>
        </w:rPr>
        <w:t xml:space="preserve"> configurations </w:t>
      </w:r>
      <w:r w:rsidRPr="00421187">
        <w:rPr>
          <w:rFonts w:hint="eastAsia"/>
          <w:b/>
          <w:i/>
          <w:kern w:val="2"/>
          <w:lang w:val="en-GB" w:eastAsia="zh-CN"/>
        </w:rPr>
        <w:t xml:space="preserve">for CSI-RS ports in explicit or implicit manner. </w:t>
      </w:r>
    </w:p>
    <w:p w:rsidR="002F2CED" w:rsidRPr="00421187" w:rsidRDefault="003A5707" w:rsidP="002F2CED">
      <w:pPr>
        <w:pStyle w:val="Heading2"/>
        <w:tabs>
          <w:tab w:val="clear" w:pos="5396"/>
          <w:tab w:val="num" w:pos="0"/>
        </w:tabs>
        <w:ind w:left="0" w:hanging="9"/>
        <w:rPr>
          <w:lang w:eastAsia="zh-CN"/>
        </w:rPr>
      </w:pPr>
      <w:r w:rsidRPr="00421187">
        <w:rPr>
          <w:lang w:eastAsia="zh-CN"/>
        </w:rPr>
        <w:t>Antenna Ports and QCL Configurations for Demodulation RS</w:t>
      </w:r>
    </w:p>
    <w:p w:rsidR="00B00C89" w:rsidRPr="00421187" w:rsidRDefault="003A5707" w:rsidP="00183705">
      <w:pPr>
        <w:rPr>
          <w:kern w:val="2"/>
          <w:lang w:val="en-GB" w:eastAsia="zh-CN"/>
        </w:rPr>
      </w:pPr>
      <w:r w:rsidRPr="00421187">
        <w:rPr>
          <w:kern w:val="2"/>
          <w:lang w:val="en-GB" w:eastAsia="zh-CN"/>
        </w:rPr>
        <w:t xml:space="preserve">Demodulation RS will always play an important role in NR. Since different downlink transmit antennas serving the same terminal may be geographically separated in the form of </w:t>
      </w:r>
      <w:proofErr w:type="spellStart"/>
      <w:r w:rsidRPr="00421187">
        <w:rPr>
          <w:kern w:val="2"/>
          <w:lang w:val="en-GB" w:eastAsia="zh-CN"/>
        </w:rPr>
        <w:t>CoMP</w:t>
      </w:r>
      <w:proofErr w:type="spellEnd"/>
      <w:r w:rsidR="00B00C89" w:rsidRPr="00421187">
        <w:rPr>
          <w:rFonts w:hint="eastAsia"/>
          <w:kern w:val="2"/>
          <w:lang w:val="en-GB" w:eastAsia="zh-CN"/>
        </w:rPr>
        <w:t xml:space="preserve">, </w:t>
      </w:r>
      <w:r w:rsidR="00B00C89" w:rsidRPr="00421187">
        <w:rPr>
          <w:kern w:val="2"/>
          <w:lang w:val="en-GB" w:eastAsia="zh-CN"/>
        </w:rPr>
        <w:t xml:space="preserve">the channels of different </w:t>
      </w:r>
      <w:r w:rsidR="00B00C89" w:rsidRPr="00421187">
        <w:rPr>
          <w:rFonts w:hint="eastAsia"/>
          <w:kern w:val="2"/>
          <w:lang w:val="en-GB" w:eastAsia="zh-CN"/>
        </w:rPr>
        <w:t>DMRS</w:t>
      </w:r>
      <w:r w:rsidR="00B00C89" w:rsidRPr="00421187">
        <w:rPr>
          <w:kern w:val="2"/>
          <w:lang w:val="en-GB" w:eastAsia="zh-CN"/>
        </w:rPr>
        <w:t xml:space="preserve"> ports relevant</w:t>
      </w:r>
      <w:r w:rsidR="00B00C89" w:rsidRPr="00421187">
        <w:rPr>
          <w:rFonts w:hint="eastAsia"/>
          <w:kern w:val="2"/>
          <w:lang w:val="en-GB" w:eastAsia="zh-CN"/>
        </w:rPr>
        <w:t xml:space="preserve"> </w:t>
      </w:r>
      <w:r w:rsidRPr="00421187">
        <w:rPr>
          <w:kern w:val="2"/>
          <w:lang w:val="en-GB" w:eastAsia="zh-CN"/>
        </w:rPr>
        <w:t xml:space="preserve">for a terminal may differ in terms of large-scale properties, which will cause different DMRS ports may have different parameters or procedures in channel estimation and data demodulation. Hence, to simultaneously guarantee transmission reliability and efficiency in distributed MIMO, different QCL configurations should be considered among DMRS antenna ports. </w:t>
      </w:r>
    </w:p>
    <w:p w:rsidR="00B00C89" w:rsidRPr="00421187" w:rsidRDefault="003A5707" w:rsidP="00984DA5">
      <w:pPr>
        <w:spacing w:before="120"/>
        <w:rPr>
          <w:kern w:val="2"/>
          <w:lang w:val="en-GB" w:eastAsia="zh-CN"/>
        </w:rPr>
      </w:pPr>
      <w:r w:rsidRPr="00421187">
        <w:rPr>
          <w:kern w:val="2"/>
          <w:lang w:val="en-GB" w:eastAsia="zh-CN"/>
        </w:rPr>
        <w:t>On the one hand, the network should inform the terminal whether each two relevant DMRS antenna ports can be assumed to be quasi-co-located or not</w:t>
      </w:r>
      <w:r w:rsidR="00B00C89" w:rsidRPr="00421187">
        <w:rPr>
          <w:rFonts w:hint="eastAsia"/>
          <w:kern w:val="2"/>
          <w:lang w:val="en-GB" w:eastAsia="zh-CN"/>
        </w:rPr>
        <w:t xml:space="preserve">, which should be achieved by </w:t>
      </w:r>
      <w:r w:rsidR="00B00C89" w:rsidRPr="00421187">
        <w:rPr>
          <w:kern w:val="2"/>
          <w:lang w:val="en-GB" w:eastAsia="zh-CN"/>
        </w:rPr>
        <w:t xml:space="preserve">means of </w:t>
      </w:r>
      <w:r w:rsidR="00B00C89" w:rsidRPr="00421187">
        <w:rPr>
          <w:rFonts w:hint="eastAsia"/>
          <w:kern w:val="2"/>
          <w:lang w:val="en-GB" w:eastAsia="zh-CN"/>
        </w:rPr>
        <w:t xml:space="preserve">explicit </w:t>
      </w:r>
      <w:proofErr w:type="spellStart"/>
      <w:r w:rsidR="00B00C89" w:rsidRPr="00421187">
        <w:rPr>
          <w:kern w:val="2"/>
          <w:lang w:val="en-GB" w:eastAsia="zh-CN"/>
        </w:rPr>
        <w:t>signaling</w:t>
      </w:r>
      <w:proofErr w:type="spellEnd"/>
      <w:r w:rsidR="00B00C89" w:rsidRPr="00421187">
        <w:rPr>
          <w:rFonts w:hint="eastAsia"/>
          <w:kern w:val="2"/>
          <w:lang w:val="en-GB" w:eastAsia="zh-CN"/>
        </w:rPr>
        <w:t xml:space="preserve"> or implicit indicating.</w:t>
      </w:r>
      <w:bookmarkStart w:id="3" w:name="_GoBack"/>
      <w:bookmarkEnd w:id="3"/>
    </w:p>
    <w:p w:rsidR="00B00C89" w:rsidRPr="00421187" w:rsidRDefault="003A5707" w:rsidP="00B00C89">
      <w:pPr>
        <w:pStyle w:val="ListParagraph"/>
        <w:widowControl w:val="0"/>
        <w:numPr>
          <w:ilvl w:val="0"/>
          <w:numId w:val="8"/>
        </w:numPr>
        <w:ind w:firstLineChars="0"/>
        <w:rPr>
          <w:kern w:val="2"/>
          <w:lang w:val="en-GB"/>
        </w:rPr>
      </w:pPr>
      <w:r w:rsidRPr="00421187">
        <w:rPr>
          <w:rFonts w:ascii="Times New Roman" w:hAnsi="Times New Roman" w:cs="Times New Roman"/>
          <w:kern w:val="2"/>
          <w:sz w:val="22"/>
          <w:szCs w:val="22"/>
          <w:lang w:val="en-GB"/>
        </w:rPr>
        <w:t xml:space="preserve">Extend or enhance DCI to add DMRS port related QCL configurations, for example, revising the current </w:t>
      </w:r>
      <w:r w:rsidRPr="00421187">
        <w:rPr>
          <w:rFonts w:ascii="Times New Roman" w:hAnsi="Times New Roman" w:cs="Times New Roman"/>
          <w:i/>
          <w:kern w:val="2"/>
          <w:sz w:val="22"/>
          <w:szCs w:val="22"/>
          <w:lang w:val="en-GB"/>
        </w:rPr>
        <w:t>PDSCH resource-element mapping and quasi-co-location indicator</w:t>
      </w:r>
      <w:r w:rsidRPr="00421187">
        <w:rPr>
          <w:rFonts w:ascii="Times New Roman" w:hAnsi="Times New Roman" w:cs="Times New Roman"/>
          <w:kern w:val="2"/>
          <w:sz w:val="22"/>
          <w:szCs w:val="22"/>
          <w:lang w:val="en-GB"/>
        </w:rPr>
        <w:t xml:space="preserve"> to support DMRS port related QCL indication.</w:t>
      </w:r>
    </w:p>
    <w:p w:rsidR="00B00C89" w:rsidRPr="00421187" w:rsidRDefault="003A5707" w:rsidP="00B00C89">
      <w:pPr>
        <w:pStyle w:val="ListParagraph"/>
        <w:widowControl w:val="0"/>
        <w:numPr>
          <w:ilvl w:val="0"/>
          <w:numId w:val="8"/>
        </w:numPr>
        <w:ind w:firstLineChars="0"/>
        <w:rPr>
          <w:kern w:val="2"/>
          <w:lang w:val="en-GB"/>
        </w:rPr>
      </w:pPr>
      <w:r w:rsidRPr="00421187">
        <w:rPr>
          <w:rFonts w:ascii="Times New Roman" w:hAnsi="Times New Roman" w:cs="Times New Roman"/>
          <w:kern w:val="2"/>
          <w:sz w:val="22"/>
          <w:szCs w:val="22"/>
          <w:lang w:val="en-GB"/>
        </w:rPr>
        <w:t>The explicit signalling might indicate: allocated DMRS port indices for a given terminal, QCL relations of each two DMRS antenna ports, DMRS port related PDSCH mapping information (e.g., CRS and CSI-RS configuration, PDSCH starting point).</w:t>
      </w:r>
    </w:p>
    <w:p w:rsidR="00B00C89" w:rsidRPr="00421187" w:rsidRDefault="003A5707" w:rsidP="00B00C89">
      <w:pPr>
        <w:pStyle w:val="ListParagraph"/>
        <w:widowControl w:val="0"/>
        <w:numPr>
          <w:ilvl w:val="0"/>
          <w:numId w:val="8"/>
        </w:numPr>
        <w:ind w:firstLineChars="0"/>
        <w:rPr>
          <w:kern w:val="2"/>
          <w:lang w:val="en-GB"/>
        </w:rPr>
      </w:pPr>
      <w:r w:rsidRPr="00421187">
        <w:rPr>
          <w:rFonts w:ascii="Times New Roman" w:hAnsi="Times New Roman" w:cs="Times New Roman"/>
          <w:kern w:val="2"/>
          <w:sz w:val="22"/>
          <w:szCs w:val="22"/>
          <w:lang w:val="en-GB"/>
        </w:rPr>
        <w:t>DMRS port related QCL configurations can also be indicated in an implicit way, for example, the network can indicate QCL relations of DMRS antenna ports by means of DMRS port mapping.</w:t>
      </w:r>
    </w:p>
    <w:p w:rsidR="00B00C89" w:rsidRPr="00421187" w:rsidRDefault="003A5707" w:rsidP="00984DA5">
      <w:pPr>
        <w:spacing w:before="120"/>
        <w:rPr>
          <w:kern w:val="2"/>
          <w:lang w:val="en-GB" w:eastAsia="zh-CN"/>
        </w:rPr>
      </w:pPr>
      <w:r w:rsidRPr="00421187">
        <w:rPr>
          <w:kern w:val="2"/>
          <w:lang w:val="en-GB" w:eastAsia="zh-CN"/>
        </w:rPr>
        <w:t xml:space="preserve">On the other hand, the terminal may operate according to the aforementioned explicit </w:t>
      </w:r>
      <w:proofErr w:type="spellStart"/>
      <w:r w:rsidRPr="00421187">
        <w:rPr>
          <w:kern w:val="2"/>
          <w:lang w:val="en-GB" w:eastAsia="zh-CN"/>
        </w:rPr>
        <w:t>signaling</w:t>
      </w:r>
      <w:proofErr w:type="spellEnd"/>
      <w:r w:rsidRPr="00421187">
        <w:rPr>
          <w:kern w:val="2"/>
          <w:lang w:val="en-GB" w:eastAsia="zh-CN"/>
        </w:rPr>
        <w:t xml:space="preserve"> or implicit indicating as follows,</w:t>
      </w:r>
    </w:p>
    <w:p w:rsidR="00B00C89" w:rsidRPr="00421187" w:rsidRDefault="003A5707" w:rsidP="00B00C89">
      <w:pPr>
        <w:pStyle w:val="ListParagraph"/>
        <w:widowControl w:val="0"/>
        <w:numPr>
          <w:ilvl w:val="0"/>
          <w:numId w:val="8"/>
        </w:numPr>
        <w:ind w:firstLineChars="0"/>
        <w:rPr>
          <w:rFonts w:ascii="Times New Roman" w:hAnsi="Times New Roman" w:cs="Times New Roman"/>
          <w:kern w:val="2"/>
          <w:lang w:val="en-GB"/>
        </w:rPr>
      </w:pPr>
      <w:r w:rsidRPr="00421187">
        <w:rPr>
          <w:rFonts w:ascii="Times New Roman" w:hAnsi="Times New Roman" w:cs="Times New Roman"/>
          <w:kern w:val="2"/>
          <w:sz w:val="22"/>
          <w:szCs w:val="22"/>
          <w:lang w:val="en-GB"/>
        </w:rPr>
        <w:t>The terminal would employ the same parameters and procedures in channel estimation and data demodulation among DMRS antenna ports assumed to be QCL.</w:t>
      </w:r>
    </w:p>
    <w:p w:rsidR="00B00C89" w:rsidRPr="00421187" w:rsidRDefault="003A5707" w:rsidP="00B00C89">
      <w:pPr>
        <w:pStyle w:val="ListParagraph"/>
        <w:widowControl w:val="0"/>
        <w:numPr>
          <w:ilvl w:val="0"/>
          <w:numId w:val="8"/>
        </w:numPr>
        <w:ind w:firstLineChars="0"/>
        <w:rPr>
          <w:kern w:val="2"/>
          <w:lang w:val="en-GB"/>
        </w:rPr>
      </w:pPr>
      <w:r w:rsidRPr="00421187">
        <w:rPr>
          <w:rFonts w:ascii="Times New Roman" w:hAnsi="Times New Roman" w:cs="Times New Roman"/>
          <w:kern w:val="2"/>
          <w:sz w:val="22"/>
          <w:szCs w:val="22"/>
          <w:lang w:val="en-GB"/>
        </w:rPr>
        <w:t>Different parameters and procedures should be adopted by the terminal in channel estimation and data demodulation among DMRS antenna ports assumed to be non-QCL.</w:t>
      </w:r>
    </w:p>
    <w:p w:rsidR="00366C29" w:rsidRPr="00421187" w:rsidRDefault="003A5707" w:rsidP="00984DA5">
      <w:pPr>
        <w:spacing w:before="120"/>
        <w:rPr>
          <w:b/>
          <w:i/>
          <w:kern w:val="2"/>
          <w:lang w:val="en-GB" w:eastAsia="zh-CN"/>
        </w:rPr>
      </w:pPr>
      <w:r w:rsidRPr="00421187">
        <w:rPr>
          <w:b/>
          <w:i/>
          <w:kern w:val="2"/>
          <w:lang w:val="en-GB" w:eastAsia="zh-CN"/>
        </w:rPr>
        <w:t>Proposal 3: Study flexible QCL configurations for DMRS ports in explicit or implicit manner.</w:t>
      </w:r>
    </w:p>
    <w:p w:rsidR="00366C29" w:rsidRPr="00421187" w:rsidRDefault="00366C29" w:rsidP="00984DA5">
      <w:pPr>
        <w:spacing w:before="120"/>
        <w:rPr>
          <w:b/>
          <w:i/>
          <w:kern w:val="2"/>
          <w:lang w:val="en-GB" w:eastAsia="zh-CN"/>
        </w:rPr>
      </w:pPr>
    </w:p>
    <w:p w:rsidR="00366C29" w:rsidRPr="00421187" w:rsidRDefault="003A5707" w:rsidP="00366C29">
      <w:pPr>
        <w:pStyle w:val="Heading2"/>
        <w:tabs>
          <w:tab w:val="clear" w:pos="5396"/>
          <w:tab w:val="num" w:pos="0"/>
        </w:tabs>
        <w:ind w:left="0" w:hanging="9"/>
        <w:rPr>
          <w:lang w:eastAsia="zh-CN"/>
        </w:rPr>
      </w:pPr>
      <w:r w:rsidRPr="00421187">
        <w:rPr>
          <w:lang w:eastAsia="zh-CN"/>
        </w:rPr>
        <w:t>Antenna Ports and QCL Configurations for Other types of RS</w:t>
      </w:r>
    </w:p>
    <w:p w:rsidR="001836AD" w:rsidRPr="00421187" w:rsidRDefault="003A5707" w:rsidP="00984DA5">
      <w:pPr>
        <w:spacing w:before="120"/>
        <w:rPr>
          <w:kern w:val="2"/>
          <w:lang w:val="en-GB" w:eastAsia="zh-CN"/>
        </w:rPr>
      </w:pPr>
      <w:r w:rsidRPr="00421187">
        <w:rPr>
          <w:kern w:val="2"/>
          <w:lang w:val="en-GB" w:eastAsia="zh-CN"/>
        </w:rPr>
        <w:t xml:space="preserve">In addition to CSI-RS and DMRS, there are other types of RS such as Phase Noise RS (PNRS) under investigation for NR.  Some other types of RS ports may also be transmitted from different </w:t>
      </w:r>
      <w:proofErr w:type="gramStart"/>
      <w:r w:rsidRPr="00421187">
        <w:rPr>
          <w:kern w:val="2"/>
          <w:lang w:val="en-GB" w:eastAsia="zh-CN"/>
        </w:rPr>
        <w:t>TRPs,</w:t>
      </w:r>
      <w:proofErr w:type="gramEnd"/>
      <w:r w:rsidRPr="00421187">
        <w:rPr>
          <w:kern w:val="2"/>
          <w:lang w:val="en-GB" w:eastAsia="zh-CN"/>
        </w:rPr>
        <w:t xml:space="preserve"> different beams of the same TRP or different antenna panels.  It is also necessary to study the potential QCL configurations for other types of RS ports and different types of RS ports.</w:t>
      </w:r>
    </w:p>
    <w:p w:rsidR="00153F7F" w:rsidRPr="00421187" w:rsidRDefault="003A5707" w:rsidP="00984DA5">
      <w:pPr>
        <w:spacing w:before="120"/>
        <w:rPr>
          <w:b/>
          <w:i/>
          <w:kern w:val="2"/>
          <w:lang w:val="en-GB" w:eastAsia="zh-CN"/>
        </w:rPr>
      </w:pPr>
      <w:r w:rsidRPr="00421187">
        <w:rPr>
          <w:b/>
          <w:i/>
          <w:kern w:val="2"/>
          <w:lang w:val="en-GB" w:eastAsia="zh-CN"/>
        </w:rPr>
        <w:t>Proposal 4: Study flexible QCL configurations for other types of RS ports in addition to CSI-RS and DMRS, and also the potential QCL configurations between different types of RS ports.</w:t>
      </w:r>
    </w:p>
    <w:p w:rsidR="00153F7F" w:rsidRPr="00421187" w:rsidRDefault="00153F7F" w:rsidP="00984DA5">
      <w:pPr>
        <w:spacing w:before="120"/>
        <w:rPr>
          <w:b/>
          <w:i/>
          <w:kern w:val="2"/>
          <w:lang w:val="en-GB" w:eastAsia="zh-CN"/>
        </w:rPr>
      </w:pPr>
    </w:p>
    <w:p w:rsidR="001120B0" w:rsidRPr="00421187" w:rsidRDefault="003A5707" w:rsidP="001120B0">
      <w:pPr>
        <w:pStyle w:val="Heading1"/>
        <w:rPr>
          <w:lang w:eastAsia="zh-CN"/>
        </w:rPr>
      </w:pPr>
      <w:r w:rsidRPr="00421187">
        <w:rPr>
          <w:lang w:eastAsia="zh-CN"/>
        </w:rPr>
        <w:t>Conclusion</w:t>
      </w:r>
    </w:p>
    <w:p w:rsidR="001120B0" w:rsidRPr="00421187" w:rsidRDefault="003A5707" w:rsidP="001120B0">
      <w:pPr>
        <w:rPr>
          <w:kern w:val="2"/>
          <w:lang w:val="en-GB" w:eastAsia="zh-CN"/>
        </w:rPr>
      </w:pPr>
      <w:r w:rsidRPr="00421187">
        <w:rPr>
          <w:kern w:val="2"/>
          <w:lang w:val="en-GB" w:eastAsia="zh-CN"/>
        </w:rPr>
        <w:t>In this contribution, the impact of improper QCL assumptions is evaluated and analyzed from the point view of the frequency offset, timing offset and power imbalance.  In summary, we have the following proposals,</w:t>
      </w:r>
    </w:p>
    <w:p w:rsidR="00CD58FD" w:rsidRPr="00421187" w:rsidRDefault="003A5707" w:rsidP="00CD58FD">
      <w:pPr>
        <w:rPr>
          <w:b/>
          <w:i/>
          <w:kern w:val="2"/>
          <w:lang w:eastAsia="zh-CN"/>
        </w:rPr>
      </w:pPr>
      <w:r w:rsidRPr="00421187">
        <w:rPr>
          <w:b/>
          <w:i/>
          <w:kern w:val="2"/>
          <w:lang w:eastAsia="zh-CN"/>
        </w:rPr>
        <w:t>Proposal 1: Multiple QCL configurations</w:t>
      </w:r>
      <w:r w:rsidR="00CD58FD" w:rsidRPr="00421187">
        <w:rPr>
          <w:rFonts w:hint="eastAsia"/>
          <w:b/>
          <w:i/>
          <w:kern w:val="2"/>
          <w:lang w:eastAsia="zh-CN"/>
        </w:rPr>
        <w:t xml:space="preserve"> should be supported in NR.</w:t>
      </w:r>
    </w:p>
    <w:p w:rsidR="00CD58FD" w:rsidRPr="00421187" w:rsidRDefault="003A5707" w:rsidP="00CD58FD">
      <w:pPr>
        <w:rPr>
          <w:b/>
          <w:i/>
          <w:kern w:val="2"/>
          <w:lang w:val="en-GB" w:eastAsia="zh-CN"/>
        </w:rPr>
      </w:pPr>
      <w:r w:rsidRPr="00421187">
        <w:rPr>
          <w:b/>
          <w:i/>
          <w:kern w:val="2"/>
          <w:lang w:val="en-GB" w:eastAsia="zh-CN"/>
        </w:rPr>
        <w:t xml:space="preserve">Proposal 2: Study flexible QCL configurations for CSI-RS ports in explicit or implicit manner. </w:t>
      </w:r>
    </w:p>
    <w:p w:rsidR="00CD58FD" w:rsidRPr="00421187" w:rsidRDefault="003A5707" w:rsidP="00CD58FD">
      <w:pPr>
        <w:spacing w:before="120"/>
        <w:rPr>
          <w:b/>
          <w:i/>
          <w:kern w:val="2"/>
          <w:lang w:val="en-GB" w:eastAsia="zh-CN"/>
        </w:rPr>
      </w:pPr>
      <w:r w:rsidRPr="00421187">
        <w:rPr>
          <w:b/>
          <w:i/>
          <w:kern w:val="2"/>
          <w:lang w:val="en-GB" w:eastAsia="zh-CN"/>
        </w:rPr>
        <w:t>Proposal 3: Study flexible QCL configurations for DMRS ports in explicit or implicit manner.</w:t>
      </w:r>
    </w:p>
    <w:p w:rsidR="002F72B0" w:rsidRPr="00421187" w:rsidRDefault="003A5707" w:rsidP="00CD58FD">
      <w:pPr>
        <w:spacing w:before="120"/>
        <w:rPr>
          <w:b/>
          <w:i/>
          <w:kern w:val="2"/>
          <w:lang w:val="en-GB" w:eastAsia="zh-CN"/>
        </w:rPr>
      </w:pPr>
      <w:r w:rsidRPr="00421187">
        <w:rPr>
          <w:b/>
          <w:i/>
          <w:kern w:val="2"/>
          <w:lang w:val="en-GB" w:eastAsia="zh-CN"/>
        </w:rPr>
        <w:lastRenderedPageBreak/>
        <w:t>Proposal 4: Study flexible QCL configurations for other types of RS ports in addition to CSI-RS and DMRS, and also the potential QCL configurations between different types of RS ports.</w:t>
      </w:r>
    </w:p>
    <w:p w:rsidR="00CD58FD" w:rsidRPr="00421187" w:rsidRDefault="00CD58FD" w:rsidP="001120B0">
      <w:pPr>
        <w:rPr>
          <w:kern w:val="2"/>
          <w:lang w:val="en-GB" w:eastAsia="zh-CN"/>
        </w:rPr>
      </w:pPr>
    </w:p>
    <w:p w:rsidR="001D780E" w:rsidRPr="00421187" w:rsidRDefault="003A5707" w:rsidP="00CF195E">
      <w:pPr>
        <w:pStyle w:val="Heading1"/>
        <w:numPr>
          <w:ilvl w:val="0"/>
          <w:numId w:val="0"/>
        </w:numPr>
        <w:ind w:left="432" w:hanging="432"/>
      </w:pPr>
      <w:bookmarkStart w:id="4" w:name="_Ref124589665"/>
      <w:bookmarkStart w:id="5" w:name="_Ref71620620"/>
      <w:bookmarkStart w:id="6" w:name="_Ref124671424"/>
      <w:r w:rsidRPr="00421187">
        <w:t>References</w:t>
      </w:r>
    </w:p>
    <w:p w:rsidR="00FE6FB9" w:rsidRPr="00421187" w:rsidRDefault="003A5707" w:rsidP="00CF195E">
      <w:pPr>
        <w:pStyle w:val="References"/>
      </w:pPr>
      <w:bookmarkStart w:id="7" w:name="_Ref167612875"/>
      <w:bookmarkStart w:id="8" w:name="OLE_LINK1"/>
      <w:bookmarkStart w:id="9" w:name="_Ref167612671"/>
      <w:bookmarkEnd w:id="4"/>
      <w:bookmarkEnd w:id="5"/>
      <w:bookmarkEnd w:id="6"/>
      <w:r w:rsidRPr="00421187">
        <w:t>R1-</w:t>
      </w:r>
      <w:r w:rsidRPr="00421187">
        <w:rPr>
          <w:lang w:eastAsia="zh-CN"/>
        </w:rPr>
        <w:t>165650</w:t>
      </w:r>
      <w:r w:rsidRPr="00421187">
        <w:t>, “</w:t>
      </w:r>
      <w:r w:rsidRPr="00421187">
        <w:rPr>
          <w:lang w:eastAsia="zh-CN"/>
        </w:rPr>
        <w:t>WF on the antenna port and QCL assumption study in NR</w:t>
      </w:r>
      <w:r w:rsidRPr="00421187">
        <w:t xml:space="preserve">”, </w:t>
      </w:r>
      <w:r w:rsidRPr="00421187">
        <w:rPr>
          <w:lang w:eastAsia="zh-CN"/>
        </w:rPr>
        <w:t>Intel, Ericsson</w:t>
      </w:r>
      <w:r w:rsidRPr="00421187">
        <w:t xml:space="preserve">, </w:t>
      </w:r>
      <w:r w:rsidRPr="00421187">
        <w:rPr>
          <w:lang w:eastAsia="zh-CN"/>
        </w:rPr>
        <w:t>Nanjing</w:t>
      </w:r>
      <w:r w:rsidRPr="00421187">
        <w:t xml:space="preserve">, </w:t>
      </w:r>
      <w:r w:rsidRPr="00421187">
        <w:rPr>
          <w:lang w:eastAsia="zh-CN"/>
        </w:rPr>
        <w:t>China</w:t>
      </w:r>
      <w:r w:rsidRPr="00421187">
        <w:t xml:space="preserve">, May </w:t>
      </w:r>
      <w:r w:rsidRPr="00421187">
        <w:rPr>
          <w:lang w:eastAsia="zh-CN"/>
        </w:rPr>
        <w:t>23</w:t>
      </w:r>
      <w:r w:rsidRPr="00421187">
        <w:t>-</w:t>
      </w:r>
      <w:r w:rsidRPr="00421187">
        <w:rPr>
          <w:lang w:eastAsia="zh-CN"/>
        </w:rPr>
        <w:t>27</w:t>
      </w:r>
      <w:r w:rsidRPr="00421187">
        <w:t>, 20</w:t>
      </w:r>
      <w:r w:rsidRPr="00421187">
        <w:rPr>
          <w:lang w:eastAsia="zh-CN"/>
        </w:rPr>
        <w:t>16</w:t>
      </w:r>
      <w:r w:rsidRPr="00421187">
        <w:t>.</w:t>
      </w:r>
      <w:bookmarkEnd w:id="7"/>
    </w:p>
    <w:p w:rsidR="00FE6FB9" w:rsidRPr="00421187" w:rsidRDefault="003A5707" w:rsidP="00CF195E">
      <w:pPr>
        <w:pStyle w:val="References"/>
      </w:pPr>
      <w:bookmarkStart w:id="10" w:name="_Ref167612885"/>
      <w:bookmarkEnd w:id="8"/>
      <w:r w:rsidRPr="00421187">
        <w:t>R1-</w:t>
      </w:r>
      <w:r w:rsidRPr="00421187">
        <w:rPr>
          <w:lang w:eastAsia="zh-CN"/>
        </w:rPr>
        <w:t>165905</w:t>
      </w:r>
      <w:r w:rsidRPr="00421187">
        <w:t>, “</w:t>
      </w:r>
      <w:r w:rsidRPr="00421187">
        <w:rPr>
          <w:lang w:eastAsia="zh-CN"/>
        </w:rPr>
        <w:t>WF on the antenna port and QCL assumption study in NR</w:t>
      </w:r>
      <w:r w:rsidRPr="00421187">
        <w:t xml:space="preserve">”, </w:t>
      </w:r>
      <w:r w:rsidRPr="00421187">
        <w:rPr>
          <w:lang w:eastAsia="zh-CN"/>
        </w:rPr>
        <w:t>Intel, Ericsson</w:t>
      </w:r>
      <w:r w:rsidRPr="00421187">
        <w:t xml:space="preserve">, </w:t>
      </w:r>
      <w:r w:rsidRPr="00421187">
        <w:rPr>
          <w:lang w:eastAsia="zh-CN"/>
        </w:rPr>
        <w:t>Nanjing</w:t>
      </w:r>
      <w:r w:rsidRPr="00421187">
        <w:t xml:space="preserve">, </w:t>
      </w:r>
      <w:r w:rsidRPr="00421187">
        <w:rPr>
          <w:lang w:eastAsia="zh-CN"/>
        </w:rPr>
        <w:t>China</w:t>
      </w:r>
      <w:r w:rsidRPr="00421187">
        <w:t xml:space="preserve">, May </w:t>
      </w:r>
      <w:r w:rsidRPr="00421187">
        <w:rPr>
          <w:lang w:eastAsia="zh-CN"/>
        </w:rPr>
        <w:t>23</w:t>
      </w:r>
      <w:r w:rsidRPr="00421187">
        <w:t>-</w:t>
      </w:r>
      <w:r w:rsidRPr="00421187">
        <w:rPr>
          <w:lang w:eastAsia="zh-CN"/>
        </w:rPr>
        <w:t>27</w:t>
      </w:r>
      <w:r w:rsidRPr="00421187">
        <w:t>, 20</w:t>
      </w:r>
      <w:r w:rsidRPr="00421187">
        <w:rPr>
          <w:lang w:eastAsia="zh-CN"/>
        </w:rPr>
        <w:t>16</w:t>
      </w:r>
      <w:r w:rsidRPr="00421187">
        <w:t>.</w:t>
      </w:r>
      <w:bookmarkEnd w:id="10"/>
    </w:p>
    <w:p w:rsidR="007C3FA8" w:rsidRPr="00421187" w:rsidRDefault="003A5707" w:rsidP="00093DD0">
      <w:pPr>
        <w:pStyle w:val="References"/>
      </w:pPr>
      <w:bookmarkStart w:id="11" w:name="_Ref421870298"/>
      <w:r w:rsidRPr="00421187">
        <w:t>R1-</w:t>
      </w:r>
      <w:r w:rsidRPr="00421187">
        <w:rPr>
          <w:lang w:eastAsia="zh-CN"/>
        </w:rPr>
        <w:t>165947</w:t>
      </w:r>
      <w:r w:rsidRPr="00421187">
        <w:t>, “</w:t>
      </w:r>
      <w:r w:rsidRPr="00421187">
        <w:rPr>
          <w:lang w:eastAsia="zh-CN"/>
        </w:rPr>
        <w:t>WF on the antenna port and QCL assumption study in NR</w:t>
      </w:r>
      <w:r w:rsidRPr="00421187">
        <w:t xml:space="preserve">”, </w:t>
      </w:r>
      <w:r w:rsidRPr="00421187">
        <w:rPr>
          <w:lang w:eastAsia="zh-CN"/>
        </w:rPr>
        <w:t>Intel, Ericsson, ZTE, LGE, Samsung, Nokia, ASB, CATT</w:t>
      </w:r>
      <w:r w:rsidRPr="00421187">
        <w:t>,</w:t>
      </w:r>
      <w:r w:rsidRPr="00421187">
        <w:rPr>
          <w:lang w:eastAsia="zh-CN"/>
        </w:rPr>
        <w:t xml:space="preserve"> Nanjing</w:t>
      </w:r>
      <w:r w:rsidRPr="00421187">
        <w:t xml:space="preserve">, </w:t>
      </w:r>
      <w:r w:rsidRPr="00421187">
        <w:rPr>
          <w:lang w:eastAsia="zh-CN"/>
        </w:rPr>
        <w:t>China</w:t>
      </w:r>
      <w:r w:rsidRPr="00421187">
        <w:t xml:space="preserve">, May </w:t>
      </w:r>
      <w:r w:rsidRPr="00421187">
        <w:rPr>
          <w:lang w:eastAsia="zh-CN"/>
        </w:rPr>
        <w:t>23</w:t>
      </w:r>
      <w:r w:rsidRPr="00421187">
        <w:t>-</w:t>
      </w:r>
      <w:r w:rsidRPr="00421187">
        <w:rPr>
          <w:lang w:eastAsia="zh-CN"/>
        </w:rPr>
        <w:t>27</w:t>
      </w:r>
      <w:r w:rsidRPr="00421187">
        <w:t>, 20</w:t>
      </w:r>
      <w:r w:rsidRPr="00421187">
        <w:rPr>
          <w:lang w:eastAsia="zh-CN"/>
        </w:rPr>
        <w:t>16</w:t>
      </w:r>
      <w:r w:rsidRPr="00421187">
        <w:t>.</w:t>
      </w:r>
      <w:bookmarkEnd w:id="2"/>
      <w:bookmarkEnd w:id="9"/>
      <w:bookmarkEnd w:id="11"/>
    </w:p>
    <w:p w:rsidR="008C39C8" w:rsidRPr="00421187" w:rsidRDefault="003A5707" w:rsidP="00093DD0">
      <w:pPr>
        <w:pStyle w:val="References"/>
      </w:pPr>
      <w:r w:rsidRPr="00421187">
        <w:rPr>
          <w:lang w:eastAsia="zh-CN"/>
        </w:rPr>
        <w:t>R4-120122, “Consideration on rank adaption test with power imbalance”, Huawei, Hi</w:t>
      </w:r>
      <w:r w:rsidR="007A2EAA" w:rsidRPr="00421187">
        <w:rPr>
          <w:rFonts w:hint="eastAsia"/>
          <w:lang w:eastAsia="zh-CN"/>
        </w:rPr>
        <w:t>S</w:t>
      </w:r>
      <w:r w:rsidR="008C39C8" w:rsidRPr="00421187">
        <w:rPr>
          <w:rFonts w:hint="eastAsia"/>
          <w:lang w:eastAsia="zh-CN"/>
        </w:rPr>
        <w:t>ilicon</w:t>
      </w:r>
      <w:r w:rsidR="00B805FF" w:rsidRPr="00421187">
        <w:rPr>
          <w:rFonts w:hint="eastAsia"/>
          <w:lang w:eastAsia="zh-CN"/>
        </w:rPr>
        <w:t>, Dresden, Germany, Feb 6-10, 2012.</w:t>
      </w:r>
      <w:r w:rsidRPr="00421187">
        <w:rPr>
          <w:lang w:eastAsia="zh-CN"/>
        </w:rPr>
        <w:t xml:space="preserve">  </w:t>
      </w:r>
    </w:p>
    <w:p w:rsidR="007A2EAA" w:rsidRPr="00421187" w:rsidRDefault="003A5707" w:rsidP="00093DD0">
      <w:pPr>
        <w:pStyle w:val="References"/>
      </w:pPr>
      <w:bookmarkStart w:id="12" w:name="_Ref458799228"/>
      <w:r w:rsidRPr="00421187">
        <w:rPr>
          <w:lang w:eastAsia="zh-CN"/>
        </w:rPr>
        <w:t>R1-167205, “UE-cell-center-like design principles and tracking signal design”, Huawei, HiSilicon, RAN1#86.</w:t>
      </w:r>
      <w:bookmarkEnd w:id="12"/>
    </w:p>
    <w:p w:rsidR="00CE3932" w:rsidRPr="00421187" w:rsidRDefault="00CE3932" w:rsidP="00CE3932">
      <w:pPr>
        <w:pStyle w:val="References"/>
        <w:numPr>
          <w:ilvl w:val="0"/>
          <w:numId w:val="0"/>
        </w:numPr>
        <w:ind w:left="360" w:hanging="360"/>
        <w:rPr>
          <w:lang w:eastAsia="zh-CN"/>
        </w:rPr>
      </w:pPr>
    </w:p>
    <w:p w:rsidR="00CD4A65" w:rsidRPr="00421187" w:rsidRDefault="00CD4A65" w:rsidP="00CE3932">
      <w:pPr>
        <w:pStyle w:val="References"/>
        <w:numPr>
          <w:ilvl w:val="0"/>
          <w:numId w:val="0"/>
        </w:numPr>
        <w:ind w:left="360" w:hanging="360"/>
        <w:rPr>
          <w:lang w:eastAsia="zh-CN"/>
        </w:rPr>
      </w:pPr>
    </w:p>
    <w:p w:rsidR="00CE3932" w:rsidRPr="00421187" w:rsidRDefault="00CE3932" w:rsidP="00CE3932">
      <w:pPr>
        <w:pStyle w:val="Heading1"/>
        <w:numPr>
          <w:ilvl w:val="0"/>
          <w:numId w:val="0"/>
        </w:numPr>
        <w:ind w:left="432" w:hanging="432"/>
        <w:rPr>
          <w:lang w:eastAsia="zh-CN"/>
        </w:rPr>
      </w:pPr>
      <w:r w:rsidRPr="00421187">
        <w:rPr>
          <w:rFonts w:hint="eastAsia"/>
        </w:rPr>
        <w:t>Appendix</w:t>
      </w:r>
    </w:p>
    <w:p w:rsidR="00CE3932" w:rsidRPr="00421187" w:rsidRDefault="003A5707" w:rsidP="00155004">
      <w:pPr>
        <w:rPr>
          <w:kern w:val="2"/>
          <w:lang w:val="en-GB" w:eastAsia="zh-CN"/>
        </w:rPr>
      </w:pPr>
      <w:r w:rsidRPr="00421187">
        <w:rPr>
          <w:kern w:val="2"/>
          <w:lang w:val="en-GB" w:eastAsia="zh-CN"/>
        </w:rPr>
        <w:t>Simulation parameters are given in table 3:</w:t>
      </w:r>
    </w:p>
    <w:p w:rsidR="00230EB8" w:rsidRPr="00421187" w:rsidRDefault="003A5707" w:rsidP="00230EB8">
      <w:pPr>
        <w:jc w:val="center"/>
        <w:rPr>
          <w:b/>
          <w:sz w:val="20"/>
          <w:szCs w:val="20"/>
          <w:lang w:eastAsia="zh-CN"/>
        </w:rPr>
      </w:pPr>
      <w:r w:rsidRPr="00421187">
        <w:rPr>
          <w:b/>
          <w:sz w:val="20"/>
          <w:szCs w:val="20"/>
          <w:lang w:eastAsia="zh-CN"/>
        </w:rPr>
        <w:t>Table 3 Simulation Parameters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tblPr>
      <w:tblGrid>
        <w:gridCol w:w="1547"/>
        <w:gridCol w:w="2288"/>
        <w:gridCol w:w="3067"/>
      </w:tblGrid>
      <w:tr w:rsidR="00CE3932" w:rsidRPr="00421187" w:rsidTr="00AC61C6">
        <w:trPr>
          <w:trHeight w:val="284"/>
          <w:jc w:val="center"/>
        </w:trPr>
        <w:tc>
          <w:tcPr>
            <w:tcW w:w="0" w:type="auto"/>
            <w:vAlign w:val="center"/>
          </w:tcPr>
          <w:p w:rsidR="00CE3932" w:rsidRPr="00421187" w:rsidRDefault="003A5707" w:rsidP="00CE3932">
            <w:pPr>
              <w:tabs>
                <w:tab w:val="center" w:pos="4680"/>
                <w:tab w:val="right" w:pos="9360"/>
              </w:tabs>
              <w:jc w:val="center"/>
              <w:rPr>
                <w:rFonts w:ascii="Arial" w:hAnsi="Arial"/>
                <w:b/>
                <w:sz w:val="18"/>
                <w:szCs w:val="20"/>
                <w:lang w:val="en-GB" w:eastAsia="zh-CN"/>
              </w:rPr>
            </w:pPr>
            <w:r w:rsidRPr="00421187">
              <w:rPr>
                <w:rFonts w:ascii="Arial" w:hAnsi="Arial"/>
                <w:b/>
                <w:sz w:val="18"/>
                <w:szCs w:val="20"/>
                <w:lang w:val="en-GB" w:eastAsia="zh-CN"/>
              </w:rPr>
              <w:t>Scheme</w:t>
            </w:r>
          </w:p>
        </w:tc>
        <w:tc>
          <w:tcPr>
            <w:tcW w:w="0" w:type="auto"/>
            <w:vAlign w:val="center"/>
          </w:tcPr>
          <w:p w:rsidR="00CE3932" w:rsidRPr="00421187" w:rsidRDefault="003A5707" w:rsidP="00CE3932">
            <w:pPr>
              <w:tabs>
                <w:tab w:val="center" w:pos="4680"/>
                <w:tab w:val="right" w:pos="9360"/>
              </w:tabs>
              <w:jc w:val="center"/>
              <w:rPr>
                <w:rFonts w:ascii="Arial" w:hAnsi="Arial"/>
                <w:b/>
                <w:sz w:val="18"/>
                <w:szCs w:val="20"/>
                <w:lang w:val="en-GB" w:eastAsia="zh-CN"/>
              </w:rPr>
            </w:pPr>
            <w:r w:rsidRPr="00421187">
              <w:rPr>
                <w:rFonts w:ascii="Arial" w:hAnsi="Arial"/>
                <w:b/>
                <w:sz w:val="18"/>
                <w:szCs w:val="20"/>
                <w:lang w:val="en-GB" w:eastAsia="zh-CN"/>
              </w:rPr>
              <w:t>Parameter</w:t>
            </w:r>
          </w:p>
        </w:tc>
        <w:tc>
          <w:tcPr>
            <w:tcW w:w="0" w:type="auto"/>
            <w:vAlign w:val="center"/>
          </w:tcPr>
          <w:p w:rsidR="00CE3932" w:rsidRPr="00421187" w:rsidRDefault="003A5707" w:rsidP="00CE3932">
            <w:pPr>
              <w:tabs>
                <w:tab w:val="center" w:pos="4680"/>
                <w:tab w:val="right" w:pos="9360"/>
              </w:tabs>
              <w:jc w:val="center"/>
              <w:rPr>
                <w:rFonts w:ascii="Arial" w:hAnsi="Arial"/>
                <w:b/>
                <w:sz w:val="18"/>
                <w:szCs w:val="20"/>
                <w:lang w:val="en-GB" w:eastAsia="zh-CN"/>
              </w:rPr>
            </w:pPr>
            <w:r w:rsidRPr="00421187">
              <w:rPr>
                <w:rFonts w:ascii="Arial" w:hAnsi="Arial"/>
                <w:b/>
                <w:sz w:val="18"/>
                <w:szCs w:val="20"/>
                <w:lang w:val="en-GB" w:eastAsia="zh-CN"/>
              </w:rPr>
              <w:t>Value</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Simulation</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Frequency offset (Hz)</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0/100/200/300</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H"/>
              <w:tabs>
                <w:tab w:val="center" w:pos="4680"/>
                <w:tab w:val="right" w:pos="9360"/>
              </w:tabs>
              <w:rPr>
                <w:b w:val="0"/>
                <w:lang w:eastAsia="zh-CN"/>
              </w:rPr>
            </w:pPr>
            <w:r w:rsidRPr="00421187">
              <w:rPr>
                <w:b w:val="0"/>
                <w:lang w:eastAsia="zh-CN"/>
              </w:rPr>
              <w:t>Time offset (us)</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0/1/2/-1.5</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H"/>
              <w:tabs>
                <w:tab w:val="center" w:pos="4680"/>
                <w:tab w:val="right" w:pos="9360"/>
              </w:tabs>
              <w:rPr>
                <w:b w:val="0"/>
                <w:lang w:eastAsia="zh-CN"/>
              </w:rPr>
            </w:pPr>
            <w:r w:rsidRPr="00421187">
              <w:rPr>
                <w:b w:val="0"/>
                <w:lang w:eastAsia="zh-CN"/>
              </w:rPr>
              <w:t>Power imbalance(dB)</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0/10/20/30</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SNR</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-4:4:20</w:t>
            </w:r>
          </w:p>
        </w:tc>
      </w:tr>
      <w:tr w:rsidR="00BB09D8" w:rsidRPr="00421187" w:rsidTr="00AC61C6">
        <w:trPr>
          <w:trHeight w:val="284"/>
          <w:jc w:val="center"/>
        </w:trPr>
        <w:tc>
          <w:tcPr>
            <w:tcW w:w="0" w:type="auto"/>
            <w:vMerge/>
            <w:vAlign w:val="center"/>
          </w:tcPr>
          <w:p w:rsidR="00BB09D8" w:rsidRPr="00421187" w:rsidRDefault="00BB09D8" w:rsidP="00CE3932">
            <w:pPr>
              <w:tabs>
                <w:tab w:val="center" w:pos="4680"/>
                <w:tab w:val="right" w:pos="9360"/>
              </w:tabs>
              <w:jc w:val="center"/>
              <w:rPr>
                <w:rFonts w:ascii="Arial" w:hAnsi="Arial"/>
                <w:sz w:val="18"/>
                <w:szCs w:val="20"/>
                <w:lang w:val="en-GB" w:eastAsia="zh-CN"/>
              </w:rPr>
            </w:pPr>
          </w:p>
        </w:tc>
        <w:tc>
          <w:tcPr>
            <w:tcW w:w="0" w:type="auto"/>
            <w:vAlign w:val="center"/>
          </w:tcPr>
          <w:p w:rsidR="00BB09D8" w:rsidRPr="00421187" w:rsidRDefault="003A5707" w:rsidP="00CE3932">
            <w:pPr>
              <w:pStyle w:val="TAL"/>
              <w:tabs>
                <w:tab w:val="center" w:pos="4680"/>
                <w:tab w:val="right" w:pos="9360"/>
              </w:tabs>
              <w:jc w:val="center"/>
              <w:rPr>
                <w:lang w:eastAsia="zh-CN"/>
              </w:rPr>
            </w:pPr>
            <w:r w:rsidRPr="00421187">
              <w:rPr>
                <w:lang w:eastAsia="zh-CN"/>
              </w:rPr>
              <w:t>No. of TRPs</w:t>
            </w:r>
          </w:p>
        </w:tc>
        <w:tc>
          <w:tcPr>
            <w:tcW w:w="0" w:type="auto"/>
            <w:vAlign w:val="center"/>
          </w:tcPr>
          <w:p w:rsidR="00BB09D8"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2</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Transmission mode</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TM9</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System bandwidth</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10MHz</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Simulation interval</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5000 TTIs</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Channel model</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Model</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Rays</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Environment</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EPA3</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Correlation</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High</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Carrier frequency</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2GHz</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Spacing</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0.5 lambda</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Polarization</w:t>
            </w:r>
          </w:p>
        </w:tc>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Cross-polarized</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Receiver</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UE receiver</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MMSE/MMSE-IRC</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Noise estimation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Real</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Channel estimation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Real(DMRS)</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Interference estimation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Real</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HARQ</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Max. trans. num.</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4</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Retransmission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independent</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MIMO</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BS Antenna configuration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4</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MS Antenna configuration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4</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Rank</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1:4 Adaptive</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MCS</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AMC</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Report mode</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PUSCH 3-1</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Link adaption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Soft OLLA, target 10% BLER</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Scheduled RB</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50PRB</w:t>
            </w:r>
          </w:p>
        </w:tc>
      </w:tr>
      <w:tr w:rsidR="00CE3932" w:rsidRPr="00421187" w:rsidTr="00AC61C6">
        <w:trPr>
          <w:trHeight w:val="284"/>
          <w:jc w:val="center"/>
        </w:trPr>
        <w:tc>
          <w:tcPr>
            <w:tcW w:w="0" w:type="auto"/>
            <w:vMerge w:val="restart"/>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RS configuration</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CRS</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4</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CSI-RS</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8-port NZP CSI-RS with 5ms period</w:t>
            </w:r>
          </w:p>
        </w:tc>
      </w:tr>
      <w:tr w:rsidR="00CE3932" w:rsidRPr="00421187" w:rsidTr="00AC61C6">
        <w:trPr>
          <w:trHeight w:val="284"/>
          <w:jc w:val="center"/>
        </w:trPr>
        <w:tc>
          <w:tcPr>
            <w:tcW w:w="0" w:type="auto"/>
            <w:vMerge/>
            <w:vAlign w:val="center"/>
          </w:tcPr>
          <w:p w:rsidR="00CE3932" w:rsidRPr="00421187" w:rsidRDefault="00CE3932" w:rsidP="00CE3932">
            <w:pPr>
              <w:tabs>
                <w:tab w:val="center" w:pos="4680"/>
                <w:tab w:val="right" w:pos="9360"/>
              </w:tabs>
              <w:jc w:val="center"/>
              <w:rPr>
                <w:rFonts w:ascii="Arial" w:hAnsi="Arial"/>
                <w:sz w:val="18"/>
                <w:szCs w:val="20"/>
                <w:lang w:val="en-GB" w:eastAsia="zh-CN"/>
              </w:rPr>
            </w:pP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DMRS</w:t>
            </w:r>
          </w:p>
        </w:tc>
        <w:tc>
          <w:tcPr>
            <w:tcW w:w="0" w:type="auto"/>
            <w:vAlign w:val="center"/>
          </w:tcPr>
          <w:p w:rsidR="00CE3932" w:rsidRPr="00421187" w:rsidRDefault="003A5707" w:rsidP="00CE3932">
            <w:pPr>
              <w:pStyle w:val="TAL"/>
              <w:tabs>
                <w:tab w:val="center" w:pos="4680"/>
                <w:tab w:val="right" w:pos="9360"/>
              </w:tabs>
              <w:jc w:val="center"/>
              <w:rPr>
                <w:lang w:eastAsia="zh-CN"/>
              </w:rPr>
            </w:pPr>
            <w:r w:rsidRPr="00421187">
              <w:rPr>
                <w:lang w:eastAsia="zh-CN"/>
              </w:rPr>
              <w:t>4-port</w:t>
            </w:r>
          </w:p>
        </w:tc>
      </w:tr>
      <w:tr w:rsidR="00CE3932" w:rsidTr="00AC61C6">
        <w:trPr>
          <w:trHeight w:val="284"/>
          <w:jc w:val="center"/>
        </w:trPr>
        <w:tc>
          <w:tcPr>
            <w:tcW w:w="0" w:type="auto"/>
            <w:vAlign w:val="center"/>
          </w:tcPr>
          <w:p w:rsidR="00CE3932" w:rsidRPr="00421187" w:rsidRDefault="003A5707" w:rsidP="00CE3932">
            <w:pPr>
              <w:tabs>
                <w:tab w:val="center" w:pos="4680"/>
                <w:tab w:val="right" w:pos="9360"/>
              </w:tabs>
              <w:jc w:val="center"/>
              <w:rPr>
                <w:rFonts w:ascii="Arial" w:hAnsi="Arial"/>
                <w:sz w:val="18"/>
                <w:szCs w:val="20"/>
                <w:lang w:val="en-GB" w:eastAsia="zh-CN"/>
              </w:rPr>
            </w:pPr>
            <w:r w:rsidRPr="00421187">
              <w:rPr>
                <w:rFonts w:ascii="Arial" w:hAnsi="Arial"/>
                <w:sz w:val="18"/>
                <w:szCs w:val="20"/>
                <w:lang w:val="en-GB" w:eastAsia="zh-CN"/>
              </w:rPr>
              <w:t>Metric</w:t>
            </w:r>
          </w:p>
        </w:tc>
        <w:tc>
          <w:tcPr>
            <w:tcW w:w="0" w:type="auto"/>
            <w:vAlign w:val="center"/>
          </w:tcPr>
          <w:p w:rsidR="00CE3932" w:rsidRPr="00421187" w:rsidRDefault="003A5707" w:rsidP="00CE3932">
            <w:pPr>
              <w:pStyle w:val="TAH"/>
              <w:tabs>
                <w:tab w:val="center" w:pos="4680"/>
                <w:tab w:val="right" w:pos="9360"/>
              </w:tabs>
              <w:rPr>
                <w:lang w:eastAsia="zh-CN"/>
              </w:rPr>
            </w:pPr>
            <w:r w:rsidRPr="00421187">
              <w:rPr>
                <w:b w:val="0"/>
                <w:lang w:eastAsia="zh-CN"/>
              </w:rPr>
              <w:t>Metric</w:t>
            </w:r>
          </w:p>
        </w:tc>
        <w:tc>
          <w:tcPr>
            <w:tcW w:w="0" w:type="auto"/>
            <w:vAlign w:val="center"/>
          </w:tcPr>
          <w:p w:rsidR="00CE3932" w:rsidRPr="008B0187" w:rsidRDefault="003A5707" w:rsidP="00CE3932">
            <w:pPr>
              <w:pStyle w:val="TAL"/>
              <w:tabs>
                <w:tab w:val="center" w:pos="4680"/>
                <w:tab w:val="right" w:pos="9360"/>
              </w:tabs>
              <w:jc w:val="center"/>
              <w:rPr>
                <w:lang w:eastAsia="zh-CN"/>
              </w:rPr>
            </w:pPr>
            <w:r w:rsidRPr="00421187">
              <w:rPr>
                <w:lang w:eastAsia="zh-CN"/>
              </w:rPr>
              <w:t>Throughput [Mbps/Hz]</w:t>
            </w:r>
          </w:p>
        </w:tc>
      </w:tr>
    </w:tbl>
    <w:p w:rsidR="00CE3932" w:rsidRPr="002C641A" w:rsidRDefault="00CE3932" w:rsidP="00CE3932">
      <w:pPr>
        <w:pStyle w:val="References"/>
        <w:numPr>
          <w:ilvl w:val="0"/>
          <w:numId w:val="0"/>
        </w:numPr>
        <w:ind w:left="360" w:hanging="360"/>
      </w:pPr>
    </w:p>
    <w:sectPr w:rsidR="00CE3932" w:rsidRPr="002C641A"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595" w:rsidRDefault="00495595">
      <w:r>
        <w:separator/>
      </w:r>
    </w:p>
  </w:endnote>
  <w:endnote w:type="continuationSeparator" w:id="0">
    <w:p w:rsidR="00495595" w:rsidRDefault="004955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D1" w:rsidRDefault="008D004B">
    <w:pPr>
      <w:pStyle w:val="Footer"/>
      <w:jc w:val="right"/>
    </w:pPr>
    <w:r w:rsidRPr="008D004B">
      <w:fldChar w:fldCharType="begin"/>
    </w:r>
    <w:r w:rsidR="00E65736">
      <w:instrText xml:space="preserve"> PAGE   \* MERGEFORMAT </w:instrText>
    </w:r>
    <w:r w:rsidRPr="008D004B">
      <w:fldChar w:fldCharType="separate"/>
    </w:r>
    <w:r w:rsidR="0017385A" w:rsidRPr="0017385A">
      <w:rPr>
        <w:noProof/>
        <w:lang w:val="zh-CN"/>
      </w:rPr>
      <w:t>1</w:t>
    </w:r>
    <w:r>
      <w:rPr>
        <w:noProof/>
        <w:lang w:val="zh-CN"/>
      </w:rPr>
      <w:fldChar w:fldCharType="end"/>
    </w:r>
  </w:p>
  <w:p w:rsidR="000367D1" w:rsidRDefault="000367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595" w:rsidRDefault="00495595">
      <w:r>
        <w:separator/>
      </w:r>
    </w:p>
  </w:footnote>
  <w:footnote w:type="continuationSeparator" w:id="0">
    <w:p w:rsidR="00495595" w:rsidRDefault="00495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0"/>
  </w:num>
  <w:num w:numId="4">
    <w:abstractNumId w:val="4"/>
  </w:num>
  <w:num w:numId="5">
    <w:abstractNumId w:val="2"/>
  </w:num>
  <w:num w:numId="6">
    <w:abstractNumId w:val="7"/>
  </w:num>
  <w:num w:numId="7">
    <w:abstractNumId w:val="6"/>
  </w:num>
  <w:num w:numId="8">
    <w:abstractNumId w:val="1"/>
  </w:num>
  <w:num w:numId="9">
    <w:abstractNumId w:val="3"/>
  </w:num>
  <w:num w:numId="10">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33A3"/>
    <w:rsid w:val="00003605"/>
    <w:rsid w:val="00003C56"/>
    <w:rsid w:val="00003EC2"/>
    <w:rsid w:val="000040A9"/>
    <w:rsid w:val="0000458E"/>
    <w:rsid w:val="00004E0F"/>
    <w:rsid w:val="00004E70"/>
    <w:rsid w:val="00004ED1"/>
    <w:rsid w:val="00005164"/>
    <w:rsid w:val="00005582"/>
    <w:rsid w:val="00005913"/>
    <w:rsid w:val="000065E5"/>
    <w:rsid w:val="00006D37"/>
    <w:rsid w:val="000072B6"/>
    <w:rsid w:val="00007813"/>
    <w:rsid w:val="000109E6"/>
    <w:rsid w:val="00011F67"/>
    <w:rsid w:val="000121C5"/>
    <w:rsid w:val="00012862"/>
    <w:rsid w:val="000128E6"/>
    <w:rsid w:val="00014D32"/>
    <w:rsid w:val="00015EFB"/>
    <w:rsid w:val="000165E2"/>
    <w:rsid w:val="00017130"/>
    <w:rsid w:val="000172BE"/>
    <w:rsid w:val="00017D8A"/>
    <w:rsid w:val="000207A7"/>
    <w:rsid w:val="00021CB5"/>
    <w:rsid w:val="00022100"/>
    <w:rsid w:val="00022336"/>
    <w:rsid w:val="00023388"/>
    <w:rsid w:val="00023425"/>
    <w:rsid w:val="000241BE"/>
    <w:rsid w:val="000242F2"/>
    <w:rsid w:val="0002482E"/>
    <w:rsid w:val="00025BD6"/>
    <w:rsid w:val="00026099"/>
    <w:rsid w:val="000264E6"/>
    <w:rsid w:val="00026BD7"/>
    <w:rsid w:val="00026D4B"/>
    <w:rsid w:val="00027259"/>
    <w:rsid w:val="000275C6"/>
    <w:rsid w:val="00027AD6"/>
    <w:rsid w:val="0003024C"/>
    <w:rsid w:val="00030300"/>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6796"/>
    <w:rsid w:val="000467FD"/>
    <w:rsid w:val="00046AAF"/>
    <w:rsid w:val="00046FD8"/>
    <w:rsid w:val="00047225"/>
    <w:rsid w:val="00047E60"/>
    <w:rsid w:val="00052171"/>
    <w:rsid w:val="00052AD2"/>
    <w:rsid w:val="000530DF"/>
    <w:rsid w:val="00054E0C"/>
    <w:rsid w:val="0005541D"/>
    <w:rsid w:val="0005629E"/>
    <w:rsid w:val="000565C8"/>
    <w:rsid w:val="00057DC8"/>
    <w:rsid w:val="000610FE"/>
    <w:rsid w:val="000612E1"/>
    <w:rsid w:val="000614FE"/>
    <w:rsid w:val="00061DA7"/>
    <w:rsid w:val="000637B3"/>
    <w:rsid w:val="00064582"/>
    <w:rsid w:val="0006541C"/>
    <w:rsid w:val="00065D38"/>
    <w:rsid w:val="00065DED"/>
    <w:rsid w:val="00067DD1"/>
    <w:rsid w:val="00070447"/>
    <w:rsid w:val="000706E7"/>
    <w:rsid w:val="00070EF8"/>
    <w:rsid w:val="00071192"/>
    <w:rsid w:val="000713A7"/>
    <w:rsid w:val="00072A80"/>
    <w:rsid w:val="000731A0"/>
    <w:rsid w:val="000736C1"/>
    <w:rsid w:val="00073797"/>
    <w:rsid w:val="000738F1"/>
    <w:rsid w:val="00073DEC"/>
    <w:rsid w:val="000742BF"/>
    <w:rsid w:val="00074378"/>
    <w:rsid w:val="000745AA"/>
    <w:rsid w:val="00074E86"/>
    <w:rsid w:val="00076097"/>
    <w:rsid w:val="00076541"/>
    <w:rsid w:val="000766F9"/>
    <w:rsid w:val="000772F4"/>
    <w:rsid w:val="000776EB"/>
    <w:rsid w:val="00077F66"/>
    <w:rsid w:val="000823B0"/>
    <w:rsid w:val="00082C33"/>
    <w:rsid w:val="0008335B"/>
    <w:rsid w:val="00083379"/>
    <w:rsid w:val="00083587"/>
    <w:rsid w:val="00083838"/>
    <w:rsid w:val="00083B6A"/>
    <w:rsid w:val="000840CB"/>
    <w:rsid w:val="00084CEA"/>
    <w:rsid w:val="00085E04"/>
    <w:rsid w:val="00086800"/>
    <w:rsid w:val="00087913"/>
    <w:rsid w:val="000902DC"/>
    <w:rsid w:val="000908AA"/>
    <w:rsid w:val="000911AE"/>
    <w:rsid w:val="00091DED"/>
    <w:rsid w:val="00091E63"/>
    <w:rsid w:val="000923B7"/>
    <w:rsid w:val="00092926"/>
    <w:rsid w:val="00093336"/>
    <w:rsid w:val="00093697"/>
    <w:rsid w:val="00093D42"/>
    <w:rsid w:val="00093DD0"/>
    <w:rsid w:val="00094A16"/>
    <w:rsid w:val="00094DE6"/>
    <w:rsid w:val="000958E5"/>
    <w:rsid w:val="00096356"/>
    <w:rsid w:val="00096BCD"/>
    <w:rsid w:val="00097C99"/>
    <w:rsid w:val="000A0289"/>
    <w:rsid w:val="000A0F14"/>
    <w:rsid w:val="000A1441"/>
    <w:rsid w:val="000A1A06"/>
    <w:rsid w:val="000A1B60"/>
    <w:rsid w:val="000A21B4"/>
    <w:rsid w:val="000A2CC7"/>
    <w:rsid w:val="000A2ED6"/>
    <w:rsid w:val="000A30B2"/>
    <w:rsid w:val="000A3B6C"/>
    <w:rsid w:val="000A4205"/>
    <w:rsid w:val="000A42E4"/>
    <w:rsid w:val="000A4A19"/>
    <w:rsid w:val="000A52D3"/>
    <w:rsid w:val="000A5350"/>
    <w:rsid w:val="000A5C31"/>
    <w:rsid w:val="000A62D4"/>
    <w:rsid w:val="000A6351"/>
    <w:rsid w:val="000A63D6"/>
    <w:rsid w:val="000A7B38"/>
    <w:rsid w:val="000B0343"/>
    <w:rsid w:val="000B18B0"/>
    <w:rsid w:val="000B2985"/>
    <w:rsid w:val="000B2C88"/>
    <w:rsid w:val="000B3342"/>
    <w:rsid w:val="000B51FA"/>
    <w:rsid w:val="000B5905"/>
    <w:rsid w:val="000B5975"/>
    <w:rsid w:val="000B5E4D"/>
    <w:rsid w:val="000B6095"/>
    <w:rsid w:val="000B6E2C"/>
    <w:rsid w:val="000B76C5"/>
    <w:rsid w:val="000B7A10"/>
    <w:rsid w:val="000C1070"/>
    <w:rsid w:val="000C115D"/>
    <w:rsid w:val="000C1535"/>
    <w:rsid w:val="000C252B"/>
    <w:rsid w:val="000C2FBD"/>
    <w:rsid w:val="000C3B0C"/>
    <w:rsid w:val="000C422D"/>
    <w:rsid w:val="000C4532"/>
    <w:rsid w:val="000C5F91"/>
    <w:rsid w:val="000C6025"/>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EC3"/>
    <w:rsid w:val="000D4C4E"/>
    <w:rsid w:val="000D5077"/>
    <w:rsid w:val="000D5362"/>
    <w:rsid w:val="000D57F8"/>
    <w:rsid w:val="000D5851"/>
    <w:rsid w:val="000D5C60"/>
    <w:rsid w:val="000D5D83"/>
    <w:rsid w:val="000D71E2"/>
    <w:rsid w:val="000D73A5"/>
    <w:rsid w:val="000E076C"/>
    <w:rsid w:val="000E07D6"/>
    <w:rsid w:val="000E11AE"/>
    <w:rsid w:val="000E1380"/>
    <w:rsid w:val="000E18DF"/>
    <w:rsid w:val="000E1EEE"/>
    <w:rsid w:val="000E59A0"/>
    <w:rsid w:val="000E7362"/>
    <w:rsid w:val="000E7A84"/>
    <w:rsid w:val="000F02A6"/>
    <w:rsid w:val="000F15BC"/>
    <w:rsid w:val="000F180A"/>
    <w:rsid w:val="000F1C92"/>
    <w:rsid w:val="000F2EEE"/>
    <w:rsid w:val="000F3697"/>
    <w:rsid w:val="000F4918"/>
    <w:rsid w:val="000F7438"/>
    <w:rsid w:val="000F7F58"/>
    <w:rsid w:val="00100128"/>
    <w:rsid w:val="00100FF3"/>
    <w:rsid w:val="001018AA"/>
    <w:rsid w:val="001026CA"/>
    <w:rsid w:val="00102D07"/>
    <w:rsid w:val="00103665"/>
    <w:rsid w:val="00103973"/>
    <w:rsid w:val="001043C2"/>
    <w:rsid w:val="001043E1"/>
    <w:rsid w:val="00104A51"/>
    <w:rsid w:val="0010505A"/>
    <w:rsid w:val="00105CC7"/>
    <w:rsid w:val="00107299"/>
    <w:rsid w:val="00107779"/>
    <w:rsid w:val="001078C2"/>
    <w:rsid w:val="00107E1C"/>
    <w:rsid w:val="00110243"/>
    <w:rsid w:val="001104A5"/>
    <w:rsid w:val="00111292"/>
    <w:rsid w:val="001112C4"/>
    <w:rsid w:val="00111444"/>
    <w:rsid w:val="00111723"/>
    <w:rsid w:val="001120B0"/>
    <w:rsid w:val="001129B5"/>
    <w:rsid w:val="00113AD7"/>
    <w:rsid w:val="001141E3"/>
    <w:rsid w:val="001144DF"/>
    <w:rsid w:val="0011557B"/>
    <w:rsid w:val="001162EF"/>
    <w:rsid w:val="00116ABA"/>
    <w:rsid w:val="00116DF3"/>
    <w:rsid w:val="00117C85"/>
    <w:rsid w:val="00120B13"/>
    <w:rsid w:val="00120F06"/>
    <w:rsid w:val="00121B40"/>
    <w:rsid w:val="001224F3"/>
    <w:rsid w:val="001228B0"/>
    <w:rsid w:val="00124CC6"/>
    <w:rsid w:val="00124D84"/>
    <w:rsid w:val="001250DD"/>
    <w:rsid w:val="00125733"/>
    <w:rsid w:val="00125774"/>
    <w:rsid w:val="00125994"/>
    <w:rsid w:val="001260AC"/>
    <w:rsid w:val="001263AA"/>
    <w:rsid w:val="00126619"/>
    <w:rsid w:val="0012714B"/>
    <w:rsid w:val="00130779"/>
    <w:rsid w:val="001307A1"/>
    <w:rsid w:val="001321D3"/>
    <w:rsid w:val="00133599"/>
    <w:rsid w:val="00133BF7"/>
    <w:rsid w:val="00134B88"/>
    <w:rsid w:val="00134E7A"/>
    <w:rsid w:val="00134F8B"/>
    <w:rsid w:val="00135348"/>
    <w:rsid w:val="001356E6"/>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C74"/>
    <w:rsid w:val="001462E9"/>
    <w:rsid w:val="00146E32"/>
    <w:rsid w:val="001505BD"/>
    <w:rsid w:val="0015158E"/>
    <w:rsid w:val="00151619"/>
    <w:rsid w:val="00151A09"/>
    <w:rsid w:val="00151E12"/>
    <w:rsid w:val="00151F85"/>
    <w:rsid w:val="00152835"/>
    <w:rsid w:val="00153C5C"/>
    <w:rsid w:val="00153F7F"/>
    <w:rsid w:val="00154423"/>
    <w:rsid w:val="00155004"/>
    <w:rsid w:val="001559FA"/>
    <w:rsid w:val="00155D17"/>
    <w:rsid w:val="00156374"/>
    <w:rsid w:val="001577D8"/>
    <w:rsid w:val="00157FC3"/>
    <w:rsid w:val="00160739"/>
    <w:rsid w:val="00162072"/>
    <w:rsid w:val="0016271E"/>
    <w:rsid w:val="001629B2"/>
    <w:rsid w:val="00162D7A"/>
    <w:rsid w:val="001639E7"/>
    <w:rsid w:val="001649C9"/>
    <w:rsid w:val="00164DAB"/>
    <w:rsid w:val="0016590A"/>
    <w:rsid w:val="00165BBB"/>
    <w:rsid w:val="0016603D"/>
    <w:rsid w:val="0016613F"/>
    <w:rsid w:val="00166215"/>
    <w:rsid w:val="00166591"/>
    <w:rsid w:val="00171143"/>
    <w:rsid w:val="0017200C"/>
    <w:rsid w:val="00172864"/>
    <w:rsid w:val="00172B82"/>
    <w:rsid w:val="00172EFA"/>
    <w:rsid w:val="00173608"/>
    <w:rsid w:val="0017385A"/>
    <w:rsid w:val="001745EC"/>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190A"/>
    <w:rsid w:val="00191C91"/>
    <w:rsid w:val="00192DD9"/>
    <w:rsid w:val="00194339"/>
    <w:rsid w:val="00194696"/>
    <w:rsid w:val="00194848"/>
    <w:rsid w:val="001958EA"/>
    <w:rsid w:val="00195E0E"/>
    <w:rsid w:val="00196272"/>
    <w:rsid w:val="001A049B"/>
    <w:rsid w:val="001A096F"/>
    <w:rsid w:val="001A16C5"/>
    <w:rsid w:val="001A180D"/>
    <w:rsid w:val="001A1BAC"/>
    <w:rsid w:val="001A23CE"/>
    <w:rsid w:val="001A2C89"/>
    <w:rsid w:val="001A37EE"/>
    <w:rsid w:val="001A673E"/>
    <w:rsid w:val="001A7763"/>
    <w:rsid w:val="001B1BC4"/>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2378"/>
    <w:rsid w:val="001C3B8E"/>
    <w:rsid w:val="001C3EE9"/>
    <w:rsid w:val="001C3FA4"/>
    <w:rsid w:val="001C40F9"/>
    <w:rsid w:val="001C458B"/>
    <w:rsid w:val="001C5D4F"/>
    <w:rsid w:val="001C626F"/>
    <w:rsid w:val="001C64C0"/>
    <w:rsid w:val="001C69DA"/>
    <w:rsid w:val="001C6F06"/>
    <w:rsid w:val="001D1DD3"/>
    <w:rsid w:val="001D2360"/>
    <w:rsid w:val="001D3109"/>
    <w:rsid w:val="001D332E"/>
    <w:rsid w:val="001D3C16"/>
    <w:rsid w:val="001D3EED"/>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1308"/>
    <w:rsid w:val="001F1525"/>
    <w:rsid w:val="001F1E87"/>
    <w:rsid w:val="001F1EB6"/>
    <w:rsid w:val="001F22F0"/>
    <w:rsid w:val="001F2CCC"/>
    <w:rsid w:val="001F2E23"/>
    <w:rsid w:val="001F341F"/>
    <w:rsid w:val="001F3911"/>
    <w:rsid w:val="001F3C05"/>
    <w:rsid w:val="001F3F1A"/>
    <w:rsid w:val="001F4CBD"/>
    <w:rsid w:val="001F5545"/>
    <w:rsid w:val="001F5777"/>
    <w:rsid w:val="001F5920"/>
    <w:rsid w:val="001F5937"/>
    <w:rsid w:val="001F59E3"/>
    <w:rsid w:val="001F59ED"/>
    <w:rsid w:val="001F7121"/>
    <w:rsid w:val="001F7F7A"/>
    <w:rsid w:val="00200D2C"/>
    <w:rsid w:val="00200FDA"/>
    <w:rsid w:val="002019D8"/>
    <w:rsid w:val="00201EC7"/>
    <w:rsid w:val="00202AA6"/>
    <w:rsid w:val="0020349A"/>
    <w:rsid w:val="002034B4"/>
    <w:rsid w:val="00204032"/>
    <w:rsid w:val="00204B6B"/>
    <w:rsid w:val="00204BAD"/>
    <w:rsid w:val="00204D60"/>
    <w:rsid w:val="00204EEF"/>
    <w:rsid w:val="00205627"/>
    <w:rsid w:val="002056D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20894"/>
    <w:rsid w:val="00220D52"/>
    <w:rsid w:val="002212D1"/>
    <w:rsid w:val="00223B2E"/>
    <w:rsid w:val="002240EA"/>
    <w:rsid w:val="002242EB"/>
    <w:rsid w:val="00224952"/>
    <w:rsid w:val="00224DD2"/>
    <w:rsid w:val="0022534E"/>
    <w:rsid w:val="002257C1"/>
    <w:rsid w:val="00225A6A"/>
    <w:rsid w:val="00225AC7"/>
    <w:rsid w:val="00225ACC"/>
    <w:rsid w:val="00225F0F"/>
    <w:rsid w:val="00225F8C"/>
    <w:rsid w:val="00227500"/>
    <w:rsid w:val="002308EF"/>
    <w:rsid w:val="00230EB8"/>
    <w:rsid w:val="00231C25"/>
    <w:rsid w:val="00231C6F"/>
    <w:rsid w:val="00231E55"/>
    <w:rsid w:val="00232A90"/>
    <w:rsid w:val="00233777"/>
    <w:rsid w:val="00233F43"/>
    <w:rsid w:val="00234151"/>
    <w:rsid w:val="0023447E"/>
    <w:rsid w:val="00234F8C"/>
    <w:rsid w:val="00235290"/>
    <w:rsid w:val="00235542"/>
    <w:rsid w:val="002360CE"/>
    <w:rsid w:val="002369B0"/>
    <w:rsid w:val="00236AD8"/>
    <w:rsid w:val="00237164"/>
    <w:rsid w:val="00237B17"/>
    <w:rsid w:val="002401F5"/>
    <w:rsid w:val="00240E54"/>
    <w:rsid w:val="00241177"/>
    <w:rsid w:val="00242946"/>
    <w:rsid w:val="00242A00"/>
    <w:rsid w:val="00243354"/>
    <w:rsid w:val="00243465"/>
    <w:rsid w:val="00245018"/>
    <w:rsid w:val="002451C5"/>
    <w:rsid w:val="00245F1F"/>
    <w:rsid w:val="0024663B"/>
    <w:rsid w:val="00247103"/>
    <w:rsid w:val="00250067"/>
    <w:rsid w:val="002516DE"/>
    <w:rsid w:val="00251CDB"/>
    <w:rsid w:val="00251F81"/>
    <w:rsid w:val="00252B08"/>
    <w:rsid w:val="00252BE0"/>
    <w:rsid w:val="002530DD"/>
    <w:rsid w:val="00253588"/>
    <w:rsid w:val="00254201"/>
    <w:rsid w:val="002546F4"/>
    <w:rsid w:val="002551D0"/>
    <w:rsid w:val="00255374"/>
    <w:rsid w:val="00255FD3"/>
    <w:rsid w:val="00257BF4"/>
    <w:rsid w:val="00260003"/>
    <w:rsid w:val="0026005F"/>
    <w:rsid w:val="0026035D"/>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2B03"/>
    <w:rsid w:val="00273210"/>
    <w:rsid w:val="002733E2"/>
    <w:rsid w:val="002746D4"/>
    <w:rsid w:val="002750B1"/>
    <w:rsid w:val="00276A35"/>
    <w:rsid w:val="00277835"/>
    <w:rsid w:val="00277EB6"/>
    <w:rsid w:val="00277EE9"/>
    <w:rsid w:val="00280AB1"/>
    <w:rsid w:val="00282857"/>
    <w:rsid w:val="002836A6"/>
    <w:rsid w:val="00284BAE"/>
    <w:rsid w:val="002859AF"/>
    <w:rsid w:val="00286AE7"/>
    <w:rsid w:val="00287243"/>
    <w:rsid w:val="002900B4"/>
    <w:rsid w:val="00290647"/>
    <w:rsid w:val="00291385"/>
    <w:rsid w:val="00291422"/>
    <w:rsid w:val="00291C94"/>
    <w:rsid w:val="0029237F"/>
    <w:rsid w:val="00292715"/>
    <w:rsid w:val="002936CF"/>
    <w:rsid w:val="00293E57"/>
    <w:rsid w:val="002947D1"/>
    <w:rsid w:val="002948DF"/>
    <w:rsid w:val="00294D90"/>
    <w:rsid w:val="00294E16"/>
    <w:rsid w:val="002967B5"/>
    <w:rsid w:val="00297186"/>
    <w:rsid w:val="002971F1"/>
    <w:rsid w:val="002A1733"/>
    <w:rsid w:val="002A1DAC"/>
    <w:rsid w:val="002A1E03"/>
    <w:rsid w:val="002A1E92"/>
    <w:rsid w:val="002A204D"/>
    <w:rsid w:val="002A2616"/>
    <w:rsid w:val="002A26E1"/>
    <w:rsid w:val="002A368A"/>
    <w:rsid w:val="002A4065"/>
    <w:rsid w:val="002A59F0"/>
    <w:rsid w:val="002A6432"/>
    <w:rsid w:val="002A6F25"/>
    <w:rsid w:val="002A6FD3"/>
    <w:rsid w:val="002B0A7D"/>
    <w:rsid w:val="002B1A69"/>
    <w:rsid w:val="002B1CA1"/>
    <w:rsid w:val="002B2723"/>
    <w:rsid w:val="002B303A"/>
    <w:rsid w:val="002B3BCC"/>
    <w:rsid w:val="002B413F"/>
    <w:rsid w:val="002B4167"/>
    <w:rsid w:val="002B426B"/>
    <w:rsid w:val="002B4CAC"/>
    <w:rsid w:val="002B538E"/>
    <w:rsid w:val="002B5DCA"/>
    <w:rsid w:val="002B6BDC"/>
    <w:rsid w:val="002B75B0"/>
    <w:rsid w:val="002B7EAF"/>
    <w:rsid w:val="002C099C"/>
    <w:rsid w:val="002C0B74"/>
    <w:rsid w:val="002C0C8B"/>
    <w:rsid w:val="002C0CBB"/>
    <w:rsid w:val="002C1201"/>
    <w:rsid w:val="002C1460"/>
    <w:rsid w:val="002C20F2"/>
    <w:rsid w:val="002C22D1"/>
    <w:rsid w:val="002C38B2"/>
    <w:rsid w:val="002C3F9C"/>
    <w:rsid w:val="002C458D"/>
    <w:rsid w:val="002C4FDC"/>
    <w:rsid w:val="002C5AFA"/>
    <w:rsid w:val="002C641A"/>
    <w:rsid w:val="002D0439"/>
    <w:rsid w:val="002D11B7"/>
    <w:rsid w:val="002D19EB"/>
    <w:rsid w:val="002D2888"/>
    <w:rsid w:val="002D3927"/>
    <w:rsid w:val="002D3BBC"/>
    <w:rsid w:val="002D438A"/>
    <w:rsid w:val="002D51AF"/>
    <w:rsid w:val="002D5738"/>
    <w:rsid w:val="002D5E53"/>
    <w:rsid w:val="002D6B81"/>
    <w:rsid w:val="002E0319"/>
    <w:rsid w:val="002E05A5"/>
    <w:rsid w:val="002E179B"/>
    <w:rsid w:val="002E1A54"/>
    <w:rsid w:val="002E1AC0"/>
    <w:rsid w:val="002E1C9E"/>
    <w:rsid w:val="002E257B"/>
    <w:rsid w:val="002E3C65"/>
    <w:rsid w:val="002E3F5B"/>
    <w:rsid w:val="002E4362"/>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45C5"/>
    <w:rsid w:val="00304C1B"/>
    <w:rsid w:val="00304D9B"/>
    <w:rsid w:val="0030572D"/>
    <w:rsid w:val="00305FF9"/>
    <w:rsid w:val="00306E6B"/>
    <w:rsid w:val="00307E42"/>
    <w:rsid w:val="003100C8"/>
    <w:rsid w:val="00311161"/>
    <w:rsid w:val="00311402"/>
    <w:rsid w:val="00311EDE"/>
    <w:rsid w:val="00312400"/>
    <w:rsid w:val="00312592"/>
    <w:rsid w:val="00312739"/>
    <w:rsid w:val="00312D10"/>
    <w:rsid w:val="0031327F"/>
    <w:rsid w:val="00314E0E"/>
    <w:rsid w:val="0031648E"/>
    <w:rsid w:val="003178DA"/>
    <w:rsid w:val="00317DB8"/>
    <w:rsid w:val="003203E4"/>
    <w:rsid w:val="00320580"/>
    <w:rsid w:val="00320618"/>
    <w:rsid w:val="003207D6"/>
    <w:rsid w:val="0032100B"/>
    <w:rsid w:val="00321625"/>
    <w:rsid w:val="00321BD7"/>
    <w:rsid w:val="0032260F"/>
    <w:rsid w:val="003228DA"/>
    <w:rsid w:val="00323373"/>
    <w:rsid w:val="0032382C"/>
    <w:rsid w:val="00323D6B"/>
    <w:rsid w:val="00326957"/>
    <w:rsid w:val="00326AE2"/>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4011D"/>
    <w:rsid w:val="0034146A"/>
    <w:rsid w:val="003417EC"/>
    <w:rsid w:val="0034226D"/>
    <w:rsid w:val="00342972"/>
    <w:rsid w:val="00342C2C"/>
    <w:rsid w:val="00342FDD"/>
    <w:rsid w:val="0034429B"/>
    <w:rsid w:val="00344866"/>
    <w:rsid w:val="00345EDF"/>
    <w:rsid w:val="0034638C"/>
    <w:rsid w:val="00346839"/>
    <w:rsid w:val="00346D0E"/>
    <w:rsid w:val="00346F7F"/>
    <w:rsid w:val="00350108"/>
    <w:rsid w:val="00350762"/>
    <w:rsid w:val="003507C4"/>
    <w:rsid w:val="003519A1"/>
    <w:rsid w:val="0035235D"/>
    <w:rsid w:val="00352480"/>
    <w:rsid w:val="00352BD9"/>
    <w:rsid w:val="003530D2"/>
    <w:rsid w:val="0035331A"/>
    <w:rsid w:val="003534E1"/>
    <w:rsid w:val="003548D8"/>
    <w:rsid w:val="003554CA"/>
    <w:rsid w:val="003563FD"/>
    <w:rsid w:val="003573AC"/>
    <w:rsid w:val="003600BB"/>
    <w:rsid w:val="00360232"/>
    <w:rsid w:val="003602E0"/>
    <w:rsid w:val="00360D01"/>
    <w:rsid w:val="00362569"/>
    <w:rsid w:val="003630A0"/>
    <w:rsid w:val="003636CD"/>
    <w:rsid w:val="0036487C"/>
    <w:rsid w:val="00365411"/>
    <w:rsid w:val="00365FA2"/>
    <w:rsid w:val="003660FC"/>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6DB"/>
    <w:rsid w:val="00375C33"/>
    <w:rsid w:val="00375C79"/>
    <w:rsid w:val="0037684E"/>
    <w:rsid w:val="003770BB"/>
    <w:rsid w:val="0037771A"/>
    <w:rsid w:val="003802DC"/>
    <w:rsid w:val="00380BE4"/>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90017"/>
    <w:rsid w:val="003901A3"/>
    <w:rsid w:val="0039072F"/>
    <w:rsid w:val="00390821"/>
    <w:rsid w:val="003913F8"/>
    <w:rsid w:val="00392549"/>
    <w:rsid w:val="00392632"/>
    <w:rsid w:val="00393DB0"/>
    <w:rsid w:val="003940CE"/>
    <w:rsid w:val="00397178"/>
    <w:rsid w:val="0039733A"/>
    <w:rsid w:val="003976EF"/>
    <w:rsid w:val="00397C1D"/>
    <w:rsid w:val="003A0C89"/>
    <w:rsid w:val="003A180F"/>
    <w:rsid w:val="003A18DD"/>
    <w:rsid w:val="003A20C8"/>
    <w:rsid w:val="003A2C29"/>
    <w:rsid w:val="003A2EC3"/>
    <w:rsid w:val="003A36F2"/>
    <w:rsid w:val="003A3D39"/>
    <w:rsid w:val="003A3EC7"/>
    <w:rsid w:val="003A40B4"/>
    <w:rsid w:val="003A5707"/>
    <w:rsid w:val="003A5E67"/>
    <w:rsid w:val="003A6934"/>
    <w:rsid w:val="003A7834"/>
    <w:rsid w:val="003A7DEF"/>
    <w:rsid w:val="003B0B5B"/>
    <w:rsid w:val="003B0E79"/>
    <w:rsid w:val="003B1FB0"/>
    <w:rsid w:val="003B3575"/>
    <w:rsid w:val="003B3806"/>
    <w:rsid w:val="003B3F85"/>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E6B"/>
    <w:rsid w:val="003C6B46"/>
    <w:rsid w:val="003C6B9D"/>
    <w:rsid w:val="003C7AD7"/>
    <w:rsid w:val="003C7C4B"/>
    <w:rsid w:val="003D0373"/>
    <w:rsid w:val="003D0FC3"/>
    <w:rsid w:val="003D1B2F"/>
    <w:rsid w:val="003D2C1D"/>
    <w:rsid w:val="003D2C34"/>
    <w:rsid w:val="003D2D93"/>
    <w:rsid w:val="003D3DDD"/>
    <w:rsid w:val="003D5CBF"/>
    <w:rsid w:val="003D6438"/>
    <w:rsid w:val="003D66D2"/>
    <w:rsid w:val="003D6847"/>
    <w:rsid w:val="003D7BE7"/>
    <w:rsid w:val="003E07AE"/>
    <w:rsid w:val="003E14FC"/>
    <w:rsid w:val="003E2976"/>
    <w:rsid w:val="003E4858"/>
    <w:rsid w:val="003E4BA2"/>
    <w:rsid w:val="003E6316"/>
    <w:rsid w:val="003E6755"/>
    <w:rsid w:val="003E6884"/>
    <w:rsid w:val="003E6AC5"/>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DD4"/>
    <w:rsid w:val="0040126E"/>
    <w:rsid w:val="0040159D"/>
    <w:rsid w:val="004020D4"/>
    <w:rsid w:val="004021B6"/>
    <w:rsid w:val="004047C4"/>
    <w:rsid w:val="004054AF"/>
    <w:rsid w:val="0040570B"/>
    <w:rsid w:val="00405EDB"/>
    <w:rsid w:val="00405FB1"/>
    <w:rsid w:val="00406460"/>
    <w:rsid w:val="00407C10"/>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1187"/>
    <w:rsid w:val="00421DCF"/>
    <w:rsid w:val="00422076"/>
    <w:rsid w:val="00422341"/>
    <w:rsid w:val="004228C4"/>
    <w:rsid w:val="00423641"/>
    <w:rsid w:val="00426266"/>
    <w:rsid w:val="004279D8"/>
    <w:rsid w:val="00430122"/>
    <w:rsid w:val="00430A2D"/>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FE2"/>
    <w:rsid w:val="0043644D"/>
    <w:rsid w:val="00436E2F"/>
    <w:rsid w:val="00436EAB"/>
    <w:rsid w:val="00440565"/>
    <w:rsid w:val="00442CF4"/>
    <w:rsid w:val="00443D8C"/>
    <w:rsid w:val="00445FC0"/>
    <w:rsid w:val="004461D9"/>
    <w:rsid w:val="00446AC6"/>
    <w:rsid w:val="004470B2"/>
    <w:rsid w:val="0044759B"/>
    <w:rsid w:val="00447F54"/>
    <w:rsid w:val="00450687"/>
    <w:rsid w:val="00450B7E"/>
    <w:rsid w:val="00450D2F"/>
    <w:rsid w:val="0045136B"/>
    <w:rsid w:val="00451C7E"/>
    <w:rsid w:val="004521A6"/>
    <w:rsid w:val="00453210"/>
    <w:rsid w:val="00453BB6"/>
    <w:rsid w:val="00453CAA"/>
    <w:rsid w:val="00454B19"/>
    <w:rsid w:val="00454F3A"/>
    <w:rsid w:val="00455113"/>
    <w:rsid w:val="00455B1A"/>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286B"/>
    <w:rsid w:val="00472E27"/>
    <w:rsid w:val="00472F60"/>
    <w:rsid w:val="00473EEA"/>
    <w:rsid w:val="00474220"/>
    <w:rsid w:val="00474702"/>
    <w:rsid w:val="004752D3"/>
    <w:rsid w:val="004754E1"/>
    <w:rsid w:val="00475A6D"/>
    <w:rsid w:val="00475CE0"/>
    <w:rsid w:val="004765CC"/>
    <w:rsid w:val="00476827"/>
    <w:rsid w:val="00476BD4"/>
    <w:rsid w:val="00477C35"/>
    <w:rsid w:val="00480756"/>
    <w:rsid w:val="00480988"/>
    <w:rsid w:val="00480E05"/>
    <w:rsid w:val="00482BBE"/>
    <w:rsid w:val="004833BF"/>
    <w:rsid w:val="00483A12"/>
    <w:rsid w:val="00484A77"/>
    <w:rsid w:val="0048540F"/>
    <w:rsid w:val="00485970"/>
    <w:rsid w:val="00485C0D"/>
    <w:rsid w:val="00486575"/>
    <w:rsid w:val="004866D0"/>
    <w:rsid w:val="00490926"/>
    <w:rsid w:val="00490A89"/>
    <w:rsid w:val="004916BD"/>
    <w:rsid w:val="0049257E"/>
    <w:rsid w:val="00494242"/>
    <w:rsid w:val="00494A99"/>
    <w:rsid w:val="00494E8E"/>
    <w:rsid w:val="00495595"/>
    <w:rsid w:val="004955BC"/>
    <w:rsid w:val="00495729"/>
    <w:rsid w:val="00495D63"/>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715"/>
    <w:rsid w:val="004A4738"/>
    <w:rsid w:val="004A5046"/>
    <w:rsid w:val="004A565E"/>
    <w:rsid w:val="004A5DF3"/>
    <w:rsid w:val="004A6134"/>
    <w:rsid w:val="004A7092"/>
    <w:rsid w:val="004B0E30"/>
    <w:rsid w:val="004B18C1"/>
    <w:rsid w:val="004B2191"/>
    <w:rsid w:val="004B242F"/>
    <w:rsid w:val="004B244E"/>
    <w:rsid w:val="004B24A7"/>
    <w:rsid w:val="004B27AD"/>
    <w:rsid w:val="004B2909"/>
    <w:rsid w:val="004B3ACE"/>
    <w:rsid w:val="004B3B4B"/>
    <w:rsid w:val="004B456F"/>
    <w:rsid w:val="004B49E6"/>
    <w:rsid w:val="004B4D69"/>
    <w:rsid w:val="004B56BF"/>
    <w:rsid w:val="004B74F7"/>
    <w:rsid w:val="004B7B6E"/>
    <w:rsid w:val="004C01A8"/>
    <w:rsid w:val="004C0A63"/>
    <w:rsid w:val="004C0B98"/>
    <w:rsid w:val="004C1840"/>
    <w:rsid w:val="004C24C9"/>
    <w:rsid w:val="004C2514"/>
    <w:rsid w:val="004C31B6"/>
    <w:rsid w:val="004C5319"/>
    <w:rsid w:val="004C592D"/>
    <w:rsid w:val="004C621F"/>
    <w:rsid w:val="004C6AF7"/>
    <w:rsid w:val="004C7948"/>
    <w:rsid w:val="004C7BB8"/>
    <w:rsid w:val="004C7C60"/>
    <w:rsid w:val="004D0638"/>
    <w:rsid w:val="004D0DFE"/>
    <w:rsid w:val="004D1D91"/>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F0415"/>
    <w:rsid w:val="004F0F46"/>
    <w:rsid w:val="004F0FB9"/>
    <w:rsid w:val="004F1145"/>
    <w:rsid w:val="004F13DA"/>
    <w:rsid w:val="004F2F7E"/>
    <w:rsid w:val="004F32B5"/>
    <w:rsid w:val="004F3CB3"/>
    <w:rsid w:val="004F407E"/>
    <w:rsid w:val="004F42EA"/>
    <w:rsid w:val="004F4825"/>
    <w:rsid w:val="004F540D"/>
    <w:rsid w:val="004F5479"/>
    <w:rsid w:val="004F5C52"/>
    <w:rsid w:val="004F6023"/>
    <w:rsid w:val="004F7528"/>
    <w:rsid w:val="004F7BCA"/>
    <w:rsid w:val="004F7D89"/>
    <w:rsid w:val="00501286"/>
    <w:rsid w:val="005014F0"/>
    <w:rsid w:val="00501981"/>
    <w:rsid w:val="00501A85"/>
    <w:rsid w:val="00501BB3"/>
    <w:rsid w:val="005021DD"/>
    <w:rsid w:val="005026CA"/>
    <w:rsid w:val="00502B72"/>
    <w:rsid w:val="00503CEC"/>
    <w:rsid w:val="00504BC1"/>
    <w:rsid w:val="00505134"/>
    <w:rsid w:val="00505C04"/>
    <w:rsid w:val="0051159E"/>
    <w:rsid w:val="00511F15"/>
    <w:rsid w:val="00511FED"/>
    <w:rsid w:val="0051318C"/>
    <w:rsid w:val="005142CD"/>
    <w:rsid w:val="005143C9"/>
    <w:rsid w:val="005157A9"/>
    <w:rsid w:val="00515C21"/>
    <w:rsid w:val="00515F44"/>
    <w:rsid w:val="0051644B"/>
    <w:rsid w:val="005173A7"/>
    <w:rsid w:val="005173B7"/>
    <w:rsid w:val="005177E1"/>
    <w:rsid w:val="00517E63"/>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60A8"/>
    <w:rsid w:val="0052678B"/>
    <w:rsid w:val="00527200"/>
    <w:rsid w:val="00527DCC"/>
    <w:rsid w:val="00530157"/>
    <w:rsid w:val="00531EBE"/>
    <w:rsid w:val="0053279E"/>
    <w:rsid w:val="00532A68"/>
    <w:rsid w:val="00532F8B"/>
    <w:rsid w:val="00533737"/>
    <w:rsid w:val="00533CC1"/>
    <w:rsid w:val="00534765"/>
    <w:rsid w:val="00534C1C"/>
    <w:rsid w:val="00535B79"/>
    <w:rsid w:val="00535C0C"/>
    <w:rsid w:val="00535D7C"/>
    <w:rsid w:val="00536579"/>
    <w:rsid w:val="00536806"/>
    <w:rsid w:val="00536C1E"/>
    <w:rsid w:val="00536C31"/>
    <w:rsid w:val="005405C4"/>
    <w:rsid w:val="00543170"/>
    <w:rsid w:val="0054343A"/>
    <w:rsid w:val="00543974"/>
    <w:rsid w:val="00543EBF"/>
    <w:rsid w:val="005449FA"/>
    <w:rsid w:val="00544ABA"/>
    <w:rsid w:val="0054593A"/>
    <w:rsid w:val="00546482"/>
    <w:rsid w:val="005467FB"/>
    <w:rsid w:val="00546AE9"/>
    <w:rsid w:val="005474D1"/>
    <w:rsid w:val="00547989"/>
    <w:rsid w:val="0055100D"/>
    <w:rsid w:val="00551320"/>
    <w:rsid w:val="005518A4"/>
    <w:rsid w:val="00552768"/>
    <w:rsid w:val="00552935"/>
    <w:rsid w:val="00552F05"/>
    <w:rsid w:val="00553127"/>
    <w:rsid w:val="005535A3"/>
    <w:rsid w:val="005537D5"/>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75B"/>
    <w:rsid w:val="00564E33"/>
    <w:rsid w:val="005650EA"/>
    <w:rsid w:val="005656ED"/>
    <w:rsid w:val="0056617F"/>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54D"/>
    <w:rsid w:val="005A06A5"/>
    <w:rsid w:val="005A0A46"/>
    <w:rsid w:val="005A0BE8"/>
    <w:rsid w:val="005A10B9"/>
    <w:rsid w:val="005A11EA"/>
    <w:rsid w:val="005A269F"/>
    <w:rsid w:val="005A305E"/>
    <w:rsid w:val="005A30BB"/>
    <w:rsid w:val="005A3887"/>
    <w:rsid w:val="005B0397"/>
    <w:rsid w:val="005B0542"/>
    <w:rsid w:val="005B2101"/>
    <w:rsid w:val="005B2225"/>
    <w:rsid w:val="005B2799"/>
    <w:rsid w:val="005B2B77"/>
    <w:rsid w:val="005B3D4A"/>
    <w:rsid w:val="005B4D87"/>
    <w:rsid w:val="005B59C8"/>
    <w:rsid w:val="005B5F61"/>
    <w:rsid w:val="005B6481"/>
    <w:rsid w:val="005B7DD1"/>
    <w:rsid w:val="005C00A0"/>
    <w:rsid w:val="005C0EDF"/>
    <w:rsid w:val="005C1638"/>
    <w:rsid w:val="005C1D82"/>
    <w:rsid w:val="005C28FA"/>
    <w:rsid w:val="005C396B"/>
    <w:rsid w:val="005C40F4"/>
    <w:rsid w:val="005C43BE"/>
    <w:rsid w:val="005C44F3"/>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234A"/>
    <w:rsid w:val="005E25C9"/>
    <w:rsid w:val="005E35CC"/>
    <w:rsid w:val="005E371E"/>
    <w:rsid w:val="005E53F9"/>
    <w:rsid w:val="005E5EA0"/>
    <w:rsid w:val="005E63C1"/>
    <w:rsid w:val="005E775D"/>
    <w:rsid w:val="005E77D9"/>
    <w:rsid w:val="005F0A43"/>
    <w:rsid w:val="005F27BF"/>
    <w:rsid w:val="005F2A6B"/>
    <w:rsid w:val="005F4171"/>
    <w:rsid w:val="005F46D6"/>
    <w:rsid w:val="005F483B"/>
    <w:rsid w:val="005F4DD6"/>
    <w:rsid w:val="005F50D8"/>
    <w:rsid w:val="005F53A1"/>
    <w:rsid w:val="005F6B77"/>
    <w:rsid w:val="005F715A"/>
    <w:rsid w:val="005F7487"/>
    <w:rsid w:val="005F7998"/>
    <w:rsid w:val="006002C7"/>
    <w:rsid w:val="00600F95"/>
    <w:rsid w:val="00601608"/>
    <w:rsid w:val="00601839"/>
    <w:rsid w:val="006021E9"/>
    <w:rsid w:val="00602759"/>
    <w:rsid w:val="0060277A"/>
    <w:rsid w:val="00602B7C"/>
    <w:rsid w:val="00603312"/>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660B"/>
    <w:rsid w:val="00626AD1"/>
    <w:rsid w:val="006278EB"/>
    <w:rsid w:val="00627E9D"/>
    <w:rsid w:val="006304BC"/>
    <w:rsid w:val="006308AC"/>
    <w:rsid w:val="00630DCE"/>
    <w:rsid w:val="0063120A"/>
    <w:rsid w:val="0063150B"/>
    <w:rsid w:val="00631585"/>
    <w:rsid w:val="00634ACF"/>
    <w:rsid w:val="00635035"/>
    <w:rsid w:val="0063580D"/>
    <w:rsid w:val="00635CAE"/>
    <w:rsid w:val="00636566"/>
    <w:rsid w:val="00636799"/>
    <w:rsid w:val="00637240"/>
    <w:rsid w:val="00637F41"/>
    <w:rsid w:val="00641FF6"/>
    <w:rsid w:val="00642D25"/>
    <w:rsid w:val="00642ECC"/>
    <w:rsid w:val="00643660"/>
    <w:rsid w:val="006437E9"/>
    <w:rsid w:val="00644031"/>
    <w:rsid w:val="0064491B"/>
    <w:rsid w:val="006453F6"/>
    <w:rsid w:val="00647785"/>
    <w:rsid w:val="00647C5C"/>
    <w:rsid w:val="00650139"/>
    <w:rsid w:val="006519D6"/>
    <w:rsid w:val="00652756"/>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7053"/>
    <w:rsid w:val="0066732C"/>
    <w:rsid w:val="00667909"/>
    <w:rsid w:val="006679F5"/>
    <w:rsid w:val="00667B77"/>
    <w:rsid w:val="00667C97"/>
    <w:rsid w:val="006712CE"/>
    <w:rsid w:val="006716DA"/>
    <w:rsid w:val="006728ED"/>
    <w:rsid w:val="006732B1"/>
    <w:rsid w:val="0067446F"/>
    <w:rsid w:val="00674614"/>
    <w:rsid w:val="006746A4"/>
    <w:rsid w:val="00674B77"/>
    <w:rsid w:val="00675558"/>
    <w:rsid w:val="00675611"/>
    <w:rsid w:val="006758F7"/>
    <w:rsid w:val="00675A60"/>
    <w:rsid w:val="00676845"/>
    <w:rsid w:val="0067697E"/>
    <w:rsid w:val="00676B51"/>
    <w:rsid w:val="00677443"/>
    <w:rsid w:val="0067769A"/>
    <w:rsid w:val="006806A3"/>
    <w:rsid w:val="006806A6"/>
    <w:rsid w:val="00681211"/>
    <w:rsid w:val="00681B36"/>
    <w:rsid w:val="006828CF"/>
    <w:rsid w:val="00682E14"/>
    <w:rsid w:val="0068347A"/>
    <w:rsid w:val="0068436C"/>
    <w:rsid w:val="0068545E"/>
    <w:rsid w:val="00685935"/>
    <w:rsid w:val="00685FD4"/>
    <w:rsid w:val="00686612"/>
    <w:rsid w:val="0068661E"/>
    <w:rsid w:val="006873B8"/>
    <w:rsid w:val="00690363"/>
    <w:rsid w:val="00690938"/>
    <w:rsid w:val="00690A49"/>
    <w:rsid w:val="00690BB6"/>
    <w:rsid w:val="00691B30"/>
    <w:rsid w:val="00693E1F"/>
    <w:rsid w:val="00693ECB"/>
    <w:rsid w:val="00694797"/>
    <w:rsid w:val="00695887"/>
    <w:rsid w:val="00695D0B"/>
    <w:rsid w:val="00697733"/>
    <w:rsid w:val="006A011E"/>
    <w:rsid w:val="006A032E"/>
    <w:rsid w:val="006A0E16"/>
    <w:rsid w:val="006A1387"/>
    <w:rsid w:val="006A16CE"/>
    <w:rsid w:val="006A254E"/>
    <w:rsid w:val="006A2C30"/>
    <w:rsid w:val="006A301C"/>
    <w:rsid w:val="006A3E2B"/>
    <w:rsid w:val="006A4217"/>
    <w:rsid w:val="006A60DC"/>
    <w:rsid w:val="006A6279"/>
    <w:rsid w:val="006A6E17"/>
    <w:rsid w:val="006A7026"/>
    <w:rsid w:val="006B120D"/>
    <w:rsid w:val="006B17E7"/>
    <w:rsid w:val="006B19E8"/>
    <w:rsid w:val="006B1A8A"/>
    <w:rsid w:val="006B1FD5"/>
    <w:rsid w:val="006B303E"/>
    <w:rsid w:val="006B3457"/>
    <w:rsid w:val="006B4678"/>
    <w:rsid w:val="006B4F25"/>
    <w:rsid w:val="006B5019"/>
    <w:rsid w:val="006B555A"/>
    <w:rsid w:val="006B58EE"/>
    <w:rsid w:val="006B5901"/>
    <w:rsid w:val="006B600A"/>
    <w:rsid w:val="006B6635"/>
    <w:rsid w:val="006B7D22"/>
    <w:rsid w:val="006B7D2C"/>
    <w:rsid w:val="006C1019"/>
    <w:rsid w:val="006C1915"/>
    <w:rsid w:val="006C2BB5"/>
    <w:rsid w:val="006C2BEE"/>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2182"/>
    <w:rsid w:val="006D2444"/>
    <w:rsid w:val="006D254B"/>
    <w:rsid w:val="006D2719"/>
    <w:rsid w:val="006D289B"/>
    <w:rsid w:val="006D3BE1"/>
    <w:rsid w:val="006D3C67"/>
    <w:rsid w:val="006D48FC"/>
    <w:rsid w:val="006D62BC"/>
    <w:rsid w:val="006D6450"/>
    <w:rsid w:val="006D6939"/>
    <w:rsid w:val="006D7EB0"/>
    <w:rsid w:val="006E0138"/>
    <w:rsid w:val="006E0B15"/>
    <w:rsid w:val="006E0BB0"/>
    <w:rsid w:val="006E0E1B"/>
    <w:rsid w:val="006E12C3"/>
    <w:rsid w:val="006E1D06"/>
    <w:rsid w:val="006E2529"/>
    <w:rsid w:val="006E3093"/>
    <w:rsid w:val="006E31EC"/>
    <w:rsid w:val="006E3CE3"/>
    <w:rsid w:val="006E3F6F"/>
    <w:rsid w:val="006E45F3"/>
    <w:rsid w:val="006E4A2F"/>
    <w:rsid w:val="006E4A9A"/>
    <w:rsid w:val="006E4ED4"/>
    <w:rsid w:val="006E5E19"/>
    <w:rsid w:val="006E61C3"/>
    <w:rsid w:val="006E68EA"/>
    <w:rsid w:val="006E799D"/>
    <w:rsid w:val="006F0593"/>
    <w:rsid w:val="006F1064"/>
    <w:rsid w:val="006F1EB7"/>
    <w:rsid w:val="006F2C7B"/>
    <w:rsid w:val="006F37BE"/>
    <w:rsid w:val="006F4F93"/>
    <w:rsid w:val="006F52E5"/>
    <w:rsid w:val="006F5AAC"/>
    <w:rsid w:val="006F6052"/>
    <w:rsid w:val="006F6066"/>
    <w:rsid w:val="006F6850"/>
    <w:rsid w:val="006F707E"/>
    <w:rsid w:val="006F709F"/>
    <w:rsid w:val="006F7F66"/>
    <w:rsid w:val="007001DC"/>
    <w:rsid w:val="00700E19"/>
    <w:rsid w:val="00701227"/>
    <w:rsid w:val="007025CB"/>
    <w:rsid w:val="00702745"/>
    <w:rsid w:val="00702EE8"/>
    <w:rsid w:val="007033D6"/>
    <w:rsid w:val="007034AA"/>
    <w:rsid w:val="00703C9D"/>
    <w:rsid w:val="0070490C"/>
    <w:rsid w:val="00705323"/>
    <w:rsid w:val="00705A47"/>
    <w:rsid w:val="00705C38"/>
    <w:rsid w:val="00705DF9"/>
    <w:rsid w:val="00706465"/>
    <w:rsid w:val="0070695A"/>
    <w:rsid w:val="0070782D"/>
    <w:rsid w:val="00707E3A"/>
    <w:rsid w:val="007101F9"/>
    <w:rsid w:val="007109C2"/>
    <w:rsid w:val="0071124D"/>
    <w:rsid w:val="00711340"/>
    <w:rsid w:val="00711DD3"/>
    <w:rsid w:val="00712C42"/>
    <w:rsid w:val="00713DE4"/>
    <w:rsid w:val="00714A8A"/>
    <w:rsid w:val="00714C47"/>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A9B"/>
    <w:rsid w:val="00727530"/>
    <w:rsid w:val="007316E7"/>
    <w:rsid w:val="00731D5E"/>
    <w:rsid w:val="00731E7C"/>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4194"/>
    <w:rsid w:val="0076566F"/>
    <w:rsid w:val="00765ED3"/>
    <w:rsid w:val="0076681D"/>
    <w:rsid w:val="00766A65"/>
    <w:rsid w:val="007671F5"/>
    <w:rsid w:val="007676B8"/>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6AEA"/>
    <w:rsid w:val="007779B4"/>
    <w:rsid w:val="00777A76"/>
    <w:rsid w:val="00777BA0"/>
    <w:rsid w:val="007803BD"/>
    <w:rsid w:val="007808E0"/>
    <w:rsid w:val="007811DC"/>
    <w:rsid w:val="007820FA"/>
    <w:rsid w:val="0078285F"/>
    <w:rsid w:val="00782D53"/>
    <w:rsid w:val="00783207"/>
    <w:rsid w:val="007835A9"/>
    <w:rsid w:val="00783E1D"/>
    <w:rsid w:val="0078483B"/>
    <w:rsid w:val="00784EED"/>
    <w:rsid w:val="007854C8"/>
    <w:rsid w:val="00785900"/>
    <w:rsid w:val="00786958"/>
    <w:rsid w:val="00786E71"/>
    <w:rsid w:val="00787E5B"/>
    <w:rsid w:val="00790E68"/>
    <w:rsid w:val="007910D6"/>
    <w:rsid w:val="0079162F"/>
    <w:rsid w:val="00791FC1"/>
    <w:rsid w:val="00793E31"/>
    <w:rsid w:val="007944D5"/>
    <w:rsid w:val="00794924"/>
    <w:rsid w:val="007A0BC2"/>
    <w:rsid w:val="007A0DEC"/>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52CD"/>
    <w:rsid w:val="007B66D4"/>
    <w:rsid w:val="007B7DC1"/>
    <w:rsid w:val="007B7EDB"/>
    <w:rsid w:val="007C0665"/>
    <w:rsid w:val="007C19AD"/>
    <w:rsid w:val="007C33F1"/>
    <w:rsid w:val="007C3598"/>
    <w:rsid w:val="007C3FA8"/>
    <w:rsid w:val="007C4832"/>
    <w:rsid w:val="007C5DF1"/>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A1B"/>
    <w:rsid w:val="007E1A88"/>
    <w:rsid w:val="007E1CB8"/>
    <w:rsid w:val="007E341A"/>
    <w:rsid w:val="007E34E2"/>
    <w:rsid w:val="007E4C88"/>
    <w:rsid w:val="007E585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ED2"/>
    <w:rsid w:val="0080123C"/>
    <w:rsid w:val="00802E74"/>
    <w:rsid w:val="00803171"/>
    <w:rsid w:val="00803F59"/>
    <w:rsid w:val="00804585"/>
    <w:rsid w:val="00804B92"/>
    <w:rsid w:val="00804E21"/>
    <w:rsid w:val="00805092"/>
    <w:rsid w:val="008051A9"/>
    <w:rsid w:val="00806AAF"/>
    <w:rsid w:val="008070AC"/>
    <w:rsid w:val="0080743C"/>
    <w:rsid w:val="0080773E"/>
    <w:rsid w:val="00807786"/>
    <w:rsid w:val="00807ED3"/>
    <w:rsid w:val="008101FD"/>
    <w:rsid w:val="00810D8D"/>
    <w:rsid w:val="00811835"/>
    <w:rsid w:val="008132E4"/>
    <w:rsid w:val="00813B40"/>
    <w:rsid w:val="008150C8"/>
    <w:rsid w:val="0081581D"/>
    <w:rsid w:val="00815C59"/>
    <w:rsid w:val="00815D99"/>
    <w:rsid w:val="008172BE"/>
    <w:rsid w:val="008179B7"/>
    <w:rsid w:val="00817B71"/>
    <w:rsid w:val="00820244"/>
    <w:rsid w:val="00820530"/>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EC8"/>
    <w:rsid w:val="00833EF9"/>
    <w:rsid w:val="00833F0A"/>
    <w:rsid w:val="00833FF9"/>
    <w:rsid w:val="008359E0"/>
    <w:rsid w:val="00835E8A"/>
    <w:rsid w:val="00836E6B"/>
    <w:rsid w:val="008376F6"/>
    <w:rsid w:val="00837D5B"/>
    <w:rsid w:val="0084026E"/>
    <w:rsid w:val="00840607"/>
    <w:rsid w:val="00840625"/>
    <w:rsid w:val="00841CD2"/>
    <w:rsid w:val="008425B7"/>
    <w:rsid w:val="00842B77"/>
    <w:rsid w:val="0084309F"/>
    <w:rsid w:val="008453F3"/>
    <w:rsid w:val="008457AB"/>
    <w:rsid w:val="008458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275E"/>
    <w:rsid w:val="00863584"/>
    <w:rsid w:val="00863B0E"/>
    <w:rsid w:val="00864440"/>
    <w:rsid w:val="00864CA5"/>
    <w:rsid w:val="00864CD1"/>
    <w:rsid w:val="00864D76"/>
    <w:rsid w:val="008650FC"/>
    <w:rsid w:val="008656BC"/>
    <w:rsid w:val="00865B08"/>
    <w:rsid w:val="00866243"/>
    <w:rsid w:val="00866EB3"/>
    <w:rsid w:val="0086701A"/>
    <w:rsid w:val="008679B3"/>
    <w:rsid w:val="00867BD2"/>
    <w:rsid w:val="00867CF4"/>
    <w:rsid w:val="008712FD"/>
    <w:rsid w:val="008716A1"/>
    <w:rsid w:val="00871D9D"/>
    <w:rsid w:val="00872D3F"/>
    <w:rsid w:val="008733E4"/>
    <w:rsid w:val="00873723"/>
    <w:rsid w:val="00873F15"/>
    <w:rsid w:val="00874096"/>
    <w:rsid w:val="00874295"/>
    <w:rsid w:val="008756A4"/>
    <w:rsid w:val="00875BD3"/>
    <w:rsid w:val="00875F73"/>
    <w:rsid w:val="00880DB0"/>
    <w:rsid w:val="00880F30"/>
    <w:rsid w:val="008812AD"/>
    <w:rsid w:val="008817ED"/>
    <w:rsid w:val="008833E8"/>
    <w:rsid w:val="00883C51"/>
    <w:rsid w:val="00887227"/>
    <w:rsid w:val="0088747C"/>
    <w:rsid w:val="00887622"/>
    <w:rsid w:val="00887B48"/>
    <w:rsid w:val="0089015C"/>
    <w:rsid w:val="0089176E"/>
    <w:rsid w:val="008917E0"/>
    <w:rsid w:val="00892365"/>
    <w:rsid w:val="008923F8"/>
    <w:rsid w:val="00892BE5"/>
    <w:rsid w:val="0089387C"/>
    <w:rsid w:val="0089444E"/>
    <w:rsid w:val="008949DF"/>
    <w:rsid w:val="008951DB"/>
    <w:rsid w:val="00896C81"/>
    <w:rsid w:val="00896D83"/>
    <w:rsid w:val="008A0AB2"/>
    <w:rsid w:val="008A0CFC"/>
    <w:rsid w:val="008A1224"/>
    <w:rsid w:val="008A12FE"/>
    <w:rsid w:val="008A28B6"/>
    <w:rsid w:val="008A2BB1"/>
    <w:rsid w:val="008A3466"/>
    <w:rsid w:val="008A36CE"/>
    <w:rsid w:val="008A389F"/>
    <w:rsid w:val="008A3D02"/>
    <w:rsid w:val="008A420D"/>
    <w:rsid w:val="008A455D"/>
    <w:rsid w:val="008A4AE0"/>
    <w:rsid w:val="008A5940"/>
    <w:rsid w:val="008A73B2"/>
    <w:rsid w:val="008B043F"/>
    <w:rsid w:val="008B0808"/>
    <w:rsid w:val="008B0AEC"/>
    <w:rsid w:val="008B0BE2"/>
    <w:rsid w:val="008B18E9"/>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775E"/>
    <w:rsid w:val="008B7B08"/>
    <w:rsid w:val="008C113B"/>
    <w:rsid w:val="008C13F0"/>
    <w:rsid w:val="008C19EC"/>
    <w:rsid w:val="008C1F26"/>
    <w:rsid w:val="008C2A3A"/>
    <w:rsid w:val="008C39C8"/>
    <w:rsid w:val="008C436E"/>
    <w:rsid w:val="008C4C7E"/>
    <w:rsid w:val="008C4D12"/>
    <w:rsid w:val="008C5C46"/>
    <w:rsid w:val="008C6184"/>
    <w:rsid w:val="008C785E"/>
    <w:rsid w:val="008D004B"/>
    <w:rsid w:val="008D0AFB"/>
    <w:rsid w:val="008D1511"/>
    <w:rsid w:val="008D292D"/>
    <w:rsid w:val="008D2C1D"/>
    <w:rsid w:val="008D3106"/>
    <w:rsid w:val="008D32DF"/>
    <w:rsid w:val="008D35E9"/>
    <w:rsid w:val="008D3959"/>
    <w:rsid w:val="008D3966"/>
    <w:rsid w:val="008D3EEB"/>
    <w:rsid w:val="008D4272"/>
    <w:rsid w:val="008D4352"/>
    <w:rsid w:val="008D4490"/>
    <w:rsid w:val="008D60BC"/>
    <w:rsid w:val="008D6D7B"/>
    <w:rsid w:val="008D7EB7"/>
    <w:rsid w:val="008E0CF3"/>
    <w:rsid w:val="008E0EB8"/>
    <w:rsid w:val="008E10A6"/>
    <w:rsid w:val="008E1271"/>
    <w:rsid w:val="008E177D"/>
    <w:rsid w:val="008E2251"/>
    <w:rsid w:val="008E24B3"/>
    <w:rsid w:val="008E24C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5840"/>
    <w:rsid w:val="008F5E4E"/>
    <w:rsid w:val="008F5EEF"/>
    <w:rsid w:val="008F60AF"/>
    <w:rsid w:val="008F66FE"/>
    <w:rsid w:val="008F72CC"/>
    <w:rsid w:val="008F72CD"/>
    <w:rsid w:val="008F74D3"/>
    <w:rsid w:val="0090041B"/>
    <w:rsid w:val="00903802"/>
    <w:rsid w:val="00903AB6"/>
    <w:rsid w:val="00903B12"/>
    <w:rsid w:val="00905032"/>
    <w:rsid w:val="0090552F"/>
    <w:rsid w:val="00905FEC"/>
    <w:rsid w:val="0090696D"/>
    <w:rsid w:val="00906CD6"/>
    <w:rsid w:val="00906E4D"/>
    <w:rsid w:val="00906F31"/>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AFC"/>
    <w:rsid w:val="00924FF8"/>
    <w:rsid w:val="00925BA8"/>
    <w:rsid w:val="00925F36"/>
    <w:rsid w:val="009264A3"/>
    <w:rsid w:val="00926DA7"/>
    <w:rsid w:val="00927F8B"/>
    <w:rsid w:val="009305C5"/>
    <w:rsid w:val="0093094D"/>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6355"/>
    <w:rsid w:val="009468B7"/>
    <w:rsid w:val="0094724E"/>
    <w:rsid w:val="009476B7"/>
    <w:rsid w:val="00947973"/>
    <w:rsid w:val="00947BE6"/>
    <w:rsid w:val="0095048D"/>
    <w:rsid w:val="00951ADB"/>
    <w:rsid w:val="009520A4"/>
    <w:rsid w:val="00952ADE"/>
    <w:rsid w:val="0095380C"/>
    <w:rsid w:val="00953FC6"/>
    <w:rsid w:val="00954082"/>
    <w:rsid w:val="00954334"/>
    <w:rsid w:val="00954353"/>
    <w:rsid w:val="00955C0A"/>
    <w:rsid w:val="00955C4F"/>
    <w:rsid w:val="0095720D"/>
    <w:rsid w:val="0096039A"/>
    <w:rsid w:val="00960E12"/>
    <w:rsid w:val="00961696"/>
    <w:rsid w:val="00962999"/>
    <w:rsid w:val="009634B1"/>
    <w:rsid w:val="00963770"/>
    <w:rsid w:val="009657F1"/>
    <w:rsid w:val="0096606D"/>
    <w:rsid w:val="0096625D"/>
    <w:rsid w:val="009673B0"/>
    <w:rsid w:val="009709F8"/>
    <w:rsid w:val="00972929"/>
    <w:rsid w:val="00972F91"/>
    <w:rsid w:val="00973827"/>
    <w:rsid w:val="009742D3"/>
    <w:rsid w:val="00974825"/>
    <w:rsid w:val="00974DC8"/>
    <w:rsid w:val="00975516"/>
    <w:rsid w:val="00975D60"/>
    <w:rsid w:val="009769A2"/>
    <w:rsid w:val="00977BA7"/>
    <w:rsid w:val="00977E09"/>
    <w:rsid w:val="0098194F"/>
    <w:rsid w:val="009826C8"/>
    <w:rsid w:val="009836E4"/>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A010D"/>
    <w:rsid w:val="009A0C6F"/>
    <w:rsid w:val="009A14EF"/>
    <w:rsid w:val="009A262E"/>
    <w:rsid w:val="009A2DF9"/>
    <w:rsid w:val="009A3A86"/>
    <w:rsid w:val="009A4028"/>
    <w:rsid w:val="009A42C5"/>
    <w:rsid w:val="009A4869"/>
    <w:rsid w:val="009A6A6B"/>
    <w:rsid w:val="009A7BD5"/>
    <w:rsid w:val="009B0014"/>
    <w:rsid w:val="009B0E7F"/>
    <w:rsid w:val="009B1EF9"/>
    <w:rsid w:val="009B1FDC"/>
    <w:rsid w:val="009B26AC"/>
    <w:rsid w:val="009B3270"/>
    <w:rsid w:val="009B37E2"/>
    <w:rsid w:val="009B4519"/>
    <w:rsid w:val="009B506B"/>
    <w:rsid w:val="009B57EF"/>
    <w:rsid w:val="009B5B85"/>
    <w:rsid w:val="009B6CF1"/>
    <w:rsid w:val="009B7204"/>
    <w:rsid w:val="009C0074"/>
    <w:rsid w:val="009C0564"/>
    <w:rsid w:val="009C06E2"/>
    <w:rsid w:val="009C13BB"/>
    <w:rsid w:val="009C1530"/>
    <w:rsid w:val="009C2685"/>
    <w:rsid w:val="009C2D19"/>
    <w:rsid w:val="009C357D"/>
    <w:rsid w:val="009C39BC"/>
    <w:rsid w:val="009C4BC2"/>
    <w:rsid w:val="009C4D22"/>
    <w:rsid w:val="009C7320"/>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5BAB"/>
    <w:rsid w:val="009D68E2"/>
    <w:rsid w:val="009D6A0A"/>
    <w:rsid w:val="009E058F"/>
    <w:rsid w:val="009E07EE"/>
    <w:rsid w:val="009E0A9E"/>
    <w:rsid w:val="009E169A"/>
    <w:rsid w:val="009E1914"/>
    <w:rsid w:val="009E19A2"/>
    <w:rsid w:val="009E3AFD"/>
    <w:rsid w:val="009E3CDD"/>
    <w:rsid w:val="009E3FBB"/>
    <w:rsid w:val="009E4B16"/>
    <w:rsid w:val="009E5330"/>
    <w:rsid w:val="009E5C60"/>
    <w:rsid w:val="009E6102"/>
    <w:rsid w:val="009E635A"/>
    <w:rsid w:val="009E64DB"/>
    <w:rsid w:val="009E670D"/>
    <w:rsid w:val="009E6794"/>
    <w:rsid w:val="009E7189"/>
    <w:rsid w:val="009E7E46"/>
    <w:rsid w:val="009E7F0F"/>
    <w:rsid w:val="009E7FC1"/>
    <w:rsid w:val="009F01E1"/>
    <w:rsid w:val="009F0B4D"/>
    <w:rsid w:val="009F1096"/>
    <w:rsid w:val="009F150E"/>
    <w:rsid w:val="009F27AD"/>
    <w:rsid w:val="009F3FB5"/>
    <w:rsid w:val="009F454D"/>
    <w:rsid w:val="009F4BBD"/>
    <w:rsid w:val="009F521F"/>
    <w:rsid w:val="009F553C"/>
    <w:rsid w:val="009F59F8"/>
    <w:rsid w:val="009F69E1"/>
    <w:rsid w:val="009F6F24"/>
    <w:rsid w:val="00A00412"/>
    <w:rsid w:val="00A005B0"/>
    <w:rsid w:val="00A01521"/>
    <w:rsid w:val="00A01F17"/>
    <w:rsid w:val="00A022A5"/>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A7E"/>
    <w:rsid w:val="00A137E4"/>
    <w:rsid w:val="00A14813"/>
    <w:rsid w:val="00A14C20"/>
    <w:rsid w:val="00A1566A"/>
    <w:rsid w:val="00A165BF"/>
    <w:rsid w:val="00A16DA4"/>
    <w:rsid w:val="00A172E8"/>
    <w:rsid w:val="00A1796E"/>
    <w:rsid w:val="00A179FF"/>
    <w:rsid w:val="00A21132"/>
    <w:rsid w:val="00A21A36"/>
    <w:rsid w:val="00A21AD3"/>
    <w:rsid w:val="00A21F89"/>
    <w:rsid w:val="00A22B8E"/>
    <w:rsid w:val="00A22DC6"/>
    <w:rsid w:val="00A246B2"/>
    <w:rsid w:val="00A2479F"/>
    <w:rsid w:val="00A24F20"/>
    <w:rsid w:val="00A25294"/>
    <w:rsid w:val="00A254EE"/>
    <w:rsid w:val="00A25BE7"/>
    <w:rsid w:val="00A25FD8"/>
    <w:rsid w:val="00A27008"/>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611D"/>
    <w:rsid w:val="00A36339"/>
    <w:rsid w:val="00A36591"/>
    <w:rsid w:val="00A366E4"/>
    <w:rsid w:val="00A3715E"/>
    <w:rsid w:val="00A37608"/>
    <w:rsid w:val="00A4376F"/>
    <w:rsid w:val="00A438E2"/>
    <w:rsid w:val="00A445E5"/>
    <w:rsid w:val="00A4549F"/>
    <w:rsid w:val="00A45B9B"/>
    <w:rsid w:val="00A462FE"/>
    <w:rsid w:val="00A4736C"/>
    <w:rsid w:val="00A501C9"/>
    <w:rsid w:val="00A50506"/>
    <w:rsid w:val="00A514D8"/>
    <w:rsid w:val="00A52175"/>
    <w:rsid w:val="00A53AEF"/>
    <w:rsid w:val="00A53F55"/>
    <w:rsid w:val="00A5417B"/>
    <w:rsid w:val="00A54599"/>
    <w:rsid w:val="00A54B82"/>
    <w:rsid w:val="00A55119"/>
    <w:rsid w:val="00A569D4"/>
    <w:rsid w:val="00A57C31"/>
    <w:rsid w:val="00A57F1A"/>
    <w:rsid w:val="00A60163"/>
    <w:rsid w:val="00A6038D"/>
    <w:rsid w:val="00A60CF0"/>
    <w:rsid w:val="00A61429"/>
    <w:rsid w:val="00A614AD"/>
    <w:rsid w:val="00A61514"/>
    <w:rsid w:val="00A61645"/>
    <w:rsid w:val="00A62080"/>
    <w:rsid w:val="00A630A2"/>
    <w:rsid w:val="00A632B8"/>
    <w:rsid w:val="00A63BF3"/>
    <w:rsid w:val="00A64942"/>
    <w:rsid w:val="00A65911"/>
    <w:rsid w:val="00A6643C"/>
    <w:rsid w:val="00A67544"/>
    <w:rsid w:val="00A67CA5"/>
    <w:rsid w:val="00A70311"/>
    <w:rsid w:val="00A7075B"/>
    <w:rsid w:val="00A70E60"/>
    <w:rsid w:val="00A71CE6"/>
    <w:rsid w:val="00A71D23"/>
    <w:rsid w:val="00A72B7B"/>
    <w:rsid w:val="00A7323E"/>
    <w:rsid w:val="00A7333A"/>
    <w:rsid w:val="00A73D0D"/>
    <w:rsid w:val="00A74A92"/>
    <w:rsid w:val="00A75CC1"/>
    <w:rsid w:val="00A75E88"/>
    <w:rsid w:val="00A75EA3"/>
    <w:rsid w:val="00A7788B"/>
    <w:rsid w:val="00A8056E"/>
    <w:rsid w:val="00A80B29"/>
    <w:rsid w:val="00A82734"/>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5BB8"/>
    <w:rsid w:val="00A963C7"/>
    <w:rsid w:val="00A972BA"/>
    <w:rsid w:val="00AA1626"/>
    <w:rsid w:val="00AA1C25"/>
    <w:rsid w:val="00AA32D8"/>
    <w:rsid w:val="00AA3DB7"/>
    <w:rsid w:val="00AA3F5D"/>
    <w:rsid w:val="00AA4271"/>
    <w:rsid w:val="00AA499C"/>
    <w:rsid w:val="00AA51F5"/>
    <w:rsid w:val="00AA5A33"/>
    <w:rsid w:val="00AA5E3B"/>
    <w:rsid w:val="00AA68B4"/>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6D82"/>
    <w:rsid w:val="00AD7305"/>
    <w:rsid w:val="00AD7E64"/>
    <w:rsid w:val="00AE0C56"/>
    <w:rsid w:val="00AE149E"/>
    <w:rsid w:val="00AE22F2"/>
    <w:rsid w:val="00AE2315"/>
    <w:rsid w:val="00AE29F4"/>
    <w:rsid w:val="00AE29FC"/>
    <w:rsid w:val="00AE2F3F"/>
    <w:rsid w:val="00AE345F"/>
    <w:rsid w:val="00AE380F"/>
    <w:rsid w:val="00AE3B4E"/>
    <w:rsid w:val="00AE4550"/>
    <w:rsid w:val="00AE4A97"/>
    <w:rsid w:val="00AE4AC9"/>
    <w:rsid w:val="00AE59EC"/>
    <w:rsid w:val="00AE5B63"/>
    <w:rsid w:val="00AE67B3"/>
    <w:rsid w:val="00AE7864"/>
    <w:rsid w:val="00AE7949"/>
    <w:rsid w:val="00AF0102"/>
    <w:rsid w:val="00AF0F34"/>
    <w:rsid w:val="00AF140F"/>
    <w:rsid w:val="00AF1BD7"/>
    <w:rsid w:val="00AF1DBC"/>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26C1"/>
    <w:rsid w:val="00B02B9C"/>
    <w:rsid w:val="00B0353B"/>
    <w:rsid w:val="00B040B2"/>
    <w:rsid w:val="00B06E6F"/>
    <w:rsid w:val="00B06F42"/>
    <w:rsid w:val="00B07AD7"/>
    <w:rsid w:val="00B101AE"/>
    <w:rsid w:val="00B10558"/>
    <w:rsid w:val="00B11A7D"/>
    <w:rsid w:val="00B12440"/>
    <w:rsid w:val="00B12AC1"/>
    <w:rsid w:val="00B14A6B"/>
    <w:rsid w:val="00B156A9"/>
    <w:rsid w:val="00B15E7B"/>
    <w:rsid w:val="00B15F83"/>
    <w:rsid w:val="00B15FA8"/>
    <w:rsid w:val="00B160FF"/>
    <w:rsid w:val="00B16322"/>
    <w:rsid w:val="00B1662E"/>
    <w:rsid w:val="00B16A6F"/>
    <w:rsid w:val="00B22C0D"/>
    <w:rsid w:val="00B23AF4"/>
    <w:rsid w:val="00B23C15"/>
    <w:rsid w:val="00B25762"/>
    <w:rsid w:val="00B25B40"/>
    <w:rsid w:val="00B25FDE"/>
    <w:rsid w:val="00B26AB0"/>
    <w:rsid w:val="00B26AD2"/>
    <w:rsid w:val="00B26CA2"/>
    <w:rsid w:val="00B30795"/>
    <w:rsid w:val="00B30B4E"/>
    <w:rsid w:val="00B31246"/>
    <w:rsid w:val="00B326FF"/>
    <w:rsid w:val="00B32DDA"/>
    <w:rsid w:val="00B340AA"/>
    <w:rsid w:val="00B34354"/>
    <w:rsid w:val="00B346B1"/>
    <w:rsid w:val="00B34A9F"/>
    <w:rsid w:val="00B34B80"/>
    <w:rsid w:val="00B3549B"/>
    <w:rsid w:val="00B35CDA"/>
    <w:rsid w:val="00B36920"/>
    <w:rsid w:val="00B3729C"/>
    <w:rsid w:val="00B37D97"/>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5115B"/>
    <w:rsid w:val="00B51542"/>
    <w:rsid w:val="00B51676"/>
    <w:rsid w:val="00B51D1D"/>
    <w:rsid w:val="00B52EB6"/>
    <w:rsid w:val="00B5310E"/>
    <w:rsid w:val="00B54ACC"/>
    <w:rsid w:val="00B54DCB"/>
    <w:rsid w:val="00B55AC2"/>
    <w:rsid w:val="00B560C9"/>
    <w:rsid w:val="00B561B5"/>
    <w:rsid w:val="00B56533"/>
    <w:rsid w:val="00B56CFC"/>
    <w:rsid w:val="00B57777"/>
    <w:rsid w:val="00B57A17"/>
    <w:rsid w:val="00B6047F"/>
    <w:rsid w:val="00B61BE2"/>
    <w:rsid w:val="00B61D21"/>
    <w:rsid w:val="00B6266F"/>
    <w:rsid w:val="00B62E0B"/>
    <w:rsid w:val="00B63C32"/>
    <w:rsid w:val="00B64434"/>
    <w:rsid w:val="00B65182"/>
    <w:rsid w:val="00B70562"/>
    <w:rsid w:val="00B711CE"/>
    <w:rsid w:val="00B71DC8"/>
    <w:rsid w:val="00B7249E"/>
    <w:rsid w:val="00B73AE4"/>
    <w:rsid w:val="00B746C6"/>
    <w:rsid w:val="00B7604C"/>
    <w:rsid w:val="00B7652C"/>
    <w:rsid w:val="00B766BF"/>
    <w:rsid w:val="00B76FA6"/>
    <w:rsid w:val="00B77659"/>
    <w:rsid w:val="00B779A4"/>
    <w:rsid w:val="00B805FF"/>
    <w:rsid w:val="00B8062D"/>
    <w:rsid w:val="00B80910"/>
    <w:rsid w:val="00B818F4"/>
    <w:rsid w:val="00B81BC9"/>
    <w:rsid w:val="00B81CF2"/>
    <w:rsid w:val="00B8222F"/>
    <w:rsid w:val="00B82615"/>
    <w:rsid w:val="00B82D00"/>
    <w:rsid w:val="00B83444"/>
    <w:rsid w:val="00B836ED"/>
    <w:rsid w:val="00B853BE"/>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270F"/>
    <w:rsid w:val="00BA29B9"/>
    <w:rsid w:val="00BA2FEF"/>
    <w:rsid w:val="00BA3364"/>
    <w:rsid w:val="00BA365C"/>
    <w:rsid w:val="00BA4582"/>
    <w:rsid w:val="00BA5A9F"/>
    <w:rsid w:val="00BB059A"/>
    <w:rsid w:val="00BB09D8"/>
    <w:rsid w:val="00BB0A4A"/>
    <w:rsid w:val="00BB1548"/>
    <w:rsid w:val="00BB1CE7"/>
    <w:rsid w:val="00BB2348"/>
    <w:rsid w:val="00BB2F54"/>
    <w:rsid w:val="00BB2FD3"/>
    <w:rsid w:val="00BB2FDF"/>
    <w:rsid w:val="00BB2FFF"/>
    <w:rsid w:val="00BB3708"/>
    <w:rsid w:val="00BB5068"/>
    <w:rsid w:val="00BB51E1"/>
    <w:rsid w:val="00BB5FB6"/>
    <w:rsid w:val="00BB5FCB"/>
    <w:rsid w:val="00BB604B"/>
    <w:rsid w:val="00BB6CB1"/>
    <w:rsid w:val="00BB72BC"/>
    <w:rsid w:val="00BB7629"/>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D008E"/>
    <w:rsid w:val="00BD010C"/>
    <w:rsid w:val="00BD07D5"/>
    <w:rsid w:val="00BD2DE8"/>
    <w:rsid w:val="00BD2F3B"/>
    <w:rsid w:val="00BD3372"/>
    <w:rsid w:val="00BD4D75"/>
    <w:rsid w:val="00BD50AA"/>
    <w:rsid w:val="00BD5135"/>
    <w:rsid w:val="00BD542B"/>
    <w:rsid w:val="00BD5E6F"/>
    <w:rsid w:val="00BD6E7F"/>
    <w:rsid w:val="00BD7291"/>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9B1"/>
    <w:rsid w:val="00BF5552"/>
    <w:rsid w:val="00BF6919"/>
    <w:rsid w:val="00BF6B5C"/>
    <w:rsid w:val="00BF73F2"/>
    <w:rsid w:val="00C00E74"/>
    <w:rsid w:val="00C01671"/>
    <w:rsid w:val="00C01F54"/>
    <w:rsid w:val="00C02419"/>
    <w:rsid w:val="00C02766"/>
    <w:rsid w:val="00C0297F"/>
    <w:rsid w:val="00C03EE8"/>
    <w:rsid w:val="00C05BEC"/>
    <w:rsid w:val="00C05F14"/>
    <w:rsid w:val="00C060C5"/>
    <w:rsid w:val="00C06E7D"/>
    <w:rsid w:val="00C075D8"/>
    <w:rsid w:val="00C07AC2"/>
    <w:rsid w:val="00C1074E"/>
    <w:rsid w:val="00C1112B"/>
    <w:rsid w:val="00C11A88"/>
    <w:rsid w:val="00C12012"/>
    <w:rsid w:val="00C12874"/>
    <w:rsid w:val="00C12BC1"/>
    <w:rsid w:val="00C13243"/>
    <w:rsid w:val="00C13BDA"/>
    <w:rsid w:val="00C13FFD"/>
    <w:rsid w:val="00C14632"/>
    <w:rsid w:val="00C14FCA"/>
    <w:rsid w:val="00C169FA"/>
    <w:rsid w:val="00C16C30"/>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654C"/>
    <w:rsid w:val="00C36BF5"/>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9B6"/>
    <w:rsid w:val="00C62CD5"/>
    <w:rsid w:val="00C636E6"/>
    <w:rsid w:val="00C639D6"/>
    <w:rsid w:val="00C63F8E"/>
    <w:rsid w:val="00C647FB"/>
    <w:rsid w:val="00C64F29"/>
    <w:rsid w:val="00C650D8"/>
    <w:rsid w:val="00C654E0"/>
    <w:rsid w:val="00C669FF"/>
    <w:rsid w:val="00C67EAB"/>
    <w:rsid w:val="00C7039C"/>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2743"/>
    <w:rsid w:val="00C832DC"/>
    <w:rsid w:val="00C8377F"/>
    <w:rsid w:val="00C83F24"/>
    <w:rsid w:val="00C8534B"/>
    <w:rsid w:val="00C8646D"/>
    <w:rsid w:val="00C91423"/>
    <w:rsid w:val="00C91AA8"/>
    <w:rsid w:val="00C91DE3"/>
    <w:rsid w:val="00C92C7F"/>
    <w:rsid w:val="00C9369D"/>
    <w:rsid w:val="00C944FA"/>
    <w:rsid w:val="00C95854"/>
    <w:rsid w:val="00C95A18"/>
    <w:rsid w:val="00C95EFF"/>
    <w:rsid w:val="00C96E6F"/>
    <w:rsid w:val="00C97872"/>
    <w:rsid w:val="00CA0532"/>
    <w:rsid w:val="00CA2241"/>
    <w:rsid w:val="00CA26B8"/>
    <w:rsid w:val="00CA2F03"/>
    <w:rsid w:val="00CA32CE"/>
    <w:rsid w:val="00CA3A3F"/>
    <w:rsid w:val="00CA3CDD"/>
    <w:rsid w:val="00CA403B"/>
    <w:rsid w:val="00CA47DD"/>
    <w:rsid w:val="00CA505A"/>
    <w:rsid w:val="00CA52CD"/>
    <w:rsid w:val="00CA53BA"/>
    <w:rsid w:val="00CA59DD"/>
    <w:rsid w:val="00CA79B7"/>
    <w:rsid w:val="00CB008E"/>
    <w:rsid w:val="00CB01FA"/>
    <w:rsid w:val="00CB0737"/>
    <w:rsid w:val="00CB077F"/>
    <w:rsid w:val="00CB097A"/>
    <w:rsid w:val="00CB2627"/>
    <w:rsid w:val="00CB26EC"/>
    <w:rsid w:val="00CB2D2A"/>
    <w:rsid w:val="00CB3791"/>
    <w:rsid w:val="00CB5B1E"/>
    <w:rsid w:val="00CB6409"/>
    <w:rsid w:val="00CB6A08"/>
    <w:rsid w:val="00CB754D"/>
    <w:rsid w:val="00CB787A"/>
    <w:rsid w:val="00CC0AC9"/>
    <w:rsid w:val="00CC0C4A"/>
    <w:rsid w:val="00CC17F0"/>
    <w:rsid w:val="00CC1853"/>
    <w:rsid w:val="00CC1B1E"/>
    <w:rsid w:val="00CC1FAE"/>
    <w:rsid w:val="00CC1FF1"/>
    <w:rsid w:val="00CC3A23"/>
    <w:rsid w:val="00CC526E"/>
    <w:rsid w:val="00CC6DF2"/>
    <w:rsid w:val="00CC70E3"/>
    <w:rsid w:val="00CC737C"/>
    <w:rsid w:val="00CD0486"/>
    <w:rsid w:val="00CD087D"/>
    <w:rsid w:val="00CD0E18"/>
    <w:rsid w:val="00CD0F5D"/>
    <w:rsid w:val="00CD1C0B"/>
    <w:rsid w:val="00CD239A"/>
    <w:rsid w:val="00CD2F89"/>
    <w:rsid w:val="00CD3B1C"/>
    <w:rsid w:val="00CD4A65"/>
    <w:rsid w:val="00CD5512"/>
    <w:rsid w:val="00CD58FD"/>
    <w:rsid w:val="00CD6E3D"/>
    <w:rsid w:val="00CD71AB"/>
    <w:rsid w:val="00CD730A"/>
    <w:rsid w:val="00CD74B6"/>
    <w:rsid w:val="00CD74D4"/>
    <w:rsid w:val="00CE0109"/>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386"/>
    <w:rsid w:val="00CF40FB"/>
    <w:rsid w:val="00CF4247"/>
    <w:rsid w:val="00CF5203"/>
    <w:rsid w:val="00CF5263"/>
    <w:rsid w:val="00CF60B5"/>
    <w:rsid w:val="00D004FA"/>
    <w:rsid w:val="00D01B21"/>
    <w:rsid w:val="00D01E2F"/>
    <w:rsid w:val="00D02E98"/>
    <w:rsid w:val="00D03102"/>
    <w:rsid w:val="00D03306"/>
    <w:rsid w:val="00D03727"/>
    <w:rsid w:val="00D0378A"/>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B8B"/>
    <w:rsid w:val="00D20E8F"/>
    <w:rsid w:val="00D2162C"/>
    <w:rsid w:val="00D21A3C"/>
    <w:rsid w:val="00D233F1"/>
    <w:rsid w:val="00D256F8"/>
    <w:rsid w:val="00D2685C"/>
    <w:rsid w:val="00D26A3B"/>
    <w:rsid w:val="00D27895"/>
    <w:rsid w:val="00D27B03"/>
    <w:rsid w:val="00D302FD"/>
    <w:rsid w:val="00D3038A"/>
    <w:rsid w:val="00D3098D"/>
    <w:rsid w:val="00D30A62"/>
    <w:rsid w:val="00D30B94"/>
    <w:rsid w:val="00D31A02"/>
    <w:rsid w:val="00D3323C"/>
    <w:rsid w:val="00D33456"/>
    <w:rsid w:val="00D3396F"/>
    <w:rsid w:val="00D33D4D"/>
    <w:rsid w:val="00D34A0B"/>
    <w:rsid w:val="00D35C41"/>
    <w:rsid w:val="00D36234"/>
    <w:rsid w:val="00D36371"/>
    <w:rsid w:val="00D372F0"/>
    <w:rsid w:val="00D4304F"/>
    <w:rsid w:val="00D437D8"/>
    <w:rsid w:val="00D43EF0"/>
    <w:rsid w:val="00D447F7"/>
    <w:rsid w:val="00D44994"/>
    <w:rsid w:val="00D45DF3"/>
    <w:rsid w:val="00D46174"/>
    <w:rsid w:val="00D47DD0"/>
    <w:rsid w:val="00D47EFC"/>
    <w:rsid w:val="00D50183"/>
    <w:rsid w:val="00D5185E"/>
    <w:rsid w:val="00D51D12"/>
    <w:rsid w:val="00D52B57"/>
    <w:rsid w:val="00D52D23"/>
    <w:rsid w:val="00D5362B"/>
    <w:rsid w:val="00D54ADF"/>
    <w:rsid w:val="00D54BF7"/>
    <w:rsid w:val="00D55072"/>
    <w:rsid w:val="00D551B5"/>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51FB"/>
    <w:rsid w:val="00D754D6"/>
    <w:rsid w:val="00D75FCA"/>
    <w:rsid w:val="00D75FE7"/>
    <w:rsid w:val="00D761AA"/>
    <w:rsid w:val="00D76FAE"/>
    <w:rsid w:val="00D77482"/>
    <w:rsid w:val="00D777D7"/>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90CD3"/>
    <w:rsid w:val="00D91175"/>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62CB"/>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C00"/>
    <w:rsid w:val="00DF0250"/>
    <w:rsid w:val="00DF03E9"/>
    <w:rsid w:val="00DF03ED"/>
    <w:rsid w:val="00DF04EE"/>
    <w:rsid w:val="00DF069A"/>
    <w:rsid w:val="00DF0BF4"/>
    <w:rsid w:val="00DF179D"/>
    <w:rsid w:val="00DF1E9C"/>
    <w:rsid w:val="00DF1F93"/>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DAA"/>
    <w:rsid w:val="00E01FB4"/>
    <w:rsid w:val="00E023E5"/>
    <w:rsid w:val="00E02432"/>
    <w:rsid w:val="00E0262A"/>
    <w:rsid w:val="00E03377"/>
    <w:rsid w:val="00E04022"/>
    <w:rsid w:val="00E057B6"/>
    <w:rsid w:val="00E06CD8"/>
    <w:rsid w:val="00E0728F"/>
    <w:rsid w:val="00E0755C"/>
    <w:rsid w:val="00E107B9"/>
    <w:rsid w:val="00E1235C"/>
    <w:rsid w:val="00E1238F"/>
    <w:rsid w:val="00E12AB3"/>
    <w:rsid w:val="00E13D6F"/>
    <w:rsid w:val="00E14A7E"/>
    <w:rsid w:val="00E151E1"/>
    <w:rsid w:val="00E16614"/>
    <w:rsid w:val="00E168A1"/>
    <w:rsid w:val="00E16D4B"/>
    <w:rsid w:val="00E17619"/>
    <w:rsid w:val="00E17805"/>
    <w:rsid w:val="00E200D0"/>
    <w:rsid w:val="00E20EB4"/>
    <w:rsid w:val="00E20F79"/>
    <w:rsid w:val="00E21084"/>
    <w:rsid w:val="00E21278"/>
    <w:rsid w:val="00E216C8"/>
    <w:rsid w:val="00E22CCD"/>
    <w:rsid w:val="00E23A11"/>
    <w:rsid w:val="00E23FB7"/>
    <w:rsid w:val="00E24A27"/>
    <w:rsid w:val="00E25E80"/>
    <w:rsid w:val="00E25F89"/>
    <w:rsid w:val="00E301FC"/>
    <w:rsid w:val="00E30C19"/>
    <w:rsid w:val="00E30E07"/>
    <w:rsid w:val="00E32505"/>
    <w:rsid w:val="00E32D62"/>
    <w:rsid w:val="00E32DFE"/>
    <w:rsid w:val="00E32ED8"/>
    <w:rsid w:val="00E32FAF"/>
    <w:rsid w:val="00E332D8"/>
    <w:rsid w:val="00E339DC"/>
    <w:rsid w:val="00E33E15"/>
    <w:rsid w:val="00E34959"/>
    <w:rsid w:val="00E34C35"/>
    <w:rsid w:val="00E34F74"/>
    <w:rsid w:val="00E35882"/>
    <w:rsid w:val="00E361B8"/>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73A0"/>
    <w:rsid w:val="00E4791B"/>
    <w:rsid w:val="00E47B8C"/>
    <w:rsid w:val="00E47E31"/>
    <w:rsid w:val="00E50713"/>
    <w:rsid w:val="00E50AC6"/>
    <w:rsid w:val="00E51DDD"/>
    <w:rsid w:val="00E51FDD"/>
    <w:rsid w:val="00E52435"/>
    <w:rsid w:val="00E53122"/>
    <w:rsid w:val="00E5351B"/>
    <w:rsid w:val="00E539CC"/>
    <w:rsid w:val="00E53CB0"/>
    <w:rsid w:val="00E53FA9"/>
    <w:rsid w:val="00E5414C"/>
    <w:rsid w:val="00E547B3"/>
    <w:rsid w:val="00E566EB"/>
    <w:rsid w:val="00E57154"/>
    <w:rsid w:val="00E5733D"/>
    <w:rsid w:val="00E574E3"/>
    <w:rsid w:val="00E576BE"/>
    <w:rsid w:val="00E6085E"/>
    <w:rsid w:val="00E61CC0"/>
    <w:rsid w:val="00E6277B"/>
    <w:rsid w:val="00E63CA2"/>
    <w:rsid w:val="00E64424"/>
    <w:rsid w:val="00E64C99"/>
    <w:rsid w:val="00E64CD3"/>
    <w:rsid w:val="00E64FB1"/>
    <w:rsid w:val="00E65736"/>
    <w:rsid w:val="00E65C9D"/>
    <w:rsid w:val="00E664FF"/>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F04"/>
    <w:rsid w:val="00E91F35"/>
    <w:rsid w:val="00E92B7F"/>
    <w:rsid w:val="00E93008"/>
    <w:rsid w:val="00E95870"/>
    <w:rsid w:val="00E95BA6"/>
    <w:rsid w:val="00E961DB"/>
    <w:rsid w:val="00E967AE"/>
    <w:rsid w:val="00E97648"/>
    <w:rsid w:val="00E97869"/>
    <w:rsid w:val="00EA0E4A"/>
    <w:rsid w:val="00EA1A54"/>
    <w:rsid w:val="00EA1D41"/>
    <w:rsid w:val="00EA2226"/>
    <w:rsid w:val="00EA25DC"/>
    <w:rsid w:val="00EA26FC"/>
    <w:rsid w:val="00EA2D1F"/>
    <w:rsid w:val="00EA30A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992"/>
    <w:rsid w:val="00EB1B27"/>
    <w:rsid w:val="00EB1DA8"/>
    <w:rsid w:val="00EB32EB"/>
    <w:rsid w:val="00EB4CFF"/>
    <w:rsid w:val="00EB5476"/>
    <w:rsid w:val="00EB70B0"/>
    <w:rsid w:val="00EB7633"/>
    <w:rsid w:val="00EB7736"/>
    <w:rsid w:val="00EB7B17"/>
    <w:rsid w:val="00EC0F69"/>
    <w:rsid w:val="00EC2E2D"/>
    <w:rsid w:val="00EC39AE"/>
    <w:rsid w:val="00EC462B"/>
    <w:rsid w:val="00EC4723"/>
    <w:rsid w:val="00EC5000"/>
    <w:rsid w:val="00EC56E0"/>
    <w:rsid w:val="00EC6057"/>
    <w:rsid w:val="00EC6847"/>
    <w:rsid w:val="00EC75D1"/>
    <w:rsid w:val="00EC7757"/>
    <w:rsid w:val="00EC7DB6"/>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534D"/>
    <w:rsid w:val="00EE5560"/>
    <w:rsid w:val="00EE6F1E"/>
    <w:rsid w:val="00EF0348"/>
    <w:rsid w:val="00EF1281"/>
    <w:rsid w:val="00EF1680"/>
    <w:rsid w:val="00EF1EE8"/>
    <w:rsid w:val="00EF1F9C"/>
    <w:rsid w:val="00EF4366"/>
    <w:rsid w:val="00EF4CD6"/>
    <w:rsid w:val="00EF4E38"/>
    <w:rsid w:val="00EF55A0"/>
    <w:rsid w:val="00EF63D1"/>
    <w:rsid w:val="00EF6513"/>
    <w:rsid w:val="00EF6683"/>
    <w:rsid w:val="00EF6DA2"/>
    <w:rsid w:val="00EF7002"/>
    <w:rsid w:val="00EF769B"/>
    <w:rsid w:val="00EF7E23"/>
    <w:rsid w:val="00F0089F"/>
    <w:rsid w:val="00F027BA"/>
    <w:rsid w:val="00F03A17"/>
    <w:rsid w:val="00F03E79"/>
    <w:rsid w:val="00F0403D"/>
    <w:rsid w:val="00F041FE"/>
    <w:rsid w:val="00F0628D"/>
    <w:rsid w:val="00F06651"/>
    <w:rsid w:val="00F07C75"/>
    <w:rsid w:val="00F07DE6"/>
    <w:rsid w:val="00F1056C"/>
    <w:rsid w:val="00F107F1"/>
    <w:rsid w:val="00F10B25"/>
    <w:rsid w:val="00F10FC1"/>
    <w:rsid w:val="00F11130"/>
    <w:rsid w:val="00F112FD"/>
    <w:rsid w:val="00F127A4"/>
    <w:rsid w:val="00F133A1"/>
    <w:rsid w:val="00F135B2"/>
    <w:rsid w:val="00F135F7"/>
    <w:rsid w:val="00F13C38"/>
    <w:rsid w:val="00F13ECD"/>
    <w:rsid w:val="00F147C8"/>
    <w:rsid w:val="00F155CE"/>
    <w:rsid w:val="00F16295"/>
    <w:rsid w:val="00F17EAE"/>
    <w:rsid w:val="00F208A1"/>
    <w:rsid w:val="00F218D4"/>
    <w:rsid w:val="00F219F9"/>
    <w:rsid w:val="00F2250A"/>
    <w:rsid w:val="00F2291B"/>
    <w:rsid w:val="00F24543"/>
    <w:rsid w:val="00F24788"/>
    <w:rsid w:val="00F24FBA"/>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F"/>
    <w:rsid w:val="00F35873"/>
    <w:rsid w:val="00F358FD"/>
    <w:rsid w:val="00F35920"/>
    <w:rsid w:val="00F35C74"/>
    <w:rsid w:val="00F366A5"/>
    <w:rsid w:val="00F36C5F"/>
    <w:rsid w:val="00F36D5D"/>
    <w:rsid w:val="00F37259"/>
    <w:rsid w:val="00F405A4"/>
    <w:rsid w:val="00F4083C"/>
    <w:rsid w:val="00F40B2E"/>
    <w:rsid w:val="00F41F05"/>
    <w:rsid w:val="00F433BD"/>
    <w:rsid w:val="00F4432B"/>
    <w:rsid w:val="00F44EC5"/>
    <w:rsid w:val="00F44FAF"/>
    <w:rsid w:val="00F457F4"/>
    <w:rsid w:val="00F4639A"/>
    <w:rsid w:val="00F47498"/>
    <w:rsid w:val="00F5042A"/>
    <w:rsid w:val="00F5072C"/>
    <w:rsid w:val="00F5110F"/>
    <w:rsid w:val="00F512B2"/>
    <w:rsid w:val="00F5258B"/>
    <w:rsid w:val="00F5283D"/>
    <w:rsid w:val="00F52ABA"/>
    <w:rsid w:val="00F52BC7"/>
    <w:rsid w:val="00F52E5E"/>
    <w:rsid w:val="00F5320E"/>
    <w:rsid w:val="00F53BF4"/>
    <w:rsid w:val="00F53D01"/>
    <w:rsid w:val="00F54266"/>
    <w:rsid w:val="00F55043"/>
    <w:rsid w:val="00F56C34"/>
    <w:rsid w:val="00F56DCF"/>
    <w:rsid w:val="00F57034"/>
    <w:rsid w:val="00F57FF3"/>
    <w:rsid w:val="00F6035C"/>
    <w:rsid w:val="00F60BE9"/>
    <w:rsid w:val="00F61DE5"/>
    <w:rsid w:val="00F61FD8"/>
    <w:rsid w:val="00F62307"/>
    <w:rsid w:val="00F62DBF"/>
    <w:rsid w:val="00F641FC"/>
    <w:rsid w:val="00F647F7"/>
    <w:rsid w:val="00F6583C"/>
    <w:rsid w:val="00F6589A"/>
    <w:rsid w:val="00F6596E"/>
    <w:rsid w:val="00F662A5"/>
    <w:rsid w:val="00F6783E"/>
    <w:rsid w:val="00F70DBE"/>
    <w:rsid w:val="00F71124"/>
    <w:rsid w:val="00F71888"/>
    <w:rsid w:val="00F719CD"/>
    <w:rsid w:val="00F71BB8"/>
    <w:rsid w:val="00F72584"/>
    <w:rsid w:val="00F7290D"/>
    <w:rsid w:val="00F72942"/>
    <w:rsid w:val="00F7302F"/>
    <w:rsid w:val="00F732EC"/>
    <w:rsid w:val="00F7382D"/>
    <w:rsid w:val="00F73D08"/>
    <w:rsid w:val="00F7586B"/>
    <w:rsid w:val="00F758DB"/>
    <w:rsid w:val="00F75F2F"/>
    <w:rsid w:val="00F76332"/>
    <w:rsid w:val="00F76445"/>
    <w:rsid w:val="00F76ECC"/>
    <w:rsid w:val="00F77189"/>
    <w:rsid w:val="00F77C93"/>
    <w:rsid w:val="00F80399"/>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7117"/>
    <w:rsid w:val="00F871F8"/>
    <w:rsid w:val="00F8736C"/>
    <w:rsid w:val="00F87932"/>
    <w:rsid w:val="00F9030E"/>
    <w:rsid w:val="00F90ADB"/>
    <w:rsid w:val="00F90E78"/>
    <w:rsid w:val="00F91209"/>
    <w:rsid w:val="00F91F3B"/>
    <w:rsid w:val="00F91F82"/>
    <w:rsid w:val="00F9221F"/>
    <w:rsid w:val="00F931C7"/>
    <w:rsid w:val="00F93559"/>
    <w:rsid w:val="00F93ABC"/>
    <w:rsid w:val="00F93C56"/>
    <w:rsid w:val="00F93D72"/>
    <w:rsid w:val="00F93E65"/>
    <w:rsid w:val="00F94070"/>
    <w:rsid w:val="00F950B5"/>
    <w:rsid w:val="00F9513F"/>
    <w:rsid w:val="00F95A5C"/>
    <w:rsid w:val="00F97908"/>
    <w:rsid w:val="00F97B43"/>
    <w:rsid w:val="00F97C85"/>
    <w:rsid w:val="00FA0103"/>
    <w:rsid w:val="00FA07F8"/>
    <w:rsid w:val="00FA105C"/>
    <w:rsid w:val="00FA131C"/>
    <w:rsid w:val="00FA1475"/>
    <w:rsid w:val="00FA148A"/>
    <w:rsid w:val="00FA27C8"/>
    <w:rsid w:val="00FA3B76"/>
    <w:rsid w:val="00FA4D66"/>
    <w:rsid w:val="00FA5A4E"/>
    <w:rsid w:val="00FA7229"/>
    <w:rsid w:val="00FA7896"/>
    <w:rsid w:val="00FA7EDB"/>
    <w:rsid w:val="00FB0082"/>
    <w:rsid w:val="00FB0243"/>
    <w:rsid w:val="00FB063F"/>
    <w:rsid w:val="00FB0A98"/>
    <w:rsid w:val="00FB1140"/>
    <w:rsid w:val="00FB1527"/>
    <w:rsid w:val="00FB2537"/>
    <w:rsid w:val="00FB2CC6"/>
    <w:rsid w:val="00FB3330"/>
    <w:rsid w:val="00FB33DC"/>
    <w:rsid w:val="00FB370D"/>
    <w:rsid w:val="00FB4338"/>
    <w:rsid w:val="00FB477E"/>
    <w:rsid w:val="00FB4C9C"/>
    <w:rsid w:val="00FB4CD8"/>
    <w:rsid w:val="00FB538D"/>
    <w:rsid w:val="00FB581D"/>
    <w:rsid w:val="00FB6165"/>
    <w:rsid w:val="00FB742F"/>
    <w:rsid w:val="00FC0150"/>
    <w:rsid w:val="00FC03AB"/>
    <w:rsid w:val="00FC103E"/>
    <w:rsid w:val="00FC1128"/>
    <w:rsid w:val="00FC3028"/>
    <w:rsid w:val="00FC4351"/>
    <w:rsid w:val="00FC4729"/>
    <w:rsid w:val="00FC4A8C"/>
    <w:rsid w:val="00FC53DB"/>
    <w:rsid w:val="00FC5FC2"/>
    <w:rsid w:val="00FC6177"/>
    <w:rsid w:val="00FC63D1"/>
    <w:rsid w:val="00FC6A01"/>
    <w:rsid w:val="00FC7528"/>
    <w:rsid w:val="00FC7B30"/>
    <w:rsid w:val="00FD03F5"/>
    <w:rsid w:val="00FD0572"/>
    <w:rsid w:val="00FD074D"/>
    <w:rsid w:val="00FD1A97"/>
    <w:rsid w:val="00FD2A3B"/>
    <w:rsid w:val="00FD2D7B"/>
    <w:rsid w:val="00FD37F6"/>
    <w:rsid w:val="00FD4276"/>
    <w:rsid w:val="00FD4589"/>
    <w:rsid w:val="00FD473E"/>
    <w:rsid w:val="00FD5BEE"/>
    <w:rsid w:val="00FD6DF3"/>
    <w:rsid w:val="00FD77F9"/>
    <w:rsid w:val="00FD7D38"/>
    <w:rsid w:val="00FD7DF9"/>
    <w:rsid w:val="00FE0B51"/>
    <w:rsid w:val="00FE0B78"/>
    <w:rsid w:val="00FE0ED4"/>
    <w:rsid w:val="00FE1EAB"/>
    <w:rsid w:val="00FE20C8"/>
    <w:rsid w:val="00FE2FD0"/>
    <w:rsid w:val="00FE3465"/>
    <w:rsid w:val="00FE67CF"/>
    <w:rsid w:val="00FE6D20"/>
    <w:rsid w:val="00FE6FB9"/>
    <w:rsid w:val="00FE7549"/>
    <w:rsid w:val="00FE7BCC"/>
    <w:rsid w:val="00FF126D"/>
    <w:rsid w:val="00FF2310"/>
    <w:rsid w:val="00FF2E73"/>
    <w:rsid w:val="00FF4AE2"/>
    <w:rsid w:val="00FF502C"/>
    <w:rsid w:val="00FF50A8"/>
    <w:rsid w:val="00FF571E"/>
    <w:rsid w:val="00FF5A64"/>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tabs>
        <w:tab w:val="clear" w:pos="720"/>
      </w:tabs>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F5D3F-1619-4DD2-9001-5CE13977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2016-08-12T16:01:00Z</dcterms:created>
  <dcterms:modified xsi:type="dcterms:W3CDTF">2016-08-12T20:26:00Z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(3)yyi8hyYwQNemV6/wy7j6q6To1RbK//vzBI74i1WtQLyassN/D/AVjOerDLy4iwx11r3oDgN1
DjOfZq0rMRSIJR64oC3HAdSpAajHYwzvw76xlUBvWwukbIQKggZNPojVldE+BYjkajT1yInJ
vNLsPIUUMD/HQ+urpkq230kjKTvD4b5uMOKqBIRY78voHmENAENa2n8mSR0y8hIS61XTmLz9
WSVvRJrhNPp2HyfIQG</vt:lpwstr>
  </property>
  <property fmtid="{D5CDD505-2E9C-101B-9397-08002B2CF9AE}" pid="13" name="_2015_ms_pID_725343_00">
    <vt:lpwstr>_2015_ms_pID_725343</vt:lpwstr>
  </property>
  <property fmtid="{D5CDD505-2E9C-101B-9397-08002B2CF9AE}" pid="14" name="_2015_ms_pID_7253431">
    <vt:lpwstr>nQJo7ScaCwpuV8Qk+5B0vzJs3MLY2pNGEP/KNwVbZoQM/aSNMOImyH
aOMhzH7X1MhpMWqjJZKmampG6zc5U8wtB8gP4gQiI0dx8w68zuOnrXm4dTdn+MzRXpPV5gHa
+hgvNReDVbYvTCVeq10wJkq9+875ZZUdXL6Dsopq0LjXIagDHS8XRujcoBCwFcX8FhSKH0LI
y+MgLsj/DdriwqbIhz+nLaziEA5qtlwfbvz4</vt:lpwstr>
  </property>
  <property fmtid="{D5CDD505-2E9C-101B-9397-08002B2CF9AE}" pid="15" name="_2015_ms_pID_7253431_00">
    <vt:lpwstr>_2015_ms_pID_7253431</vt:lpwstr>
  </property>
  <property fmtid="{D5CDD505-2E9C-101B-9397-08002B2CF9AE}" pid="16" name="_2015_ms_pID_7253432">
    <vt:lpwstr>iigNHJmh3OsFOfYvnbXl0GkQ2gm4/aJrhiis
dn5sx8nl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1471033532</vt:lpwstr>
  </property>
</Properties>
</file>