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362" w:rsidRPr="0059702E" w:rsidRDefault="00211362" w:rsidP="002E75FA">
      <w:pPr>
        <w:pStyle w:val="Header"/>
        <w:tabs>
          <w:tab w:val="left" w:pos="1800"/>
        </w:tabs>
        <w:ind w:left="1800" w:hanging="1800"/>
        <w:rPr>
          <w:noProof/>
        </w:rPr>
      </w:pPr>
      <w:bookmarkStart w:id="0" w:name="OLE_LINK1"/>
      <w:r w:rsidRPr="0059702E">
        <w:rPr>
          <w:noProof/>
        </w:rPr>
        <w:t>3GPP TSG RAN WG1 Meeting #86</w:t>
      </w:r>
      <w:r w:rsidRPr="0059702E">
        <w:rPr>
          <w:noProof/>
        </w:rPr>
        <w:tab/>
      </w:r>
      <w:r w:rsidRPr="0059702E">
        <w:rPr>
          <w:noProof/>
        </w:rPr>
        <w:tab/>
      </w:r>
      <w:r w:rsidRPr="000C0120">
        <w:rPr>
          <w:noProof/>
        </w:rPr>
        <w:t>R1-16</w:t>
      </w:r>
      <w:r w:rsidR="009A1234" w:rsidRPr="000C0120">
        <w:rPr>
          <w:noProof/>
        </w:rPr>
        <w:t>7196</w:t>
      </w:r>
    </w:p>
    <w:p w:rsidR="00211362" w:rsidRDefault="00211362" w:rsidP="00211362">
      <w:pPr>
        <w:pStyle w:val="Header"/>
        <w:tabs>
          <w:tab w:val="clear" w:pos="4536"/>
          <w:tab w:val="left" w:pos="1800"/>
        </w:tabs>
        <w:ind w:left="1800" w:hanging="1800"/>
        <w:rPr>
          <w:rFonts w:cs="Arial"/>
          <w:bCs/>
          <w:noProof/>
          <w:szCs w:val="18"/>
          <w:lang w:eastAsia="ja-JP"/>
        </w:rPr>
      </w:pPr>
      <w:r w:rsidRPr="0059702E">
        <w:rPr>
          <w:rFonts w:eastAsia="Times New Roman" w:cs="Arial"/>
          <w:bCs/>
          <w:noProof/>
          <w:szCs w:val="18"/>
          <w:lang w:eastAsia="zh-CN"/>
        </w:rPr>
        <w:t>Gothenburg, Sweden 22nd - 26th August 2016</w:t>
      </w:r>
    </w:p>
    <w:p w:rsidR="009A6A99" w:rsidRPr="00AF0A5F" w:rsidRDefault="009A6A99">
      <w:pPr>
        <w:pStyle w:val="FootnoteText"/>
        <w:rPr>
          <w:lang w:eastAsia="ja-JP"/>
        </w:rPr>
      </w:pPr>
    </w:p>
    <w:p w:rsidR="00F52BA9" w:rsidRPr="00AF0A5F" w:rsidRDefault="00F52BA9" w:rsidP="00123CDE">
      <w:pPr>
        <w:pStyle w:val="Header"/>
        <w:tabs>
          <w:tab w:val="clear" w:pos="4536"/>
          <w:tab w:val="left" w:pos="1800"/>
        </w:tabs>
        <w:ind w:left="1800" w:hanging="1800"/>
        <w:rPr>
          <w:lang w:eastAsia="ja-JP"/>
        </w:rPr>
      </w:pPr>
      <w:r w:rsidRPr="00AF0A5F">
        <w:t>Source:</w:t>
      </w:r>
      <w:r w:rsidRPr="00AF0A5F">
        <w:tab/>
        <w:t>Kyocera</w:t>
      </w:r>
    </w:p>
    <w:p w:rsidR="00382BEC" w:rsidRPr="00AF0A5F" w:rsidRDefault="00382BEC" w:rsidP="003A7B4E">
      <w:pPr>
        <w:pStyle w:val="Header"/>
        <w:tabs>
          <w:tab w:val="clear" w:pos="4536"/>
          <w:tab w:val="left" w:pos="1910"/>
        </w:tabs>
        <w:ind w:left="1800" w:hanging="1800"/>
        <w:rPr>
          <w:lang w:eastAsia="ja-JP"/>
        </w:rPr>
      </w:pPr>
      <w:r w:rsidRPr="00AF0A5F">
        <w:rPr>
          <w:rFonts w:hint="eastAsia"/>
          <w:lang w:eastAsia="ja-JP"/>
        </w:rPr>
        <w:t>Title:</w:t>
      </w:r>
      <w:r w:rsidRPr="00AF0A5F">
        <w:rPr>
          <w:rFonts w:hint="eastAsia"/>
          <w:lang w:eastAsia="ja-JP"/>
        </w:rPr>
        <w:tab/>
      </w:r>
      <w:r w:rsidR="00284913">
        <w:rPr>
          <w:rFonts w:hint="eastAsia"/>
          <w:lang w:eastAsia="ja-JP"/>
        </w:rPr>
        <w:t xml:space="preserve">Channel Access Scheme for </w:t>
      </w:r>
      <w:r w:rsidR="00357831">
        <w:rPr>
          <w:rFonts w:hint="eastAsia"/>
          <w:lang w:eastAsia="ja-JP"/>
        </w:rPr>
        <w:t>UE multiplexing.</w:t>
      </w:r>
    </w:p>
    <w:p w:rsidR="00F52BA9" w:rsidRPr="00AF0A5F" w:rsidRDefault="00F52BA9" w:rsidP="00123CDE">
      <w:pPr>
        <w:pStyle w:val="Header"/>
        <w:tabs>
          <w:tab w:val="left" w:pos="1800"/>
        </w:tabs>
        <w:rPr>
          <w:lang w:eastAsia="ja-JP"/>
        </w:rPr>
      </w:pPr>
      <w:r w:rsidRPr="00AF0A5F">
        <w:t>Agenda Item:</w:t>
      </w:r>
      <w:r w:rsidRPr="00AF0A5F">
        <w:tab/>
      </w:r>
      <w:r w:rsidR="00211362">
        <w:rPr>
          <w:rFonts w:hint="eastAsia"/>
          <w:lang w:eastAsia="ja-JP"/>
        </w:rPr>
        <w:t>7</w:t>
      </w:r>
      <w:r w:rsidR="0096771E">
        <w:rPr>
          <w:rFonts w:hint="eastAsia"/>
          <w:lang w:eastAsia="ja-JP"/>
        </w:rPr>
        <w:t>.2.1.</w:t>
      </w:r>
      <w:r w:rsidR="00211362">
        <w:rPr>
          <w:rFonts w:hint="eastAsia"/>
          <w:lang w:eastAsia="ja-JP"/>
        </w:rPr>
        <w:t>3</w:t>
      </w:r>
    </w:p>
    <w:p w:rsidR="00F52BA9" w:rsidRPr="003F1E79" w:rsidRDefault="00F52BA9" w:rsidP="00123CDE">
      <w:pPr>
        <w:pStyle w:val="Header"/>
        <w:tabs>
          <w:tab w:val="left" w:pos="1800"/>
        </w:tabs>
      </w:pPr>
      <w:r w:rsidRPr="00AF0A5F">
        <w:t>Document for:</w:t>
      </w:r>
      <w:r w:rsidRPr="00AF0A5F">
        <w:tab/>
        <w:t>Discussion/Decision</w:t>
      </w:r>
    </w:p>
    <w:bookmarkEnd w:id="0"/>
    <w:p w:rsidR="00F52BA9" w:rsidRPr="00395772" w:rsidRDefault="00F52BA9" w:rsidP="00E8469E">
      <w:pPr>
        <w:pBdr>
          <w:bottom w:val="single" w:sz="4" w:space="1" w:color="auto"/>
        </w:pBdr>
        <w:tabs>
          <w:tab w:val="left" w:pos="2552"/>
        </w:tabs>
        <w:rPr>
          <w:lang w:eastAsia="ja-JP"/>
        </w:rPr>
      </w:pPr>
    </w:p>
    <w:p w:rsidR="00F52BA9" w:rsidRPr="003F1E79" w:rsidRDefault="00F52BA9" w:rsidP="00E171C1">
      <w:pPr>
        <w:pStyle w:val="Heading1"/>
        <w:rPr>
          <w:szCs w:val="28"/>
          <w:lang w:eastAsia="ja-JP"/>
        </w:rPr>
      </w:pPr>
      <w:bookmarkStart w:id="1" w:name="_Ref301342314"/>
      <w:r w:rsidRPr="003F1E79">
        <w:rPr>
          <w:szCs w:val="28"/>
        </w:rPr>
        <w:t>Introduction</w:t>
      </w:r>
      <w:bookmarkEnd w:id="1"/>
    </w:p>
    <w:p w:rsidR="00945975" w:rsidRPr="00FE55CB" w:rsidRDefault="00C53D4E" w:rsidP="002E3172">
      <w:pPr>
        <w:pStyle w:val="BodyText"/>
        <w:rPr>
          <w:szCs w:val="20"/>
        </w:rPr>
      </w:pPr>
      <w:r>
        <w:rPr>
          <w:rFonts w:hint="eastAsia"/>
        </w:rPr>
        <w:t>In RAN</w:t>
      </w:r>
      <w:r w:rsidR="00767A06">
        <w:rPr>
          <w:rFonts w:hint="eastAsia"/>
        </w:rPr>
        <w:t>P#</w:t>
      </w:r>
      <w:r w:rsidR="00357831">
        <w:rPr>
          <w:rFonts w:hint="eastAsia"/>
        </w:rPr>
        <w:t>70</w:t>
      </w:r>
      <w:r>
        <w:rPr>
          <w:rFonts w:hint="eastAsia"/>
        </w:rPr>
        <w:t xml:space="preserve">, </w:t>
      </w:r>
      <w:r w:rsidR="00357831" w:rsidRPr="00357831">
        <w:t>enhanced LAA</w:t>
      </w:r>
      <w:r w:rsidR="00357831" w:rsidRPr="00357831">
        <w:rPr>
          <w:rFonts w:hint="eastAsia"/>
        </w:rPr>
        <w:t xml:space="preserve"> </w:t>
      </w:r>
      <w:r w:rsidR="00357831">
        <w:rPr>
          <w:rFonts w:hint="eastAsia"/>
        </w:rPr>
        <w:t xml:space="preserve">for LTE </w:t>
      </w:r>
      <w:r w:rsidR="00B4306C">
        <w:t xml:space="preserve">WI </w:t>
      </w:r>
      <w:r w:rsidR="00357831">
        <w:rPr>
          <w:rFonts w:hint="eastAsia"/>
        </w:rPr>
        <w:t xml:space="preserve">was </w:t>
      </w:r>
      <w:r w:rsidR="00357831">
        <w:t>approved [</w:t>
      </w:r>
      <w:r w:rsidR="00917009">
        <w:rPr>
          <w:rFonts w:hint="eastAsia"/>
        </w:rPr>
        <w:t>1</w:t>
      </w:r>
      <w:r w:rsidR="00357831">
        <w:rPr>
          <w:rFonts w:hint="eastAsia"/>
        </w:rPr>
        <w:t xml:space="preserve">] </w:t>
      </w:r>
      <w:r w:rsidR="00B4306C">
        <w:t>that included</w:t>
      </w:r>
      <w:r w:rsidR="00820A26">
        <w:t xml:space="preserve"> </w:t>
      </w:r>
      <w:r w:rsidR="00B4306C">
        <w:t xml:space="preserve">a task </w:t>
      </w:r>
      <w:r w:rsidR="00DB7EA2">
        <w:t>assigned</w:t>
      </w:r>
      <w:r w:rsidR="00B4306C">
        <w:t xml:space="preserve"> to </w:t>
      </w:r>
      <w:r w:rsidR="00357831">
        <w:rPr>
          <w:rFonts w:hint="eastAsia"/>
        </w:rPr>
        <w:t>RAN1</w:t>
      </w:r>
      <w:r w:rsidR="00820A26">
        <w:rPr>
          <w:rFonts w:hint="eastAsia"/>
        </w:rPr>
        <w:t xml:space="preserve"> </w:t>
      </w:r>
      <w:r w:rsidR="00B4306C">
        <w:t xml:space="preserve">to </w:t>
      </w:r>
      <w:r w:rsidR="00357831">
        <w:t>support</w:t>
      </w:r>
      <w:r w:rsidR="00917009">
        <w:rPr>
          <w:rFonts w:hint="eastAsia"/>
        </w:rPr>
        <w:t xml:space="preserve"> UL specification</w:t>
      </w:r>
      <w:r w:rsidR="00B4306C">
        <w:t>s</w:t>
      </w:r>
      <w:r w:rsidR="00820A26">
        <w:t xml:space="preserve"> </w:t>
      </w:r>
      <w:r w:rsidR="00767A06">
        <w:rPr>
          <w:rFonts w:hint="eastAsia"/>
        </w:rPr>
        <w:t>not includ</w:t>
      </w:r>
      <w:r w:rsidR="00B4306C">
        <w:t>ing</w:t>
      </w:r>
      <w:r w:rsidR="00767A06">
        <w:rPr>
          <w:rFonts w:hint="eastAsia"/>
        </w:rPr>
        <w:t xml:space="preserve"> </w:t>
      </w:r>
      <w:r w:rsidR="00B4306C">
        <w:t xml:space="preserve">the </w:t>
      </w:r>
      <w:r w:rsidR="00945975">
        <w:rPr>
          <w:rFonts w:hint="eastAsia"/>
        </w:rPr>
        <w:t>s</w:t>
      </w:r>
      <w:r w:rsidR="00357831" w:rsidRPr="00357831">
        <w:t>tandalone operation</w:t>
      </w:r>
      <w:r w:rsidR="00357831">
        <w:rPr>
          <w:rFonts w:hint="eastAsia"/>
        </w:rPr>
        <w:t xml:space="preserve"> </w:t>
      </w:r>
      <w:r w:rsidR="00945975">
        <w:t>and dual-</w:t>
      </w:r>
      <w:r w:rsidR="00357831">
        <w:t>connectivity.</w:t>
      </w:r>
      <w:r w:rsidR="00357831">
        <w:rPr>
          <w:rFonts w:hint="eastAsia"/>
        </w:rPr>
        <w:t xml:space="preserve"> </w:t>
      </w:r>
      <w:r w:rsidR="0081542D">
        <w:t>Additionally</w:t>
      </w:r>
      <w:r w:rsidR="00357831">
        <w:rPr>
          <w:rFonts w:hint="eastAsia"/>
        </w:rPr>
        <w:t xml:space="preserve">, supporting UE </w:t>
      </w:r>
      <w:r w:rsidR="00357831">
        <w:t>multiplexing</w:t>
      </w:r>
      <w:r w:rsidR="00357831">
        <w:rPr>
          <w:rFonts w:hint="eastAsia"/>
        </w:rPr>
        <w:t xml:space="preserve"> </w:t>
      </w:r>
      <w:r w:rsidR="00767A06">
        <w:rPr>
          <w:rFonts w:hint="eastAsia"/>
        </w:rPr>
        <w:t>was</w:t>
      </w:r>
      <w:r w:rsidR="002022B5">
        <w:rPr>
          <w:rFonts w:hint="eastAsia"/>
        </w:rPr>
        <w:t xml:space="preserve"> </w:t>
      </w:r>
      <w:r w:rsidR="00D02C9E">
        <w:rPr>
          <w:rFonts w:hint="eastAsia"/>
        </w:rPr>
        <w:t>approved</w:t>
      </w:r>
      <w:r w:rsidR="002022B5">
        <w:rPr>
          <w:rFonts w:hint="eastAsia"/>
        </w:rPr>
        <w:t xml:space="preserve"> </w:t>
      </w:r>
      <w:r w:rsidR="00B4306C">
        <w:t>during</w:t>
      </w:r>
      <w:r w:rsidR="00820A26">
        <w:t xml:space="preserve"> </w:t>
      </w:r>
      <w:r w:rsidR="002022B5">
        <w:rPr>
          <w:rFonts w:hint="eastAsia"/>
        </w:rPr>
        <w:t xml:space="preserve">the </w:t>
      </w:r>
      <w:r w:rsidR="00767A06">
        <w:rPr>
          <w:rFonts w:hint="eastAsia"/>
        </w:rPr>
        <w:t xml:space="preserve">Rel.13 </w:t>
      </w:r>
      <w:r w:rsidR="002022B5">
        <w:rPr>
          <w:rFonts w:hint="eastAsia"/>
        </w:rPr>
        <w:t xml:space="preserve">SI </w:t>
      </w:r>
      <w:r w:rsidR="00B4306C">
        <w:t>(see</w:t>
      </w:r>
      <w:r w:rsidR="00917009">
        <w:rPr>
          <w:rFonts w:hint="eastAsia"/>
        </w:rPr>
        <w:t xml:space="preserve"> </w:t>
      </w:r>
      <w:r w:rsidR="00945975">
        <w:t>below</w:t>
      </w:r>
      <w:r w:rsidR="00B4306C">
        <w:t>)</w:t>
      </w:r>
      <w:r w:rsidR="002022B5">
        <w:t>.</w:t>
      </w:r>
      <w:r w:rsidR="00917009">
        <w:rPr>
          <w:rFonts w:hint="eastAsia"/>
        </w:rPr>
        <w:t xml:space="preserve"> </w:t>
      </w:r>
      <w:r w:rsidR="00767A06">
        <w:rPr>
          <w:rFonts w:hint="eastAsia"/>
        </w:rPr>
        <w:t xml:space="preserve">UE Multiplexing </w:t>
      </w:r>
      <w:r w:rsidR="002022B5">
        <w:rPr>
          <w:rFonts w:hint="eastAsia"/>
        </w:rPr>
        <w:t xml:space="preserve">is </w:t>
      </w:r>
      <w:r w:rsidR="00B4306C">
        <w:t>a</w:t>
      </w:r>
      <w:r w:rsidR="00820A26">
        <w:t xml:space="preserve"> </w:t>
      </w:r>
      <w:r w:rsidR="00D02C9E">
        <w:t>mechanism</w:t>
      </w:r>
      <w:r w:rsidR="00B4306C">
        <w:t xml:space="preserve"> that provides a s</w:t>
      </w:r>
      <w:r w:rsidR="00B4306C" w:rsidRPr="00680841">
        <w:rPr>
          <w:szCs w:val="20"/>
        </w:rPr>
        <w:t>ignificant</w:t>
      </w:r>
      <w:r w:rsidR="002022B5" w:rsidRPr="00680841">
        <w:rPr>
          <w:rFonts w:hint="eastAsia"/>
          <w:szCs w:val="20"/>
        </w:rPr>
        <w:t xml:space="preserve"> scheduling gain</w:t>
      </w:r>
      <w:r w:rsidR="00357831" w:rsidRPr="008F4ABE">
        <w:rPr>
          <w:rFonts w:hint="eastAsia"/>
          <w:szCs w:val="20"/>
        </w:rPr>
        <w:t>.</w:t>
      </w:r>
      <w:r w:rsidR="00917009" w:rsidRPr="008F4ABE">
        <w:rPr>
          <w:rFonts w:hint="eastAsia"/>
          <w:szCs w:val="20"/>
        </w:rPr>
        <w:t xml:space="preserve"> </w:t>
      </w:r>
      <w:r w:rsidR="00945975" w:rsidRPr="008F4ABE">
        <w:rPr>
          <w:rFonts w:hint="eastAsia"/>
          <w:szCs w:val="20"/>
        </w:rPr>
        <w:t>I</w:t>
      </w:r>
      <w:r w:rsidR="002022B5" w:rsidRPr="008F4ABE">
        <w:rPr>
          <w:rFonts w:hint="eastAsia"/>
          <w:szCs w:val="20"/>
        </w:rPr>
        <w:t xml:space="preserve">n this contribution we </w:t>
      </w:r>
      <w:r w:rsidR="00767A06" w:rsidRPr="008F4ABE">
        <w:rPr>
          <w:rFonts w:hint="eastAsia"/>
          <w:szCs w:val="20"/>
        </w:rPr>
        <w:t>show</w:t>
      </w:r>
      <w:r w:rsidR="002022B5" w:rsidRPr="008F4ABE">
        <w:rPr>
          <w:rFonts w:hint="eastAsia"/>
          <w:szCs w:val="20"/>
        </w:rPr>
        <w:t xml:space="preserve"> the UL LAA multiplexing issue and propose </w:t>
      </w:r>
      <w:r w:rsidR="00B4306C" w:rsidRPr="008F4ABE">
        <w:rPr>
          <w:szCs w:val="20"/>
        </w:rPr>
        <w:t xml:space="preserve">a </w:t>
      </w:r>
      <w:r w:rsidR="002022B5" w:rsidRPr="00FE55CB">
        <w:rPr>
          <w:szCs w:val="20"/>
        </w:rPr>
        <w:t>solution</w:t>
      </w:r>
      <w:r w:rsidR="002022B5" w:rsidRPr="00FE55CB">
        <w:rPr>
          <w:rFonts w:hint="eastAsia"/>
          <w:szCs w:val="20"/>
        </w:rPr>
        <w:t>.</w:t>
      </w:r>
      <w:r w:rsidR="00357831" w:rsidRPr="00FE55CB">
        <w:rPr>
          <w:rFonts w:hint="eastAsia"/>
          <w:szCs w:val="20"/>
        </w:rPr>
        <w:t xml:space="preserve"> </w:t>
      </w:r>
      <w:r w:rsidR="00B4306C" w:rsidRPr="00FE55CB">
        <w:rPr>
          <w:szCs w:val="20"/>
        </w:rPr>
        <w:t xml:space="preserve">The following </w:t>
      </w:r>
      <w:r w:rsidR="00945975" w:rsidRPr="00FE55CB">
        <w:rPr>
          <w:szCs w:val="20"/>
        </w:rPr>
        <w:t>agreement</w:t>
      </w:r>
      <w:r w:rsidR="00872984" w:rsidRPr="00FE55CB">
        <w:rPr>
          <w:szCs w:val="20"/>
        </w:rPr>
        <w:t>s are used as the basis</w:t>
      </w:r>
      <w:r w:rsidR="00945975" w:rsidRPr="00FE55CB">
        <w:rPr>
          <w:rFonts w:hint="eastAsia"/>
          <w:szCs w:val="20"/>
        </w:rPr>
        <w:t xml:space="preserve"> for considering </w:t>
      </w:r>
      <w:r w:rsidR="00B4306C" w:rsidRPr="00FE55CB">
        <w:rPr>
          <w:szCs w:val="20"/>
        </w:rPr>
        <w:t xml:space="preserve">the </w:t>
      </w:r>
      <w:r w:rsidR="00945975" w:rsidRPr="00FE55CB">
        <w:rPr>
          <w:rFonts w:hint="eastAsia"/>
          <w:szCs w:val="20"/>
        </w:rPr>
        <w:t>UE multiplexing</w:t>
      </w:r>
      <w:r w:rsidR="00B4306C" w:rsidRPr="00FE55CB">
        <w:rPr>
          <w:szCs w:val="20"/>
        </w:rPr>
        <w:t>:</w:t>
      </w:r>
    </w:p>
    <w:p w:rsidR="00945975" w:rsidRPr="00FE55CB" w:rsidRDefault="00945975" w:rsidP="00945975">
      <w:pPr>
        <w:pStyle w:val="BodyText"/>
        <w:numPr>
          <w:ilvl w:val="0"/>
          <w:numId w:val="19"/>
        </w:numPr>
        <w:rPr>
          <w:szCs w:val="20"/>
        </w:rPr>
      </w:pPr>
      <w:r w:rsidRPr="00FE55CB">
        <w:rPr>
          <w:rFonts w:hint="eastAsia"/>
          <w:szCs w:val="20"/>
        </w:rPr>
        <w:t>Rel.13 SI/WI phase</w:t>
      </w:r>
    </w:p>
    <w:tbl>
      <w:tblPr>
        <w:tblStyle w:val="TableGrid"/>
        <w:tblW w:w="0" w:type="auto"/>
        <w:tblLook w:val="04A0" w:firstRow="1" w:lastRow="0" w:firstColumn="1" w:lastColumn="0" w:noHBand="0" w:noVBand="1"/>
      </w:tblPr>
      <w:tblGrid>
        <w:gridCol w:w="9271"/>
      </w:tblGrid>
      <w:tr w:rsidR="00357831" w:rsidRPr="005A6D06" w:rsidTr="00967267">
        <w:tc>
          <w:tcPr>
            <w:tcW w:w="9271" w:type="dxa"/>
          </w:tcPr>
          <w:p w:rsidR="002C7686" w:rsidRPr="008E5B4E" w:rsidRDefault="002C7686" w:rsidP="002C7686">
            <w:pPr>
              <w:rPr>
                <w:rFonts w:eastAsia="MS Mincho"/>
                <w:b/>
                <w:sz w:val="20"/>
                <w:szCs w:val="20"/>
                <w:highlight w:val="yellow"/>
                <w:u w:val="single"/>
                <w:lang w:eastAsia="ja-JP"/>
              </w:rPr>
            </w:pPr>
            <w:r w:rsidRPr="008E5B4E">
              <w:rPr>
                <w:rFonts w:eastAsia="MS Mincho"/>
                <w:b/>
                <w:sz w:val="20"/>
                <w:szCs w:val="20"/>
                <w:highlight w:val="green"/>
                <w:u w:val="single"/>
                <w:lang w:eastAsia="ja-JP"/>
              </w:rPr>
              <w:t>Agreement:</w:t>
            </w:r>
          </w:p>
          <w:p w:rsidR="00357831" w:rsidRPr="008E5B4E" w:rsidRDefault="00357831" w:rsidP="00357831">
            <w:pPr>
              <w:numPr>
                <w:ilvl w:val="0"/>
                <w:numId w:val="15"/>
              </w:numPr>
              <w:rPr>
                <w:rFonts w:eastAsia="MS Mincho"/>
                <w:bCs/>
                <w:sz w:val="20"/>
                <w:szCs w:val="20"/>
                <w:lang w:eastAsia="ja-JP"/>
              </w:rPr>
            </w:pPr>
            <w:r w:rsidRPr="008E5B4E">
              <w:rPr>
                <w:rFonts w:eastAsia="MS Mincho"/>
                <w:bCs/>
                <w:sz w:val="20"/>
                <w:szCs w:val="20"/>
                <w:lang w:eastAsia="ja-JP"/>
              </w:rPr>
              <w:t>Target the support of UL multiplexing of multiple UEs in one subframe by</w:t>
            </w:r>
          </w:p>
          <w:p w:rsidR="00357831" w:rsidRPr="008E5B4E" w:rsidRDefault="00357831" w:rsidP="00357831">
            <w:pPr>
              <w:numPr>
                <w:ilvl w:val="1"/>
                <w:numId w:val="15"/>
              </w:numPr>
              <w:rPr>
                <w:rFonts w:eastAsia="MS Mincho"/>
                <w:bCs/>
                <w:sz w:val="20"/>
                <w:szCs w:val="20"/>
                <w:lang w:eastAsia="ja-JP"/>
              </w:rPr>
            </w:pPr>
            <w:r w:rsidRPr="008E5B4E">
              <w:rPr>
                <w:rFonts w:eastAsia="MS Mincho"/>
                <w:bCs/>
                <w:sz w:val="20"/>
                <w:szCs w:val="20"/>
                <w:lang w:eastAsia="ja-JP"/>
              </w:rPr>
              <w:t>Multiplexing in frequency domain</w:t>
            </w:r>
          </w:p>
          <w:p w:rsidR="00357831" w:rsidRPr="008E5B4E" w:rsidRDefault="00357831" w:rsidP="00357831">
            <w:pPr>
              <w:numPr>
                <w:ilvl w:val="2"/>
                <w:numId w:val="15"/>
              </w:numPr>
              <w:rPr>
                <w:rFonts w:eastAsia="MS Mincho"/>
                <w:bCs/>
                <w:sz w:val="20"/>
                <w:szCs w:val="20"/>
                <w:lang w:eastAsia="ja-JP"/>
              </w:rPr>
            </w:pPr>
            <w:r w:rsidRPr="008E5B4E">
              <w:rPr>
                <w:rFonts w:eastAsia="MS Mincho"/>
                <w:bCs/>
                <w:sz w:val="20"/>
                <w:szCs w:val="20"/>
                <w:lang w:eastAsia="ja-JP"/>
              </w:rPr>
              <w:t>The supported resource assignment (e.g. number and location of allocated RBs) is FFS</w:t>
            </w:r>
          </w:p>
          <w:p w:rsidR="00357831" w:rsidRPr="008E5B4E" w:rsidRDefault="00357831" w:rsidP="00967267">
            <w:pPr>
              <w:pStyle w:val="ListParagraph"/>
              <w:widowControl/>
              <w:numPr>
                <w:ilvl w:val="1"/>
                <w:numId w:val="15"/>
              </w:numPr>
              <w:snapToGrid w:val="0"/>
              <w:spacing w:after="120"/>
              <w:ind w:leftChars="0"/>
              <w:jc w:val="left"/>
              <w:rPr>
                <w:rFonts w:ascii="Times New Roman" w:eastAsia="MS Mincho" w:hAnsi="Times New Roman"/>
                <w:bCs/>
                <w:sz w:val="20"/>
                <w:szCs w:val="20"/>
              </w:rPr>
            </w:pPr>
            <w:r w:rsidRPr="008E5B4E">
              <w:rPr>
                <w:rFonts w:ascii="Times New Roman" w:eastAsia="MS Mincho" w:hAnsi="Times New Roman"/>
                <w:bCs/>
                <w:sz w:val="20"/>
                <w:szCs w:val="20"/>
              </w:rPr>
              <w:t>Multiplexing by MU-MIMO</w:t>
            </w:r>
          </w:p>
        </w:tc>
      </w:tr>
    </w:tbl>
    <w:p w:rsidR="00C53D4E" w:rsidRPr="00680841" w:rsidRDefault="00C53D4E" w:rsidP="002E3172">
      <w:pPr>
        <w:pStyle w:val="BodyText"/>
        <w:rPr>
          <w:szCs w:val="20"/>
        </w:rPr>
      </w:pPr>
    </w:p>
    <w:p w:rsidR="00CB6118" w:rsidRPr="00C55410" w:rsidRDefault="00F75FD5" w:rsidP="00945975">
      <w:pPr>
        <w:pStyle w:val="BodyText"/>
        <w:numPr>
          <w:ilvl w:val="0"/>
          <w:numId w:val="19"/>
        </w:numPr>
        <w:rPr>
          <w:szCs w:val="20"/>
        </w:rPr>
      </w:pPr>
      <w:r w:rsidRPr="00C55410">
        <w:rPr>
          <w:szCs w:val="20"/>
        </w:rPr>
        <w:t xml:space="preserve">In the last </w:t>
      </w:r>
      <w:r w:rsidR="00C96A59" w:rsidRPr="00C55410">
        <w:rPr>
          <w:szCs w:val="20"/>
        </w:rPr>
        <w:t xml:space="preserve"> RAN1 meeting </w:t>
      </w:r>
      <w:r w:rsidRPr="00C55410">
        <w:rPr>
          <w:szCs w:val="20"/>
        </w:rPr>
        <w:t xml:space="preserve">the following was agreed </w:t>
      </w:r>
      <w:r w:rsidR="00735720" w:rsidRPr="00C55410">
        <w:rPr>
          <w:szCs w:val="20"/>
        </w:rPr>
        <w:t>[</w:t>
      </w:r>
      <w:r w:rsidR="00841B1A" w:rsidRPr="00C55410">
        <w:rPr>
          <w:szCs w:val="20"/>
        </w:rPr>
        <w:t>3</w:t>
      </w:r>
      <w:r w:rsidR="00735720" w:rsidRPr="00C55410">
        <w:rPr>
          <w:szCs w:val="20"/>
        </w:rPr>
        <w:t>]</w:t>
      </w:r>
      <w:r w:rsidRPr="00C55410">
        <w:rPr>
          <w:szCs w:val="20"/>
        </w:rPr>
        <w:t>:</w:t>
      </w:r>
      <w:r w:rsidR="00CB6118" w:rsidRPr="00C55410">
        <w:rPr>
          <w:szCs w:val="20"/>
        </w:rPr>
        <w:t xml:space="preserve"> </w:t>
      </w:r>
    </w:p>
    <w:tbl>
      <w:tblPr>
        <w:tblStyle w:val="TableGrid"/>
        <w:tblW w:w="0" w:type="auto"/>
        <w:tblLook w:val="04A0" w:firstRow="1" w:lastRow="0" w:firstColumn="1" w:lastColumn="0" w:noHBand="0" w:noVBand="1"/>
      </w:tblPr>
      <w:tblGrid>
        <w:gridCol w:w="9271"/>
      </w:tblGrid>
      <w:tr w:rsidR="00CB6118" w:rsidRPr="005A6D06" w:rsidTr="00C55410">
        <w:trPr>
          <w:trHeight w:val="2258"/>
        </w:trPr>
        <w:tc>
          <w:tcPr>
            <w:tcW w:w="9271" w:type="dxa"/>
          </w:tcPr>
          <w:p w:rsidR="00564BF5" w:rsidRDefault="00564BF5" w:rsidP="00564BF5">
            <w:pPr>
              <w:rPr>
                <w:rFonts w:eastAsiaTheme="minorEastAsia"/>
                <w:sz w:val="20"/>
                <w:szCs w:val="20"/>
                <w:lang w:eastAsia="ja-JP"/>
              </w:rPr>
            </w:pPr>
          </w:p>
          <w:p w:rsidR="00564BF5" w:rsidRPr="00A16EF9" w:rsidRDefault="00564BF5" w:rsidP="00564BF5">
            <w:pPr>
              <w:rPr>
                <w:rFonts w:eastAsia="MS Mincho"/>
                <w:b/>
                <w:sz w:val="20"/>
                <w:szCs w:val="20"/>
                <w:u w:val="single"/>
                <w:lang w:eastAsia="ja-JP"/>
              </w:rPr>
            </w:pPr>
            <w:r w:rsidRPr="00A16EF9">
              <w:rPr>
                <w:rFonts w:eastAsia="MS Mincho"/>
                <w:b/>
                <w:sz w:val="20"/>
                <w:szCs w:val="20"/>
                <w:u w:val="single"/>
                <w:lang w:eastAsia="ja-JP"/>
              </w:rPr>
              <w:t>RAN #85 and e-mail discussion</w:t>
            </w:r>
          </w:p>
          <w:p w:rsidR="00025321" w:rsidRPr="00211362" w:rsidRDefault="00025321" w:rsidP="00A16EF9">
            <w:pPr>
              <w:overflowPunct w:val="0"/>
              <w:autoSpaceDE w:val="0"/>
              <w:autoSpaceDN w:val="0"/>
              <w:adjustRightInd w:val="0"/>
              <w:textAlignment w:val="baseline"/>
              <w:rPr>
                <w:rFonts w:eastAsia="MS Mincho"/>
                <w:b/>
                <w:sz w:val="20"/>
                <w:szCs w:val="20"/>
                <w:lang w:val="en-GB"/>
              </w:rPr>
            </w:pPr>
            <w:r w:rsidRPr="00211362">
              <w:rPr>
                <w:rFonts w:eastAsia="MS Mincho"/>
                <w:b/>
                <w:sz w:val="20"/>
                <w:szCs w:val="20"/>
                <w:highlight w:val="green"/>
                <w:lang w:val="en-GB"/>
              </w:rPr>
              <w:t>Agreements:</w:t>
            </w:r>
          </w:p>
          <w:p w:rsidR="00025321" w:rsidRPr="00A16EF9" w:rsidRDefault="00025321" w:rsidP="00A16EF9">
            <w:pPr>
              <w:numPr>
                <w:ilvl w:val="0"/>
                <w:numId w:val="41"/>
              </w:numPr>
              <w:overflowPunct w:val="0"/>
              <w:autoSpaceDE w:val="0"/>
              <w:autoSpaceDN w:val="0"/>
              <w:adjustRightInd w:val="0"/>
              <w:spacing w:line="276" w:lineRule="auto"/>
              <w:contextualSpacing/>
              <w:textAlignment w:val="baseline"/>
              <w:rPr>
                <w:color w:val="1F497D"/>
                <w:sz w:val="20"/>
                <w:szCs w:val="20"/>
                <w:lang w:val="en-GB" w:eastAsia="ja-JP"/>
              </w:rPr>
            </w:pPr>
            <w:r w:rsidRPr="00A16EF9">
              <w:rPr>
                <w:sz w:val="20"/>
                <w:szCs w:val="20"/>
                <w:lang w:val="en-GB" w:eastAsia="ko-KR"/>
              </w:rPr>
              <w:t>Transmission on UL is allowed to start at the following times in a UL subframe</w:t>
            </w:r>
          </w:p>
          <w:p w:rsidR="00025321" w:rsidRPr="00A16EF9" w:rsidRDefault="00025321" w:rsidP="00A16EF9">
            <w:pPr>
              <w:numPr>
                <w:ilvl w:val="0"/>
                <w:numId w:val="42"/>
              </w:numPr>
              <w:overflowPunct w:val="0"/>
              <w:autoSpaceDE w:val="0"/>
              <w:autoSpaceDN w:val="0"/>
              <w:adjustRightInd w:val="0"/>
              <w:spacing w:before="120" w:line="276" w:lineRule="auto"/>
              <w:contextualSpacing/>
              <w:textAlignment w:val="baseline"/>
              <w:rPr>
                <w:color w:val="000000"/>
                <w:sz w:val="20"/>
                <w:szCs w:val="20"/>
                <w:lang w:val="en-GB" w:eastAsia="ko-KR"/>
              </w:rPr>
            </w:pPr>
            <w:r w:rsidRPr="00A16EF9">
              <w:rPr>
                <w:sz w:val="20"/>
                <w:szCs w:val="20"/>
                <w:lang w:val="en-GB" w:eastAsia="ko-KR"/>
              </w:rPr>
              <w:t>Start of DFTS-OFDM symbol 0</w:t>
            </w:r>
          </w:p>
          <w:p w:rsidR="00025321" w:rsidRPr="00A16EF9" w:rsidRDefault="00025321" w:rsidP="00A16EF9">
            <w:pPr>
              <w:numPr>
                <w:ilvl w:val="0"/>
                <w:numId w:val="42"/>
              </w:numPr>
              <w:overflowPunct w:val="0"/>
              <w:autoSpaceDE w:val="0"/>
              <w:autoSpaceDN w:val="0"/>
              <w:adjustRightInd w:val="0"/>
              <w:spacing w:before="120" w:line="276" w:lineRule="auto"/>
              <w:contextualSpacing/>
              <w:textAlignment w:val="baseline"/>
              <w:rPr>
                <w:sz w:val="20"/>
                <w:szCs w:val="20"/>
                <w:lang w:val="en-GB" w:eastAsia="ko-KR"/>
              </w:rPr>
            </w:pPr>
            <w:r w:rsidRPr="00A16EF9">
              <w:rPr>
                <w:sz w:val="20"/>
                <w:szCs w:val="20"/>
                <w:lang w:val="en-GB" w:eastAsia="ko-KR"/>
              </w:rPr>
              <w:t>Start of DFTS-OFDM symbol 1</w:t>
            </w:r>
          </w:p>
          <w:p w:rsidR="00025321" w:rsidRPr="00A16EF9" w:rsidRDefault="00025321" w:rsidP="00A16EF9">
            <w:pPr>
              <w:numPr>
                <w:ilvl w:val="0"/>
                <w:numId w:val="42"/>
              </w:numPr>
              <w:overflowPunct w:val="0"/>
              <w:autoSpaceDE w:val="0"/>
              <w:autoSpaceDN w:val="0"/>
              <w:adjustRightInd w:val="0"/>
              <w:spacing w:before="120" w:line="276" w:lineRule="auto"/>
              <w:contextualSpacing/>
              <w:textAlignment w:val="baseline"/>
              <w:rPr>
                <w:sz w:val="20"/>
                <w:szCs w:val="20"/>
                <w:lang w:val="en-GB" w:eastAsia="ko-KR"/>
              </w:rPr>
            </w:pPr>
            <w:r w:rsidRPr="00A16EF9">
              <w:rPr>
                <w:sz w:val="20"/>
                <w:szCs w:val="20"/>
                <w:lang w:val="en-GB" w:eastAsia="ko-KR"/>
              </w:rPr>
              <w:t>25 us after start of DFTS-OFDM symbol 0</w:t>
            </w:r>
          </w:p>
          <w:p w:rsidR="00025321" w:rsidRPr="00A16EF9" w:rsidRDefault="00025321" w:rsidP="00A16EF9">
            <w:pPr>
              <w:numPr>
                <w:ilvl w:val="0"/>
                <w:numId w:val="42"/>
              </w:numPr>
              <w:overflowPunct w:val="0"/>
              <w:autoSpaceDE w:val="0"/>
              <w:autoSpaceDN w:val="0"/>
              <w:adjustRightInd w:val="0"/>
              <w:spacing w:before="120" w:line="276" w:lineRule="auto"/>
              <w:contextualSpacing/>
              <w:textAlignment w:val="baseline"/>
              <w:rPr>
                <w:sz w:val="20"/>
                <w:szCs w:val="20"/>
                <w:lang w:val="en-GB" w:eastAsia="ko-KR"/>
              </w:rPr>
            </w:pPr>
            <w:r w:rsidRPr="00A16EF9">
              <w:rPr>
                <w:sz w:val="20"/>
                <w:szCs w:val="20"/>
                <w:lang w:val="en-GB" w:eastAsia="ko-KR"/>
              </w:rPr>
              <w:t xml:space="preserve">25 us + TA value after start of DFTS-OFDM symbol 0 </w:t>
            </w:r>
            <w:r w:rsidRPr="00A16EF9">
              <w:rPr>
                <w:color w:val="1F497D"/>
                <w:sz w:val="20"/>
                <w:szCs w:val="20"/>
                <w:lang w:val="en-GB" w:eastAsia="ja-JP"/>
              </w:rPr>
              <w:t> </w:t>
            </w:r>
          </w:p>
          <w:p w:rsidR="00025321" w:rsidRPr="00A16EF9" w:rsidRDefault="00025321" w:rsidP="00A16EF9">
            <w:pPr>
              <w:numPr>
                <w:ilvl w:val="0"/>
                <w:numId w:val="41"/>
              </w:numPr>
              <w:overflowPunct w:val="0"/>
              <w:autoSpaceDE w:val="0"/>
              <w:autoSpaceDN w:val="0"/>
              <w:adjustRightInd w:val="0"/>
              <w:spacing w:before="120" w:line="276" w:lineRule="auto"/>
              <w:contextualSpacing/>
              <w:textAlignment w:val="baseline"/>
              <w:rPr>
                <w:sz w:val="20"/>
                <w:szCs w:val="20"/>
                <w:lang w:val="en-GB" w:eastAsia="ko-KR"/>
              </w:rPr>
            </w:pPr>
            <w:r w:rsidRPr="00A16EF9">
              <w:rPr>
                <w:sz w:val="20"/>
                <w:szCs w:val="20"/>
                <w:lang w:val="en-GB" w:eastAsia="ko-KR"/>
              </w:rPr>
              <w:t>FFS: Choose between the following options to enable the start times within the first DFTS-OFDM symbol</w:t>
            </w:r>
          </w:p>
          <w:p w:rsidR="00025321" w:rsidRPr="00A16EF9" w:rsidRDefault="00025321" w:rsidP="00564BF5">
            <w:pPr>
              <w:rPr>
                <w:rFonts w:eastAsia="MS Mincho"/>
                <w:b/>
                <w:sz w:val="20"/>
                <w:szCs w:val="20"/>
                <w:u w:val="single"/>
                <w:lang w:val="en-GB" w:eastAsia="ja-JP"/>
              </w:rPr>
            </w:pPr>
          </w:p>
          <w:p w:rsidR="00564BF5" w:rsidRPr="00211362" w:rsidRDefault="00564BF5" w:rsidP="00564BF5">
            <w:pPr>
              <w:overflowPunct w:val="0"/>
              <w:autoSpaceDE w:val="0"/>
              <w:autoSpaceDN w:val="0"/>
              <w:adjustRightInd w:val="0"/>
              <w:snapToGrid w:val="0"/>
              <w:textAlignment w:val="baseline"/>
              <w:rPr>
                <w:rFonts w:ascii="Calibri" w:eastAsia="MS Mincho" w:hAnsi="Calibri"/>
                <w:b/>
                <w:bCs/>
                <w:color w:val="1F497D"/>
                <w:szCs w:val="22"/>
                <w:lang w:val="en-GB" w:eastAsia="ja-JP"/>
              </w:rPr>
            </w:pPr>
            <w:r w:rsidRPr="00A16EF9">
              <w:rPr>
                <w:rFonts w:eastAsia="MS Mincho"/>
                <w:b/>
                <w:iCs/>
                <w:sz w:val="20"/>
                <w:szCs w:val="20"/>
                <w:highlight w:val="green"/>
                <w:lang w:val="en-GB"/>
              </w:rPr>
              <w:t>Agreement:</w:t>
            </w:r>
          </w:p>
          <w:p w:rsidR="00564BF5" w:rsidRPr="00564BF5" w:rsidRDefault="00564BF5" w:rsidP="00564BF5">
            <w:pPr>
              <w:numPr>
                <w:ilvl w:val="0"/>
                <w:numId w:val="28"/>
              </w:numPr>
              <w:overflowPunct w:val="0"/>
              <w:autoSpaceDE w:val="0"/>
              <w:autoSpaceDN w:val="0"/>
              <w:adjustRightInd w:val="0"/>
              <w:snapToGrid w:val="0"/>
              <w:textAlignment w:val="baseline"/>
              <w:rPr>
                <w:rFonts w:eastAsia="Calibri"/>
                <w:sz w:val="20"/>
                <w:szCs w:val="20"/>
                <w:lang w:eastAsia="ja-JP"/>
              </w:rPr>
            </w:pPr>
            <w:r w:rsidRPr="00564BF5">
              <w:rPr>
                <w:rFonts w:eastAsia="Calibri"/>
                <w:iCs/>
                <w:sz w:val="20"/>
                <w:szCs w:val="20"/>
                <w:lang w:eastAsia="ja-JP"/>
              </w:rPr>
              <w:t>For the DL and UL transmissions occurring on the same channel, an eNB starting the DL transmission based on a Cat 4 LBT with a given MCOT, can share its channel occupancy with its UEs such that the total transmission duration by the eNB and UEs does not exceed the MCOT limit.</w:t>
            </w:r>
          </w:p>
          <w:p w:rsidR="00564BF5" w:rsidRPr="00564BF5" w:rsidRDefault="00564BF5" w:rsidP="00564BF5">
            <w:pPr>
              <w:numPr>
                <w:ilvl w:val="0"/>
                <w:numId w:val="29"/>
              </w:numPr>
              <w:overflowPunct w:val="0"/>
              <w:autoSpaceDE w:val="0"/>
              <w:autoSpaceDN w:val="0"/>
              <w:adjustRightInd w:val="0"/>
              <w:snapToGrid w:val="0"/>
              <w:ind w:left="1080"/>
              <w:textAlignment w:val="baseline"/>
              <w:rPr>
                <w:rFonts w:eastAsia="Calibri"/>
                <w:sz w:val="20"/>
                <w:szCs w:val="20"/>
                <w:lang w:eastAsia="ja-JP"/>
              </w:rPr>
            </w:pPr>
            <w:proofErr w:type="gramStart"/>
            <w:r w:rsidRPr="00564BF5">
              <w:rPr>
                <w:rFonts w:eastAsia="Calibri"/>
                <w:iCs/>
                <w:sz w:val="20"/>
                <w:szCs w:val="20"/>
                <w:lang w:eastAsia="ja-JP"/>
              </w:rPr>
              <w:t>A channel</w:t>
            </w:r>
            <w:proofErr w:type="gramEnd"/>
            <w:r w:rsidRPr="00564BF5">
              <w:rPr>
                <w:rFonts w:eastAsia="Calibri"/>
                <w:iCs/>
                <w:sz w:val="20"/>
                <w:szCs w:val="20"/>
                <w:lang w:eastAsia="ja-JP"/>
              </w:rPr>
              <w:t xml:space="preserve"> occupancy is started with a DL transmission after CAT4 LBT.</w:t>
            </w:r>
          </w:p>
          <w:p w:rsidR="00564BF5" w:rsidRPr="00564BF5" w:rsidRDefault="00564BF5" w:rsidP="00564BF5">
            <w:pPr>
              <w:numPr>
                <w:ilvl w:val="0"/>
                <w:numId w:val="30"/>
              </w:numPr>
              <w:overflowPunct w:val="0"/>
              <w:autoSpaceDE w:val="0"/>
              <w:autoSpaceDN w:val="0"/>
              <w:adjustRightInd w:val="0"/>
              <w:snapToGrid w:val="0"/>
              <w:ind w:left="1080"/>
              <w:textAlignment w:val="baseline"/>
              <w:rPr>
                <w:rFonts w:eastAsia="Calibri"/>
                <w:sz w:val="20"/>
                <w:szCs w:val="20"/>
                <w:lang w:eastAsia="ja-JP"/>
              </w:rPr>
            </w:pPr>
            <w:r w:rsidRPr="00564BF5">
              <w:rPr>
                <w:rFonts w:eastAsia="Calibri"/>
                <w:iCs/>
                <w:sz w:val="20"/>
                <w:szCs w:val="20"/>
                <w:lang w:eastAsia="ja-JP"/>
              </w:rPr>
              <w:t>UL transmissions within a channel occupancy scheduled by a single UL grant or by multiple UL grants shall be contiguous if they can be scheduled contiguously</w:t>
            </w:r>
          </w:p>
          <w:p w:rsidR="00564BF5" w:rsidRPr="00564BF5" w:rsidRDefault="00564BF5" w:rsidP="00564BF5">
            <w:pPr>
              <w:numPr>
                <w:ilvl w:val="0"/>
                <w:numId w:val="31"/>
              </w:numPr>
              <w:overflowPunct w:val="0"/>
              <w:autoSpaceDE w:val="0"/>
              <w:autoSpaceDN w:val="0"/>
              <w:adjustRightInd w:val="0"/>
              <w:snapToGrid w:val="0"/>
              <w:textAlignment w:val="baseline"/>
              <w:rPr>
                <w:rFonts w:eastAsia="Calibri"/>
                <w:sz w:val="20"/>
                <w:szCs w:val="20"/>
                <w:lang w:eastAsia="ja-JP"/>
              </w:rPr>
            </w:pPr>
            <w:r w:rsidRPr="00564BF5">
              <w:rPr>
                <w:rFonts w:eastAsia="Calibri"/>
                <w:iCs/>
                <w:sz w:val="20"/>
                <w:szCs w:val="20"/>
                <w:lang w:eastAsia="ja-JP"/>
              </w:rPr>
              <w:t>Note: If the UL transmissions within a channel occupancy cannot be scheduled contiguously, then there can be gaps between the UL transmissions</w:t>
            </w:r>
          </w:p>
          <w:p w:rsidR="00564BF5" w:rsidRPr="00564BF5" w:rsidRDefault="00564BF5" w:rsidP="00564BF5">
            <w:pPr>
              <w:numPr>
                <w:ilvl w:val="0"/>
                <w:numId w:val="31"/>
              </w:numPr>
              <w:overflowPunct w:val="0"/>
              <w:autoSpaceDE w:val="0"/>
              <w:autoSpaceDN w:val="0"/>
              <w:adjustRightInd w:val="0"/>
              <w:snapToGrid w:val="0"/>
              <w:textAlignment w:val="baseline"/>
              <w:rPr>
                <w:rFonts w:eastAsia="Calibri"/>
                <w:sz w:val="20"/>
                <w:szCs w:val="20"/>
                <w:lang w:eastAsia="ja-JP"/>
              </w:rPr>
            </w:pPr>
            <w:r w:rsidRPr="00564BF5">
              <w:rPr>
                <w:rFonts w:eastAsia="Calibri"/>
                <w:iCs/>
                <w:sz w:val="20"/>
                <w:szCs w:val="20"/>
                <w:lang w:eastAsia="ja-JP"/>
              </w:rPr>
              <w:t>Note: There can be gaps due to LBT failures at the UE between the UL subframes in which transmissions occur</w:t>
            </w:r>
          </w:p>
          <w:p w:rsidR="00564BF5" w:rsidRPr="00564BF5" w:rsidRDefault="00564BF5" w:rsidP="00564BF5">
            <w:pPr>
              <w:numPr>
                <w:ilvl w:val="0"/>
                <w:numId w:val="31"/>
              </w:numPr>
              <w:overflowPunct w:val="0"/>
              <w:autoSpaceDE w:val="0"/>
              <w:autoSpaceDN w:val="0"/>
              <w:adjustRightInd w:val="0"/>
              <w:snapToGrid w:val="0"/>
              <w:textAlignment w:val="baseline"/>
              <w:rPr>
                <w:rFonts w:eastAsia="Calibri"/>
                <w:sz w:val="20"/>
                <w:szCs w:val="20"/>
                <w:lang w:eastAsia="ja-JP"/>
              </w:rPr>
            </w:pPr>
            <w:r w:rsidRPr="00564BF5">
              <w:rPr>
                <w:rFonts w:eastAsia="Calibri"/>
                <w:iCs/>
                <w:sz w:val="20"/>
                <w:szCs w:val="20"/>
                <w:lang w:eastAsia="ja-JP"/>
              </w:rPr>
              <w:t>Note: There can be gaps for 1 or 2 symbols between the scheduled UL subframes within an MCOT</w:t>
            </w:r>
          </w:p>
          <w:p w:rsidR="00564BF5" w:rsidRPr="00564BF5" w:rsidRDefault="00564BF5" w:rsidP="00564BF5">
            <w:pPr>
              <w:numPr>
                <w:ilvl w:val="0"/>
                <w:numId w:val="32"/>
              </w:numPr>
              <w:overflowPunct w:val="0"/>
              <w:autoSpaceDE w:val="0"/>
              <w:autoSpaceDN w:val="0"/>
              <w:adjustRightInd w:val="0"/>
              <w:snapToGrid w:val="0"/>
              <w:ind w:left="1080"/>
              <w:textAlignment w:val="baseline"/>
              <w:rPr>
                <w:rFonts w:eastAsia="Calibri"/>
                <w:sz w:val="20"/>
                <w:szCs w:val="20"/>
                <w:lang w:eastAsia="ja-JP"/>
              </w:rPr>
            </w:pPr>
            <w:r w:rsidRPr="00564BF5">
              <w:rPr>
                <w:rFonts w:eastAsia="Calibri"/>
                <w:iCs/>
                <w:sz w:val="20"/>
                <w:szCs w:val="20"/>
                <w:lang w:eastAsia="ja-JP"/>
              </w:rPr>
              <w:t>Any gap between two consecutive transmissions that is larger than 25 µs shall not be counted towards the MCOT limit.</w:t>
            </w:r>
          </w:p>
          <w:p w:rsidR="00564BF5" w:rsidRPr="00564BF5" w:rsidRDefault="00564BF5" w:rsidP="00564BF5">
            <w:pPr>
              <w:numPr>
                <w:ilvl w:val="0"/>
                <w:numId w:val="32"/>
              </w:numPr>
              <w:overflowPunct w:val="0"/>
              <w:autoSpaceDE w:val="0"/>
              <w:autoSpaceDN w:val="0"/>
              <w:adjustRightInd w:val="0"/>
              <w:snapToGrid w:val="0"/>
              <w:ind w:left="1080"/>
              <w:textAlignment w:val="baseline"/>
              <w:rPr>
                <w:rFonts w:eastAsia="Calibri"/>
                <w:sz w:val="20"/>
                <w:szCs w:val="20"/>
                <w:lang w:eastAsia="ja-JP"/>
              </w:rPr>
            </w:pPr>
            <w:r w:rsidRPr="00564BF5">
              <w:rPr>
                <w:rFonts w:eastAsia="Calibri"/>
                <w:iCs/>
                <w:sz w:val="20"/>
                <w:szCs w:val="20"/>
                <w:lang w:eastAsia="ja-JP"/>
              </w:rPr>
              <w:t>An LBT based on a 25 µs CCA can be performed for any of the new UL transmission within the MCOT limit and shall take place immediately prior to the UL transmission.</w:t>
            </w:r>
          </w:p>
          <w:p w:rsidR="00564BF5" w:rsidRPr="00564BF5" w:rsidRDefault="00564BF5" w:rsidP="00564BF5">
            <w:pPr>
              <w:numPr>
                <w:ilvl w:val="1"/>
                <w:numId w:val="32"/>
              </w:numPr>
              <w:overflowPunct w:val="0"/>
              <w:autoSpaceDE w:val="0"/>
              <w:autoSpaceDN w:val="0"/>
              <w:adjustRightInd w:val="0"/>
              <w:snapToGrid w:val="0"/>
              <w:ind w:left="1800"/>
              <w:textAlignment w:val="baseline"/>
              <w:rPr>
                <w:rFonts w:eastAsia="Calibri"/>
                <w:sz w:val="20"/>
                <w:szCs w:val="20"/>
                <w:lang w:eastAsia="ja-JP"/>
              </w:rPr>
            </w:pPr>
            <w:r w:rsidRPr="00564BF5">
              <w:rPr>
                <w:rFonts w:eastAsia="Calibri"/>
                <w:iCs/>
                <w:sz w:val="20"/>
                <w:szCs w:val="20"/>
                <w:lang w:eastAsia="ja-JP"/>
              </w:rPr>
              <w:t>Note: A UE performing Cat. 4 LBT for a new UL transmission as part of the channel occupancy initiated by the eNB is not precluded</w:t>
            </w:r>
          </w:p>
          <w:p w:rsidR="00564BF5" w:rsidRPr="00564BF5" w:rsidRDefault="00564BF5" w:rsidP="00564BF5">
            <w:pPr>
              <w:numPr>
                <w:ilvl w:val="0"/>
                <w:numId w:val="33"/>
              </w:numPr>
              <w:overflowPunct w:val="0"/>
              <w:autoSpaceDE w:val="0"/>
              <w:autoSpaceDN w:val="0"/>
              <w:adjustRightInd w:val="0"/>
              <w:snapToGrid w:val="0"/>
              <w:ind w:left="1080"/>
              <w:textAlignment w:val="baseline"/>
              <w:rPr>
                <w:rFonts w:eastAsia="Calibri"/>
                <w:sz w:val="20"/>
                <w:szCs w:val="20"/>
                <w:lang w:eastAsia="ja-JP"/>
              </w:rPr>
            </w:pPr>
            <w:r w:rsidRPr="00564BF5">
              <w:rPr>
                <w:rFonts w:eastAsia="Calibri"/>
                <w:iCs/>
                <w:sz w:val="20"/>
                <w:szCs w:val="20"/>
                <w:lang w:eastAsia="ja-JP"/>
              </w:rPr>
              <w:t>The eNB shall schedule such that the duration of all scheduled transmissions shall be counted towards the MCOT; however the LBT duration is not counted towards the MCOT.</w:t>
            </w:r>
          </w:p>
          <w:p w:rsidR="00564BF5" w:rsidRPr="00564BF5" w:rsidRDefault="00564BF5" w:rsidP="00564BF5">
            <w:pPr>
              <w:numPr>
                <w:ilvl w:val="0"/>
                <w:numId w:val="33"/>
              </w:numPr>
              <w:overflowPunct w:val="0"/>
              <w:autoSpaceDE w:val="0"/>
              <w:autoSpaceDN w:val="0"/>
              <w:adjustRightInd w:val="0"/>
              <w:snapToGrid w:val="0"/>
              <w:ind w:left="1080"/>
              <w:textAlignment w:val="baseline"/>
              <w:rPr>
                <w:rFonts w:eastAsia="Calibri"/>
                <w:sz w:val="20"/>
                <w:szCs w:val="20"/>
                <w:lang w:eastAsia="ja-JP"/>
              </w:rPr>
            </w:pPr>
            <w:r w:rsidRPr="00564BF5">
              <w:rPr>
                <w:rFonts w:eastAsia="Calibri"/>
                <w:iCs/>
                <w:sz w:val="20"/>
                <w:szCs w:val="20"/>
                <w:lang w:eastAsia="ja-JP"/>
              </w:rPr>
              <w:t xml:space="preserve">Within </w:t>
            </w:r>
            <w:proofErr w:type="gramStart"/>
            <w:r w:rsidRPr="00564BF5">
              <w:rPr>
                <w:rFonts w:eastAsia="Calibri"/>
                <w:iCs/>
                <w:sz w:val="20"/>
                <w:szCs w:val="20"/>
                <w:lang w:eastAsia="ja-JP"/>
              </w:rPr>
              <w:t>a channel</w:t>
            </w:r>
            <w:proofErr w:type="gramEnd"/>
            <w:r w:rsidRPr="00564BF5">
              <w:rPr>
                <w:rFonts w:eastAsia="Calibri"/>
                <w:iCs/>
                <w:sz w:val="20"/>
                <w:szCs w:val="20"/>
                <w:lang w:eastAsia="ja-JP"/>
              </w:rPr>
              <w:t xml:space="preserve"> occupancy, any gap between non-consecutive DL transmissions shall be counted </w:t>
            </w:r>
            <w:r w:rsidRPr="00564BF5">
              <w:rPr>
                <w:rFonts w:eastAsia="Calibri"/>
                <w:iCs/>
                <w:sz w:val="20"/>
                <w:szCs w:val="20"/>
                <w:lang w:eastAsia="ja-JP"/>
              </w:rPr>
              <w:lastRenderedPageBreak/>
              <w:t>towards the MCOT limit.</w:t>
            </w:r>
          </w:p>
          <w:p w:rsidR="00564BF5" w:rsidRPr="00564BF5" w:rsidRDefault="00564BF5" w:rsidP="00564BF5">
            <w:pPr>
              <w:numPr>
                <w:ilvl w:val="0"/>
                <w:numId w:val="33"/>
              </w:numPr>
              <w:overflowPunct w:val="0"/>
              <w:autoSpaceDE w:val="0"/>
              <w:autoSpaceDN w:val="0"/>
              <w:adjustRightInd w:val="0"/>
              <w:snapToGrid w:val="0"/>
              <w:ind w:left="1080"/>
              <w:textAlignment w:val="baseline"/>
              <w:rPr>
                <w:rFonts w:eastAsia="Calibri"/>
                <w:sz w:val="20"/>
                <w:szCs w:val="20"/>
                <w:lang w:eastAsia="ja-JP"/>
              </w:rPr>
            </w:pPr>
            <w:r w:rsidRPr="00564BF5">
              <w:rPr>
                <w:rFonts w:eastAsia="Calibri"/>
                <w:iCs/>
                <w:sz w:val="20"/>
                <w:szCs w:val="20"/>
                <w:lang w:eastAsia="ja-JP"/>
              </w:rPr>
              <w:t>FFS multiple transitions between DL and UL within a channel occupancy, and the associated detailed behavior (e.g. allowed gaps and how gaps are counted towards MCOT)</w:t>
            </w:r>
          </w:p>
          <w:p w:rsidR="00564BF5" w:rsidRPr="00564BF5" w:rsidRDefault="00564BF5" w:rsidP="00564BF5">
            <w:pPr>
              <w:numPr>
                <w:ilvl w:val="0"/>
                <w:numId w:val="33"/>
              </w:numPr>
              <w:overflowPunct w:val="0"/>
              <w:autoSpaceDE w:val="0"/>
              <w:autoSpaceDN w:val="0"/>
              <w:adjustRightInd w:val="0"/>
              <w:snapToGrid w:val="0"/>
              <w:ind w:left="1080"/>
              <w:textAlignment w:val="baseline"/>
              <w:rPr>
                <w:rFonts w:eastAsia="Calibri"/>
                <w:sz w:val="20"/>
                <w:szCs w:val="20"/>
                <w:lang w:eastAsia="ja-JP"/>
              </w:rPr>
            </w:pPr>
            <w:r w:rsidRPr="00564BF5">
              <w:rPr>
                <w:rFonts w:eastAsia="Calibri"/>
                <w:iCs/>
                <w:sz w:val="20"/>
                <w:szCs w:val="20"/>
                <w:lang w:eastAsia="ja-JP"/>
              </w:rPr>
              <w:t xml:space="preserve">FFS: Whether scheduling the same UE </w:t>
            </w:r>
            <w:r w:rsidRPr="00564BF5">
              <w:rPr>
                <w:rFonts w:eastAsia="Calibri"/>
                <w:iCs/>
                <w:strike/>
                <w:sz w:val="20"/>
                <w:szCs w:val="20"/>
                <w:lang w:eastAsia="ja-JP"/>
              </w:rPr>
              <w:t>is</w:t>
            </w:r>
            <w:r w:rsidRPr="00564BF5">
              <w:rPr>
                <w:rFonts w:eastAsia="Calibri"/>
                <w:iCs/>
                <w:sz w:val="20"/>
                <w:szCs w:val="20"/>
                <w:lang w:eastAsia="ja-JP"/>
              </w:rPr>
              <w:t xml:space="preserve"> can be done in non-consecutive or only in consecutive subframes within a channel occupancy</w:t>
            </w:r>
          </w:p>
          <w:p w:rsidR="00564BF5" w:rsidRPr="00564BF5" w:rsidRDefault="00564BF5" w:rsidP="00564BF5">
            <w:pPr>
              <w:numPr>
                <w:ilvl w:val="0"/>
                <w:numId w:val="28"/>
              </w:numPr>
              <w:overflowPunct w:val="0"/>
              <w:autoSpaceDE w:val="0"/>
              <w:autoSpaceDN w:val="0"/>
              <w:adjustRightInd w:val="0"/>
              <w:snapToGrid w:val="0"/>
              <w:textAlignment w:val="baseline"/>
              <w:rPr>
                <w:iCs/>
                <w:sz w:val="20"/>
                <w:szCs w:val="20"/>
                <w:lang w:val="en-GB" w:eastAsia="ja-JP"/>
              </w:rPr>
            </w:pPr>
            <w:proofErr w:type="gramStart"/>
            <w:r w:rsidRPr="00564BF5">
              <w:rPr>
                <w:sz w:val="20"/>
                <w:szCs w:val="20"/>
                <w:lang w:val="en-GB" w:eastAsia="ja-JP"/>
              </w:rPr>
              <w:t xml:space="preserve">A </w:t>
            </w:r>
            <w:r w:rsidRPr="00564BF5">
              <w:rPr>
                <w:iCs/>
                <w:sz w:val="20"/>
                <w:szCs w:val="20"/>
                <w:lang w:val="en-GB" w:eastAsia="ja-JP"/>
              </w:rPr>
              <w:t>channel</w:t>
            </w:r>
            <w:proofErr w:type="gramEnd"/>
            <w:r w:rsidRPr="00564BF5">
              <w:rPr>
                <w:iCs/>
                <w:sz w:val="20"/>
                <w:szCs w:val="20"/>
                <w:lang w:val="en-GB" w:eastAsia="ja-JP"/>
              </w:rPr>
              <w:t xml:space="preserve"> occupancy may be started with a UL transmission after CAT4 LBT by the UE.</w:t>
            </w:r>
          </w:p>
          <w:p w:rsidR="00564BF5" w:rsidRPr="00564BF5" w:rsidRDefault="00564BF5" w:rsidP="006B544A">
            <w:pPr>
              <w:numPr>
                <w:ilvl w:val="0"/>
                <w:numId w:val="28"/>
              </w:numPr>
              <w:overflowPunct w:val="0"/>
              <w:autoSpaceDE w:val="0"/>
              <w:autoSpaceDN w:val="0"/>
              <w:adjustRightInd w:val="0"/>
              <w:snapToGrid w:val="0"/>
              <w:textAlignment w:val="baseline"/>
              <w:rPr>
                <w:rFonts w:ascii="Calibri" w:hAnsi="Calibri"/>
                <w:b/>
                <w:bCs/>
                <w:color w:val="1F497D"/>
                <w:szCs w:val="22"/>
                <w:lang w:val="en-GB" w:eastAsia="ja-JP"/>
              </w:rPr>
            </w:pPr>
            <w:r w:rsidRPr="00564BF5">
              <w:rPr>
                <w:iCs/>
                <w:sz w:val="20"/>
                <w:szCs w:val="20"/>
                <w:lang w:val="en-GB" w:eastAsia="ja-JP"/>
              </w:rPr>
              <w:t>No two channel occupancies whether they are initiated by the eNB or initiated by UEs served by the eNB can overlap in time</w:t>
            </w:r>
          </w:p>
          <w:p w:rsidR="00564BF5" w:rsidRPr="00564BF5" w:rsidRDefault="00564BF5" w:rsidP="006B544A">
            <w:pPr>
              <w:adjustRightInd w:val="0"/>
              <w:snapToGrid w:val="0"/>
              <w:rPr>
                <w:rFonts w:eastAsiaTheme="minorEastAsia"/>
                <w:sz w:val="20"/>
                <w:szCs w:val="20"/>
                <w:lang w:val="en-GB" w:eastAsia="ja-JP"/>
              </w:rPr>
            </w:pPr>
          </w:p>
          <w:p w:rsidR="006B544A" w:rsidRPr="006B544A" w:rsidRDefault="006B544A" w:rsidP="006B544A">
            <w:pPr>
              <w:overflowPunct w:val="0"/>
              <w:autoSpaceDE w:val="0"/>
              <w:autoSpaceDN w:val="0"/>
              <w:adjustRightInd w:val="0"/>
              <w:snapToGrid w:val="0"/>
              <w:textAlignment w:val="baseline"/>
              <w:rPr>
                <w:rFonts w:eastAsia="MS Mincho"/>
                <w:sz w:val="20"/>
                <w:szCs w:val="20"/>
                <w:lang w:val="sv-SE"/>
              </w:rPr>
            </w:pPr>
            <w:r w:rsidRPr="006B544A">
              <w:rPr>
                <w:rFonts w:eastAsia="MS Mincho"/>
                <w:b/>
                <w:bCs/>
                <w:sz w:val="20"/>
                <w:szCs w:val="20"/>
                <w:highlight w:val="green"/>
                <w:lang w:val="sv-SE"/>
              </w:rPr>
              <w:t>Agreement:</w:t>
            </w:r>
          </w:p>
          <w:p w:rsidR="006B544A" w:rsidRPr="006B544A" w:rsidRDefault="006B544A" w:rsidP="006B544A">
            <w:pPr>
              <w:numPr>
                <w:ilvl w:val="0"/>
                <w:numId w:val="34"/>
              </w:numPr>
              <w:overflowPunct w:val="0"/>
              <w:autoSpaceDE w:val="0"/>
              <w:autoSpaceDN w:val="0"/>
              <w:adjustRightInd w:val="0"/>
              <w:snapToGrid w:val="0"/>
              <w:textAlignment w:val="baseline"/>
              <w:rPr>
                <w:rFonts w:eastAsia="MS Mincho"/>
                <w:sz w:val="20"/>
                <w:szCs w:val="20"/>
              </w:rPr>
            </w:pPr>
            <w:r w:rsidRPr="006B544A">
              <w:rPr>
                <w:rFonts w:eastAsia="MS Mincho"/>
                <w:sz w:val="20"/>
                <w:szCs w:val="20"/>
              </w:rPr>
              <w:t>UL grant only transmission by eNB based on Rel-13 Cat-4 LBT priority class is supported.  The choice of LBT priority class is up to eNB.</w:t>
            </w:r>
          </w:p>
          <w:p w:rsidR="006B544A" w:rsidRPr="006B544A" w:rsidRDefault="006B544A" w:rsidP="006B544A">
            <w:pPr>
              <w:numPr>
                <w:ilvl w:val="0"/>
                <w:numId w:val="34"/>
              </w:numPr>
              <w:overflowPunct w:val="0"/>
              <w:autoSpaceDE w:val="0"/>
              <w:autoSpaceDN w:val="0"/>
              <w:adjustRightInd w:val="0"/>
              <w:snapToGrid w:val="0"/>
              <w:textAlignment w:val="baseline"/>
              <w:rPr>
                <w:rFonts w:eastAsia="MS Mincho"/>
                <w:sz w:val="20"/>
                <w:szCs w:val="20"/>
              </w:rPr>
            </w:pPr>
            <w:r w:rsidRPr="006B544A">
              <w:rPr>
                <w:rFonts w:eastAsia="MS Mincho"/>
                <w:sz w:val="20"/>
                <w:szCs w:val="20"/>
              </w:rPr>
              <w:t>FFS: UL grant only transmission by eNB based on a 25 µs CCA is supported.</w:t>
            </w:r>
            <w:r w:rsidRPr="006B544A">
              <w:rPr>
                <w:rFonts w:eastAsia="MS Mincho" w:hint="eastAsia"/>
                <w:sz w:val="20"/>
                <w:szCs w:val="20"/>
              </w:rPr>
              <w:t xml:space="preserve"> </w:t>
            </w:r>
          </w:p>
          <w:p w:rsidR="006B544A" w:rsidRPr="006B544A" w:rsidRDefault="006B544A" w:rsidP="006B544A">
            <w:pPr>
              <w:numPr>
                <w:ilvl w:val="1"/>
                <w:numId w:val="34"/>
              </w:numPr>
              <w:overflowPunct w:val="0"/>
              <w:autoSpaceDE w:val="0"/>
              <w:autoSpaceDN w:val="0"/>
              <w:adjustRightInd w:val="0"/>
              <w:snapToGrid w:val="0"/>
              <w:textAlignment w:val="baseline"/>
              <w:rPr>
                <w:rFonts w:eastAsia="MS Mincho"/>
                <w:sz w:val="20"/>
                <w:szCs w:val="20"/>
              </w:rPr>
            </w:pPr>
            <w:proofErr w:type="gramStart"/>
            <w:r w:rsidRPr="006B544A">
              <w:rPr>
                <w:rFonts w:eastAsia="MS Mincho"/>
                <w:sz w:val="20"/>
                <w:szCs w:val="20"/>
              </w:rPr>
              <w:t>eNB</w:t>
            </w:r>
            <w:proofErr w:type="gramEnd"/>
            <w:r w:rsidRPr="006B544A">
              <w:rPr>
                <w:rFonts w:eastAsia="MS Mincho"/>
                <w:sz w:val="20"/>
                <w:szCs w:val="20"/>
              </w:rPr>
              <w:t xml:space="preserve"> can choose between Cat-4 or 25  µs  CCA LBT.</w:t>
            </w:r>
          </w:p>
          <w:p w:rsidR="006B544A" w:rsidRPr="006B544A" w:rsidRDefault="006B544A" w:rsidP="006B544A">
            <w:pPr>
              <w:overflowPunct w:val="0"/>
              <w:autoSpaceDE w:val="0"/>
              <w:autoSpaceDN w:val="0"/>
              <w:adjustRightInd w:val="0"/>
              <w:snapToGrid w:val="0"/>
              <w:textAlignment w:val="baseline"/>
              <w:rPr>
                <w:rFonts w:eastAsia="MS Mincho" w:cs="Arial"/>
                <w:b/>
                <w:sz w:val="20"/>
                <w:szCs w:val="20"/>
              </w:rPr>
            </w:pPr>
            <w:r w:rsidRPr="006B544A">
              <w:rPr>
                <w:rFonts w:eastAsia="MS Mincho" w:cs="Arial"/>
                <w:b/>
                <w:sz w:val="20"/>
                <w:szCs w:val="20"/>
                <w:highlight w:val="green"/>
              </w:rPr>
              <w:t>Agreements:</w:t>
            </w:r>
          </w:p>
          <w:p w:rsidR="006B544A" w:rsidRPr="006B544A" w:rsidRDefault="006B544A" w:rsidP="006B544A">
            <w:pPr>
              <w:numPr>
                <w:ilvl w:val="0"/>
                <w:numId w:val="35"/>
              </w:numPr>
              <w:overflowPunct w:val="0"/>
              <w:autoSpaceDE w:val="0"/>
              <w:autoSpaceDN w:val="0"/>
              <w:adjustRightInd w:val="0"/>
              <w:snapToGrid w:val="0"/>
              <w:jc w:val="both"/>
              <w:textAlignment w:val="baseline"/>
              <w:rPr>
                <w:rFonts w:eastAsia="MS Mincho"/>
                <w:sz w:val="20"/>
                <w:szCs w:val="20"/>
              </w:rPr>
            </w:pPr>
            <w:r w:rsidRPr="006B544A">
              <w:rPr>
                <w:rFonts w:eastAsia="MS Mincho"/>
                <w:sz w:val="20"/>
                <w:szCs w:val="20"/>
              </w:rPr>
              <w:t xml:space="preserve">Rel-14 supports four LBT priority classes for UL transmissions as in the following table. </w:t>
            </w:r>
          </w:p>
          <w:p w:rsidR="006B544A" w:rsidRPr="006B544A" w:rsidRDefault="006B544A" w:rsidP="006B544A">
            <w:pPr>
              <w:numPr>
                <w:ilvl w:val="1"/>
                <w:numId w:val="35"/>
              </w:numPr>
              <w:overflowPunct w:val="0"/>
              <w:autoSpaceDE w:val="0"/>
              <w:autoSpaceDN w:val="0"/>
              <w:adjustRightInd w:val="0"/>
              <w:snapToGrid w:val="0"/>
              <w:jc w:val="both"/>
              <w:textAlignment w:val="baseline"/>
              <w:rPr>
                <w:rFonts w:eastAsia="MS Mincho"/>
                <w:sz w:val="20"/>
                <w:szCs w:val="20"/>
              </w:rPr>
            </w:pPr>
            <w:r w:rsidRPr="006B544A">
              <w:rPr>
                <w:rFonts w:eastAsia="MS Mincho"/>
                <w:sz w:val="20"/>
                <w:szCs w:val="20"/>
              </w:rPr>
              <w:t xml:space="preserve">Note: </w:t>
            </w:r>
            <w:proofErr w:type="spellStart"/>
            <w:r w:rsidRPr="006B544A">
              <w:rPr>
                <w:rFonts w:eastAsia="MS Mincho"/>
                <w:sz w:val="20"/>
                <w:szCs w:val="20"/>
              </w:rPr>
              <w:t>CWmin</w:t>
            </w:r>
            <w:proofErr w:type="spellEnd"/>
            <w:r w:rsidRPr="006B544A">
              <w:rPr>
                <w:rFonts w:eastAsia="MS Mincho"/>
                <w:sz w:val="20"/>
                <w:szCs w:val="20"/>
              </w:rPr>
              <w:t xml:space="preserve">, </w:t>
            </w:r>
            <w:proofErr w:type="spellStart"/>
            <w:r w:rsidRPr="006B544A">
              <w:rPr>
                <w:rFonts w:eastAsia="MS Mincho"/>
                <w:sz w:val="20"/>
                <w:szCs w:val="20"/>
              </w:rPr>
              <w:t>CWmax</w:t>
            </w:r>
            <w:proofErr w:type="spellEnd"/>
            <w:r w:rsidRPr="006B544A">
              <w:rPr>
                <w:rFonts w:eastAsia="MS Mincho"/>
                <w:sz w:val="20"/>
                <w:szCs w:val="20"/>
              </w:rPr>
              <w:t xml:space="preserve">, n refer to the minimum CW, maximum CW and the number of consecutive CCA slots in </w:t>
            </w:r>
            <w:proofErr w:type="gramStart"/>
            <w:r w:rsidRPr="006B544A">
              <w:rPr>
                <w:rFonts w:eastAsia="MS Mincho"/>
                <w:sz w:val="20"/>
                <w:szCs w:val="20"/>
              </w:rPr>
              <w:t>the defer</w:t>
            </w:r>
            <w:proofErr w:type="gramEnd"/>
            <w:r w:rsidRPr="006B544A">
              <w:rPr>
                <w:rFonts w:eastAsia="MS Mincho"/>
                <w:sz w:val="20"/>
                <w:szCs w:val="20"/>
              </w:rPr>
              <w:t xml:space="preserve"> period, respectively.</w:t>
            </w:r>
          </w:p>
          <w:p w:rsidR="006B544A" w:rsidRPr="006B544A" w:rsidRDefault="006B544A" w:rsidP="006B544A">
            <w:pPr>
              <w:numPr>
                <w:ilvl w:val="1"/>
                <w:numId w:val="35"/>
              </w:numPr>
              <w:overflowPunct w:val="0"/>
              <w:autoSpaceDE w:val="0"/>
              <w:autoSpaceDN w:val="0"/>
              <w:adjustRightInd w:val="0"/>
              <w:snapToGrid w:val="0"/>
              <w:jc w:val="both"/>
              <w:textAlignment w:val="baseline"/>
              <w:rPr>
                <w:rFonts w:eastAsia="MS Mincho"/>
                <w:sz w:val="20"/>
                <w:szCs w:val="20"/>
              </w:rPr>
            </w:pPr>
            <w:r w:rsidRPr="006B544A">
              <w:rPr>
                <w:rFonts w:eastAsia="MS Mincho"/>
                <w:sz w:val="20"/>
                <w:szCs w:val="20"/>
              </w:rPr>
              <w:t>Note: the smaller the LBT priority class number, the higher the priority.</w:t>
            </w:r>
          </w:p>
          <w:p w:rsidR="006B544A" w:rsidRPr="006B544A" w:rsidRDefault="006B544A" w:rsidP="006B544A">
            <w:pPr>
              <w:numPr>
                <w:ilvl w:val="0"/>
                <w:numId w:val="35"/>
              </w:numPr>
              <w:overflowPunct w:val="0"/>
              <w:autoSpaceDE w:val="0"/>
              <w:autoSpaceDN w:val="0"/>
              <w:adjustRightInd w:val="0"/>
              <w:snapToGrid w:val="0"/>
              <w:jc w:val="both"/>
              <w:textAlignment w:val="baseline"/>
              <w:rPr>
                <w:rFonts w:eastAsia="MS Mincho"/>
                <w:sz w:val="20"/>
                <w:szCs w:val="20"/>
              </w:rPr>
            </w:pPr>
            <w:r w:rsidRPr="006B544A">
              <w:rPr>
                <w:rFonts w:eastAsia="MS Mincho"/>
                <w:sz w:val="20"/>
                <w:szCs w:val="20"/>
              </w:rPr>
              <w:t>FFS: additional set of LBT parameters for the LBT priority classes that can be chosen by the eNB</w:t>
            </w:r>
          </w:p>
          <w:tbl>
            <w:tblPr>
              <w:tblW w:w="5000" w:type="pct"/>
              <w:tblCellMar>
                <w:left w:w="0" w:type="dxa"/>
                <w:right w:w="0" w:type="dxa"/>
              </w:tblCellMar>
              <w:tblLook w:val="01E0" w:firstRow="1" w:lastRow="1" w:firstColumn="1" w:lastColumn="1" w:noHBand="0" w:noVBand="0"/>
            </w:tblPr>
            <w:tblGrid>
              <w:gridCol w:w="1095"/>
              <w:gridCol w:w="623"/>
              <w:gridCol w:w="902"/>
              <w:gridCol w:w="1256"/>
              <w:gridCol w:w="2064"/>
              <w:gridCol w:w="3095"/>
            </w:tblGrid>
            <w:tr w:rsidR="006B544A" w:rsidRPr="006B544A" w:rsidTr="00A43570">
              <w:trPr>
                <w:trHeight w:val="922"/>
              </w:trPr>
              <w:tc>
                <w:tcPr>
                  <w:tcW w:w="60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jc w:val="center"/>
                    <w:textAlignment w:val="baseline"/>
                    <w:rPr>
                      <w:rFonts w:eastAsia="MS Mincho"/>
                      <w:sz w:val="20"/>
                      <w:szCs w:val="20"/>
                      <w:lang w:val="sv-SE"/>
                    </w:rPr>
                  </w:pPr>
                  <w:r w:rsidRPr="006B544A">
                    <w:rPr>
                      <w:rFonts w:eastAsia="MS Mincho"/>
                      <w:b/>
                      <w:bCs/>
                      <w:sz w:val="20"/>
                      <w:szCs w:val="20"/>
                      <w:lang w:val="en-GB"/>
                    </w:rPr>
                    <w:t>LBT priority class</w:t>
                  </w:r>
                </w:p>
              </w:tc>
              <w:tc>
                <w:tcPr>
                  <w:tcW w:w="34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jc w:val="center"/>
                    <w:textAlignment w:val="baseline"/>
                    <w:rPr>
                      <w:rFonts w:eastAsia="MS Mincho"/>
                      <w:sz w:val="20"/>
                      <w:szCs w:val="20"/>
                      <w:lang w:val="sv-SE"/>
                    </w:rPr>
                  </w:pPr>
                  <w:r w:rsidRPr="006B544A">
                    <w:rPr>
                      <w:rFonts w:eastAsia="MS Mincho"/>
                      <w:b/>
                      <w:bCs/>
                      <w:sz w:val="20"/>
                      <w:szCs w:val="20"/>
                      <w:lang w:val="en-GB"/>
                    </w:rPr>
                    <w:t>n</w:t>
                  </w:r>
                </w:p>
              </w:tc>
              <w:tc>
                <w:tcPr>
                  <w:tcW w:w="49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jc w:val="center"/>
                    <w:textAlignment w:val="baseline"/>
                    <w:rPr>
                      <w:rFonts w:eastAsia="MS Mincho"/>
                      <w:sz w:val="20"/>
                      <w:szCs w:val="20"/>
                      <w:lang w:val="sv-SE"/>
                    </w:rPr>
                  </w:pPr>
                  <w:proofErr w:type="spellStart"/>
                  <w:r w:rsidRPr="006B544A">
                    <w:rPr>
                      <w:rFonts w:eastAsia="MS Mincho"/>
                      <w:b/>
                      <w:bCs/>
                      <w:sz w:val="20"/>
                      <w:szCs w:val="20"/>
                      <w:lang w:val="en-GB"/>
                    </w:rPr>
                    <w:t>CWmin</w:t>
                  </w:r>
                  <w:proofErr w:type="spellEnd"/>
                </w:p>
              </w:tc>
              <w:tc>
                <w:tcPr>
                  <w:tcW w:w="6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jc w:val="center"/>
                    <w:textAlignment w:val="baseline"/>
                    <w:rPr>
                      <w:rFonts w:eastAsia="MS Mincho"/>
                      <w:sz w:val="20"/>
                      <w:szCs w:val="20"/>
                      <w:lang w:val="sv-SE"/>
                    </w:rPr>
                  </w:pPr>
                  <w:proofErr w:type="spellStart"/>
                  <w:r w:rsidRPr="006B544A">
                    <w:rPr>
                      <w:rFonts w:eastAsia="MS Mincho"/>
                      <w:b/>
                      <w:bCs/>
                      <w:sz w:val="20"/>
                      <w:szCs w:val="20"/>
                      <w:lang w:val="en-GB"/>
                    </w:rPr>
                    <w:t>CWmax</w:t>
                  </w:r>
                  <w:proofErr w:type="spellEnd"/>
                </w:p>
              </w:tc>
              <w:tc>
                <w:tcPr>
                  <w:tcW w:w="11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jc w:val="center"/>
                    <w:textAlignment w:val="baseline"/>
                    <w:rPr>
                      <w:rFonts w:eastAsia="MS Mincho"/>
                      <w:sz w:val="20"/>
                      <w:szCs w:val="20"/>
                      <w:lang w:val="sv-SE"/>
                    </w:rPr>
                  </w:pPr>
                  <w:r w:rsidRPr="006B544A">
                    <w:rPr>
                      <w:rFonts w:eastAsia="MS Mincho"/>
                      <w:b/>
                      <w:bCs/>
                      <w:sz w:val="20"/>
                      <w:szCs w:val="20"/>
                      <w:lang w:val="en-GB"/>
                    </w:rPr>
                    <w:t>MCOT</w:t>
                  </w:r>
                </w:p>
              </w:tc>
              <w:tc>
                <w:tcPr>
                  <w:tcW w:w="17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jc w:val="center"/>
                    <w:textAlignment w:val="baseline"/>
                    <w:rPr>
                      <w:rFonts w:eastAsia="MS Mincho"/>
                      <w:sz w:val="20"/>
                      <w:szCs w:val="20"/>
                      <w:lang w:val="sv-SE"/>
                    </w:rPr>
                  </w:pPr>
                  <w:r w:rsidRPr="006B544A">
                    <w:rPr>
                      <w:rFonts w:eastAsia="MS Mincho"/>
                      <w:b/>
                      <w:bCs/>
                      <w:sz w:val="20"/>
                      <w:szCs w:val="20"/>
                      <w:lang w:val="en-GB"/>
                    </w:rPr>
                    <w:t>Set of CW sizes</w:t>
                  </w:r>
                </w:p>
              </w:tc>
            </w:tr>
            <w:tr w:rsidR="006B544A" w:rsidRPr="006B544A" w:rsidTr="00A43570">
              <w:trPr>
                <w:trHeight w:val="402"/>
              </w:trPr>
              <w:tc>
                <w:tcPr>
                  <w:tcW w:w="60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jc w:val="center"/>
                    <w:textAlignment w:val="baseline"/>
                    <w:rPr>
                      <w:rFonts w:eastAsia="MS Mincho"/>
                      <w:sz w:val="20"/>
                      <w:szCs w:val="20"/>
                      <w:lang w:val="sv-SE"/>
                    </w:rPr>
                  </w:pPr>
                  <w:r w:rsidRPr="006B544A">
                    <w:rPr>
                      <w:rFonts w:eastAsia="MS Mincho"/>
                      <w:b/>
                      <w:bCs/>
                      <w:sz w:val="20"/>
                      <w:szCs w:val="20"/>
                      <w:lang w:val="en-GB"/>
                    </w:rPr>
                    <w:t>1</w:t>
                  </w:r>
                </w:p>
              </w:tc>
              <w:tc>
                <w:tcPr>
                  <w:tcW w:w="34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jc w:val="center"/>
                    <w:textAlignment w:val="baseline"/>
                    <w:rPr>
                      <w:rFonts w:eastAsia="MS Mincho"/>
                      <w:sz w:val="20"/>
                      <w:szCs w:val="20"/>
                      <w:lang w:val="sv-SE"/>
                    </w:rPr>
                  </w:pPr>
                  <w:r w:rsidRPr="006B544A">
                    <w:rPr>
                      <w:rFonts w:eastAsia="MS Mincho"/>
                      <w:sz w:val="20"/>
                      <w:szCs w:val="20"/>
                      <w:lang w:val="en-GB"/>
                    </w:rPr>
                    <w:t>2</w:t>
                  </w:r>
                </w:p>
              </w:tc>
              <w:tc>
                <w:tcPr>
                  <w:tcW w:w="49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jc w:val="center"/>
                    <w:textAlignment w:val="baseline"/>
                    <w:rPr>
                      <w:rFonts w:eastAsia="MS Mincho"/>
                      <w:sz w:val="20"/>
                      <w:szCs w:val="20"/>
                      <w:lang w:val="sv-SE"/>
                    </w:rPr>
                  </w:pPr>
                  <w:r w:rsidRPr="006B544A">
                    <w:rPr>
                      <w:rFonts w:eastAsia="MS Mincho"/>
                      <w:sz w:val="20"/>
                      <w:szCs w:val="20"/>
                      <w:lang w:val="en-GB"/>
                    </w:rPr>
                    <w:t>3</w:t>
                  </w:r>
                </w:p>
              </w:tc>
              <w:tc>
                <w:tcPr>
                  <w:tcW w:w="6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jc w:val="center"/>
                    <w:textAlignment w:val="baseline"/>
                    <w:rPr>
                      <w:rFonts w:eastAsia="MS Mincho"/>
                      <w:sz w:val="20"/>
                      <w:szCs w:val="20"/>
                      <w:lang w:val="sv-SE"/>
                    </w:rPr>
                  </w:pPr>
                  <w:r w:rsidRPr="006B544A">
                    <w:rPr>
                      <w:rFonts w:eastAsia="MS Mincho"/>
                      <w:sz w:val="20"/>
                      <w:szCs w:val="20"/>
                      <w:lang w:val="en-GB"/>
                    </w:rPr>
                    <w:t>7</w:t>
                  </w:r>
                </w:p>
              </w:tc>
              <w:tc>
                <w:tcPr>
                  <w:tcW w:w="11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textAlignment w:val="baseline"/>
                    <w:rPr>
                      <w:rFonts w:eastAsia="MS Mincho"/>
                      <w:sz w:val="20"/>
                      <w:szCs w:val="20"/>
                      <w:lang w:val="sv-SE"/>
                    </w:rPr>
                  </w:pPr>
                  <w:r w:rsidRPr="006B544A">
                    <w:rPr>
                      <w:rFonts w:eastAsia="MS Mincho"/>
                      <w:sz w:val="20"/>
                      <w:szCs w:val="20"/>
                      <w:lang w:val="en-GB"/>
                    </w:rPr>
                    <w:t xml:space="preserve">2 </w:t>
                  </w:r>
                  <w:proofErr w:type="spellStart"/>
                  <w:r w:rsidRPr="006B544A">
                    <w:rPr>
                      <w:rFonts w:eastAsia="MS Mincho"/>
                      <w:sz w:val="20"/>
                      <w:szCs w:val="20"/>
                      <w:lang w:val="en-GB"/>
                    </w:rPr>
                    <w:t>ms</w:t>
                  </w:r>
                  <w:proofErr w:type="spellEnd"/>
                </w:p>
              </w:tc>
              <w:tc>
                <w:tcPr>
                  <w:tcW w:w="17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textAlignment w:val="baseline"/>
                    <w:rPr>
                      <w:rFonts w:eastAsia="MS Mincho"/>
                      <w:sz w:val="20"/>
                      <w:szCs w:val="20"/>
                      <w:lang w:val="sv-SE"/>
                    </w:rPr>
                  </w:pPr>
                  <w:r w:rsidRPr="006B544A">
                    <w:rPr>
                      <w:rFonts w:eastAsia="MS Mincho"/>
                      <w:b/>
                      <w:bCs/>
                      <w:sz w:val="20"/>
                      <w:szCs w:val="20"/>
                      <w:lang w:val="en-GB"/>
                    </w:rPr>
                    <w:t>{3,7}</w:t>
                  </w:r>
                </w:p>
              </w:tc>
            </w:tr>
            <w:tr w:rsidR="006B544A" w:rsidRPr="006B544A" w:rsidTr="00A43570">
              <w:trPr>
                <w:trHeight w:val="402"/>
              </w:trPr>
              <w:tc>
                <w:tcPr>
                  <w:tcW w:w="60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jc w:val="center"/>
                    <w:textAlignment w:val="baseline"/>
                    <w:rPr>
                      <w:rFonts w:eastAsia="MS Mincho"/>
                      <w:sz w:val="20"/>
                      <w:szCs w:val="20"/>
                      <w:lang w:val="sv-SE"/>
                    </w:rPr>
                  </w:pPr>
                  <w:r w:rsidRPr="006B544A">
                    <w:rPr>
                      <w:rFonts w:eastAsia="MS Mincho"/>
                      <w:b/>
                      <w:bCs/>
                      <w:sz w:val="20"/>
                      <w:szCs w:val="20"/>
                      <w:lang w:val="en-GB"/>
                    </w:rPr>
                    <w:t>2</w:t>
                  </w:r>
                </w:p>
              </w:tc>
              <w:tc>
                <w:tcPr>
                  <w:tcW w:w="34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jc w:val="center"/>
                    <w:textAlignment w:val="baseline"/>
                    <w:rPr>
                      <w:rFonts w:eastAsia="MS Mincho"/>
                      <w:sz w:val="20"/>
                      <w:szCs w:val="20"/>
                      <w:lang w:val="sv-SE"/>
                    </w:rPr>
                  </w:pPr>
                  <w:r w:rsidRPr="006B544A">
                    <w:rPr>
                      <w:rFonts w:eastAsia="MS Mincho"/>
                      <w:sz w:val="20"/>
                      <w:szCs w:val="20"/>
                      <w:lang w:val="en-GB"/>
                    </w:rPr>
                    <w:t>2</w:t>
                  </w:r>
                </w:p>
              </w:tc>
              <w:tc>
                <w:tcPr>
                  <w:tcW w:w="49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jc w:val="center"/>
                    <w:textAlignment w:val="baseline"/>
                    <w:rPr>
                      <w:rFonts w:eastAsia="MS Mincho"/>
                      <w:sz w:val="20"/>
                      <w:szCs w:val="20"/>
                      <w:lang w:val="sv-SE"/>
                    </w:rPr>
                  </w:pPr>
                  <w:r w:rsidRPr="006B544A">
                    <w:rPr>
                      <w:rFonts w:eastAsia="MS Mincho"/>
                      <w:sz w:val="20"/>
                      <w:szCs w:val="20"/>
                      <w:lang w:val="en-GB"/>
                    </w:rPr>
                    <w:t>7</w:t>
                  </w:r>
                </w:p>
              </w:tc>
              <w:tc>
                <w:tcPr>
                  <w:tcW w:w="6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jc w:val="center"/>
                    <w:textAlignment w:val="baseline"/>
                    <w:rPr>
                      <w:rFonts w:eastAsia="MS Mincho"/>
                      <w:sz w:val="20"/>
                      <w:szCs w:val="20"/>
                      <w:lang w:val="sv-SE"/>
                    </w:rPr>
                  </w:pPr>
                  <w:r w:rsidRPr="006B544A">
                    <w:rPr>
                      <w:rFonts w:eastAsia="MS Mincho"/>
                      <w:sz w:val="20"/>
                      <w:szCs w:val="20"/>
                      <w:lang w:val="en-GB"/>
                    </w:rPr>
                    <w:t>15</w:t>
                  </w:r>
                </w:p>
              </w:tc>
              <w:tc>
                <w:tcPr>
                  <w:tcW w:w="11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textAlignment w:val="baseline"/>
                    <w:rPr>
                      <w:rFonts w:eastAsia="MS Mincho"/>
                      <w:sz w:val="20"/>
                      <w:szCs w:val="20"/>
                      <w:lang w:val="sv-SE"/>
                    </w:rPr>
                  </w:pPr>
                  <w:r w:rsidRPr="006B544A">
                    <w:rPr>
                      <w:rFonts w:eastAsia="MS Mincho"/>
                      <w:sz w:val="20"/>
                      <w:szCs w:val="20"/>
                      <w:lang w:val="en-GB"/>
                    </w:rPr>
                    <w:t xml:space="preserve">4 </w:t>
                  </w:r>
                  <w:proofErr w:type="spellStart"/>
                  <w:r w:rsidRPr="006B544A">
                    <w:rPr>
                      <w:rFonts w:eastAsia="MS Mincho"/>
                      <w:sz w:val="20"/>
                      <w:szCs w:val="20"/>
                      <w:lang w:val="en-GB"/>
                    </w:rPr>
                    <w:t>ms</w:t>
                  </w:r>
                  <w:proofErr w:type="spellEnd"/>
                </w:p>
              </w:tc>
              <w:tc>
                <w:tcPr>
                  <w:tcW w:w="17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textAlignment w:val="baseline"/>
                    <w:rPr>
                      <w:rFonts w:eastAsia="MS Mincho"/>
                      <w:sz w:val="20"/>
                      <w:szCs w:val="20"/>
                      <w:lang w:val="sv-SE"/>
                    </w:rPr>
                  </w:pPr>
                  <w:r w:rsidRPr="006B544A">
                    <w:rPr>
                      <w:rFonts w:eastAsia="MS Mincho"/>
                      <w:b/>
                      <w:bCs/>
                      <w:sz w:val="20"/>
                      <w:szCs w:val="20"/>
                      <w:lang w:val="en-GB"/>
                    </w:rPr>
                    <w:t>{7,15}</w:t>
                  </w:r>
                </w:p>
              </w:tc>
            </w:tr>
            <w:tr w:rsidR="006B544A" w:rsidRPr="006B544A" w:rsidTr="00A43570">
              <w:trPr>
                <w:trHeight w:val="804"/>
              </w:trPr>
              <w:tc>
                <w:tcPr>
                  <w:tcW w:w="60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jc w:val="center"/>
                    <w:textAlignment w:val="baseline"/>
                    <w:rPr>
                      <w:rFonts w:eastAsia="MS Mincho"/>
                      <w:sz w:val="20"/>
                      <w:szCs w:val="20"/>
                      <w:lang w:val="sv-SE"/>
                    </w:rPr>
                  </w:pPr>
                  <w:r w:rsidRPr="006B544A">
                    <w:rPr>
                      <w:rFonts w:eastAsia="MS Mincho"/>
                      <w:b/>
                      <w:bCs/>
                      <w:sz w:val="20"/>
                      <w:szCs w:val="20"/>
                      <w:lang w:val="en-GB"/>
                    </w:rPr>
                    <w:t>3</w:t>
                  </w:r>
                </w:p>
              </w:tc>
              <w:tc>
                <w:tcPr>
                  <w:tcW w:w="34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jc w:val="center"/>
                    <w:textAlignment w:val="baseline"/>
                    <w:rPr>
                      <w:rFonts w:eastAsia="MS Mincho"/>
                      <w:sz w:val="20"/>
                      <w:szCs w:val="20"/>
                      <w:lang w:val="sv-SE"/>
                    </w:rPr>
                  </w:pPr>
                  <w:r w:rsidRPr="006B544A">
                    <w:rPr>
                      <w:rFonts w:eastAsia="MS Mincho"/>
                      <w:sz w:val="20"/>
                      <w:szCs w:val="20"/>
                      <w:lang w:val="en-GB"/>
                    </w:rPr>
                    <w:t>3</w:t>
                  </w:r>
                </w:p>
              </w:tc>
              <w:tc>
                <w:tcPr>
                  <w:tcW w:w="49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jc w:val="center"/>
                    <w:textAlignment w:val="baseline"/>
                    <w:rPr>
                      <w:rFonts w:eastAsia="MS Mincho"/>
                      <w:sz w:val="20"/>
                      <w:szCs w:val="20"/>
                      <w:lang w:val="sv-SE"/>
                    </w:rPr>
                  </w:pPr>
                  <w:r w:rsidRPr="006B544A">
                    <w:rPr>
                      <w:rFonts w:eastAsia="MS Mincho"/>
                      <w:sz w:val="20"/>
                      <w:szCs w:val="20"/>
                      <w:lang w:val="en-GB"/>
                    </w:rPr>
                    <w:t>15</w:t>
                  </w:r>
                </w:p>
              </w:tc>
              <w:tc>
                <w:tcPr>
                  <w:tcW w:w="6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jc w:val="center"/>
                    <w:textAlignment w:val="baseline"/>
                    <w:rPr>
                      <w:rFonts w:eastAsia="MS Mincho"/>
                      <w:sz w:val="20"/>
                      <w:szCs w:val="20"/>
                      <w:lang w:val="sv-SE"/>
                    </w:rPr>
                  </w:pPr>
                  <w:r w:rsidRPr="006B544A">
                    <w:rPr>
                      <w:rFonts w:eastAsia="MS Mincho"/>
                      <w:sz w:val="20"/>
                      <w:szCs w:val="20"/>
                      <w:lang w:val="en-GB"/>
                    </w:rPr>
                    <w:t>1023</w:t>
                  </w:r>
                </w:p>
              </w:tc>
              <w:tc>
                <w:tcPr>
                  <w:tcW w:w="11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textAlignment w:val="baseline"/>
                    <w:rPr>
                      <w:rFonts w:eastAsia="MS Mincho"/>
                      <w:sz w:val="20"/>
                      <w:szCs w:val="20"/>
                    </w:rPr>
                  </w:pPr>
                  <w:r w:rsidRPr="006B544A">
                    <w:rPr>
                      <w:rFonts w:eastAsia="MS Mincho"/>
                      <w:sz w:val="20"/>
                      <w:szCs w:val="20"/>
                      <w:lang w:val="en-GB"/>
                    </w:rPr>
                    <w:t xml:space="preserve">6ms (see note 1) or 10 </w:t>
                  </w:r>
                  <w:proofErr w:type="spellStart"/>
                  <w:r w:rsidRPr="006B544A">
                    <w:rPr>
                      <w:rFonts w:eastAsia="MS Mincho"/>
                      <w:sz w:val="20"/>
                      <w:szCs w:val="20"/>
                      <w:lang w:val="en-GB"/>
                    </w:rPr>
                    <w:t>ms</w:t>
                  </w:r>
                  <w:proofErr w:type="spellEnd"/>
                  <w:r w:rsidRPr="006B544A">
                    <w:rPr>
                      <w:rFonts w:eastAsia="MS Mincho"/>
                      <w:sz w:val="20"/>
                      <w:szCs w:val="20"/>
                      <w:lang w:val="en-GB"/>
                    </w:rPr>
                    <w:t xml:space="preserve"> (see note 2)</w:t>
                  </w:r>
                </w:p>
              </w:tc>
              <w:tc>
                <w:tcPr>
                  <w:tcW w:w="17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textAlignment w:val="baseline"/>
                    <w:rPr>
                      <w:rFonts w:eastAsia="MS Mincho"/>
                      <w:sz w:val="20"/>
                      <w:szCs w:val="20"/>
                      <w:lang w:val="sv-SE"/>
                    </w:rPr>
                  </w:pPr>
                  <w:r w:rsidRPr="006B544A">
                    <w:rPr>
                      <w:rFonts w:eastAsia="MS Mincho"/>
                      <w:b/>
                      <w:bCs/>
                      <w:sz w:val="20"/>
                      <w:szCs w:val="20"/>
                      <w:lang w:val="en-GB"/>
                    </w:rPr>
                    <w:t>{15,31,63,127,255,511,1023}</w:t>
                  </w:r>
                </w:p>
              </w:tc>
            </w:tr>
            <w:tr w:rsidR="006B544A" w:rsidRPr="006B544A" w:rsidTr="00A43570">
              <w:trPr>
                <w:trHeight w:val="804"/>
              </w:trPr>
              <w:tc>
                <w:tcPr>
                  <w:tcW w:w="60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jc w:val="center"/>
                    <w:textAlignment w:val="baseline"/>
                    <w:rPr>
                      <w:rFonts w:eastAsia="MS Mincho"/>
                      <w:sz w:val="20"/>
                      <w:szCs w:val="20"/>
                      <w:lang w:val="sv-SE"/>
                    </w:rPr>
                  </w:pPr>
                  <w:r w:rsidRPr="006B544A">
                    <w:rPr>
                      <w:rFonts w:eastAsia="MS Mincho"/>
                      <w:b/>
                      <w:bCs/>
                      <w:sz w:val="20"/>
                      <w:szCs w:val="20"/>
                      <w:lang w:val="en-GB"/>
                    </w:rPr>
                    <w:t>4</w:t>
                  </w:r>
                </w:p>
              </w:tc>
              <w:tc>
                <w:tcPr>
                  <w:tcW w:w="34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jc w:val="center"/>
                    <w:textAlignment w:val="baseline"/>
                    <w:rPr>
                      <w:rFonts w:eastAsia="MS Mincho"/>
                      <w:sz w:val="20"/>
                      <w:szCs w:val="20"/>
                      <w:lang w:val="sv-SE"/>
                    </w:rPr>
                  </w:pPr>
                  <w:r w:rsidRPr="006B544A">
                    <w:rPr>
                      <w:rFonts w:eastAsia="MS Mincho"/>
                      <w:sz w:val="20"/>
                      <w:szCs w:val="20"/>
                      <w:lang w:val="en-GB"/>
                    </w:rPr>
                    <w:t>7</w:t>
                  </w:r>
                </w:p>
              </w:tc>
              <w:tc>
                <w:tcPr>
                  <w:tcW w:w="49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jc w:val="center"/>
                    <w:textAlignment w:val="baseline"/>
                    <w:rPr>
                      <w:rFonts w:eastAsia="MS Mincho"/>
                      <w:sz w:val="20"/>
                      <w:szCs w:val="20"/>
                      <w:lang w:val="sv-SE"/>
                    </w:rPr>
                  </w:pPr>
                  <w:r w:rsidRPr="006B544A">
                    <w:rPr>
                      <w:rFonts w:eastAsia="MS Mincho"/>
                      <w:sz w:val="20"/>
                      <w:szCs w:val="20"/>
                      <w:lang w:val="en-GB"/>
                    </w:rPr>
                    <w:t>15</w:t>
                  </w:r>
                </w:p>
              </w:tc>
              <w:tc>
                <w:tcPr>
                  <w:tcW w:w="69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jc w:val="center"/>
                    <w:textAlignment w:val="baseline"/>
                    <w:rPr>
                      <w:rFonts w:eastAsia="MS Mincho"/>
                      <w:sz w:val="20"/>
                      <w:szCs w:val="20"/>
                      <w:lang w:val="sv-SE"/>
                    </w:rPr>
                  </w:pPr>
                  <w:r w:rsidRPr="006B544A">
                    <w:rPr>
                      <w:rFonts w:eastAsia="MS Mincho"/>
                      <w:sz w:val="20"/>
                      <w:szCs w:val="20"/>
                      <w:lang w:val="en-GB"/>
                    </w:rPr>
                    <w:t>1023</w:t>
                  </w:r>
                </w:p>
              </w:tc>
              <w:tc>
                <w:tcPr>
                  <w:tcW w:w="11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textAlignment w:val="baseline"/>
                    <w:rPr>
                      <w:rFonts w:eastAsia="MS Mincho"/>
                      <w:sz w:val="20"/>
                      <w:szCs w:val="20"/>
                    </w:rPr>
                  </w:pPr>
                  <w:r w:rsidRPr="006B544A">
                    <w:rPr>
                      <w:rFonts w:eastAsia="MS Mincho"/>
                      <w:sz w:val="20"/>
                      <w:szCs w:val="20"/>
                      <w:lang w:val="en-GB"/>
                    </w:rPr>
                    <w:t xml:space="preserve">6ms (see note 1) or 10 </w:t>
                  </w:r>
                  <w:proofErr w:type="spellStart"/>
                  <w:r w:rsidRPr="006B544A">
                    <w:rPr>
                      <w:rFonts w:eastAsia="MS Mincho"/>
                      <w:sz w:val="20"/>
                      <w:szCs w:val="20"/>
                      <w:lang w:val="en-GB"/>
                    </w:rPr>
                    <w:t>ms</w:t>
                  </w:r>
                  <w:proofErr w:type="spellEnd"/>
                  <w:r w:rsidRPr="006B544A">
                    <w:rPr>
                      <w:rFonts w:eastAsia="MS Mincho"/>
                      <w:sz w:val="20"/>
                      <w:szCs w:val="20"/>
                      <w:lang w:val="en-GB"/>
                    </w:rPr>
                    <w:t xml:space="preserve"> (see note 2)</w:t>
                  </w:r>
                </w:p>
              </w:tc>
              <w:tc>
                <w:tcPr>
                  <w:tcW w:w="17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textAlignment w:val="baseline"/>
                    <w:rPr>
                      <w:rFonts w:eastAsia="MS Mincho"/>
                      <w:sz w:val="20"/>
                      <w:szCs w:val="20"/>
                      <w:lang w:val="sv-SE"/>
                    </w:rPr>
                  </w:pPr>
                  <w:r w:rsidRPr="006B544A">
                    <w:rPr>
                      <w:rFonts w:eastAsia="MS Mincho"/>
                      <w:b/>
                      <w:bCs/>
                      <w:sz w:val="20"/>
                      <w:szCs w:val="20"/>
                      <w:lang w:val="en-GB"/>
                    </w:rPr>
                    <w:t>{15,31,63,127,255,511,1023}</w:t>
                  </w:r>
                </w:p>
              </w:tc>
            </w:tr>
            <w:tr w:rsidR="006B544A" w:rsidRPr="006B544A" w:rsidTr="009A11B6">
              <w:trPr>
                <w:trHeight w:val="372"/>
              </w:trPr>
              <w:tc>
                <w:tcPr>
                  <w:tcW w:w="5000" w:type="pct"/>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B544A" w:rsidRPr="006B544A" w:rsidRDefault="006B544A" w:rsidP="006B544A">
                  <w:pPr>
                    <w:overflowPunct w:val="0"/>
                    <w:autoSpaceDE w:val="0"/>
                    <w:autoSpaceDN w:val="0"/>
                    <w:adjustRightInd w:val="0"/>
                    <w:snapToGrid w:val="0"/>
                    <w:spacing w:after="180"/>
                    <w:textAlignment w:val="baseline"/>
                    <w:rPr>
                      <w:rFonts w:eastAsia="MS Mincho"/>
                      <w:sz w:val="20"/>
                      <w:szCs w:val="20"/>
                      <w:lang w:val="en-AU" w:eastAsia="ja-JP"/>
                    </w:rPr>
                  </w:pPr>
                  <w:r w:rsidRPr="006B544A">
                    <w:rPr>
                      <w:rFonts w:eastAsia="MS Mincho"/>
                      <w:sz w:val="20"/>
                      <w:szCs w:val="20"/>
                      <w:lang w:val="en-AU"/>
                    </w:rPr>
                    <w:t xml:space="preserve">NOTE 1: The MCOT of 6 </w:t>
                  </w:r>
                  <w:proofErr w:type="spellStart"/>
                  <w:r w:rsidRPr="006B544A">
                    <w:rPr>
                      <w:rFonts w:eastAsia="MS Mincho"/>
                      <w:sz w:val="20"/>
                      <w:szCs w:val="20"/>
                      <w:lang w:val="en-AU"/>
                    </w:rPr>
                    <w:t>ms</w:t>
                  </w:r>
                  <w:proofErr w:type="spellEnd"/>
                  <w:r w:rsidRPr="006B544A">
                    <w:rPr>
                      <w:rFonts w:eastAsia="MS Mincho"/>
                      <w:sz w:val="20"/>
                      <w:szCs w:val="20"/>
                      <w:lang w:val="en-AU"/>
                    </w:rPr>
                    <w:t xml:space="preserve"> may be increased to 8 </w:t>
                  </w:r>
                  <w:proofErr w:type="spellStart"/>
                  <w:r w:rsidRPr="006B544A">
                    <w:rPr>
                      <w:rFonts w:eastAsia="MS Mincho"/>
                      <w:sz w:val="20"/>
                      <w:szCs w:val="20"/>
                      <w:lang w:val="en-AU"/>
                    </w:rPr>
                    <w:t>ms</w:t>
                  </w:r>
                  <w:proofErr w:type="spellEnd"/>
                  <w:r w:rsidRPr="006B544A">
                    <w:rPr>
                      <w:rFonts w:eastAsia="MS Mincho"/>
                      <w:sz w:val="20"/>
                      <w:szCs w:val="20"/>
                      <w:lang w:val="en-AU"/>
                    </w:rPr>
                    <w:t xml:space="preserve"> by inserting one or more gaps. The minimum duration of a pause shall be 100 µs. The maximum duration (Channel Occupancy) before including any such gap shall be 6 </w:t>
                  </w:r>
                  <w:proofErr w:type="spellStart"/>
                  <w:r w:rsidRPr="006B544A">
                    <w:rPr>
                      <w:rFonts w:eastAsia="MS Mincho"/>
                      <w:sz w:val="20"/>
                      <w:szCs w:val="20"/>
                      <w:lang w:val="en-AU"/>
                    </w:rPr>
                    <w:t>ms</w:t>
                  </w:r>
                  <w:proofErr w:type="spellEnd"/>
                  <w:r w:rsidRPr="006B544A">
                    <w:rPr>
                      <w:rFonts w:eastAsia="MS Mincho"/>
                      <w:sz w:val="20"/>
                      <w:szCs w:val="20"/>
                      <w:lang w:val="en-AU"/>
                    </w:rPr>
                    <w:t xml:space="preserve">. The gap duration is not included in the channel occupancy time. </w:t>
                  </w:r>
                </w:p>
                <w:p w:rsidR="006B544A" w:rsidRPr="006B544A" w:rsidRDefault="006B544A" w:rsidP="006B544A">
                  <w:pPr>
                    <w:overflowPunct w:val="0"/>
                    <w:autoSpaceDE w:val="0"/>
                    <w:autoSpaceDN w:val="0"/>
                    <w:adjustRightInd w:val="0"/>
                    <w:snapToGrid w:val="0"/>
                    <w:spacing w:after="180"/>
                    <w:textAlignment w:val="baseline"/>
                    <w:rPr>
                      <w:rFonts w:eastAsia="MS Mincho"/>
                      <w:sz w:val="20"/>
                      <w:szCs w:val="20"/>
                      <w:lang w:eastAsia="ja-JP"/>
                    </w:rPr>
                  </w:pPr>
                  <w:r w:rsidRPr="006B544A">
                    <w:rPr>
                      <w:rFonts w:eastAsia="MS Mincho"/>
                      <w:sz w:val="20"/>
                      <w:szCs w:val="20"/>
                      <w:lang w:val="en-AU"/>
                    </w:rPr>
                    <w:t xml:space="preserve">NOTE 2: </w:t>
                  </w:r>
                  <w:r w:rsidRPr="006B544A">
                    <w:rPr>
                      <w:rFonts w:eastAsia="MS Mincho"/>
                      <w:sz w:val="20"/>
                      <w:szCs w:val="20"/>
                    </w:rPr>
                    <w:t xml:space="preserve">If the absence of any other technology sharing the carrier can be guaranteed on a long term basis (e.g. by level of regulation), the maximum channel occupancy time (MCOT) for LBT priority classes 3 and 4 is for 10 </w:t>
                  </w:r>
                  <w:proofErr w:type="spellStart"/>
                  <w:r w:rsidRPr="006B544A">
                    <w:rPr>
                      <w:rFonts w:eastAsia="MS Mincho"/>
                      <w:sz w:val="20"/>
                      <w:szCs w:val="20"/>
                    </w:rPr>
                    <w:t>ms</w:t>
                  </w:r>
                  <w:proofErr w:type="spellEnd"/>
                  <w:r w:rsidRPr="006B544A">
                    <w:rPr>
                      <w:rFonts w:eastAsia="MS Mincho"/>
                      <w:sz w:val="20"/>
                      <w:szCs w:val="20"/>
                    </w:rPr>
                    <w:t>, otherwise, the MCOT for LBT priority classes 3 and 4 is 6ms as in note 1.</w:t>
                  </w:r>
                </w:p>
              </w:tc>
            </w:tr>
          </w:tbl>
          <w:p w:rsidR="009336A5" w:rsidRPr="006B544A" w:rsidRDefault="009336A5" w:rsidP="009336A5">
            <w:pPr>
              <w:overflowPunct w:val="0"/>
              <w:autoSpaceDE w:val="0"/>
              <w:autoSpaceDN w:val="0"/>
              <w:adjustRightInd w:val="0"/>
              <w:snapToGrid w:val="0"/>
              <w:jc w:val="both"/>
              <w:textAlignment w:val="baseline"/>
              <w:rPr>
                <w:rFonts w:eastAsia="MS Mincho"/>
                <w:sz w:val="20"/>
                <w:szCs w:val="20"/>
              </w:rPr>
            </w:pPr>
          </w:p>
          <w:p w:rsidR="006B544A" w:rsidRPr="006B544A" w:rsidRDefault="006B544A" w:rsidP="0066304C">
            <w:pPr>
              <w:overflowPunct w:val="0"/>
              <w:autoSpaceDE w:val="0"/>
              <w:autoSpaceDN w:val="0"/>
              <w:adjustRightInd w:val="0"/>
              <w:snapToGrid w:val="0"/>
              <w:textAlignment w:val="baseline"/>
              <w:rPr>
                <w:rFonts w:eastAsia="MS Mincho" w:cs="Arial"/>
                <w:b/>
                <w:sz w:val="20"/>
                <w:szCs w:val="20"/>
                <w:highlight w:val="green"/>
              </w:rPr>
            </w:pPr>
            <w:r w:rsidRPr="006B544A">
              <w:rPr>
                <w:rFonts w:eastAsia="MS Mincho" w:cs="Arial"/>
                <w:b/>
                <w:sz w:val="20"/>
                <w:szCs w:val="20"/>
                <w:highlight w:val="green"/>
              </w:rPr>
              <w:t>Agreements:</w:t>
            </w:r>
          </w:p>
          <w:p w:rsidR="006B544A" w:rsidRPr="006B544A" w:rsidRDefault="006B544A" w:rsidP="006B544A">
            <w:pPr>
              <w:numPr>
                <w:ilvl w:val="0"/>
                <w:numId w:val="36"/>
              </w:numPr>
              <w:overflowPunct w:val="0"/>
              <w:autoSpaceDE w:val="0"/>
              <w:autoSpaceDN w:val="0"/>
              <w:adjustRightInd w:val="0"/>
              <w:snapToGrid w:val="0"/>
              <w:jc w:val="both"/>
              <w:textAlignment w:val="baseline"/>
              <w:rPr>
                <w:rFonts w:eastAsia="MS Mincho"/>
                <w:sz w:val="20"/>
                <w:szCs w:val="20"/>
              </w:rPr>
            </w:pPr>
            <w:r w:rsidRPr="006B544A">
              <w:rPr>
                <w:rFonts w:eastAsia="MS Mincho"/>
                <w:sz w:val="20"/>
                <w:szCs w:val="20"/>
              </w:rPr>
              <w:t>When the UE performs 25 microsecond LBT on an LAA SCell,</w:t>
            </w:r>
          </w:p>
          <w:p w:rsidR="006B544A" w:rsidRPr="006B544A" w:rsidRDefault="006B544A" w:rsidP="006B544A">
            <w:pPr>
              <w:numPr>
                <w:ilvl w:val="1"/>
                <w:numId w:val="36"/>
              </w:numPr>
              <w:overflowPunct w:val="0"/>
              <w:autoSpaceDE w:val="0"/>
              <w:autoSpaceDN w:val="0"/>
              <w:adjustRightInd w:val="0"/>
              <w:snapToGrid w:val="0"/>
              <w:jc w:val="both"/>
              <w:textAlignment w:val="baseline"/>
              <w:rPr>
                <w:rFonts w:eastAsia="MS Mincho"/>
                <w:sz w:val="20"/>
                <w:szCs w:val="20"/>
              </w:rPr>
            </w:pPr>
            <w:r w:rsidRPr="006B544A">
              <w:rPr>
                <w:rFonts w:eastAsia="MS Mincho"/>
                <w:sz w:val="20"/>
                <w:szCs w:val="20"/>
              </w:rPr>
              <w:t>There is no additional restriction at the UE (other than the multiplexing rules defined in RAN2) on the type of the traffic that can be carried in the scheduled subframes.</w:t>
            </w:r>
          </w:p>
          <w:p w:rsidR="006B544A" w:rsidRPr="006B544A" w:rsidRDefault="006B544A" w:rsidP="006B544A">
            <w:pPr>
              <w:numPr>
                <w:ilvl w:val="1"/>
                <w:numId w:val="36"/>
              </w:numPr>
              <w:overflowPunct w:val="0"/>
              <w:autoSpaceDE w:val="0"/>
              <w:autoSpaceDN w:val="0"/>
              <w:adjustRightInd w:val="0"/>
              <w:snapToGrid w:val="0"/>
              <w:jc w:val="both"/>
              <w:textAlignment w:val="baseline"/>
              <w:rPr>
                <w:rFonts w:eastAsia="MS Mincho"/>
                <w:sz w:val="20"/>
                <w:szCs w:val="20"/>
              </w:rPr>
            </w:pPr>
            <w:r w:rsidRPr="006B544A">
              <w:rPr>
                <w:rFonts w:eastAsia="MS Mincho"/>
                <w:sz w:val="20"/>
                <w:szCs w:val="20"/>
              </w:rPr>
              <w:t>eNB shall not schedule the UE more subframes than the minimum necessary to transmit all the traffic corresponding to the same LBT priority class or lower (i.e., with a lower number in the LBT priority class table) than the LBT priority class used by the eNB based on the DL traffic and the latest BSR and received UL traffic from the UE.</w:t>
            </w:r>
          </w:p>
          <w:p w:rsidR="006B544A" w:rsidRPr="006B544A" w:rsidRDefault="006B544A" w:rsidP="006B544A">
            <w:pPr>
              <w:numPr>
                <w:ilvl w:val="1"/>
                <w:numId w:val="36"/>
              </w:numPr>
              <w:overflowPunct w:val="0"/>
              <w:autoSpaceDE w:val="0"/>
              <w:autoSpaceDN w:val="0"/>
              <w:adjustRightInd w:val="0"/>
              <w:snapToGrid w:val="0"/>
              <w:jc w:val="both"/>
              <w:textAlignment w:val="baseline"/>
              <w:rPr>
                <w:rFonts w:eastAsia="MS Mincho"/>
                <w:sz w:val="20"/>
                <w:szCs w:val="20"/>
              </w:rPr>
            </w:pPr>
            <w:r w:rsidRPr="006B544A">
              <w:rPr>
                <w:rFonts w:eastAsia="MS Mincho"/>
                <w:sz w:val="20"/>
                <w:szCs w:val="20"/>
              </w:rPr>
              <w:t>The eNB is responsible for making sure that the mapping between QCI and LBT priority class is consistent with section 5.7.1 in TS 36.300.</w:t>
            </w:r>
          </w:p>
          <w:p w:rsidR="006B544A" w:rsidRPr="006B544A" w:rsidRDefault="006B544A" w:rsidP="006B544A">
            <w:pPr>
              <w:numPr>
                <w:ilvl w:val="2"/>
                <w:numId w:val="36"/>
              </w:numPr>
              <w:overflowPunct w:val="0"/>
              <w:autoSpaceDE w:val="0"/>
              <w:autoSpaceDN w:val="0"/>
              <w:adjustRightInd w:val="0"/>
              <w:snapToGrid w:val="0"/>
              <w:jc w:val="both"/>
              <w:textAlignment w:val="baseline"/>
              <w:rPr>
                <w:rFonts w:eastAsia="MS Mincho"/>
                <w:sz w:val="20"/>
                <w:szCs w:val="20"/>
              </w:rPr>
            </w:pPr>
            <w:r w:rsidRPr="006B544A">
              <w:rPr>
                <w:rFonts w:eastAsia="MS Mincho"/>
                <w:sz w:val="20"/>
                <w:szCs w:val="20"/>
              </w:rPr>
              <w:t>The eNB is expected to take the QCI with the lowest priority in the logical channel group into account when defining the LBT priority class for a logical channel group</w:t>
            </w:r>
          </w:p>
          <w:p w:rsidR="006B544A" w:rsidRDefault="006B544A" w:rsidP="009336A5">
            <w:pPr>
              <w:numPr>
                <w:ilvl w:val="0"/>
                <w:numId w:val="36"/>
              </w:numPr>
              <w:overflowPunct w:val="0"/>
              <w:autoSpaceDE w:val="0"/>
              <w:autoSpaceDN w:val="0"/>
              <w:adjustRightInd w:val="0"/>
              <w:snapToGrid w:val="0"/>
              <w:jc w:val="both"/>
              <w:textAlignment w:val="baseline"/>
              <w:rPr>
                <w:rFonts w:eastAsia="MS Mincho"/>
                <w:sz w:val="20"/>
                <w:szCs w:val="20"/>
              </w:rPr>
            </w:pPr>
            <w:r w:rsidRPr="006B544A">
              <w:rPr>
                <w:rFonts w:eastAsia="MS Mincho"/>
                <w:sz w:val="20"/>
                <w:szCs w:val="20"/>
              </w:rPr>
              <w:t>Send an LS to RAN2 informing them of above agreement.</w:t>
            </w:r>
          </w:p>
          <w:p w:rsidR="0066304C" w:rsidRPr="006B544A" w:rsidRDefault="0066304C" w:rsidP="0066304C">
            <w:pPr>
              <w:overflowPunct w:val="0"/>
              <w:autoSpaceDE w:val="0"/>
              <w:autoSpaceDN w:val="0"/>
              <w:adjustRightInd w:val="0"/>
              <w:snapToGrid w:val="0"/>
              <w:jc w:val="both"/>
              <w:textAlignment w:val="baseline"/>
              <w:rPr>
                <w:rFonts w:eastAsia="MS Mincho"/>
                <w:sz w:val="20"/>
                <w:szCs w:val="20"/>
              </w:rPr>
            </w:pPr>
          </w:p>
          <w:p w:rsidR="006B544A" w:rsidRPr="006B544A" w:rsidRDefault="006B544A" w:rsidP="0066304C">
            <w:pPr>
              <w:overflowPunct w:val="0"/>
              <w:autoSpaceDE w:val="0"/>
              <w:autoSpaceDN w:val="0"/>
              <w:adjustRightInd w:val="0"/>
              <w:snapToGrid w:val="0"/>
              <w:textAlignment w:val="baseline"/>
              <w:rPr>
                <w:rFonts w:eastAsia="MS Mincho" w:cs="Arial"/>
                <w:b/>
                <w:sz w:val="20"/>
                <w:szCs w:val="20"/>
                <w:highlight w:val="green"/>
              </w:rPr>
            </w:pPr>
            <w:r w:rsidRPr="006B544A">
              <w:rPr>
                <w:rFonts w:eastAsia="MS Mincho" w:cs="Arial"/>
                <w:b/>
                <w:sz w:val="20"/>
                <w:szCs w:val="20"/>
                <w:highlight w:val="green"/>
              </w:rPr>
              <w:t>Agreement:</w:t>
            </w:r>
          </w:p>
          <w:p w:rsidR="006B544A" w:rsidRDefault="006B544A" w:rsidP="0066304C">
            <w:pPr>
              <w:numPr>
                <w:ilvl w:val="0"/>
                <w:numId w:val="36"/>
              </w:numPr>
              <w:overflowPunct w:val="0"/>
              <w:autoSpaceDE w:val="0"/>
              <w:autoSpaceDN w:val="0"/>
              <w:adjustRightInd w:val="0"/>
              <w:snapToGrid w:val="0"/>
              <w:jc w:val="both"/>
              <w:textAlignment w:val="baseline"/>
              <w:rPr>
                <w:rFonts w:eastAsia="MS Mincho"/>
                <w:sz w:val="20"/>
                <w:szCs w:val="20"/>
              </w:rPr>
            </w:pPr>
            <w:r w:rsidRPr="006B544A">
              <w:rPr>
                <w:rFonts w:eastAsia="MS Mincho"/>
                <w:sz w:val="20"/>
                <w:szCs w:val="20"/>
              </w:rPr>
              <w:t>LBT type (i.e. Cat.4 LBT or LBT based on 25us CCA) is signaled via UL grant.</w:t>
            </w:r>
          </w:p>
          <w:p w:rsidR="0066304C" w:rsidRPr="006B544A" w:rsidRDefault="0066304C" w:rsidP="0066304C">
            <w:pPr>
              <w:overflowPunct w:val="0"/>
              <w:autoSpaceDE w:val="0"/>
              <w:autoSpaceDN w:val="0"/>
              <w:adjustRightInd w:val="0"/>
              <w:snapToGrid w:val="0"/>
              <w:jc w:val="both"/>
              <w:textAlignment w:val="baseline"/>
              <w:rPr>
                <w:rFonts w:eastAsia="MS Mincho"/>
                <w:sz w:val="20"/>
                <w:szCs w:val="20"/>
              </w:rPr>
            </w:pPr>
          </w:p>
          <w:p w:rsidR="006B544A" w:rsidRPr="006B544A" w:rsidRDefault="006B544A" w:rsidP="0066304C">
            <w:pPr>
              <w:overflowPunct w:val="0"/>
              <w:autoSpaceDE w:val="0"/>
              <w:autoSpaceDN w:val="0"/>
              <w:adjustRightInd w:val="0"/>
              <w:snapToGrid w:val="0"/>
              <w:textAlignment w:val="baseline"/>
              <w:rPr>
                <w:rFonts w:eastAsia="MS Mincho" w:cs="Arial"/>
                <w:b/>
                <w:sz w:val="20"/>
                <w:szCs w:val="20"/>
                <w:highlight w:val="green"/>
              </w:rPr>
            </w:pPr>
            <w:r w:rsidRPr="006B544A">
              <w:rPr>
                <w:rFonts w:eastAsia="MS Mincho" w:cs="Arial"/>
                <w:b/>
                <w:sz w:val="20"/>
                <w:szCs w:val="20"/>
                <w:highlight w:val="green"/>
              </w:rPr>
              <w:lastRenderedPageBreak/>
              <w:t>Agreement:</w:t>
            </w:r>
          </w:p>
          <w:p w:rsidR="006B544A" w:rsidRPr="006B544A" w:rsidRDefault="006B544A" w:rsidP="00FF3841">
            <w:pPr>
              <w:numPr>
                <w:ilvl w:val="0"/>
                <w:numId w:val="36"/>
              </w:numPr>
              <w:overflowPunct w:val="0"/>
              <w:autoSpaceDE w:val="0"/>
              <w:autoSpaceDN w:val="0"/>
              <w:adjustRightInd w:val="0"/>
              <w:snapToGrid w:val="0"/>
              <w:jc w:val="both"/>
              <w:textAlignment w:val="baseline"/>
              <w:rPr>
                <w:rFonts w:eastAsia="MS Mincho"/>
                <w:sz w:val="20"/>
                <w:szCs w:val="20"/>
              </w:rPr>
            </w:pPr>
            <w:r w:rsidRPr="006B544A">
              <w:rPr>
                <w:rFonts w:eastAsia="MS Mincho"/>
                <w:sz w:val="20"/>
                <w:szCs w:val="20"/>
              </w:rPr>
              <w:t xml:space="preserve">UE is not expected to be signaled different LBT types for all consecutively scheduled subframes when there is no gap between the consecutive subframes. </w:t>
            </w:r>
          </w:p>
          <w:p w:rsidR="006B544A" w:rsidRPr="006B544A" w:rsidRDefault="006B544A" w:rsidP="00FF3841">
            <w:pPr>
              <w:numPr>
                <w:ilvl w:val="0"/>
                <w:numId w:val="36"/>
              </w:numPr>
              <w:overflowPunct w:val="0"/>
              <w:autoSpaceDE w:val="0"/>
              <w:autoSpaceDN w:val="0"/>
              <w:adjustRightInd w:val="0"/>
              <w:snapToGrid w:val="0"/>
              <w:jc w:val="both"/>
              <w:textAlignment w:val="baseline"/>
              <w:rPr>
                <w:rFonts w:eastAsia="MS Mincho"/>
                <w:sz w:val="20"/>
                <w:szCs w:val="20"/>
              </w:rPr>
            </w:pPr>
            <w:r w:rsidRPr="006B544A">
              <w:rPr>
                <w:rFonts w:eastAsia="MS Mincho"/>
                <w:sz w:val="20"/>
                <w:szCs w:val="20"/>
              </w:rPr>
              <w:t>FFS: For a set of consecutive scheduled subframes without any gaps that are subject to LBT, after the first successful LBT in that set, the UE continues transmission for all the remaining subframes in the set.</w:t>
            </w:r>
          </w:p>
          <w:p w:rsidR="006B544A" w:rsidRPr="006B544A" w:rsidRDefault="006B544A" w:rsidP="00FF3841">
            <w:pPr>
              <w:numPr>
                <w:ilvl w:val="0"/>
                <w:numId w:val="36"/>
              </w:numPr>
              <w:overflowPunct w:val="0"/>
              <w:autoSpaceDE w:val="0"/>
              <w:autoSpaceDN w:val="0"/>
              <w:adjustRightInd w:val="0"/>
              <w:snapToGrid w:val="0"/>
              <w:jc w:val="both"/>
              <w:textAlignment w:val="baseline"/>
              <w:rPr>
                <w:rFonts w:eastAsiaTheme="minorEastAsia"/>
                <w:szCs w:val="20"/>
                <w:lang w:eastAsia="ja-JP"/>
              </w:rPr>
            </w:pPr>
            <w:r w:rsidRPr="006B544A">
              <w:rPr>
                <w:rFonts w:eastAsia="MS Mincho"/>
                <w:sz w:val="20"/>
                <w:szCs w:val="20"/>
              </w:rPr>
              <w:t>For a set of consecutive scheduled subframes without any gaps that are subject to LBT, if LBT fails for a subframe in that set, the UE continues the LBT according to the signaled LBT type for the next subframe in the set.</w:t>
            </w:r>
          </w:p>
        </w:tc>
      </w:tr>
    </w:tbl>
    <w:p w:rsidR="00D625CD" w:rsidRDefault="00D625CD" w:rsidP="00D625CD">
      <w:pPr>
        <w:pStyle w:val="Heading1"/>
        <w:rPr>
          <w:szCs w:val="20"/>
          <w:lang w:eastAsia="ja-JP"/>
        </w:rPr>
      </w:pPr>
      <w:r>
        <w:rPr>
          <w:rFonts w:hint="eastAsia"/>
          <w:szCs w:val="20"/>
          <w:lang w:eastAsia="ja-JP"/>
        </w:rPr>
        <w:lastRenderedPageBreak/>
        <w:t>Channel Access scheme</w:t>
      </w:r>
      <w:r w:rsidR="002B177F">
        <w:rPr>
          <w:rFonts w:hint="eastAsia"/>
          <w:szCs w:val="20"/>
          <w:lang w:eastAsia="ja-JP"/>
        </w:rPr>
        <w:t xml:space="preserve"> for </w:t>
      </w:r>
      <w:r w:rsidR="00D6472E">
        <w:rPr>
          <w:rFonts w:hint="eastAsia"/>
          <w:szCs w:val="20"/>
          <w:lang w:eastAsia="ja-JP"/>
        </w:rPr>
        <w:t>UE multiplexing</w:t>
      </w:r>
    </w:p>
    <w:p w:rsidR="00741C01" w:rsidRDefault="00F37A32" w:rsidP="00D625CD">
      <w:pPr>
        <w:pStyle w:val="BodyText"/>
      </w:pPr>
      <w:r>
        <w:rPr>
          <w:rFonts w:hint="eastAsia"/>
        </w:rPr>
        <w:t xml:space="preserve">As </w:t>
      </w:r>
      <w:r>
        <w:t>mentioned</w:t>
      </w:r>
      <w:r>
        <w:rPr>
          <w:rFonts w:hint="eastAsia"/>
        </w:rPr>
        <w:t xml:space="preserve"> in the above agreements,</w:t>
      </w:r>
      <w:r w:rsidR="007B30AB">
        <w:rPr>
          <w:rFonts w:hint="eastAsia"/>
        </w:rPr>
        <w:t xml:space="preserve"> </w:t>
      </w:r>
      <w:r w:rsidR="00FE56AE">
        <w:t xml:space="preserve">the UL transmissions </w:t>
      </w:r>
      <w:r w:rsidR="007B30AB">
        <w:rPr>
          <w:rFonts w:hint="eastAsia"/>
        </w:rPr>
        <w:t>LBT type</w:t>
      </w:r>
      <w:r w:rsidR="00FE56AE">
        <w:t>s</w:t>
      </w:r>
      <w:r w:rsidR="001D15F8">
        <w:rPr>
          <w:rFonts w:hint="eastAsia"/>
        </w:rPr>
        <w:t xml:space="preserve"> </w:t>
      </w:r>
      <w:r w:rsidR="007B30AB">
        <w:rPr>
          <w:rFonts w:hint="eastAsia"/>
        </w:rPr>
        <w:t>(25us CCA or Cat.4 LBT)</w:t>
      </w:r>
      <w:r w:rsidR="00741C01">
        <w:rPr>
          <w:rFonts w:hint="eastAsia"/>
        </w:rPr>
        <w:t xml:space="preserve"> </w:t>
      </w:r>
      <w:r w:rsidR="00DB7EA2">
        <w:rPr>
          <w:rFonts w:hint="eastAsia"/>
        </w:rPr>
        <w:t>are</w:t>
      </w:r>
      <w:r w:rsidR="007B30AB">
        <w:rPr>
          <w:rFonts w:hint="eastAsia"/>
        </w:rPr>
        <w:t xml:space="preserve"> </w:t>
      </w:r>
      <w:r w:rsidR="00741C01">
        <w:rPr>
          <w:rFonts w:hint="eastAsia"/>
        </w:rPr>
        <w:t xml:space="preserve">configured by </w:t>
      </w:r>
      <w:r w:rsidR="0063479E">
        <w:t xml:space="preserve">the </w:t>
      </w:r>
      <w:r w:rsidR="00741C01">
        <w:rPr>
          <w:rFonts w:hint="eastAsia"/>
        </w:rPr>
        <w:t xml:space="preserve">eNB </w:t>
      </w:r>
      <w:r w:rsidR="0063479E">
        <w:t>regardless of the self-scheduling or the</w:t>
      </w:r>
      <w:r w:rsidR="000D126F">
        <w:t xml:space="preserve"> cross-carrier scheduling (</w:t>
      </w:r>
      <w:r w:rsidR="0063479E">
        <w:t>XCS</w:t>
      </w:r>
      <w:r w:rsidR="000D126F">
        <w:t>)</w:t>
      </w:r>
      <w:r w:rsidR="00820A26">
        <w:t xml:space="preserve"> </w:t>
      </w:r>
      <w:r w:rsidR="00CA0F1A">
        <w:rPr>
          <w:rFonts w:hint="eastAsia"/>
        </w:rPr>
        <w:t>method</w:t>
      </w:r>
      <w:r w:rsidR="00741C01">
        <w:rPr>
          <w:rFonts w:hint="eastAsia"/>
        </w:rPr>
        <w:t>.</w:t>
      </w:r>
      <w:r w:rsidR="0063479E">
        <w:t xml:space="preserve"> However, the </w:t>
      </w:r>
      <w:r w:rsidR="00E7576F">
        <w:rPr>
          <w:rFonts w:hint="eastAsia"/>
        </w:rPr>
        <w:t>UL transmission</w:t>
      </w:r>
      <w:r w:rsidR="0063479E">
        <w:t xml:space="preserve"> is then dependent on the</w:t>
      </w:r>
      <w:r w:rsidR="00820A26">
        <w:t xml:space="preserve"> </w:t>
      </w:r>
      <w:r w:rsidR="00741C01">
        <w:rPr>
          <w:rFonts w:hint="eastAsia"/>
        </w:rPr>
        <w:t>DL transmission</w:t>
      </w:r>
      <w:r w:rsidR="0063479E">
        <w:t xml:space="preserve"> from the eNB</w:t>
      </w:r>
      <w:r w:rsidR="00741C01">
        <w:rPr>
          <w:rFonts w:hint="eastAsia"/>
        </w:rPr>
        <w:t>.</w:t>
      </w:r>
      <w:r w:rsidR="0063479E">
        <w:t xml:space="preserve"> The </w:t>
      </w:r>
      <w:r w:rsidR="00FE56AE">
        <w:t>UL c</w:t>
      </w:r>
      <w:r w:rsidR="00620C2B">
        <w:rPr>
          <w:rFonts w:hint="eastAsia"/>
        </w:rPr>
        <w:t>hannel access opportunities</w:t>
      </w:r>
      <w:r w:rsidR="00CA0F1A">
        <w:rPr>
          <w:rFonts w:hint="eastAsia"/>
        </w:rPr>
        <w:t xml:space="preserve"> </w:t>
      </w:r>
      <w:r w:rsidR="00DB7EA2">
        <w:t>can be categorized</w:t>
      </w:r>
      <w:r w:rsidR="00DB7EA2">
        <w:rPr>
          <w:rFonts w:hint="eastAsia"/>
        </w:rPr>
        <w:t xml:space="preserve"> </w:t>
      </w:r>
      <w:r w:rsidR="00741C01">
        <w:rPr>
          <w:rFonts w:hint="eastAsia"/>
        </w:rPr>
        <w:t>into</w:t>
      </w:r>
      <w:r w:rsidR="00FE56AE">
        <w:t xml:space="preserve"> the following </w:t>
      </w:r>
      <w:r w:rsidR="00741C01">
        <w:rPr>
          <w:rFonts w:hint="eastAsia"/>
        </w:rPr>
        <w:t xml:space="preserve">two </w:t>
      </w:r>
      <w:r w:rsidR="0063479E">
        <w:t>categories:</w:t>
      </w:r>
      <w:r w:rsidR="00741C01">
        <w:rPr>
          <w:rFonts w:hint="eastAsia"/>
        </w:rPr>
        <w:t xml:space="preserve"> </w:t>
      </w:r>
    </w:p>
    <w:p w:rsidR="008A4076" w:rsidRDefault="00650F9D" w:rsidP="008A4076">
      <w:pPr>
        <w:pStyle w:val="BodyText"/>
        <w:numPr>
          <w:ilvl w:val="0"/>
          <w:numId w:val="12"/>
        </w:numPr>
      </w:pPr>
      <w:r>
        <w:rPr>
          <w:rFonts w:hint="eastAsia"/>
          <w:snapToGrid w:val="0"/>
          <w:lang w:val="en-GB"/>
        </w:rPr>
        <w:t>Single LBT</w:t>
      </w:r>
      <w:r w:rsidR="00FE56AE">
        <w:rPr>
          <w:snapToGrid w:val="0"/>
          <w:lang w:val="en-GB"/>
        </w:rPr>
        <w:t xml:space="preserve"> </w:t>
      </w:r>
      <w:r w:rsidR="00735720">
        <w:rPr>
          <w:rFonts w:hint="eastAsia"/>
          <w:snapToGrid w:val="0"/>
          <w:lang w:val="en-GB"/>
        </w:rPr>
        <w:t>(</w:t>
      </w:r>
      <w:r w:rsidR="00735720">
        <w:rPr>
          <w:rFonts w:hint="eastAsia"/>
        </w:rPr>
        <w:t>25us CCA</w:t>
      </w:r>
      <w:r w:rsidR="00735720">
        <w:rPr>
          <w:rFonts w:hint="eastAsia"/>
          <w:snapToGrid w:val="0"/>
          <w:lang w:val="en-GB"/>
        </w:rPr>
        <w:t>)</w:t>
      </w:r>
      <w:r>
        <w:rPr>
          <w:rFonts w:hint="eastAsia"/>
          <w:snapToGrid w:val="0"/>
          <w:lang w:val="en-GB"/>
        </w:rPr>
        <w:t xml:space="preserve"> </w:t>
      </w:r>
      <w:r w:rsidR="001D5E32">
        <w:rPr>
          <w:rFonts w:hint="eastAsia"/>
          <w:snapToGrid w:val="0"/>
          <w:lang w:val="en-GB"/>
        </w:rPr>
        <w:t>is</w:t>
      </w:r>
      <w:r>
        <w:rPr>
          <w:rFonts w:hint="eastAsia"/>
          <w:snapToGrid w:val="0"/>
          <w:lang w:val="en-GB"/>
        </w:rPr>
        <w:t xml:space="preserve"> applied for UL transmission</w:t>
      </w:r>
      <w:r w:rsidR="00620C2B">
        <w:rPr>
          <w:rFonts w:hint="eastAsia"/>
        </w:rPr>
        <w:t xml:space="preserve"> (</w:t>
      </w:r>
      <w:r w:rsidR="00741C01">
        <w:rPr>
          <w:rFonts w:hint="eastAsia"/>
        </w:rPr>
        <w:t>Figure1</w:t>
      </w:r>
      <w:r w:rsidR="00620C2B">
        <w:rPr>
          <w:rFonts w:hint="eastAsia"/>
        </w:rPr>
        <w:t>).</w:t>
      </w:r>
    </w:p>
    <w:p w:rsidR="00D625CD" w:rsidRDefault="00650F9D" w:rsidP="00E047B8">
      <w:pPr>
        <w:pStyle w:val="BodyText"/>
        <w:numPr>
          <w:ilvl w:val="0"/>
          <w:numId w:val="12"/>
        </w:numPr>
      </w:pPr>
      <w:r>
        <w:rPr>
          <w:rFonts w:hint="eastAsia"/>
          <w:snapToGrid w:val="0"/>
        </w:rPr>
        <w:t>Cat.4</w:t>
      </w:r>
      <w:r w:rsidR="001D5E32">
        <w:rPr>
          <w:rFonts w:hint="eastAsia"/>
          <w:snapToGrid w:val="0"/>
          <w:lang w:val="en-GB"/>
        </w:rPr>
        <w:t xml:space="preserve"> LBT is</w:t>
      </w:r>
      <w:r>
        <w:rPr>
          <w:rFonts w:hint="eastAsia"/>
          <w:snapToGrid w:val="0"/>
          <w:lang w:val="en-GB"/>
        </w:rPr>
        <w:t xml:space="preserve"> applied for UL transmission</w:t>
      </w:r>
      <w:r w:rsidR="00620C2B">
        <w:rPr>
          <w:rFonts w:hint="eastAsia"/>
        </w:rPr>
        <w:t xml:space="preserve"> (</w:t>
      </w:r>
      <w:r w:rsidR="00741C01">
        <w:rPr>
          <w:rFonts w:hint="eastAsia"/>
        </w:rPr>
        <w:t>Figure2</w:t>
      </w:r>
      <w:r w:rsidR="00620C2B">
        <w:rPr>
          <w:rFonts w:hint="eastAsia"/>
        </w:rPr>
        <w:t xml:space="preserve"> </w:t>
      </w:r>
      <w:r w:rsidR="00F70365">
        <w:rPr>
          <w:rFonts w:hint="eastAsia"/>
        </w:rPr>
        <w:t>(a),</w:t>
      </w:r>
      <w:r w:rsidR="007C2DA6">
        <w:rPr>
          <w:rFonts w:hint="eastAsia"/>
        </w:rPr>
        <w:t xml:space="preserve"> </w:t>
      </w:r>
      <w:r w:rsidR="00F70365">
        <w:rPr>
          <w:rFonts w:hint="eastAsia"/>
        </w:rPr>
        <w:t>(b)</w:t>
      </w:r>
      <w:r w:rsidR="00620C2B">
        <w:rPr>
          <w:rFonts w:hint="eastAsia"/>
        </w:rPr>
        <w:t>).</w:t>
      </w:r>
    </w:p>
    <w:p w:rsidR="00B2750D" w:rsidRDefault="00CA3C75" w:rsidP="004542F7">
      <w:pPr>
        <w:pStyle w:val="BodyText"/>
        <w:jc w:val="center"/>
      </w:pPr>
      <w:r>
        <w:object w:dxaOrig="7756" w:dyaOrig="4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5pt;height:150.5pt" o:ole="">
            <v:imagedata r:id="rId9" o:title=""/>
          </v:shape>
          <o:OLEObject Type="Embed" ProgID="Visio.Drawing.11" ShapeID="_x0000_i1025" DrawAspect="Content" ObjectID="_1532408732" r:id="rId10"/>
        </w:object>
      </w:r>
    </w:p>
    <w:p w:rsidR="0049074F" w:rsidRPr="00D04298" w:rsidRDefault="00B2750D" w:rsidP="00C47042">
      <w:pPr>
        <w:pStyle w:val="Caption"/>
        <w:ind w:leftChars="50" w:left="110" w:firstLineChars="300" w:firstLine="602"/>
        <w:jc w:val="center"/>
        <w:rPr>
          <w:sz w:val="20"/>
          <w:lang w:eastAsia="ja-JP"/>
        </w:rPr>
      </w:pPr>
      <w:r w:rsidRPr="00D04298">
        <w:rPr>
          <w:sz w:val="20"/>
        </w:rPr>
        <w:t>F</w:t>
      </w:r>
      <w:r w:rsidR="0049074F" w:rsidRPr="00D04298">
        <w:rPr>
          <w:sz w:val="20"/>
          <w:lang w:eastAsia="ja-JP"/>
        </w:rPr>
        <w:t>igure</w:t>
      </w:r>
      <w:r w:rsidR="00FE56AE">
        <w:rPr>
          <w:sz w:val="20"/>
          <w:lang w:eastAsia="ja-JP"/>
        </w:rPr>
        <w:t xml:space="preserve"> </w:t>
      </w:r>
      <w:r w:rsidR="0049074F" w:rsidRPr="00D04298">
        <w:rPr>
          <w:sz w:val="20"/>
          <w:lang w:eastAsia="ja-JP"/>
        </w:rPr>
        <w:t xml:space="preserve">1 </w:t>
      </w:r>
      <w:r w:rsidR="00E60B1C" w:rsidRPr="00D04298">
        <w:rPr>
          <w:snapToGrid w:val="0"/>
          <w:sz w:val="20"/>
          <w:lang w:val="en-GB"/>
        </w:rPr>
        <w:t>Single LBT is applied for UL transmission</w:t>
      </w:r>
      <w:r w:rsidR="00E60B1C" w:rsidRPr="00D04298">
        <w:rPr>
          <w:sz w:val="20"/>
          <w:lang w:eastAsia="ja-JP"/>
        </w:rPr>
        <w:t xml:space="preserve"> (MCOT limit= 4ms)</w:t>
      </w:r>
    </w:p>
    <w:p w:rsidR="00A80816" w:rsidRPr="001D5E32" w:rsidRDefault="00A80816" w:rsidP="00A80816">
      <w:pPr>
        <w:rPr>
          <w:lang w:eastAsia="ja-JP"/>
        </w:rPr>
      </w:pPr>
    </w:p>
    <w:p w:rsidR="004542F7" w:rsidRPr="004542F7" w:rsidRDefault="004542F7" w:rsidP="004542F7">
      <w:pPr>
        <w:jc w:val="center"/>
        <w:rPr>
          <w:lang w:eastAsia="ja-JP"/>
        </w:rPr>
      </w:pPr>
    </w:p>
    <w:p w:rsidR="0049074F" w:rsidRPr="00D04298" w:rsidRDefault="004B0E4B" w:rsidP="002A0216">
      <w:pPr>
        <w:pStyle w:val="Caption"/>
        <w:ind w:leftChars="50" w:left="110"/>
        <w:jc w:val="center"/>
        <w:rPr>
          <w:sz w:val="20"/>
          <w:lang w:eastAsia="ja-JP"/>
        </w:rPr>
      </w:pPr>
      <w:r>
        <w:object w:dxaOrig="16246" w:dyaOrig="5282">
          <v:shape id="_x0000_i1026" type="#_x0000_t75" style="width:453.5pt;height:146.5pt" o:ole="">
            <v:imagedata r:id="rId11" o:title=""/>
          </v:shape>
          <o:OLEObject Type="Embed" ProgID="Visio.Drawing.11" ShapeID="_x0000_i1026" DrawAspect="Content" ObjectID="_1532408733" r:id="rId12"/>
        </w:object>
      </w:r>
      <w:r w:rsidRPr="004B0E4B">
        <w:t xml:space="preserve"> </w:t>
      </w:r>
      <w:r w:rsidR="004542F7" w:rsidRPr="00D04298">
        <w:rPr>
          <w:sz w:val="20"/>
          <w:lang w:eastAsia="ja-JP"/>
        </w:rPr>
        <w:t>(a)</w:t>
      </w:r>
      <w:r w:rsidR="00B71327" w:rsidRPr="00D04298">
        <w:rPr>
          <w:sz w:val="20"/>
          <w:lang w:eastAsia="ja-JP"/>
        </w:rPr>
        <w:t xml:space="preserve"> </w:t>
      </w:r>
      <w:r w:rsidR="004542F7" w:rsidRPr="00D04298">
        <w:rPr>
          <w:sz w:val="20"/>
          <w:lang w:eastAsia="ja-JP"/>
        </w:rPr>
        <w:t xml:space="preserve">Self-scheduling </w:t>
      </w:r>
      <w:r w:rsidR="004542F7" w:rsidRPr="00D04298">
        <w:rPr>
          <w:sz w:val="20"/>
          <w:lang w:eastAsia="ja-JP"/>
        </w:rPr>
        <w:tab/>
      </w:r>
      <w:r w:rsidR="004542F7" w:rsidRPr="00D04298">
        <w:rPr>
          <w:sz w:val="20"/>
          <w:lang w:eastAsia="ja-JP"/>
        </w:rPr>
        <w:tab/>
      </w:r>
      <w:r w:rsidR="004542F7" w:rsidRPr="00D04298">
        <w:rPr>
          <w:sz w:val="20"/>
          <w:lang w:eastAsia="ja-JP"/>
        </w:rPr>
        <w:tab/>
        <w:t xml:space="preserve">   (b)</w:t>
      </w:r>
      <w:r w:rsidR="00B71327" w:rsidRPr="00D04298">
        <w:rPr>
          <w:sz w:val="20"/>
          <w:lang w:eastAsia="ja-JP"/>
        </w:rPr>
        <w:t xml:space="preserve"> </w:t>
      </w:r>
      <w:r w:rsidR="004542F7" w:rsidRPr="00D04298">
        <w:rPr>
          <w:sz w:val="20"/>
          <w:lang w:eastAsia="ja-JP"/>
        </w:rPr>
        <w:t>XCS</w:t>
      </w:r>
    </w:p>
    <w:p w:rsidR="00A6220D" w:rsidRPr="00D04298" w:rsidRDefault="00467B57" w:rsidP="002828E1">
      <w:pPr>
        <w:pStyle w:val="Caption"/>
        <w:ind w:leftChars="50" w:left="110"/>
        <w:jc w:val="center"/>
        <w:rPr>
          <w:sz w:val="20"/>
          <w:lang w:eastAsia="ja-JP"/>
        </w:rPr>
      </w:pPr>
      <w:r w:rsidRPr="00D04298">
        <w:rPr>
          <w:sz w:val="20"/>
          <w:lang w:eastAsia="ja-JP"/>
        </w:rPr>
        <w:t>Figure</w:t>
      </w:r>
      <w:r w:rsidR="00FE56AE">
        <w:rPr>
          <w:sz w:val="20"/>
          <w:lang w:eastAsia="ja-JP"/>
        </w:rPr>
        <w:t xml:space="preserve"> </w:t>
      </w:r>
      <w:r w:rsidRPr="00D04298">
        <w:rPr>
          <w:sz w:val="20"/>
          <w:lang w:eastAsia="ja-JP"/>
        </w:rPr>
        <w:t xml:space="preserve">2 </w:t>
      </w:r>
      <w:r w:rsidR="009D5524" w:rsidRPr="00A91AE9">
        <w:rPr>
          <w:rFonts w:hint="eastAsia"/>
          <w:snapToGrid w:val="0"/>
          <w:sz w:val="20"/>
        </w:rPr>
        <w:t>Cat.4</w:t>
      </w:r>
      <w:r w:rsidR="009D5524" w:rsidRPr="00A91AE9">
        <w:rPr>
          <w:rFonts w:hint="eastAsia"/>
          <w:snapToGrid w:val="0"/>
          <w:sz w:val="20"/>
          <w:lang w:val="en-GB"/>
        </w:rPr>
        <w:t xml:space="preserve"> LBT is applied for UL transmission</w:t>
      </w:r>
      <w:r w:rsidR="009D5524" w:rsidRPr="009D5524" w:rsidDel="00F00EBD">
        <w:rPr>
          <w:sz w:val="20"/>
          <w:lang w:eastAsia="ja-JP"/>
        </w:rPr>
        <w:t xml:space="preserve"> </w:t>
      </w:r>
    </w:p>
    <w:p w:rsidR="002828E1" w:rsidRDefault="002828E1" w:rsidP="002828E1">
      <w:pPr>
        <w:rPr>
          <w:lang w:eastAsia="ja-JP"/>
        </w:rPr>
      </w:pPr>
    </w:p>
    <w:p w:rsidR="003346BB" w:rsidRDefault="003346BB" w:rsidP="002828E1">
      <w:pPr>
        <w:rPr>
          <w:lang w:eastAsia="ja-JP"/>
        </w:rPr>
      </w:pPr>
    </w:p>
    <w:p w:rsidR="003346BB" w:rsidRPr="00985E96" w:rsidRDefault="003346BB" w:rsidP="002828E1">
      <w:pPr>
        <w:rPr>
          <w:lang w:eastAsia="ja-JP"/>
        </w:rPr>
      </w:pPr>
    </w:p>
    <w:p w:rsidR="00620C2B" w:rsidRDefault="00FB735F" w:rsidP="00620C2B">
      <w:pPr>
        <w:pStyle w:val="BodyText"/>
        <w:numPr>
          <w:ilvl w:val="0"/>
          <w:numId w:val="20"/>
        </w:numPr>
      </w:pPr>
      <w:r w:rsidRPr="00FB735F">
        <w:rPr>
          <w:rFonts w:hint="eastAsia"/>
          <w:snapToGrid w:val="0"/>
          <w:lang w:val="en-GB"/>
        </w:rPr>
        <w:t xml:space="preserve"> </w:t>
      </w:r>
      <w:r w:rsidR="00495CA3">
        <w:rPr>
          <w:rFonts w:hint="eastAsia"/>
          <w:snapToGrid w:val="0"/>
          <w:lang w:val="en-GB"/>
        </w:rPr>
        <w:t>Single LBT is applied for UL transmission</w:t>
      </w:r>
    </w:p>
    <w:p w:rsidR="004B27CC" w:rsidRPr="007D43B8" w:rsidRDefault="00F91431" w:rsidP="004B27CC">
      <w:pPr>
        <w:pStyle w:val="BodyText"/>
        <w:rPr>
          <w:snapToGrid w:val="0"/>
        </w:rPr>
      </w:pPr>
      <w:r>
        <w:rPr>
          <w:rFonts w:hint="eastAsia"/>
        </w:rPr>
        <w:t>Acc</w:t>
      </w:r>
      <w:r w:rsidR="002B177F">
        <w:rPr>
          <w:rFonts w:hint="eastAsia"/>
        </w:rPr>
        <w:t>ording</w:t>
      </w:r>
      <w:r w:rsidR="00DE0CD7">
        <w:t xml:space="preserve"> to the</w:t>
      </w:r>
      <w:r w:rsidR="00043EDB">
        <w:rPr>
          <w:rFonts w:hint="eastAsia"/>
        </w:rPr>
        <w:t xml:space="preserve"> </w:t>
      </w:r>
      <w:r w:rsidR="00680841">
        <w:rPr>
          <w:rFonts w:hint="eastAsia"/>
        </w:rPr>
        <w:t>above agreements</w:t>
      </w:r>
      <w:r w:rsidR="002B177F">
        <w:rPr>
          <w:rFonts w:hint="eastAsia"/>
        </w:rPr>
        <w:t xml:space="preserve">, </w:t>
      </w:r>
      <w:r>
        <w:rPr>
          <w:rFonts w:hint="eastAsia"/>
        </w:rPr>
        <w:t>UE</w:t>
      </w:r>
      <w:r w:rsidR="002B177F">
        <w:rPr>
          <w:rFonts w:hint="eastAsia"/>
        </w:rPr>
        <w:t>s</w:t>
      </w:r>
      <w:r>
        <w:rPr>
          <w:rFonts w:hint="eastAsia"/>
        </w:rPr>
        <w:t xml:space="preserve"> </w:t>
      </w:r>
      <w:r>
        <w:t>can start</w:t>
      </w:r>
      <w:r>
        <w:rPr>
          <w:rFonts w:hint="eastAsia"/>
        </w:rPr>
        <w:t xml:space="preserve"> </w:t>
      </w:r>
      <w:r w:rsidR="002609EF">
        <w:t>its</w:t>
      </w:r>
      <w:r>
        <w:rPr>
          <w:rFonts w:hint="eastAsia"/>
        </w:rPr>
        <w:t xml:space="preserve"> UL transmission </w:t>
      </w:r>
      <w:r w:rsidR="0063479E">
        <w:t>after a</w:t>
      </w:r>
      <w:r w:rsidR="00820A26">
        <w:t xml:space="preserve"> </w:t>
      </w:r>
      <w:r>
        <w:rPr>
          <w:rFonts w:hint="eastAsia"/>
        </w:rPr>
        <w:t xml:space="preserve">25us LBT when </w:t>
      </w:r>
      <w:r w:rsidR="0063479E">
        <w:t xml:space="preserve">the </w:t>
      </w:r>
      <w:r>
        <w:rPr>
          <w:rFonts w:hint="eastAsia"/>
        </w:rPr>
        <w:t xml:space="preserve">total </w:t>
      </w:r>
      <w:r w:rsidR="0025362D">
        <w:rPr>
          <w:rFonts w:hint="eastAsia"/>
        </w:rPr>
        <w:t>DL</w:t>
      </w:r>
      <w:r w:rsidR="005960ED">
        <w:rPr>
          <w:rFonts w:hint="eastAsia"/>
        </w:rPr>
        <w:t xml:space="preserve">/UL </w:t>
      </w:r>
      <w:r w:rsidR="00453855">
        <w:rPr>
          <w:rFonts w:hint="eastAsia"/>
        </w:rPr>
        <w:t>transmission</w:t>
      </w:r>
      <w:r>
        <w:rPr>
          <w:rFonts w:hint="eastAsia"/>
        </w:rPr>
        <w:t xml:space="preserve"> time does not exceed the MCOT </w:t>
      </w:r>
      <w:r w:rsidR="003717CB">
        <w:rPr>
          <w:rFonts w:hint="eastAsia"/>
        </w:rPr>
        <w:t>limit</w:t>
      </w:r>
      <w:r w:rsidR="00C55410">
        <w:rPr>
          <w:rFonts w:hint="eastAsia"/>
        </w:rPr>
        <w:t xml:space="preserve">. </w:t>
      </w:r>
      <w:r w:rsidR="007E5E00">
        <w:rPr>
          <w:rFonts w:hint="eastAsia"/>
        </w:rPr>
        <w:t xml:space="preserve">In this situation </w:t>
      </w:r>
      <w:r w:rsidR="00FE56AE">
        <w:t xml:space="preserve">the </w:t>
      </w:r>
      <w:r w:rsidR="007E5E00">
        <w:rPr>
          <w:rFonts w:hint="eastAsia"/>
        </w:rPr>
        <w:t>UL transmission</w:t>
      </w:r>
      <w:r w:rsidR="00FE56AE">
        <w:t>s of the scheduled UEs</w:t>
      </w:r>
      <w:r w:rsidR="007E5E00">
        <w:rPr>
          <w:rFonts w:hint="eastAsia"/>
        </w:rPr>
        <w:t xml:space="preserve"> </w:t>
      </w:r>
      <w:r w:rsidR="009535A1">
        <w:t>are good</w:t>
      </w:r>
      <w:r w:rsidR="00FE56AE">
        <w:t xml:space="preserve"> as they </w:t>
      </w:r>
      <w:r w:rsidR="007325D9">
        <w:rPr>
          <w:rFonts w:hint="eastAsia"/>
        </w:rPr>
        <w:t>just follow</w:t>
      </w:r>
      <w:r w:rsidR="005C52CA">
        <w:rPr>
          <w:rFonts w:hint="eastAsia"/>
        </w:rPr>
        <w:t xml:space="preserve"> the UL grant</w:t>
      </w:r>
      <w:r w:rsidR="007325D9">
        <w:rPr>
          <w:rFonts w:hint="eastAsia"/>
        </w:rPr>
        <w:t>s</w:t>
      </w:r>
      <w:r w:rsidR="005C52CA">
        <w:rPr>
          <w:rFonts w:hint="eastAsia"/>
        </w:rPr>
        <w:t xml:space="preserve"> sent by</w:t>
      </w:r>
      <w:r w:rsidR="00653A95">
        <w:rPr>
          <w:rFonts w:hint="eastAsia"/>
        </w:rPr>
        <w:t xml:space="preserve"> </w:t>
      </w:r>
      <w:r w:rsidR="0063479E">
        <w:t xml:space="preserve">the </w:t>
      </w:r>
      <w:r w:rsidR="00E7576F">
        <w:rPr>
          <w:rFonts w:hint="eastAsia"/>
        </w:rPr>
        <w:t>eLAA or PCell</w:t>
      </w:r>
      <w:r w:rsidR="005960ED">
        <w:rPr>
          <w:rFonts w:hint="eastAsia"/>
        </w:rPr>
        <w:t xml:space="preserve"> and </w:t>
      </w:r>
      <w:r w:rsidR="009535A1">
        <w:t xml:space="preserve">the </w:t>
      </w:r>
      <w:r w:rsidR="005960ED">
        <w:rPr>
          <w:rFonts w:hint="eastAsia"/>
        </w:rPr>
        <w:t xml:space="preserve">other </w:t>
      </w:r>
      <w:r w:rsidR="00FE56AE">
        <w:t>UE</w:t>
      </w:r>
      <w:r w:rsidR="009535A1">
        <w:t>s</w:t>
      </w:r>
      <w:r w:rsidR="00FE56AE">
        <w:t xml:space="preserve"> served by the same eNB</w:t>
      </w:r>
      <w:r w:rsidR="005960ED">
        <w:rPr>
          <w:rFonts w:hint="eastAsia"/>
        </w:rPr>
        <w:t xml:space="preserve"> do not </w:t>
      </w:r>
      <w:r w:rsidR="005960ED">
        <w:t>interrupt</w:t>
      </w:r>
      <w:r w:rsidR="005960ED">
        <w:rPr>
          <w:rFonts w:hint="eastAsia"/>
        </w:rPr>
        <w:t xml:space="preserve"> the UL transmission</w:t>
      </w:r>
      <w:r w:rsidR="00FE56AE">
        <w:t>s</w:t>
      </w:r>
      <w:r w:rsidR="007E5E00">
        <w:rPr>
          <w:rFonts w:hint="eastAsia"/>
        </w:rPr>
        <w:t>.</w:t>
      </w:r>
      <w:r w:rsidR="004F1925">
        <w:rPr>
          <w:rFonts w:hint="eastAsia"/>
          <w:snapToGrid w:val="0"/>
        </w:rPr>
        <w:t xml:space="preserve"> One OFDM </w:t>
      </w:r>
      <w:r w:rsidR="00FE56AE">
        <w:rPr>
          <w:snapToGrid w:val="0"/>
        </w:rPr>
        <w:t xml:space="preserve">symbol is kept </w:t>
      </w:r>
      <w:r w:rsidR="004F1925">
        <w:rPr>
          <w:rFonts w:hint="eastAsia"/>
          <w:snapToGrid w:val="0"/>
        </w:rPr>
        <w:t>blank in the UL subframe</w:t>
      </w:r>
      <w:r w:rsidR="00FE56AE">
        <w:rPr>
          <w:snapToGrid w:val="0"/>
        </w:rPr>
        <w:t xml:space="preserve"> enabling the UEs </w:t>
      </w:r>
      <w:r w:rsidR="00327BBC">
        <w:rPr>
          <w:rFonts w:hint="eastAsia"/>
          <w:snapToGrid w:val="0"/>
        </w:rPr>
        <w:t xml:space="preserve">to start </w:t>
      </w:r>
      <w:r w:rsidR="00FE56AE">
        <w:rPr>
          <w:snapToGrid w:val="0"/>
        </w:rPr>
        <w:t xml:space="preserve">the </w:t>
      </w:r>
      <w:r w:rsidR="00327BBC">
        <w:rPr>
          <w:rFonts w:hint="eastAsia"/>
          <w:snapToGrid w:val="0"/>
        </w:rPr>
        <w:t xml:space="preserve">UL </w:t>
      </w:r>
      <w:r w:rsidR="00327BBC">
        <w:rPr>
          <w:snapToGrid w:val="0"/>
        </w:rPr>
        <w:t>transmission</w:t>
      </w:r>
      <w:r w:rsidR="00327BBC">
        <w:rPr>
          <w:rFonts w:hint="eastAsia"/>
          <w:snapToGrid w:val="0"/>
        </w:rPr>
        <w:t xml:space="preserve"> </w:t>
      </w:r>
      <w:r w:rsidR="00653A95">
        <w:rPr>
          <w:rFonts w:hint="eastAsia"/>
          <w:snapToGrid w:val="0"/>
        </w:rPr>
        <w:t xml:space="preserve">with </w:t>
      </w:r>
      <w:r w:rsidR="004843A6">
        <w:rPr>
          <w:rFonts w:hint="eastAsia"/>
          <w:snapToGrid w:val="0"/>
        </w:rPr>
        <w:t xml:space="preserve">single </w:t>
      </w:r>
      <w:r w:rsidR="00653A95">
        <w:rPr>
          <w:rFonts w:hint="eastAsia"/>
          <w:snapToGrid w:val="0"/>
        </w:rPr>
        <w:t>25 us LBT</w:t>
      </w:r>
      <w:r w:rsidR="00327BBC">
        <w:rPr>
          <w:rFonts w:hint="eastAsia"/>
          <w:snapToGrid w:val="0"/>
        </w:rPr>
        <w:t>.</w:t>
      </w:r>
      <w:r w:rsidR="00653A95">
        <w:rPr>
          <w:rFonts w:hint="eastAsia"/>
          <w:snapToGrid w:val="0"/>
        </w:rPr>
        <w:t xml:space="preserve"> </w:t>
      </w:r>
    </w:p>
    <w:p w:rsidR="004B27CC" w:rsidRPr="004B27CC" w:rsidRDefault="006D23AC" w:rsidP="004B27CC">
      <w:pPr>
        <w:pStyle w:val="BodyText"/>
        <w:numPr>
          <w:ilvl w:val="0"/>
          <w:numId w:val="20"/>
        </w:numPr>
      </w:pPr>
      <w:r>
        <w:rPr>
          <w:rFonts w:hint="eastAsia"/>
          <w:snapToGrid w:val="0"/>
        </w:rPr>
        <w:lastRenderedPageBreak/>
        <w:t>Cat.4</w:t>
      </w:r>
      <w:r>
        <w:rPr>
          <w:rFonts w:hint="eastAsia"/>
          <w:snapToGrid w:val="0"/>
          <w:lang w:val="en-GB"/>
        </w:rPr>
        <w:t xml:space="preserve"> LBT is applied for UL transmission</w:t>
      </w:r>
    </w:p>
    <w:p w:rsidR="003669A6" w:rsidRDefault="00F37A32" w:rsidP="00875A5D">
      <w:pPr>
        <w:pStyle w:val="BodyText"/>
      </w:pPr>
      <w:r>
        <w:rPr>
          <w:rFonts w:hint="eastAsia"/>
        </w:rPr>
        <w:t xml:space="preserve">As </w:t>
      </w:r>
      <w:r w:rsidR="00434118">
        <w:t xml:space="preserve">agreed </w:t>
      </w:r>
      <w:r w:rsidR="00260163" w:rsidRPr="00211362">
        <w:rPr>
          <w:rFonts w:hint="eastAsia"/>
        </w:rPr>
        <w:t xml:space="preserve">when </w:t>
      </w:r>
      <w:r w:rsidR="006051EE">
        <w:t xml:space="preserve">the </w:t>
      </w:r>
      <w:r w:rsidR="00260163" w:rsidRPr="00211362">
        <w:rPr>
          <w:rFonts w:hint="eastAsia"/>
        </w:rPr>
        <w:t xml:space="preserve">UL </w:t>
      </w:r>
      <w:r w:rsidR="00260163" w:rsidRPr="00211362">
        <w:t>transmission</w:t>
      </w:r>
      <w:r w:rsidR="00260163" w:rsidRPr="00211362">
        <w:rPr>
          <w:rFonts w:hint="eastAsia"/>
        </w:rPr>
        <w:t xml:space="preserve"> burst exceed</w:t>
      </w:r>
      <w:r w:rsidR="006051EE">
        <w:t>s</w:t>
      </w:r>
      <w:r w:rsidR="00260163" w:rsidRPr="00211362">
        <w:rPr>
          <w:rFonts w:hint="eastAsia"/>
        </w:rPr>
        <w:t xml:space="preserve"> the MCOT limit </w:t>
      </w:r>
      <w:r w:rsidR="006051EE">
        <w:t xml:space="preserve">after the </w:t>
      </w:r>
      <w:r w:rsidR="00260163" w:rsidRPr="00211362">
        <w:rPr>
          <w:rFonts w:hint="eastAsia"/>
        </w:rPr>
        <w:t>DL transmission</w:t>
      </w:r>
      <w:r w:rsidR="006051EE">
        <w:t xml:space="preserve"> has occurred</w:t>
      </w:r>
      <w:r w:rsidR="00260163" w:rsidRPr="00211362">
        <w:rPr>
          <w:rFonts w:hint="eastAsia"/>
        </w:rPr>
        <w:t xml:space="preserve">, </w:t>
      </w:r>
      <w:r w:rsidR="00434118">
        <w:t xml:space="preserve">the </w:t>
      </w:r>
      <w:r w:rsidR="00260163" w:rsidRPr="00211362">
        <w:rPr>
          <w:rFonts w:hint="eastAsia"/>
        </w:rPr>
        <w:t xml:space="preserve">UE should apply the Cat.4 LBT indicated by </w:t>
      </w:r>
      <w:r w:rsidR="006051EE">
        <w:t xml:space="preserve">the </w:t>
      </w:r>
      <w:r w:rsidR="00260163" w:rsidRPr="00211362">
        <w:rPr>
          <w:rFonts w:hint="eastAsia"/>
        </w:rPr>
        <w:t>eNB</w:t>
      </w:r>
      <w:r w:rsidR="00701568" w:rsidRPr="00A16EF9">
        <w:rPr>
          <w:rFonts w:hint="eastAsia"/>
        </w:rPr>
        <w:t xml:space="preserve"> (Figure </w:t>
      </w:r>
      <w:r w:rsidR="00392A2F" w:rsidRPr="00A16EF9">
        <w:rPr>
          <w:rFonts w:hint="eastAsia"/>
        </w:rPr>
        <w:t>2(a)</w:t>
      </w:r>
      <w:r w:rsidR="00701568" w:rsidRPr="003B43B9">
        <w:rPr>
          <w:rFonts w:hint="eastAsia"/>
        </w:rPr>
        <w:t xml:space="preserve">). </w:t>
      </w:r>
      <w:r w:rsidR="005D4F84" w:rsidRPr="003B43B9">
        <w:rPr>
          <w:rFonts w:hint="eastAsia"/>
        </w:rPr>
        <w:t xml:space="preserve">In addition, </w:t>
      </w:r>
      <w:r w:rsidR="00857E07">
        <w:rPr>
          <w:rFonts w:hint="eastAsia"/>
        </w:rPr>
        <w:t xml:space="preserve">if </w:t>
      </w:r>
      <w:r w:rsidR="00434118">
        <w:t xml:space="preserve">the </w:t>
      </w:r>
      <w:r w:rsidR="00857E07">
        <w:rPr>
          <w:rFonts w:hint="eastAsia"/>
        </w:rPr>
        <w:t>eNB transmit</w:t>
      </w:r>
      <w:r w:rsidR="00434118">
        <w:t>s</w:t>
      </w:r>
      <w:r w:rsidR="00857E07">
        <w:rPr>
          <w:rFonts w:hint="eastAsia"/>
        </w:rPr>
        <w:t xml:space="preserve"> </w:t>
      </w:r>
      <w:r w:rsidR="00434118">
        <w:t xml:space="preserve">the </w:t>
      </w:r>
      <w:r w:rsidR="0096472B">
        <w:rPr>
          <w:rFonts w:hint="eastAsia"/>
        </w:rPr>
        <w:t>UL</w:t>
      </w:r>
      <w:r w:rsidR="00857E07">
        <w:rPr>
          <w:rFonts w:hint="eastAsia"/>
        </w:rPr>
        <w:t xml:space="preserve"> grant</w:t>
      </w:r>
      <w:r w:rsidR="00434118">
        <w:t xml:space="preserve"> in</w:t>
      </w:r>
      <w:r w:rsidR="00857E07">
        <w:rPr>
          <w:rFonts w:hint="eastAsia"/>
        </w:rPr>
        <w:t xml:space="preserve"> XCS</w:t>
      </w:r>
      <w:r w:rsidR="00434118">
        <w:t xml:space="preserve"> case</w:t>
      </w:r>
      <w:r w:rsidR="005D4F84" w:rsidRPr="008F6CA5">
        <w:rPr>
          <w:rFonts w:hint="eastAsia"/>
        </w:rPr>
        <w:t xml:space="preserve">, Cat.4 LBT is always </w:t>
      </w:r>
      <w:r w:rsidR="005D4F84" w:rsidRPr="008F6CA5">
        <w:t>applie</w:t>
      </w:r>
      <w:r w:rsidR="005D4F84" w:rsidRPr="00211362">
        <w:t xml:space="preserve">d for UL transmission (Figure </w:t>
      </w:r>
      <w:r w:rsidR="00392A2F" w:rsidRPr="00211362">
        <w:t>2(b)</w:t>
      </w:r>
      <w:r w:rsidR="005D4F84" w:rsidRPr="00211362">
        <w:t>).</w:t>
      </w:r>
      <w:r w:rsidR="00B10479" w:rsidRPr="00211362">
        <w:t xml:space="preserve"> </w:t>
      </w:r>
      <w:r w:rsidR="00A93449" w:rsidRPr="00211362">
        <w:t>In</w:t>
      </w:r>
      <w:r w:rsidR="00B22E55" w:rsidRPr="00211362">
        <w:t xml:space="preserve"> </w:t>
      </w:r>
      <w:r w:rsidR="00B10479" w:rsidRPr="00211362">
        <w:t>case</w:t>
      </w:r>
      <w:r w:rsidR="00B22E55" w:rsidRPr="00211362">
        <w:t xml:space="preserve"> of applying </w:t>
      </w:r>
      <w:r w:rsidR="009535A1">
        <w:t xml:space="preserve">LBT </w:t>
      </w:r>
      <w:r w:rsidR="00B22E55" w:rsidRPr="00211362">
        <w:t>Cat.4</w:t>
      </w:r>
      <w:r w:rsidR="00B10479" w:rsidRPr="00211362">
        <w:t>,</w:t>
      </w:r>
      <w:r w:rsidR="00622C2E" w:rsidRPr="00211362">
        <w:t xml:space="preserve"> i</w:t>
      </w:r>
      <w:r w:rsidR="00875A5D" w:rsidRPr="00211362">
        <w:t xml:space="preserve">t is very difficult to align </w:t>
      </w:r>
      <w:r w:rsidR="00BE7B05" w:rsidRPr="00211362">
        <w:t xml:space="preserve">the transmission timing </w:t>
      </w:r>
      <w:r w:rsidR="00622C2E" w:rsidRPr="00211362">
        <w:t xml:space="preserve">between </w:t>
      </w:r>
      <w:r w:rsidR="00356A87" w:rsidRPr="00211362">
        <w:t xml:space="preserve">the </w:t>
      </w:r>
      <w:r w:rsidR="00622C2E" w:rsidRPr="00211362">
        <w:t xml:space="preserve">scheduled UEs </w:t>
      </w:r>
      <w:r w:rsidR="00434118">
        <w:t xml:space="preserve">due to </w:t>
      </w:r>
      <w:r w:rsidR="00B816DC" w:rsidRPr="00211362">
        <w:t xml:space="preserve">the CCA counter misalignment between all the </w:t>
      </w:r>
      <w:r w:rsidR="00434118">
        <w:t xml:space="preserve">near-by </w:t>
      </w:r>
      <w:r w:rsidR="00DB7EA2">
        <w:t>UEs</w:t>
      </w:r>
      <w:r w:rsidR="00DB7EA2">
        <w:rPr>
          <w:rFonts w:hint="eastAsia"/>
        </w:rPr>
        <w:t xml:space="preserve"> </w:t>
      </w:r>
      <w:r w:rsidR="00875A5D" w:rsidRPr="00211362">
        <w:t>(Figure2)</w:t>
      </w:r>
      <w:r w:rsidR="006D26D4" w:rsidRPr="00211362">
        <w:t>.</w:t>
      </w:r>
      <w:r w:rsidR="004B0011">
        <w:rPr>
          <w:rFonts w:hint="eastAsia"/>
        </w:rPr>
        <w:t xml:space="preserve"> If </w:t>
      </w:r>
      <w:r w:rsidR="004B0011">
        <w:t>transmission</w:t>
      </w:r>
      <w:r w:rsidR="004B0011">
        <w:rPr>
          <w:rFonts w:hint="eastAsia"/>
        </w:rPr>
        <w:t xml:space="preserve"> timing</w:t>
      </w:r>
      <w:r w:rsidR="00141C80">
        <w:rPr>
          <w:rFonts w:hint="eastAsia"/>
        </w:rPr>
        <w:t>s</w:t>
      </w:r>
      <w:r w:rsidR="004B0011">
        <w:rPr>
          <w:rFonts w:hint="eastAsia"/>
        </w:rPr>
        <w:t xml:space="preserve"> are not aligned, </w:t>
      </w:r>
      <w:r w:rsidR="00434118">
        <w:t xml:space="preserve">the </w:t>
      </w:r>
      <w:r w:rsidR="004B0011">
        <w:rPr>
          <w:rFonts w:hint="eastAsia"/>
        </w:rPr>
        <w:t xml:space="preserve">UE </w:t>
      </w:r>
      <w:r w:rsidR="00434118">
        <w:t xml:space="preserve">that is unable to </w:t>
      </w:r>
      <w:r w:rsidR="004B0011">
        <w:rPr>
          <w:rFonts w:hint="eastAsia"/>
        </w:rPr>
        <w:t>start</w:t>
      </w:r>
      <w:r w:rsidR="00434118">
        <w:t xml:space="preserve"> its UL</w:t>
      </w:r>
      <w:r w:rsidR="004B0011">
        <w:rPr>
          <w:rFonts w:hint="eastAsia"/>
        </w:rPr>
        <w:t xml:space="preserve"> transmission in the first </w:t>
      </w:r>
      <w:r w:rsidR="0001238B">
        <w:t>schedul</w:t>
      </w:r>
      <w:r w:rsidR="0001238B">
        <w:rPr>
          <w:rFonts w:hint="eastAsia"/>
        </w:rPr>
        <w:t xml:space="preserve">ed </w:t>
      </w:r>
      <w:r w:rsidR="004B0011">
        <w:rPr>
          <w:rFonts w:hint="eastAsia"/>
        </w:rPr>
        <w:t>subframe</w:t>
      </w:r>
      <w:r w:rsidR="00296A52">
        <w:rPr>
          <w:rFonts w:hint="eastAsia"/>
        </w:rPr>
        <w:t xml:space="preserve"> may not </w:t>
      </w:r>
      <w:r w:rsidR="00434118">
        <w:t xml:space="preserve">be able to </w:t>
      </w:r>
      <w:r w:rsidR="00296A52">
        <w:t>transmit</w:t>
      </w:r>
      <w:r w:rsidR="00296A52">
        <w:rPr>
          <w:rFonts w:hint="eastAsia"/>
        </w:rPr>
        <w:t xml:space="preserve"> </w:t>
      </w:r>
      <w:r w:rsidR="004B0011">
        <w:rPr>
          <w:rFonts w:hint="eastAsia"/>
        </w:rPr>
        <w:t>during</w:t>
      </w:r>
      <w:r w:rsidR="00DB7EA2">
        <w:t xml:space="preserve"> the remaining</w:t>
      </w:r>
      <w:r w:rsidR="004B0011">
        <w:rPr>
          <w:rFonts w:hint="eastAsia"/>
        </w:rPr>
        <w:t xml:space="preserve"> </w:t>
      </w:r>
      <w:r w:rsidR="004B0011">
        <w:t>scheduling</w:t>
      </w:r>
      <w:r w:rsidR="004B0011">
        <w:rPr>
          <w:rFonts w:hint="eastAsia"/>
        </w:rPr>
        <w:t xml:space="preserve"> transmission burst</w:t>
      </w:r>
      <w:r w:rsidR="00434118">
        <w:t xml:space="preserve"> duratio</w:t>
      </w:r>
      <w:r w:rsidR="009535A1">
        <w:t>n due to the unsuccessful</w:t>
      </w:r>
      <w:r w:rsidR="00454278">
        <w:rPr>
          <w:rFonts w:hint="eastAsia"/>
        </w:rPr>
        <w:t xml:space="preserve"> Cat.4 LBT</w:t>
      </w:r>
      <w:r w:rsidR="00434118">
        <w:t xml:space="preserve"> process</w:t>
      </w:r>
      <w:r w:rsidR="00A331EC">
        <w:rPr>
          <w:rFonts w:hint="eastAsia"/>
        </w:rPr>
        <w:t>.</w:t>
      </w:r>
      <w:r w:rsidR="006D26D4" w:rsidRPr="00211362">
        <w:t xml:space="preserve"> </w:t>
      </w:r>
      <w:r w:rsidR="00985E96" w:rsidRPr="00211362">
        <w:t xml:space="preserve">To solve this problem, we </w:t>
      </w:r>
      <w:r w:rsidR="00B65499" w:rsidRPr="00211362">
        <w:t>show</w:t>
      </w:r>
      <w:r w:rsidR="00B816DC" w:rsidRPr="00211362">
        <w:t xml:space="preserve"> </w:t>
      </w:r>
      <w:r w:rsidR="00B65499" w:rsidRPr="00211362">
        <w:t>5</w:t>
      </w:r>
      <w:r w:rsidR="00B816DC" w:rsidRPr="00211362">
        <w:t xml:space="preserve"> options as</w:t>
      </w:r>
      <w:r w:rsidR="00985E96" w:rsidRPr="00211362">
        <w:t xml:space="preserve"> solutions </w:t>
      </w:r>
      <w:r w:rsidR="00B816DC" w:rsidRPr="00211362">
        <w:t xml:space="preserve">which are </w:t>
      </w:r>
      <w:r w:rsidR="00985E96" w:rsidRPr="00211362">
        <w:t>shown</w:t>
      </w:r>
      <w:r w:rsidR="00B816DC" w:rsidRPr="00211362">
        <w:t xml:space="preserve"> below:</w:t>
      </w:r>
    </w:p>
    <w:p w:rsidR="00A26991" w:rsidRDefault="007B69D9" w:rsidP="007B69D9">
      <w:pPr>
        <w:pStyle w:val="BodyText"/>
        <w:numPr>
          <w:ilvl w:val="0"/>
          <w:numId w:val="18"/>
        </w:numPr>
        <w:jc w:val="left"/>
      </w:pPr>
      <w:r>
        <w:t>Defer</w:t>
      </w:r>
      <w:r w:rsidR="00254D6C">
        <w:rPr>
          <w:rFonts w:hint="eastAsia"/>
        </w:rPr>
        <w:t>ring</w:t>
      </w:r>
      <w:r w:rsidR="00820A26">
        <w:rPr>
          <w:rFonts w:hint="eastAsia"/>
        </w:rPr>
        <w:t xml:space="preserve"> </w:t>
      </w:r>
      <w:r>
        <w:t xml:space="preserve">transmission </w:t>
      </w:r>
      <w:r w:rsidR="00254D6C">
        <w:rPr>
          <w:rFonts w:hint="eastAsia"/>
        </w:rPr>
        <w:t xml:space="preserve">timing </w:t>
      </w:r>
    </w:p>
    <w:p w:rsidR="00940235" w:rsidRPr="00232183" w:rsidRDefault="00940235" w:rsidP="00232183">
      <w:pPr>
        <w:pStyle w:val="BodyText"/>
        <w:ind w:left="420"/>
      </w:pPr>
      <w:r>
        <w:rPr>
          <w:rFonts w:hint="eastAsia"/>
        </w:rPr>
        <w:t xml:space="preserve">If </w:t>
      </w:r>
      <w:r w:rsidR="00434118">
        <w:t xml:space="preserve">the </w:t>
      </w:r>
      <w:r w:rsidR="00D86EBC">
        <w:rPr>
          <w:rFonts w:hint="eastAsia"/>
        </w:rPr>
        <w:t xml:space="preserve">UE </w:t>
      </w:r>
      <w:r w:rsidR="00434118">
        <w:t xml:space="preserve">finishes the </w:t>
      </w:r>
      <w:r w:rsidR="008E7173">
        <w:rPr>
          <w:rFonts w:hint="eastAsia"/>
        </w:rPr>
        <w:t xml:space="preserve">CCA counter of CW-1 </w:t>
      </w:r>
      <w:r w:rsidR="00434118">
        <w:t xml:space="preserve">then the UE can </w:t>
      </w:r>
      <w:r>
        <w:rPr>
          <w:rFonts w:hint="eastAsia"/>
        </w:rPr>
        <w:t xml:space="preserve">defer </w:t>
      </w:r>
      <w:r w:rsidR="00967267">
        <w:t>its</w:t>
      </w:r>
      <w:r w:rsidR="00820A26">
        <w:t xml:space="preserve"> </w:t>
      </w:r>
      <w:r>
        <w:rPr>
          <w:rFonts w:hint="eastAsia"/>
        </w:rPr>
        <w:t xml:space="preserve">transmission and </w:t>
      </w:r>
      <w:r w:rsidR="008E7173">
        <w:rPr>
          <w:rFonts w:hint="eastAsia"/>
        </w:rPr>
        <w:t>carry out</w:t>
      </w:r>
      <w:r>
        <w:rPr>
          <w:rFonts w:hint="eastAsia"/>
        </w:rPr>
        <w:t xml:space="preserve"> one CCA before starting </w:t>
      </w:r>
      <w:r w:rsidR="00967267">
        <w:t xml:space="preserve">the </w:t>
      </w:r>
      <w:r>
        <w:t>transmission</w:t>
      </w:r>
      <w:r>
        <w:rPr>
          <w:rFonts w:hint="eastAsia"/>
        </w:rPr>
        <w:t xml:space="preserve"> burst</w:t>
      </w:r>
      <w:r w:rsidR="00967267">
        <w:t>. In this case</w:t>
      </w:r>
      <w:r>
        <w:rPr>
          <w:rFonts w:hint="eastAsia"/>
        </w:rPr>
        <w:t>,</w:t>
      </w:r>
      <w:r w:rsidR="00967267">
        <w:t xml:space="preserve"> the collisions will be avoided</w:t>
      </w:r>
      <w:r w:rsidR="00434118">
        <w:t>; however,</w:t>
      </w:r>
      <w:r>
        <w:rPr>
          <w:rFonts w:hint="eastAsia"/>
        </w:rPr>
        <w:t xml:space="preserve"> </w:t>
      </w:r>
      <w:r w:rsidR="00967267">
        <w:t xml:space="preserve">the transmission </w:t>
      </w:r>
      <w:r>
        <w:t>deferring</w:t>
      </w:r>
      <w:r w:rsidR="00820A26">
        <w:rPr>
          <w:rFonts w:hint="eastAsia"/>
        </w:rPr>
        <w:t xml:space="preserve"> </w:t>
      </w:r>
      <w:r w:rsidR="00DB7EA2">
        <w:t>provides</w:t>
      </w:r>
      <w:r w:rsidR="00232183">
        <w:rPr>
          <w:rFonts w:hint="eastAsia"/>
        </w:rPr>
        <w:t xml:space="preserve"> more opportunity </w:t>
      </w:r>
      <w:r w:rsidR="00434118">
        <w:t xml:space="preserve">for </w:t>
      </w:r>
      <w:r w:rsidR="009535A1">
        <w:t>other devices and nodes</w:t>
      </w:r>
      <w:r w:rsidR="00434118">
        <w:t xml:space="preserve"> </w:t>
      </w:r>
      <w:r w:rsidR="00232183">
        <w:rPr>
          <w:rFonts w:hint="eastAsia"/>
        </w:rPr>
        <w:t xml:space="preserve">to access the </w:t>
      </w:r>
      <w:r w:rsidR="00232183">
        <w:t>channel</w:t>
      </w:r>
      <w:r w:rsidR="00232183">
        <w:rPr>
          <w:rFonts w:hint="eastAsia"/>
        </w:rPr>
        <w:t>.</w:t>
      </w:r>
      <w:r w:rsidR="008E7173">
        <w:rPr>
          <w:rFonts w:hint="eastAsia"/>
        </w:rPr>
        <w:t xml:space="preserve"> </w:t>
      </w:r>
      <w:r w:rsidR="00967267">
        <w:t xml:space="preserve">This results </w:t>
      </w:r>
      <w:r w:rsidR="002609EF">
        <w:t xml:space="preserve">in </w:t>
      </w:r>
      <w:r w:rsidR="00434118">
        <w:t xml:space="preserve">throughput </w:t>
      </w:r>
      <w:r w:rsidR="003140AF">
        <w:t>degradation</w:t>
      </w:r>
      <w:r w:rsidR="008E7173">
        <w:rPr>
          <w:rFonts w:hint="eastAsia"/>
        </w:rPr>
        <w:t>.</w:t>
      </w:r>
      <w:r w:rsidR="00232183">
        <w:rPr>
          <w:rFonts w:hint="eastAsia"/>
        </w:rPr>
        <w:t xml:space="preserve"> </w:t>
      </w:r>
    </w:p>
    <w:p w:rsidR="007B69D9" w:rsidRDefault="00280C8D" w:rsidP="007B69D9">
      <w:pPr>
        <w:pStyle w:val="BodyText"/>
        <w:numPr>
          <w:ilvl w:val="0"/>
          <w:numId w:val="18"/>
        </w:numPr>
      </w:pPr>
      <w:r>
        <w:rPr>
          <w:rFonts w:hint="eastAsia"/>
        </w:rPr>
        <w:t xml:space="preserve">Reservation </w:t>
      </w:r>
      <w:r w:rsidR="008663B7">
        <w:rPr>
          <w:rFonts w:hint="eastAsia"/>
        </w:rPr>
        <w:t>signal</w:t>
      </w:r>
      <w:r w:rsidR="009332CD">
        <w:rPr>
          <w:rFonts w:hint="eastAsia"/>
        </w:rPr>
        <w:t xml:space="preserve"> sent by </w:t>
      </w:r>
      <w:r w:rsidR="00755B27">
        <w:t xml:space="preserve">the </w:t>
      </w:r>
      <w:r w:rsidR="009332CD">
        <w:rPr>
          <w:rFonts w:hint="eastAsia"/>
        </w:rPr>
        <w:t>UE</w:t>
      </w:r>
    </w:p>
    <w:p w:rsidR="00DE17DF" w:rsidRDefault="00C81969" w:rsidP="007F6F2F">
      <w:pPr>
        <w:pStyle w:val="BodyText"/>
        <w:ind w:left="420"/>
      </w:pPr>
      <w:r>
        <w:t xml:space="preserve">After performing the CCA the </w:t>
      </w:r>
      <w:r w:rsidR="00716F97">
        <w:rPr>
          <w:rFonts w:hint="eastAsia"/>
        </w:rPr>
        <w:t xml:space="preserve">UE </w:t>
      </w:r>
      <w:r w:rsidR="00967267">
        <w:t>can transmit</w:t>
      </w:r>
      <w:r w:rsidR="00820A26">
        <w:t xml:space="preserve"> </w:t>
      </w:r>
      <w:r w:rsidR="003140AF">
        <w:t>a</w:t>
      </w:r>
      <w:r w:rsidR="007F6F2F">
        <w:rPr>
          <w:rFonts w:hint="eastAsia"/>
        </w:rPr>
        <w:t xml:space="preserve"> reservation </w:t>
      </w:r>
      <w:r w:rsidR="008663B7">
        <w:t>signal</w:t>
      </w:r>
      <w:r w:rsidR="008663B7">
        <w:rPr>
          <w:rFonts w:hint="eastAsia"/>
        </w:rPr>
        <w:t xml:space="preserve"> until </w:t>
      </w:r>
      <w:r w:rsidR="00967267">
        <w:t>the</w:t>
      </w:r>
      <w:r w:rsidR="00820A26">
        <w:t xml:space="preserve"> </w:t>
      </w:r>
      <w:r>
        <w:t xml:space="preserve">start of the scheduled </w:t>
      </w:r>
      <w:r w:rsidR="00967267">
        <w:t>transmission burst.</w:t>
      </w:r>
      <w:r w:rsidR="00820A26">
        <w:t xml:space="preserve"> </w:t>
      </w:r>
      <w:r w:rsidR="003140AF">
        <w:t>While performing LBT i</w:t>
      </w:r>
      <w:r w:rsidR="007F6F2F">
        <w:rPr>
          <w:rFonts w:hint="eastAsia"/>
        </w:rPr>
        <w:t xml:space="preserve">f </w:t>
      </w:r>
      <w:r w:rsidR="003140AF">
        <w:t xml:space="preserve">the other </w:t>
      </w:r>
      <w:r w:rsidR="006D26D4">
        <w:rPr>
          <w:rFonts w:hint="eastAsia"/>
        </w:rPr>
        <w:t>UEs</w:t>
      </w:r>
      <w:r w:rsidR="003140AF">
        <w:t xml:space="preserve"> detect the </w:t>
      </w:r>
      <w:r w:rsidR="007F6F2F">
        <w:rPr>
          <w:rFonts w:hint="eastAsia"/>
        </w:rPr>
        <w:t>reservation s</w:t>
      </w:r>
      <w:r w:rsidR="008663B7">
        <w:rPr>
          <w:rFonts w:hint="eastAsia"/>
        </w:rPr>
        <w:t>ignal</w:t>
      </w:r>
      <w:r w:rsidR="00967267">
        <w:t xml:space="preserve"> from</w:t>
      </w:r>
      <w:r w:rsidR="00820A26">
        <w:t xml:space="preserve"> </w:t>
      </w:r>
      <w:r w:rsidR="00967267">
        <w:t xml:space="preserve">a </w:t>
      </w:r>
      <w:r w:rsidR="008663B7">
        <w:rPr>
          <w:rFonts w:hint="eastAsia"/>
        </w:rPr>
        <w:t>specific UE</w:t>
      </w:r>
      <w:r w:rsidR="007F6F2F">
        <w:rPr>
          <w:rFonts w:hint="eastAsia"/>
        </w:rPr>
        <w:t xml:space="preserve"> </w:t>
      </w:r>
      <w:r w:rsidR="00967267">
        <w:t xml:space="preserve">then the </w:t>
      </w:r>
      <w:r w:rsidR="007F6F2F">
        <w:rPr>
          <w:rFonts w:hint="eastAsia"/>
        </w:rPr>
        <w:t>UE</w:t>
      </w:r>
      <w:r w:rsidR="003140AF">
        <w:t>s detecting the reservation signal could take the reservation signal power into account before start their own transmissions</w:t>
      </w:r>
      <w:r w:rsidR="003346BB">
        <w:t>.</w:t>
      </w:r>
      <w:r w:rsidR="008663B7">
        <w:rPr>
          <w:rFonts w:hint="eastAsia"/>
        </w:rPr>
        <w:t xml:space="preserve"> However, t</w:t>
      </w:r>
      <w:r w:rsidR="00DE17DF">
        <w:t>his solution</w:t>
      </w:r>
      <w:r w:rsidR="00967267">
        <w:t xml:space="preserve"> increase</w:t>
      </w:r>
      <w:r w:rsidR="004059A8">
        <w:t>s</w:t>
      </w:r>
      <w:r w:rsidR="00967267">
        <w:t xml:space="preserve"> the </w:t>
      </w:r>
      <w:r w:rsidR="004059A8">
        <w:t>receiver complexity and increase the standardizations effort.</w:t>
      </w:r>
    </w:p>
    <w:p w:rsidR="007F6F2F" w:rsidRDefault="00612839" w:rsidP="007F6F2F">
      <w:pPr>
        <w:pStyle w:val="BodyText"/>
        <w:numPr>
          <w:ilvl w:val="0"/>
          <w:numId w:val="18"/>
        </w:numPr>
      </w:pPr>
      <w:r>
        <w:t>Indication</w:t>
      </w:r>
      <w:r w:rsidR="003346BB">
        <w:t xml:space="preserve"> Method</w:t>
      </w:r>
    </w:p>
    <w:p w:rsidR="00DB7EA2" w:rsidRDefault="00C81969" w:rsidP="00DB7EA2">
      <w:pPr>
        <w:pStyle w:val="BodyText"/>
        <w:ind w:left="420"/>
      </w:pPr>
      <w:r>
        <w:t xml:space="preserve">After performing the CCA the </w:t>
      </w:r>
      <w:r w:rsidR="00CD0209">
        <w:rPr>
          <w:rFonts w:hint="eastAsia"/>
        </w:rPr>
        <w:t>UE</w:t>
      </w:r>
      <w:r>
        <w:t>’s</w:t>
      </w:r>
      <w:r w:rsidR="00820A26">
        <w:t xml:space="preserve"> </w:t>
      </w:r>
      <w:r w:rsidR="00CD0209">
        <w:rPr>
          <w:rFonts w:hint="eastAsia"/>
        </w:rPr>
        <w:t xml:space="preserve">UL </w:t>
      </w:r>
      <w:r w:rsidR="00CD0209">
        <w:t>transmissions</w:t>
      </w:r>
      <w:r w:rsidR="00702104">
        <w:rPr>
          <w:rFonts w:hint="eastAsia"/>
        </w:rPr>
        <w:t xml:space="preserve"> </w:t>
      </w:r>
      <w:r>
        <w:t xml:space="preserve">could cause interference to </w:t>
      </w:r>
      <w:r w:rsidR="0059592F">
        <w:t xml:space="preserve">other UEs that are still </w:t>
      </w:r>
      <w:r w:rsidR="004759DE">
        <w:t>performing</w:t>
      </w:r>
      <w:r w:rsidR="00820A26">
        <w:t xml:space="preserve"> </w:t>
      </w:r>
      <w:r w:rsidR="00EF2C29">
        <w:t>LBT</w:t>
      </w:r>
      <w:r w:rsidR="00CD0209">
        <w:rPr>
          <w:rFonts w:hint="eastAsia"/>
        </w:rPr>
        <w:t xml:space="preserve">. </w:t>
      </w:r>
      <w:r w:rsidR="00702104">
        <w:rPr>
          <w:rFonts w:hint="eastAsia"/>
        </w:rPr>
        <w:t xml:space="preserve">However, if </w:t>
      </w:r>
      <w:r w:rsidR="0059592F">
        <w:t>the UE</w:t>
      </w:r>
      <w:r w:rsidR="00BC14F7">
        <w:rPr>
          <w:rFonts w:hint="eastAsia"/>
        </w:rPr>
        <w:t>(</w:t>
      </w:r>
      <w:r w:rsidR="0059592F">
        <w:t>s</w:t>
      </w:r>
      <w:r w:rsidR="00BC14F7">
        <w:rPr>
          <w:rFonts w:hint="eastAsia"/>
        </w:rPr>
        <w:t>)</w:t>
      </w:r>
      <w:r w:rsidR="0059592F">
        <w:t xml:space="preserve"> that have started their UL transmission</w:t>
      </w:r>
      <w:r w:rsidR="00EF2C29">
        <w:t xml:space="preserve"> </w:t>
      </w:r>
      <w:r w:rsidR="0059592F">
        <w:t>transmit</w:t>
      </w:r>
      <w:r w:rsidR="00EF2C29">
        <w:t>s</w:t>
      </w:r>
      <w:r w:rsidR="0059592F">
        <w:t xml:space="preserve"> an indicator</w:t>
      </w:r>
      <w:r w:rsidR="00820A26">
        <w:t xml:space="preserve"> </w:t>
      </w:r>
      <w:r w:rsidR="00702104">
        <w:rPr>
          <w:rFonts w:hint="eastAsia"/>
        </w:rPr>
        <w:t>(e.g.</w:t>
      </w:r>
      <w:r>
        <w:t>,</w:t>
      </w:r>
      <w:r w:rsidR="00702104">
        <w:rPr>
          <w:rFonts w:hint="eastAsia"/>
        </w:rPr>
        <w:t xml:space="preserve"> specific reference signal)</w:t>
      </w:r>
      <w:r w:rsidR="00E41311">
        <w:rPr>
          <w:rFonts w:hint="eastAsia"/>
        </w:rPr>
        <w:t xml:space="preserve"> </w:t>
      </w:r>
      <w:r w:rsidR="0059592F">
        <w:t>for those UEs which are still performing LBT</w:t>
      </w:r>
      <w:r w:rsidR="00EF2C29">
        <w:t xml:space="preserve"> then</w:t>
      </w:r>
      <w:r w:rsidR="0059592F">
        <w:t xml:space="preserve"> the other UE</w:t>
      </w:r>
      <w:r w:rsidR="00BC14F7">
        <w:rPr>
          <w:rFonts w:hint="eastAsia"/>
        </w:rPr>
        <w:t>(</w:t>
      </w:r>
      <w:r w:rsidR="0059592F">
        <w:t>s</w:t>
      </w:r>
      <w:r w:rsidR="00BC14F7">
        <w:rPr>
          <w:rFonts w:hint="eastAsia"/>
        </w:rPr>
        <w:t>)</w:t>
      </w:r>
      <w:r w:rsidR="0059592F">
        <w:t xml:space="preserve"> </w:t>
      </w:r>
      <w:r w:rsidR="003140AF">
        <w:t xml:space="preserve">after receiving </w:t>
      </w:r>
      <w:r w:rsidR="0059592F">
        <w:t xml:space="preserve"> the indicator </w:t>
      </w:r>
      <w:r w:rsidR="003140AF">
        <w:t xml:space="preserve">could adapt (for example, </w:t>
      </w:r>
      <w:r w:rsidR="00EF2C29">
        <w:t xml:space="preserve"> </w:t>
      </w:r>
      <w:r w:rsidR="0059592F">
        <w:t xml:space="preserve">start transmitting after performing a </w:t>
      </w:r>
      <w:r w:rsidR="00702104">
        <w:rPr>
          <w:rFonts w:hint="eastAsia"/>
        </w:rPr>
        <w:t xml:space="preserve">25us LBT </w:t>
      </w:r>
      <w:r w:rsidR="003140AF">
        <w:t xml:space="preserve">during </w:t>
      </w:r>
      <w:r w:rsidR="003C6382">
        <w:rPr>
          <w:rFonts w:hint="eastAsia"/>
        </w:rPr>
        <w:t xml:space="preserve"> </w:t>
      </w:r>
      <w:r w:rsidR="0059592F">
        <w:t xml:space="preserve">the </w:t>
      </w:r>
      <w:r w:rsidR="003C6382">
        <w:rPr>
          <w:rFonts w:hint="eastAsia"/>
        </w:rPr>
        <w:t>second subframe</w:t>
      </w:r>
      <w:r w:rsidR="003140AF">
        <w:t>)</w:t>
      </w:r>
      <w:r w:rsidR="00702104">
        <w:rPr>
          <w:rFonts w:hint="eastAsia"/>
        </w:rPr>
        <w:t xml:space="preserve">. </w:t>
      </w:r>
      <w:r w:rsidR="00FF5B63">
        <w:t xml:space="preserve">This method also helps those UEs which are scheduled </w:t>
      </w:r>
      <w:r w:rsidR="004D2D1A">
        <w:t xml:space="preserve">to transmit in the middle of the burst transmissions since these </w:t>
      </w:r>
      <w:r w:rsidR="00905D6E">
        <w:t xml:space="preserve">UEs </w:t>
      </w:r>
      <w:bookmarkStart w:id="2" w:name="_GoBack"/>
      <w:bookmarkEnd w:id="2"/>
      <w:r w:rsidR="004D2D1A">
        <w:t>are unaware if they are at the beginning of the MCOT</w:t>
      </w:r>
      <w:r w:rsidR="00856FD7">
        <w:t xml:space="preserve">. Therefore, we propose using the above indicator transmission by those UEs that have completed their CCA process. </w:t>
      </w:r>
    </w:p>
    <w:p w:rsidR="00741C01" w:rsidRDefault="00741C01" w:rsidP="00DB7EA2">
      <w:pPr>
        <w:pStyle w:val="BodyText"/>
        <w:numPr>
          <w:ilvl w:val="0"/>
          <w:numId w:val="18"/>
        </w:numPr>
      </w:pPr>
      <w:r>
        <w:rPr>
          <w:rFonts w:hint="eastAsia"/>
        </w:rPr>
        <w:t>Narrow band LBT</w:t>
      </w:r>
    </w:p>
    <w:p w:rsidR="007101C1" w:rsidRDefault="00741C01" w:rsidP="00C227D9">
      <w:pPr>
        <w:pStyle w:val="BodyText"/>
        <w:ind w:left="420"/>
      </w:pPr>
      <w:r>
        <w:rPr>
          <w:rFonts w:hint="eastAsia"/>
        </w:rPr>
        <w:t xml:space="preserve">If </w:t>
      </w:r>
      <w:r w:rsidR="004059A8">
        <w:t xml:space="preserve">the </w:t>
      </w:r>
      <w:r>
        <w:rPr>
          <w:rFonts w:hint="eastAsia"/>
        </w:rPr>
        <w:t>UEs are allowed to</w:t>
      </w:r>
      <w:r w:rsidR="002A150F">
        <w:rPr>
          <w:rFonts w:hint="eastAsia"/>
        </w:rPr>
        <w:t xml:space="preserve"> carry out</w:t>
      </w:r>
      <w:r>
        <w:rPr>
          <w:rFonts w:hint="eastAsia"/>
        </w:rPr>
        <w:t xml:space="preserve"> LBT </w:t>
      </w:r>
      <w:r w:rsidR="00676DB9">
        <w:rPr>
          <w:rFonts w:hint="eastAsia"/>
        </w:rPr>
        <w:t>in</w:t>
      </w:r>
      <w:r w:rsidR="002A150F">
        <w:rPr>
          <w:rFonts w:hint="eastAsia"/>
        </w:rPr>
        <w:t xml:space="preserve"> </w:t>
      </w:r>
      <w:r>
        <w:rPr>
          <w:rFonts w:hint="eastAsia"/>
        </w:rPr>
        <w:t xml:space="preserve">only scheduled </w:t>
      </w:r>
      <w:r w:rsidR="002A150F">
        <w:rPr>
          <w:rFonts w:hint="eastAsia"/>
        </w:rPr>
        <w:t>RB</w:t>
      </w:r>
      <w:r>
        <w:rPr>
          <w:rFonts w:hint="eastAsia"/>
        </w:rPr>
        <w:t xml:space="preserve">, </w:t>
      </w:r>
      <w:r w:rsidR="004059A8">
        <w:t>then the UE can easily identify if the channel is available for their own transmissions. However, this solution only works for the LTE devices since only those devices have the needed information about the scheduled RBs.</w:t>
      </w:r>
      <w:r w:rsidR="002022B5">
        <w:rPr>
          <w:rFonts w:hint="eastAsia"/>
        </w:rPr>
        <w:t xml:space="preserve"> Therefore, </w:t>
      </w:r>
      <w:r w:rsidR="004059A8">
        <w:t xml:space="preserve">the </w:t>
      </w:r>
      <w:r w:rsidR="002A0216">
        <w:t>n</w:t>
      </w:r>
      <w:r w:rsidR="002022B5">
        <w:rPr>
          <w:rFonts w:hint="eastAsia"/>
        </w:rPr>
        <w:t xml:space="preserve">arrow band LBT </w:t>
      </w:r>
      <w:r w:rsidR="00260C56">
        <w:rPr>
          <w:rFonts w:hint="eastAsia"/>
        </w:rPr>
        <w:t xml:space="preserve">can be applied </w:t>
      </w:r>
      <w:r w:rsidR="002022B5">
        <w:rPr>
          <w:rFonts w:hint="eastAsia"/>
        </w:rPr>
        <w:t xml:space="preserve">in </w:t>
      </w:r>
      <w:r w:rsidR="00260C56">
        <w:rPr>
          <w:rFonts w:hint="eastAsia"/>
        </w:rPr>
        <w:t>limited situation</w:t>
      </w:r>
      <w:r w:rsidR="004059A8">
        <w:t>s such as when it is known there are no non-LTE devices in the proximity</w:t>
      </w:r>
      <w:r w:rsidR="002022B5">
        <w:rPr>
          <w:rFonts w:hint="eastAsia"/>
        </w:rPr>
        <w:t xml:space="preserve">. </w:t>
      </w:r>
    </w:p>
    <w:p w:rsidR="00D1560F" w:rsidRDefault="00D1560F" w:rsidP="00D1560F">
      <w:pPr>
        <w:pStyle w:val="BodyText"/>
        <w:numPr>
          <w:ilvl w:val="0"/>
          <w:numId w:val="18"/>
        </w:numPr>
      </w:pPr>
      <w:r>
        <w:rPr>
          <w:rFonts w:hint="eastAsia"/>
        </w:rPr>
        <w:t>DL trigger transmission</w:t>
      </w:r>
    </w:p>
    <w:p w:rsidR="008539C7" w:rsidRDefault="00D1560F" w:rsidP="00395772">
      <w:pPr>
        <w:pStyle w:val="BodyText"/>
        <w:ind w:left="420"/>
      </w:pPr>
      <w:r>
        <w:rPr>
          <w:rFonts w:hint="eastAsia"/>
        </w:rPr>
        <w:t xml:space="preserve">As mentioned </w:t>
      </w:r>
      <w:r w:rsidR="00A36BC0">
        <w:rPr>
          <w:rFonts w:hint="eastAsia"/>
        </w:rPr>
        <w:t xml:space="preserve">in </w:t>
      </w:r>
      <w:r w:rsidR="00CD2662">
        <w:rPr>
          <w:rFonts w:hint="eastAsia"/>
        </w:rPr>
        <w:t>[</w:t>
      </w:r>
      <w:r w:rsidR="00E2366E">
        <w:rPr>
          <w:rFonts w:hint="eastAsia"/>
        </w:rPr>
        <w:t>3</w:t>
      </w:r>
      <w:r w:rsidR="00CD2662">
        <w:rPr>
          <w:rFonts w:hint="eastAsia"/>
        </w:rPr>
        <w:t>]</w:t>
      </w:r>
      <w:r>
        <w:rPr>
          <w:rFonts w:hint="eastAsia"/>
        </w:rPr>
        <w:t>, if UL transmission</w:t>
      </w:r>
      <w:r w:rsidR="00771DFE">
        <w:t>s are</w:t>
      </w:r>
      <w:r>
        <w:rPr>
          <w:rFonts w:hint="eastAsia"/>
        </w:rPr>
        <w:t xml:space="preserve"> followed by </w:t>
      </w:r>
      <w:r w:rsidR="00771DFE">
        <w:t xml:space="preserve">the </w:t>
      </w:r>
      <w:r>
        <w:rPr>
          <w:rFonts w:hint="eastAsia"/>
        </w:rPr>
        <w:t xml:space="preserve">DL trigger transmission, </w:t>
      </w:r>
      <w:r w:rsidR="00771DFE">
        <w:t xml:space="preserve">then the </w:t>
      </w:r>
      <w:r>
        <w:rPr>
          <w:rFonts w:hint="eastAsia"/>
        </w:rPr>
        <w:t>UEs</w:t>
      </w:r>
      <w:r w:rsidR="00771DFE">
        <w:t xml:space="preserve"> can easily align themselves with the timing.</w:t>
      </w:r>
      <w:r>
        <w:rPr>
          <w:rFonts w:hint="eastAsia"/>
        </w:rPr>
        <w:t xml:space="preserve"> This </w:t>
      </w:r>
      <w:r>
        <w:t>method</w:t>
      </w:r>
      <w:r>
        <w:rPr>
          <w:rFonts w:hint="eastAsia"/>
        </w:rPr>
        <w:t xml:space="preserve"> is very </w:t>
      </w:r>
      <w:r>
        <w:t>attractive</w:t>
      </w:r>
      <w:r w:rsidR="008F5E8F">
        <w:rPr>
          <w:rFonts w:hint="eastAsia"/>
        </w:rPr>
        <w:t xml:space="preserve"> </w:t>
      </w:r>
      <w:r w:rsidR="00771DFE">
        <w:t>from the perspective of synchronization of the</w:t>
      </w:r>
      <w:r w:rsidR="00CD6E3A">
        <w:rPr>
          <w:rFonts w:hint="eastAsia"/>
        </w:rPr>
        <w:t xml:space="preserve"> start tim</w:t>
      </w:r>
      <w:r w:rsidR="00771DFE">
        <w:t>e</w:t>
      </w:r>
      <w:r w:rsidR="007D5A77">
        <w:rPr>
          <w:rFonts w:hint="eastAsia"/>
        </w:rPr>
        <w:t xml:space="preserve"> </w:t>
      </w:r>
      <w:r w:rsidR="00771DFE">
        <w:t>for</w:t>
      </w:r>
      <w:r w:rsidR="007D5A77">
        <w:rPr>
          <w:rFonts w:hint="eastAsia"/>
        </w:rPr>
        <w:t xml:space="preserve"> different UEs</w:t>
      </w:r>
      <w:r>
        <w:rPr>
          <w:rFonts w:hint="eastAsia"/>
        </w:rPr>
        <w:t xml:space="preserve">. </w:t>
      </w:r>
      <w:r w:rsidR="00934624">
        <w:rPr>
          <w:rFonts w:hint="eastAsia"/>
        </w:rPr>
        <w:t>However,</w:t>
      </w:r>
      <w:r>
        <w:rPr>
          <w:rFonts w:hint="eastAsia"/>
        </w:rPr>
        <w:t xml:space="preserve"> </w:t>
      </w:r>
      <w:r w:rsidR="000D2314">
        <w:rPr>
          <w:rFonts w:hint="eastAsia"/>
        </w:rPr>
        <w:t xml:space="preserve">to support this </w:t>
      </w:r>
      <w:r>
        <w:rPr>
          <w:rFonts w:hint="eastAsia"/>
        </w:rPr>
        <w:t>method</w:t>
      </w:r>
      <w:r w:rsidR="00771DFE">
        <w:t xml:space="preserve"> around 1ms lead-time is needed</w:t>
      </w:r>
      <w:r>
        <w:rPr>
          <w:rFonts w:hint="eastAsia"/>
        </w:rPr>
        <w:t xml:space="preserve"> for the trigger</w:t>
      </w:r>
      <w:r w:rsidR="004D084F">
        <w:rPr>
          <w:rFonts w:hint="eastAsia"/>
        </w:rPr>
        <w:t>. This DL trigger transmission</w:t>
      </w:r>
      <w:r>
        <w:rPr>
          <w:rFonts w:hint="eastAsia"/>
        </w:rPr>
        <w:t xml:space="preserve"> would</w:t>
      </w:r>
      <w:r w:rsidR="004D084F">
        <w:rPr>
          <w:rFonts w:hint="eastAsia"/>
        </w:rPr>
        <w:t xml:space="preserve"> </w:t>
      </w:r>
      <w:r w:rsidR="00771DFE">
        <w:t>be inefficient</w:t>
      </w:r>
      <w:r w:rsidR="00934624">
        <w:rPr>
          <w:rFonts w:hint="eastAsia"/>
        </w:rPr>
        <w:t xml:space="preserve"> </w:t>
      </w:r>
      <w:r w:rsidR="00771DFE">
        <w:t xml:space="preserve">relative </w:t>
      </w:r>
      <w:r w:rsidR="00934624">
        <w:rPr>
          <w:rFonts w:hint="eastAsia"/>
        </w:rPr>
        <w:t xml:space="preserve">to </w:t>
      </w:r>
      <w:r w:rsidR="00771DFE">
        <w:t xml:space="preserve">the </w:t>
      </w:r>
      <w:r w:rsidR="00934624">
        <w:rPr>
          <w:rFonts w:hint="eastAsia"/>
        </w:rPr>
        <w:t>MCOT</w:t>
      </w:r>
      <w:r w:rsidR="000D2314">
        <w:rPr>
          <w:rFonts w:hint="eastAsia"/>
        </w:rPr>
        <w:t xml:space="preserve"> length</w:t>
      </w:r>
      <w:r w:rsidR="004D084F">
        <w:rPr>
          <w:rFonts w:hint="eastAsia"/>
        </w:rPr>
        <w:t>. For example, 1ms DL transmission trigger</w:t>
      </w:r>
      <w:r w:rsidR="00771DFE">
        <w:t xml:space="preserve"> will have 25% overhead for 4ms MCOT</w:t>
      </w:r>
      <w:r w:rsidR="004D084F">
        <w:rPr>
          <w:rFonts w:hint="eastAsia"/>
        </w:rPr>
        <w:t xml:space="preserve">. </w:t>
      </w:r>
      <w:r w:rsidR="00AE621A">
        <w:rPr>
          <w:rFonts w:hint="eastAsia"/>
        </w:rPr>
        <w:t xml:space="preserve">In </w:t>
      </w:r>
      <w:r w:rsidR="00AE621A">
        <w:t>addition</w:t>
      </w:r>
      <w:r w:rsidR="00AE621A">
        <w:rPr>
          <w:rFonts w:hint="eastAsia"/>
        </w:rPr>
        <w:t xml:space="preserve">, this method cannot </w:t>
      </w:r>
      <w:r w:rsidR="00771DFE">
        <w:t xml:space="preserve">be applied to the </w:t>
      </w:r>
      <w:r w:rsidR="00AE621A">
        <w:rPr>
          <w:rFonts w:hint="eastAsia"/>
        </w:rPr>
        <w:t>UE</w:t>
      </w:r>
      <w:r w:rsidR="00771DFE">
        <w:t>s</w:t>
      </w:r>
      <w:r w:rsidR="00AE621A">
        <w:rPr>
          <w:rFonts w:hint="eastAsia"/>
        </w:rPr>
        <w:t xml:space="preserve"> </w:t>
      </w:r>
      <w:r w:rsidR="00771DFE">
        <w:t xml:space="preserve">with different start time </w:t>
      </w:r>
      <w:r w:rsidR="00F60353">
        <w:t xml:space="preserve">than other UEs. </w:t>
      </w:r>
    </w:p>
    <w:p w:rsidR="003A5E13" w:rsidRPr="004B67B5" w:rsidRDefault="003A5E13" w:rsidP="003A5E13">
      <w:pPr>
        <w:pStyle w:val="BodyText"/>
        <w:rPr>
          <w:szCs w:val="20"/>
        </w:rPr>
      </w:pPr>
      <w:r w:rsidRPr="004B67B5">
        <w:rPr>
          <w:szCs w:val="20"/>
        </w:rPr>
        <w:t xml:space="preserve">Although each of the above solutions has pros and cons, </w:t>
      </w:r>
      <w:r w:rsidR="00C33E2C">
        <w:rPr>
          <w:szCs w:val="20"/>
        </w:rPr>
        <w:t xml:space="preserve">in our opinion the </w:t>
      </w:r>
      <w:r w:rsidR="007937C0">
        <w:rPr>
          <w:rFonts w:hint="eastAsia"/>
          <w:szCs w:val="20"/>
        </w:rPr>
        <w:t xml:space="preserve">Deferring method </w:t>
      </w:r>
      <w:r w:rsidR="00C33E2C">
        <w:rPr>
          <w:szCs w:val="20"/>
        </w:rPr>
        <w:t xml:space="preserve">has the least impact on the specifications; therefore, it should be considered to be supported. However, if the efficiency is considered then the Indication method is considered more suitable and must be considered to be supported. </w:t>
      </w:r>
    </w:p>
    <w:p w:rsidR="003A5E13" w:rsidRPr="00C33E2C" w:rsidRDefault="00C33E2C" w:rsidP="00C33E2C">
      <w:pPr>
        <w:pStyle w:val="BodyText"/>
        <w:numPr>
          <w:ilvl w:val="0"/>
          <w:numId w:val="27"/>
        </w:numPr>
        <w:ind w:left="1276" w:hanging="1276"/>
        <w:rPr>
          <w:b/>
          <w:szCs w:val="20"/>
        </w:rPr>
      </w:pPr>
      <w:r>
        <w:rPr>
          <w:b/>
          <w:szCs w:val="20"/>
        </w:rPr>
        <w:t xml:space="preserve">Indication method should be considered to be supported to facilitate eLAA UL multiplexing. </w:t>
      </w:r>
    </w:p>
    <w:p w:rsidR="003A5E13" w:rsidRDefault="003A5E13" w:rsidP="006744EB">
      <w:pPr>
        <w:pStyle w:val="BodyText"/>
        <w:rPr>
          <w:szCs w:val="20"/>
        </w:rPr>
      </w:pPr>
    </w:p>
    <w:p w:rsidR="002E2FB3" w:rsidRDefault="002E2FB3" w:rsidP="003A5E13">
      <w:pPr>
        <w:pStyle w:val="Heading1"/>
      </w:pPr>
      <w:r w:rsidRPr="00590ACB">
        <w:rPr>
          <w:szCs w:val="20"/>
          <w:lang w:eastAsia="ja-JP"/>
        </w:rPr>
        <w:t>Conclusions</w:t>
      </w:r>
    </w:p>
    <w:p w:rsidR="0073569C" w:rsidRDefault="006F6FB4" w:rsidP="0073569C">
      <w:pPr>
        <w:pStyle w:val="BodyText"/>
      </w:pPr>
      <w:r w:rsidRPr="006F6FB4">
        <w:rPr>
          <w:rFonts w:hint="eastAsia"/>
          <w:szCs w:val="20"/>
        </w:rPr>
        <w:t xml:space="preserve">In this contribution, </w:t>
      </w:r>
      <w:r>
        <w:rPr>
          <w:rFonts w:hint="eastAsia"/>
        </w:rPr>
        <w:t>we provide</w:t>
      </w:r>
      <w:r w:rsidR="00D0338B">
        <w:rPr>
          <w:rFonts w:hint="eastAsia"/>
        </w:rPr>
        <w:t>d</w:t>
      </w:r>
      <w:r>
        <w:rPr>
          <w:rFonts w:hint="eastAsia"/>
        </w:rPr>
        <w:t xml:space="preserve"> our views on </w:t>
      </w:r>
      <w:r w:rsidR="00BC14F7">
        <w:rPr>
          <w:rFonts w:hint="eastAsia"/>
        </w:rPr>
        <w:t>Channel Ac</w:t>
      </w:r>
      <w:r w:rsidR="00584C74">
        <w:rPr>
          <w:rFonts w:hint="eastAsia"/>
        </w:rPr>
        <w:t>cess Scheme for UE multiplexing</w:t>
      </w:r>
      <w:r w:rsidR="0045388E">
        <w:rPr>
          <w:rFonts w:hint="eastAsia"/>
        </w:rPr>
        <w:t>.</w:t>
      </w:r>
      <w:r>
        <w:rPr>
          <w:rFonts w:hint="eastAsia"/>
        </w:rPr>
        <w:t xml:space="preserve"> We have following proposals.</w:t>
      </w:r>
    </w:p>
    <w:p w:rsidR="007A3A32" w:rsidRPr="00C33E2C" w:rsidRDefault="007A3A32" w:rsidP="007A3A32">
      <w:pPr>
        <w:pStyle w:val="BodyText"/>
        <w:numPr>
          <w:ilvl w:val="0"/>
          <w:numId w:val="45"/>
        </w:numPr>
        <w:ind w:left="1260" w:hanging="1260"/>
        <w:rPr>
          <w:b/>
          <w:szCs w:val="20"/>
        </w:rPr>
      </w:pPr>
      <w:r>
        <w:rPr>
          <w:b/>
          <w:szCs w:val="20"/>
        </w:rPr>
        <w:t xml:space="preserve">Indication method should be considered to be supported to facilitate eLAA UL multiplexing. </w:t>
      </w:r>
    </w:p>
    <w:p w:rsidR="007A3A32" w:rsidRPr="007A3A32" w:rsidRDefault="007A3A32" w:rsidP="0073569C">
      <w:pPr>
        <w:pStyle w:val="BodyText"/>
      </w:pPr>
    </w:p>
    <w:p w:rsidR="00E5554D" w:rsidRPr="008126A8" w:rsidRDefault="00E5554D" w:rsidP="00E5554D">
      <w:pPr>
        <w:pStyle w:val="Heading1"/>
        <w:numPr>
          <w:ilvl w:val="0"/>
          <w:numId w:val="0"/>
        </w:numPr>
        <w:rPr>
          <w:lang w:eastAsia="ja-JP"/>
        </w:rPr>
      </w:pPr>
      <w:r w:rsidRPr="008126A8">
        <w:t>References</w:t>
      </w:r>
    </w:p>
    <w:p w:rsidR="00C02A13" w:rsidRPr="008126A8" w:rsidRDefault="00C53D4E" w:rsidP="003A7325">
      <w:pPr>
        <w:pStyle w:val="BodyText"/>
        <w:numPr>
          <w:ilvl w:val="0"/>
          <w:numId w:val="6"/>
        </w:numPr>
      </w:pPr>
      <w:r w:rsidRPr="008126A8">
        <w:t>RP-152272</w:t>
      </w:r>
      <w:r w:rsidRPr="008126A8">
        <w:rPr>
          <w:rFonts w:hint="eastAsia"/>
        </w:rPr>
        <w:t xml:space="preserve">, </w:t>
      </w:r>
      <w:r w:rsidRPr="008126A8">
        <w:t>“New Work Item on enhanced LAA for LTE”</w:t>
      </w:r>
      <w:r w:rsidR="00306B2E" w:rsidRPr="008126A8">
        <w:rPr>
          <w:rFonts w:hint="eastAsia"/>
        </w:rPr>
        <w:t xml:space="preserve">, </w:t>
      </w:r>
      <w:r w:rsidR="00306B2E" w:rsidRPr="008126A8">
        <w:t>Ericsson, Huawei</w:t>
      </w:r>
    </w:p>
    <w:p w:rsidR="001B4838" w:rsidRPr="008126A8" w:rsidRDefault="001B4838" w:rsidP="001B4838">
      <w:pPr>
        <w:pStyle w:val="BodyText"/>
        <w:numPr>
          <w:ilvl w:val="0"/>
          <w:numId w:val="6"/>
        </w:numPr>
      </w:pPr>
      <w:r w:rsidRPr="008126A8">
        <w:rPr>
          <w:rFonts w:hint="eastAsia"/>
        </w:rPr>
        <w:t>R1-</w:t>
      </w:r>
      <w:r>
        <w:t>16xxxx</w:t>
      </w:r>
      <w:r w:rsidRPr="008126A8">
        <w:rPr>
          <w:rFonts w:hint="eastAsia"/>
        </w:rPr>
        <w:t xml:space="preserve">, </w:t>
      </w:r>
      <w:r w:rsidRPr="008126A8">
        <w:t>“</w:t>
      </w:r>
      <w:r w:rsidR="002F2C91">
        <w:rPr>
          <w:rFonts w:hint="eastAsia"/>
        </w:rPr>
        <w:t xml:space="preserve">Draft </w:t>
      </w:r>
      <w:r>
        <w:t>Report of 3GPP TSG RAN1 #8</w:t>
      </w:r>
      <w:r>
        <w:rPr>
          <w:rFonts w:hint="eastAsia"/>
        </w:rPr>
        <w:t>5</w:t>
      </w:r>
      <w:r w:rsidRPr="008126A8">
        <w:t>”</w:t>
      </w:r>
      <w:r w:rsidRPr="008126A8">
        <w:rPr>
          <w:rFonts w:hint="eastAsia"/>
        </w:rPr>
        <w:t xml:space="preserve">, </w:t>
      </w:r>
      <w:r w:rsidRPr="008126A8">
        <w:t>MCC Support</w:t>
      </w:r>
    </w:p>
    <w:p w:rsidR="00420429" w:rsidRPr="008126A8" w:rsidRDefault="00613AD4" w:rsidP="004921AB">
      <w:pPr>
        <w:pStyle w:val="BodyText"/>
        <w:numPr>
          <w:ilvl w:val="0"/>
          <w:numId w:val="6"/>
        </w:numPr>
      </w:pPr>
      <w:r w:rsidRPr="008126A8">
        <w:t>R1-163828</w:t>
      </w:r>
      <w:r w:rsidR="0081268F">
        <w:rPr>
          <w:rFonts w:hint="eastAsia"/>
        </w:rPr>
        <w:t>,</w:t>
      </w:r>
      <w:r w:rsidRPr="008126A8">
        <w:rPr>
          <w:rFonts w:hint="eastAsia"/>
        </w:rPr>
        <w:t xml:space="preserve"> </w:t>
      </w:r>
      <w:r w:rsidR="0081268F">
        <w:t>“</w:t>
      </w:r>
      <w:r w:rsidRPr="008126A8">
        <w:t>Way Forward on supporting trigger based transmission for UL in eLAA</w:t>
      </w:r>
      <w:r w:rsidR="0081268F">
        <w:t>”</w:t>
      </w:r>
      <w:r w:rsidRPr="008126A8">
        <w:rPr>
          <w:rFonts w:hint="eastAsia"/>
        </w:rPr>
        <w:t xml:space="preserve">, </w:t>
      </w:r>
      <w:r w:rsidRPr="008126A8">
        <w:t xml:space="preserve">Qualcomm, Nokia, ASB, Huawei, </w:t>
      </w:r>
      <w:proofErr w:type="spellStart"/>
      <w:r w:rsidRPr="008126A8">
        <w:t>Hisilicon</w:t>
      </w:r>
      <w:proofErr w:type="spellEnd"/>
      <w:r w:rsidRPr="008126A8">
        <w:t xml:space="preserve">, Intel, Fujitsu </w:t>
      </w:r>
    </w:p>
    <w:sectPr w:rsidR="00420429" w:rsidRPr="008126A8" w:rsidSect="00E27A96">
      <w:pgSz w:w="11907" w:h="16839" w:code="9"/>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226" w:rsidRDefault="00F06226">
      <w:r>
        <w:separator/>
      </w:r>
    </w:p>
  </w:endnote>
  <w:endnote w:type="continuationSeparator" w:id="0">
    <w:p w:rsidR="00F06226" w:rsidRDefault="00F06226">
      <w:r>
        <w:continuationSeparator/>
      </w:r>
    </w:p>
  </w:endnote>
  <w:endnote w:type="continuationNotice" w:id="1">
    <w:p w:rsidR="00F06226" w:rsidRDefault="00F062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226" w:rsidRDefault="00F06226">
      <w:r>
        <w:separator/>
      </w:r>
    </w:p>
  </w:footnote>
  <w:footnote w:type="continuationSeparator" w:id="0">
    <w:p w:rsidR="00F06226" w:rsidRDefault="00F06226">
      <w:r>
        <w:continuationSeparator/>
      </w:r>
    </w:p>
  </w:footnote>
  <w:footnote w:type="continuationNotice" w:id="1">
    <w:p w:rsidR="00F06226" w:rsidRDefault="00F0622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948B0"/>
    <w:multiLevelType w:val="multilevel"/>
    <w:tmpl w:val="D50CB870"/>
    <w:lvl w:ilvl="0">
      <w:start w:val="1"/>
      <w:numFmt w:val="decimal"/>
      <w:lvlText w:val="Proposal %1:"/>
      <w:lvlJc w:val="left"/>
      <w:pPr>
        <w:ind w:left="1418" w:hanging="425"/>
      </w:pPr>
      <w:rPr>
        <w:rFonts w:hint="eastAsia"/>
      </w:rPr>
    </w:lvl>
    <w:lvl w:ilvl="1">
      <w:start w:val="1"/>
      <w:numFmt w:val="decimal"/>
      <w:lvlText w:val="%1.%2"/>
      <w:lvlJc w:val="left"/>
      <w:pPr>
        <w:ind w:left="1985" w:hanging="567"/>
      </w:pPr>
      <w:rPr>
        <w:rFonts w:hint="eastAsia"/>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1">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2">
    <w:nsid w:val="031F6AF8"/>
    <w:multiLevelType w:val="multilevel"/>
    <w:tmpl w:val="D50CB870"/>
    <w:lvl w:ilvl="0">
      <w:start w:val="1"/>
      <w:numFmt w:val="decimal"/>
      <w:lvlText w:val="Proposal %1:"/>
      <w:lvlJc w:val="left"/>
      <w:pPr>
        <w:ind w:left="1418" w:hanging="425"/>
      </w:pPr>
      <w:rPr>
        <w:rFonts w:hint="eastAsia"/>
      </w:rPr>
    </w:lvl>
    <w:lvl w:ilvl="1">
      <w:start w:val="1"/>
      <w:numFmt w:val="decimal"/>
      <w:lvlText w:val="%1.%2"/>
      <w:lvlJc w:val="left"/>
      <w:pPr>
        <w:ind w:left="1985" w:hanging="567"/>
      </w:pPr>
      <w:rPr>
        <w:rFonts w:hint="eastAsia"/>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3">
    <w:nsid w:val="03DF295F"/>
    <w:multiLevelType w:val="multilevel"/>
    <w:tmpl w:val="930EFC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78662F0"/>
    <w:multiLevelType w:val="hybridMultilevel"/>
    <w:tmpl w:val="9550936A"/>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9BC2157"/>
    <w:multiLevelType w:val="hybridMultilevel"/>
    <w:tmpl w:val="77244544"/>
    <w:lvl w:ilvl="0" w:tplc="C3703474">
      <w:start w:val="1"/>
      <w:numFmt w:val="bullet"/>
      <w:lvlText w:val="•"/>
      <w:lvlJc w:val="left"/>
      <w:pPr>
        <w:tabs>
          <w:tab w:val="num" w:pos="720"/>
        </w:tabs>
        <w:ind w:left="720" w:hanging="360"/>
      </w:pPr>
      <w:rPr>
        <w:rFonts w:ascii="Arial" w:hAnsi="Arial" w:hint="default"/>
      </w:rPr>
    </w:lvl>
    <w:lvl w:ilvl="1" w:tplc="C8C6D732">
      <w:start w:val="3109"/>
      <w:numFmt w:val="bullet"/>
      <w:lvlText w:val="–"/>
      <w:lvlJc w:val="left"/>
      <w:pPr>
        <w:tabs>
          <w:tab w:val="num" w:pos="1440"/>
        </w:tabs>
        <w:ind w:left="1440" w:hanging="360"/>
      </w:pPr>
      <w:rPr>
        <w:rFonts w:ascii="Arial" w:hAnsi="Arial" w:hint="default"/>
      </w:rPr>
    </w:lvl>
    <w:lvl w:ilvl="2" w:tplc="4DFC345A" w:tentative="1">
      <w:start w:val="1"/>
      <w:numFmt w:val="bullet"/>
      <w:lvlText w:val="•"/>
      <w:lvlJc w:val="left"/>
      <w:pPr>
        <w:tabs>
          <w:tab w:val="num" w:pos="2160"/>
        </w:tabs>
        <w:ind w:left="2160" w:hanging="360"/>
      </w:pPr>
      <w:rPr>
        <w:rFonts w:ascii="Arial" w:hAnsi="Arial" w:hint="default"/>
      </w:rPr>
    </w:lvl>
    <w:lvl w:ilvl="3" w:tplc="D9366F4A" w:tentative="1">
      <w:start w:val="1"/>
      <w:numFmt w:val="bullet"/>
      <w:lvlText w:val="•"/>
      <w:lvlJc w:val="left"/>
      <w:pPr>
        <w:tabs>
          <w:tab w:val="num" w:pos="2880"/>
        </w:tabs>
        <w:ind w:left="2880" w:hanging="360"/>
      </w:pPr>
      <w:rPr>
        <w:rFonts w:ascii="Arial" w:hAnsi="Arial" w:hint="default"/>
      </w:rPr>
    </w:lvl>
    <w:lvl w:ilvl="4" w:tplc="05F49E94" w:tentative="1">
      <w:start w:val="1"/>
      <w:numFmt w:val="bullet"/>
      <w:lvlText w:val="•"/>
      <w:lvlJc w:val="left"/>
      <w:pPr>
        <w:tabs>
          <w:tab w:val="num" w:pos="3600"/>
        </w:tabs>
        <w:ind w:left="3600" w:hanging="360"/>
      </w:pPr>
      <w:rPr>
        <w:rFonts w:ascii="Arial" w:hAnsi="Arial" w:hint="default"/>
      </w:rPr>
    </w:lvl>
    <w:lvl w:ilvl="5" w:tplc="3E54A8B2" w:tentative="1">
      <w:start w:val="1"/>
      <w:numFmt w:val="bullet"/>
      <w:lvlText w:val="•"/>
      <w:lvlJc w:val="left"/>
      <w:pPr>
        <w:tabs>
          <w:tab w:val="num" w:pos="4320"/>
        </w:tabs>
        <w:ind w:left="4320" w:hanging="360"/>
      </w:pPr>
      <w:rPr>
        <w:rFonts w:ascii="Arial" w:hAnsi="Arial" w:hint="default"/>
      </w:rPr>
    </w:lvl>
    <w:lvl w:ilvl="6" w:tplc="2C4A8BEA" w:tentative="1">
      <w:start w:val="1"/>
      <w:numFmt w:val="bullet"/>
      <w:lvlText w:val="•"/>
      <w:lvlJc w:val="left"/>
      <w:pPr>
        <w:tabs>
          <w:tab w:val="num" w:pos="5040"/>
        </w:tabs>
        <w:ind w:left="5040" w:hanging="360"/>
      </w:pPr>
      <w:rPr>
        <w:rFonts w:ascii="Arial" w:hAnsi="Arial" w:hint="default"/>
      </w:rPr>
    </w:lvl>
    <w:lvl w:ilvl="7" w:tplc="F1061FDA" w:tentative="1">
      <w:start w:val="1"/>
      <w:numFmt w:val="bullet"/>
      <w:lvlText w:val="•"/>
      <w:lvlJc w:val="left"/>
      <w:pPr>
        <w:tabs>
          <w:tab w:val="num" w:pos="5760"/>
        </w:tabs>
        <w:ind w:left="5760" w:hanging="360"/>
      </w:pPr>
      <w:rPr>
        <w:rFonts w:ascii="Arial" w:hAnsi="Arial" w:hint="default"/>
      </w:rPr>
    </w:lvl>
    <w:lvl w:ilvl="8" w:tplc="31F88378" w:tentative="1">
      <w:start w:val="1"/>
      <w:numFmt w:val="bullet"/>
      <w:lvlText w:val="•"/>
      <w:lvlJc w:val="left"/>
      <w:pPr>
        <w:tabs>
          <w:tab w:val="num" w:pos="6480"/>
        </w:tabs>
        <w:ind w:left="6480" w:hanging="360"/>
      </w:pPr>
      <w:rPr>
        <w:rFonts w:ascii="Arial" w:hAnsi="Arial" w:hint="default"/>
      </w:rPr>
    </w:lvl>
  </w:abstractNum>
  <w:abstractNum w:abstractNumId="6">
    <w:nsid w:val="185E7ACF"/>
    <w:multiLevelType w:val="multilevel"/>
    <w:tmpl w:val="D50CB870"/>
    <w:lvl w:ilvl="0">
      <w:start w:val="1"/>
      <w:numFmt w:val="decimal"/>
      <w:lvlText w:val="Proposal %1:"/>
      <w:lvlJc w:val="left"/>
      <w:pPr>
        <w:ind w:left="1418" w:hanging="425"/>
      </w:pPr>
      <w:rPr>
        <w:rFonts w:hint="eastAsia"/>
      </w:rPr>
    </w:lvl>
    <w:lvl w:ilvl="1">
      <w:start w:val="1"/>
      <w:numFmt w:val="decimal"/>
      <w:lvlText w:val="%1.%2"/>
      <w:lvlJc w:val="left"/>
      <w:pPr>
        <w:ind w:left="1985" w:hanging="567"/>
      </w:pPr>
      <w:rPr>
        <w:rFonts w:hint="eastAsia"/>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7">
    <w:nsid w:val="1B8B63C8"/>
    <w:multiLevelType w:val="hybridMultilevel"/>
    <w:tmpl w:val="15746D2A"/>
    <w:lvl w:ilvl="0" w:tplc="3CDE6342">
      <w:start w:val="1"/>
      <w:numFmt w:val="decimal"/>
      <w:pStyle w:val="Referenc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2128439B"/>
    <w:multiLevelType w:val="hybridMultilevel"/>
    <w:tmpl w:val="8F1A6A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3181902"/>
    <w:multiLevelType w:val="hybridMultilevel"/>
    <w:tmpl w:val="380EDED2"/>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nsid w:val="27BF0A2B"/>
    <w:multiLevelType w:val="hybridMultilevel"/>
    <w:tmpl w:val="124A1236"/>
    <w:lvl w:ilvl="0" w:tplc="25628D5C">
      <w:start w:val="676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2">
    <w:nsid w:val="2B843218"/>
    <w:multiLevelType w:val="multilevel"/>
    <w:tmpl w:val="D50CB870"/>
    <w:lvl w:ilvl="0">
      <w:start w:val="1"/>
      <w:numFmt w:val="decimal"/>
      <w:lvlText w:val="Proposal %1:"/>
      <w:lvlJc w:val="left"/>
      <w:pPr>
        <w:ind w:left="1418" w:hanging="425"/>
      </w:pPr>
      <w:rPr>
        <w:rFonts w:hint="eastAsia"/>
      </w:rPr>
    </w:lvl>
    <w:lvl w:ilvl="1">
      <w:start w:val="1"/>
      <w:numFmt w:val="decimal"/>
      <w:lvlText w:val="%1.%2"/>
      <w:lvlJc w:val="left"/>
      <w:pPr>
        <w:ind w:left="1985" w:hanging="567"/>
      </w:pPr>
      <w:rPr>
        <w:rFonts w:hint="eastAsia"/>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13">
    <w:nsid w:val="2D2D565F"/>
    <w:multiLevelType w:val="hybridMultilevel"/>
    <w:tmpl w:val="9294B842"/>
    <w:lvl w:ilvl="0" w:tplc="302C5DD0">
      <w:start w:val="1"/>
      <w:numFmt w:val="bullet"/>
      <w:lvlText w:val="•"/>
      <w:lvlJc w:val="left"/>
      <w:pPr>
        <w:tabs>
          <w:tab w:val="num" w:pos="720"/>
        </w:tabs>
        <w:ind w:left="720" w:hanging="360"/>
      </w:pPr>
      <w:rPr>
        <w:rFonts w:ascii="Arial" w:hAnsi="Arial" w:hint="default"/>
      </w:rPr>
    </w:lvl>
    <w:lvl w:ilvl="1" w:tplc="72A6AE8C">
      <w:start w:val="6351"/>
      <w:numFmt w:val="bullet"/>
      <w:lvlText w:val="–"/>
      <w:lvlJc w:val="left"/>
      <w:pPr>
        <w:tabs>
          <w:tab w:val="num" w:pos="1440"/>
        </w:tabs>
        <w:ind w:left="1440" w:hanging="360"/>
      </w:pPr>
      <w:rPr>
        <w:rFonts w:ascii="Arial" w:hAnsi="Arial" w:hint="default"/>
      </w:rPr>
    </w:lvl>
    <w:lvl w:ilvl="2" w:tplc="C728E6D8" w:tentative="1">
      <w:start w:val="1"/>
      <w:numFmt w:val="bullet"/>
      <w:lvlText w:val="•"/>
      <w:lvlJc w:val="left"/>
      <w:pPr>
        <w:tabs>
          <w:tab w:val="num" w:pos="2160"/>
        </w:tabs>
        <w:ind w:left="2160" w:hanging="360"/>
      </w:pPr>
      <w:rPr>
        <w:rFonts w:ascii="Arial" w:hAnsi="Arial" w:hint="default"/>
      </w:rPr>
    </w:lvl>
    <w:lvl w:ilvl="3" w:tplc="B14EB23A" w:tentative="1">
      <w:start w:val="1"/>
      <w:numFmt w:val="bullet"/>
      <w:lvlText w:val="•"/>
      <w:lvlJc w:val="left"/>
      <w:pPr>
        <w:tabs>
          <w:tab w:val="num" w:pos="2880"/>
        </w:tabs>
        <w:ind w:left="2880" w:hanging="360"/>
      </w:pPr>
      <w:rPr>
        <w:rFonts w:ascii="Arial" w:hAnsi="Arial" w:hint="default"/>
      </w:rPr>
    </w:lvl>
    <w:lvl w:ilvl="4" w:tplc="F6EE9674" w:tentative="1">
      <w:start w:val="1"/>
      <w:numFmt w:val="bullet"/>
      <w:lvlText w:val="•"/>
      <w:lvlJc w:val="left"/>
      <w:pPr>
        <w:tabs>
          <w:tab w:val="num" w:pos="3600"/>
        </w:tabs>
        <w:ind w:left="3600" w:hanging="360"/>
      </w:pPr>
      <w:rPr>
        <w:rFonts w:ascii="Arial" w:hAnsi="Arial" w:hint="default"/>
      </w:rPr>
    </w:lvl>
    <w:lvl w:ilvl="5" w:tplc="7020F64A" w:tentative="1">
      <w:start w:val="1"/>
      <w:numFmt w:val="bullet"/>
      <w:lvlText w:val="•"/>
      <w:lvlJc w:val="left"/>
      <w:pPr>
        <w:tabs>
          <w:tab w:val="num" w:pos="4320"/>
        </w:tabs>
        <w:ind w:left="4320" w:hanging="360"/>
      </w:pPr>
      <w:rPr>
        <w:rFonts w:ascii="Arial" w:hAnsi="Arial" w:hint="default"/>
      </w:rPr>
    </w:lvl>
    <w:lvl w:ilvl="6" w:tplc="30CC8FE0" w:tentative="1">
      <w:start w:val="1"/>
      <w:numFmt w:val="bullet"/>
      <w:lvlText w:val="•"/>
      <w:lvlJc w:val="left"/>
      <w:pPr>
        <w:tabs>
          <w:tab w:val="num" w:pos="5040"/>
        </w:tabs>
        <w:ind w:left="5040" w:hanging="360"/>
      </w:pPr>
      <w:rPr>
        <w:rFonts w:ascii="Arial" w:hAnsi="Arial" w:hint="default"/>
      </w:rPr>
    </w:lvl>
    <w:lvl w:ilvl="7" w:tplc="F754EF36" w:tentative="1">
      <w:start w:val="1"/>
      <w:numFmt w:val="bullet"/>
      <w:lvlText w:val="•"/>
      <w:lvlJc w:val="left"/>
      <w:pPr>
        <w:tabs>
          <w:tab w:val="num" w:pos="5760"/>
        </w:tabs>
        <w:ind w:left="5760" w:hanging="360"/>
      </w:pPr>
      <w:rPr>
        <w:rFonts w:ascii="Arial" w:hAnsi="Arial" w:hint="default"/>
      </w:rPr>
    </w:lvl>
    <w:lvl w:ilvl="8" w:tplc="9DC06C9C" w:tentative="1">
      <w:start w:val="1"/>
      <w:numFmt w:val="bullet"/>
      <w:lvlText w:val="•"/>
      <w:lvlJc w:val="left"/>
      <w:pPr>
        <w:tabs>
          <w:tab w:val="num" w:pos="6480"/>
        </w:tabs>
        <w:ind w:left="6480" w:hanging="360"/>
      </w:pPr>
      <w:rPr>
        <w:rFonts w:ascii="Arial" w:hAnsi="Arial" w:hint="default"/>
      </w:rPr>
    </w:lvl>
  </w:abstractNum>
  <w:abstractNum w:abstractNumId="14">
    <w:nsid w:val="2F24477D"/>
    <w:multiLevelType w:val="hybridMultilevel"/>
    <w:tmpl w:val="B74C7E7A"/>
    <w:lvl w:ilvl="0" w:tplc="6F2E9446">
      <w:start w:val="1"/>
      <w:numFmt w:val="bullet"/>
      <w:lvlText w:val="•"/>
      <w:lvlJc w:val="left"/>
      <w:pPr>
        <w:tabs>
          <w:tab w:val="num" w:pos="720"/>
        </w:tabs>
        <w:ind w:left="720" w:hanging="360"/>
      </w:pPr>
      <w:rPr>
        <w:rFonts w:ascii="Arial" w:hAnsi="Arial" w:hint="default"/>
      </w:rPr>
    </w:lvl>
    <w:lvl w:ilvl="1" w:tplc="BAACE6FE">
      <w:start w:val="1"/>
      <w:numFmt w:val="bullet"/>
      <w:lvlText w:val="•"/>
      <w:lvlJc w:val="left"/>
      <w:pPr>
        <w:tabs>
          <w:tab w:val="num" w:pos="1440"/>
        </w:tabs>
        <w:ind w:left="1440" w:hanging="360"/>
      </w:pPr>
      <w:rPr>
        <w:rFonts w:ascii="Arial" w:hAnsi="Arial" w:hint="default"/>
      </w:rPr>
    </w:lvl>
    <w:lvl w:ilvl="2" w:tplc="548294A2" w:tentative="1">
      <w:start w:val="1"/>
      <w:numFmt w:val="bullet"/>
      <w:lvlText w:val="•"/>
      <w:lvlJc w:val="left"/>
      <w:pPr>
        <w:tabs>
          <w:tab w:val="num" w:pos="2160"/>
        </w:tabs>
        <w:ind w:left="2160" w:hanging="360"/>
      </w:pPr>
      <w:rPr>
        <w:rFonts w:ascii="Arial" w:hAnsi="Arial" w:hint="default"/>
      </w:rPr>
    </w:lvl>
    <w:lvl w:ilvl="3" w:tplc="ADE24CC0" w:tentative="1">
      <w:start w:val="1"/>
      <w:numFmt w:val="bullet"/>
      <w:lvlText w:val="•"/>
      <w:lvlJc w:val="left"/>
      <w:pPr>
        <w:tabs>
          <w:tab w:val="num" w:pos="2880"/>
        </w:tabs>
        <w:ind w:left="2880" w:hanging="360"/>
      </w:pPr>
      <w:rPr>
        <w:rFonts w:ascii="Arial" w:hAnsi="Arial" w:hint="default"/>
      </w:rPr>
    </w:lvl>
    <w:lvl w:ilvl="4" w:tplc="E74E29DE" w:tentative="1">
      <w:start w:val="1"/>
      <w:numFmt w:val="bullet"/>
      <w:lvlText w:val="•"/>
      <w:lvlJc w:val="left"/>
      <w:pPr>
        <w:tabs>
          <w:tab w:val="num" w:pos="3600"/>
        </w:tabs>
        <w:ind w:left="3600" w:hanging="360"/>
      </w:pPr>
      <w:rPr>
        <w:rFonts w:ascii="Arial" w:hAnsi="Arial" w:hint="default"/>
      </w:rPr>
    </w:lvl>
    <w:lvl w:ilvl="5" w:tplc="B6240FC6" w:tentative="1">
      <w:start w:val="1"/>
      <w:numFmt w:val="bullet"/>
      <w:lvlText w:val="•"/>
      <w:lvlJc w:val="left"/>
      <w:pPr>
        <w:tabs>
          <w:tab w:val="num" w:pos="4320"/>
        </w:tabs>
        <w:ind w:left="4320" w:hanging="360"/>
      </w:pPr>
      <w:rPr>
        <w:rFonts w:ascii="Arial" w:hAnsi="Arial" w:hint="default"/>
      </w:rPr>
    </w:lvl>
    <w:lvl w:ilvl="6" w:tplc="5D5E44AC" w:tentative="1">
      <w:start w:val="1"/>
      <w:numFmt w:val="bullet"/>
      <w:lvlText w:val="•"/>
      <w:lvlJc w:val="left"/>
      <w:pPr>
        <w:tabs>
          <w:tab w:val="num" w:pos="5040"/>
        </w:tabs>
        <w:ind w:left="5040" w:hanging="360"/>
      </w:pPr>
      <w:rPr>
        <w:rFonts w:ascii="Arial" w:hAnsi="Arial" w:hint="default"/>
      </w:rPr>
    </w:lvl>
    <w:lvl w:ilvl="7" w:tplc="0980DEFE" w:tentative="1">
      <w:start w:val="1"/>
      <w:numFmt w:val="bullet"/>
      <w:lvlText w:val="•"/>
      <w:lvlJc w:val="left"/>
      <w:pPr>
        <w:tabs>
          <w:tab w:val="num" w:pos="5760"/>
        </w:tabs>
        <w:ind w:left="5760" w:hanging="360"/>
      </w:pPr>
      <w:rPr>
        <w:rFonts w:ascii="Arial" w:hAnsi="Arial" w:hint="default"/>
      </w:rPr>
    </w:lvl>
    <w:lvl w:ilvl="8" w:tplc="7AFEC4AE" w:tentative="1">
      <w:start w:val="1"/>
      <w:numFmt w:val="bullet"/>
      <w:lvlText w:val="•"/>
      <w:lvlJc w:val="left"/>
      <w:pPr>
        <w:tabs>
          <w:tab w:val="num" w:pos="6480"/>
        </w:tabs>
        <w:ind w:left="6480" w:hanging="360"/>
      </w:pPr>
      <w:rPr>
        <w:rFonts w:ascii="Arial" w:hAnsi="Arial" w:hint="default"/>
      </w:rPr>
    </w:lvl>
  </w:abstractNum>
  <w:abstractNum w:abstractNumId="15">
    <w:nsid w:val="32AD432E"/>
    <w:multiLevelType w:val="multilevel"/>
    <w:tmpl w:val="EB1055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4A319F1"/>
    <w:multiLevelType w:val="multilevel"/>
    <w:tmpl w:val="D50CB870"/>
    <w:lvl w:ilvl="0">
      <w:start w:val="1"/>
      <w:numFmt w:val="decimal"/>
      <w:lvlText w:val="Proposal %1:"/>
      <w:lvlJc w:val="left"/>
      <w:pPr>
        <w:ind w:left="1418" w:hanging="425"/>
      </w:pPr>
      <w:rPr>
        <w:rFonts w:hint="eastAsia"/>
      </w:rPr>
    </w:lvl>
    <w:lvl w:ilvl="1">
      <w:start w:val="1"/>
      <w:numFmt w:val="decimal"/>
      <w:lvlText w:val="%1.%2"/>
      <w:lvlJc w:val="left"/>
      <w:pPr>
        <w:ind w:left="1985" w:hanging="567"/>
      </w:pPr>
      <w:rPr>
        <w:rFonts w:hint="eastAsia"/>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17">
    <w:nsid w:val="3896066C"/>
    <w:multiLevelType w:val="hybridMultilevel"/>
    <w:tmpl w:val="6166070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39510823"/>
    <w:multiLevelType w:val="hybridMultilevel"/>
    <w:tmpl w:val="8E84D3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FB95C05"/>
    <w:multiLevelType w:val="hybridMultilevel"/>
    <w:tmpl w:val="0C4E79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nsid w:val="42336F81"/>
    <w:multiLevelType w:val="multilevel"/>
    <w:tmpl w:val="D9AC1D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45837E30"/>
    <w:multiLevelType w:val="hybridMultilevel"/>
    <w:tmpl w:val="866C6020"/>
    <w:lvl w:ilvl="0" w:tplc="02048F94">
      <w:start w:val="1"/>
      <w:numFmt w:val="bullet"/>
      <w:lvlText w:val="•"/>
      <w:lvlJc w:val="left"/>
      <w:pPr>
        <w:tabs>
          <w:tab w:val="num" w:pos="360"/>
        </w:tabs>
        <w:ind w:left="360" w:hanging="360"/>
      </w:pPr>
      <w:rPr>
        <w:rFonts w:ascii="Arial" w:hAnsi="Arial" w:hint="default"/>
      </w:rPr>
    </w:lvl>
    <w:lvl w:ilvl="1" w:tplc="821CD3F4">
      <w:start w:val="1"/>
      <w:numFmt w:val="bullet"/>
      <w:lvlText w:val="•"/>
      <w:lvlJc w:val="left"/>
      <w:pPr>
        <w:tabs>
          <w:tab w:val="num" w:pos="1080"/>
        </w:tabs>
        <w:ind w:left="1080" w:hanging="360"/>
      </w:pPr>
      <w:rPr>
        <w:rFonts w:ascii="Arial" w:hAnsi="Arial" w:hint="default"/>
      </w:rPr>
    </w:lvl>
    <w:lvl w:ilvl="2" w:tplc="E32E176E">
      <w:start w:val="6119"/>
      <w:numFmt w:val="bullet"/>
      <w:lvlText w:val="•"/>
      <w:lvlJc w:val="left"/>
      <w:pPr>
        <w:tabs>
          <w:tab w:val="num" w:pos="1800"/>
        </w:tabs>
        <w:ind w:left="1800" w:hanging="360"/>
      </w:pPr>
      <w:rPr>
        <w:rFonts w:ascii="Arial" w:hAnsi="Arial" w:hint="default"/>
      </w:rPr>
    </w:lvl>
    <w:lvl w:ilvl="3" w:tplc="5598FDA4">
      <w:start w:val="6119"/>
      <w:numFmt w:val="bullet"/>
      <w:lvlText w:val="–"/>
      <w:lvlJc w:val="left"/>
      <w:pPr>
        <w:tabs>
          <w:tab w:val="num" w:pos="2520"/>
        </w:tabs>
        <w:ind w:left="2520" w:hanging="360"/>
      </w:pPr>
      <w:rPr>
        <w:rFonts w:ascii="Arial" w:hAnsi="Arial" w:hint="default"/>
      </w:rPr>
    </w:lvl>
    <w:lvl w:ilvl="4" w:tplc="00C2592A">
      <w:start w:val="6119"/>
      <w:numFmt w:val="bullet"/>
      <w:lvlText w:val="»"/>
      <w:lvlJc w:val="left"/>
      <w:pPr>
        <w:tabs>
          <w:tab w:val="num" w:pos="3240"/>
        </w:tabs>
        <w:ind w:left="3240" w:hanging="360"/>
      </w:pPr>
      <w:rPr>
        <w:rFonts w:ascii="Arial" w:hAnsi="Arial" w:hint="default"/>
      </w:rPr>
    </w:lvl>
    <w:lvl w:ilvl="5" w:tplc="07ACBE78" w:tentative="1">
      <w:start w:val="1"/>
      <w:numFmt w:val="bullet"/>
      <w:lvlText w:val="•"/>
      <w:lvlJc w:val="left"/>
      <w:pPr>
        <w:tabs>
          <w:tab w:val="num" w:pos="3960"/>
        </w:tabs>
        <w:ind w:left="3960" w:hanging="360"/>
      </w:pPr>
      <w:rPr>
        <w:rFonts w:ascii="Arial" w:hAnsi="Arial" w:hint="default"/>
      </w:rPr>
    </w:lvl>
    <w:lvl w:ilvl="6" w:tplc="8A509938" w:tentative="1">
      <w:start w:val="1"/>
      <w:numFmt w:val="bullet"/>
      <w:lvlText w:val="•"/>
      <w:lvlJc w:val="left"/>
      <w:pPr>
        <w:tabs>
          <w:tab w:val="num" w:pos="4680"/>
        </w:tabs>
        <w:ind w:left="4680" w:hanging="360"/>
      </w:pPr>
      <w:rPr>
        <w:rFonts w:ascii="Arial" w:hAnsi="Arial" w:hint="default"/>
      </w:rPr>
    </w:lvl>
    <w:lvl w:ilvl="7" w:tplc="A6D81E8A" w:tentative="1">
      <w:start w:val="1"/>
      <w:numFmt w:val="bullet"/>
      <w:lvlText w:val="•"/>
      <w:lvlJc w:val="left"/>
      <w:pPr>
        <w:tabs>
          <w:tab w:val="num" w:pos="5400"/>
        </w:tabs>
        <w:ind w:left="5400" w:hanging="360"/>
      </w:pPr>
      <w:rPr>
        <w:rFonts w:ascii="Arial" w:hAnsi="Arial" w:hint="default"/>
      </w:rPr>
    </w:lvl>
    <w:lvl w:ilvl="8" w:tplc="F0C44C04" w:tentative="1">
      <w:start w:val="1"/>
      <w:numFmt w:val="bullet"/>
      <w:lvlText w:val="•"/>
      <w:lvlJc w:val="left"/>
      <w:pPr>
        <w:tabs>
          <w:tab w:val="num" w:pos="6120"/>
        </w:tabs>
        <w:ind w:left="6120" w:hanging="360"/>
      </w:pPr>
      <w:rPr>
        <w:rFonts w:ascii="Arial" w:hAnsi="Arial" w:hint="default"/>
      </w:rPr>
    </w:lvl>
  </w:abstractNum>
  <w:abstractNum w:abstractNumId="22">
    <w:nsid w:val="488960E7"/>
    <w:multiLevelType w:val="hybridMultilevel"/>
    <w:tmpl w:val="AF0E4D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nsid w:val="48C74CDD"/>
    <w:multiLevelType w:val="hybridMultilevel"/>
    <w:tmpl w:val="9904CDD4"/>
    <w:lvl w:ilvl="0" w:tplc="0409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F2E5B07"/>
    <w:multiLevelType w:val="hybridMultilevel"/>
    <w:tmpl w:val="2C5E5874"/>
    <w:lvl w:ilvl="0" w:tplc="4EC2CFB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51E63068"/>
    <w:multiLevelType w:val="hybridMultilevel"/>
    <w:tmpl w:val="6238829C"/>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nsid w:val="540A5416"/>
    <w:multiLevelType w:val="multilevel"/>
    <w:tmpl w:val="D50CB870"/>
    <w:lvl w:ilvl="0">
      <w:start w:val="1"/>
      <w:numFmt w:val="decimal"/>
      <w:lvlText w:val="Proposal %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nsid w:val="555A1615"/>
    <w:multiLevelType w:val="hybridMultilevel"/>
    <w:tmpl w:val="CD96ACA2"/>
    <w:lvl w:ilvl="0" w:tplc="04090003">
      <w:start w:val="1"/>
      <w:numFmt w:val="bullet"/>
      <w:lvlText w:val="o"/>
      <w:lvlJc w:val="left"/>
      <w:pPr>
        <w:ind w:left="1664" w:hanging="360"/>
      </w:pPr>
      <w:rPr>
        <w:rFonts w:ascii="Courier New" w:hAnsi="Courier New" w:cs="Courier New" w:hint="default"/>
      </w:rPr>
    </w:lvl>
    <w:lvl w:ilvl="1" w:tplc="041D0003">
      <w:start w:val="1"/>
      <w:numFmt w:val="bullet"/>
      <w:lvlText w:val="o"/>
      <w:lvlJc w:val="left"/>
      <w:pPr>
        <w:ind w:left="2384" w:hanging="360"/>
      </w:pPr>
      <w:rPr>
        <w:rFonts w:ascii="Courier New" w:hAnsi="Courier New" w:cs="Courier New" w:hint="default"/>
      </w:rPr>
    </w:lvl>
    <w:lvl w:ilvl="2" w:tplc="041D0005">
      <w:start w:val="1"/>
      <w:numFmt w:val="bullet"/>
      <w:lvlText w:val=""/>
      <w:lvlJc w:val="left"/>
      <w:pPr>
        <w:ind w:left="3104" w:hanging="360"/>
      </w:pPr>
      <w:rPr>
        <w:rFonts w:ascii="Wingdings" w:hAnsi="Wingdings" w:hint="default"/>
      </w:rPr>
    </w:lvl>
    <w:lvl w:ilvl="3" w:tplc="041D0001">
      <w:start w:val="1"/>
      <w:numFmt w:val="bullet"/>
      <w:lvlText w:val=""/>
      <w:lvlJc w:val="left"/>
      <w:pPr>
        <w:ind w:left="3824" w:hanging="360"/>
      </w:pPr>
      <w:rPr>
        <w:rFonts w:ascii="Symbol" w:hAnsi="Symbol" w:hint="default"/>
      </w:rPr>
    </w:lvl>
    <w:lvl w:ilvl="4" w:tplc="041D0003">
      <w:start w:val="1"/>
      <w:numFmt w:val="bullet"/>
      <w:lvlText w:val="o"/>
      <w:lvlJc w:val="left"/>
      <w:pPr>
        <w:ind w:left="4544" w:hanging="360"/>
      </w:pPr>
      <w:rPr>
        <w:rFonts w:ascii="Courier New" w:hAnsi="Courier New" w:cs="Courier New" w:hint="default"/>
      </w:rPr>
    </w:lvl>
    <w:lvl w:ilvl="5" w:tplc="041D0005">
      <w:start w:val="1"/>
      <w:numFmt w:val="bullet"/>
      <w:lvlText w:val=""/>
      <w:lvlJc w:val="left"/>
      <w:pPr>
        <w:ind w:left="5264" w:hanging="360"/>
      </w:pPr>
      <w:rPr>
        <w:rFonts w:ascii="Wingdings" w:hAnsi="Wingdings" w:hint="default"/>
      </w:rPr>
    </w:lvl>
    <w:lvl w:ilvl="6" w:tplc="041D0001">
      <w:start w:val="1"/>
      <w:numFmt w:val="bullet"/>
      <w:lvlText w:val=""/>
      <w:lvlJc w:val="left"/>
      <w:pPr>
        <w:ind w:left="5984" w:hanging="360"/>
      </w:pPr>
      <w:rPr>
        <w:rFonts w:ascii="Symbol" w:hAnsi="Symbol" w:hint="default"/>
      </w:rPr>
    </w:lvl>
    <w:lvl w:ilvl="7" w:tplc="041D0003">
      <w:start w:val="1"/>
      <w:numFmt w:val="bullet"/>
      <w:lvlText w:val="o"/>
      <w:lvlJc w:val="left"/>
      <w:pPr>
        <w:ind w:left="6704" w:hanging="360"/>
      </w:pPr>
      <w:rPr>
        <w:rFonts w:ascii="Courier New" w:hAnsi="Courier New" w:cs="Courier New" w:hint="default"/>
      </w:rPr>
    </w:lvl>
    <w:lvl w:ilvl="8" w:tplc="041D0005">
      <w:start w:val="1"/>
      <w:numFmt w:val="bullet"/>
      <w:lvlText w:val=""/>
      <w:lvlJc w:val="left"/>
      <w:pPr>
        <w:ind w:left="7424" w:hanging="360"/>
      </w:pPr>
      <w:rPr>
        <w:rFonts w:ascii="Wingdings" w:hAnsi="Wingdings" w:hint="default"/>
      </w:rPr>
    </w:lvl>
  </w:abstractNum>
  <w:abstractNum w:abstractNumId="29">
    <w:nsid w:val="59B24F56"/>
    <w:multiLevelType w:val="hybridMultilevel"/>
    <w:tmpl w:val="D27432A4"/>
    <w:lvl w:ilvl="0" w:tplc="1C229612">
      <w:start w:val="1"/>
      <w:numFmt w:val="bullet"/>
      <w:lvlText w:val="•"/>
      <w:lvlJc w:val="left"/>
      <w:pPr>
        <w:tabs>
          <w:tab w:val="num" w:pos="720"/>
        </w:tabs>
        <w:ind w:left="720" w:hanging="360"/>
      </w:pPr>
      <w:rPr>
        <w:rFonts w:ascii="Arial" w:hAnsi="Arial" w:hint="default"/>
      </w:rPr>
    </w:lvl>
    <w:lvl w:ilvl="1" w:tplc="A312918E">
      <w:start w:val="1"/>
      <w:numFmt w:val="bullet"/>
      <w:lvlText w:val="•"/>
      <w:lvlJc w:val="left"/>
      <w:pPr>
        <w:tabs>
          <w:tab w:val="num" w:pos="1440"/>
        </w:tabs>
        <w:ind w:left="1440" w:hanging="360"/>
      </w:pPr>
      <w:rPr>
        <w:rFonts w:ascii="Arial" w:hAnsi="Arial" w:hint="default"/>
      </w:rPr>
    </w:lvl>
    <w:lvl w:ilvl="2" w:tplc="88C6A0FE">
      <w:start w:val="1"/>
      <w:numFmt w:val="bullet"/>
      <w:lvlText w:val="•"/>
      <w:lvlJc w:val="left"/>
      <w:pPr>
        <w:tabs>
          <w:tab w:val="num" w:pos="2160"/>
        </w:tabs>
        <w:ind w:left="2160" w:hanging="360"/>
      </w:pPr>
      <w:rPr>
        <w:rFonts w:ascii="Arial" w:hAnsi="Arial" w:hint="default"/>
      </w:rPr>
    </w:lvl>
    <w:lvl w:ilvl="3" w:tplc="B2B423AC" w:tentative="1">
      <w:start w:val="1"/>
      <w:numFmt w:val="bullet"/>
      <w:lvlText w:val="•"/>
      <w:lvlJc w:val="left"/>
      <w:pPr>
        <w:tabs>
          <w:tab w:val="num" w:pos="2880"/>
        </w:tabs>
        <w:ind w:left="2880" w:hanging="360"/>
      </w:pPr>
      <w:rPr>
        <w:rFonts w:ascii="Arial" w:hAnsi="Arial" w:hint="default"/>
      </w:rPr>
    </w:lvl>
    <w:lvl w:ilvl="4" w:tplc="C474084C" w:tentative="1">
      <w:start w:val="1"/>
      <w:numFmt w:val="bullet"/>
      <w:lvlText w:val="•"/>
      <w:lvlJc w:val="left"/>
      <w:pPr>
        <w:tabs>
          <w:tab w:val="num" w:pos="3600"/>
        </w:tabs>
        <w:ind w:left="3600" w:hanging="360"/>
      </w:pPr>
      <w:rPr>
        <w:rFonts w:ascii="Arial" w:hAnsi="Arial" w:hint="default"/>
      </w:rPr>
    </w:lvl>
    <w:lvl w:ilvl="5" w:tplc="C1FEB522" w:tentative="1">
      <w:start w:val="1"/>
      <w:numFmt w:val="bullet"/>
      <w:lvlText w:val="•"/>
      <w:lvlJc w:val="left"/>
      <w:pPr>
        <w:tabs>
          <w:tab w:val="num" w:pos="4320"/>
        </w:tabs>
        <w:ind w:left="4320" w:hanging="360"/>
      </w:pPr>
      <w:rPr>
        <w:rFonts w:ascii="Arial" w:hAnsi="Arial" w:hint="default"/>
      </w:rPr>
    </w:lvl>
    <w:lvl w:ilvl="6" w:tplc="5ECAD446" w:tentative="1">
      <w:start w:val="1"/>
      <w:numFmt w:val="bullet"/>
      <w:lvlText w:val="•"/>
      <w:lvlJc w:val="left"/>
      <w:pPr>
        <w:tabs>
          <w:tab w:val="num" w:pos="5040"/>
        </w:tabs>
        <w:ind w:left="5040" w:hanging="360"/>
      </w:pPr>
      <w:rPr>
        <w:rFonts w:ascii="Arial" w:hAnsi="Arial" w:hint="default"/>
      </w:rPr>
    </w:lvl>
    <w:lvl w:ilvl="7" w:tplc="29AC0600" w:tentative="1">
      <w:start w:val="1"/>
      <w:numFmt w:val="bullet"/>
      <w:lvlText w:val="•"/>
      <w:lvlJc w:val="left"/>
      <w:pPr>
        <w:tabs>
          <w:tab w:val="num" w:pos="5760"/>
        </w:tabs>
        <w:ind w:left="5760" w:hanging="360"/>
      </w:pPr>
      <w:rPr>
        <w:rFonts w:ascii="Arial" w:hAnsi="Arial" w:hint="default"/>
      </w:rPr>
    </w:lvl>
    <w:lvl w:ilvl="8" w:tplc="777094FA" w:tentative="1">
      <w:start w:val="1"/>
      <w:numFmt w:val="bullet"/>
      <w:lvlText w:val="•"/>
      <w:lvlJc w:val="left"/>
      <w:pPr>
        <w:tabs>
          <w:tab w:val="num" w:pos="6480"/>
        </w:tabs>
        <w:ind w:left="6480" w:hanging="360"/>
      </w:pPr>
      <w:rPr>
        <w:rFonts w:ascii="Arial" w:hAnsi="Arial" w:hint="default"/>
      </w:rPr>
    </w:lvl>
  </w:abstractNum>
  <w:abstractNum w:abstractNumId="30">
    <w:nsid w:val="5B337882"/>
    <w:multiLevelType w:val="hybridMultilevel"/>
    <w:tmpl w:val="A55C6E6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5C7549B9"/>
    <w:multiLevelType w:val="hybridMultilevel"/>
    <w:tmpl w:val="F0E8BD22"/>
    <w:lvl w:ilvl="0" w:tplc="751C316A">
      <w:start w:val="1"/>
      <w:numFmt w:val="bullet"/>
      <w:lvlText w:val="•"/>
      <w:lvlJc w:val="left"/>
      <w:pPr>
        <w:tabs>
          <w:tab w:val="num" w:pos="720"/>
        </w:tabs>
        <w:ind w:left="720" w:hanging="360"/>
      </w:pPr>
      <w:rPr>
        <w:rFonts w:ascii="Arial" w:hAnsi="Arial" w:hint="default"/>
      </w:rPr>
    </w:lvl>
    <w:lvl w:ilvl="1" w:tplc="25628D5C">
      <w:start w:val="6761"/>
      <w:numFmt w:val="bullet"/>
      <w:lvlText w:val="–"/>
      <w:lvlJc w:val="left"/>
      <w:pPr>
        <w:tabs>
          <w:tab w:val="num" w:pos="1440"/>
        </w:tabs>
        <w:ind w:left="1440" w:hanging="360"/>
      </w:pPr>
      <w:rPr>
        <w:rFonts w:ascii="Arial" w:hAnsi="Arial" w:hint="default"/>
      </w:rPr>
    </w:lvl>
    <w:lvl w:ilvl="2" w:tplc="654A3132" w:tentative="1">
      <w:start w:val="1"/>
      <w:numFmt w:val="bullet"/>
      <w:lvlText w:val="•"/>
      <w:lvlJc w:val="left"/>
      <w:pPr>
        <w:tabs>
          <w:tab w:val="num" w:pos="2160"/>
        </w:tabs>
        <w:ind w:left="2160" w:hanging="360"/>
      </w:pPr>
      <w:rPr>
        <w:rFonts w:ascii="Arial" w:hAnsi="Arial" w:hint="default"/>
      </w:rPr>
    </w:lvl>
    <w:lvl w:ilvl="3" w:tplc="BB6236FC" w:tentative="1">
      <w:start w:val="1"/>
      <w:numFmt w:val="bullet"/>
      <w:lvlText w:val="•"/>
      <w:lvlJc w:val="left"/>
      <w:pPr>
        <w:tabs>
          <w:tab w:val="num" w:pos="2880"/>
        </w:tabs>
        <w:ind w:left="2880" w:hanging="360"/>
      </w:pPr>
      <w:rPr>
        <w:rFonts w:ascii="Arial" w:hAnsi="Arial" w:hint="default"/>
      </w:rPr>
    </w:lvl>
    <w:lvl w:ilvl="4" w:tplc="CF184C32" w:tentative="1">
      <w:start w:val="1"/>
      <w:numFmt w:val="bullet"/>
      <w:lvlText w:val="•"/>
      <w:lvlJc w:val="left"/>
      <w:pPr>
        <w:tabs>
          <w:tab w:val="num" w:pos="3600"/>
        </w:tabs>
        <w:ind w:left="3600" w:hanging="360"/>
      </w:pPr>
      <w:rPr>
        <w:rFonts w:ascii="Arial" w:hAnsi="Arial" w:hint="default"/>
      </w:rPr>
    </w:lvl>
    <w:lvl w:ilvl="5" w:tplc="675A69FA" w:tentative="1">
      <w:start w:val="1"/>
      <w:numFmt w:val="bullet"/>
      <w:lvlText w:val="•"/>
      <w:lvlJc w:val="left"/>
      <w:pPr>
        <w:tabs>
          <w:tab w:val="num" w:pos="4320"/>
        </w:tabs>
        <w:ind w:left="4320" w:hanging="360"/>
      </w:pPr>
      <w:rPr>
        <w:rFonts w:ascii="Arial" w:hAnsi="Arial" w:hint="default"/>
      </w:rPr>
    </w:lvl>
    <w:lvl w:ilvl="6" w:tplc="2500DBEC" w:tentative="1">
      <w:start w:val="1"/>
      <w:numFmt w:val="bullet"/>
      <w:lvlText w:val="•"/>
      <w:lvlJc w:val="left"/>
      <w:pPr>
        <w:tabs>
          <w:tab w:val="num" w:pos="5040"/>
        </w:tabs>
        <w:ind w:left="5040" w:hanging="360"/>
      </w:pPr>
      <w:rPr>
        <w:rFonts w:ascii="Arial" w:hAnsi="Arial" w:hint="default"/>
      </w:rPr>
    </w:lvl>
    <w:lvl w:ilvl="7" w:tplc="9154F05C" w:tentative="1">
      <w:start w:val="1"/>
      <w:numFmt w:val="bullet"/>
      <w:lvlText w:val="•"/>
      <w:lvlJc w:val="left"/>
      <w:pPr>
        <w:tabs>
          <w:tab w:val="num" w:pos="5760"/>
        </w:tabs>
        <w:ind w:left="5760" w:hanging="360"/>
      </w:pPr>
      <w:rPr>
        <w:rFonts w:ascii="Arial" w:hAnsi="Arial" w:hint="default"/>
      </w:rPr>
    </w:lvl>
    <w:lvl w:ilvl="8" w:tplc="8AD44F72" w:tentative="1">
      <w:start w:val="1"/>
      <w:numFmt w:val="bullet"/>
      <w:lvlText w:val="•"/>
      <w:lvlJc w:val="left"/>
      <w:pPr>
        <w:tabs>
          <w:tab w:val="num" w:pos="6480"/>
        </w:tabs>
        <w:ind w:left="6480" w:hanging="360"/>
      </w:pPr>
      <w:rPr>
        <w:rFonts w:ascii="Arial" w:hAnsi="Arial" w:hint="default"/>
      </w:rPr>
    </w:lvl>
  </w:abstractNum>
  <w:abstractNum w:abstractNumId="32">
    <w:nsid w:val="63B01D5A"/>
    <w:multiLevelType w:val="hybridMultilevel"/>
    <w:tmpl w:val="E3F4A7BC"/>
    <w:lvl w:ilvl="0" w:tplc="041D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color w:val="auto"/>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nsid w:val="6A2F4C2C"/>
    <w:multiLevelType w:val="hybridMultilevel"/>
    <w:tmpl w:val="0F3AA9F4"/>
    <w:lvl w:ilvl="0" w:tplc="A73C1FA2">
      <w:start w:val="1"/>
      <w:numFmt w:val="bullet"/>
      <w:lvlText w:val="•"/>
      <w:lvlJc w:val="left"/>
      <w:pPr>
        <w:tabs>
          <w:tab w:val="num" w:pos="360"/>
        </w:tabs>
        <w:ind w:left="360" w:hanging="360"/>
      </w:pPr>
      <w:rPr>
        <w:rFonts w:ascii="Arial" w:hAnsi="Arial" w:hint="default"/>
      </w:rPr>
    </w:lvl>
    <w:lvl w:ilvl="1" w:tplc="EBE0754E">
      <w:start w:val="3868"/>
      <w:numFmt w:val="bullet"/>
      <w:lvlText w:val="–"/>
      <w:lvlJc w:val="left"/>
      <w:pPr>
        <w:tabs>
          <w:tab w:val="num" w:pos="1080"/>
        </w:tabs>
        <w:ind w:left="1080" w:hanging="360"/>
      </w:pPr>
      <w:rPr>
        <w:rFonts w:ascii="Arial" w:hAnsi="Arial" w:hint="default"/>
      </w:rPr>
    </w:lvl>
    <w:lvl w:ilvl="2" w:tplc="ADECDEBC">
      <w:start w:val="3868"/>
      <w:numFmt w:val="bullet"/>
      <w:lvlText w:val="•"/>
      <w:lvlJc w:val="left"/>
      <w:pPr>
        <w:tabs>
          <w:tab w:val="num" w:pos="1800"/>
        </w:tabs>
        <w:ind w:left="1800" w:hanging="360"/>
      </w:pPr>
      <w:rPr>
        <w:rFonts w:ascii="Arial" w:hAnsi="Arial" w:hint="default"/>
      </w:rPr>
    </w:lvl>
    <w:lvl w:ilvl="3" w:tplc="71901794" w:tentative="1">
      <w:start w:val="1"/>
      <w:numFmt w:val="bullet"/>
      <w:lvlText w:val="•"/>
      <w:lvlJc w:val="left"/>
      <w:pPr>
        <w:tabs>
          <w:tab w:val="num" w:pos="2520"/>
        </w:tabs>
        <w:ind w:left="2520" w:hanging="360"/>
      </w:pPr>
      <w:rPr>
        <w:rFonts w:ascii="Arial" w:hAnsi="Arial" w:hint="default"/>
      </w:rPr>
    </w:lvl>
    <w:lvl w:ilvl="4" w:tplc="E8CED55E" w:tentative="1">
      <w:start w:val="1"/>
      <w:numFmt w:val="bullet"/>
      <w:lvlText w:val="•"/>
      <w:lvlJc w:val="left"/>
      <w:pPr>
        <w:tabs>
          <w:tab w:val="num" w:pos="3240"/>
        </w:tabs>
        <w:ind w:left="3240" w:hanging="360"/>
      </w:pPr>
      <w:rPr>
        <w:rFonts w:ascii="Arial" w:hAnsi="Arial" w:hint="default"/>
      </w:rPr>
    </w:lvl>
    <w:lvl w:ilvl="5" w:tplc="F134E3A6" w:tentative="1">
      <w:start w:val="1"/>
      <w:numFmt w:val="bullet"/>
      <w:lvlText w:val="•"/>
      <w:lvlJc w:val="left"/>
      <w:pPr>
        <w:tabs>
          <w:tab w:val="num" w:pos="3960"/>
        </w:tabs>
        <w:ind w:left="3960" w:hanging="360"/>
      </w:pPr>
      <w:rPr>
        <w:rFonts w:ascii="Arial" w:hAnsi="Arial" w:hint="default"/>
      </w:rPr>
    </w:lvl>
    <w:lvl w:ilvl="6" w:tplc="1206B500" w:tentative="1">
      <w:start w:val="1"/>
      <w:numFmt w:val="bullet"/>
      <w:lvlText w:val="•"/>
      <w:lvlJc w:val="left"/>
      <w:pPr>
        <w:tabs>
          <w:tab w:val="num" w:pos="4680"/>
        </w:tabs>
        <w:ind w:left="4680" w:hanging="360"/>
      </w:pPr>
      <w:rPr>
        <w:rFonts w:ascii="Arial" w:hAnsi="Arial" w:hint="default"/>
      </w:rPr>
    </w:lvl>
    <w:lvl w:ilvl="7" w:tplc="44B2EA8A" w:tentative="1">
      <w:start w:val="1"/>
      <w:numFmt w:val="bullet"/>
      <w:lvlText w:val="•"/>
      <w:lvlJc w:val="left"/>
      <w:pPr>
        <w:tabs>
          <w:tab w:val="num" w:pos="5400"/>
        </w:tabs>
        <w:ind w:left="5400" w:hanging="360"/>
      </w:pPr>
      <w:rPr>
        <w:rFonts w:ascii="Arial" w:hAnsi="Arial" w:hint="default"/>
      </w:rPr>
    </w:lvl>
    <w:lvl w:ilvl="8" w:tplc="6DDA9DEA" w:tentative="1">
      <w:start w:val="1"/>
      <w:numFmt w:val="bullet"/>
      <w:lvlText w:val="•"/>
      <w:lvlJc w:val="left"/>
      <w:pPr>
        <w:tabs>
          <w:tab w:val="num" w:pos="6120"/>
        </w:tabs>
        <w:ind w:left="6120" w:hanging="360"/>
      </w:pPr>
      <w:rPr>
        <w:rFonts w:ascii="Arial" w:hAnsi="Arial" w:hint="default"/>
      </w:rPr>
    </w:lvl>
  </w:abstractNum>
  <w:abstractNum w:abstractNumId="34">
    <w:nsid w:val="6C50776D"/>
    <w:multiLevelType w:val="hybridMultilevel"/>
    <w:tmpl w:val="4776D180"/>
    <w:lvl w:ilvl="0" w:tplc="9872CA42">
      <w:start w:val="1"/>
      <w:numFmt w:val="decimal"/>
      <w:pStyle w:val="References"/>
      <w:lvlText w:val="[%1]"/>
      <w:lvlJc w:val="left"/>
      <w:pPr>
        <w:tabs>
          <w:tab w:val="num" w:pos="681"/>
        </w:tabs>
        <w:ind w:left="681" w:hanging="681"/>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6E6B48FA"/>
    <w:multiLevelType w:val="multilevel"/>
    <w:tmpl w:val="841490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nsid w:val="74CE5AC2"/>
    <w:multiLevelType w:val="multilevel"/>
    <w:tmpl w:val="AAB46F70"/>
    <w:lvl w:ilvl="0">
      <w:start w:val="1"/>
      <w:numFmt w:val="decimal"/>
      <w:lvlText w:val="Observation %1:"/>
      <w:lvlJc w:val="left"/>
      <w:pPr>
        <w:ind w:left="1418" w:hanging="425"/>
      </w:pPr>
      <w:rPr>
        <w:rFonts w:hint="eastAsia"/>
      </w:rPr>
    </w:lvl>
    <w:lvl w:ilvl="1">
      <w:start w:val="1"/>
      <w:numFmt w:val="decimal"/>
      <w:lvlText w:val="%1.%2"/>
      <w:lvlJc w:val="left"/>
      <w:pPr>
        <w:ind w:left="1985" w:hanging="567"/>
      </w:pPr>
      <w:rPr>
        <w:rFonts w:hint="eastAsia"/>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37">
    <w:nsid w:val="760C095D"/>
    <w:multiLevelType w:val="multilevel"/>
    <w:tmpl w:val="D50CB870"/>
    <w:lvl w:ilvl="0">
      <w:start w:val="1"/>
      <w:numFmt w:val="decimal"/>
      <w:lvlText w:val="Proposal %1:"/>
      <w:lvlJc w:val="left"/>
      <w:pPr>
        <w:ind w:left="1418" w:hanging="425"/>
      </w:pPr>
      <w:rPr>
        <w:rFonts w:hint="eastAsia"/>
      </w:rPr>
    </w:lvl>
    <w:lvl w:ilvl="1">
      <w:start w:val="1"/>
      <w:numFmt w:val="decimal"/>
      <w:lvlText w:val="%1.%2"/>
      <w:lvlJc w:val="left"/>
      <w:pPr>
        <w:ind w:left="1985" w:hanging="567"/>
      </w:pPr>
      <w:rPr>
        <w:rFonts w:hint="eastAsia"/>
      </w:rPr>
    </w:lvl>
    <w:lvl w:ilvl="2">
      <w:start w:val="1"/>
      <w:numFmt w:val="decimal"/>
      <w:lvlText w:val="%1.%2.%3"/>
      <w:lvlJc w:val="left"/>
      <w:pPr>
        <w:ind w:left="2411" w:hanging="567"/>
      </w:pPr>
      <w:rPr>
        <w:rFonts w:hint="eastAsia"/>
      </w:rPr>
    </w:lvl>
    <w:lvl w:ilvl="3">
      <w:start w:val="1"/>
      <w:numFmt w:val="decimal"/>
      <w:lvlText w:val="%1.%2.%3.%4"/>
      <w:lvlJc w:val="left"/>
      <w:pPr>
        <w:ind w:left="2977" w:hanging="708"/>
      </w:pPr>
      <w:rPr>
        <w:rFonts w:hint="eastAsia"/>
      </w:rPr>
    </w:lvl>
    <w:lvl w:ilvl="4">
      <w:start w:val="1"/>
      <w:numFmt w:val="decimal"/>
      <w:lvlText w:val="%1.%2.%3.%4.%5"/>
      <w:lvlJc w:val="left"/>
      <w:pPr>
        <w:ind w:left="3544" w:hanging="850"/>
      </w:pPr>
      <w:rPr>
        <w:rFonts w:hint="eastAsia"/>
      </w:rPr>
    </w:lvl>
    <w:lvl w:ilvl="5">
      <w:start w:val="1"/>
      <w:numFmt w:val="decimal"/>
      <w:lvlText w:val="%1.%2.%3.%4.%5.%6"/>
      <w:lvlJc w:val="left"/>
      <w:pPr>
        <w:ind w:left="4253" w:hanging="1134"/>
      </w:pPr>
      <w:rPr>
        <w:rFonts w:hint="eastAsia"/>
      </w:rPr>
    </w:lvl>
    <w:lvl w:ilvl="6">
      <w:start w:val="1"/>
      <w:numFmt w:val="decimal"/>
      <w:lvlText w:val="%1.%2.%3.%4.%5.%6.%7"/>
      <w:lvlJc w:val="left"/>
      <w:pPr>
        <w:ind w:left="4820" w:hanging="1276"/>
      </w:pPr>
      <w:rPr>
        <w:rFonts w:hint="eastAsia"/>
      </w:rPr>
    </w:lvl>
    <w:lvl w:ilvl="7">
      <w:start w:val="1"/>
      <w:numFmt w:val="decimal"/>
      <w:lvlText w:val="%1.%2.%3.%4.%5.%6.%7.%8"/>
      <w:lvlJc w:val="left"/>
      <w:pPr>
        <w:ind w:left="5387" w:hanging="1418"/>
      </w:pPr>
      <w:rPr>
        <w:rFonts w:hint="eastAsia"/>
      </w:rPr>
    </w:lvl>
    <w:lvl w:ilvl="8">
      <w:start w:val="1"/>
      <w:numFmt w:val="decimal"/>
      <w:lvlText w:val="%1.%2.%3.%4.%5.%6.%7.%8.%9"/>
      <w:lvlJc w:val="left"/>
      <w:pPr>
        <w:ind w:left="6095" w:hanging="1700"/>
      </w:pPr>
      <w:rPr>
        <w:rFonts w:hint="eastAsia"/>
      </w:rPr>
    </w:lvl>
  </w:abstractNum>
  <w:abstractNum w:abstractNumId="38">
    <w:nsid w:val="76777A26"/>
    <w:multiLevelType w:val="hybridMultilevel"/>
    <w:tmpl w:val="CAEE8FF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BED18BC"/>
    <w:multiLevelType w:val="multilevel"/>
    <w:tmpl w:val="3E3E38A8"/>
    <w:lvl w:ilvl="0">
      <w:start w:val="1"/>
      <w:numFmt w:val="decimal"/>
      <w:pStyle w:val="Heading1"/>
      <w:lvlText w:val="%1."/>
      <w:lvlJc w:val="left"/>
      <w:pPr>
        <w:tabs>
          <w:tab w:val="num" w:pos="567"/>
        </w:tabs>
        <w:ind w:left="567" w:hanging="567"/>
      </w:pPr>
      <w:rPr>
        <w:rFonts w:cs="Times New Roman" w:hint="default"/>
        <w:u w:val="none"/>
      </w:rPr>
    </w:lvl>
    <w:lvl w:ilvl="1">
      <w:start w:val="1"/>
      <w:numFmt w:val="decimal"/>
      <w:pStyle w:val="Heading2"/>
      <w:lvlText w:val="%1.%2."/>
      <w:lvlJc w:val="left"/>
      <w:pPr>
        <w:tabs>
          <w:tab w:val="num" w:pos="567"/>
        </w:tabs>
        <w:ind w:left="567" w:hanging="567"/>
      </w:pPr>
      <w:rPr>
        <w:rFonts w:cs="Times New Roman" w:hint="default"/>
        <w:u w:val="none"/>
      </w:rPr>
    </w:lvl>
    <w:lvl w:ilvl="2">
      <w:start w:val="1"/>
      <w:numFmt w:val="decimal"/>
      <w:pStyle w:val="Heading3"/>
      <w:lvlText w:val="%1.%2.%3"/>
      <w:lvlJc w:val="left"/>
      <w:pPr>
        <w:tabs>
          <w:tab w:val="num" w:pos="-1247"/>
        </w:tabs>
        <w:ind w:left="1304" w:hanging="1304"/>
      </w:pPr>
      <w:rPr>
        <w:rFonts w:cs="Times New Roman" w:hint="default"/>
        <w:u w:val="none"/>
      </w:rPr>
    </w:lvl>
    <w:lvl w:ilvl="3">
      <w:start w:val="1"/>
      <w:numFmt w:val="decimal"/>
      <w:pStyle w:val="Heading4"/>
      <w:lvlText w:val="%1.%2.%3.%4"/>
      <w:lvlJc w:val="left"/>
      <w:pPr>
        <w:tabs>
          <w:tab w:val="num" w:pos="-1247"/>
        </w:tabs>
        <w:ind w:left="1304" w:hanging="1304"/>
      </w:pPr>
      <w:rPr>
        <w:rFonts w:cs="Times New Roman" w:hint="default"/>
        <w:u w:val="none"/>
      </w:rPr>
    </w:lvl>
    <w:lvl w:ilvl="4">
      <w:start w:val="1"/>
      <w:numFmt w:val="decimal"/>
      <w:pStyle w:val="H6"/>
      <w:lvlText w:val="%1.%2.%3.%4.%5"/>
      <w:lvlJc w:val="left"/>
      <w:pPr>
        <w:tabs>
          <w:tab w:val="num" w:pos="-1247"/>
        </w:tabs>
        <w:ind w:left="-1247"/>
      </w:pPr>
      <w:rPr>
        <w:rFonts w:cs="Times New Roman" w:hint="default"/>
      </w:rPr>
    </w:lvl>
    <w:lvl w:ilvl="5">
      <w:start w:val="1"/>
      <w:numFmt w:val="decimal"/>
      <w:lvlText w:val="%1.%2.%3.%4.%5.%6"/>
      <w:lvlJc w:val="left"/>
      <w:pPr>
        <w:tabs>
          <w:tab w:val="num" w:pos="-1247"/>
        </w:tabs>
        <w:ind w:left="-1247"/>
      </w:pPr>
      <w:rPr>
        <w:rFonts w:cs="Times New Roman" w:hint="default"/>
      </w:rPr>
    </w:lvl>
    <w:lvl w:ilvl="6">
      <w:start w:val="1"/>
      <w:numFmt w:val="decimal"/>
      <w:lvlText w:val="%1.%2.%3.%4.%5.%6.%7"/>
      <w:lvlJc w:val="left"/>
      <w:pPr>
        <w:tabs>
          <w:tab w:val="num" w:pos="-1247"/>
        </w:tabs>
        <w:ind w:left="-1247"/>
      </w:pPr>
      <w:rPr>
        <w:rFonts w:cs="Times New Roman" w:hint="default"/>
      </w:rPr>
    </w:lvl>
    <w:lvl w:ilvl="7">
      <w:start w:val="1"/>
      <w:numFmt w:val="decimal"/>
      <w:lvlText w:val="%1.%2.%3.%4.%5.%6.%7.%8"/>
      <w:lvlJc w:val="left"/>
      <w:pPr>
        <w:tabs>
          <w:tab w:val="num" w:pos="-1247"/>
        </w:tabs>
        <w:ind w:left="-1247"/>
      </w:pPr>
      <w:rPr>
        <w:rFonts w:cs="Times New Roman" w:hint="default"/>
      </w:rPr>
    </w:lvl>
    <w:lvl w:ilvl="8">
      <w:start w:val="1"/>
      <w:numFmt w:val="decimal"/>
      <w:lvlText w:val="%1.%2.%3.%4.%5.%6.%7.%8.%9"/>
      <w:lvlJc w:val="left"/>
      <w:pPr>
        <w:tabs>
          <w:tab w:val="num" w:pos="-1247"/>
        </w:tabs>
        <w:ind w:left="-1247"/>
      </w:pPr>
      <w:rPr>
        <w:rFonts w:cs="Times New Roman" w:hint="default"/>
      </w:rPr>
    </w:lvl>
  </w:abstractNum>
  <w:abstractNum w:abstractNumId="40">
    <w:nsid w:val="7C267F9C"/>
    <w:multiLevelType w:val="hybridMultilevel"/>
    <w:tmpl w:val="9D8C8332"/>
    <w:lvl w:ilvl="0" w:tplc="06E00998">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Times New Roman" w:hAnsi="Times New Roman"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D514D33"/>
    <w:multiLevelType w:val="multilevel"/>
    <w:tmpl w:val="FEE664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9"/>
  </w:num>
  <w:num w:numId="2">
    <w:abstractNumId w:val="24"/>
  </w:num>
  <w:num w:numId="3">
    <w:abstractNumId w:val="34"/>
  </w:num>
  <w:num w:numId="4">
    <w:abstractNumId w:val="40"/>
  </w:num>
  <w:num w:numId="5">
    <w:abstractNumId w:val="7"/>
  </w:num>
  <w:num w:numId="6">
    <w:abstractNumId w:val="25"/>
  </w:num>
  <w:num w:numId="7">
    <w:abstractNumId w:val="36"/>
  </w:num>
  <w:num w:numId="8">
    <w:abstractNumId w:val="27"/>
  </w:num>
  <w:num w:numId="9">
    <w:abstractNumId w:val="13"/>
  </w:num>
  <w:num w:numId="10">
    <w:abstractNumId w:val="31"/>
  </w:num>
  <w:num w:numId="11">
    <w:abstractNumId w:val="1"/>
  </w:num>
  <w:num w:numId="12">
    <w:abstractNumId w:val="4"/>
  </w:num>
  <w:num w:numId="13">
    <w:abstractNumId w:val="38"/>
  </w:num>
  <w:num w:numId="14">
    <w:abstractNumId w:val="8"/>
  </w:num>
  <w:num w:numId="15">
    <w:abstractNumId w:val="33"/>
  </w:num>
  <w:num w:numId="16">
    <w:abstractNumId w:val="21"/>
  </w:num>
  <w:num w:numId="17">
    <w:abstractNumId w:val="17"/>
  </w:num>
  <w:num w:numId="18">
    <w:abstractNumId w:val="30"/>
  </w:num>
  <w:num w:numId="19">
    <w:abstractNumId w:val="10"/>
  </w:num>
  <w:num w:numId="20">
    <w:abstractNumId w:val="18"/>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4"/>
  </w:num>
  <w:num w:numId="24">
    <w:abstractNumId w:val="29"/>
  </w:num>
  <w:num w:numId="25">
    <w:abstractNumId w:val="12"/>
  </w:num>
  <w:num w:numId="26">
    <w:abstractNumId w:val="6"/>
  </w:num>
  <w:num w:numId="27">
    <w:abstractNumId w:val="16"/>
  </w:num>
  <w:num w:numId="28">
    <w:abstractNumId w:val="22"/>
  </w:num>
  <w:num w:numId="29">
    <w:abstractNumId w:val="3"/>
  </w:num>
  <w:num w:numId="30">
    <w:abstractNumId w:val="35"/>
  </w:num>
  <w:num w:numId="31">
    <w:abstractNumId w:val="28"/>
  </w:num>
  <w:num w:numId="32">
    <w:abstractNumId w:val="41"/>
  </w:num>
  <w:num w:numId="33">
    <w:abstractNumId w:val="20"/>
  </w:num>
  <w:num w:numId="34">
    <w:abstractNumId w:val="15"/>
  </w:num>
  <w:num w:numId="35">
    <w:abstractNumId w:val="5"/>
  </w:num>
  <w:num w:numId="36">
    <w:abstractNumId w:val="19"/>
  </w:num>
  <w:num w:numId="37">
    <w:abstractNumId w:val="26"/>
  </w:num>
  <w:num w:numId="38">
    <w:abstractNumId w:val="9"/>
  </w:num>
  <w:num w:numId="39">
    <w:abstractNumId w:val="2"/>
  </w:num>
  <w:num w:numId="40">
    <w:abstractNumId w:val="37"/>
  </w:num>
  <w:num w:numId="41">
    <w:abstractNumId w:val="32"/>
  </w:num>
  <w:num w:numId="42">
    <w:abstractNumId w:val="23"/>
  </w:num>
  <w:num w:numId="43">
    <w:abstractNumId w:val="39"/>
  </w:num>
  <w:num w:numId="44">
    <w:abstractNumId w:val="39"/>
  </w:num>
  <w:num w:numId="45">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v:stroke endarrow="blo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4E5"/>
    <w:rsid w:val="0000027C"/>
    <w:rsid w:val="0000032D"/>
    <w:rsid w:val="00001226"/>
    <w:rsid w:val="00001C47"/>
    <w:rsid w:val="00002A6C"/>
    <w:rsid w:val="00003233"/>
    <w:rsid w:val="000032FE"/>
    <w:rsid w:val="00003D36"/>
    <w:rsid w:val="000047E2"/>
    <w:rsid w:val="0000499A"/>
    <w:rsid w:val="00005A0D"/>
    <w:rsid w:val="00005BF5"/>
    <w:rsid w:val="00006095"/>
    <w:rsid w:val="00006716"/>
    <w:rsid w:val="0000754D"/>
    <w:rsid w:val="00007750"/>
    <w:rsid w:val="00007AFA"/>
    <w:rsid w:val="000101B7"/>
    <w:rsid w:val="00010A0B"/>
    <w:rsid w:val="00010C7F"/>
    <w:rsid w:val="00011612"/>
    <w:rsid w:val="00011650"/>
    <w:rsid w:val="00011725"/>
    <w:rsid w:val="0001238B"/>
    <w:rsid w:val="0001269D"/>
    <w:rsid w:val="00013812"/>
    <w:rsid w:val="0001394B"/>
    <w:rsid w:val="00013AC1"/>
    <w:rsid w:val="0001408A"/>
    <w:rsid w:val="0001422E"/>
    <w:rsid w:val="000143D9"/>
    <w:rsid w:val="00014BF7"/>
    <w:rsid w:val="000151CB"/>
    <w:rsid w:val="00015AB7"/>
    <w:rsid w:val="000161B9"/>
    <w:rsid w:val="00016F21"/>
    <w:rsid w:val="000172FF"/>
    <w:rsid w:val="0001784F"/>
    <w:rsid w:val="00020FD8"/>
    <w:rsid w:val="00021301"/>
    <w:rsid w:val="00021344"/>
    <w:rsid w:val="00021912"/>
    <w:rsid w:val="00021B13"/>
    <w:rsid w:val="0002215E"/>
    <w:rsid w:val="0002226F"/>
    <w:rsid w:val="00022837"/>
    <w:rsid w:val="00023B48"/>
    <w:rsid w:val="00024025"/>
    <w:rsid w:val="00024461"/>
    <w:rsid w:val="00024683"/>
    <w:rsid w:val="00024A46"/>
    <w:rsid w:val="00024FF6"/>
    <w:rsid w:val="00025321"/>
    <w:rsid w:val="00025AE0"/>
    <w:rsid w:val="0002619C"/>
    <w:rsid w:val="0002683F"/>
    <w:rsid w:val="000270B3"/>
    <w:rsid w:val="0002779E"/>
    <w:rsid w:val="0002799D"/>
    <w:rsid w:val="00027AEA"/>
    <w:rsid w:val="0003057A"/>
    <w:rsid w:val="000308BA"/>
    <w:rsid w:val="00031603"/>
    <w:rsid w:val="0003228E"/>
    <w:rsid w:val="00032395"/>
    <w:rsid w:val="00032A23"/>
    <w:rsid w:val="00032F3D"/>
    <w:rsid w:val="000332C7"/>
    <w:rsid w:val="00033BB0"/>
    <w:rsid w:val="00033FA3"/>
    <w:rsid w:val="0003492B"/>
    <w:rsid w:val="00034CDB"/>
    <w:rsid w:val="000361D4"/>
    <w:rsid w:val="00036396"/>
    <w:rsid w:val="00036BF5"/>
    <w:rsid w:val="00037EE2"/>
    <w:rsid w:val="000403B6"/>
    <w:rsid w:val="0004088B"/>
    <w:rsid w:val="00040F26"/>
    <w:rsid w:val="00041E09"/>
    <w:rsid w:val="000420EC"/>
    <w:rsid w:val="0004219D"/>
    <w:rsid w:val="00042417"/>
    <w:rsid w:val="00042BBF"/>
    <w:rsid w:val="00043059"/>
    <w:rsid w:val="0004321C"/>
    <w:rsid w:val="0004377F"/>
    <w:rsid w:val="00043D37"/>
    <w:rsid w:val="00043EAE"/>
    <w:rsid w:val="00043EDB"/>
    <w:rsid w:val="00044912"/>
    <w:rsid w:val="00044D19"/>
    <w:rsid w:val="00045399"/>
    <w:rsid w:val="0004546A"/>
    <w:rsid w:val="00045832"/>
    <w:rsid w:val="00046B8D"/>
    <w:rsid w:val="00047EFA"/>
    <w:rsid w:val="00051E82"/>
    <w:rsid w:val="0005268B"/>
    <w:rsid w:val="00054305"/>
    <w:rsid w:val="0005449E"/>
    <w:rsid w:val="00054EE2"/>
    <w:rsid w:val="000550EF"/>
    <w:rsid w:val="000552B8"/>
    <w:rsid w:val="00055762"/>
    <w:rsid w:val="000562F0"/>
    <w:rsid w:val="00056A03"/>
    <w:rsid w:val="00056DE4"/>
    <w:rsid w:val="0005799B"/>
    <w:rsid w:val="00057D9F"/>
    <w:rsid w:val="00060D14"/>
    <w:rsid w:val="000610CB"/>
    <w:rsid w:val="0006126E"/>
    <w:rsid w:val="0006127B"/>
    <w:rsid w:val="00061608"/>
    <w:rsid w:val="00061BF2"/>
    <w:rsid w:val="00061F27"/>
    <w:rsid w:val="000620C5"/>
    <w:rsid w:val="000625BC"/>
    <w:rsid w:val="00062ED3"/>
    <w:rsid w:val="00063AA3"/>
    <w:rsid w:val="00063B56"/>
    <w:rsid w:val="000651EE"/>
    <w:rsid w:val="00065E6B"/>
    <w:rsid w:val="00066E9A"/>
    <w:rsid w:val="00067447"/>
    <w:rsid w:val="00067530"/>
    <w:rsid w:val="000677A0"/>
    <w:rsid w:val="00067966"/>
    <w:rsid w:val="00067C83"/>
    <w:rsid w:val="000704C8"/>
    <w:rsid w:val="000705C2"/>
    <w:rsid w:val="00070650"/>
    <w:rsid w:val="00070725"/>
    <w:rsid w:val="00070B46"/>
    <w:rsid w:val="0007107C"/>
    <w:rsid w:val="000713D6"/>
    <w:rsid w:val="000717C6"/>
    <w:rsid w:val="00071A42"/>
    <w:rsid w:val="00071A4C"/>
    <w:rsid w:val="00071AAF"/>
    <w:rsid w:val="00072B1C"/>
    <w:rsid w:val="0007337E"/>
    <w:rsid w:val="000741DE"/>
    <w:rsid w:val="00074240"/>
    <w:rsid w:val="00074699"/>
    <w:rsid w:val="00074F8B"/>
    <w:rsid w:val="000752BA"/>
    <w:rsid w:val="00075B07"/>
    <w:rsid w:val="00075B97"/>
    <w:rsid w:val="00076773"/>
    <w:rsid w:val="00077372"/>
    <w:rsid w:val="0008065F"/>
    <w:rsid w:val="0008091B"/>
    <w:rsid w:val="0008096D"/>
    <w:rsid w:val="00080DD1"/>
    <w:rsid w:val="000812A3"/>
    <w:rsid w:val="0008191E"/>
    <w:rsid w:val="00081E15"/>
    <w:rsid w:val="0008220A"/>
    <w:rsid w:val="00082306"/>
    <w:rsid w:val="00082527"/>
    <w:rsid w:val="0008274B"/>
    <w:rsid w:val="00082D12"/>
    <w:rsid w:val="00083655"/>
    <w:rsid w:val="000841BB"/>
    <w:rsid w:val="00084564"/>
    <w:rsid w:val="000847FC"/>
    <w:rsid w:val="000848C3"/>
    <w:rsid w:val="000849B5"/>
    <w:rsid w:val="00084B86"/>
    <w:rsid w:val="00085B3C"/>
    <w:rsid w:val="0008619E"/>
    <w:rsid w:val="00086DF0"/>
    <w:rsid w:val="00086ED8"/>
    <w:rsid w:val="00087362"/>
    <w:rsid w:val="000874DE"/>
    <w:rsid w:val="000902D5"/>
    <w:rsid w:val="00090627"/>
    <w:rsid w:val="00090CAE"/>
    <w:rsid w:val="00090FBD"/>
    <w:rsid w:val="00091314"/>
    <w:rsid w:val="00091B5E"/>
    <w:rsid w:val="00091D0C"/>
    <w:rsid w:val="000926B2"/>
    <w:rsid w:val="00092716"/>
    <w:rsid w:val="000930AF"/>
    <w:rsid w:val="00093986"/>
    <w:rsid w:val="0009441D"/>
    <w:rsid w:val="0009472A"/>
    <w:rsid w:val="00094E9A"/>
    <w:rsid w:val="00094F96"/>
    <w:rsid w:val="00095632"/>
    <w:rsid w:val="00095870"/>
    <w:rsid w:val="00096721"/>
    <w:rsid w:val="0009734D"/>
    <w:rsid w:val="0009754B"/>
    <w:rsid w:val="00097EF1"/>
    <w:rsid w:val="000A104D"/>
    <w:rsid w:val="000A1620"/>
    <w:rsid w:val="000A1870"/>
    <w:rsid w:val="000A1BE5"/>
    <w:rsid w:val="000A1DC8"/>
    <w:rsid w:val="000A1DD7"/>
    <w:rsid w:val="000A21EE"/>
    <w:rsid w:val="000A2833"/>
    <w:rsid w:val="000A3661"/>
    <w:rsid w:val="000A3A55"/>
    <w:rsid w:val="000A4226"/>
    <w:rsid w:val="000A4C4E"/>
    <w:rsid w:val="000A5E3C"/>
    <w:rsid w:val="000A64E4"/>
    <w:rsid w:val="000A6C1A"/>
    <w:rsid w:val="000A7171"/>
    <w:rsid w:val="000A7DF3"/>
    <w:rsid w:val="000B0B73"/>
    <w:rsid w:val="000B1567"/>
    <w:rsid w:val="000B1D77"/>
    <w:rsid w:val="000B222E"/>
    <w:rsid w:val="000B22E0"/>
    <w:rsid w:val="000B2452"/>
    <w:rsid w:val="000B292D"/>
    <w:rsid w:val="000B2AEE"/>
    <w:rsid w:val="000B2EE7"/>
    <w:rsid w:val="000B320A"/>
    <w:rsid w:val="000B3449"/>
    <w:rsid w:val="000B384F"/>
    <w:rsid w:val="000B3E14"/>
    <w:rsid w:val="000B422F"/>
    <w:rsid w:val="000B4CDA"/>
    <w:rsid w:val="000B4E66"/>
    <w:rsid w:val="000B584B"/>
    <w:rsid w:val="000B68A4"/>
    <w:rsid w:val="000B6DE4"/>
    <w:rsid w:val="000B7727"/>
    <w:rsid w:val="000C0120"/>
    <w:rsid w:val="000C0171"/>
    <w:rsid w:val="000C0BF4"/>
    <w:rsid w:val="000C189D"/>
    <w:rsid w:val="000C258C"/>
    <w:rsid w:val="000C25B3"/>
    <w:rsid w:val="000C2691"/>
    <w:rsid w:val="000C2B9B"/>
    <w:rsid w:val="000C36DE"/>
    <w:rsid w:val="000C3912"/>
    <w:rsid w:val="000C4176"/>
    <w:rsid w:val="000C4417"/>
    <w:rsid w:val="000C448A"/>
    <w:rsid w:val="000C4D30"/>
    <w:rsid w:val="000C5161"/>
    <w:rsid w:val="000C51DD"/>
    <w:rsid w:val="000C5549"/>
    <w:rsid w:val="000C55B8"/>
    <w:rsid w:val="000C586E"/>
    <w:rsid w:val="000C5A54"/>
    <w:rsid w:val="000C5AAA"/>
    <w:rsid w:val="000C62C2"/>
    <w:rsid w:val="000C632F"/>
    <w:rsid w:val="000C67D5"/>
    <w:rsid w:val="000C7909"/>
    <w:rsid w:val="000D073B"/>
    <w:rsid w:val="000D126F"/>
    <w:rsid w:val="000D16B4"/>
    <w:rsid w:val="000D170E"/>
    <w:rsid w:val="000D19B1"/>
    <w:rsid w:val="000D1C81"/>
    <w:rsid w:val="000D1EC8"/>
    <w:rsid w:val="000D2314"/>
    <w:rsid w:val="000D25BC"/>
    <w:rsid w:val="000D285C"/>
    <w:rsid w:val="000D31EC"/>
    <w:rsid w:val="000D36A3"/>
    <w:rsid w:val="000D3F2A"/>
    <w:rsid w:val="000D3FB4"/>
    <w:rsid w:val="000D42EB"/>
    <w:rsid w:val="000D486C"/>
    <w:rsid w:val="000D49FA"/>
    <w:rsid w:val="000D5EB8"/>
    <w:rsid w:val="000D702C"/>
    <w:rsid w:val="000D7718"/>
    <w:rsid w:val="000D7B10"/>
    <w:rsid w:val="000D7F99"/>
    <w:rsid w:val="000D7FD7"/>
    <w:rsid w:val="000E09AF"/>
    <w:rsid w:val="000E166C"/>
    <w:rsid w:val="000E1D53"/>
    <w:rsid w:val="000E20CF"/>
    <w:rsid w:val="000E20F1"/>
    <w:rsid w:val="000E24BC"/>
    <w:rsid w:val="000E294C"/>
    <w:rsid w:val="000E3128"/>
    <w:rsid w:val="000E31EF"/>
    <w:rsid w:val="000E3918"/>
    <w:rsid w:val="000E3DCA"/>
    <w:rsid w:val="000E4F85"/>
    <w:rsid w:val="000E5335"/>
    <w:rsid w:val="000E5660"/>
    <w:rsid w:val="000E579C"/>
    <w:rsid w:val="000E5A7D"/>
    <w:rsid w:val="000E645D"/>
    <w:rsid w:val="000E66C3"/>
    <w:rsid w:val="000E6B41"/>
    <w:rsid w:val="000E6BD9"/>
    <w:rsid w:val="000E6E39"/>
    <w:rsid w:val="000E7FC7"/>
    <w:rsid w:val="000F019C"/>
    <w:rsid w:val="000F08D5"/>
    <w:rsid w:val="000F09F2"/>
    <w:rsid w:val="000F137A"/>
    <w:rsid w:val="000F24EB"/>
    <w:rsid w:val="000F2531"/>
    <w:rsid w:val="000F2949"/>
    <w:rsid w:val="000F2971"/>
    <w:rsid w:val="000F2F0A"/>
    <w:rsid w:val="000F3131"/>
    <w:rsid w:val="000F31F9"/>
    <w:rsid w:val="000F325A"/>
    <w:rsid w:val="000F3983"/>
    <w:rsid w:val="000F42B2"/>
    <w:rsid w:val="000F4E6B"/>
    <w:rsid w:val="000F4EBE"/>
    <w:rsid w:val="000F55E0"/>
    <w:rsid w:val="000F637A"/>
    <w:rsid w:val="000F66BF"/>
    <w:rsid w:val="000F7307"/>
    <w:rsid w:val="000F73B0"/>
    <w:rsid w:val="000F783E"/>
    <w:rsid w:val="0010032C"/>
    <w:rsid w:val="001005E4"/>
    <w:rsid w:val="001006F7"/>
    <w:rsid w:val="00100AC5"/>
    <w:rsid w:val="00100D6B"/>
    <w:rsid w:val="00101541"/>
    <w:rsid w:val="001017A6"/>
    <w:rsid w:val="001021A9"/>
    <w:rsid w:val="001029DC"/>
    <w:rsid w:val="00102A7B"/>
    <w:rsid w:val="00102CE2"/>
    <w:rsid w:val="00102EAB"/>
    <w:rsid w:val="001031AC"/>
    <w:rsid w:val="00103336"/>
    <w:rsid w:val="00103B3A"/>
    <w:rsid w:val="00103BAF"/>
    <w:rsid w:val="001040AC"/>
    <w:rsid w:val="0010490D"/>
    <w:rsid w:val="00105331"/>
    <w:rsid w:val="001057D4"/>
    <w:rsid w:val="0010591E"/>
    <w:rsid w:val="00105B4D"/>
    <w:rsid w:val="0010656B"/>
    <w:rsid w:val="001069D4"/>
    <w:rsid w:val="00106A15"/>
    <w:rsid w:val="00106A43"/>
    <w:rsid w:val="0010779D"/>
    <w:rsid w:val="00107F16"/>
    <w:rsid w:val="00110D15"/>
    <w:rsid w:val="00110E66"/>
    <w:rsid w:val="00110F58"/>
    <w:rsid w:val="0011174B"/>
    <w:rsid w:val="00112026"/>
    <w:rsid w:val="001134FC"/>
    <w:rsid w:val="00113B1B"/>
    <w:rsid w:val="001143F1"/>
    <w:rsid w:val="00114C30"/>
    <w:rsid w:val="00114FC5"/>
    <w:rsid w:val="00116D8E"/>
    <w:rsid w:val="00117032"/>
    <w:rsid w:val="001179F6"/>
    <w:rsid w:val="00117EB8"/>
    <w:rsid w:val="001204C8"/>
    <w:rsid w:val="0012069D"/>
    <w:rsid w:val="00120BD8"/>
    <w:rsid w:val="00120CFA"/>
    <w:rsid w:val="00120EE8"/>
    <w:rsid w:val="00120F2C"/>
    <w:rsid w:val="001215BE"/>
    <w:rsid w:val="001221CA"/>
    <w:rsid w:val="0012221A"/>
    <w:rsid w:val="00122366"/>
    <w:rsid w:val="00122393"/>
    <w:rsid w:val="001224EB"/>
    <w:rsid w:val="00122758"/>
    <w:rsid w:val="001236C9"/>
    <w:rsid w:val="00123CDE"/>
    <w:rsid w:val="0012437D"/>
    <w:rsid w:val="0012478B"/>
    <w:rsid w:val="001247F6"/>
    <w:rsid w:val="001248EF"/>
    <w:rsid w:val="0012492D"/>
    <w:rsid w:val="001250FC"/>
    <w:rsid w:val="001255CC"/>
    <w:rsid w:val="001257EE"/>
    <w:rsid w:val="001258E7"/>
    <w:rsid w:val="00126608"/>
    <w:rsid w:val="00126911"/>
    <w:rsid w:val="00126EF3"/>
    <w:rsid w:val="001271D1"/>
    <w:rsid w:val="0012776E"/>
    <w:rsid w:val="0012781B"/>
    <w:rsid w:val="0012793A"/>
    <w:rsid w:val="001279C2"/>
    <w:rsid w:val="00127F9B"/>
    <w:rsid w:val="001304B9"/>
    <w:rsid w:val="001308EB"/>
    <w:rsid w:val="00131321"/>
    <w:rsid w:val="00131A54"/>
    <w:rsid w:val="00131D45"/>
    <w:rsid w:val="0013212D"/>
    <w:rsid w:val="00132446"/>
    <w:rsid w:val="001327D4"/>
    <w:rsid w:val="00132919"/>
    <w:rsid w:val="00133721"/>
    <w:rsid w:val="00133745"/>
    <w:rsid w:val="00133A15"/>
    <w:rsid w:val="0013433C"/>
    <w:rsid w:val="001347BB"/>
    <w:rsid w:val="00134810"/>
    <w:rsid w:val="00135089"/>
    <w:rsid w:val="0013528F"/>
    <w:rsid w:val="001358D1"/>
    <w:rsid w:val="0013648C"/>
    <w:rsid w:val="0013652F"/>
    <w:rsid w:val="00136C8C"/>
    <w:rsid w:val="001371A1"/>
    <w:rsid w:val="00140515"/>
    <w:rsid w:val="00140FA8"/>
    <w:rsid w:val="00141255"/>
    <w:rsid w:val="001418C6"/>
    <w:rsid w:val="00141942"/>
    <w:rsid w:val="00141C80"/>
    <w:rsid w:val="001426D2"/>
    <w:rsid w:val="001430E9"/>
    <w:rsid w:val="00144A78"/>
    <w:rsid w:val="00144C38"/>
    <w:rsid w:val="00144E34"/>
    <w:rsid w:val="00145857"/>
    <w:rsid w:val="00146135"/>
    <w:rsid w:val="0014615C"/>
    <w:rsid w:val="00146438"/>
    <w:rsid w:val="0014646E"/>
    <w:rsid w:val="00146EFE"/>
    <w:rsid w:val="00147089"/>
    <w:rsid w:val="001470DA"/>
    <w:rsid w:val="001473C3"/>
    <w:rsid w:val="001479A8"/>
    <w:rsid w:val="00147B96"/>
    <w:rsid w:val="0015030A"/>
    <w:rsid w:val="00150696"/>
    <w:rsid w:val="001509FE"/>
    <w:rsid w:val="00150B71"/>
    <w:rsid w:val="00151017"/>
    <w:rsid w:val="001514DE"/>
    <w:rsid w:val="001521B7"/>
    <w:rsid w:val="001522B2"/>
    <w:rsid w:val="00152868"/>
    <w:rsid w:val="00152B85"/>
    <w:rsid w:val="00153576"/>
    <w:rsid w:val="0015364D"/>
    <w:rsid w:val="00153B40"/>
    <w:rsid w:val="00153E8F"/>
    <w:rsid w:val="0015414F"/>
    <w:rsid w:val="00154151"/>
    <w:rsid w:val="00154163"/>
    <w:rsid w:val="00154D52"/>
    <w:rsid w:val="0015627E"/>
    <w:rsid w:val="001567C6"/>
    <w:rsid w:val="00156BBA"/>
    <w:rsid w:val="00157747"/>
    <w:rsid w:val="00157ACC"/>
    <w:rsid w:val="001606CA"/>
    <w:rsid w:val="00160B18"/>
    <w:rsid w:val="001612DC"/>
    <w:rsid w:val="001614C0"/>
    <w:rsid w:val="0016155D"/>
    <w:rsid w:val="00161D78"/>
    <w:rsid w:val="00162225"/>
    <w:rsid w:val="001625E3"/>
    <w:rsid w:val="00162CFC"/>
    <w:rsid w:val="00164776"/>
    <w:rsid w:val="00164B40"/>
    <w:rsid w:val="001653F5"/>
    <w:rsid w:val="001657CD"/>
    <w:rsid w:val="00165871"/>
    <w:rsid w:val="00165ADE"/>
    <w:rsid w:val="00166C8D"/>
    <w:rsid w:val="00166EDA"/>
    <w:rsid w:val="001673C6"/>
    <w:rsid w:val="00171578"/>
    <w:rsid w:val="001716C1"/>
    <w:rsid w:val="0017191B"/>
    <w:rsid w:val="00171B4A"/>
    <w:rsid w:val="00171F0E"/>
    <w:rsid w:val="00172621"/>
    <w:rsid w:val="0017343E"/>
    <w:rsid w:val="001741FB"/>
    <w:rsid w:val="001744FB"/>
    <w:rsid w:val="00174C0E"/>
    <w:rsid w:val="001757DE"/>
    <w:rsid w:val="00175A35"/>
    <w:rsid w:val="00176203"/>
    <w:rsid w:val="0017670B"/>
    <w:rsid w:val="00176D44"/>
    <w:rsid w:val="00176E69"/>
    <w:rsid w:val="00177234"/>
    <w:rsid w:val="001813D8"/>
    <w:rsid w:val="001820E6"/>
    <w:rsid w:val="00182188"/>
    <w:rsid w:val="0018280E"/>
    <w:rsid w:val="001828C9"/>
    <w:rsid w:val="00182900"/>
    <w:rsid w:val="00183083"/>
    <w:rsid w:val="00183241"/>
    <w:rsid w:val="00183C68"/>
    <w:rsid w:val="00184111"/>
    <w:rsid w:val="00184C6B"/>
    <w:rsid w:val="00184D09"/>
    <w:rsid w:val="00185DB8"/>
    <w:rsid w:val="00186901"/>
    <w:rsid w:val="00187304"/>
    <w:rsid w:val="001873C0"/>
    <w:rsid w:val="00187AD7"/>
    <w:rsid w:val="00187B8B"/>
    <w:rsid w:val="00187FAE"/>
    <w:rsid w:val="00190118"/>
    <w:rsid w:val="00190BC5"/>
    <w:rsid w:val="00191810"/>
    <w:rsid w:val="00191AC1"/>
    <w:rsid w:val="001928D4"/>
    <w:rsid w:val="00192BC2"/>
    <w:rsid w:val="00193818"/>
    <w:rsid w:val="00193B76"/>
    <w:rsid w:val="001957BB"/>
    <w:rsid w:val="00195A48"/>
    <w:rsid w:val="00196B7B"/>
    <w:rsid w:val="00196EEB"/>
    <w:rsid w:val="0019749A"/>
    <w:rsid w:val="00197711"/>
    <w:rsid w:val="00197746"/>
    <w:rsid w:val="001978DD"/>
    <w:rsid w:val="001A06E1"/>
    <w:rsid w:val="001A0E34"/>
    <w:rsid w:val="001A1ABA"/>
    <w:rsid w:val="001A1EE6"/>
    <w:rsid w:val="001A2083"/>
    <w:rsid w:val="001A2A7B"/>
    <w:rsid w:val="001A2BCB"/>
    <w:rsid w:val="001A2C1D"/>
    <w:rsid w:val="001A2D0B"/>
    <w:rsid w:val="001A2D1D"/>
    <w:rsid w:val="001A394F"/>
    <w:rsid w:val="001A448B"/>
    <w:rsid w:val="001A4DCE"/>
    <w:rsid w:val="001A54AA"/>
    <w:rsid w:val="001A6015"/>
    <w:rsid w:val="001A6967"/>
    <w:rsid w:val="001A69E3"/>
    <w:rsid w:val="001A743A"/>
    <w:rsid w:val="001A7680"/>
    <w:rsid w:val="001A790C"/>
    <w:rsid w:val="001A7C65"/>
    <w:rsid w:val="001A7CDB"/>
    <w:rsid w:val="001B0180"/>
    <w:rsid w:val="001B04A3"/>
    <w:rsid w:val="001B0C1A"/>
    <w:rsid w:val="001B1436"/>
    <w:rsid w:val="001B18E0"/>
    <w:rsid w:val="001B1F4D"/>
    <w:rsid w:val="001B223C"/>
    <w:rsid w:val="001B2463"/>
    <w:rsid w:val="001B2B86"/>
    <w:rsid w:val="001B2D84"/>
    <w:rsid w:val="001B2E09"/>
    <w:rsid w:val="001B2F38"/>
    <w:rsid w:val="001B3203"/>
    <w:rsid w:val="001B3445"/>
    <w:rsid w:val="001B344C"/>
    <w:rsid w:val="001B4100"/>
    <w:rsid w:val="001B4838"/>
    <w:rsid w:val="001B5ADE"/>
    <w:rsid w:val="001B61D2"/>
    <w:rsid w:val="001B6550"/>
    <w:rsid w:val="001B681D"/>
    <w:rsid w:val="001B6943"/>
    <w:rsid w:val="001B6FF4"/>
    <w:rsid w:val="001B70B0"/>
    <w:rsid w:val="001B73A0"/>
    <w:rsid w:val="001B7C98"/>
    <w:rsid w:val="001B7D5B"/>
    <w:rsid w:val="001C00BA"/>
    <w:rsid w:val="001C0A41"/>
    <w:rsid w:val="001C0BD8"/>
    <w:rsid w:val="001C0E29"/>
    <w:rsid w:val="001C1F67"/>
    <w:rsid w:val="001C2DE9"/>
    <w:rsid w:val="001C2E5B"/>
    <w:rsid w:val="001C379D"/>
    <w:rsid w:val="001C48D1"/>
    <w:rsid w:val="001C4C07"/>
    <w:rsid w:val="001C4F92"/>
    <w:rsid w:val="001C54D3"/>
    <w:rsid w:val="001C5922"/>
    <w:rsid w:val="001C61D2"/>
    <w:rsid w:val="001C61D7"/>
    <w:rsid w:val="001C61DB"/>
    <w:rsid w:val="001C6BF0"/>
    <w:rsid w:val="001C6EE3"/>
    <w:rsid w:val="001D0061"/>
    <w:rsid w:val="001D01ED"/>
    <w:rsid w:val="001D0389"/>
    <w:rsid w:val="001D043A"/>
    <w:rsid w:val="001D068B"/>
    <w:rsid w:val="001D0A08"/>
    <w:rsid w:val="001D0B99"/>
    <w:rsid w:val="001D0CFC"/>
    <w:rsid w:val="001D1173"/>
    <w:rsid w:val="001D120A"/>
    <w:rsid w:val="001D15F8"/>
    <w:rsid w:val="001D1973"/>
    <w:rsid w:val="001D2473"/>
    <w:rsid w:val="001D2715"/>
    <w:rsid w:val="001D2796"/>
    <w:rsid w:val="001D3BAA"/>
    <w:rsid w:val="001D4415"/>
    <w:rsid w:val="001D463F"/>
    <w:rsid w:val="001D494D"/>
    <w:rsid w:val="001D4A64"/>
    <w:rsid w:val="001D4E7E"/>
    <w:rsid w:val="001D521D"/>
    <w:rsid w:val="001D5B80"/>
    <w:rsid w:val="001D5E32"/>
    <w:rsid w:val="001D67EA"/>
    <w:rsid w:val="001D6E5F"/>
    <w:rsid w:val="001D6EB9"/>
    <w:rsid w:val="001E0209"/>
    <w:rsid w:val="001E230B"/>
    <w:rsid w:val="001E26E4"/>
    <w:rsid w:val="001E2B70"/>
    <w:rsid w:val="001E2BE0"/>
    <w:rsid w:val="001E339C"/>
    <w:rsid w:val="001E36AE"/>
    <w:rsid w:val="001E3700"/>
    <w:rsid w:val="001E3C6E"/>
    <w:rsid w:val="001E40D8"/>
    <w:rsid w:val="001E4599"/>
    <w:rsid w:val="001E47D9"/>
    <w:rsid w:val="001E499E"/>
    <w:rsid w:val="001E4BD4"/>
    <w:rsid w:val="001E4C14"/>
    <w:rsid w:val="001E4C86"/>
    <w:rsid w:val="001E5429"/>
    <w:rsid w:val="001E56F1"/>
    <w:rsid w:val="001E5CF4"/>
    <w:rsid w:val="001E6178"/>
    <w:rsid w:val="001F1323"/>
    <w:rsid w:val="001F1829"/>
    <w:rsid w:val="001F1FC0"/>
    <w:rsid w:val="001F1FCA"/>
    <w:rsid w:val="001F28A2"/>
    <w:rsid w:val="001F2BD3"/>
    <w:rsid w:val="001F2F12"/>
    <w:rsid w:val="001F3252"/>
    <w:rsid w:val="001F3FE1"/>
    <w:rsid w:val="001F416B"/>
    <w:rsid w:val="001F4320"/>
    <w:rsid w:val="001F4464"/>
    <w:rsid w:val="001F4B67"/>
    <w:rsid w:val="001F4C40"/>
    <w:rsid w:val="001F529C"/>
    <w:rsid w:val="001F5344"/>
    <w:rsid w:val="001F5AEE"/>
    <w:rsid w:val="001F6319"/>
    <w:rsid w:val="001F654C"/>
    <w:rsid w:val="001F6BD6"/>
    <w:rsid w:val="00200079"/>
    <w:rsid w:val="002011B6"/>
    <w:rsid w:val="002011C6"/>
    <w:rsid w:val="00201392"/>
    <w:rsid w:val="00201479"/>
    <w:rsid w:val="002017E5"/>
    <w:rsid w:val="002022B5"/>
    <w:rsid w:val="00202806"/>
    <w:rsid w:val="002038D1"/>
    <w:rsid w:val="00203D40"/>
    <w:rsid w:val="00203E0D"/>
    <w:rsid w:val="002042D6"/>
    <w:rsid w:val="00204491"/>
    <w:rsid w:val="00204904"/>
    <w:rsid w:val="00204F68"/>
    <w:rsid w:val="00205BFE"/>
    <w:rsid w:val="00205F29"/>
    <w:rsid w:val="002067CF"/>
    <w:rsid w:val="002067F9"/>
    <w:rsid w:val="0020714C"/>
    <w:rsid w:val="002077EC"/>
    <w:rsid w:val="0020793B"/>
    <w:rsid w:val="00207BA8"/>
    <w:rsid w:val="00207F17"/>
    <w:rsid w:val="00210436"/>
    <w:rsid w:val="0021051B"/>
    <w:rsid w:val="00210C1F"/>
    <w:rsid w:val="00210D3F"/>
    <w:rsid w:val="00211362"/>
    <w:rsid w:val="00211580"/>
    <w:rsid w:val="0021176F"/>
    <w:rsid w:val="002122DA"/>
    <w:rsid w:val="00212AC0"/>
    <w:rsid w:val="00213FBB"/>
    <w:rsid w:val="00215391"/>
    <w:rsid w:val="002164BC"/>
    <w:rsid w:val="002168ED"/>
    <w:rsid w:val="0021696C"/>
    <w:rsid w:val="00216B95"/>
    <w:rsid w:val="00216CB7"/>
    <w:rsid w:val="0021727E"/>
    <w:rsid w:val="0021766D"/>
    <w:rsid w:val="00217709"/>
    <w:rsid w:val="0021788D"/>
    <w:rsid w:val="00217D79"/>
    <w:rsid w:val="0022001D"/>
    <w:rsid w:val="0022071F"/>
    <w:rsid w:val="0022093A"/>
    <w:rsid w:val="00220950"/>
    <w:rsid w:val="00220D02"/>
    <w:rsid w:val="00220E5F"/>
    <w:rsid w:val="0022113F"/>
    <w:rsid w:val="002215CE"/>
    <w:rsid w:val="0022184A"/>
    <w:rsid w:val="00221C46"/>
    <w:rsid w:val="00221D70"/>
    <w:rsid w:val="002220F4"/>
    <w:rsid w:val="002224FB"/>
    <w:rsid w:val="00222BF8"/>
    <w:rsid w:val="00223347"/>
    <w:rsid w:val="00224307"/>
    <w:rsid w:val="00224460"/>
    <w:rsid w:val="00224B0F"/>
    <w:rsid w:val="00225505"/>
    <w:rsid w:val="002256B9"/>
    <w:rsid w:val="002257BF"/>
    <w:rsid w:val="00226652"/>
    <w:rsid w:val="0022690D"/>
    <w:rsid w:val="00227E68"/>
    <w:rsid w:val="0023009F"/>
    <w:rsid w:val="00230936"/>
    <w:rsid w:val="00230CAB"/>
    <w:rsid w:val="00230DF1"/>
    <w:rsid w:val="00230EB1"/>
    <w:rsid w:val="0023136E"/>
    <w:rsid w:val="00231CE9"/>
    <w:rsid w:val="00232183"/>
    <w:rsid w:val="00233785"/>
    <w:rsid w:val="00233CA7"/>
    <w:rsid w:val="00233D26"/>
    <w:rsid w:val="0023436C"/>
    <w:rsid w:val="00234D51"/>
    <w:rsid w:val="00235192"/>
    <w:rsid w:val="00235D80"/>
    <w:rsid w:val="00236457"/>
    <w:rsid w:val="002366A0"/>
    <w:rsid w:val="00236CE1"/>
    <w:rsid w:val="00240355"/>
    <w:rsid w:val="00240724"/>
    <w:rsid w:val="0024078D"/>
    <w:rsid w:val="00240A01"/>
    <w:rsid w:val="00240ECB"/>
    <w:rsid w:val="00241254"/>
    <w:rsid w:val="00241266"/>
    <w:rsid w:val="00241895"/>
    <w:rsid w:val="00241B68"/>
    <w:rsid w:val="00241DE5"/>
    <w:rsid w:val="00242C7F"/>
    <w:rsid w:val="00243502"/>
    <w:rsid w:val="00243885"/>
    <w:rsid w:val="002440B6"/>
    <w:rsid w:val="00244BD0"/>
    <w:rsid w:val="002450D4"/>
    <w:rsid w:val="002461D8"/>
    <w:rsid w:val="00247D6A"/>
    <w:rsid w:val="00247DF1"/>
    <w:rsid w:val="0025042B"/>
    <w:rsid w:val="00250EE1"/>
    <w:rsid w:val="00251DE9"/>
    <w:rsid w:val="00251EBC"/>
    <w:rsid w:val="002522A6"/>
    <w:rsid w:val="00252434"/>
    <w:rsid w:val="002528F9"/>
    <w:rsid w:val="002528FA"/>
    <w:rsid w:val="00252B44"/>
    <w:rsid w:val="00252B9A"/>
    <w:rsid w:val="0025362D"/>
    <w:rsid w:val="002538B5"/>
    <w:rsid w:val="00253C0A"/>
    <w:rsid w:val="00254369"/>
    <w:rsid w:val="002544E3"/>
    <w:rsid w:val="00254804"/>
    <w:rsid w:val="00254D6C"/>
    <w:rsid w:val="00254FD4"/>
    <w:rsid w:val="00255312"/>
    <w:rsid w:val="002557D4"/>
    <w:rsid w:val="002559C6"/>
    <w:rsid w:val="00255A5E"/>
    <w:rsid w:val="002560B1"/>
    <w:rsid w:val="002562EB"/>
    <w:rsid w:val="0025693A"/>
    <w:rsid w:val="00256D94"/>
    <w:rsid w:val="00256DEE"/>
    <w:rsid w:val="00257E5C"/>
    <w:rsid w:val="00260163"/>
    <w:rsid w:val="002602BC"/>
    <w:rsid w:val="00260791"/>
    <w:rsid w:val="002609EF"/>
    <w:rsid w:val="00260B7B"/>
    <w:rsid w:val="00260C56"/>
    <w:rsid w:val="002615CD"/>
    <w:rsid w:val="00261E09"/>
    <w:rsid w:val="00261FBC"/>
    <w:rsid w:val="00263241"/>
    <w:rsid w:val="00263A43"/>
    <w:rsid w:val="00263AB5"/>
    <w:rsid w:val="00263C07"/>
    <w:rsid w:val="0026494D"/>
    <w:rsid w:val="00264DFE"/>
    <w:rsid w:val="00265289"/>
    <w:rsid w:val="0026541D"/>
    <w:rsid w:val="002656C0"/>
    <w:rsid w:val="00265C43"/>
    <w:rsid w:val="0026696A"/>
    <w:rsid w:val="00266C3C"/>
    <w:rsid w:val="00267DE1"/>
    <w:rsid w:val="00270583"/>
    <w:rsid w:val="002707B1"/>
    <w:rsid w:val="00270AD2"/>
    <w:rsid w:val="00270CFA"/>
    <w:rsid w:val="00270E22"/>
    <w:rsid w:val="00270FEA"/>
    <w:rsid w:val="00271754"/>
    <w:rsid w:val="002720E1"/>
    <w:rsid w:val="00272AF2"/>
    <w:rsid w:val="00273282"/>
    <w:rsid w:val="0027336F"/>
    <w:rsid w:val="00273805"/>
    <w:rsid w:val="00273BB1"/>
    <w:rsid w:val="0027479E"/>
    <w:rsid w:val="00274C09"/>
    <w:rsid w:val="00275A60"/>
    <w:rsid w:val="00275CA2"/>
    <w:rsid w:val="0027650C"/>
    <w:rsid w:val="00276A81"/>
    <w:rsid w:val="00276BC7"/>
    <w:rsid w:val="00276F2B"/>
    <w:rsid w:val="00277486"/>
    <w:rsid w:val="00277556"/>
    <w:rsid w:val="00277582"/>
    <w:rsid w:val="00277CF5"/>
    <w:rsid w:val="00280474"/>
    <w:rsid w:val="00280539"/>
    <w:rsid w:val="00280861"/>
    <w:rsid w:val="0028097C"/>
    <w:rsid w:val="00280C8D"/>
    <w:rsid w:val="00280CD5"/>
    <w:rsid w:val="00281256"/>
    <w:rsid w:val="00281607"/>
    <w:rsid w:val="00281B90"/>
    <w:rsid w:val="00282257"/>
    <w:rsid w:val="002828E1"/>
    <w:rsid w:val="00282900"/>
    <w:rsid w:val="00283B4A"/>
    <w:rsid w:val="00283B7F"/>
    <w:rsid w:val="002842C3"/>
    <w:rsid w:val="00284489"/>
    <w:rsid w:val="002847BB"/>
    <w:rsid w:val="002848C8"/>
    <w:rsid w:val="00284913"/>
    <w:rsid w:val="00284C12"/>
    <w:rsid w:val="00284DE1"/>
    <w:rsid w:val="0028508B"/>
    <w:rsid w:val="00285AE3"/>
    <w:rsid w:val="00286492"/>
    <w:rsid w:val="00286BBA"/>
    <w:rsid w:val="00286F48"/>
    <w:rsid w:val="00287217"/>
    <w:rsid w:val="00287365"/>
    <w:rsid w:val="0028745E"/>
    <w:rsid w:val="002876F8"/>
    <w:rsid w:val="0028782B"/>
    <w:rsid w:val="0028789E"/>
    <w:rsid w:val="00287A1F"/>
    <w:rsid w:val="00290F0B"/>
    <w:rsid w:val="00291660"/>
    <w:rsid w:val="002917B3"/>
    <w:rsid w:val="00291AF0"/>
    <w:rsid w:val="0029224A"/>
    <w:rsid w:val="0029261F"/>
    <w:rsid w:val="0029293E"/>
    <w:rsid w:val="002933B1"/>
    <w:rsid w:val="002936AA"/>
    <w:rsid w:val="002946E8"/>
    <w:rsid w:val="0029477C"/>
    <w:rsid w:val="00294B9F"/>
    <w:rsid w:val="00295251"/>
    <w:rsid w:val="00295A45"/>
    <w:rsid w:val="00295C4D"/>
    <w:rsid w:val="00296116"/>
    <w:rsid w:val="002963B4"/>
    <w:rsid w:val="0029670A"/>
    <w:rsid w:val="002968D6"/>
    <w:rsid w:val="00296A52"/>
    <w:rsid w:val="00297D10"/>
    <w:rsid w:val="00297DCE"/>
    <w:rsid w:val="002A0057"/>
    <w:rsid w:val="002A0216"/>
    <w:rsid w:val="002A0EE3"/>
    <w:rsid w:val="002A0F78"/>
    <w:rsid w:val="002A129F"/>
    <w:rsid w:val="002A150F"/>
    <w:rsid w:val="002A3252"/>
    <w:rsid w:val="002A48EE"/>
    <w:rsid w:val="002A4F0B"/>
    <w:rsid w:val="002A500E"/>
    <w:rsid w:val="002A5350"/>
    <w:rsid w:val="002A57E0"/>
    <w:rsid w:val="002A5952"/>
    <w:rsid w:val="002A596E"/>
    <w:rsid w:val="002A5A3F"/>
    <w:rsid w:val="002A5F38"/>
    <w:rsid w:val="002A67A9"/>
    <w:rsid w:val="002A776D"/>
    <w:rsid w:val="002A784A"/>
    <w:rsid w:val="002A7874"/>
    <w:rsid w:val="002B034D"/>
    <w:rsid w:val="002B065D"/>
    <w:rsid w:val="002B0D1B"/>
    <w:rsid w:val="002B15AF"/>
    <w:rsid w:val="002B177F"/>
    <w:rsid w:val="002B1E9A"/>
    <w:rsid w:val="002B1F20"/>
    <w:rsid w:val="002B267A"/>
    <w:rsid w:val="002B3057"/>
    <w:rsid w:val="002B32DE"/>
    <w:rsid w:val="002B36F1"/>
    <w:rsid w:val="002B374A"/>
    <w:rsid w:val="002B3863"/>
    <w:rsid w:val="002B3E71"/>
    <w:rsid w:val="002B3E8F"/>
    <w:rsid w:val="002B44E3"/>
    <w:rsid w:val="002B4A4D"/>
    <w:rsid w:val="002B56FB"/>
    <w:rsid w:val="002B636C"/>
    <w:rsid w:val="002B680C"/>
    <w:rsid w:val="002B7D9E"/>
    <w:rsid w:val="002C0CF5"/>
    <w:rsid w:val="002C11AE"/>
    <w:rsid w:val="002C1EF7"/>
    <w:rsid w:val="002C2BFA"/>
    <w:rsid w:val="002C2E90"/>
    <w:rsid w:val="002C301C"/>
    <w:rsid w:val="002C3F9C"/>
    <w:rsid w:val="002C42FB"/>
    <w:rsid w:val="002C4F6A"/>
    <w:rsid w:val="002C57A4"/>
    <w:rsid w:val="002C5A82"/>
    <w:rsid w:val="002C62ED"/>
    <w:rsid w:val="002C6F7B"/>
    <w:rsid w:val="002C71C3"/>
    <w:rsid w:val="002C73C4"/>
    <w:rsid w:val="002C7686"/>
    <w:rsid w:val="002C7BCA"/>
    <w:rsid w:val="002D0131"/>
    <w:rsid w:val="002D0D7A"/>
    <w:rsid w:val="002D2640"/>
    <w:rsid w:val="002D2970"/>
    <w:rsid w:val="002D2D7A"/>
    <w:rsid w:val="002D2EB5"/>
    <w:rsid w:val="002D3736"/>
    <w:rsid w:val="002D3AF5"/>
    <w:rsid w:val="002D3BD5"/>
    <w:rsid w:val="002D406D"/>
    <w:rsid w:val="002D431F"/>
    <w:rsid w:val="002D4A5F"/>
    <w:rsid w:val="002D4BD6"/>
    <w:rsid w:val="002D4BEE"/>
    <w:rsid w:val="002D5441"/>
    <w:rsid w:val="002D54D8"/>
    <w:rsid w:val="002D553B"/>
    <w:rsid w:val="002D5C54"/>
    <w:rsid w:val="002D5C60"/>
    <w:rsid w:val="002D5E85"/>
    <w:rsid w:val="002D6261"/>
    <w:rsid w:val="002D63C5"/>
    <w:rsid w:val="002D6AA9"/>
    <w:rsid w:val="002D71A0"/>
    <w:rsid w:val="002D72C8"/>
    <w:rsid w:val="002D7A35"/>
    <w:rsid w:val="002E0BCA"/>
    <w:rsid w:val="002E0BE4"/>
    <w:rsid w:val="002E0D99"/>
    <w:rsid w:val="002E1823"/>
    <w:rsid w:val="002E1C66"/>
    <w:rsid w:val="002E2521"/>
    <w:rsid w:val="002E29C5"/>
    <w:rsid w:val="002E2ABE"/>
    <w:rsid w:val="002E2FB3"/>
    <w:rsid w:val="002E3172"/>
    <w:rsid w:val="002E3A99"/>
    <w:rsid w:val="002E3DBB"/>
    <w:rsid w:val="002E3EAF"/>
    <w:rsid w:val="002E42A2"/>
    <w:rsid w:val="002E479D"/>
    <w:rsid w:val="002E4896"/>
    <w:rsid w:val="002E5301"/>
    <w:rsid w:val="002E53BB"/>
    <w:rsid w:val="002E564B"/>
    <w:rsid w:val="002E5BCA"/>
    <w:rsid w:val="002E5EE1"/>
    <w:rsid w:val="002E6198"/>
    <w:rsid w:val="002E6637"/>
    <w:rsid w:val="002E6960"/>
    <w:rsid w:val="002E6AC8"/>
    <w:rsid w:val="002E6C2F"/>
    <w:rsid w:val="002E75FA"/>
    <w:rsid w:val="002E7C1E"/>
    <w:rsid w:val="002E7C6D"/>
    <w:rsid w:val="002E7E59"/>
    <w:rsid w:val="002F0C06"/>
    <w:rsid w:val="002F0D14"/>
    <w:rsid w:val="002F1196"/>
    <w:rsid w:val="002F1426"/>
    <w:rsid w:val="002F1D81"/>
    <w:rsid w:val="002F22D8"/>
    <w:rsid w:val="002F274A"/>
    <w:rsid w:val="002F2C91"/>
    <w:rsid w:val="002F2D39"/>
    <w:rsid w:val="002F339D"/>
    <w:rsid w:val="002F342C"/>
    <w:rsid w:val="002F3695"/>
    <w:rsid w:val="002F36A4"/>
    <w:rsid w:val="002F38F6"/>
    <w:rsid w:val="002F3A18"/>
    <w:rsid w:val="002F4FA0"/>
    <w:rsid w:val="002F58B9"/>
    <w:rsid w:val="002F5A82"/>
    <w:rsid w:val="002F60EB"/>
    <w:rsid w:val="002F637D"/>
    <w:rsid w:val="002F6CE7"/>
    <w:rsid w:val="002F735D"/>
    <w:rsid w:val="00300960"/>
    <w:rsid w:val="00300F32"/>
    <w:rsid w:val="003015D6"/>
    <w:rsid w:val="00301734"/>
    <w:rsid w:val="00301C7F"/>
    <w:rsid w:val="00301D56"/>
    <w:rsid w:val="003028C6"/>
    <w:rsid w:val="003031C3"/>
    <w:rsid w:val="00303889"/>
    <w:rsid w:val="0030388A"/>
    <w:rsid w:val="00303912"/>
    <w:rsid w:val="00303BC1"/>
    <w:rsid w:val="00304C64"/>
    <w:rsid w:val="00305761"/>
    <w:rsid w:val="003063D6"/>
    <w:rsid w:val="00306B2E"/>
    <w:rsid w:val="0030728E"/>
    <w:rsid w:val="0031044A"/>
    <w:rsid w:val="00310499"/>
    <w:rsid w:val="00310609"/>
    <w:rsid w:val="003106F1"/>
    <w:rsid w:val="00310867"/>
    <w:rsid w:val="003108DD"/>
    <w:rsid w:val="00310929"/>
    <w:rsid w:val="00310AE8"/>
    <w:rsid w:val="00310BE3"/>
    <w:rsid w:val="00311011"/>
    <w:rsid w:val="00311219"/>
    <w:rsid w:val="00311451"/>
    <w:rsid w:val="00312FAC"/>
    <w:rsid w:val="0031315F"/>
    <w:rsid w:val="00313D91"/>
    <w:rsid w:val="003140AF"/>
    <w:rsid w:val="00314E53"/>
    <w:rsid w:val="0031507E"/>
    <w:rsid w:val="003154F0"/>
    <w:rsid w:val="00315991"/>
    <w:rsid w:val="00315A35"/>
    <w:rsid w:val="00316090"/>
    <w:rsid w:val="00316241"/>
    <w:rsid w:val="00316484"/>
    <w:rsid w:val="0031684C"/>
    <w:rsid w:val="0031767F"/>
    <w:rsid w:val="00317AC4"/>
    <w:rsid w:val="00317E46"/>
    <w:rsid w:val="003203E0"/>
    <w:rsid w:val="003204D9"/>
    <w:rsid w:val="00320A7B"/>
    <w:rsid w:val="00320CC0"/>
    <w:rsid w:val="00320EBE"/>
    <w:rsid w:val="003219E2"/>
    <w:rsid w:val="00321C04"/>
    <w:rsid w:val="00321D0A"/>
    <w:rsid w:val="00321F7B"/>
    <w:rsid w:val="0032256B"/>
    <w:rsid w:val="0032274C"/>
    <w:rsid w:val="0032276C"/>
    <w:rsid w:val="00323929"/>
    <w:rsid w:val="00323AE5"/>
    <w:rsid w:val="00323E62"/>
    <w:rsid w:val="00323FDD"/>
    <w:rsid w:val="003241E9"/>
    <w:rsid w:val="003243FC"/>
    <w:rsid w:val="00324507"/>
    <w:rsid w:val="00324641"/>
    <w:rsid w:val="003248F1"/>
    <w:rsid w:val="00324BFF"/>
    <w:rsid w:val="00325658"/>
    <w:rsid w:val="00325DB9"/>
    <w:rsid w:val="003261DE"/>
    <w:rsid w:val="003263F0"/>
    <w:rsid w:val="003279E4"/>
    <w:rsid w:val="00327BBC"/>
    <w:rsid w:val="0033023F"/>
    <w:rsid w:val="00330B18"/>
    <w:rsid w:val="0033105C"/>
    <w:rsid w:val="0033115B"/>
    <w:rsid w:val="00331B20"/>
    <w:rsid w:val="00332319"/>
    <w:rsid w:val="003324D8"/>
    <w:rsid w:val="0033286A"/>
    <w:rsid w:val="003330E9"/>
    <w:rsid w:val="0033317D"/>
    <w:rsid w:val="00333E3B"/>
    <w:rsid w:val="003346BB"/>
    <w:rsid w:val="00334DEF"/>
    <w:rsid w:val="00335E1C"/>
    <w:rsid w:val="00335E24"/>
    <w:rsid w:val="00335EB3"/>
    <w:rsid w:val="00336202"/>
    <w:rsid w:val="00336F77"/>
    <w:rsid w:val="00337A91"/>
    <w:rsid w:val="00337D1E"/>
    <w:rsid w:val="0034001E"/>
    <w:rsid w:val="00340442"/>
    <w:rsid w:val="00340F95"/>
    <w:rsid w:val="0034125D"/>
    <w:rsid w:val="00341AFD"/>
    <w:rsid w:val="00342523"/>
    <w:rsid w:val="00342B88"/>
    <w:rsid w:val="00342E4D"/>
    <w:rsid w:val="00343288"/>
    <w:rsid w:val="00344EBD"/>
    <w:rsid w:val="00344EEF"/>
    <w:rsid w:val="003456B2"/>
    <w:rsid w:val="00346C95"/>
    <w:rsid w:val="0034716B"/>
    <w:rsid w:val="0034738C"/>
    <w:rsid w:val="00347647"/>
    <w:rsid w:val="00347FAB"/>
    <w:rsid w:val="00350F2B"/>
    <w:rsid w:val="00350FE9"/>
    <w:rsid w:val="00351247"/>
    <w:rsid w:val="003517B1"/>
    <w:rsid w:val="00351942"/>
    <w:rsid w:val="00352566"/>
    <w:rsid w:val="003526F7"/>
    <w:rsid w:val="00352A13"/>
    <w:rsid w:val="00352CAF"/>
    <w:rsid w:val="00353E07"/>
    <w:rsid w:val="003543BC"/>
    <w:rsid w:val="00354557"/>
    <w:rsid w:val="00354D41"/>
    <w:rsid w:val="00354F31"/>
    <w:rsid w:val="00355393"/>
    <w:rsid w:val="00355B6D"/>
    <w:rsid w:val="003565C8"/>
    <w:rsid w:val="003565F7"/>
    <w:rsid w:val="00356623"/>
    <w:rsid w:val="003566E8"/>
    <w:rsid w:val="00356788"/>
    <w:rsid w:val="00356A87"/>
    <w:rsid w:val="00357194"/>
    <w:rsid w:val="00357330"/>
    <w:rsid w:val="00357536"/>
    <w:rsid w:val="00357831"/>
    <w:rsid w:val="00357E14"/>
    <w:rsid w:val="00357F26"/>
    <w:rsid w:val="00357F79"/>
    <w:rsid w:val="00360C18"/>
    <w:rsid w:val="00360F62"/>
    <w:rsid w:val="003611CF"/>
    <w:rsid w:val="00361465"/>
    <w:rsid w:val="003622F4"/>
    <w:rsid w:val="00362CFB"/>
    <w:rsid w:val="0036366B"/>
    <w:rsid w:val="00364721"/>
    <w:rsid w:val="00364805"/>
    <w:rsid w:val="00364A30"/>
    <w:rsid w:val="00364A78"/>
    <w:rsid w:val="00364D64"/>
    <w:rsid w:val="003654C4"/>
    <w:rsid w:val="003660A1"/>
    <w:rsid w:val="003669A6"/>
    <w:rsid w:val="00366A7D"/>
    <w:rsid w:val="00367003"/>
    <w:rsid w:val="003678AE"/>
    <w:rsid w:val="00367AE7"/>
    <w:rsid w:val="00367C93"/>
    <w:rsid w:val="003712E6"/>
    <w:rsid w:val="003713F6"/>
    <w:rsid w:val="003717CB"/>
    <w:rsid w:val="00371AA6"/>
    <w:rsid w:val="0037229E"/>
    <w:rsid w:val="00372467"/>
    <w:rsid w:val="0037258B"/>
    <w:rsid w:val="00372D0B"/>
    <w:rsid w:val="00372EA8"/>
    <w:rsid w:val="00372F1F"/>
    <w:rsid w:val="003737B4"/>
    <w:rsid w:val="003737ED"/>
    <w:rsid w:val="0037383C"/>
    <w:rsid w:val="0037497B"/>
    <w:rsid w:val="00376F3C"/>
    <w:rsid w:val="003772BA"/>
    <w:rsid w:val="0037731C"/>
    <w:rsid w:val="00377C80"/>
    <w:rsid w:val="00380BDD"/>
    <w:rsid w:val="00380F71"/>
    <w:rsid w:val="003811B4"/>
    <w:rsid w:val="003816DF"/>
    <w:rsid w:val="00382797"/>
    <w:rsid w:val="0038281A"/>
    <w:rsid w:val="00382941"/>
    <w:rsid w:val="00382BEC"/>
    <w:rsid w:val="00382D03"/>
    <w:rsid w:val="00384DC7"/>
    <w:rsid w:val="00384EAF"/>
    <w:rsid w:val="0038522C"/>
    <w:rsid w:val="00385603"/>
    <w:rsid w:val="00385621"/>
    <w:rsid w:val="003859AE"/>
    <w:rsid w:val="0038621F"/>
    <w:rsid w:val="003864CF"/>
    <w:rsid w:val="00387253"/>
    <w:rsid w:val="00387D6C"/>
    <w:rsid w:val="00390172"/>
    <w:rsid w:val="00390202"/>
    <w:rsid w:val="003911EC"/>
    <w:rsid w:val="003918BC"/>
    <w:rsid w:val="00391F16"/>
    <w:rsid w:val="00391F6E"/>
    <w:rsid w:val="00392A2F"/>
    <w:rsid w:val="00392FBB"/>
    <w:rsid w:val="003934B6"/>
    <w:rsid w:val="0039387F"/>
    <w:rsid w:val="00393E94"/>
    <w:rsid w:val="00394046"/>
    <w:rsid w:val="003940A9"/>
    <w:rsid w:val="00394550"/>
    <w:rsid w:val="00394572"/>
    <w:rsid w:val="00394AD9"/>
    <w:rsid w:val="003951DC"/>
    <w:rsid w:val="0039572F"/>
    <w:rsid w:val="00395772"/>
    <w:rsid w:val="00395896"/>
    <w:rsid w:val="00395A6B"/>
    <w:rsid w:val="00396716"/>
    <w:rsid w:val="003967B7"/>
    <w:rsid w:val="00397018"/>
    <w:rsid w:val="0039779F"/>
    <w:rsid w:val="003978A3"/>
    <w:rsid w:val="003979F2"/>
    <w:rsid w:val="003A0362"/>
    <w:rsid w:val="003A13B3"/>
    <w:rsid w:val="003A14F1"/>
    <w:rsid w:val="003A163B"/>
    <w:rsid w:val="003A1A46"/>
    <w:rsid w:val="003A1BB0"/>
    <w:rsid w:val="003A1E66"/>
    <w:rsid w:val="003A2EF8"/>
    <w:rsid w:val="003A2FDD"/>
    <w:rsid w:val="003A3246"/>
    <w:rsid w:val="003A3556"/>
    <w:rsid w:val="003A3F4E"/>
    <w:rsid w:val="003A429E"/>
    <w:rsid w:val="003A4F6E"/>
    <w:rsid w:val="003A511C"/>
    <w:rsid w:val="003A5992"/>
    <w:rsid w:val="003A5E13"/>
    <w:rsid w:val="003A6BE8"/>
    <w:rsid w:val="003A715B"/>
    <w:rsid w:val="003A7325"/>
    <w:rsid w:val="003A7356"/>
    <w:rsid w:val="003A73B5"/>
    <w:rsid w:val="003A748C"/>
    <w:rsid w:val="003A7B4E"/>
    <w:rsid w:val="003A7BD8"/>
    <w:rsid w:val="003A7F0A"/>
    <w:rsid w:val="003B0487"/>
    <w:rsid w:val="003B08C6"/>
    <w:rsid w:val="003B0D5E"/>
    <w:rsid w:val="003B14E1"/>
    <w:rsid w:val="003B1BDC"/>
    <w:rsid w:val="003B1FFB"/>
    <w:rsid w:val="003B2CC8"/>
    <w:rsid w:val="003B3125"/>
    <w:rsid w:val="003B3297"/>
    <w:rsid w:val="003B34CD"/>
    <w:rsid w:val="003B39AE"/>
    <w:rsid w:val="003B3B67"/>
    <w:rsid w:val="003B3C44"/>
    <w:rsid w:val="003B3E78"/>
    <w:rsid w:val="003B43B9"/>
    <w:rsid w:val="003B45D3"/>
    <w:rsid w:val="003B47A8"/>
    <w:rsid w:val="003B4D91"/>
    <w:rsid w:val="003B4EAE"/>
    <w:rsid w:val="003B60D7"/>
    <w:rsid w:val="003B7647"/>
    <w:rsid w:val="003C035E"/>
    <w:rsid w:val="003C0A4C"/>
    <w:rsid w:val="003C21A8"/>
    <w:rsid w:val="003C2571"/>
    <w:rsid w:val="003C3240"/>
    <w:rsid w:val="003C419A"/>
    <w:rsid w:val="003C4287"/>
    <w:rsid w:val="003C448D"/>
    <w:rsid w:val="003C48BE"/>
    <w:rsid w:val="003C4E2C"/>
    <w:rsid w:val="003C4FB6"/>
    <w:rsid w:val="003C6382"/>
    <w:rsid w:val="003C6532"/>
    <w:rsid w:val="003C659E"/>
    <w:rsid w:val="003C6C24"/>
    <w:rsid w:val="003C6D08"/>
    <w:rsid w:val="003D023A"/>
    <w:rsid w:val="003D080A"/>
    <w:rsid w:val="003D17E1"/>
    <w:rsid w:val="003D1BA4"/>
    <w:rsid w:val="003D21B8"/>
    <w:rsid w:val="003D23E8"/>
    <w:rsid w:val="003D2BEB"/>
    <w:rsid w:val="003D2F03"/>
    <w:rsid w:val="003D36C0"/>
    <w:rsid w:val="003D435D"/>
    <w:rsid w:val="003D44AA"/>
    <w:rsid w:val="003D5192"/>
    <w:rsid w:val="003D52A6"/>
    <w:rsid w:val="003D56FC"/>
    <w:rsid w:val="003D5838"/>
    <w:rsid w:val="003D5D15"/>
    <w:rsid w:val="003D618A"/>
    <w:rsid w:val="003D6EDE"/>
    <w:rsid w:val="003D7081"/>
    <w:rsid w:val="003D7545"/>
    <w:rsid w:val="003E0238"/>
    <w:rsid w:val="003E082B"/>
    <w:rsid w:val="003E12D3"/>
    <w:rsid w:val="003E1512"/>
    <w:rsid w:val="003E1FCF"/>
    <w:rsid w:val="003E2944"/>
    <w:rsid w:val="003E37C2"/>
    <w:rsid w:val="003E3E73"/>
    <w:rsid w:val="003E475F"/>
    <w:rsid w:val="003E4F24"/>
    <w:rsid w:val="003E5221"/>
    <w:rsid w:val="003E5B92"/>
    <w:rsid w:val="003E6F15"/>
    <w:rsid w:val="003E7083"/>
    <w:rsid w:val="003E79CB"/>
    <w:rsid w:val="003E7A6A"/>
    <w:rsid w:val="003E7AC6"/>
    <w:rsid w:val="003F0BCB"/>
    <w:rsid w:val="003F109B"/>
    <w:rsid w:val="003F19D1"/>
    <w:rsid w:val="003F1E79"/>
    <w:rsid w:val="003F200B"/>
    <w:rsid w:val="003F20E8"/>
    <w:rsid w:val="003F2B15"/>
    <w:rsid w:val="003F2CB7"/>
    <w:rsid w:val="003F41B2"/>
    <w:rsid w:val="003F4860"/>
    <w:rsid w:val="003F5391"/>
    <w:rsid w:val="003F57FA"/>
    <w:rsid w:val="003F5E7D"/>
    <w:rsid w:val="003F61DA"/>
    <w:rsid w:val="003F663B"/>
    <w:rsid w:val="003F6784"/>
    <w:rsid w:val="003F6A95"/>
    <w:rsid w:val="003F6EE6"/>
    <w:rsid w:val="003F761E"/>
    <w:rsid w:val="003F78BF"/>
    <w:rsid w:val="003F79C8"/>
    <w:rsid w:val="00401582"/>
    <w:rsid w:val="004018B7"/>
    <w:rsid w:val="00401A87"/>
    <w:rsid w:val="004021B7"/>
    <w:rsid w:val="004021D3"/>
    <w:rsid w:val="004029EE"/>
    <w:rsid w:val="00402B38"/>
    <w:rsid w:val="0040312A"/>
    <w:rsid w:val="0040338E"/>
    <w:rsid w:val="004039B3"/>
    <w:rsid w:val="00403B4A"/>
    <w:rsid w:val="00403EB8"/>
    <w:rsid w:val="00404D9E"/>
    <w:rsid w:val="00404DA8"/>
    <w:rsid w:val="00405739"/>
    <w:rsid w:val="004059A8"/>
    <w:rsid w:val="004059E0"/>
    <w:rsid w:val="00406141"/>
    <w:rsid w:val="004062DA"/>
    <w:rsid w:val="00406AE7"/>
    <w:rsid w:val="0040757B"/>
    <w:rsid w:val="00407698"/>
    <w:rsid w:val="004076B2"/>
    <w:rsid w:val="004078EC"/>
    <w:rsid w:val="004079D4"/>
    <w:rsid w:val="00407DA6"/>
    <w:rsid w:val="004103AD"/>
    <w:rsid w:val="004103E0"/>
    <w:rsid w:val="00410BB8"/>
    <w:rsid w:val="00411CD8"/>
    <w:rsid w:val="00411E78"/>
    <w:rsid w:val="004122CA"/>
    <w:rsid w:val="00412621"/>
    <w:rsid w:val="00412A1D"/>
    <w:rsid w:val="00412AF9"/>
    <w:rsid w:val="00412BC1"/>
    <w:rsid w:val="00413AA7"/>
    <w:rsid w:val="004140C0"/>
    <w:rsid w:val="0041430D"/>
    <w:rsid w:val="0041443E"/>
    <w:rsid w:val="004152C3"/>
    <w:rsid w:val="00415D98"/>
    <w:rsid w:val="004164BE"/>
    <w:rsid w:val="00416FD4"/>
    <w:rsid w:val="00417D76"/>
    <w:rsid w:val="00420429"/>
    <w:rsid w:val="0042069B"/>
    <w:rsid w:val="00421651"/>
    <w:rsid w:val="00421D98"/>
    <w:rsid w:val="00422097"/>
    <w:rsid w:val="004226E7"/>
    <w:rsid w:val="0042290E"/>
    <w:rsid w:val="00423672"/>
    <w:rsid w:val="00423708"/>
    <w:rsid w:val="00424866"/>
    <w:rsid w:val="00424DA5"/>
    <w:rsid w:val="00424E70"/>
    <w:rsid w:val="00425E3E"/>
    <w:rsid w:val="0042630A"/>
    <w:rsid w:val="00426380"/>
    <w:rsid w:val="00426B20"/>
    <w:rsid w:val="00426B6D"/>
    <w:rsid w:val="00427081"/>
    <w:rsid w:val="004270D9"/>
    <w:rsid w:val="0042727D"/>
    <w:rsid w:val="00427671"/>
    <w:rsid w:val="0042772E"/>
    <w:rsid w:val="00427A7C"/>
    <w:rsid w:val="00427CFE"/>
    <w:rsid w:val="004300DA"/>
    <w:rsid w:val="004309EF"/>
    <w:rsid w:val="00430F61"/>
    <w:rsid w:val="004317B6"/>
    <w:rsid w:val="00432BB4"/>
    <w:rsid w:val="004331DE"/>
    <w:rsid w:val="004334B1"/>
    <w:rsid w:val="00433E18"/>
    <w:rsid w:val="004340BB"/>
    <w:rsid w:val="00434118"/>
    <w:rsid w:val="0043416D"/>
    <w:rsid w:val="004347F2"/>
    <w:rsid w:val="00435462"/>
    <w:rsid w:val="00435C1A"/>
    <w:rsid w:val="004360E7"/>
    <w:rsid w:val="004367EF"/>
    <w:rsid w:val="004370BA"/>
    <w:rsid w:val="004371A9"/>
    <w:rsid w:val="004379CD"/>
    <w:rsid w:val="00437AC3"/>
    <w:rsid w:val="00437F14"/>
    <w:rsid w:val="00440609"/>
    <w:rsid w:val="00440D01"/>
    <w:rsid w:val="00441063"/>
    <w:rsid w:val="00441147"/>
    <w:rsid w:val="00441A5F"/>
    <w:rsid w:val="00441AA3"/>
    <w:rsid w:val="00441C3B"/>
    <w:rsid w:val="00442A66"/>
    <w:rsid w:val="00442D1E"/>
    <w:rsid w:val="00442EFF"/>
    <w:rsid w:val="0044337D"/>
    <w:rsid w:val="0044376A"/>
    <w:rsid w:val="004437CA"/>
    <w:rsid w:val="00443C24"/>
    <w:rsid w:val="00443CAC"/>
    <w:rsid w:val="00443FAD"/>
    <w:rsid w:val="00444163"/>
    <w:rsid w:val="0044419D"/>
    <w:rsid w:val="004443F0"/>
    <w:rsid w:val="0044491E"/>
    <w:rsid w:val="00444A61"/>
    <w:rsid w:val="00444F45"/>
    <w:rsid w:val="00444F96"/>
    <w:rsid w:val="0044504C"/>
    <w:rsid w:val="00445325"/>
    <w:rsid w:val="004456D2"/>
    <w:rsid w:val="0044572A"/>
    <w:rsid w:val="00445A9E"/>
    <w:rsid w:val="00445B4C"/>
    <w:rsid w:val="004465B1"/>
    <w:rsid w:val="004467F8"/>
    <w:rsid w:val="00447354"/>
    <w:rsid w:val="004479E5"/>
    <w:rsid w:val="00450048"/>
    <w:rsid w:val="004502C1"/>
    <w:rsid w:val="00450325"/>
    <w:rsid w:val="004504EB"/>
    <w:rsid w:val="00450B0F"/>
    <w:rsid w:val="00450E26"/>
    <w:rsid w:val="00451392"/>
    <w:rsid w:val="00451717"/>
    <w:rsid w:val="004518C9"/>
    <w:rsid w:val="00451B31"/>
    <w:rsid w:val="004525E3"/>
    <w:rsid w:val="0045262F"/>
    <w:rsid w:val="00452A89"/>
    <w:rsid w:val="00453362"/>
    <w:rsid w:val="0045345C"/>
    <w:rsid w:val="00453855"/>
    <w:rsid w:val="0045388E"/>
    <w:rsid w:val="00453B53"/>
    <w:rsid w:val="00453EB4"/>
    <w:rsid w:val="00453F47"/>
    <w:rsid w:val="00454278"/>
    <w:rsid w:val="004542F7"/>
    <w:rsid w:val="004545F8"/>
    <w:rsid w:val="004547B3"/>
    <w:rsid w:val="0045492E"/>
    <w:rsid w:val="00454EF7"/>
    <w:rsid w:val="0045562A"/>
    <w:rsid w:val="00455FA6"/>
    <w:rsid w:val="0045605C"/>
    <w:rsid w:val="00456995"/>
    <w:rsid w:val="00456D63"/>
    <w:rsid w:val="00457644"/>
    <w:rsid w:val="004579C6"/>
    <w:rsid w:val="00457B74"/>
    <w:rsid w:val="004600C8"/>
    <w:rsid w:val="00460DDE"/>
    <w:rsid w:val="0046198E"/>
    <w:rsid w:val="00462E60"/>
    <w:rsid w:val="004630C0"/>
    <w:rsid w:val="004630DA"/>
    <w:rsid w:val="004631CD"/>
    <w:rsid w:val="00463815"/>
    <w:rsid w:val="00463C2F"/>
    <w:rsid w:val="00464A94"/>
    <w:rsid w:val="0046516C"/>
    <w:rsid w:val="0046587D"/>
    <w:rsid w:val="00465F0A"/>
    <w:rsid w:val="0046603E"/>
    <w:rsid w:val="00466147"/>
    <w:rsid w:val="00466E8B"/>
    <w:rsid w:val="00466FB9"/>
    <w:rsid w:val="004674B7"/>
    <w:rsid w:val="004679AD"/>
    <w:rsid w:val="00467B57"/>
    <w:rsid w:val="00467D53"/>
    <w:rsid w:val="0047012D"/>
    <w:rsid w:val="004704DF"/>
    <w:rsid w:val="00470592"/>
    <w:rsid w:val="00470ABD"/>
    <w:rsid w:val="004710A1"/>
    <w:rsid w:val="0047188F"/>
    <w:rsid w:val="004719AA"/>
    <w:rsid w:val="00471E56"/>
    <w:rsid w:val="0047277E"/>
    <w:rsid w:val="00472A4F"/>
    <w:rsid w:val="00472CF5"/>
    <w:rsid w:val="00473188"/>
    <w:rsid w:val="00473AFB"/>
    <w:rsid w:val="00473EE5"/>
    <w:rsid w:val="004743BE"/>
    <w:rsid w:val="0047595B"/>
    <w:rsid w:val="004759DE"/>
    <w:rsid w:val="00475AA9"/>
    <w:rsid w:val="00475CC5"/>
    <w:rsid w:val="00475CDF"/>
    <w:rsid w:val="00475D23"/>
    <w:rsid w:val="004760C0"/>
    <w:rsid w:val="00476302"/>
    <w:rsid w:val="00476F06"/>
    <w:rsid w:val="0047713D"/>
    <w:rsid w:val="00477414"/>
    <w:rsid w:val="00477B50"/>
    <w:rsid w:val="004804B7"/>
    <w:rsid w:val="00480B1F"/>
    <w:rsid w:val="004814D8"/>
    <w:rsid w:val="00481701"/>
    <w:rsid w:val="00482008"/>
    <w:rsid w:val="00482973"/>
    <w:rsid w:val="004843A6"/>
    <w:rsid w:val="0048443A"/>
    <w:rsid w:val="00484B14"/>
    <w:rsid w:val="00484E1A"/>
    <w:rsid w:val="00484E59"/>
    <w:rsid w:val="00485A76"/>
    <w:rsid w:val="00485D7F"/>
    <w:rsid w:val="00486DF8"/>
    <w:rsid w:val="00487049"/>
    <w:rsid w:val="004873F0"/>
    <w:rsid w:val="004876CC"/>
    <w:rsid w:val="0049074F"/>
    <w:rsid w:val="00490ECD"/>
    <w:rsid w:val="0049183A"/>
    <w:rsid w:val="004921AB"/>
    <w:rsid w:val="004921B5"/>
    <w:rsid w:val="004922E5"/>
    <w:rsid w:val="004928C6"/>
    <w:rsid w:val="004929BD"/>
    <w:rsid w:val="004934D2"/>
    <w:rsid w:val="00493A20"/>
    <w:rsid w:val="00493CAC"/>
    <w:rsid w:val="00494B5C"/>
    <w:rsid w:val="00495CA3"/>
    <w:rsid w:val="0049614F"/>
    <w:rsid w:val="004965FB"/>
    <w:rsid w:val="0049673B"/>
    <w:rsid w:val="0049737B"/>
    <w:rsid w:val="004A0286"/>
    <w:rsid w:val="004A0635"/>
    <w:rsid w:val="004A0AE0"/>
    <w:rsid w:val="004A0CBC"/>
    <w:rsid w:val="004A136C"/>
    <w:rsid w:val="004A15C0"/>
    <w:rsid w:val="004A176E"/>
    <w:rsid w:val="004A17F4"/>
    <w:rsid w:val="004A1D91"/>
    <w:rsid w:val="004A22FD"/>
    <w:rsid w:val="004A2B0A"/>
    <w:rsid w:val="004A3264"/>
    <w:rsid w:val="004A365F"/>
    <w:rsid w:val="004A3B90"/>
    <w:rsid w:val="004A3BC8"/>
    <w:rsid w:val="004A47FF"/>
    <w:rsid w:val="004A4FE0"/>
    <w:rsid w:val="004A5436"/>
    <w:rsid w:val="004A56D9"/>
    <w:rsid w:val="004A5764"/>
    <w:rsid w:val="004A5F02"/>
    <w:rsid w:val="004A69FC"/>
    <w:rsid w:val="004A6CA7"/>
    <w:rsid w:val="004A7D6D"/>
    <w:rsid w:val="004B0011"/>
    <w:rsid w:val="004B0387"/>
    <w:rsid w:val="004B09CA"/>
    <w:rsid w:val="004B0E4B"/>
    <w:rsid w:val="004B1056"/>
    <w:rsid w:val="004B1406"/>
    <w:rsid w:val="004B16C8"/>
    <w:rsid w:val="004B1CB0"/>
    <w:rsid w:val="004B1CBC"/>
    <w:rsid w:val="004B2023"/>
    <w:rsid w:val="004B2279"/>
    <w:rsid w:val="004B2580"/>
    <w:rsid w:val="004B27CC"/>
    <w:rsid w:val="004B29F8"/>
    <w:rsid w:val="004B3596"/>
    <w:rsid w:val="004B3961"/>
    <w:rsid w:val="004B3C28"/>
    <w:rsid w:val="004B3C2C"/>
    <w:rsid w:val="004B5EBC"/>
    <w:rsid w:val="004B6225"/>
    <w:rsid w:val="004B63E1"/>
    <w:rsid w:val="004B67B5"/>
    <w:rsid w:val="004B7EE1"/>
    <w:rsid w:val="004C0351"/>
    <w:rsid w:val="004C03EB"/>
    <w:rsid w:val="004C08C7"/>
    <w:rsid w:val="004C0E02"/>
    <w:rsid w:val="004C0E4A"/>
    <w:rsid w:val="004C1016"/>
    <w:rsid w:val="004C11CD"/>
    <w:rsid w:val="004C1357"/>
    <w:rsid w:val="004C14C4"/>
    <w:rsid w:val="004C168E"/>
    <w:rsid w:val="004C1DFD"/>
    <w:rsid w:val="004C2953"/>
    <w:rsid w:val="004C48BA"/>
    <w:rsid w:val="004C4D44"/>
    <w:rsid w:val="004C4EBE"/>
    <w:rsid w:val="004C4FB6"/>
    <w:rsid w:val="004C5211"/>
    <w:rsid w:val="004C5FE0"/>
    <w:rsid w:val="004C619E"/>
    <w:rsid w:val="004C6D4D"/>
    <w:rsid w:val="004C6DC2"/>
    <w:rsid w:val="004C78A0"/>
    <w:rsid w:val="004D071B"/>
    <w:rsid w:val="004D084F"/>
    <w:rsid w:val="004D0BB4"/>
    <w:rsid w:val="004D11E7"/>
    <w:rsid w:val="004D13B6"/>
    <w:rsid w:val="004D1449"/>
    <w:rsid w:val="004D17E9"/>
    <w:rsid w:val="004D1F76"/>
    <w:rsid w:val="004D2D1A"/>
    <w:rsid w:val="004D2F00"/>
    <w:rsid w:val="004D3213"/>
    <w:rsid w:val="004D3981"/>
    <w:rsid w:val="004D3F0D"/>
    <w:rsid w:val="004D5C79"/>
    <w:rsid w:val="004D645B"/>
    <w:rsid w:val="004D6BAA"/>
    <w:rsid w:val="004D6CEA"/>
    <w:rsid w:val="004D6FF6"/>
    <w:rsid w:val="004D70B8"/>
    <w:rsid w:val="004D7199"/>
    <w:rsid w:val="004D7DA5"/>
    <w:rsid w:val="004D7F40"/>
    <w:rsid w:val="004E01C6"/>
    <w:rsid w:val="004E0202"/>
    <w:rsid w:val="004E0541"/>
    <w:rsid w:val="004E0947"/>
    <w:rsid w:val="004E132C"/>
    <w:rsid w:val="004E133C"/>
    <w:rsid w:val="004E1A67"/>
    <w:rsid w:val="004E1BEC"/>
    <w:rsid w:val="004E1FBE"/>
    <w:rsid w:val="004E22F5"/>
    <w:rsid w:val="004E23B4"/>
    <w:rsid w:val="004E2473"/>
    <w:rsid w:val="004E285E"/>
    <w:rsid w:val="004E34DB"/>
    <w:rsid w:val="004E3A92"/>
    <w:rsid w:val="004E472C"/>
    <w:rsid w:val="004E551A"/>
    <w:rsid w:val="004E624C"/>
    <w:rsid w:val="004E6365"/>
    <w:rsid w:val="004E65E7"/>
    <w:rsid w:val="004E680A"/>
    <w:rsid w:val="004E684B"/>
    <w:rsid w:val="004E6A94"/>
    <w:rsid w:val="004E6C04"/>
    <w:rsid w:val="004E6E49"/>
    <w:rsid w:val="004E7101"/>
    <w:rsid w:val="004E725E"/>
    <w:rsid w:val="004E7B03"/>
    <w:rsid w:val="004F0287"/>
    <w:rsid w:val="004F073D"/>
    <w:rsid w:val="004F1065"/>
    <w:rsid w:val="004F106B"/>
    <w:rsid w:val="004F129F"/>
    <w:rsid w:val="004F1925"/>
    <w:rsid w:val="004F1DFD"/>
    <w:rsid w:val="004F202B"/>
    <w:rsid w:val="004F2309"/>
    <w:rsid w:val="004F2355"/>
    <w:rsid w:val="004F2D36"/>
    <w:rsid w:val="004F2D7F"/>
    <w:rsid w:val="004F332D"/>
    <w:rsid w:val="004F3500"/>
    <w:rsid w:val="004F5451"/>
    <w:rsid w:val="004F5C3E"/>
    <w:rsid w:val="004F700F"/>
    <w:rsid w:val="004F70AE"/>
    <w:rsid w:val="00500184"/>
    <w:rsid w:val="00500B94"/>
    <w:rsid w:val="00500F2D"/>
    <w:rsid w:val="005015A5"/>
    <w:rsid w:val="005015B9"/>
    <w:rsid w:val="005015C1"/>
    <w:rsid w:val="0050241C"/>
    <w:rsid w:val="00502DCD"/>
    <w:rsid w:val="00503615"/>
    <w:rsid w:val="0050371C"/>
    <w:rsid w:val="00503F61"/>
    <w:rsid w:val="00506943"/>
    <w:rsid w:val="00506ED0"/>
    <w:rsid w:val="005073FD"/>
    <w:rsid w:val="0050757E"/>
    <w:rsid w:val="00507C1F"/>
    <w:rsid w:val="00507CA0"/>
    <w:rsid w:val="00507DD7"/>
    <w:rsid w:val="00510180"/>
    <w:rsid w:val="00510B75"/>
    <w:rsid w:val="00510C0E"/>
    <w:rsid w:val="0051104D"/>
    <w:rsid w:val="005114AA"/>
    <w:rsid w:val="00511D84"/>
    <w:rsid w:val="00511DB8"/>
    <w:rsid w:val="005122D4"/>
    <w:rsid w:val="005128F5"/>
    <w:rsid w:val="005136C5"/>
    <w:rsid w:val="00513806"/>
    <w:rsid w:val="00513DC8"/>
    <w:rsid w:val="0051424E"/>
    <w:rsid w:val="005145CA"/>
    <w:rsid w:val="00514AE9"/>
    <w:rsid w:val="00514BD8"/>
    <w:rsid w:val="00514F15"/>
    <w:rsid w:val="005151D3"/>
    <w:rsid w:val="00515E1A"/>
    <w:rsid w:val="00516930"/>
    <w:rsid w:val="00517516"/>
    <w:rsid w:val="00517B6D"/>
    <w:rsid w:val="00520366"/>
    <w:rsid w:val="0052051E"/>
    <w:rsid w:val="00520637"/>
    <w:rsid w:val="00520D6F"/>
    <w:rsid w:val="005212EB"/>
    <w:rsid w:val="005216D1"/>
    <w:rsid w:val="005219C5"/>
    <w:rsid w:val="00521C79"/>
    <w:rsid w:val="00521C86"/>
    <w:rsid w:val="00523306"/>
    <w:rsid w:val="00523677"/>
    <w:rsid w:val="0052399F"/>
    <w:rsid w:val="00524B78"/>
    <w:rsid w:val="0052537C"/>
    <w:rsid w:val="0052559A"/>
    <w:rsid w:val="00525E94"/>
    <w:rsid w:val="0052605D"/>
    <w:rsid w:val="005262FA"/>
    <w:rsid w:val="005264D7"/>
    <w:rsid w:val="00527063"/>
    <w:rsid w:val="00527A32"/>
    <w:rsid w:val="00530356"/>
    <w:rsid w:val="005304DC"/>
    <w:rsid w:val="005305CB"/>
    <w:rsid w:val="00530EF1"/>
    <w:rsid w:val="00530FD2"/>
    <w:rsid w:val="005316AA"/>
    <w:rsid w:val="00531910"/>
    <w:rsid w:val="0053203C"/>
    <w:rsid w:val="00532073"/>
    <w:rsid w:val="005322A3"/>
    <w:rsid w:val="00533894"/>
    <w:rsid w:val="005342AD"/>
    <w:rsid w:val="00534E60"/>
    <w:rsid w:val="00535543"/>
    <w:rsid w:val="0053567D"/>
    <w:rsid w:val="00535BE6"/>
    <w:rsid w:val="005364AD"/>
    <w:rsid w:val="005364FA"/>
    <w:rsid w:val="00536E88"/>
    <w:rsid w:val="00537039"/>
    <w:rsid w:val="0053785A"/>
    <w:rsid w:val="00537FF1"/>
    <w:rsid w:val="00540E92"/>
    <w:rsid w:val="0054195B"/>
    <w:rsid w:val="00541D11"/>
    <w:rsid w:val="00541DEF"/>
    <w:rsid w:val="00544822"/>
    <w:rsid w:val="00544917"/>
    <w:rsid w:val="00545A59"/>
    <w:rsid w:val="00545C1C"/>
    <w:rsid w:val="00546096"/>
    <w:rsid w:val="005465DA"/>
    <w:rsid w:val="00547429"/>
    <w:rsid w:val="00547C06"/>
    <w:rsid w:val="00550E27"/>
    <w:rsid w:val="00550FC4"/>
    <w:rsid w:val="00551795"/>
    <w:rsid w:val="00551B07"/>
    <w:rsid w:val="00551D10"/>
    <w:rsid w:val="00552513"/>
    <w:rsid w:val="00552AD6"/>
    <w:rsid w:val="00552D85"/>
    <w:rsid w:val="00552F07"/>
    <w:rsid w:val="005530EE"/>
    <w:rsid w:val="005535B6"/>
    <w:rsid w:val="00553742"/>
    <w:rsid w:val="00553F28"/>
    <w:rsid w:val="00554472"/>
    <w:rsid w:val="0055474D"/>
    <w:rsid w:val="00554C3E"/>
    <w:rsid w:val="00554E0E"/>
    <w:rsid w:val="00554F6C"/>
    <w:rsid w:val="00555128"/>
    <w:rsid w:val="00555362"/>
    <w:rsid w:val="00555507"/>
    <w:rsid w:val="00555FB1"/>
    <w:rsid w:val="00556D01"/>
    <w:rsid w:val="00557EC8"/>
    <w:rsid w:val="00560241"/>
    <w:rsid w:val="005602CC"/>
    <w:rsid w:val="00560958"/>
    <w:rsid w:val="00560CDC"/>
    <w:rsid w:val="00560D67"/>
    <w:rsid w:val="005613A5"/>
    <w:rsid w:val="005613EF"/>
    <w:rsid w:val="00561686"/>
    <w:rsid w:val="00561848"/>
    <w:rsid w:val="00562305"/>
    <w:rsid w:val="0056267C"/>
    <w:rsid w:val="005627DF"/>
    <w:rsid w:val="00562EAA"/>
    <w:rsid w:val="00563281"/>
    <w:rsid w:val="00563D90"/>
    <w:rsid w:val="0056497F"/>
    <w:rsid w:val="00564BF5"/>
    <w:rsid w:val="00564FB5"/>
    <w:rsid w:val="00565C90"/>
    <w:rsid w:val="00565D27"/>
    <w:rsid w:val="00566452"/>
    <w:rsid w:val="00566485"/>
    <w:rsid w:val="0056682A"/>
    <w:rsid w:val="0056711F"/>
    <w:rsid w:val="005672FC"/>
    <w:rsid w:val="0056751D"/>
    <w:rsid w:val="00570072"/>
    <w:rsid w:val="005707C7"/>
    <w:rsid w:val="005709B3"/>
    <w:rsid w:val="00570E56"/>
    <w:rsid w:val="005714E6"/>
    <w:rsid w:val="005717FB"/>
    <w:rsid w:val="00571885"/>
    <w:rsid w:val="00572048"/>
    <w:rsid w:val="00572961"/>
    <w:rsid w:val="00573785"/>
    <w:rsid w:val="005737E8"/>
    <w:rsid w:val="00573DC7"/>
    <w:rsid w:val="0057400B"/>
    <w:rsid w:val="00574048"/>
    <w:rsid w:val="00574A60"/>
    <w:rsid w:val="00575207"/>
    <w:rsid w:val="00575885"/>
    <w:rsid w:val="00575EED"/>
    <w:rsid w:val="005766D6"/>
    <w:rsid w:val="00577040"/>
    <w:rsid w:val="005772BC"/>
    <w:rsid w:val="00577629"/>
    <w:rsid w:val="00577809"/>
    <w:rsid w:val="00580C8C"/>
    <w:rsid w:val="00581072"/>
    <w:rsid w:val="00581966"/>
    <w:rsid w:val="00581C9D"/>
    <w:rsid w:val="0058256D"/>
    <w:rsid w:val="005828BD"/>
    <w:rsid w:val="00582E9F"/>
    <w:rsid w:val="00582EF3"/>
    <w:rsid w:val="005830EE"/>
    <w:rsid w:val="0058325A"/>
    <w:rsid w:val="0058335D"/>
    <w:rsid w:val="00583CE5"/>
    <w:rsid w:val="005848BD"/>
    <w:rsid w:val="00584C74"/>
    <w:rsid w:val="00584D90"/>
    <w:rsid w:val="00586B72"/>
    <w:rsid w:val="005871D4"/>
    <w:rsid w:val="0058744D"/>
    <w:rsid w:val="00587A99"/>
    <w:rsid w:val="00587BB1"/>
    <w:rsid w:val="00587FB7"/>
    <w:rsid w:val="00590077"/>
    <w:rsid w:val="005904D0"/>
    <w:rsid w:val="00590ACB"/>
    <w:rsid w:val="00590FD8"/>
    <w:rsid w:val="005911FA"/>
    <w:rsid w:val="005913C1"/>
    <w:rsid w:val="00591901"/>
    <w:rsid w:val="00591A51"/>
    <w:rsid w:val="00591F64"/>
    <w:rsid w:val="0059284F"/>
    <w:rsid w:val="00592C41"/>
    <w:rsid w:val="00592FCA"/>
    <w:rsid w:val="00592FDA"/>
    <w:rsid w:val="0059358E"/>
    <w:rsid w:val="00594267"/>
    <w:rsid w:val="0059477B"/>
    <w:rsid w:val="00594DE9"/>
    <w:rsid w:val="0059592F"/>
    <w:rsid w:val="00595A72"/>
    <w:rsid w:val="00595BFA"/>
    <w:rsid w:val="005960AD"/>
    <w:rsid w:val="005960ED"/>
    <w:rsid w:val="00596B8C"/>
    <w:rsid w:val="00596D8F"/>
    <w:rsid w:val="00596E40"/>
    <w:rsid w:val="00597404"/>
    <w:rsid w:val="005A0C1F"/>
    <w:rsid w:val="005A0DDB"/>
    <w:rsid w:val="005A0FD3"/>
    <w:rsid w:val="005A1A5F"/>
    <w:rsid w:val="005A1C1B"/>
    <w:rsid w:val="005A27BB"/>
    <w:rsid w:val="005A2E0F"/>
    <w:rsid w:val="005A3507"/>
    <w:rsid w:val="005A3C9B"/>
    <w:rsid w:val="005A4334"/>
    <w:rsid w:val="005A47B4"/>
    <w:rsid w:val="005A4A9F"/>
    <w:rsid w:val="005A517D"/>
    <w:rsid w:val="005A5712"/>
    <w:rsid w:val="005A5851"/>
    <w:rsid w:val="005A5AA0"/>
    <w:rsid w:val="005A5E8A"/>
    <w:rsid w:val="005A6928"/>
    <w:rsid w:val="005A6B9D"/>
    <w:rsid w:val="005A6D06"/>
    <w:rsid w:val="005A76C8"/>
    <w:rsid w:val="005B22EB"/>
    <w:rsid w:val="005B252D"/>
    <w:rsid w:val="005B2BF0"/>
    <w:rsid w:val="005B3BA8"/>
    <w:rsid w:val="005B402A"/>
    <w:rsid w:val="005B4854"/>
    <w:rsid w:val="005B4AE5"/>
    <w:rsid w:val="005B5CBB"/>
    <w:rsid w:val="005B5EAA"/>
    <w:rsid w:val="005B5F81"/>
    <w:rsid w:val="005B7BDA"/>
    <w:rsid w:val="005C044F"/>
    <w:rsid w:val="005C0FC7"/>
    <w:rsid w:val="005C10D0"/>
    <w:rsid w:val="005C2140"/>
    <w:rsid w:val="005C24BC"/>
    <w:rsid w:val="005C274C"/>
    <w:rsid w:val="005C2C8B"/>
    <w:rsid w:val="005C313F"/>
    <w:rsid w:val="005C4336"/>
    <w:rsid w:val="005C4E3B"/>
    <w:rsid w:val="005C4E8C"/>
    <w:rsid w:val="005C52CA"/>
    <w:rsid w:val="005C55AA"/>
    <w:rsid w:val="005C55C4"/>
    <w:rsid w:val="005C5AEA"/>
    <w:rsid w:val="005C5D80"/>
    <w:rsid w:val="005C5E29"/>
    <w:rsid w:val="005C6014"/>
    <w:rsid w:val="005C66F8"/>
    <w:rsid w:val="005C7569"/>
    <w:rsid w:val="005C7858"/>
    <w:rsid w:val="005C7FF1"/>
    <w:rsid w:val="005D07F2"/>
    <w:rsid w:val="005D0920"/>
    <w:rsid w:val="005D0B5D"/>
    <w:rsid w:val="005D0DF8"/>
    <w:rsid w:val="005D0F70"/>
    <w:rsid w:val="005D21B4"/>
    <w:rsid w:val="005D3093"/>
    <w:rsid w:val="005D34CE"/>
    <w:rsid w:val="005D3CD2"/>
    <w:rsid w:val="005D3D9B"/>
    <w:rsid w:val="005D3DA9"/>
    <w:rsid w:val="005D3ED2"/>
    <w:rsid w:val="005D4534"/>
    <w:rsid w:val="005D4E4C"/>
    <w:rsid w:val="005D4F84"/>
    <w:rsid w:val="005D5137"/>
    <w:rsid w:val="005D51EF"/>
    <w:rsid w:val="005D5339"/>
    <w:rsid w:val="005D5483"/>
    <w:rsid w:val="005D577C"/>
    <w:rsid w:val="005D57A6"/>
    <w:rsid w:val="005D5A66"/>
    <w:rsid w:val="005D5C13"/>
    <w:rsid w:val="005D6C9F"/>
    <w:rsid w:val="005D748B"/>
    <w:rsid w:val="005D763F"/>
    <w:rsid w:val="005D77FD"/>
    <w:rsid w:val="005E04B5"/>
    <w:rsid w:val="005E090F"/>
    <w:rsid w:val="005E17D7"/>
    <w:rsid w:val="005E18C6"/>
    <w:rsid w:val="005E191B"/>
    <w:rsid w:val="005E1DE3"/>
    <w:rsid w:val="005E1F81"/>
    <w:rsid w:val="005E2075"/>
    <w:rsid w:val="005E34E2"/>
    <w:rsid w:val="005E38FA"/>
    <w:rsid w:val="005E46C7"/>
    <w:rsid w:val="005E51D5"/>
    <w:rsid w:val="005E5957"/>
    <w:rsid w:val="005E6030"/>
    <w:rsid w:val="005E753D"/>
    <w:rsid w:val="005E796C"/>
    <w:rsid w:val="005F07CA"/>
    <w:rsid w:val="005F0B81"/>
    <w:rsid w:val="005F18F1"/>
    <w:rsid w:val="005F204F"/>
    <w:rsid w:val="005F2338"/>
    <w:rsid w:val="005F24DE"/>
    <w:rsid w:val="005F2F41"/>
    <w:rsid w:val="005F33E9"/>
    <w:rsid w:val="005F342C"/>
    <w:rsid w:val="005F34D9"/>
    <w:rsid w:val="005F35AB"/>
    <w:rsid w:val="005F4016"/>
    <w:rsid w:val="005F43BE"/>
    <w:rsid w:val="005F498E"/>
    <w:rsid w:val="005F5648"/>
    <w:rsid w:val="005F5D32"/>
    <w:rsid w:val="005F5E53"/>
    <w:rsid w:val="005F68AE"/>
    <w:rsid w:val="005F6E24"/>
    <w:rsid w:val="005F6EE1"/>
    <w:rsid w:val="005F7552"/>
    <w:rsid w:val="005F782A"/>
    <w:rsid w:val="005F7852"/>
    <w:rsid w:val="005F79E2"/>
    <w:rsid w:val="005F7AF7"/>
    <w:rsid w:val="005F7C3D"/>
    <w:rsid w:val="005F7C61"/>
    <w:rsid w:val="00600478"/>
    <w:rsid w:val="00600BAE"/>
    <w:rsid w:val="00600E75"/>
    <w:rsid w:val="00601546"/>
    <w:rsid w:val="00601875"/>
    <w:rsid w:val="00602C36"/>
    <w:rsid w:val="0060300E"/>
    <w:rsid w:val="00603F99"/>
    <w:rsid w:val="0060463F"/>
    <w:rsid w:val="00604BB1"/>
    <w:rsid w:val="00604CBD"/>
    <w:rsid w:val="00604D64"/>
    <w:rsid w:val="00604ED4"/>
    <w:rsid w:val="006051EE"/>
    <w:rsid w:val="00605E1D"/>
    <w:rsid w:val="006067FF"/>
    <w:rsid w:val="0060705E"/>
    <w:rsid w:val="0060750A"/>
    <w:rsid w:val="0060760C"/>
    <w:rsid w:val="00610088"/>
    <w:rsid w:val="0061015B"/>
    <w:rsid w:val="00610790"/>
    <w:rsid w:val="00610BFB"/>
    <w:rsid w:val="00610FE0"/>
    <w:rsid w:val="00611670"/>
    <w:rsid w:val="006120CD"/>
    <w:rsid w:val="00612839"/>
    <w:rsid w:val="00612C15"/>
    <w:rsid w:val="0061370C"/>
    <w:rsid w:val="00613AD4"/>
    <w:rsid w:val="006151E8"/>
    <w:rsid w:val="0061661F"/>
    <w:rsid w:val="00616701"/>
    <w:rsid w:val="00617AA0"/>
    <w:rsid w:val="00617C41"/>
    <w:rsid w:val="00617FC4"/>
    <w:rsid w:val="0062025B"/>
    <w:rsid w:val="00620A2C"/>
    <w:rsid w:val="00620C2B"/>
    <w:rsid w:val="00620D52"/>
    <w:rsid w:val="0062109A"/>
    <w:rsid w:val="0062250B"/>
    <w:rsid w:val="00622790"/>
    <w:rsid w:val="006227E6"/>
    <w:rsid w:val="00622AF3"/>
    <w:rsid w:val="00622C2E"/>
    <w:rsid w:val="0062317F"/>
    <w:rsid w:val="00623542"/>
    <w:rsid w:val="006239C1"/>
    <w:rsid w:val="006247EF"/>
    <w:rsid w:val="00624A4A"/>
    <w:rsid w:val="0062551A"/>
    <w:rsid w:val="0062558F"/>
    <w:rsid w:val="00625E3C"/>
    <w:rsid w:val="00626F95"/>
    <w:rsid w:val="00627D93"/>
    <w:rsid w:val="00630191"/>
    <w:rsid w:val="00630607"/>
    <w:rsid w:val="006306FE"/>
    <w:rsid w:val="0063089B"/>
    <w:rsid w:val="00632965"/>
    <w:rsid w:val="006336F5"/>
    <w:rsid w:val="00633A05"/>
    <w:rsid w:val="00633F7E"/>
    <w:rsid w:val="00634351"/>
    <w:rsid w:val="00634361"/>
    <w:rsid w:val="0063441C"/>
    <w:rsid w:val="006344F0"/>
    <w:rsid w:val="0063451A"/>
    <w:rsid w:val="0063479E"/>
    <w:rsid w:val="00634818"/>
    <w:rsid w:val="006349E6"/>
    <w:rsid w:val="00634ABD"/>
    <w:rsid w:val="00634DF2"/>
    <w:rsid w:val="00634DFF"/>
    <w:rsid w:val="0063588F"/>
    <w:rsid w:val="00635E9E"/>
    <w:rsid w:val="006363F8"/>
    <w:rsid w:val="006367D0"/>
    <w:rsid w:val="00636C8E"/>
    <w:rsid w:val="00637029"/>
    <w:rsid w:val="00637A15"/>
    <w:rsid w:val="00637BD2"/>
    <w:rsid w:val="00637E6C"/>
    <w:rsid w:val="0064115F"/>
    <w:rsid w:val="0064148A"/>
    <w:rsid w:val="00641F2F"/>
    <w:rsid w:val="006422C1"/>
    <w:rsid w:val="006425EA"/>
    <w:rsid w:val="00645140"/>
    <w:rsid w:val="00645185"/>
    <w:rsid w:val="00645726"/>
    <w:rsid w:val="00645A49"/>
    <w:rsid w:val="00646EF9"/>
    <w:rsid w:val="00647EBB"/>
    <w:rsid w:val="00650132"/>
    <w:rsid w:val="0065063A"/>
    <w:rsid w:val="00650A57"/>
    <w:rsid w:val="00650AB7"/>
    <w:rsid w:val="00650F9D"/>
    <w:rsid w:val="006511CD"/>
    <w:rsid w:val="00651273"/>
    <w:rsid w:val="0065172E"/>
    <w:rsid w:val="00651E4E"/>
    <w:rsid w:val="00652081"/>
    <w:rsid w:val="00653174"/>
    <w:rsid w:val="006538B9"/>
    <w:rsid w:val="00653A95"/>
    <w:rsid w:val="00654876"/>
    <w:rsid w:val="00655758"/>
    <w:rsid w:val="00655BB2"/>
    <w:rsid w:val="00655DF5"/>
    <w:rsid w:val="006562D5"/>
    <w:rsid w:val="00656597"/>
    <w:rsid w:val="00656AD3"/>
    <w:rsid w:val="00657A18"/>
    <w:rsid w:val="00657AFE"/>
    <w:rsid w:val="00660406"/>
    <w:rsid w:val="00661ED2"/>
    <w:rsid w:val="0066200F"/>
    <w:rsid w:val="006621BB"/>
    <w:rsid w:val="0066275A"/>
    <w:rsid w:val="0066304C"/>
    <w:rsid w:val="00663408"/>
    <w:rsid w:val="006635CF"/>
    <w:rsid w:val="006639AB"/>
    <w:rsid w:val="0066409A"/>
    <w:rsid w:val="00664DC2"/>
    <w:rsid w:val="00665399"/>
    <w:rsid w:val="00665504"/>
    <w:rsid w:val="00665595"/>
    <w:rsid w:val="006657BA"/>
    <w:rsid w:val="00665C6C"/>
    <w:rsid w:val="00665EDE"/>
    <w:rsid w:val="00667637"/>
    <w:rsid w:val="006676BA"/>
    <w:rsid w:val="00667A75"/>
    <w:rsid w:val="00667FDF"/>
    <w:rsid w:val="0067012E"/>
    <w:rsid w:val="00670E08"/>
    <w:rsid w:val="0067100A"/>
    <w:rsid w:val="0067167B"/>
    <w:rsid w:val="00672F91"/>
    <w:rsid w:val="00673B90"/>
    <w:rsid w:val="00673D37"/>
    <w:rsid w:val="006744EB"/>
    <w:rsid w:val="00674EE5"/>
    <w:rsid w:val="006755C7"/>
    <w:rsid w:val="0067597C"/>
    <w:rsid w:val="00675BC5"/>
    <w:rsid w:val="00676DB9"/>
    <w:rsid w:val="00677126"/>
    <w:rsid w:val="00677201"/>
    <w:rsid w:val="0067726B"/>
    <w:rsid w:val="0067736C"/>
    <w:rsid w:val="0067759A"/>
    <w:rsid w:val="0068050A"/>
    <w:rsid w:val="00680841"/>
    <w:rsid w:val="00680A03"/>
    <w:rsid w:val="00680F9D"/>
    <w:rsid w:val="006812C4"/>
    <w:rsid w:val="00681BA5"/>
    <w:rsid w:val="00681C7C"/>
    <w:rsid w:val="006824AF"/>
    <w:rsid w:val="006825BA"/>
    <w:rsid w:val="00683265"/>
    <w:rsid w:val="0068333C"/>
    <w:rsid w:val="00683F72"/>
    <w:rsid w:val="00684226"/>
    <w:rsid w:val="00684948"/>
    <w:rsid w:val="00684C07"/>
    <w:rsid w:val="00684FEA"/>
    <w:rsid w:val="006852C2"/>
    <w:rsid w:val="00685FEC"/>
    <w:rsid w:val="006860C1"/>
    <w:rsid w:val="00686181"/>
    <w:rsid w:val="00686406"/>
    <w:rsid w:val="0068675F"/>
    <w:rsid w:val="00687262"/>
    <w:rsid w:val="00687312"/>
    <w:rsid w:val="00687371"/>
    <w:rsid w:val="00690119"/>
    <w:rsid w:val="0069049C"/>
    <w:rsid w:val="0069094D"/>
    <w:rsid w:val="00690980"/>
    <w:rsid w:val="00690CF4"/>
    <w:rsid w:val="006915DA"/>
    <w:rsid w:val="00691898"/>
    <w:rsid w:val="00691B6E"/>
    <w:rsid w:val="00691EFD"/>
    <w:rsid w:val="00692089"/>
    <w:rsid w:val="00693B0C"/>
    <w:rsid w:val="0069481D"/>
    <w:rsid w:val="006949E8"/>
    <w:rsid w:val="006951DE"/>
    <w:rsid w:val="00695BF4"/>
    <w:rsid w:val="00696A1D"/>
    <w:rsid w:val="00696E17"/>
    <w:rsid w:val="00697022"/>
    <w:rsid w:val="006974AC"/>
    <w:rsid w:val="006977A5"/>
    <w:rsid w:val="00697A07"/>
    <w:rsid w:val="00697EB7"/>
    <w:rsid w:val="006A0014"/>
    <w:rsid w:val="006A071C"/>
    <w:rsid w:val="006A12D2"/>
    <w:rsid w:val="006A18B8"/>
    <w:rsid w:val="006A22DC"/>
    <w:rsid w:val="006A29F4"/>
    <w:rsid w:val="006A3297"/>
    <w:rsid w:val="006A35CA"/>
    <w:rsid w:val="006A3B85"/>
    <w:rsid w:val="006A3CA6"/>
    <w:rsid w:val="006A3E42"/>
    <w:rsid w:val="006A42CA"/>
    <w:rsid w:val="006A4C7E"/>
    <w:rsid w:val="006A5048"/>
    <w:rsid w:val="006A5B8A"/>
    <w:rsid w:val="006A679A"/>
    <w:rsid w:val="006A7E26"/>
    <w:rsid w:val="006B01A8"/>
    <w:rsid w:val="006B04E1"/>
    <w:rsid w:val="006B054E"/>
    <w:rsid w:val="006B089E"/>
    <w:rsid w:val="006B116F"/>
    <w:rsid w:val="006B12ED"/>
    <w:rsid w:val="006B2A7C"/>
    <w:rsid w:val="006B2FAF"/>
    <w:rsid w:val="006B40D6"/>
    <w:rsid w:val="006B497D"/>
    <w:rsid w:val="006B4CFF"/>
    <w:rsid w:val="006B4E16"/>
    <w:rsid w:val="006B544A"/>
    <w:rsid w:val="006B593B"/>
    <w:rsid w:val="006B5A06"/>
    <w:rsid w:val="006B6AF5"/>
    <w:rsid w:val="006B6C20"/>
    <w:rsid w:val="006B6C46"/>
    <w:rsid w:val="006B7016"/>
    <w:rsid w:val="006B7EB8"/>
    <w:rsid w:val="006C062C"/>
    <w:rsid w:val="006C0EE2"/>
    <w:rsid w:val="006C1355"/>
    <w:rsid w:val="006C1A6C"/>
    <w:rsid w:val="006C1A94"/>
    <w:rsid w:val="006C20FE"/>
    <w:rsid w:val="006C26DE"/>
    <w:rsid w:val="006C2D4A"/>
    <w:rsid w:val="006C368E"/>
    <w:rsid w:val="006C3696"/>
    <w:rsid w:val="006C36E0"/>
    <w:rsid w:val="006C4D80"/>
    <w:rsid w:val="006C52C7"/>
    <w:rsid w:val="006C5D38"/>
    <w:rsid w:val="006C63AC"/>
    <w:rsid w:val="006C662D"/>
    <w:rsid w:val="006C669E"/>
    <w:rsid w:val="006C6843"/>
    <w:rsid w:val="006C6953"/>
    <w:rsid w:val="006C6E58"/>
    <w:rsid w:val="006C6F95"/>
    <w:rsid w:val="006C72B6"/>
    <w:rsid w:val="006C737F"/>
    <w:rsid w:val="006C73E6"/>
    <w:rsid w:val="006C7898"/>
    <w:rsid w:val="006C7A79"/>
    <w:rsid w:val="006C7D01"/>
    <w:rsid w:val="006C7EAF"/>
    <w:rsid w:val="006C7FA8"/>
    <w:rsid w:val="006D049A"/>
    <w:rsid w:val="006D0B12"/>
    <w:rsid w:val="006D166A"/>
    <w:rsid w:val="006D1D36"/>
    <w:rsid w:val="006D1E94"/>
    <w:rsid w:val="006D23AC"/>
    <w:rsid w:val="006D240E"/>
    <w:rsid w:val="006D2453"/>
    <w:rsid w:val="006D26D4"/>
    <w:rsid w:val="006D42A9"/>
    <w:rsid w:val="006D44A9"/>
    <w:rsid w:val="006D4707"/>
    <w:rsid w:val="006D54F9"/>
    <w:rsid w:val="006D59CC"/>
    <w:rsid w:val="006D69A8"/>
    <w:rsid w:val="006D6E9F"/>
    <w:rsid w:val="006E051C"/>
    <w:rsid w:val="006E054D"/>
    <w:rsid w:val="006E0790"/>
    <w:rsid w:val="006E081D"/>
    <w:rsid w:val="006E0848"/>
    <w:rsid w:val="006E1507"/>
    <w:rsid w:val="006E2BF0"/>
    <w:rsid w:val="006E2F63"/>
    <w:rsid w:val="006E3A65"/>
    <w:rsid w:val="006E3A94"/>
    <w:rsid w:val="006E4F25"/>
    <w:rsid w:val="006E5678"/>
    <w:rsid w:val="006E58FF"/>
    <w:rsid w:val="006E62F4"/>
    <w:rsid w:val="006E7799"/>
    <w:rsid w:val="006E7BA4"/>
    <w:rsid w:val="006F02C6"/>
    <w:rsid w:val="006F0E54"/>
    <w:rsid w:val="006F1035"/>
    <w:rsid w:val="006F19D7"/>
    <w:rsid w:val="006F1E15"/>
    <w:rsid w:val="006F2274"/>
    <w:rsid w:val="006F2691"/>
    <w:rsid w:val="006F28FE"/>
    <w:rsid w:val="006F2FCE"/>
    <w:rsid w:val="006F3000"/>
    <w:rsid w:val="006F32DA"/>
    <w:rsid w:val="006F364B"/>
    <w:rsid w:val="006F55D6"/>
    <w:rsid w:val="006F5943"/>
    <w:rsid w:val="006F59AE"/>
    <w:rsid w:val="006F686E"/>
    <w:rsid w:val="006F6FB4"/>
    <w:rsid w:val="006F721B"/>
    <w:rsid w:val="006F7779"/>
    <w:rsid w:val="006F7895"/>
    <w:rsid w:val="006F7C59"/>
    <w:rsid w:val="00700362"/>
    <w:rsid w:val="00700C28"/>
    <w:rsid w:val="00700D9C"/>
    <w:rsid w:val="00700EF8"/>
    <w:rsid w:val="00701473"/>
    <w:rsid w:val="00701568"/>
    <w:rsid w:val="00701573"/>
    <w:rsid w:val="007018F3"/>
    <w:rsid w:val="00701FBA"/>
    <w:rsid w:val="00702104"/>
    <w:rsid w:val="00702F5E"/>
    <w:rsid w:val="007031D4"/>
    <w:rsid w:val="00703214"/>
    <w:rsid w:val="00703ABA"/>
    <w:rsid w:val="00703B53"/>
    <w:rsid w:val="00703D9B"/>
    <w:rsid w:val="00704288"/>
    <w:rsid w:val="007042E9"/>
    <w:rsid w:val="007052C3"/>
    <w:rsid w:val="007057F9"/>
    <w:rsid w:val="00705C40"/>
    <w:rsid w:val="00706529"/>
    <w:rsid w:val="00706B0E"/>
    <w:rsid w:val="00706C56"/>
    <w:rsid w:val="007101C1"/>
    <w:rsid w:val="007103C5"/>
    <w:rsid w:val="0071066C"/>
    <w:rsid w:val="00710B39"/>
    <w:rsid w:val="007110EF"/>
    <w:rsid w:val="00711371"/>
    <w:rsid w:val="00711566"/>
    <w:rsid w:val="007117B2"/>
    <w:rsid w:val="007128B4"/>
    <w:rsid w:val="00712EA1"/>
    <w:rsid w:val="0071331A"/>
    <w:rsid w:val="00713413"/>
    <w:rsid w:val="007137A0"/>
    <w:rsid w:val="007141B3"/>
    <w:rsid w:val="00714937"/>
    <w:rsid w:val="00714BFC"/>
    <w:rsid w:val="00715342"/>
    <w:rsid w:val="00715556"/>
    <w:rsid w:val="0071589D"/>
    <w:rsid w:val="00715919"/>
    <w:rsid w:val="00715F8A"/>
    <w:rsid w:val="00716F97"/>
    <w:rsid w:val="00717429"/>
    <w:rsid w:val="00717D3F"/>
    <w:rsid w:val="00720F69"/>
    <w:rsid w:val="00721D58"/>
    <w:rsid w:val="007220EA"/>
    <w:rsid w:val="00722488"/>
    <w:rsid w:val="007224D1"/>
    <w:rsid w:val="007225DA"/>
    <w:rsid w:val="00722B81"/>
    <w:rsid w:val="00722C9F"/>
    <w:rsid w:val="00722E3A"/>
    <w:rsid w:val="00723E06"/>
    <w:rsid w:val="007244F2"/>
    <w:rsid w:val="00724636"/>
    <w:rsid w:val="00724C1D"/>
    <w:rsid w:val="00724E30"/>
    <w:rsid w:val="00724F43"/>
    <w:rsid w:val="00724F46"/>
    <w:rsid w:val="007253FE"/>
    <w:rsid w:val="00725711"/>
    <w:rsid w:val="00725AD3"/>
    <w:rsid w:val="00725F14"/>
    <w:rsid w:val="007265DC"/>
    <w:rsid w:val="00726783"/>
    <w:rsid w:val="00726B6B"/>
    <w:rsid w:val="0072705C"/>
    <w:rsid w:val="007271B6"/>
    <w:rsid w:val="007275B2"/>
    <w:rsid w:val="00727CB5"/>
    <w:rsid w:val="00727D85"/>
    <w:rsid w:val="00730584"/>
    <w:rsid w:val="007305A4"/>
    <w:rsid w:val="00730F51"/>
    <w:rsid w:val="00731DC0"/>
    <w:rsid w:val="007325D9"/>
    <w:rsid w:val="00733289"/>
    <w:rsid w:val="00733AAF"/>
    <w:rsid w:val="0073468E"/>
    <w:rsid w:val="007346CF"/>
    <w:rsid w:val="00734BCD"/>
    <w:rsid w:val="0073569C"/>
    <w:rsid w:val="00735720"/>
    <w:rsid w:val="00735FE8"/>
    <w:rsid w:val="007363CF"/>
    <w:rsid w:val="00736A96"/>
    <w:rsid w:val="00737162"/>
    <w:rsid w:val="007372D7"/>
    <w:rsid w:val="007372F2"/>
    <w:rsid w:val="007374E7"/>
    <w:rsid w:val="00737DE9"/>
    <w:rsid w:val="00740CA9"/>
    <w:rsid w:val="00741183"/>
    <w:rsid w:val="00741AA5"/>
    <w:rsid w:val="00741C01"/>
    <w:rsid w:val="007429E0"/>
    <w:rsid w:val="00742C34"/>
    <w:rsid w:val="00743868"/>
    <w:rsid w:val="00743A12"/>
    <w:rsid w:val="00743F09"/>
    <w:rsid w:val="00745144"/>
    <w:rsid w:val="0074515C"/>
    <w:rsid w:val="00745433"/>
    <w:rsid w:val="00745807"/>
    <w:rsid w:val="00745B9D"/>
    <w:rsid w:val="0074728C"/>
    <w:rsid w:val="007472ED"/>
    <w:rsid w:val="007476E4"/>
    <w:rsid w:val="0074780E"/>
    <w:rsid w:val="00747B63"/>
    <w:rsid w:val="00747DBD"/>
    <w:rsid w:val="00747EB9"/>
    <w:rsid w:val="007508A9"/>
    <w:rsid w:val="00751742"/>
    <w:rsid w:val="00751C35"/>
    <w:rsid w:val="0075221E"/>
    <w:rsid w:val="0075248C"/>
    <w:rsid w:val="0075265C"/>
    <w:rsid w:val="007528F1"/>
    <w:rsid w:val="00752E18"/>
    <w:rsid w:val="00752EC5"/>
    <w:rsid w:val="007530EF"/>
    <w:rsid w:val="0075324B"/>
    <w:rsid w:val="00753684"/>
    <w:rsid w:val="007536EA"/>
    <w:rsid w:val="00754ED2"/>
    <w:rsid w:val="007555D4"/>
    <w:rsid w:val="00755624"/>
    <w:rsid w:val="00755B27"/>
    <w:rsid w:val="00755F07"/>
    <w:rsid w:val="00756734"/>
    <w:rsid w:val="007567EB"/>
    <w:rsid w:val="00756D4B"/>
    <w:rsid w:val="00756F95"/>
    <w:rsid w:val="007570D5"/>
    <w:rsid w:val="0076019F"/>
    <w:rsid w:val="00760235"/>
    <w:rsid w:val="007605B6"/>
    <w:rsid w:val="00760728"/>
    <w:rsid w:val="00760BFF"/>
    <w:rsid w:val="00760F64"/>
    <w:rsid w:val="00761176"/>
    <w:rsid w:val="0076123A"/>
    <w:rsid w:val="00761CFE"/>
    <w:rsid w:val="00761EEA"/>
    <w:rsid w:val="00761F03"/>
    <w:rsid w:val="00762506"/>
    <w:rsid w:val="00762902"/>
    <w:rsid w:val="007629E4"/>
    <w:rsid w:val="00762A4F"/>
    <w:rsid w:val="00762F8B"/>
    <w:rsid w:val="007634EC"/>
    <w:rsid w:val="00763BE1"/>
    <w:rsid w:val="007648E9"/>
    <w:rsid w:val="00764C59"/>
    <w:rsid w:val="00765226"/>
    <w:rsid w:val="007653BD"/>
    <w:rsid w:val="007656A6"/>
    <w:rsid w:val="00765A2A"/>
    <w:rsid w:val="007664F2"/>
    <w:rsid w:val="0076661F"/>
    <w:rsid w:val="00767A06"/>
    <w:rsid w:val="00770133"/>
    <w:rsid w:val="00770612"/>
    <w:rsid w:val="00770AC8"/>
    <w:rsid w:val="00770B61"/>
    <w:rsid w:val="00770E45"/>
    <w:rsid w:val="00770FC3"/>
    <w:rsid w:val="00771186"/>
    <w:rsid w:val="007714D0"/>
    <w:rsid w:val="00771C6C"/>
    <w:rsid w:val="00771DFE"/>
    <w:rsid w:val="007729F3"/>
    <w:rsid w:val="00773053"/>
    <w:rsid w:val="007734C2"/>
    <w:rsid w:val="00773CFF"/>
    <w:rsid w:val="00774741"/>
    <w:rsid w:val="0077479B"/>
    <w:rsid w:val="00774E6A"/>
    <w:rsid w:val="0077551B"/>
    <w:rsid w:val="0077555F"/>
    <w:rsid w:val="00776CE4"/>
    <w:rsid w:val="007770DB"/>
    <w:rsid w:val="00777294"/>
    <w:rsid w:val="00777433"/>
    <w:rsid w:val="00777C39"/>
    <w:rsid w:val="00780414"/>
    <w:rsid w:val="0078049F"/>
    <w:rsid w:val="007807E4"/>
    <w:rsid w:val="00780845"/>
    <w:rsid w:val="00780DA1"/>
    <w:rsid w:val="007810DF"/>
    <w:rsid w:val="007817C0"/>
    <w:rsid w:val="00781D88"/>
    <w:rsid w:val="007821E4"/>
    <w:rsid w:val="00782462"/>
    <w:rsid w:val="00782528"/>
    <w:rsid w:val="0078273B"/>
    <w:rsid w:val="00782877"/>
    <w:rsid w:val="00782CC7"/>
    <w:rsid w:val="00782DBF"/>
    <w:rsid w:val="0078395D"/>
    <w:rsid w:val="00784023"/>
    <w:rsid w:val="0078446A"/>
    <w:rsid w:val="0078478B"/>
    <w:rsid w:val="00784F98"/>
    <w:rsid w:val="00786856"/>
    <w:rsid w:val="00787052"/>
    <w:rsid w:val="007870F0"/>
    <w:rsid w:val="0078742B"/>
    <w:rsid w:val="00787554"/>
    <w:rsid w:val="007875A5"/>
    <w:rsid w:val="0078793F"/>
    <w:rsid w:val="00791874"/>
    <w:rsid w:val="00791B29"/>
    <w:rsid w:val="00791D91"/>
    <w:rsid w:val="00792BB4"/>
    <w:rsid w:val="0079339D"/>
    <w:rsid w:val="007937C0"/>
    <w:rsid w:val="007938C8"/>
    <w:rsid w:val="00793A95"/>
    <w:rsid w:val="0079486E"/>
    <w:rsid w:val="0079493F"/>
    <w:rsid w:val="00794D21"/>
    <w:rsid w:val="00795118"/>
    <w:rsid w:val="007956D6"/>
    <w:rsid w:val="007961B2"/>
    <w:rsid w:val="00797052"/>
    <w:rsid w:val="00797646"/>
    <w:rsid w:val="00797E62"/>
    <w:rsid w:val="007A0267"/>
    <w:rsid w:val="007A199D"/>
    <w:rsid w:val="007A1A2D"/>
    <w:rsid w:val="007A1CD7"/>
    <w:rsid w:val="007A21F5"/>
    <w:rsid w:val="007A3891"/>
    <w:rsid w:val="007A3A32"/>
    <w:rsid w:val="007A3D02"/>
    <w:rsid w:val="007A4377"/>
    <w:rsid w:val="007A46EE"/>
    <w:rsid w:val="007A47D6"/>
    <w:rsid w:val="007A5BD4"/>
    <w:rsid w:val="007A5DDC"/>
    <w:rsid w:val="007A6A34"/>
    <w:rsid w:val="007A72E5"/>
    <w:rsid w:val="007A73E2"/>
    <w:rsid w:val="007A7A8C"/>
    <w:rsid w:val="007A7FBE"/>
    <w:rsid w:val="007A7FDF"/>
    <w:rsid w:val="007B05AE"/>
    <w:rsid w:val="007B0679"/>
    <w:rsid w:val="007B13B6"/>
    <w:rsid w:val="007B1555"/>
    <w:rsid w:val="007B27FA"/>
    <w:rsid w:val="007B28FF"/>
    <w:rsid w:val="007B30AB"/>
    <w:rsid w:val="007B394E"/>
    <w:rsid w:val="007B4183"/>
    <w:rsid w:val="007B4465"/>
    <w:rsid w:val="007B4D20"/>
    <w:rsid w:val="007B4DDE"/>
    <w:rsid w:val="007B51B6"/>
    <w:rsid w:val="007B5AC0"/>
    <w:rsid w:val="007B5AD6"/>
    <w:rsid w:val="007B5B85"/>
    <w:rsid w:val="007B6763"/>
    <w:rsid w:val="007B69D9"/>
    <w:rsid w:val="007B7C0A"/>
    <w:rsid w:val="007C035D"/>
    <w:rsid w:val="007C1260"/>
    <w:rsid w:val="007C1BA5"/>
    <w:rsid w:val="007C1DB6"/>
    <w:rsid w:val="007C2DA6"/>
    <w:rsid w:val="007C2F80"/>
    <w:rsid w:val="007C32A9"/>
    <w:rsid w:val="007C3F98"/>
    <w:rsid w:val="007C4CAA"/>
    <w:rsid w:val="007C4F87"/>
    <w:rsid w:val="007C5011"/>
    <w:rsid w:val="007C53CA"/>
    <w:rsid w:val="007C5C13"/>
    <w:rsid w:val="007C65E1"/>
    <w:rsid w:val="007C671C"/>
    <w:rsid w:val="007C671F"/>
    <w:rsid w:val="007C6833"/>
    <w:rsid w:val="007C6B1D"/>
    <w:rsid w:val="007C70E1"/>
    <w:rsid w:val="007C73A4"/>
    <w:rsid w:val="007C746A"/>
    <w:rsid w:val="007C789B"/>
    <w:rsid w:val="007D0BC3"/>
    <w:rsid w:val="007D12BC"/>
    <w:rsid w:val="007D12F7"/>
    <w:rsid w:val="007D1A42"/>
    <w:rsid w:val="007D20E6"/>
    <w:rsid w:val="007D23E6"/>
    <w:rsid w:val="007D2638"/>
    <w:rsid w:val="007D3139"/>
    <w:rsid w:val="007D4180"/>
    <w:rsid w:val="007D43B8"/>
    <w:rsid w:val="007D4E98"/>
    <w:rsid w:val="007D4FD9"/>
    <w:rsid w:val="007D52AC"/>
    <w:rsid w:val="007D556B"/>
    <w:rsid w:val="007D5A77"/>
    <w:rsid w:val="007D659F"/>
    <w:rsid w:val="007D6A55"/>
    <w:rsid w:val="007D6D86"/>
    <w:rsid w:val="007D728C"/>
    <w:rsid w:val="007D7D53"/>
    <w:rsid w:val="007E020B"/>
    <w:rsid w:val="007E0B43"/>
    <w:rsid w:val="007E0C47"/>
    <w:rsid w:val="007E115B"/>
    <w:rsid w:val="007E1637"/>
    <w:rsid w:val="007E1B33"/>
    <w:rsid w:val="007E1B62"/>
    <w:rsid w:val="007E2693"/>
    <w:rsid w:val="007E2C8E"/>
    <w:rsid w:val="007E2CF5"/>
    <w:rsid w:val="007E4413"/>
    <w:rsid w:val="007E44A1"/>
    <w:rsid w:val="007E4A19"/>
    <w:rsid w:val="007E4CAE"/>
    <w:rsid w:val="007E4F2B"/>
    <w:rsid w:val="007E4F89"/>
    <w:rsid w:val="007E529B"/>
    <w:rsid w:val="007E54FD"/>
    <w:rsid w:val="007E5D70"/>
    <w:rsid w:val="007E5E00"/>
    <w:rsid w:val="007E60B5"/>
    <w:rsid w:val="007E62CF"/>
    <w:rsid w:val="007E6712"/>
    <w:rsid w:val="007E6B61"/>
    <w:rsid w:val="007E74AA"/>
    <w:rsid w:val="007E762A"/>
    <w:rsid w:val="007E79F2"/>
    <w:rsid w:val="007E7FA1"/>
    <w:rsid w:val="007F0146"/>
    <w:rsid w:val="007F0151"/>
    <w:rsid w:val="007F0448"/>
    <w:rsid w:val="007F08BC"/>
    <w:rsid w:val="007F114E"/>
    <w:rsid w:val="007F1334"/>
    <w:rsid w:val="007F14E9"/>
    <w:rsid w:val="007F1A5B"/>
    <w:rsid w:val="007F221F"/>
    <w:rsid w:val="007F226D"/>
    <w:rsid w:val="007F2449"/>
    <w:rsid w:val="007F24AA"/>
    <w:rsid w:val="007F24BE"/>
    <w:rsid w:val="007F24FF"/>
    <w:rsid w:val="007F261F"/>
    <w:rsid w:val="007F28C8"/>
    <w:rsid w:val="007F399D"/>
    <w:rsid w:val="007F3B25"/>
    <w:rsid w:val="007F40A7"/>
    <w:rsid w:val="007F50C7"/>
    <w:rsid w:val="007F5172"/>
    <w:rsid w:val="007F51F4"/>
    <w:rsid w:val="007F5370"/>
    <w:rsid w:val="007F5727"/>
    <w:rsid w:val="007F600D"/>
    <w:rsid w:val="007F6768"/>
    <w:rsid w:val="007F6BED"/>
    <w:rsid w:val="007F6F2F"/>
    <w:rsid w:val="007F7364"/>
    <w:rsid w:val="007F7893"/>
    <w:rsid w:val="00800019"/>
    <w:rsid w:val="00801415"/>
    <w:rsid w:val="00801F9B"/>
    <w:rsid w:val="00802057"/>
    <w:rsid w:val="008025B3"/>
    <w:rsid w:val="00802C0C"/>
    <w:rsid w:val="0080395A"/>
    <w:rsid w:val="00804128"/>
    <w:rsid w:val="00805146"/>
    <w:rsid w:val="0080527F"/>
    <w:rsid w:val="00805CB3"/>
    <w:rsid w:val="00805D0D"/>
    <w:rsid w:val="00805FC8"/>
    <w:rsid w:val="00806119"/>
    <w:rsid w:val="00807148"/>
    <w:rsid w:val="00807389"/>
    <w:rsid w:val="008073DE"/>
    <w:rsid w:val="00807F93"/>
    <w:rsid w:val="00810516"/>
    <w:rsid w:val="0081268F"/>
    <w:rsid w:val="008126A8"/>
    <w:rsid w:val="0081374A"/>
    <w:rsid w:val="00813B63"/>
    <w:rsid w:val="00813C34"/>
    <w:rsid w:val="0081488D"/>
    <w:rsid w:val="00814A27"/>
    <w:rsid w:val="00814C22"/>
    <w:rsid w:val="00814C2D"/>
    <w:rsid w:val="008152E0"/>
    <w:rsid w:val="0081542D"/>
    <w:rsid w:val="00815ED5"/>
    <w:rsid w:val="00816013"/>
    <w:rsid w:val="008160FD"/>
    <w:rsid w:val="00816D22"/>
    <w:rsid w:val="00816F48"/>
    <w:rsid w:val="00816FB3"/>
    <w:rsid w:val="0081735E"/>
    <w:rsid w:val="00817548"/>
    <w:rsid w:val="00817639"/>
    <w:rsid w:val="00817A05"/>
    <w:rsid w:val="00817CFF"/>
    <w:rsid w:val="00817F09"/>
    <w:rsid w:val="00817FB3"/>
    <w:rsid w:val="00820812"/>
    <w:rsid w:val="00820A26"/>
    <w:rsid w:val="00820F5B"/>
    <w:rsid w:val="008215D1"/>
    <w:rsid w:val="00821820"/>
    <w:rsid w:val="0082190A"/>
    <w:rsid w:val="00821C17"/>
    <w:rsid w:val="0082220B"/>
    <w:rsid w:val="008222DA"/>
    <w:rsid w:val="008229B8"/>
    <w:rsid w:val="0082303C"/>
    <w:rsid w:val="00823218"/>
    <w:rsid w:val="0082368E"/>
    <w:rsid w:val="008236E7"/>
    <w:rsid w:val="00823A80"/>
    <w:rsid w:val="00823E45"/>
    <w:rsid w:val="00823F5B"/>
    <w:rsid w:val="008241C0"/>
    <w:rsid w:val="0082432A"/>
    <w:rsid w:val="00824597"/>
    <w:rsid w:val="00824CCE"/>
    <w:rsid w:val="00824EC2"/>
    <w:rsid w:val="00825BBB"/>
    <w:rsid w:val="00825F11"/>
    <w:rsid w:val="00827033"/>
    <w:rsid w:val="008275DC"/>
    <w:rsid w:val="008302CC"/>
    <w:rsid w:val="00831750"/>
    <w:rsid w:val="008318FE"/>
    <w:rsid w:val="00831FC8"/>
    <w:rsid w:val="0083224B"/>
    <w:rsid w:val="00832485"/>
    <w:rsid w:val="00832A58"/>
    <w:rsid w:val="00832A9A"/>
    <w:rsid w:val="0083373F"/>
    <w:rsid w:val="00833CEB"/>
    <w:rsid w:val="00834773"/>
    <w:rsid w:val="00834FB7"/>
    <w:rsid w:val="00835538"/>
    <w:rsid w:val="0083603B"/>
    <w:rsid w:val="00836AEE"/>
    <w:rsid w:val="00836AFB"/>
    <w:rsid w:val="008374F1"/>
    <w:rsid w:val="00837643"/>
    <w:rsid w:val="00837A01"/>
    <w:rsid w:val="00840416"/>
    <w:rsid w:val="00840649"/>
    <w:rsid w:val="00840CAD"/>
    <w:rsid w:val="00841105"/>
    <w:rsid w:val="0084168D"/>
    <w:rsid w:val="0084169F"/>
    <w:rsid w:val="0084196C"/>
    <w:rsid w:val="00841B1A"/>
    <w:rsid w:val="00842423"/>
    <w:rsid w:val="0084247F"/>
    <w:rsid w:val="0084261F"/>
    <w:rsid w:val="00842908"/>
    <w:rsid w:val="00843B8B"/>
    <w:rsid w:val="00844CCF"/>
    <w:rsid w:val="00846033"/>
    <w:rsid w:val="00846FDD"/>
    <w:rsid w:val="008476A4"/>
    <w:rsid w:val="0085014B"/>
    <w:rsid w:val="008505C0"/>
    <w:rsid w:val="00850BC1"/>
    <w:rsid w:val="00851A5A"/>
    <w:rsid w:val="0085222C"/>
    <w:rsid w:val="008530BF"/>
    <w:rsid w:val="008532EC"/>
    <w:rsid w:val="008539C7"/>
    <w:rsid w:val="00853E6B"/>
    <w:rsid w:val="00853F9D"/>
    <w:rsid w:val="008545B1"/>
    <w:rsid w:val="00854666"/>
    <w:rsid w:val="00854C63"/>
    <w:rsid w:val="008552F9"/>
    <w:rsid w:val="00855D60"/>
    <w:rsid w:val="00855E40"/>
    <w:rsid w:val="0085697F"/>
    <w:rsid w:val="00856B1E"/>
    <w:rsid w:val="00856FB4"/>
    <w:rsid w:val="00856FD7"/>
    <w:rsid w:val="00857262"/>
    <w:rsid w:val="00857D51"/>
    <w:rsid w:val="00857E07"/>
    <w:rsid w:val="00857E51"/>
    <w:rsid w:val="00860571"/>
    <w:rsid w:val="0086128C"/>
    <w:rsid w:val="00861490"/>
    <w:rsid w:val="00861931"/>
    <w:rsid w:val="00861963"/>
    <w:rsid w:val="00862091"/>
    <w:rsid w:val="008621A7"/>
    <w:rsid w:val="008621FF"/>
    <w:rsid w:val="008627C8"/>
    <w:rsid w:val="008637D2"/>
    <w:rsid w:val="00863B54"/>
    <w:rsid w:val="00863D71"/>
    <w:rsid w:val="00864513"/>
    <w:rsid w:val="00864594"/>
    <w:rsid w:val="00864891"/>
    <w:rsid w:val="008663B7"/>
    <w:rsid w:val="008665EB"/>
    <w:rsid w:val="0086686B"/>
    <w:rsid w:val="00866DFD"/>
    <w:rsid w:val="00866FFC"/>
    <w:rsid w:val="00867D92"/>
    <w:rsid w:val="0087049A"/>
    <w:rsid w:val="008708C3"/>
    <w:rsid w:val="00871B14"/>
    <w:rsid w:val="0087234C"/>
    <w:rsid w:val="008724D7"/>
    <w:rsid w:val="00872636"/>
    <w:rsid w:val="00872984"/>
    <w:rsid w:val="00872AC6"/>
    <w:rsid w:val="00872FBF"/>
    <w:rsid w:val="008731F1"/>
    <w:rsid w:val="00873F09"/>
    <w:rsid w:val="008742F7"/>
    <w:rsid w:val="008747EC"/>
    <w:rsid w:val="0087487F"/>
    <w:rsid w:val="00874AAF"/>
    <w:rsid w:val="00874FE4"/>
    <w:rsid w:val="00875765"/>
    <w:rsid w:val="00875A5D"/>
    <w:rsid w:val="00876478"/>
    <w:rsid w:val="00876FC8"/>
    <w:rsid w:val="00877069"/>
    <w:rsid w:val="00880598"/>
    <w:rsid w:val="008805EC"/>
    <w:rsid w:val="00880633"/>
    <w:rsid w:val="00880AE8"/>
    <w:rsid w:val="00881A4B"/>
    <w:rsid w:val="00881D51"/>
    <w:rsid w:val="00881DA6"/>
    <w:rsid w:val="008827F8"/>
    <w:rsid w:val="0088298E"/>
    <w:rsid w:val="00882C27"/>
    <w:rsid w:val="0088382D"/>
    <w:rsid w:val="0088597D"/>
    <w:rsid w:val="008859E4"/>
    <w:rsid w:val="008860EE"/>
    <w:rsid w:val="00886E71"/>
    <w:rsid w:val="008875FA"/>
    <w:rsid w:val="00887A3B"/>
    <w:rsid w:val="008910FE"/>
    <w:rsid w:val="0089159F"/>
    <w:rsid w:val="00891700"/>
    <w:rsid w:val="00891F34"/>
    <w:rsid w:val="008925E1"/>
    <w:rsid w:val="0089290A"/>
    <w:rsid w:val="00892C86"/>
    <w:rsid w:val="00893795"/>
    <w:rsid w:val="00893BE4"/>
    <w:rsid w:val="00894237"/>
    <w:rsid w:val="00894746"/>
    <w:rsid w:val="00894DDC"/>
    <w:rsid w:val="00894E92"/>
    <w:rsid w:val="00894EB4"/>
    <w:rsid w:val="008954C6"/>
    <w:rsid w:val="0089583B"/>
    <w:rsid w:val="008962CF"/>
    <w:rsid w:val="00897F1F"/>
    <w:rsid w:val="00897FBA"/>
    <w:rsid w:val="008A001A"/>
    <w:rsid w:val="008A002B"/>
    <w:rsid w:val="008A0553"/>
    <w:rsid w:val="008A09E6"/>
    <w:rsid w:val="008A120D"/>
    <w:rsid w:val="008A143F"/>
    <w:rsid w:val="008A197E"/>
    <w:rsid w:val="008A2315"/>
    <w:rsid w:val="008A2360"/>
    <w:rsid w:val="008A2939"/>
    <w:rsid w:val="008A3E23"/>
    <w:rsid w:val="008A4076"/>
    <w:rsid w:val="008A44C1"/>
    <w:rsid w:val="008A4534"/>
    <w:rsid w:val="008A48B8"/>
    <w:rsid w:val="008A5570"/>
    <w:rsid w:val="008A5738"/>
    <w:rsid w:val="008A5A1A"/>
    <w:rsid w:val="008A60EB"/>
    <w:rsid w:val="008A64E8"/>
    <w:rsid w:val="008A660C"/>
    <w:rsid w:val="008A668B"/>
    <w:rsid w:val="008A6BC5"/>
    <w:rsid w:val="008A6DBF"/>
    <w:rsid w:val="008A72B0"/>
    <w:rsid w:val="008A739F"/>
    <w:rsid w:val="008A7474"/>
    <w:rsid w:val="008B0716"/>
    <w:rsid w:val="008B13FA"/>
    <w:rsid w:val="008B2CF5"/>
    <w:rsid w:val="008B38CA"/>
    <w:rsid w:val="008B40E4"/>
    <w:rsid w:val="008B455C"/>
    <w:rsid w:val="008B4CCB"/>
    <w:rsid w:val="008B5301"/>
    <w:rsid w:val="008B567A"/>
    <w:rsid w:val="008B5781"/>
    <w:rsid w:val="008B5AE2"/>
    <w:rsid w:val="008B5E57"/>
    <w:rsid w:val="008B6006"/>
    <w:rsid w:val="008B6914"/>
    <w:rsid w:val="008B6EC9"/>
    <w:rsid w:val="008B6F35"/>
    <w:rsid w:val="008B735B"/>
    <w:rsid w:val="008B79DB"/>
    <w:rsid w:val="008C038F"/>
    <w:rsid w:val="008C056B"/>
    <w:rsid w:val="008C0880"/>
    <w:rsid w:val="008C0BBE"/>
    <w:rsid w:val="008C1395"/>
    <w:rsid w:val="008C1C22"/>
    <w:rsid w:val="008C1C6B"/>
    <w:rsid w:val="008C1CC6"/>
    <w:rsid w:val="008C2372"/>
    <w:rsid w:val="008C25C4"/>
    <w:rsid w:val="008C2BD7"/>
    <w:rsid w:val="008C2C5C"/>
    <w:rsid w:val="008C2E78"/>
    <w:rsid w:val="008C2FCF"/>
    <w:rsid w:val="008C31A8"/>
    <w:rsid w:val="008C36CE"/>
    <w:rsid w:val="008C3AB0"/>
    <w:rsid w:val="008C3D56"/>
    <w:rsid w:val="008C3F0D"/>
    <w:rsid w:val="008C44B3"/>
    <w:rsid w:val="008C4AA7"/>
    <w:rsid w:val="008C52D9"/>
    <w:rsid w:val="008C576C"/>
    <w:rsid w:val="008C57B9"/>
    <w:rsid w:val="008C69FC"/>
    <w:rsid w:val="008C6C11"/>
    <w:rsid w:val="008C6EF6"/>
    <w:rsid w:val="008C6FCE"/>
    <w:rsid w:val="008C7A01"/>
    <w:rsid w:val="008C7CEF"/>
    <w:rsid w:val="008D13FE"/>
    <w:rsid w:val="008D1BA0"/>
    <w:rsid w:val="008D3061"/>
    <w:rsid w:val="008D33A9"/>
    <w:rsid w:val="008D368D"/>
    <w:rsid w:val="008D3759"/>
    <w:rsid w:val="008D3ACA"/>
    <w:rsid w:val="008D3CC4"/>
    <w:rsid w:val="008D43A0"/>
    <w:rsid w:val="008D4771"/>
    <w:rsid w:val="008D4B06"/>
    <w:rsid w:val="008D4DC2"/>
    <w:rsid w:val="008D53F7"/>
    <w:rsid w:val="008D5415"/>
    <w:rsid w:val="008D624E"/>
    <w:rsid w:val="008D6358"/>
    <w:rsid w:val="008D70E2"/>
    <w:rsid w:val="008D765C"/>
    <w:rsid w:val="008E0246"/>
    <w:rsid w:val="008E0920"/>
    <w:rsid w:val="008E0B8A"/>
    <w:rsid w:val="008E18A3"/>
    <w:rsid w:val="008E1CDC"/>
    <w:rsid w:val="008E1E15"/>
    <w:rsid w:val="008E1EF1"/>
    <w:rsid w:val="008E3BEB"/>
    <w:rsid w:val="008E45EA"/>
    <w:rsid w:val="008E460B"/>
    <w:rsid w:val="008E4A97"/>
    <w:rsid w:val="008E55DA"/>
    <w:rsid w:val="008E594C"/>
    <w:rsid w:val="008E5B4E"/>
    <w:rsid w:val="008E6591"/>
    <w:rsid w:val="008E6746"/>
    <w:rsid w:val="008E7173"/>
    <w:rsid w:val="008F179C"/>
    <w:rsid w:val="008F1C1C"/>
    <w:rsid w:val="008F1E43"/>
    <w:rsid w:val="008F28AB"/>
    <w:rsid w:val="008F2A11"/>
    <w:rsid w:val="008F32D7"/>
    <w:rsid w:val="008F3401"/>
    <w:rsid w:val="008F3844"/>
    <w:rsid w:val="008F3AFF"/>
    <w:rsid w:val="008F3E2C"/>
    <w:rsid w:val="008F4331"/>
    <w:rsid w:val="008F441D"/>
    <w:rsid w:val="008F4ABE"/>
    <w:rsid w:val="008F4C47"/>
    <w:rsid w:val="008F5BB6"/>
    <w:rsid w:val="008F5E8F"/>
    <w:rsid w:val="008F68A1"/>
    <w:rsid w:val="008F6CA5"/>
    <w:rsid w:val="008F7091"/>
    <w:rsid w:val="008F71CC"/>
    <w:rsid w:val="008F7A30"/>
    <w:rsid w:val="008F7BB7"/>
    <w:rsid w:val="008F7E20"/>
    <w:rsid w:val="00900880"/>
    <w:rsid w:val="00900A00"/>
    <w:rsid w:val="00900DB1"/>
    <w:rsid w:val="0090102C"/>
    <w:rsid w:val="00901138"/>
    <w:rsid w:val="0090173B"/>
    <w:rsid w:val="00902C0E"/>
    <w:rsid w:val="00902D3C"/>
    <w:rsid w:val="00903B6F"/>
    <w:rsid w:val="00903BC9"/>
    <w:rsid w:val="00904CA6"/>
    <w:rsid w:val="00904E43"/>
    <w:rsid w:val="00904E62"/>
    <w:rsid w:val="0090560F"/>
    <w:rsid w:val="00905705"/>
    <w:rsid w:val="00905D6E"/>
    <w:rsid w:val="00905E0D"/>
    <w:rsid w:val="00906C29"/>
    <w:rsid w:val="00906E54"/>
    <w:rsid w:val="009070BB"/>
    <w:rsid w:val="0090756C"/>
    <w:rsid w:val="00910309"/>
    <w:rsid w:val="009115CC"/>
    <w:rsid w:val="0091299D"/>
    <w:rsid w:val="00912A34"/>
    <w:rsid w:val="00913087"/>
    <w:rsid w:val="00913462"/>
    <w:rsid w:val="009146F1"/>
    <w:rsid w:val="009149DE"/>
    <w:rsid w:val="00914CD1"/>
    <w:rsid w:val="00915786"/>
    <w:rsid w:val="009163BC"/>
    <w:rsid w:val="009164B4"/>
    <w:rsid w:val="00916644"/>
    <w:rsid w:val="009166AA"/>
    <w:rsid w:val="009166B2"/>
    <w:rsid w:val="009167F0"/>
    <w:rsid w:val="00917009"/>
    <w:rsid w:val="009179CA"/>
    <w:rsid w:val="00917C97"/>
    <w:rsid w:val="00917CB5"/>
    <w:rsid w:val="009201D9"/>
    <w:rsid w:val="00920238"/>
    <w:rsid w:val="00920A27"/>
    <w:rsid w:val="0092191D"/>
    <w:rsid w:val="00922143"/>
    <w:rsid w:val="00923133"/>
    <w:rsid w:val="00923CB3"/>
    <w:rsid w:val="00924200"/>
    <w:rsid w:val="00924B33"/>
    <w:rsid w:val="0092550F"/>
    <w:rsid w:val="00925917"/>
    <w:rsid w:val="00925C69"/>
    <w:rsid w:val="00925D35"/>
    <w:rsid w:val="00926634"/>
    <w:rsid w:val="0092683D"/>
    <w:rsid w:val="00926F2D"/>
    <w:rsid w:val="0092711D"/>
    <w:rsid w:val="00927264"/>
    <w:rsid w:val="009272C5"/>
    <w:rsid w:val="00927978"/>
    <w:rsid w:val="0093080A"/>
    <w:rsid w:val="009311A7"/>
    <w:rsid w:val="00931763"/>
    <w:rsid w:val="00932615"/>
    <w:rsid w:val="00932C52"/>
    <w:rsid w:val="009332CD"/>
    <w:rsid w:val="00933338"/>
    <w:rsid w:val="009336A5"/>
    <w:rsid w:val="00933BC8"/>
    <w:rsid w:val="00933C86"/>
    <w:rsid w:val="00934624"/>
    <w:rsid w:val="009349B3"/>
    <w:rsid w:val="009351E5"/>
    <w:rsid w:val="00935972"/>
    <w:rsid w:val="009361E6"/>
    <w:rsid w:val="00936443"/>
    <w:rsid w:val="00936925"/>
    <w:rsid w:val="00936F6A"/>
    <w:rsid w:val="00940083"/>
    <w:rsid w:val="0094015C"/>
    <w:rsid w:val="00940235"/>
    <w:rsid w:val="009402CB"/>
    <w:rsid w:val="00940822"/>
    <w:rsid w:val="00940F84"/>
    <w:rsid w:val="009414F4"/>
    <w:rsid w:val="00941941"/>
    <w:rsid w:val="00941C6D"/>
    <w:rsid w:val="009424F2"/>
    <w:rsid w:val="009426E3"/>
    <w:rsid w:val="00943862"/>
    <w:rsid w:val="009441DB"/>
    <w:rsid w:val="009446E3"/>
    <w:rsid w:val="0094481E"/>
    <w:rsid w:val="0094485F"/>
    <w:rsid w:val="00944890"/>
    <w:rsid w:val="00945975"/>
    <w:rsid w:val="00945A96"/>
    <w:rsid w:val="00945CD6"/>
    <w:rsid w:val="00945D39"/>
    <w:rsid w:val="00946423"/>
    <w:rsid w:val="0094670F"/>
    <w:rsid w:val="0094700D"/>
    <w:rsid w:val="00947276"/>
    <w:rsid w:val="009472F7"/>
    <w:rsid w:val="009476DD"/>
    <w:rsid w:val="00950985"/>
    <w:rsid w:val="00950C8A"/>
    <w:rsid w:val="0095165F"/>
    <w:rsid w:val="00951A3C"/>
    <w:rsid w:val="009523B7"/>
    <w:rsid w:val="009528B2"/>
    <w:rsid w:val="00952CAC"/>
    <w:rsid w:val="00953413"/>
    <w:rsid w:val="009535A1"/>
    <w:rsid w:val="00953728"/>
    <w:rsid w:val="00953814"/>
    <w:rsid w:val="00953C97"/>
    <w:rsid w:val="00953D24"/>
    <w:rsid w:val="00954039"/>
    <w:rsid w:val="00954B6F"/>
    <w:rsid w:val="0095671B"/>
    <w:rsid w:val="0095698B"/>
    <w:rsid w:val="00956E8B"/>
    <w:rsid w:val="009570C5"/>
    <w:rsid w:val="0095728C"/>
    <w:rsid w:val="00961611"/>
    <w:rsid w:val="009620DA"/>
    <w:rsid w:val="009630A8"/>
    <w:rsid w:val="009632DB"/>
    <w:rsid w:val="009638DA"/>
    <w:rsid w:val="0096394A"/>
    <w:rsid w:val="00963B80"/>
    <w:rsid w:val="0096472B"/>
    <w:rsid w:val="009647D0"/>
    <w:rsid w:val="00964E6E"/>
    <w:rsid w:val="009654EC"/>
    <w:rsid w:val="00965A68"/>
    <w:rsid w:val="009661A1"/>
    <w:rsid w:val="0096633D"/>
    <w:rsid w:val="00966BA9"/>
    <w:rsid w:val="00966DE2"/>
    <w:rsid w:val="00967267"/>
    <w:rsid w:val="0096771E"/>
    <w:rsid w:val="00967ECC"/>
    <w:rsid w:val="009703B8"/>
    <w:rsid w:val="009705E2"/>
    <w:rsid w:val="00970841"/>
    <w:rsid w:val="0097085D"/>
    <w:rsid w:val="00970A4B"/>
    <w:rsid w:val="00970E73"/>
    <w:rsid w:val="00971ABD"/>
    <w:rsid w:val="00972B4E"/>
    <w:rsid w:val="00972F78"/>
    <w:rsid w:val="00973042"/>
    <w:rsid w:val="009736ED"/>
    <w:rsid w:val="00973B8F"/>
    <w:rsid w:val="00973ECD"/>
    <w:rsid w:val="00974792"/>
    <w:rsid w:val="00974CB0"/>
    <w:rsid w:val="00974CCF"/>
    <w:rsid w:val="00975192"/>
    <w:rsid w:val="009755F2"/>
    <w:rsid w:val="0097579E"/>
    <w:rsid w:val="00975D42"/>
    <w:rsid w:val="00976957"/>
    <w:rsid w:val="00977280"/>
    <w:rsid w:val="00977355"/>
    <w:rsid w:val="009773AE"/>
    <w:rsid w:val="009776C2"/>
    <w:rsid w:val="009779A9"/>
    <w:rsid w:val="0098076E"/>
    <w:rsid w:val="00980E90"/>
    <w:rsid w:val="00981268"/>
    <w:rsid w:val="0098181B"/>
    <w:rsid w:val="00981866"/>
    <w:rsid w:val="009819D7"/>
    <w:rsid w:val="00981FA8"/>
    <w:rsid w:val="009828F7"/>
    <w:rsid w:val="00982C84"/>
    <w:rsid w:val="00983390"/>
    <w:rsid w:val="009839B1"/>
    <w:rsid w:val="00983AD8"/>
    <w:rsid w:val="00983D85"/>
    <w:rsid w:val="00983E62"/>
    <w:rsid w:val="00984590"/>
    <w:rsid w:val="009845D0"/>
    <w:rsid w:val="009852CC"/>
    <w:rsid w:val="0098583B"/>
    <w:rsid w:val="009859E3"/>
    <w:rsid w:val="00985E8A"/>
    <w:rsid w:val="00985E96"/>
    <w:rsid w:val="00986A21"/>
    <w:rsid w:val="0098716D"/>
    <w:rsid w:val="0098792B"/>
    <w:rsid w:val="00990035"/>
    <w:rsid w:val="009900E4"/>
    <w:rsid w:val="00990648"/>
    <w:rsid w:val="00990A19"/>
    <w:rsid w:val="00990EED"/>
    <w:rsid w:val="00991606"/>
    <w:rsid w:val="00992605"/>
    <w:rsid w:val="009927C4"/>
    <w:rsid w:val="00992E50"/>
    <w:rsid w:val="00992F31"/>
    <w:rsid w:val="00992F3E"/>
    <w:rsid w:val="009932FD"/>
    <w:rsid w:val="00993766"/>
    <w:rsid w:val="00994148"/>
    <w:rsid w:val="00994DB1"/>
    <w:rsid w:val="00995428"/>
    <w:rsid w:val="0099749D"/>
    <w:rsid w:val="00997FF5"/>
    <w:rsid w:val="009A085B"/>
    <w:rsid w:val="009A0A28"/>
    <w:rsid w:val="009A11B6"/>
    <w:rsid w:val="009A1234"/>
    <w:rsid w:val="009A1404"/>
    <w:rsid w:val="009A1534"/>
    <w:rsid w:val="009A19C9"/>
    <w:rsid w:val="009A1B72"/>
    <w:rsid w:val="009A254F"/>
    <w:rsid w:val="009A33AD"/>
    <w:rsid w:val="009A3488"/>
    <w:rsid w:val="009A3A2E"/>
    <w:rsid w:val="009A528A"/>
    <w:rsid w:val="009A541A"/>
    <w:rsid w:val="009A5CDB"/>
    <w:rsid w:val="009A680C"/>
    <w:rsid w:val="009A6A99"/>
    <w:rsid w:val="009A6B14"/>
    <w:rsid w:val="009A75B6"/>
    <w:rsid w:val="009A7BA6"/>
    <w:rsid w:val="009A7CC5"/>
    <w:rsid w:val="009A7EDE"/>
    <w:rsid w:val="009B0265"/>
    <w:rsid w:val="009B050A"/>
    <w:rsid w:val="009B0FA1"/>
    <w:rsid w:val="009B12EB"/>
    <w:rsid w:val="009B1500"/>
    <w:rsid w:val="009B1618"/>
    <w:rsid w:val="009B1E33"/>
    <w:rsid w:val="009B1FBE"/>
    <w:rsid w:val="009B27A9"/>
    <w:rsid w:val="009B2CB0"/>
    <w:rsid w:val="009B2EAD"/>
    <w:rsid w:val="009B2FB1"/>
    <w:rsid w:val="009B3D85"/>
    <w:rsid w:val="009B40BB"/>
    <w:rsid w:val="009B41CD"/>
    <w:rsid w:val="009B428F"/>
    <w:rsid w:val="009B4504"/>
    <w:rsid w:val="009B49AB"/>
    <w:rsid w:val="009B504B"/>
    <w:rsid w:val="009B5433"/>
    <w:rsid w:val="009B588B"/>
    <w:rsid w:val="009B6350"/>
    <w:rsid w:val="009B652A"/>
    <w:rsid w:val="009B6A98"/>
    <w:rsid w:val="009B6BCA"/>
    <w:rsid w:val="009B6D91"/>
    <w:rsid w:val="009B7534"/>
    <w:rsid w:val="009B7839"/>
    <w:rsid w:val="009B7BC9"/>
    <w:rsid w:val="009C0153"/>
    <w:rsid w:val="009C06E3"/>
    <w:rsid w:val="009C1D60"/>
    <w:rsid w:val="009C2C7F"/>
    <w:rsid w:val="009C33CB"/>
    <w:rsid w:val="009C42FC"/>
    <w:rsid w:val="009C4EB0"/>
    <w:rsid w:val="009C4F67"/>
    <w:rsid w:val="009C5541"/>
    <w:rsid w:val="009C56D1"/>
    <w:rsid w:val="009C6822"/>
    <w:rsid w:val="009C694C"/>
    <w:rsid w:val="009C6B76"/>
    <w:rsid w:val="009C6F68"/>
    <w:rsid w:val="009C71C3"/>
    <w:rsid w:val="009C72AB"/>
    <w:rsid w:val="009C7821"/>
    <w:rsid w:val="009C7CCA"/>
    <w:rsid w:val="009D0485"/>
    <w:rsid w:val="009D08E4"/>
    <w:rsid w:val="009D1A2B"/>
    <w:rsid w:val="009D2288"/>
    <w:rsid w:val="009D231E"/>
    <w:rsid w:val="009D2776"/>
    <w:rsid w:val="009D2794"/>
    <w:rsid w:val="009D2D64"/>
    <w:rsid w:val="009D2F3E"/>
    <w:rsid w:val="009D30BB"/>
    <w:rsid w:val="009D3450"/>
    <w:rsid w:val="009D3621"/>
    <w:rsid w:val="009D4378"/>
    <w:rsid w:val="009D4A67"/>
    <w:rsid w:val="009D5524"/>
    <w:rsid w:val="009D5D8B"/>
    <w:rsid w:val="009D63A3"/>
    <w:rsid w:val="009D6820"/>
    <w:rsid w:val="009E025D"/>
    <w:rsid w:val="009E0507"/>
    <w:rsid w:val="009E106F"/>
    <w:rsid w:val="009E181D"/>
    <w:rsid w:val="009E2871"/>
    <w:rsid w:val="009E2D51"/>
    <w:rsid w:val="009E3516"/>
    <w:rsid w:val="009E3DF8"/>
    <w:rsid w:val="009E4379"/>
    <w:rsid w:val="009E4830"/>
    <w:rsid w:val="009E4A80"/>
    <w:rsid w:val="009E4A8D"/>
    <w:rsid w:val="009E4CC3"/>
    <w:rsid w:val="009E5BE3"/>
    <w:rsid w:val="009E668D"/>
    <w:rsid w:val="009E68D5"/>
    <w:rsid w:val="009E6A14"/>
    <w:rsid w:val="009E74BD"/>
    <w:rsid w:val="009E77DE"/>
    <w:rsid w:val="009E7BBC"/>
    <w:rsid w:val="009E7E68"/>
    <w:rsid w:val="009E7F07"/>
    <w:rsid w:val="009F0339"/>
    <w:rsid w:val="009F03B5"/>
    <w:rsid w:val="009F03D6"/>
    <w:rsid w:val="009F0900"/>
    <w:rsid w:val="009F0A60"/>
    <w:rsid w:val="009F1401"/>
    <w:rsid w:val="009F1ED0"/>
    <w:rsid w:val="009F1EDD"/>
    <w:rsid w:val="009F259D"/>
    <w:rsid w:val="009F262B"/>
    <w:rsid w:val="009F2C1E"/>
    <w:rsid w:val="009F32AC"/>
    <w:rsid w:val="009F3359"/>
    <w:rsid w:val="009F35FF"/>
    <w:rsid w:val="009F360F"/>
    <w:rsid w:val="009F3DC1"/>
    <w:rsid w:val="009F5690"/>
    <w:rsid w:val="009F5B53"/>
    <w:rsid w:val="009F5D64"/>
    <w:rsid w:val="009F6132"/>
    <w:rsid w:val="009F62CD"/>
    <w:rsid w:val="009F644B"/>
    <w:rsid w:val="009F68FF"/>
    <w:rsid w:val="009F6EF7"/>
    <w:rsid w:val="009F7CA1"/>
    <w:rsid w:val="009F7D77"/>
    <w:rsid w:val="00A0044A"/>
    <w:rsid w:val="00A0045A"/>
    <w:rsid w:val="00A00CEF"/>
    <w:rsid w:val="00A0133C"/>
    <w:rsid w:val="00A0186E"/>
    <w:rsid w:val="00A0278C"/>
    <w:rsid w:val="00A02AE3"/>
    <w:rsid w:val="00A03E21"/>
    <w:rsid w:val="00A04AFB"/>
    <w:rsid w:val="00A04B8A"/>
    <w:rsid w:val="00A05F40"/>
    <w:rsid w:val="00A06119"/>
    <w:rsid w:val="00A065F3"/>
    <w:rsid w:val="00A06B58"/>
    <w:rsid w:val="00A070D1"/>
    <w:rsid w:val="00A071BB"/>
    <w:rsid w:val="00A074A5"/>
    <w:rsid w:val="00A074B1"/>
    <w:rsid w:val="00A07554"/>
    <w:rsid w:val="00A07C95"/>
    <w:rsid w:val="00A106D1"/>
    <w:rsid w:val="00A10D7D"/>
    <w:rsid w:val="00A10DB2"/>
    <w:rsid w:val="00A10FB0"/>
    <w:rsid w:val="00A11669"/>
    <w:rsid w:val="00A12E66"/>
    <w:rsid w:val="00A1356C"/>
    <w:rsid w:val="00A13FAF"/>
    <w:rsid w:val="00A14020"/>
    <w:rsid w:val="00A145A9"/>
    <w:rsid w:val="00A14855"/>
    <w:rsid w:val="00A15465"/>
    <w:rsid w:val="00A15BEC"/>
    <w:rsid w:val="00A15C17"/>
    <w:rsid w:val="00A169B7"/>
    <w:rsid w:val="00A169F9"/>
    <w:rsid w:val="00A16E4B"/>
    <w:rsid w:val="00A16EF9"/>
    <w:rsid w:val="00A17441"/>
    <w:rsid w:val="00A20117"/>
    <w:rsid w:val="00A20AAB"/>
    <w:rsid w:val="00A20CF3"/>
    <w:rsid w:val="00A21075"/>
    <w:rsid w:val="00A21149"/>
    <w:rsid w:val="00A2160C"/>
    <w:rsid w:val="00A21632"/>
    <w:rsid w:val="00A21E0F"/>
    <w:rsid w:val="00A223C2"/>
    <w:rsid w:val="00A2297B"/>
    <w:rsid w:val="00A22F4B"/>
    <w:rsid w:val="00A230AD"/>
    <w:rsid w:val="00A23346"/>
    <w:rsid w:val="00A239B5"/>
    <w:rsid w:val="00A245E5"/>
    <w:rsid w:val="00A24FD3"/>
    <w:rsid w:val="00A25909"/>
    <w:rsid w:val="00A26991"/>
    <w:rsid w:val="00A26AAA"/>
    <w:rsid w:val="00A26DCD"/>
    <w:rsid w:val="00A271DA"/>
    <w:rsid w:val="00A27665"/>
    <w:rsid w:val="00A27B32"/>
    <w:rsid w:val="00A27C5E"/>
    <w:rsid w:val="00A304FD"/>
    <w:rsid w:val="00A30B05"/>
    <w:rsid w:val="00A312C2"/>
    <w:rsid w:val="00A3162D"/>
    <w:rsid w:val="00A31DF1"/>
    <w:rsid w:val="00A327F6"/>
    <w:rsid w:val="00A32C81"/>
    <w:rsid w:val="00A3312B"/>
    <w:rsid w:val="00A331EC"/>
    <w:rsid w:val="00A333B6"/>
    <w:rsid w:val="00A33F4F"/>
    <w:rsid w:val="00A3452B"/>
    <w:rsid w:val="00A34962"/>
    <w:rsid w:val="00A34D55"/>
    <w:rsid w:val="00A34E28"/>
    <w:rsid w:val="00A35B4F"/>
    <w:rsid w:val="00A3634A"/>
    <w:rsid w:val="00A36401"/>
    <w:rsid w:val="00A36BC0"/>
    <w:rsid w:val="00A376FA"/>
    <w:rsid w:val="00A37AAF"/>
    <w:rsid w:val="00A402F0"/>
    <w:rsid w:val="00A40314"/>
    <w:rsid w:val="00A41B87"/>
    <w:rsid w:val="00A42501"/>
    <w:rsid w:val="00A42CB1"/>
    <w:rsid w:val="00A43116"/>
    <w:rsid w:val="00A43570"/>
    <w:rsid w:val="00A43B47"/>
    <w:rsid w:val="00A43C42"/>
    <w:rsid w:val="00A44648"/>
    <w:rsid w:val="00A44ED2"/>
    <w:rsid w:val="00A45DFF"/>
    <w:rsid w:val="00A46D8E"/>
    <w:rsid w:val="00A46EEF"/>
    <w:rsid w:val="00A47044"/>
    <w:rsid w:val="00A4706B"/>
    <w:rsid w:val="00A471C9"/>
    <w:rsid w:val="00A479DB"/>
    <w:rsid w:val="00A50D7D"/>
    <w:rsid w:val="00A513BB"/>
    <w:rsid w:val="00A5160C"/>
    <w:rsid w:val="00A51666"/>
    <w:rsid w:val="00A517E5"/>
    <w:rsid w:val="00A51E20"/>
    <w:rsid w:val="00A52A06"/>
    <w:rsid w:val="00A52CFE"/>
    <w:rsid w:val="00A53054"/>
    <w:rsid w:val="00A537CA"/>
    <w:rsid w:val="00A545CD"/>
    <w:rsid w:val="00A546F6"/>
    <w:rsid w:val="00A54B53"/>
    <w:rsid w:val="00A55260"/>
    <w:rsid w:val="00A56524"/>
    <w:rsid w:val="00A56FB7"/>
    <w:rsid w:val="00A57566"/>
    <w:rsid w:val="00A577D2"/>
    <w:rsid w:val="00A57E21"/>
    <w:rsid w:val="00A57E63"/>
    <w:rsid w:val="00A57FB9"/>
    <w:rsid w:val="00A604D3"/>
    <w:rsid w:val="00A60D38"/>
    <w:rsid w:val="00A6161F"/>
    <w:rsid w:val="00A617E6"/>
    <w:rsid w:val="00A61D82"/>
    <w:rsid w:val="00A6217E"/>
    <w:rsid w:val="00A6220D"/>
    <w:rsid w:val="00A6271E"/>
    <w:rsid w:val="00A6295A"/>
    <w:rsid w:val="00A62E3E"/>
    <w:rsid w:val="00A63D35"/>
    <w:rsid w:val="00A640C9"/>
    <w:rsid w:val="00A642FC"/>
    <w:rsid w:val="00A64439"/>
    <w:rsid w:val="00A6496B"/>
    <w:rsid w:val="00A649FC"/>
    <w:rsid w:val="00A64C40"/>
    <w:rsid w:val="00A64F82"/>
    <w:rsid w:val="00A65386"/>
    <w:rsid w:val="00A65932"/>
    <w:rsid w:val="00A662C7"/>
    <w:rsid w:val="00A664DF"/>
    <w:rsid w:val="00A6653B"/>
    <w:rsid w:val="00A6662C"/>
    <w:rsid w:val="00A6712B"/>
    <w:rsid w:val="00A67EF8"/>
    <w:rsid w:val="00A70327"/>
    <w:rsid w:val="00A70956"/>
    <w:rsid w:val="00A712E0"/>
    <w:rsid w:val="00A7247D"/>
    <w:rsid w:val="00A72890"/>
    <w:rsid w:val="00A72B5F"/>
    <w:rsid w:val="00A7303D"/>
    <w:rsid w:val="00A7310D"/>
    <w:rsid w:val="00A73114"/>
    <w:rsid w:val="00A73387"/>
    <w:rsid w:val="00A734AE"/>
    <w:rsid w:val="00A7355C"/>
    <w:rsid w:val="00A7363F"/>
    <w:rsid w:val="00A73658"/>
    <w:rsid w:val="00A73CD9"/>
    <w:rsid w:val="00A74630"/>
    <w:rsid w:val="00A746F2"/>
    <w:rsid w:val="00A755EF"/>
    <w:rsid w:val="00A75B82"/>
    <w:rsid w:val="00A764C0"/>
    <w:rsid w:val="00A76F0E"/>
    <w:rsid w:val="00A775FA"/>
    <w:rsid w:val="00A7775F"/>
    <w:rsid w:val="00A777C6"/>
    <w:rsid w:val="00A8021D"/>
    <w:rsid w:val="00A80655"/>
    <w:rsid w:val="00A80703"/>
    <w:rsid w:val="00A80816"/>
    <w:rsid w:val="00A80F69"/>
    <w:rsid w:val="00A81090"/>
    <w:rsid w:val="00A810A2"/>
    <w:rsid w:val="00A81366"/>
    <w:rsid w:val="00A81FD8"/>
    <w:rsid w:val="00A82521"/>
    <w:rsid w:val="00A82A67"/>
    <w:rsid w:val="00A82BD7"/>
    <w:rsid w:val="00A82C51"/>
    <w:rsid w:val="00A8401E"/>
    <w:rsid w:val="00A8410F"/>
    <w:rsid w:val="00A843B4"/>
    <w:rsid w:val="00A84E50"/>
    <w:rsid w:val="00A855FD"/>
    <w:rsid w:val="00A858A6"/>
    <w:rsid w:val="00A85BBD"/>
    <w:rsid w:val="00A85C02"/>
    <w:rsid w:val="00A865A6"/>
    <w:rsid w:val="00A8677E"/>
    <w:rsid w:val="00A876EF"/>
    <w:rsid w:val="00A90DC3"/>
    <w:rsid w:val="00A91115"/>
    <w:rsid w:val="00A91156"/>
    <w:rsid w:val="00A91632"/>
    <w:rsid w:val="00A91C4B"/>
    <w:rsid w:val="00A91CDF"/>
    <w:rsid w:val="00A9242A"/>
    <w:rsid w:val="00A92979"/>
    <w:rsid w:val="00A92CEC"/>
    <w:rsid w:val="00A92DFF"/>
    <w:rsid w:val="00A93091"/>
    <w:rsid w:val="00A93255"/>
    <w:rsid w:val="00A933BA"/>
    <w:rsid w:val="00A93449"/>
    <w:rsid w:val="00A937B1"/>
    <w:rsid w:val="00A93FA3"/>
    <w:rsid w:val="00A943B1"/>
    <w:rsid w:val="00A95081"/>
    <w:rsid w:val="00A95AFC"/>
    <w:rsid w:val="00A96994"/>
    <w:rsid w:val="00A9752C"/>
    <w:rsid w:val="00AA05EC"/>
    <w:rsid w:val="00AA0B82"/>
    <w:rsid w:val="00AA0E33"/>
    <w:rsid w:val="00AA150F"/>
    <w:rsid w:val="00AA1832"/>
    <w:rsid w:val="00AA1917"/>
    <w:rsid w:val="00AA1D3B"/>
    <w:rsid w:val="00AA1E52"/>
    <w:rsid w:val="00AA254A"/>
    <w:rsid w:val="00AA2662"/>
    <w:rsid w:val="00AA2B10"/>
    <w:rsid w:val="00AA2C50"/>
    <w:rsid w:val="00AA2F83"/>
    <w:rsid w:val="00AA3C96"/>
    <w:rsid w:val="00AA40FF"/>
    <w:rsid w:val="00AA52D3"/>
    <w:rsid w:val="00AA53F5"/>
    <w:rsid w:val="00AA5C45"/>
    <w:rsid w:val="00AA6A9D"/>
    <w:rsid w:val="00AA734A"/>
    <w:rsid w:val="00AA779F"/>
    <w:rsid w:val="00AB009B"/>
    <w:rsid w:val="00AB02D3"/>
    <w:rsid w:val="00AB056C"/>
    <w:rsid w:val="00AB0CCF"/>
    <w:rsid w:val="00AB1139"/>
    <w:rsid w:val="00AB16F8"/>
    <w:rsid w:val="00AB1F4E"/>
    <w:rsid w:val="00AB22B8"/>
    <w:rsid w:val="00AB27E3"/>
    <w:rsid w:val="00AB43D9"/>
    <w:rsid w:val="00AB4C21"/>
    <w:rsid w:val="00AB5589"/>
    <w:rsid w:val="00AB5A18"/>
    <w:rsid w:val="00AB5E08"/>
    <w:rsid w:val="00AB6154"/>
    <w:rsid w:val="00AB61F7"/>
    <w:rsid w:val="00AB6624"/>
    <w:rsid w:val="00AB6818"/>
    <w:rsid w:val="00AB6C51"/>
    <w:rsid w:val="00AB6F96"/>
    <w:rsid w:val="00AB78BD"/>
    <w:rsid w:val="00AC09BB"/>
    <w:rsid w:val="00AC09DB"/>
    <w:rsid w:val="00AC0D0B"/>
    <w:rsid w:val="00AC139A"/>
    <w:rsid w:val="00AC1EEE"/>
    <w:rsid w:val="00AC220F"/>
    <w:rsid w:val="00AC2243"/>
    <w:rsid w:val="00AC2912"/>
    <w:rsid w:val="00AC2C9D"/>
    <w:rsid w:val="00AC2F0B"/>
    <w:rsid w:val="00AC35B2"/>
    <w:rsid w:val="00AC3E14"/>
    <w:rsid w:val="00AC3E87"/>
    <w:rsid w:val="00AC5225"/>
    <w:rsid w:val="00AC5291"/>
    <w:rsid w:val="00AC5461"/>
    <w:rsid w:val="00AC59A3"/>
    <w:rsid w:val="00AC63BF"/>
    <w:rsid w:val="00AC70A2"/>
    <w:rsid w:val="00AC79DF"/>
    <w:rsid w:val="00AC7AB0"/>
    <w:rsid w:val="00AD00C0"/>
    <w:rsid w:val="00AD044E"/>
    <w:rsid w:val="00AD0AE2"/>
    <w:rsid w:val="00AD0B01"/>
    <w:rsid w:val="00AD0CF5"/>
    <w:rsid w:val="00AD0FD4"/>
    <w:rsid w:val="00AD14B7"/>
    <w:rsid w:val="00AD1DA9"/>
    <w:rsid w:val="00AD2355"/>
    <w:rsid w:val="00AD2CF4"/>
    <w:rsid w:val="00AD312F"/>
    <w:rsid w:val="00AD39FD"/>
    <w:rsid w:val="00AD4115"/>
    <w:rsid w:val="00AD44B4"/>
    <w:rsid w:val="00AD4549"/>
    <w:rsid w:val="00AD483A"/>
    <w:rsid w:val="00AD4ABB"/>
    <w:rsid w:val="00AD5600"/>
    <w:rsid w:val="00AD566F"/>
    <w:rsid w:val="00AD5709"/>
    <w:rsid w:val="00AD58C1"/>
    <w:rsid w:val="00AD5935"/>
    <w:rsid w:val="00AD5D8B"/>
    <w:rsid w:val="00AD651C"/>
    <w:rsid w:val="00AD6BB7"/>
    <w:rsid w:val="00AD735E"/>
    <w:rsid w:val="00AD7658"/>
    <w:rsid w:val="00AD768F"/>
    <w:rsid w:val="00AD7708"/>
    <w:rsid w:val="00AD7BAC"/>
    <w:rsid w:val="00AE003D"/>
    <w:rsid w:val="00AE0254"/>
    <w:rsid w:val="00AE094D"/>
    <w:rsid w:val="00AE0C27"/>
    <w:rsid w:val="00AE0D6A"/>
    <w:rsid w:val="00AE25FB"/>
    <w:rsid w:val="00AE25FE"/>
    <w:rsid w:val="00AE2D86"/>
    <w:rsid w:val="00AE3A9A"/>
    <w:rsid w:val="00AE3DFE"/>
    <w:rsid w:val="00AE46A7"/>
    <w:rsid w:val="00AE48AE"/>
    <w:rsid w:val="00AE4D4C"/>
    <w:rsid w:val="00AE539B"/>
    <w:rsid w:val="00AE621A"/>
    <w:rsid w:val="00AE63D5"/>
    <w:rsid w:val="00AE6B03"/>
    <w:rsid w:val="00AE72C1"/>
    <w:rsid w:val="00AE7441"/>
    <w:rsid w:val="00AE78B1"/>
    <w:rsid w:val="00AE7B58"/>
    <w:rsid w:val="00AE7B6C"/>
    <w:rsid w:val="00AE7D36"/>
    <w:rsid w:val="00AF05FA"/>
    <w:rsid w:val="00AF067D"/>
    <w:rsid w:val="00AF0A5F"/>
    <w:rsid w:val="00AF11B9"/>
    <w:rsid w:val="00AF14BD"/>
    <w:rsid w:val="00AF1A78"/>
    <w:rsid w:val="00AF29BB"/>
    <w:rsid w:val="00AF3412"/>
    <w:rsid w:val="00AF3990"/>
    <w:rsid w:val="00AF3B01"/>
    <w:rsid w:val="00AF4190"/>
    <w:rsid w:val="00AF43BF"/>
    <w:rsid w:val="00AF457E"/>
    <w:rsid w:val="00AF4EBF"/>
    <w:rsid w:val="00AF5141"/>
    <w:rsid w:val="00AF663B"/>
    <w:rsid w:val="00AF6860"/>
    <w:rsid w:val="00AF68FB"/>
    <w:rsid w:val="00AF6FBC"/>
    <w:rsid w:val="00AF73DD"/>
    <w:rsid w:val="00AF763D"/>
    <w:rsid w:val="00AF77FD"/>
    <w:rsid w:val="00AF7DED"/>
    <w:rsid w:val="00B00192"/>
    <w:rsid w:val="00B004C9"/>
    <w:rsid w:val="00B013CE"/>
    <w:rsid w:val="00B01682"/>
    <w:rsid w:val="00B019BE"/>
    <w:rsid w:val="00B01A33"/>
    <w:rsid w:val="00B024FC"/>
    <w:rsid w:val="00B02C79"/>
    <w:rsid w:val="00B02ED5"/>
    <w:rsid w:val="00B02F9D"/>
    <w:rsid w:val="00B03048"/>
    <w:rsid w:val="00B043C8"/>
    <w:rsid w:val="00B049E9"/>
    <w:rsid w:val="00B049EA"/>
    <w:rsid w:val="00B0526E"/>
    <w:rsid w:val="00B0549F"/>
    <w:rsid w:val="00B0572B"/>
    <w:rsid w:val="00B05B15"/>
    <w:rsid w:val="00B07116"/>
    <w:rsid w:val="00B07390"/>
    <w:rsid w:val="00B075F9"/>
    <w:rsid w:val="00B0764B"/>
    <w:rsid w:val="00B0797C"/>
    <w:rsid w:val="00B07999"/>
    <w:rsid w:val="00B07E97"/>
    <w:rsid w:val="00B10108"/>
    <w:rsid w:val="00B10479"/>
    <w:rsid w:val="00B108F7"/>
    <w:rsid w:val="00B10AE4"/>
    <w:rsid w:val="00B11E38"/>
    <w:rsid w:val="00B13348"/>
    <w:rsid w:val="00B134CD"/>
    <w:rsid w:val="00B13575"/>
    <w:rsid w:val="00B13968"/>
    <w:rsid w:val="00B13A02"/>
    <w:rsid w:val="00B13AEC"/>
    <w:rsid w:val="00B13DBB"/>
    <w:rsid w:val="00B1406A"/>
    <w:rsid w:val="00B16253"/>
    <w:rsid w:val="00B1655B"/>
    <w:rsid w:val="00B16C4D"/>
    <w:rsid w:val="00B16F1A"/>
    <w:rsid w:val="00B17664"/>
    <w:rsid w:val="00B204C9"/>
    <w:rsid w:val="00B20514"/>
    <w:rsid w:val="00B20A97"/>
    <w:rsid w:val="00B20DF9"/>
    <w:rsid w:val="00B210D6"/>
    <w:rsid w:val="00B21835"/>
    <w:rsid w:val="00B21884"/>
    <w:rsid w:val="00B21C42"/>
    <w:rsid w:val="00B22C6F"/>
    <w:rsid w:val="00B22D93"/>
    <w:rsid w:val="00B22E55"/>
    <w:rsid w:val="00B23240"/>
    <w:rsid w:val="00B2346B"/>
    <w:rsid w:val="00B2374D"/>
    <w:rsid w:val="00B2497A"/>
    <w:rsid w:val="00B24E95"/>
    <w:rsid w:val="00B250F8"/>
    <w:rsid w:val="00B25275"/>
    <w:rsid w:val="00B25D33"/>
    <w:rsid w:val="00B25DA2"/>
    <w:rsid w:val="00B2663E"/>
    <w:rsid w:val="00B26B05"/>
    <w:rsid w:val="00B2750D"/>
    <w:rsid w:val="00B27681"/>
    <w:rsid w:val="00B302F1"/>
    <w:rsid w:val="00B30BBB"/>
    <w:rsid w:val="00B30C76"/>
    <w:rsid w:val="00B30CE6"/>
    <w:rsid w:val="00B31303"/>
    <w:rsid w:val="00B319D4"/>
    <w:rsid w:val="00B31C9E"/>
    <w:rsid w:val="00B31DE7"/>
    <w:rsid w:val="00B33308"/>
    <w:rsid w:val="00B33A9F"/>
    <w:rsid w:val="00B33B1D"/>
    <w:rsid w:val="00B34457"/>
    <w:rsid w:val="00B34C91"/>
    <w:rsid w:val="00B34D85"/>
    <w:rsid w:val="00B34F15"/>
    <w:rsid w:val="00B36A35"/>
    <w:rsid w:val="00B36BD9"/>
    <w:rsid w:val="00B36D8A"/>
    <w:rsid w:val="00B36DE4"/>
    <w:rsid w:val="00B36DE9"/>
    <w:rsid w:val="00B4045A"/>
    <w:rsid w:val="00B406FE"/>
    <w:rsid w:val="00B40868"/>
    <w:rsid w:val="00B4093E"/>
    <w:rsid w:val="00B40B95"/>
    <w:rsid w:val="00B40CE9"/>
    <w:rsid w:val="00B40DA0"/>
    <w:rsid w:val="00B416C1"/>
    <w:rsid w:val="00B41E57"/>
    <w:rsid w:val="00B41FC8"/>
    <w:rsid w:val="00B4269F"/>
    <w:rsid w:val="00B42716"/>
    <w:rsid w:val="00B42808"/>
    <w:rsid w:val="00B42A23"/>
    <w:rsid w:val="00B4306C"/>
    <w:rsid w:val="00B43364"/>
    <w:rsid w:val="00B43454"/>
    <w:rsid w:val="00B434DC"/>
    <w:rsid w:val="00B437A7"/>
    <w:rsid w:val="00B43993"/>
    <w:rsid w:val="00B43B10"/>
    <w:rsid w:val="00B43F51"/>
    <w:rsid w:val="00B440FA"/>
    <w:rsid w:val="00B44854"/>
    <w:rsid w:val="00B449F1"/>
    <w:rsid w:val="00B45BB4"/>
    <w:rsid w:val="00B46127"/>
    <w:rsid w:val="00B4630C"/>
    <w:rsid w:val="00B46BB0"/>
    <w:rsid w:val="00B47FD0"/>
    <w:rsid w:val="00B506EC"/>
    <w:rsid w:val="00B5105B"/>
    <w:rsid w:val="00B5162C"/>
    <w:rsid w:val="00B517F0"/>
    <w:rsid w:val="00B51923"/>
    <w:rsid w:val="00B51B53"/>
    <w:rsid w:val="00B51DC7"/>
    <w:rsid w:val="00B52C84"/>
    <w:rsid w:val="00B52E41"/>
    <w:rsid w:val="00B53812"/>
    <w:rsid w:val="00B53B22"/>
    <w:rsid w:val="00B54E26"/>
    <w:rsid w:val="00B551A7"/>
    <w:rsid w:val="00B55D02"/>
    <w:rsid w:val="00B5626D"/>
    <w:rsid w:val="00B57CB1"/>
    <w:rsid w:val="00B60311"/>
    <w:rsid w:val="00B60505"/>
    <w:rsid w:val="00B605DF"/>
    <w:rsid w:val="00B60A4C"/>
    <w:rsid w:val="00B60AAF"/>
    <w:rsid w:val="00B60BA5"/>
    <w:rsid w:val="00B60D57"/>
    <w:rsid w:val="00B61C10"/>
    <w:rsid w:val="00B61C71"/>
    <w:rsid w:val="00B61F49"/>
    <w:rsid w:val="00B62002"/>
    <w:rsid w:val="00B620F9"/>
    <w:rsid w:val="00B626F8"/>
    <w:rsid w:val="00B6278C"/>
    <w:rsid w:val="00B6284E"/>
    <w:rsid w:val="00B62A25"/>
    <w:rsid w:val="00B62C66"/>
    <w:rsid w:val="00B6305B"/>
    <w:rsid w:val="00B63167"/>
    <w:rsid w:val="00B63A2A"/>
    <w:rsid w:val="00B63ABF"/>
    <w:rsid w:val="00B63EA9"/>
    <w:rsid w:val="00B63EF7"/>
    <w:rsid w:val="00B6440C"/>
    <w:rsid w:val="00B64B68"/>
    <w:rsid w:val="00B65418"/>
    <w:rsid w:val="00B65499"/>
    <w:rsid w:val="00B66580"/>
    <w:rsid w:val="00B66F7B"/>
    <w:rsid w:val="00B67C8B"/>
    <w:rsid w:val="00B702E6"/>
    <w:rsid w:val="00B7048E"/>
    <w:rsid w:val="00B706DF"/>
    <w:rsid w:val="00B70788"/>
    <w:rsid w:val="00B70D2F"/>
    <w:rsid w:val="00B70E14"/>
    <w:rsid w:val="00B71105"/>
    <w:rsid w:val="00B7128B"/>
    <w:rsid w:val="00B71327"/>
    <w:rsid w:val="00B7151A"/>
    <w:rsid w:val="00B71533"/>
    <w:rsid w:val="00B71A24"/>
    <w:rsid w:val="00B71D71"/>
    <w:rsid w:val="00B71D99"/>
    <w:rsid w:val="00B71EE9"/>
    <w:rsid w:val="00B71EF1"/>
    <w:rsid w:val="00B72C57"/>
    <w:rsid w:val="00B73133"/>
    <w:rsid w:val="00B736C0"/>
    <w:rsid w:val="00B7380F"/>
    <w:rsid w:val="00B73A50"/>
    <w:rsid w:val="00B74822"/>
    <w:rsid w:val="00B7488D"/>
    <w:rsid w:val="00B7551D"/>
    <w:rsid w:val="00B75DF1"/>
    <w:rsid w:val="00B77FDC"/>
    <w:rsid w:val="00B807C6"/>
    <w:rsid w:val="00B810AA"/>
    <w:rsid w:val="00B816DC"/>
    <w:rsid w:val="00B8183C"/>
    <w:rsid w:val="00B8216D"/>
    <w:rsid w:val="00B82235"/>
    <w:rsid w:val="00B825B1"/>
    <w:rsid w:val="00B8272C"/>
    <w:rsid w:val="00B82952"/>
    <w:rsid w:val="00B82E5D"/>
    <w:rsid w:val="00B82F53"/>
    <w:rsid w:val="00B83F7F"/>
    <w:rsid w:val="00B841A1"/>
    <w:rsid w:val="00B844F7"/>
    <w:rsid w:val="00B84513"/>
    <w:rsid w:val="00B84600"/>
    <w:rsid w:val="00B85637"/>
    <w:rsid w:val="00B85B1D"/>
    <w:rsid w:val="00B85E8D"/>
    <w:rsid w:val="00B86260"/>
    <w:rsid w:val="00B8658D"/>
    <w:rsid w:val="00B86814"/>
    <w:rsid w:val="00B90448"/>
    <w:rsid w:val="00B9090A"/>
    <w:rsid w:val="00B91098"/>
    <w:rsid w:val="00B91673"/>
    <w:rsid w:val="00B9206C"/>
    <w:rsid w:val="00B920D7"/>
    <w:rsid w:val="00B9234A"/>
    <w:rsid w:val="00B92B69"/>
    <w:rsid w:val="00B92C5D"/>
    <w:rsid w:val="00B92F2E"/>
    <w:rsid w:val="00B93C70"/>
    <w:rsid w:val="00B93FB4"/>
    <w:rsid w:val="00B94376"/>
    <w:rsid w:val="00B94F20"/>
    <w:rsid w:val="00B95D66"/>
    <w:rsid w:val="00B960B2"/>
    <w:rsid w:val="00B963A7"/>
    <w:rsid w:val="00B97105"/>
    <w:rsid w:val="00BA0283"/>
    <w:rsid w:val="00BA071D"/>
    <w:rsid w:val="00BA08D8"/>
    <w:rsid w:val="00BA0D2F"/>
    <w:rsid w:val="00BA2411"/>
    <w:rsid w:val="00BA277F"/>
    <w:rsid w:val="00BA2B1C"/>
    <w:rsid w:val="00BA30C9"/>
    <w:rsid w:val="00BA34B6"/>
    <w:rsid w:val="00BA35AB"/>
    <w:rsid w:val="00BA37D5"/>
    <w:rsid w:val="00BA3FDC"/>
    <w:rsid w:val="00BA436A"/>
    <w:rsid w:val="00BA454B"/>
    <w:rsid w:val="00BA48AF"/>
    <w:rsid w:val="00BA52CC"/>
    <w:rsid w:val="00BA52F6"/>
    <w:rsid w:val="00BA5E9D"/>
    <w:rsid w:val="00BA6479"/>
    <w:rsid w:val="00BA6ED4"/>
    <w:rsid w:val="00BA7398"/>
    <w:rsid w:val="00BA7ADC"/>
    <w:rsid w:val="00BB0095"/>
    <w:rsid w:val="00BB03FB"/>
    <w:rsid w:val="00BB0B40"/>
    <w:rsid w:val="00BB0C7C"/>
    <w:rsid w:val="00BB13D9"/>
    <w:rsid w:val="00BB13F5"/>
    <w:rsid w:val="00BB171C"/>
    <w:rsid w:val="00BB1819"/>
    <w:rsid w:val="00BB1F00"/>
    <w:rsid w:val="00BB207B"/>
    <w:rsid w:val="00BB2458"/>
    <w:rsid w:val="00BB2FE2"/>
    <w:rsid w:val="00BB4F54"/>
    <w:rsid w:val="00BB507D"/>
    <w:rsid w:val="00BB5B5C"/>
    <w:rsid w:val="00BB60C3"/>
    <w:rsid w:val="00BB64FE"/>
    <w:rsid w:val="00BB6E81"/>
    <w:rsid w:val="00BB72A5"/>
    <w:rsid w:val="00BB772F"/>
    <w:rsid w:val="00BB7C54"/>
    <w:rsid w:val="00BC010B"/>
    <w:rsid w:val="00BC04EA"/>
    <w:rsid w:val="00BC0AE4"/>
    <w:rsid w:val="00BC0DD6"/>
    <w:rsid w:val="00BC0F59"/>
    <w:rsid w:val="00BC14F7"/>
    <w:rsid w:val="00BC19E5"/>
    <w:rsid w:val="00BC1B57"/>
    <w:rsid w:val="00BC1F0B"/>
    <w:rsid w:val="00BC2B6B"/>
    <w:rsid w:val="00BC3979"/>
    <w:rsid w:val="00BC39F9"/>
    <w:rsid w:val="00BC4418"/>
    <w:rsid w:val="00BC450A"/>
    <w:rsid w:val="00BC4DF0"/>
    <w:rsid w:val="00BC568C"/>
    <w:rsid w:val="00BC5BAC"/>
    <w:rsid w:val="00BC6AC1"/>
    <w:rsid w:val="00BC7120"/>
    <w:rsid w:val="00BC7A7B"/>
    <w:rsid w:val="00BD05AA"/>
    <w:rsid w:val="00BD0706"/>
    <w:rsid w:val="00BD09F1"/>
    <w:rsid w:val="00BD0A09"/>
    <w:rsid w:val="00BD1267"/>
    <w:rsid w:val="00BD1670"/>
    <w:rsid w:val="00BD17D6"/>
    <w:rsid w:val="00BD1C50"/>
    <w:rsid w:val="00BD1D8B"/>
    <w:rsid w:val="00BD208B"/>
    <w:rsid w:val="00BD2555"/>
    <w:rsid w:val="00BD2CDB"/>
    <w:rsid w:val="00BD2E3E"/>
    <w:rsid w:val="00BD305B"/>
    <w:rsid w:val="00BD353C"/>
    <w:rsid w:val="00BD3713"/>
    <w:rsid w:val="00BD3D66"/>
    <w:rsid w:val="00BD3DFE"/>
    <w:rsid w:val="00BD3EA8"/>
    <w:rsid w:val="00BD4FEE"/>
    <w:rsid w:val="00BD5083"/>
    <w:rsid w:val="00BD5E6D"/>
    <w:rsid w:val="00BD5E77"/>
    <w:rsid w:val="00BD6CC9"/>
    <w:rsid w:val="00BD7D16"/>
    <w:rsid w:val="00BD7DE4"/>
    <w:rsid w:val="00BD7EDD"/>
    <w:rsid w:val="00BE045A"/>
    <w:rsid w:val="00BE18FC"/>
    <w:rsid w:val="00BE2AD4"/>
    <w:rsid w:val="00BE335C"/>
    <w:rsid w:val="00BE473B"/>
    <w:rsid w:val="00BE49F8"/>
    <w:rsid w:val="00BE4E13"/>
    <w:rsid w:val="00BE562C"/>
    <w:rsid w:val="00BE5697"/>
    <w:rsid w:val="00BE59DD"/>
    <w:rsid w:val="00BE6620"/>
    <w:rsid w:val="00BE6A6A"/>
    <w:rsid w:val="00BE6C4A"/>
    <w:rsid w:val="00BE6F1B"/>
    <w:rsid w:val="00BE7617"/>
    <w:rsid w:val="00BE78A5"/>
    <w:rsid w:val="00BE7B05"/>
    <w:rsid w:val="00BE7BB5"/>
    <w:rsid w:val="00BF02B4"/>
    <w:rsid w:val="00BF0502"/>
    <w:rsid w:val="00BF0AE0"/>
    <w:rsid w:val="00BF0E68"/>
    <w:rsid w:val="00BF107E"/>
    <w:rsid w:val="00BF10F0"/>
    <w:rsid w:val="00BF14B1"/>
    <w:rsid w:val="00BF1739"/>
    <w:rsid w:val="00BF1A93"/>
    <w:rsid w:val="00BF3466"/>
    <w:rsid w:val="00BF355C"/>
    <w:rsid w:val="00BF3B11"/>
    <w:rsid w:val="00BF3EFA"/>
    <w:rsid w:val="00BF497A"/>
    <w:rsid w:val="00BF4A32"/>
    <w:rsid w:val="00BF4E2D"/>
    <w:rsid w:val="00BF554F"/>
    <w:rsid w:val="00BF5B90"/>
    <w:rsid w:val="00BF5C08"/>
    <w:rsid w:val="00BF5E7A"/>
    <w:rsid w:val="00BF64DC"/>
    <w:rsid w:val="00BF6802"/>
    <w:rsid w:val="00BF695A"/>
    <w:rsid w:val="00BF6A5D"/>
    <w:rsid w:val="00BF6DF3"/>
    <w:rsid w:val="00BF6F14"/>
    <w:rsid w:val="00BF795E"/>
    <w:rsid w:val="00BF7BB4"/>
    <w:rsid w:val="00BF7F76"/>
    <w:rsid w:val="00C00554"/>
    <w:rsid w:val="00C0096D"/>
    <w:rsid w:val="00C01029"/>
    <w:rsid w:val="00C01966"/>
    <w:rsid w:val="00C021F7"/>
    <w:rsid w:val="00C023A4"/>
    <w:rsid w:val="00C02A13"/>
    <w:rsid w:val="00C02A23"/>
    <w:rsid w:val="00C03B77"/>
    <w:rsid w:val="00C03CBC"/>
    <w:rsid w:val="00C041B6"/>
    <w:rsid w:val="00C0446B"/>
    <w:rsid w:val="00C04553"/>
    <w:rsid w:val="00C048C3"/>
    <w:rsid w:val="00C04CE6"/>
    <w:rsid w:val="00C06240"/>
    <w:rsid w:val="00C063B5"/>
    <w:rsid w:val="00C0684A"/>
    <w:rsid w:val="00C068A2"/>
    <w:rsid w:val="00C071FD"/>
    <w:rsid w:val="00C07303"/>
    <w:rsid w:val="00C0749E"/>
    <w:rsid w:val="00C10633"/>
    <w:rsid w:val="00C10907"/>
    <w:rsid w:val="00C114F7"/>
    <w:rsid w:val="00C116BF"/>
    <w:rsid w:val="00C12953"/>
    <w:rsid w:val="00C12D1E"/>
    <w:rsid w:val="00C130B2"/>
    <w:rsid w:val="00C13AEC"/>
    <w:rsid w:val="00C13E9F"/>
    <w:rsid w:val="00C14768"/>
    <w:rsid w:val="00C148A7"/>
    <w:rsid w:val="00C1490B"/>
    <w:rsid w:val="00C152B0"/>
    <w:rsid w:val="00C15512"/>
    <w:rsid w:val="00C15D68"/>
    <w:rsid w:val="00C15F33"/>
    <w:rsid w:val="00C1662D"/>
    <w:rsid w:val="00C16A43"/>
    <w:rsid w:val="00C174B2"/>
    <w:rsid w:val="00C2009D"/>
    <w:rsid w:val="00C20593"/>
    <w:rsid w:val="00C2094B"/>
    <w:rsid w:val="00C20CC5"/>
    <w:rsid w:val="00C21433"/>
    <w:rsid w:val="00C21478"/>
    <w:rsid w:val="00C21BAE"/>
    <w:rsid w:val="00C21DFB"/>
    <w:rsid w:val="00C22075"/>
    <w:rsid w:val="00C2259E"/>
    <w:rsid w:val="00C22673"/>
    <w:rsid w:val="00C227D9"/>
    <w:rsid w:val="00C22A3D"/>
    <w:rsid w:val="00C22B02"/>
    <w:rsid w:val="00C235EB"/>
    <w:rsid w:val="00C238A0"/>
    <w:rsid w:val="00C23C68"/>
    <w:rsid w:val="00C23DFC"/>
    <w:rsid w:val="00C24280"/>
    <w:rsid w:val="00C2438A"/>
    <w:rsid w:val="00C246CD"/>
    <w:rsid w:val="00C24D42"/>
    <w:rsid w:val="00C26247"/>
    <w:rsid w:val="00C26D12"/>
    <w:rsid w:val="00C26EEC"/>
    <w:rsid w:val="00C279D3"/>
    <w:rsid w:val="00C27B2F"/>
    <w:rsid w:val="00C27E0E"/>
    <w:rsid w:val="00C300B5"/>
    <w:rsid w:val="00C302FC"/>
    <w:rsid w:val="00C303CC"/>
    <w:rsid w:val="00C31A52"/>
    <w:rsid w:val="00C31EB1"/>
    <w:rsid w:val="00C3238F"/>
    <w:rsid w:val="00C3295D"/>
    <w:rsid w:val="00C3318E"/>
    <w:rsid w:val="00C33989"/>
    <w:rsid w:val="00C339A3"/>
    <w:rsid w:val="00C33E2C"/>
    <w:rsid w:val="00C33E5E"/>
    <w:rsid w:val="00C33ED7"/>
    <w:rsid w:val="00C33FA8"/>
    <w:rsid w:val="00C34136"/>
    <w:rsid w:val="00C3444D"/>
    <w:rsid w:val="00C3451A"/>
    <w:rsid w:val="00C34D8B"/>
    <w:rsid w:val="00C34EBB"/>
    <w:rsid w:val="00C35524"/>
    <w:rsid w:val="00C36A88"/>
    <w:rsid w:val="00C36D8F"/>
    <w:rsid w:val="00C371D4"/>
    <w:rsid w:val="00C37940"/>
    <w:rsid w:val="00C37A8E"/>
    <w:rsid w:val="00C37DF1"/>
    <w:rsid w:val="00C40919"/>
    <w:rsid w:val="00C40AC3"/>
    <w:rsid w:val="00C40DA9"/>
    <w:rsid w:val="00C40E7B"/>
    <w:rsid w:val="00C41B35"/>
    <w:rsid w:val="00C41D51"/>
    <w:rsid w:val="00C421F3"/>
    <w:rsid w:val="00C423A1"/>
    <w:rsid w:val="00C424AF"/>
    <w:rsid w:val="00C43464"/>
    <w:rsid w:val="00C43666"/>
    <w:rsid w:val="00C43E9D"/>
    <w:rsid w:val="00C43F45"/>
    <w:rsid w:val="00C444E7"/>
    <w:rsid w:val="00C44D7E"/>
    <w:rsid w:val="00C44EA7"/>
    <w:rsid w:val="00C46637"/>
    <w:rsid w:val="00C47042"/>
    <w:rsid w:val="00C475A4"/>
    <w:rsid w:val="00C47982"/>
    <w:rsid w:val="00C47B60"/>
    <w:rsid w:val="00C50344"/>
    <w:rsid w:val="00C51460"/>
    <w:rsid w:val="00C51887"/>
    <w:rsid w:val="00C51927"/>
    <w:rsid w:val="00C52BC1"/>
    <w:rsid w:val="00C53ACA"/>
    <w:rsid w:val="00C53C8C"/>
    <w:rsid w:val="00C53D4E"/>
    <w:rsid w:val="00C5436F"/>
    <w:rsid w:val="00C55410"/>
    <w:rsid w:val="00C559AD"/>
    <w:rsid w:val="00C56BC5"/>
    <w:rsid w:val="00C56F21"/>
    <w:rsid w:val="00C57153"/>
    <w:rsid w:val="00C57249"/>
    <w:rsid w:val="00C5778B"/>
    <w:rsid w:val="00C57FBF"/>
    <w:rsid w:val="00C6072F"/>
    <w:rsid w:val="00C618E0"/>
    <w:rsid w:val="00C6199C"/>
    <w:rsid w:val="00C61BFF"/>
    <w:rsid w:val="00C620FF"/>
    <w:rsid w:val="00C624E4"/>
    <w:rsid w:val="00C62707"/>
    <w:rsid w:val="00C627B9"/>
    <w:rsid w:val="00C62B8E"/>
    <w:rsid w:val="00C62CC9"/>
    <w:rsid w:val="00C631BF"/>
    <w:rsid w:val="00C6366E"/>
    <w:rsid w:val="00C63A25"/>
    <w:rsid w:val="00C63B06"/>
    <w:rsid w:val="00C645AA"/>
    <w:rsid w:val="00C64A12"/>
    <w:rsid w:val="00C64A3D"/>
    <w:rsid w:val="00C64A97"/>
    <w:rsid w:val="00C65624"/>
    <w:rsid w:val="00C65E97"/>
    <w:rsid w:val="00C666D0"/>
    <w:rsid w:val="00C6692D"/>
    <w:rsid w:val="00C67519"/>
    <w:rsid w:val="00C703FF"/>
    <w:rsid w:val="00C7057A"/>
    <w:rsid w:val="00C7078E"/>
    <w:rsid w:val="00C71D38"/>
    <w:rsid w:val="00C72CB1"/>
    <w:rsid w:val="00C72D7F"/>
    <w:rsid w:val="00C7369A"/>
    <w:rsid w:val="00C74135"/>
    <w:rsid w:val="00C74166"/>
    <w:rsid w:val="00C75985"/>
    <w:rsid w:val="00C75B67"/>
    <w:rsid w:val="00C766EF"/>
    <w:rsid w:val="00C769F0"/>
    <w:rsid w:val="00C76B27"/>
    <w:rsid w:val="00C76E9C"/>
    <w:rsid w:val="00C77032"/>
    <w:rsid w:val="00C80C8C"/>
    <w:rsid w:val="00C81969"/>
    <w:rsid w:val="00C81F43"/>
    <w:rsid w:val="00C820E6"/>
    <w:rsid w:val="00C82B1F"/>
    <w:rsid w:val="00C837EF"/>
    <w:rsid w:val="00C83A2C"/>
    <w:rsid w:val="00C83BC5"/>
    <w:rsid w:val="00C83EA9"/>
    <w:rsid w:val="00C8472E"/>
    <w:rsid w:val="00C84A1A"/>
    <w:rsid w:val="00C84F03"/>
    <w:rsid w:val="00C85674"/>
    <w:rsid w:val="00C85EB5"/>
    <w:rsid w:val="00C86783"/>
    <w:rsid w:val="00C8692F"/>
    <w:rsid w:val="00C86D3D"/>
    <w:rsid w:val="00C86DE8"/>
    <w:rsid w:val="00C86E90"/>
    <w:rsid w:val="00C87013"/>
    <w:rsid w:val="00C87044"/>
    <w:rsid w:val="00C871F9"/>
    <w:rsid w:val="00C9013A"/>
    <w:rsid w:val="00C90275"/>
    <w:rsid w:val="00C91176"/>
    <w:rsid w:val="00C91464"/>
    <w:rsid w:val="00C91536"/>
    <w:rsid w:val="00C91AF2"/>
    <w:rsid w:val="00C91DD4"/>
    <w:rsid w:val="00C9232E"/>
    <w:rsid w:val="00C924BC"/>
    <w:rsid w:val="00C92851"/>
    <w:rsid w:val="00C92AE2"/>
    <w:rsid w:val="00C93C94"/>
    <w:rsid w:val="00C944F8"/>
    <w:rsid w:val="00C9464E"/>
    <w:rsid w:val="00C94A48"/>
    <w:rsid w:val="00C94E15"/>
    <w:rsid w:val="00C94E54"/>
    <w:rsid w:val="00C950AF"/>
    <w:rsid w:val="00C9521A"/>
    <w:rsid w:val="00C962A7"/>
    <w:rsid w:val="00C96A59"/>
    <w:rsid w:val="00C96C5A"/>
    <w:rsid w:val="00C96EAA"/>
    <w:rsid w:val="00C96F19"/>
    <w:rsid w:val="00C97463"/>
    <w:rsid w:val="00CA0F1A"/>
    <w:rsid w:val="00CA18AF"/>
    <w:rsid w:val="00CA18E5"/>
    <w:rsid w:val="00CA1C31"/>
    <w:rsid w:val="00CA2347"/>
    <w:rsid w:val="00CA2577"/>
    <w:rsid w:val="00CA268E"/>
    <w:rsid w:val="00CA2C06"/>
    <w:rsid w:val="00CA2E0F"/>
    <w:rsid w:val="00CA34BF"/>
    <w:rsid w:val="00CA396C"/>
    <w:rsid w:val="00CA3B59"/>
    <w:rsid w:val="00CA3C75"/>
    <w:rsid w:val="00CA4014"/>
    <w:rsid w:val="00CA427F"/>
    <w:rsid w:val="00CA460B"/>
    <w:rsid w:val="00CA46C9"/>
    <w:rsid w:val="00CA48A4"/>
    <w:rsid w:val="00CA55CC"/>
    <w:rsid w:val="00CA5B9C"/>
    <w:rsid w:val="00CA5E22"/>
    <w:rsid w:val="00CA670B"/>
    <w:rsid w:val="00CA6993"/>
    <w:rsid w:val="00CA6BBD"/>
    <w:rsid w:val="00CA6D86"/>
    <w:rsid w:val="00CA6DCC"/>
    <w:rsid w:val="00CA6F5F"/>
    <w:rsid w:val="00CA71D0"/>
    <w:rsid w:val="00CA7610"/>
    <w:rsid w:val="00CA7911"/>
    <w:rsid w:val="00CB035F"/>
    <w:rsid w:val="00CB0A4D"/>
    <w:rsid w:val="00CB0C32"/>
    <w:rsid w:val="00CB0CF3"/>
    <w:rsid w:val="00CB1440"/>
    <w:rsid w:val="00CB2034"/>
    <w:rsid w:val="00CB308F"/>
    <w:rsid w:val="00CB3285"/>
    <w:rsid w:val="00CB3D8A"/>
    <w:rsid w:val="00CB47CA"/>
    <w:rsid w:val="00CB4A08"/>
    <w:rsid w:val="00CB4B1A"/>
    <w:rsid w:val="00CB56B5"/>
    <w:rsid w:val="00CB56D8"/>
    <w:rsid w:val="00CB5CB3"/>
    <w:rsid w:val="00CB5E0B"/>
    <w:rsid w:val="00CB5F02"/>
    <w:rsid w:val="00CB6118"/>
    <w:rsid w:val="00CB628F"/>
    <w:rsid w:val="00CB6642"/>
    <w:rsid w:val="00CB67BB"/>
    <w:rsid w:val="00CB77D6"/>
    <w:rsid w:val="00CC0209"/>
    <w:rsid w:val="00CC0BE3"/>
    <w:rsid w:val="00CC103C"/>
    <w:rsid w:val="00CC20F0"/>
    <w:rsid w:val="00CC313D"/>
    <w:rsid w:val="00CC39DB"/>
    <w:rsid w:val="00CC3AF9"/>
    <w:rsid w:val="00CC4152"/>
    <w:rsid w:val="00CC4266"/>
    <w:rsid w:val="00CC42B0"/>
    <w:rsid w:val="00CC447C"/>
    <w:rsid w:val="00CC45FC"/>
    <w:rsid w:val="00CC47EB"/>
    <w:rsid w:val="00CC4D1A"/>
    <w:rsid w:val="00CC4E56"/>
    <w:rsid w:val="00CC4EE0"/>
    <w:rsid w:val="00CC5342"/>
    <w:rsid w:val="00CC5EA8"/>
    <w:rsid w:val="00CC6A8A"/>
    <w:rsid w:val="00CC6BC5"/>
    <w:rsid w:val="00CC73E6"/>
    <w:rsid w:val="00CC78B5"/>
    <w:rsid w:val="00CD0209"/>
    <w:rsid w:val="00CD0571"/>
    <w:rsid w:val="00CD0856"/>
    <w:rsid w:val="00CD105A"/>
    <w:rsid w:val="00CD15CA"/>
    <w:rsid w:val="00CD1DB7"/>
    <w:rsid w:val="00CD201A"/>
    <w:rsid w:val="00CD21AE"/>
    <w:rsid w:val="00CD24D5"/>
    <w:rsid w:val="00CD2662"/>
    <w:rsid w:val="00CD2AA1"/>
    <w:rsid w:val="00CD2D0B"/>
    <w:rsid w:val="00CD3886"/>
    <w:rsid w:val="00CD3A5C"/>
    <w:rsid w:val="00CD41FA"/>
    <w:rsid w:val="00CD4997"/>
    <w:rsid w:val="00CD5D47"/>
    <w:rsid w:val="00CD6DF6"/>
    <w:rsid w:val="00CD6E3A"/>
    <w:rsid w:val="00CD7115"/>
    <w:rsid w:val="00CD7436"/>
    <w:rsid w:val="00CD7739"/>
    <w:rsid w:val="00CD7DB1"/>
    <w:rsid w:val="00CD7FE8"/>
    <w:rsid w:val="00CE04CD"/>
    <w:rsid w:val="00CE0DEC"/>
    <w:rsid w:val="00CE1195"/>
    <w:rsid w:val="00CE16D4"/>
    <w:rsid w:val="00CE16EA"/>
    <w:rsid w:val="00CE17E4"/>
    <w:rsid w:val="00CE18FC"/>
    <w:rsid w:val="00CE1CCA"/>
    <w:rsid w:val="00CE1E26"/>
    <w:rsid w:val="00CE21F7"/>
    <w:rsid w:val="00CE31C1"/>
    <w:rsid w:val="00CE3600"/>
    <w:rsid w:val="00CE402B"/>
    <w:rsid w:val="00CE5A0E"/>
    <w:rsid w:val="00CE5FD7"/>
    <w:rsid w:val="00CE6646"/>
    <w:rsid w:val="00CE6946"/>
    <w:rsid w:val="00CE6AF4"/>
    <w:rsid w:val="00CE6DA2"/>
    <w:rsid w:val="00CE7115"/>
    <w:rsid w:val="00CF10C4"/>
    <w:rsid w:val="00CF1EAA"/>
    <w:rsid w:val="00CF20D4"/>
    <w:rsid w:val="00CF2425"/>
    <w:rsid w:val="00CF2FE8"/>
    <w:rsid w:val="00CF3824"/>
    <w:rsid w:val="00CF3D1D"/>
    <w:rsid w:val="00CF42E9"/>
    <w:rsid w:val="00CF48D2"/>
    <w:rsid w:val="00CF4E51"/>
    <w:rsid w:val="00CF5523"/>
    <w:rsid w:val="00CF5BE8"/>
    <w:rsid w:val="00CF69D4"/>
    <w:rsid w:val="00CF6A4A"/>
    <w:rsid w:val="00CF765C"/>
    <w:rsid w:val="00D0019B"/>
    <w:rsid w:val="00D0033D"/>
    <w:rsid w:val="00D00880"/>
    <w:rsid w:val="00D00FE0"/>
    <w:rsid w:val="00D015CE"/>
    <w:rsid w:val="00D018FE"/>
    <w:rsid w:val="00D0240E"/>
    <w:rsid w:val="00D026EC"/>
    <w:rsid w:val="00D028FC"/>
    <w:rsid w:val="00D02C9E"/>
    <w:rsid w:val="00D02F2B"/>
    <w:rsid w:val="00D0311C"/>
    <w:rsid w:val="00D0338B"/>
    <w:rsid w:val="00D03683"/>
    <w:rsid w:val="00D0375E"/>
    <w:rsid w:val="00D03D0B"/>
    <w:rsid w:val="00D0405C"/>
    <w:rsid w:val="00D04067"/>
    <w:rsid w:val="00D04298"/>
    <w:rsid w:val="00D0449C"/>
    <w:rsid w:val="00D0451E"/>
    <w:rsid w:val="00D04B94"/>
    <w:rsid w:val="00D0689C"/>
    <w:rsid w:val="00D06ADC"/>
    <w:rsid w:val="00D07E46"/>
    <w:rsid w:val="00D07FF4"/>
    <w:rsid w:val="00D104FE"/>
    <w:rsid w:val="00D10BE9"/>
    <w:rsid w:val="00D127CF"/>
    <w:rsid w:val="00D131D5"/>
    <w:rsid w:val="00D1380A"/>
    <w:rsid w:val="00D13990"/>
    <w:rsid w:val="00D141AD"/>
    <w:rsid w:val="00D15531"/>
    <w:rsid w:val="00D1560F"/>
    <w:rsid w:val="00D156B3"/>
    <w:rsid w:val="00D15B20"/>
    <w:rsid w:val="00D15CA9"/>
    <w:rsid w:val="00D162D0"/>
    <w:rsid w:val="00D16B89"/>
    <w:rsid w:val="00D16D3D"/>
    <w:rsid w:val="00D1753A"/>
    <w:rsid w:val="00D1758B"/>
    <w:rsid w:val="00D177EF"/>
    <w:rsid w:val="00D2071B"/>
    <w:rsid w:val="00D2087C"/>
    <w:rsid w:val="00D20C2A"/>
    <w:rsid w:val="00D20D6F"/>
    <w:rsid w:val="00D21990"/>
    <w:rsid w:val="00D22820"/>
    <w:rsid w:val="00D228FD"/>
    <w:rsid w:val="00D22D62"/>
    <w:rsid w:val="00D235A8"/>
    <w:rsid w:val="00D23AA8"/>
    <w:rsid w:val="00D23AC5"/>
    <w:rsid w:val="00D23DE9"/>
    <w:rsid w:val="00D23EFC"/>
    <w:rsid w:val="00D24162"/>
    <w:rsid w:val="00D249EB"/>
    <w:rsid w:val="00D24FCD"/>
    <w:rsid w:val="00D25374"/>
    <w:rsid w:val="00D25531"/>
    <w:rsid w:val="00D2587E"/>
    <w:rsid w:val="00D25C98"/>
    <w:rsid w:val="00D2605E"/>
    <w:rsid w:val="00D264D0"/>
    <w:rsid w:val="00D272B8"/>
    <w:rsid w:val="00D27573"/>
    <w:rsid w:val="00D27D8A"/>
    <w:rsid w:val="00D3038C"/>
    <w:rsid w:val="00D304A7"/>
    <w:rsid w:val="00D30695"/>
    <w:rsid w:val="00D324A7"/>
    <w:rsid w:val="00D32AF4"/>
    <w:rsid w:val="00D32C7F"/>
    <w:rsid w:val="00D331F7"/>
    <w:rsid w:val="00D334B0"/>
    <w:rsid w:val="00D34E93"/>
    <w:rsid w:val="00D3573C"/>
    <w:rsid w:val="00D36208"/>
    <w:rsid w:val="00D36409"/>
    <w:rsid w:val="00D364F1"/>
    <w:rsid w:val="00D369DE"/>
    <w:rsid w:val="00D3735E"/>
    <w:rsid w:val="00D379D0"/>
    <w:rsid w:val="00D37FC7"/>
    <w:rsid w:val="00D401E7"/>
    <w:rsid w:val="00D406F3"/>
    <w:rsid w:val="00D41BCD"/>
    <w:rsid w:val="00D41D2D"/>
    <w:rsid w:val="00D41E69"/>
    <w:rsid w:val="00D42394"/>
    <w:rsid w:val="00D428A7"/>
    <w:rsid w:val="00D42941"/>
    <w:rsid w:val="00D43F90"/>
    <w:rsid w:val="00D44F95"/>
    <w:rsid w:val="00D45131"/>
    <w:rsid w:val="00D45C0D"/>
    <w:rsid w:val="00D45C2F"/>
    <w:rsid w:val="00D4662F"/>
    <w:rsid w:val="00D4697E"/>
    <w:rsid w:val="00D473C9"/>
    <w:rsid w:val="00D501F8"/>
    <w:rsid w:val="00D502BE"/>
    <w:rsid w:val="00D5047B"/>
    <w:rsid w:val="00D50B57"/>
    <w:rsid w:val="00D50D5C"/>
    <w:rsid w:val="00D511AB"/>
    <w:rsid w:val="00D51F6C"/>
    <w:rsid w:val="00D52605"/>
    <w:rsid w:val="00D526EF"/>
    <w:rsid w:val="00D52B84"/>
    <w:rsid w:val="00D53B15"/>
    <w:rsid w:val="00D53BFB"/>
    <w:rsid w:val="00D54523"/>
    <w:rsid w:val="00D5468E"/>
    <w:rsid w:val="00D54E63"/>
    <w:rsid w:val="00D553D9"/>
    <w:rsid w:val="00D557F6"/>
    <w:rsid w:val="00D55A43"/>
    <w:rsid w:val="00D563B8"/>
    <w:rsid w:val="00D56A41"/>
    <w:rsid w:val="00D56F9E"/>
    <w:rsid w:val="00D5771F"/>
    <w:rsid w:val="00D57D0A"/>
    <w:rsid w:val="00D606F6"/>
    <w:rsid w:val="00D60D47"/>
    <w:rsid w:val="00D6153B"/>
    <w:rsid w:val="00D617E5"/>
    <w:rsid w:val="00D62079"/>
    <w:rsid w:val="00D625CD"/>
    <w:rsid w:val="00D625FB"/>
    <w:rsid w:val="00D62609"/>
    <w:rsid w:val="00D63229"/>
    <w:rsid w:val="00D63264"/>
    <w:rsid w:val="00D6336B"/>
    <w:rsid w:val="00D636C6"/>
    <w:rsid w:val="00D63BE7"/>
    <w:rsid w:val="00D64327"/>
    <w:rsid w:val="00D644D6"/>
    <w:rsid w:val="00D6472E"/>
    <w:rsid w:val="00D64999"/>
    <w:rsid w:val="00D64E90"/>
    <w:rsid w:val="00D65597"/>
    <w:rsid w:val="00D65ABF"/>
    <w:rsid w:val="00D65B02"/>
    <w:rsid w:val="00D65B9C"/>
    <w:rsid w:val="00D6601F"/>
    <w:rsid w:val="00D660B7"/>
    <w:rsid w:val="00D66530"/>
    <w:rsid w:val="00D66961"/>
    <w:rsid w:val="00D66F69"/>
    <w:rsid w:val="00D66FD1"/>
    <w:rsid w:val="00D706E8"/>
    <w:rsid w:val="00D70C5E"/>
    <w:rsid w:val="00D70CDA"/>
    <w:rsid w:val="00D711D5"/>
    <w:rsid w:val="00D717CE"/>
    <w:rsid w:val="00D71FBB"/>
    <w:rsid w:val="00D7254E"/>
    <w:rsid w:val="00D72575"/>
    <w:rsid w:val="00D729C9"/>
    <w:rsid w:val="00D73E0C"/>
    <w:rsid w:val="00D7492C"/>
    <w:rsid w:val="00D751A7"/>
    <w:rsid w:val="00D75B24"/>
    <w:rsid w:val="00D75EF8"/>
    <w:rsid w:val="00D7665D"/>
    <w:rsid w:val="00D77B6E"/>
    <w:rsid w:val="00D801AC"/>
    <w:rsid w:val="00D809D0"/>
    <w:rsid w:val="00D80F3B"/>
    <w:rsid w:val="00D811CD"/>
    <w:rsid w:val="00D8145A"/>
    <w:rsid w:val="00D818D6"/>
    <w:rsid w:val="00D81FE0"/>
    <w:rsid w:val="00D82191"/>
    <w:rsid w:val="00D82696"/>
    <w:rsid w:val="00D833A9"/>
    <w:rsid w:val="00D83441"/>
    <w:rsid w:val="00D837EE"/>
    <w:rsid w:val="00D838EF"/>
    <w:rsid w:val="00D84771"/>
    <w:rsid w:val="00D849B3"/>
    <w:rsid w:val="00D85CD3"/>
    <w:rsid w:val="00D8639B"/>
    <w:rsid w:val="00D8674E"/>
    <w:rsid w:val="00D86BE0"/>
    <w:rsid w:val="00D86D59"/>
    <w:rsid w:val="00D86EBC"/>
    <w:rsid w:val="00D86FD1"/>
    <w:rsid w:val="00D87387"/>
    <w:rsid w:val="00D9034A"/>
    <w:rsid w:val="00D90CE0"/>
    <w:rsid w:val="00D914CC"/>
    <w:rsid w:val="00D915F5"/>
    <w:rsid w:val="00D91E24"/>
    <w:rsid w:val="00D9235D"/>
    <w:rsid w:val="00D92C71"/>
    <w:rsid w:val="00D93869"/>
    <w:rsid w:val="00D940E0"/>
    <w:rsid w:val="00D9433B"/>
    <w:rsid w:val="00D945F4"/>
    <w:rsid w:val="00D946D7"/>
    <w:rsid w:val="00D94BE8"/>
    <w:rsid w:val="00D94CE8"/>
    <w:rsid w:val="00D956B8"/>
    <w:rsid w:val="00D95F2C"/>
    <w:rsid w:val="00D96170"/>
    <w:rsid w:val="00D96564"/>
    <w:rsid w:val="00D96851"/>
    <w:rsid w:val="00D968A5"/>
    <w:rsid w:val="00D96DA0"/>
    <w:rsid w:val="00D97037"/>
    <w:rsid w:val="00D971FC"/>
    <w:rsid w:val="00D97FA2"/>
    <w:rsid w:val="00DA00EC"/>
    <w:rsid w:val="00DA0BEF"/>
    <w:rsid w:val="00DA0F51"/>
    <w:rsid w:val="00DA1D85"/>
    <w:rsid w:val="00DA1E42"/>
    <w:rsid w:val="00DA1F1D"/>
    <w:rsid w:val="00DA2756"/>
    <w:rsid w:val="00DA28A7"/>
    <w:rsid w:val="00DA2B03"/>
    <w:rsid w:val="00DA4BB0"/>
    <w:rsid w:val="00DA4F70"/>
    <w:rsid w:val="00DA5B9A"/>
    <w:rsid w:val="00DA5C05"/>
    <w:rsid w:val="00DA5FC1"/>
    <w:rsid w:val="00DA60B6"/>
    <w:rsid w:val="00DA6A81"/>
    <w:rsid w:val="00DA7A7A"/>
    <w:rsid w:val="00DB03A2"/>
    <w:rsid w:val="00DB0C10"/>
    <w:rsid w:val="00DB0E48"/>
    <w:rsid w:val="00DB0E67"/>
    <w:rsid w:val="00DB14E4"/>
    <w:rsid w:val="00DB2048"/>
    <w:rsid w:val="00DB2068"/>
    <w:rsid w:val="00DB21CB"/>
    <w:rsid w:val="00DB26CA"/>
    <w:rsid w:val="00DB28E4"/>
    <w:rsid w:val="00DB3260"/>
    <w:rsid w:val="00DB3607"/>
    <w:rsid w:val="00DB373A"/>
    <w:rsid w:val="00DB3881"/>
    <w:rsid w:val="00DB3BD5"/>
    <w:rsid w:val="00DB40C4"/>
    <w:rsid w:val="00DB4116"/>
    <w:rsid w:val="00DB476B"/>
    <w:rsid w:val="00DB56EA"/>
    <w:rsid w:val="00DB59AC"/>
    <w:rsid w:val="00DB5EAF"/>
    <w:rsid w:val="00DB61C2"/>
    <w:rsid w:val="00DB6A01"/>
    <w:rsid w:val="00DB703E"/>
    <w:rsid w:val="00DB7100"/>
    <w:rsid w:val="00DB7632"/>
    <w:rsid w:val="00DB76E4"/>
    <w:rsid w:val="00DB7A37"/>
    <w:rsid w:val="00DB7CB2"/>
    <w:rsid w:val="00DB7EA2"/>
    <w:rsid w:val="00DC0C94"/>
    <w:rsid w:val="00DC1B63"/>
    <w:rsid w:val="00DC1E22"/>
    <w:rsid w:val="00DC1E45"/>
    <w:rsid w:val="00DC262B"/>
    <w:rsid w:val="00DC2E53"/>
    <w:rsid w:val="00DC2E88"/>
    <w:rsid w:val="00DC3343"/>
    <w:rsid w:val="00DC3942"/>
    <w:rsid w:val="00DC3AF3"/>
    <w:rsid w:val="00DC3D22"/>
    <w:rsid w:val="00DC4BAF"/>
    <w:rsid w:val="00DC50BE"/>
    <w:rsid w:val="00DC5192"/>
    <w:rsid w:val="00DC538D"/>
    <w:rsid w:val="00DC53EE"/>
    <w:rsid w:val="00DC66F1"/>
    <w:rsid w:val="00DC712A"/>
    <w:rsid w:val="00DC762C"/>
    <w:rsid w:val="00DC7AF1"/>
    <w:rsid w:val="00DD01EF"/>
    <w:rsid w:val="00DD04D8"/>
    <w:rsid w:val="00DD0796"/>
    <w:rsid w:val="00DD0A0D"/>
    <w:rsid w:val="00DD0EC8"/>
    <w:rsid w:val="00DD1ADC"/>
    <w:rsid w:val="00DD1C9F"/>
    <w:rsid w:val="00DD1E4B"/>
    <w:rsid w:val="00DD20B5"/>
    <w:rsid w:val="00DD260F"/>
    <w:rsid w:val="00DD27F5"/>
    <w:rsid w:val="00DD4200"/>
    <w:rsid w:val="00DD4AF8"/>
    <w:rsid w:val="00DD4C56"/>
    <w:rsid w:val="00DD5233"/>
    <w:rsid w:val="00DD5396"/>
    <w:rsid w:val="00DD54A8"/>
    <w:rsid w:val="00DD697A"/>
    <w:rsid w:val="00DD7255"/>
    <w:rsid w:val="00DD7904"/>
    <w:rsid w:val="00DD793C"/>
    <w:rsid w:val="00DE0CD7"/>
    <w:rsid w:val="00DE1325"/>
    <w:rsid w:val="00DE13F8"/>
    <w:rsid w:val="00DE1428"/>
    <w:rsid w:val="00DE17DF"/>
    <w:rsid w:val="00DE215E"/>
    <w:rsid w:val="00DE2EF4"/>
    <w:rsid w:val="00DE35D7"/>
    <w:rsid w:val="00DE39EB"/>
    <w:rsid w:val="00DE3E03"/>
    <w:rsid w:val="00DE405B"/>
    <w:rsid w:val="00DE42A4"/>
    <w:rsid w:val="00DE434E"/>
    <w:rsid w:val="00DE58FC"/>
    <w:rsid w:val="00DE5980"/>
    <w:rsid w:val="00DE6615"/>
    <w:rsid w:val="00DE6619"/>
    <w:rsid w:val="00DE6ABB"/>
    <w:rsid w:val="00DE7346"/>
    <w:rsid w:val="00DE7CF5"/>
    <w:rsid w:val="00DF0FD2"/>
    <w:rsid w:val="00DF18A0"/>
    <w:rsid w:val="00DF1B44"/>
    <w:rsid w:val="00DF2183"/>
    <w:rsid w:val="00DF2EDD"/>
    <w:rsid w:val="00DF2FDC"/>
    <w:rsid w:val="00DF3900"/>
    <w:rsid w:val="00DF3DE9"/>
    <w:rsid w:val="00DF3F91"/>
    <w:rsid w:val="00DF459F"/>
    <w:rsid w:val="00DF48BC"/>
    <w:rsid w:val="00DF527E"/>
    <w:rsid w:val="00DF6005"/>
    <w:rsid w:val="00DF624A"/>
    <w:rsid w:val="00DF6267"/>
    <w:rsid w:val="00DF66DD"/>
    <w:rsid w:val="00DF6E8C"/>
    <w:rsid w:val="00DF7020"/>
    <w:rsid w:val="00DF775C"/>
    <w:rsid w:val="00DF7D83"/>
    <w:rsid w:val="00DF7FFE"/>
    <w:rsid w:val="00E004BB"/>
    <w:rsid w:val="00E00699"/>
    <w:rsid w:val="00E00F23"/>
    <w:rsid w:val="00E01004"/>
    <w:rsid w:val="00E01C51"/>
    <w:rsid w:val="00E01DE7"/>
    <w:rsid w:val="00E025F9"/>
    <w:rsid w:val="00E03515"/>
    <w:rsid w:val="00E0353D"/>
    <w:rsid w:val="00E0460D"/>
    <w:rsid w:val="00E047B8"/>
    <w:rsid w:val="00E0490C"/>
    <w:rsid w:val="00E04CA3"/>
    <w:rsid w:val="00E04F91"/>
    <w:rsid w:val="00E05590"/>
    <w:rsid w:val="00E05F39"/>
    <w:rsid w:val="00E06290"/>
    <w:rsid w:val="00E066E2"/>
    <w:rsid w:val="00E06F21"/>
    <w:rsid w:val="00E0714A"/>
    <w:rsid w:val="00E073DA"/>
    <w:rsid w:val="00E07D46"/>
    <w:rsid w:val="00E1028E"/>
    <w:rsid w:val="00E10522"/>
    <w:rsid w:val="00E10E70"/>
    <w:rsid w:val="00E118A7"/>
    <w:rsid w:val="00E11A83"/>
    <w:rsid w:val="00E11EFF"/>
    <w:rsid w:val="00E122E8"/>
    <w:rsid w:val="00E1249B"/>
    <w:rsid w:val="00E12948"/>
    <w:rsid w:val="00E12BDC"/>
    <w:rsid w:val="00E12C31"/>
    <w:rsid w:val="00E1339A"/>
    <w:rsid w:val="00E1353A"/>
    <w:rsid w:val="00E13543"/>
    <w:rsid w:val="00E13907"/>
    <w:rsid w:val="00E144A9"/>
    <w:rsid w:val="00E144F0"/>
    <w:rsid w:val="00E14ABF"/>
    <w:rsid w:val="00E14C67"/>
    <w:rsid w:val="00E14E3F"/>
    <w:rsid w:val="00E15EA3"/>
    <w:rsid w:val="00E15FEB"/>
    <w:rsid w:val="00E1625E"/>
    <w:rsid w:val="00E16F0C"/>
    <w:rsid w:val="00E171C1"/>
    <w:rsid w:val="00E17CA9"/>
    <w:rsid w:val="00E20214"/>
    <w:rsid w:val="00E2028B"/>
    <w:rsid w:val="00E202B7"/>
    <w:rsid w:val="00E20408"/>
    <w:rsid w:val="00E20918"/>
    <w:rsid w:val="00E20957"/>
    <w:rsid w:val="00E2095A"/>
    <w:rsid w:val="00E2096A"/>
    <w:rsid w:val="00E20D5B"/>
    <w:rsid w:val="00E218FE"/>
    <w:rsid w:val="00E21A18"/>
    <w:rsid w:val="00E21B2C"/>
    <w:rsid w:val="00E22199"/>
    <w:rsid w:val="00E2265A"/>
    <w:rsid w:val="00E22BEF"/>
    <w:rsid w:val="00E23164"/>
    <w:rsid w:val="00E231BD"/>
    <w:rsid w:val="00E2366E"/>
    <w:rsid w:val="00E2382C"/>
    <w:rsid w:val="00E24069"/>
    <w:rsid w:val="00E242DA"/>
    <w:rsid w:val="00E24510"/>
    <w:rsid w:val="00E24C08"/>
    <w:rsid w:val="00E2531D"/>
    <w:rsid w:val="00E25F20"/>
    <w:rsid w:val="00E25F84"/>
    <w:rsid w:val="00E26C8F"/>
    <w:rsid w:val="00E26FDD"/>
    <w:rsid w:val="00E274AB"/>
    <w:rsid w:val="00E27A96"/>
    <w:rsid w:val="00E27B6B"/>
    <w:rsid w:val="00E30696"/>
    <w:rsid w:val="00E31FFF"/>
    <w:rsid w:val="00E323F9"/>
    <w:rsid w:val="00E334B8"/>
    <w:rsid w:val="00E33FDA"/>
    <w:rsid w:val="00E3460A"/>
    <w:rsid w:val="00E35003"/>
    <w:rsid w:val="00E353A7"/>
    <w:rsid w:val="00E356EE"/>
    <w:rsid w:val="00E3595E"/>
    <w:rsid w:val="00E3598F"/>
    <w:rsid w:val="00E35A85"/>
    <w:rsid w:val="00E35F70"/>
    <w:rsid w:val="00E36DFD"/>
    <w:rsid w:val="00E41311"/>
    <w:rsid w:val="00E41A53"/>
    <w:rsid w:val="00E41F57"/>
    <w:rsid w:val="00E4221E"/>
    <w:rsid w:val="00E42825"/>
    <w:rsid w:val="00E42B98"/>
    <w:rsid w:val="00E42C9D"/>
    <w:rsid w:val="00E42E4C"/>
    <w:rsid w:val="00E4320E"/>
    <w:rsid w:val="00E4348A"/>
    <w:rsid w:val="00E44043"/>
    <w:rsid w:val="00E444D7"/>
    <w:rsid w:val="00E4465B"/>
    <w:rsid w:val="00E44689"/>
    <w:rsid w:val="00E44C28"/>
    <w:rsid w:val="00E45089"/>
    <w:rsid w:val="00E450B5"/>
    <w:rsid w:val="00E468EA"/>
    <w:rsid w:val="00E46A09"/>
    <w:rsid w:val="00E509DF"/>
    <w:rsid w:val="00E51393"/>
    <w:rsid w:val="00E5157F"/>
    <w:rsid w:val="00E521F0"/>
    <w:rsid w:val="00E52261"/>
    <w:rsid w:val="00E5240F"/>
    <w:rsid w:val="00E52BAE"/>
    <w:rsid w:val="00E53201"/>
    <w:rsid w:val="00E538D4"/>
    <w:rsid w:val="00E53D9F"/>
    <w:rsid w:val="00E54283"/>
    <w:rsid w:val="00E54751"/>
    <w:rsid w:val="00E552B3"/>
    <w:rsid w:val="00E5554D"/>
    <w:rsid w:val="00E56946"/>
    <w:rsid w:val="00E57127"/>
    <w:rsid w:val="00E57A86"/>
    <w:rsid w:val="00E605B6"/>
    <w:rsid w:val="00E60B18"/>
    <w:rsid w:val="00E60B1C"/>
    <w:rsid w:val="00E6109C"/>
    <w:rsid w:val="00E6142D"/>
    <w:rsid w:val="00E61B5F"/>
    <w:rsid w:val="00E61EF6"/>
    <w:rsid w:val="00E62570"/>
    <w:rsid w:val="00E6297D"/>
    <w:rsid w:val="00E632AE"/>
    <w:rsid w:val="00E63C2E"/>
    <w:rsid w:val="00E63E02"/>
    <w:rsid w:val="00E63FF1"/>
    <w:rsid w:val="00E64006"/>
    <w:rsid w:val="00E64181"/>
    <w:rsid w:val="00E64334"/>
    <w:rsid w:val="00E64853"/>
    <w:rsid w:val="00E65376"/>
    <w:rsid w:val="00E65598"/>
    <w:rsid w:val="00E65D2D"/>
    <w:rsid w:val="00E65F6E"/>
    <w:rsid w:val="00E674F4"/>
    <w:rsid w:val="00E67B68"/>
    <w:rsid w:val="00E67CE1"/>
    <w:rsid w:val="00E7000A"/>
    <w:rsid w:val="00E7015D"/>
    <w:rsid w:val="00E703E9"/>
    <w:rsid w:val="00E70845"/>
    <w:rsid w:val="00E71114"/>
    <w:rsid w:val="00E71DA3"/>
    <w:rsid w:val="00E71DE2"/>
    <w:rsid w:val="00E72250"/>
    <w:rsid w:val="00E72547"/>
    <w:rsid w:val="00E72A6F"/>
    <w:rsid w:val="00E737EC"/>
    <w:rsid w:val="00E739F0"/>
    <w:rsid w:val="00E73BFB"/>
    <w:rsid w:val="00E74137"/>
    <w:rsid w:val="00E74603"/>
    <w:rsid w:val="00E74766"/>
    <w:rsid w:val="00E74E0F"/>
    <w:rsid w:val="00E7509E"/>
    <w:rsid w:val="00E754B2"/>
    <w:rsid w:val="00E7576F"/>
    <w:rsid w:val="00E759EC"/>
    <w:rsid w:val="00E75C05"/>
    <w:rsid w:val="00E75EC8"/>
    <w:rsid w:val="00E75F41"/>
    <w:rsid w:val="00E7638B"/>
    <w:rsid w:val="00E76C08"/>
    <w:rsid w:val="00E76EEA"/>
    <w:rsid w:val="00E77C71"/>
    <w:rsid w:val="00E77E9D"/>
    <w:rsid w:val="00E802A5"/>
    <w:rsid w:val="00E80472"/>
    <w:rsid w:val="00E8048B"/>
    <w:rsid w:val="00E80683"/>
    <w:rsid w:val="00E80CA2"/>
    <w:rsid w:val="00E80D5E"/>
    <w:rsid w:val="00E81119"/>
    <w:rsid w:val="00E817B4"/>
    <w:rsid w:val="00E819D8"/>
    <w:rsid w:val="00E81D5C"/>
    <w:rsid w:val="00E820A5"/>
    <w:rsid w:val="00E82511"/>
    <w:rsid w:val="00E828B7"/>
    <w:rsid w:val="00E82EFC"/>
    <w:rsid w:val="00E833D3"/>
    <w:rsid w:val="00E834E7"/>
    <w:rsid w:val="00E83649"/>
    <w:rsid w:val="00E83C65"/>
    <w:rsid w:val="00E844E2"/>
    <w:rsid w:val="00E8469E"/>
    <w:rsid w:val="00E84726"/>
    <w:rsid w:val="00E84833"/>
    <w:rsid w:val="00E84A7C"/>
    <w:rsid w:val="00E84DD2"/>
    <w:rsid w:val="00E84EDC"/>
    <w:rsid w:val="00E85245"/>
    <w:rsid w:val="00E860A6"/>
    <w:rsid w:val="00E862D0"/>
    <w:rsid w:val="00E87C95"/>
    <w:rsid w:val="00E87CC6"/>
    <w:rsid w:val="00E90096"/>
    <w:rsid w:val="00E913E7"/>
    <w:rsid w:val="00E914D8"/>
    <w:rsid w:val="00E91C39"/>
    <w:rsid w:val="00E91E6B"/>
    <w:rsid w:val="00E92642"/>
    <w:rsid w:val="00E92C08"/>
    <w:rsid w:val="00E93319"/>
    <w:rsid w:val="00E93368"/>
    <w:rsid w:val="00E9396D"/>
    <w:rsid w:val="00E93B6A"/>
    <w:rsid w:val="00E94269"/>
    <w:rsid w:val="00E9448D"/>
    <w:rsid w:val="00E94B90"/>
    <w:rsid w:val="00E94FF5"/>
    <w:rsid w:val="00E9520B"/>
    <w:rsid w:val="00E9550C"/>
    <w:rsid w:val="00E964AA"/>
    <w:rsid w:val="00E9697C"/>
    <w:rsid w:val="00E9706C"/>
    <w:rsid w:val="00E97AD0"/>
    <w:rsid w:val="00EA0DEE"/>
    <w:rsid w:val="00EA1289"/>
    <w:rsid w:val="00EA1476"/>
    <w:rsid w:val="00EA1963"/>
    <w:rsid w:val="00EA1C1F"/>
    <w:rsid w:val="00EA213C"/>
    <w:rsid w:val="00EA21EA"/>
    <w:rsid w:val="00EA2352"/>
    <w:rsid w:val="00EA2826"/>
    <w:rsid w:val="00EA3763"/>
    <w:rsid w:val="00EA38E5"/>
    <w:rsid w:val="00EA4B1B"/>
    <w:rsid w:val="00EA4D69"/>
    <w:rsid w:val="00EA536A"/>
    <w:rsid w:val="00EA5CF7"/>
    <w:rsid w:val="00EA5E2F"/>
    <w:rsid w:val="00EA6F29"/>
    <w:rsid w:val="00EA713A"/>
    <w:rsid w:val="00EB02BF"/>
    <w:rsid w:val="00EB0B53"/>
    <w:rsid w:val="00EB0D1F"/>
    <w:rsid w:val="00EB0D4E"/>
    <w:rsid w:val="00EB1C0F"/>
    <w:rsid w:val="00EB2515"/>
    <w:rsid w:val="00EB2603"/>
    <w:rsid w:val="00EB3030"/>
    <w:rsid w:val="00EB3AA2"/>
    <w:rsid w:val="00EB4282"/>
    <w:rsid w:val="00EB4AAF"/>
    <w:rsid w:val="00EB5061"/>
    <w:rsid w:val="00EB527D"/>
    <w:rsid w:val="00EB5598"/>
    <w:rsid w:val="00EB5DFA"/>
    <w:rsid w:val="00EB63A6"/>
    <w:rsid w:val="00EB7866"/>
    <w:rsid w:val="00EB7FA1"/>
    <w:rsid w:val="00EC00A9"/>
    <w:rsid w:val="00EC0839"/>
    <w:rsid w:val="00EC111C"/>
    <w:rsid w:val="00EC2828"/>
    <w:rsid w:val="00EC28EB"/>
    <w:rsid w:val="00EC2F0E"/>
    <w:rsid w:val="00EC33CB"/>
    <w:rsid w:val="00EC45F5"/>
    <w:rsid w:val="00EC49D8"/>
    <w:rsid w:val="00EC4AEA"/>
    <w:rsid w:val="00EC4C68"/>
    <w:rsid w:val="00EC4F43"/>
    <w:rsid w:val="00EC4FF8"/>
    <w:rsid w:val="00EC511C"/>
    <w:rsid w:val="00EC5323"/>
    <w:rsid w:val="00EC56F0"/>
    <w:rsid w:val="00EC5754"/>
    <w:rsid w:val="00EC5CC5"/>
    <w:rsid w:val="00EC60F3"/>
    <w:rsid w:val="00EC652B"/>
    <w:rsid w:val="00ED0133"/>
    <w:rsid w:val="00ED0337"/>
    <w:rsid w:val="00ED1049"/>
    <w:rsid w:val="00ED1F31"/>
    <w:rsid w:val="00ED2027"/>
    <w:rsid w:val="00ED2AA2"/>
    <w:rsid w:val="00ED2F36"/>
    <w:rsid w:val="00ED4DE5"/>
    <w:rsid w:val="00ED55A7"/>
    <w:rsid w:val="00ED5733"/>
    <w:rsid w:val="00ED607D"/>
    <w:rsid w:val="00ED6363"/>
    <w:rsid w:val="00ED63D8"/>
    <w:rsid w:val="00ED65B0"/>
    <w:rsid w:val="00ED6B88"/>
    <w:rsid w:val="00ED7575"/>
    <w:rsid w:val="00EE04AB"/>
    <w:rsid w:val="00EE10B6"/>
    <w:rsid w:val="00EE133B"/>
    <w:rsid w:val="00EE224A"/>
    <w:rsid w:val="00EE24E5"/>
    <w:rsid w:val="00EE2CF1"/>
    <w:rsid w:val="00EE311B"/>
    <w:rsid w:val="00EE35D5"/>
    <w:rsid w:val="00EE41D8"/>
    <w:rsid w:val="00EE4498"/>
    <w:rsid w:val="00EE45B6"/>
    <w:rsid w:val="00EE4C42"/>
    <w:rsid w:val="00EE582C"/>
    <w:rsid w:val="00EE5A51"/>
    <w:rsid w:val="00EE5D3F"/>
    <w:rsid w:val="00EE5EBF"/>
    <w:rsid w:val="00EE63DD"/>
    <w:rsid w:val="00EE674B"/>
    <w:rsid w:val="00EE6923"/>
    <w:rsid w:val="00EE6A6C"/>
    <w:rsid w:val="00EE704B"/>
    <w:rsid w:val="00EE7B76"/>
    <w:rsid w:val="00EE7FDD"/>
    <w:rsid w:val="00EF065E"/>
    <w:rsid w:val="00EF0CF8"/>
    <w:rsid w:val="00EF115C"/>
    <w:rsid w:val="00EF1CC9"/>
    <w:rsid w:val="00EF1CD6"/>
    <w:rsid w:val="00EF24B4"/>
    <w:rsid w:val="00EF2606"/>
    <w:rsid w:val="00EF2AB1"/>
    <w:rsid w:val="00EF2B58"/>
    <w:rsid w:val="00EF2C29"/>
    <w:rsid w:val="00EF2D78"/>
    <w:rsid w:val="00EF325B"/>
    <w:rsid w:val="00EF3366"/>
    <w:rsid w:val="00EF340D"/>
    <w:rsid w:val="00EF3C2B"/>
    <w:rsid w:val="00EF4171"/>
    <w:rsid w:val="00EF4F1B"/>
    <w:rsid w:val="00EF593A"/>
    <w:rsid w:val="00EF5A96"/>
    <w:rsid w:val="00EF5C6E"/>
    <w:rsid w:val="00EF6118"/>
    <w:rsid w:val="00EF62C7"/>
    <w:rsid w:val="00EF66C0"/>
    <w:rsid w:val="00EF699F"/>
    <w:rsid w:val="00EF6E99"/>
    <w:rsid w:val="00EF71A6"/>
    <w:rsid w:val="00EF735D"/>
    <w:rsid w:val="00EF7530"/>
    <w:rsid w:val="00EF75DD"/>
    <w:rsid w:val="00EF760F"/>
    <w:rsid w:val="00F00E65"/>
    <w:rsid w:val="00F00EBD"/>
    <w:rsid w:val="00F01545"/>
    <w:rsid w:val="00F02DF2"/>
    <w:rsid w:val="00F03443"/>
    <w:rsid w:val="00F0468A"/>
    <w:rsid w:val="00F0488A"/>
    <w:rsid w:val="00F04DB1"/>
    <w:rsid w:val="00F05019"/>
    <w:rsid w:val="00F058C8"/>
    <w:rsid w:val="00F06226"/>
    <w:rsid w:val="00F06293"/>
    <w:rsid w:val="00F06342"/>
    <w:rsid w:val="00F06610"/>
    <w:rsid w:val="00F10074"/>
    <w:rsid w:val="00F11219"/>
    <w:rsid w:val="00F1131B"/>
    <w:rsid w:val="00F1151E"/>
    <w:rsid w:val="00F119F6"/>
    <w:rsid w:val="00F11FC6"/>
    <w:rsid w:val="00F12A0B"/>
    <w:rsid w:val="00F12A1E"/>
    <w:rsid w:val="00F12E90"/>
    <w:rsid w:val="00F131C3"/>
    <w:rsid w:val="00F13389"/>
    <w:rsid w:val="00F1398D"/>
    <w:rsid w:val="00F139C9"/>
    <w:rsid w:val="00F13B3E"/>
    <w:rsid w:val="00F13C43"/>
    <w:rsid w:val="00F13C5D"/>
    <w:rsid w:val="00F1507D"/>
    <w:rsid w:val="00F15392"/>
    <w:rsid w:val="00F15770"/>
    <w:rsid w:val="00F16422"/>
    <w:rsid w:val="00F16645"/>
    <w:rsid w:val="00F1681C"/>
    <w:rsid w:val="00F202A7"/>
    <w:rsid w:val="00F205D1"/>
    <w:rsid w:val="00F21253"/>
    <w:rsid w:val="00F21608"/>
    <w:rsid w:val="00F216AA"/>
    <w:rsid w:val="00F219A9"/>
    <w:rsid w:val="00F223F4"/>
    <w:rsid w:val="00F226A8"/>
    <w:rsid w:val="00F22A9F"/>
    <w:rsid w:val="00F22B90"/>
    <w:rsid w:val="00F22EA6"/>
    <w:rsid w:val="00F22F7C"/>
    <w:rsid w:val="00F23AB2"/>
    <w:rsid w:val="00F24143"/>
    <w:rsid w:val="00F245BD"/>
    <w:rsid w:val="00F249B8"/>
    <w:rsid w:val="00F24C9C"/>
    <w:rsid w:val="00F258B0"/>
    <w:rsid w:val="00F25CC6"/>
    <w:rsid w:val="00F25D32"/>
    <w:rsid w:val="00F26636"/>
    <w:rsid w:val="00F26C07"/>
    <w:rsid w:val="00F26C29"/>
    <w:rsid w:val="00F26D93"/>
    <w:rsid w:val="00F2740B"/>
    <w:rsid w:val="00F27460"/>
    <w:rsid w:val="00F279A3"/>
    <w:rsid w:val="00F27F13"/>
    <w:rsid w:val="00F30668"/>
    <w:rsid w:val="00F30BF4"/>
    <w:rsid w:val="00F30FC2"/>
    <w:rsid w:val="00F3109B"/>
    <w:rsid w:val="00F31694"/>
    <w:rsid w:val="00F32AFA"/>
    <w:rsid w:val="00F32B5C"/>
    <w:rsid w:val="00F32D6B"/>
    <w:rsid w:val="00F32FAE"/>
    <w:rsid w:val="00F32FFA"/>
    <w:rsid w:val="00F33D67"/>
    <w:rsid w:val="00F34016"/>
    <w:rsid w:val="00F3619C"/>
    <w:rsid w:val="00F36D87"/>
    <w:rsid w:val="00F36F69"/>
    <w:rsid w:val="00F36FB9"/>
    <w:rsid w:val="00F37817"/>
    <w:rsid w:val="00F379EB"/>
    <w:rsid w:val="00F37A32"/>
    <w:rsid w:val="00F4015F"/>
    <w:rsid w:val="00F40888"/>
    <w:rsid w:val="00F408EC"/>
    <w:rsid w:val="00F418E5"/>
    <w:rsid w:val="00F41F02"/>
    <w:rsid w:val="00F42AEC"/>
    <w:rsid w:val="00F42B3B"/>
    <w:rsid w:val="00F42D13"/>
    <w:rsid w:val="00F42FB0"/>
    <w:rsid w:val="00F44C6A"/>
    <w:rsid w:val="00F44EA1"/>
    <w:rsid w:val="00F4542B"/>
    <w:rsid w:val="00F45EAF"/>
    <w:rsid w:val="00F4608E"/>
    <w:rsid w:val="00F46303"/>
    <w:rsid w:val="00F464CF"/>
    <w:rsid w:val="00F46814"/>
    <w:rsid w:val="00F46B9C"/>
    <w:rsid w:val="00F46D9D"/>
    <w:rsid w:val="00F46EE1"/>
    <w:rsid w:val="00F4777D"/>
    <w:rsid w:val="00F479FF"/>
    <w:rsid w:val="00F503FD"/>
    <w:rsid w:val="00F50407"/>
    <w:rsid w:val="00F5191E"/>
    <w:rsid w:val="00F519FE"/>
    <w:rsid w:val="00F51B14"/>
    <w:rsid w:val="00F52A49"/>
    <w:rsid w:val="00F52BA9"/>
    <w:rsid w:val="00F52C18"/>
    <w:rsid w:val="00F53438"/>
    <w:rsid w:val="00F540D5"/>
    <w:rsid w:val="00F54464"/>
    <w:rsid w:val="00F54BE5"/>
    <w:rsid w:val="00F5538A"/>
    <w:rsid w:val="00F556D5"/>
    <w:rsid w:val="00F55793"/>
    <w:rsid w:val="00F56476"/>
    <w:rsid w:val="00F56542"/>
    <w:rsid w:val="00F56696"/>
    <w:rsid w:val="00F566F5"/>
    <w:rsid w:val="00F57210"/>
    <w:rsid w:val="00F57C19"/>
    <w:rsid w:val="00F57E25"/>
    <w:rsid w:val="00F60353"/>
    <w:rsid w:val="00F603D9"/>
    <w:rsid w:val="00F60D6C"/>
    <w:rsid w:val="00F618EA"/>
    <w:rsid w:val="00F618EF"/>
    <w:rsid w:val="00F61E88"/>
    <w:rsid w:val="00F62333"/>
    <w:rsid w:val="00F626F8"/>
    <w:rsid w:val="00F62FD6"/>
    <w:rsid w:val="00F631DE"/>
    <w:rsid w:val="00F637E0"/>
    <w:rsid w:val="00F6386F"/>
    <w:rsid w:val="00F63FFD"/>
    <w:rsid w:val="00F64FFE"/>
    <w:rsid w:val="00F6598F"/>
    <w:rsid w:val="00F6662F"/>
    <w:rsid w:val="00F668FF"/>
    <w:rsid w:val="00F67070"/>
    <w:rsid w:val="00F6714D"/>
    <w:rsid w:val="00F671B6"/>
    <w:rsid w:val="00F70365"/>
    <w:rsid w:val="00F7135E"/>
    <w:rsid w:val="00F71500"/>
    <w:rsid w:val="00F71E2F"/>
    <w:rsid w:val="00F72CC9"/>
    <w:rsid w:val="00F72D94"/>
    <w:rsid w:val="00F73684"/>
    <w:rsid w:val="00F73805"/>
    <w:rsid w:val="00F7407B"/>
    <w:rsid w:val="00F74EEA"/>
    <w:rsid w:val="00F75AC2"/>
    <w:rsid w:val="00F75FD5"/>
    <w:rsid w:val="00F760C8"/>
    <w:rsid w:val="00F76156"/>
    <w:rsid w:val="00F76887"/>
    <w:rsid w:val="00F772E4"/>
    <w:rsid w:val="00F77333"/>
    <w:rsid w:val="00F7776D"/>
    <w:rsid w:val="00F77BF3"/>
    <w:rsid w:val="00F77C34"/>
    <w:rsid w:val="00F80641"/>
    <w:rsid w:val="00F80A26"/>
    <w:rsid w:val="00F81164"/>
    <w:rsid w:val="00F821BC"/>
    <w:rsid w:val="00F8261E"/>
    <w:rsid w:val="00F828F0"/>
    <w:rsid w:val="00F829EF"/>
    <w:rsid w:val="00F83019"/>
    <w:rsid w:val="00F83BC7"/>
    <w:rsid w:val="00F83CDD"/>
    <w:rsid w:val="00F8402D"/>
    <w:rsid w:val="00F841F2"/>
    <w:rsid w:val="00F84596"/>
    <w:rsid w:val="00F8473F"/>
    <w:rsid w:val="00F84AF8"/>
    <w:rsid w:val="00F84CE7"/>
    <w:rsid w:val="00F8508D"/>
    <w:rsid w:val="00F85370"/>
    <w:rsid w:val="00F855EF"/>
    <w:rsid w:val="00F85A11"/>
    <w:rsid w:val="00F85EDF"/>
    <w:rsid w:val="00F861DA"/>
    <w:rsid w:val="00F864E5"/>
    <w:rsid w:val="00F864F9"/>
    <w:rsid w:val="00F8686D"/>
    <w:rsid w:val="00F8696C"/>
    <w:rsid w:val="00F86D1D"/>
    <w:rsid w:val="00F8710E"/>
    <w:rsid w:val="00F87152"/>
    <w:rsid w:val="00F87943"/>
    <w:rsid w:val="00F90859"/>
    <w:rsid w:val="00F9085E"/>
    <w:rsid w:val="00F90999"/>
    <w:rsid w:val="00F90B01"/>
    <w:rsid w:val="00F90D80"/>
    <w:rsid w:val="00F90F0C"/>
    <w:rsid w:val="00F90F80"/>
    <w:rsid w:val="00F91431"/>
    <w:rsid w:val="00F91941"/>
    <w:rsid w:val="00F91B99"/>
    <w:rsid w:val="00F91C38"/>
    <w:rsid w:val="00F92005"/>
    <w:rsid w:val="00F92144"/>
    <w:rsid w:val="00F92727"/>
    <w:rsid w:val="00F936C7"/>
    <w:rsid w:val="00F9395E"/>
    <w:rsid w:val="00F93D8D"/>
    <w:rsid w:val="00F93F26"/>
    <w:rsid w:val="00F9446C"/>
    <w:rsid w:val="00F94B02"/>
    <w:rsid w:val="00F952E1"/>
    <w:rsid w:val="00F957BC"/>
    <w:rsid w:val="00F95DE8"/>
    <w:rsid w:val="00F961FF"/>
    <w:rsid w:val="00F96671"/>
    <w:rsid w:val="00F9670C"/>
    <w:rsid w:val="00F96ABA"/>
    <w:rsid w:val="00F96F1A"/>
    <w:rsid w:val="00F97145"/>
    <w:rsid w:val="00F9731E"/>
    <w:rsid w:val="00F973FF"/>
    <w:rsid w:val="00FA01B2"/>
    <w:rsid w:val="00FA1310"/>
    <w:rsid w:val="00FA15C4"/>
    <w:rsid w:val="00FA1D4A"/>
    <w:rsid w:val="00FA1D6C"/>
    <w:rsid w:val="00FA263D"/>
    <w:rsid w:val="00FA2F5F"/>
    <w:rsid w:val="00FA46B2"/>
    <w:rsid w:val="00FA509C"/>
    <w:rsid w:val="00FA5129"/>
    <w:rsid w:val="00FA5327"/>
    <w:rsid w:val="00FA5360"/>
    <w:rsid w:val="00FA60CE"/>
    <w:rsid w:val="00FA659B"/>
    <w:rsid w:val="00FA6904"/>
    <w:rsid w:val="00FA7051"/>
    <w:rsid w:val="00FA735D"/>
    <w:rsid w:val="00FA74BA"/>
    <w:rsid w:val="00FB00FE"/>
    <w:rsid w:val="00FB0BF4"/>
    <w:rsid w:val="00FB1A68"/>
    <w:rsid w:val="00FB237D"/>
    <w:rsid w:val="00FB2650"/>
    <w:rsid w:val="00FB2CB3"/>
    <w:rsid w:val="00FB2EFD"/>
    <w:rsid w:val="00FB33C8"/>
    <w:rsid w:val="00FB3CF5"/>
    <w:rsid w:val="00FB3E10"/>
    <w:rsid w:val="00FB475C"/>
    <w:rsid w:val="00FB4922"/>
    <w:rsid w:val="00FB51D4"/>
    <w:rsid w:val="00FB5523"/>
    <w:rsid w:val="00FB562F"/>
    <w:rsid w:val="00FB5C2B"/>
    <w:rsid w:val="00FB5F47"/>
    <w:rsid w:val="00FB5FE5"/>
    <w:rsid w:val="00FB651D"/>
    <w:rsid w:val="00FB6A2C"/>
    <w:rsid w:val="00FB735F"/>
    <w:rsid w:val="00FB7368"/>
    <w:rsid w:val="00FB74D4"/>
    <w:rsid w:val="00FB7F90"/>
    <w:rsid w:val="00FC04C0"/>
    <w:rsid w:val="00FC0B69"/>
    <w:rsid w:val="00FC107C"/>
    <w:rsid w:val="00FC1304"/>
    <w:rsid w:val="00FC1871"/>
    <w:rsid w:val="00FC247C"/>
    <w:rsid w:val="00FC2E72"/>
    <w:rsid w:val="00FC32B3"/>
    <w:rsid w:val="00FC36C3"/>
    <w:rsid w:val="00FC3F30"/>
    <w:rsid w:val="00FC4044"/>
    <w:rsid w:val="00FC48C9"/>
    <w:rsid w:val="00FC4D70"/>
    <w:rsid w:val="00FC50D3"/>
    <w:rsid w:val="00FC5A28"/>
    <w:rsid w:val="00FC5AC5"/>
    <w:rsid w:val="00FC605B"/>
    <w:rsid w:val="00FC715C"/>
    <w:rsid w:val="00FC77AC"/>
    <w:rsid w:val="00FC7F79"/>
    <w:rsid w:val="00FD00A2"/>
    <w:rsid w:val="00FD086D"/>
    <w:rsid w:val="00FD0A86"/>
    <w:rsid w:val="00FD0FAB"/>
    <w:rsid w:val="00FD14D3"/>
    <w:rsid w:val="00FD1F23"/>
    <w:rsid w:val="00FD283D"/>
    <w:rsid w:val="00FD2A40"/>
    <w:rsid w:val="00FD32D8"/>
    <w:rsid w:val="00FD332B"/>
    <w:rsid w:val="00FD3A18"/>
    <w:rsid w:val="00FD3D3E"/>
    <w:rsid w:val="00FD3D9E"/>
    <w:rsid w:val="00FD45F6"/>
    <w:rsid w:val="00FD4D7C"/>
    <w:rsid w:val="00FD553F"/>
    <w:rsid w:val="00FD5A7E"/>
    <w:rsid w:val="00FD69AE"/>
    <w:rsid w:val="00FD6A18"/>
    <w:rsid w:val="00FD6DBE"/>
    <w:rsid w:val="00FD734F"/>
    <w:rsid w:val="00FD78E1"/>
    <w:rsid w:val="00FD7B3E"/>
    <w:rsid w:val="00FD7F47"/>
    <w:rsid w:val="00FE04CE"/>
    <w:rsid w:val="00FE0F2E"/>
    <w:rsid w:val="00FE1A9E"/>
    <w:rsid w:val="00FE239B"/>
    <w:rsid w:val="00FE2672"/>
    <w:rsid w:val="00FE38B5"/>
    <w:rsid w:val="00FE3C68"/>
    <w:rsid w:val="00FE40A7"/>
    <w:rsid w:val="00FE4202"/>
    <w:rsid w:val="00FE431A"/>
    <w:rsid w:val="00FE44A6"/>
    <w:rsid w:val="00FE4715"/>
    <w:rsid w:val="00FE5472"/>
    <w:rsid w:val="00FE55CB"/>
    <w:rsid w:val="00FE56AE"/>
    <w:rsid w:val="00FE6E6C"/>
    <w:rsid w:val="00FE7E02"/>
    <w:rsid w:val="00FF0032"/>
    <w:rsid w:val="00FF0144"/>
    <w:rsid w:val="00FF0A4C"/>
    <w:rsid w:val="00FF1064"/>
    <w:rsid w:val="00FF106A"/>
    <w:rsid w:val="00FF13F1"/>
    <w:rsid w:val="00FF196B"/>
    <w:rsid w:val="00FF1EF4"/>
    <w:rsid w:val="00FF23B5"/>
    <w:rsid w:val="00FF25E1"/>
    <w:rsid w:val="00FF2A61"/>
    <w:rsid w:val="00FF2C6F"/>
    <w:rsid w:val="00FF2F1D"/>
    <w:rsid w:val="00FF3841"/>
    <w:rsid w:val="00FF3970"/>
    <w:rsid w:val="00FF3CB2"/>
    <w:rsid w:val="00FF3E80"/>
    <w:rsid w:val="00FF4214"/>
    <w:rsid w:val="00FF4875"/>
    <w:rsid w:val="00FF4AEA"/>
    <w:rsid w:val="00FF4B57"/>
    <w:rsid w:val="00FF4E4D"/>
    <w:rsid w:val="00FF5313"/>
    <w:rsid w:val="00FF550C"/>
    <w:rsid w:val="00FF595A"/>
    <w:rsid w:val="00FF598D"/>
    <w:rsid w:val="00FF5993"/>
    <w:rsid w:val="00FF5B63"/>
    <w:rsid w:val="00FF5BA3"/>
    <w:rsid w:val="00FF5DB5"/>
    <w:rsid w:val="00FF64C1"/>
    <w:rsid w:val="00FF67A4"/>
    <w:rsid w:val="00FF6907"/>
    <w:rsid w:val="00FF6E38"/>
    <w:rsid w:val="00FF6F23"/>
    <w:rsid w:val="00FF745D"/>
    <w:rsid w:val="00FF7691"/>
    <w:rsid w:val="00FF7AB9"/>
    <w:rsid w:val="00FF7A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stroke endarrow="block"/>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42EFF"/>
    <w:rPr>
      <w:sz w:val="22"/>
      <w:szCs w:val="24"/>
      <w:lang w:eastAsia="en-US"/>
    </w:rPr>
  </w:style>
  <w:style w:type="paragraph" w:styleId="Heading1">
    <w:name w:val="heading 1"/>
    <w:aliases w:val="H1,h1,app heading 1,l1,Memo Heading 1,h11,h12,h13,h14,h15,h16,Heading 1_a,h17,h111,h121,h131,h141,h151,h161,h18,h112,h122,h132,h142,h152,h162,h19,h113,h123,h133,h143,h153,h163,NMP Heading 1,Heading 1 Char,Alt+1,Alt+11,Alt+12,Alt+13"/>
    <w:basedOn w:val="Normal"/>
    <w:next w:val="BodyText"/>
    <w:link w:val="Heading1Char1"/>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Heading2">
    <w:name w:val="heading 2"/>
    <w:aliases w:val="Head2A,2,H2,UNDERRUBRIK 1-2,DO NOT USE_h2,h2,h21,Heading 2 Char,H2 Char,h2 Char"/>
    <w:basedOn w:val="Normal"/>
    <w:next w:val="BodyText"/>
    <w:link w:val="Heading2Char1"/>
    <w:uiPriority w:val="99"/>
    <w:qFormat/>
    <w:rsid w:val="000D31EC"/>
    <w:pPr>
      <w:keepNext/>
      <w:numPr>
        <w:ilvl w:val="1"/>
        <w:numId w:val="1"/>
      </w:numPr>
      <w:spacing w:before="240" w:after="60"/>
      <w:outlineLvl w:val="1"/>
    </w:pPr>
    <w:rPr>
      <w:rFonts w:ascii="Helvetica"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E8469E"/>
    <w:pPr>
      <w:keepNext/>
      <w:numPr>
        <w:ilvl w:val="3"/>
        <w:numId w:val="1"/>
      </w:numPr>
      <w:spacing w:before="240" w:after="60"/>
      <w:outlineLvl w:val="3"/>
    </w:pPr>
    <w:rPr>
      <w:b/>
      <w:bCs/>
      <w:sz w:val="28"/>
      <w:szCs w:val="28"/>
    </w:rPr>
  </w:style>
  <w:style w:type="paragraph" w:styleId="Heading5">
    <w:name w:val="heading 5"/>
    <w:basedOn w:val="Normal"/>
    <w:next w:val="Normal"/>
    <w:link w:val="Heading5Char"/>
    <w:uiPriority w:val="99"/>
    <w:qFormat/>
    <w:rsid w:val="003F5E7D"/>
    <w:pPr>
      <w:spacing w:before="240" w:after="60"/>
      <w:outlineLvl w:val="4"/>
    </w:pPr>
    <w:rPr>
      <w:b/>
      <w:bCs/>
      <w:i/>
      <w:iCs/>
      <w:sz w:val="26"/>
      <w:szCs w:val="26"/>
    </w:rPr>
  </w:style>
  <w:style w:type="paragraph" w:styleId="Heading6">
    <w:name w:val="heading 6"/>
    <w:basedOn w:val="H6"/>
    <w:next w:val="Normal"/>
    <w:link w:val="Heading6Char"/>
    <w:uiPriority w:val="99"/>
    <w:qFormat/>
    <w:rsid w:val="00C627B9"/>
    <w:pPr>
      <w:numPr>
        <w:ilvl w:val="0"/>
        <w:numId w:val="0"/>
      </w:numPr>
      <w:tabs>
        <w:tab w:val="num" w:pos="1152"/>
      </w:tabs>
      <w:ind w:left="1152" w:hanging="1152"/>
      <w:outlineLvl w:val="5"/>
    </w:pPr>
  </w:style>
  <w:style w:type="paragraph" w:styleId="Heading7">
    <w:name w:val="heading 7"/>
    <w:basedOn w:val="H6"/>
    <w:next w:val="Normal"/>
    <w:link w:val="Heading7Char"/>
    <w:uiPriority w:val="99"/>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link w:val="Heading8Char"/>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link w:val="Heading9Char"/>
    <w:uiPriority w:val="99"/>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locked/>
    <w:rsid w:val="00791874"/>
    <w:rPr>
      <w:rFonts w:ascii="Helvetica"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uiPriority w:val="99"/>
    <w:locked/>
    <w:rsid w:val="00791874"/>
    <w:rPr>
      <w:rFonts w:ascii="Helvetica" w:hAnsi="Helvetica" w:cs="Arial"/>
      <w:b/>
      <w:bCs/>
      <w:iCs/>
      <w:sz w:val="24"/>
      <w:szCs w:val="24"/>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9"/>
    <w:locked/>
    <w:rsid w:val="00791874"/>
    <w:rPr>
      <w:rFonts w:ascii="Helvetica" w:hAnsi="Helvetica" w:cs="Helvetica"/>
      <w:b/>
      <w:bCs/>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sid w:val="00791874"/>
    <w:rPr>
      <w:b/>
      <w:bCs/>
      <w:sz w:val="28"/>
      <w:szCs w:val="28"/>
      <w:lang w:eastAsia="en-US"/>
    </w:rPr>
  </w:style>
  <w:style w:type="character" w:customStyle="1" w:styleId="Heading5Char">
    <w:name w:val="Heading 5 Char"/>
    <w:basedOn w:val="DefaultParagraphFont"/>
    <w:link w:val="Heading5"/>
    <w:uiPriority w:val="99"/>
    <w:semiHidden/>
    <w:locked/>
    <w:rsid w:val="00791874"/>
    <w:rPr>
      <w:rFonts w:ascii="Arial" w:hAnsi="Arial" w:cs="Times New Roman"/>
      <w:kern w:val="0"/>
      <w:sz w:val="24"/>
      <w:szCs w:val="24"/>
      <w:lang w:eastAsia="en-US"/>
    </w:rPr>
  </w:style>
  <w:style w:type="character" w:customStyle="1" w:styleId="Heading6Char">
    <w:name w:val="Heading 6 Char"/>
    <w:basedOn w:val="DefaultParagraphFont"/>
    <w:link w:val="Heading6"/>
    <w:locked/>
    <w:rsid w:val="00791874"/>
    <w:rPr>
      <w:rFonts w:cs="Times New Roman"/>
      <w:b/>
      <w:bCs/>
      <w:kern w:val="0"/>
      <w:sz w:val="24"/>
      <w:szCs w:val="24"/>
      <w:lang w:eastAsia="en-US"/>
    </w:rPr>
  </w:style>
  <w:style w:type="character" w:customStyle="1" w:styleId="Heading7Char">
    <w:name w:val="Heading 7 Char"/>
    <w:basedOn w:val="DefaultParagraphFont"/>
    <w:link w:val="Heading7"/>
    <w:uiPriority w:val="99"/>
    <w:semiHidden/>
    <w:locked/>
    <w:rsid w:val="00791874"/>
    <w:rPr>
      <w:rFonts w:cs="Times New Roman"/>
      <w:kern w:val="0"/>
      <w:sz w:val="24"/>
      <w:szCs w:val="24"/>
      <w:lang w:eastAsia="en-US"/>
    </w:rPr>
  </w:style>
  <w:style w:type="character" w:customStyle="1" w:styleId="Heading8Char">
    <w:name w:val="Heading 8 Char"/>
    <w:aliases w:val="Table Heading Char"/>
    <w:basedOn w:val="DefaultParagraphFont"/>
    <w:link w:val="Heading8"/>
    <w:uiPriority w:val="99"/>
    <w:semiHidden/>
    <w:locked/>
    <w:rsid w:val="00791874"/>
    <w:rPr>
      <w:rFonts w:cs="Times New Roman"/>
      <w:kern w:val="0"/>
      <w:sz w:val="24"/>
      <w:szCs w:val="24"/>
      <w:lang w:eastAsia="en-US"/>
    </w:rPr>
  </w:style>
  <w:style w:type="character" w:customStyle="1" w:styleId="Heading9Char">
    <w:name w:val="Heading 9 Char"/>
    <w:aliases w:val="Figure Heading Char,FH Char"/>
    <w:basedOn w:val="DefaultParagraphFont"/>
    <w:link w:val="Heading9"/>
    <w:uiPriority w:val="99"/>
    <w:semiHidden/>
    <w:locked/>
    <w:rsid w:val="00791874"/>
    <w:rPr>
      <w:rFonts w:cs="Times New Roman"/>
      <w:kern w:val="0"/>
      <w:sz w:val="24"/>
      <w:szCs w:val="24"/>
      <w:lang w:eastAsia="en-US"/>
    </w:rPr>
  </w:style>
  <w:style w:type="paragraph" w:styleId="BodyText">
    <w:name w:val="Body Text"/>
    <w:aliases w:val="bt"/>
    <w:basedOn w:val="Normal"/>
    <w:link w:val="BodyTextChar"/>
    <w:uiPriority w:val="99"/>
    <w:rsid w:val="00E8469E"/>
    <w:pPr>
      <w:spacing w:after="120"/>
      <w:jc w:val="both"/>
    </w:pPr>
    <w:rPr>
      <w:sz w:val="20"/>
      <w:lang w:eastAsia="ja-JP"/>
    </w:rPr>
  </w:style>
  <w:style w:type="character" w:customStyle="1" w:styleId="BodyTextChar">
    <w:name w:val="Body Text Char"/>
    <w:aliases w:val="bt Char"/>
    <w:basedOn w:val="DefaultParagraphFont"/>
    <w:link w:val="BodyText"/>
    <w:uiPriority w:val="99"/>
    <w:locked/>
    <w:rsid w:val="00935972"/>
    <w:rPr>
      <w:rFonts w:cs="Times New Roman"/>
      <w:sz w:val="24"/>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E8469E"/>
    <w:pPr>
      <w:tabs>
        <w:tab w:val="center" w:pos="4536"/>
        <w:tab w:val="right" w:pos="9072"/>
      </w:tabs>
    </w:pPr>
    <w:rPr>
      <w:rFonts w:ascii="Arial"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791874"/>
    <w:rPr>
      <w:rFonts w:cs="Times New Roman"/>
      <w:kern w:val="0"/>
      <w:sz w:val="24"/>
      <w:szCs w:val="24"/>
      <w:lang w:eastAsia="en-US"/>
    </w:rPr>
  </w:style>
  <w:style w:type="paragraph" w:styleId="Caption">
    <w:name w:val="caption"/>
    <w:aliases w:val="cap,cap Char,Caption Char,Caption Char1 Char,cap Char Char1,Caption Char Char1 Char,cap Char2"/>
    <w:basedOn w:val="Normal"/>
    <w:next w:val="Normal"/>
    <w:link w:val="CaptionChar1"/>
    <w:uiPriority w:val="99"/>
    <w:qFormat/>
    <w:rsid w:val="00E8469E"/>
    <w:rPr>
      <w:b/>
      <w:bCs/>
      <w:szCs w:val="20"/>
    </w:rPr>
  </w:style>
  <w:style w:type="table" w:styleId="TableGrid">
    <w:name w:val="Table Grid"/>
    <w:basedOn w:val="TableNormal"/>
    <w:uiPriority w:val="59"/>
    <w:rsid w:val="00E8469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304A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91874"/>
    <w:rPr>
      <w:rFonts w:ascii="Arial" w:hAnsi="Arial" w:cs="Times New Roman"/>
      <w:kern w:val="0"/>
      <w:sz w:val="2"/>
      <w:lang w:eastAsia="en-US"/>
    </w:rPr>
  </w:style>
  <w:style w:type="paragraph" w:customStyle="1" w:styleId="B1">
    <w:name w:val="B1"/>
    <w:basedOn w:val="List"/>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List2"/>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List">
    <w:name w:val="List"/>
    <w:basedOn w:val="Normal"/>
    <w:uiPriority w:val="99"/>
    <w:rsid w:val="0028782B"/>
    <w:pPr>
      <w:ind w:left="283" w:hanging="283"/>
    </w:pPr>
  </w:style>
  <w:style w:type="paragraph" w:styleId="List2">
    <w:name w:val="List 2"/>
    <w:basedOn w:val="Normal"/>
    <w:uiPriority w:val="99"/>
    <w:rsid w:val="0028782B"/>
    <w:pPr>
      <w:ind w:left="566" w:hanging="283"/>
    </w:pPr>
  </w:style>
  <w:style w:type="paragraph" w:customStyle="1" w:styleId="StyleHeaderTextHanging15">
    <w:name w:val="Style Header Text + Hanging:  1.5&quot;"/>
    <w:basedOn w:val="Normal"/>
    <w:uiPriority w:val="99"/>
    <w:rsid w:val="00511DB8"/>
    <w:pPr>
      <w:pBdr>
        <w:top w:val="single" w:sz="4" w:space="1" w:color="auto"/>
      </w:pBdr>
      <w:ind w:left="2160" w:hanging="2160"/>
      <w:jc w:val="both"/>
    </w:pPr>
    <w:rPr>
      <w:b/>
      <w:bCs/>
      <w:szCs w:val="20"/>
      <w:lang w:eastAsia="ja-JP"/>
    </w:rPr>
  </w:style>
  <w:style w:type="character" w:styleId="CommentReference">
    <w:name w:val="annotation reference"/>
    <w:basedOn w:val="DefaultParagraphFont"/>
    <w:uiPriority w:val="99"/>
    <w:semiHidden/>
    <w:rsid w:val="00EA536A"/>
    <w:rPr>
      <w:rFonts w:cs="Times New Roman"/>
      <w:sz w:val="16"/>
    </w:rPr>
  </w:style>
  <w:style w:type="paragraph" w:styleId="CommentText">
    <w:name w:val="annotation text"/>
    <w:basedOn w:val="Normal"/>
    <w:link w:val="CommentTextChar"/>
    <w:uiPriority w:val="99"/>
    <w:semiHidden/>
    <w:rsid w:val="00EA536A"/>
    <w:rPr>
      <w:sz w:val="20"/>
      <w:szCs w:val="20"/>
    </w:rPr>
  </w:style>
  <w:style w:type="character" w:customStyle="1" w:styleId="CommentTextChar">
    <w:name w:val="Comment Text Char"/>
    <w:basedOn w:val="DefaultParagraphFont"/>
    <w:link w:val="CommentText"/>
    <w:uiPriority w:val="99"/>
    <w:semiHidden/>
    <w:locked/>
    <w:rsid w:val="00AF4EBF"/>
    <w:rPr>
      <w:rFonts w:cs="Times New Roman"/>
      <w:lang w:val="en-US" w:eastAsia="en-US"/>
    </w:rPr>
  </w:style>
  <w:style w:type="paragraph" w:styleId="CommentSubject">
    <w:name w:val="annotation subject"/>
    <w:basedOn w:val="CommentText"/>
    <w:next w:val="CommentText"/>
    <w:link w:val="CommentSubjectChar"/>
    <w:uiPriority w:val="99"/>
    <w:semiHidden/>
    <w:rsid w:val="00EA536A"/>
    <w:rPr>
      <w:b/>
      <w:bCs/>
    </w:rPr>
  </w:style>
  <w:style w:type="character" w:customStyle="1" w:styleId="CommentSubjectChar">
    <w:name w:val="Comment Subject Char"/>
    <w:basedOn w:val="CommentTextChar"/>
    <w:link w:val="CommentSubject"/>
    <w:uiPriority w:val="99"/>
    <w:semiHidden/>
    <w:locked/>
    <w:rsid w:val="00791874"/>
    <w:rPr>
      <w:rFonts w:cs="Times New Roman"/>
      <w:b/>
      <w:bCs/>
      <w:kern w:val="0"/>
      <w:sz w:val="24"/>
      <w:szCs w:val="24"/>
      <w:lang w:val="en-US" w:eastAsia="en-U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character" w:customStyle="1" w:styleId="FootnoteTextChar">
    <w:name w:val="Footnote Text Char"/>
    <w:basedOn w:val="DefaultParagraphFont"/>
    <w:link w:val="FootnoteText"/>
    <w:uiPriority w:val="99"/>
    <w:semiHidden/>
    <w:locked/>
    <w:rsid w:val="00791874"/>
    <w:rPr>
      <w:rFonts w:cs="Times New Roman"/>
      <w:kern w:val="0"/>
      <w:sz w:val="24"/>
      <w:szCs w:val="24"/>
      <w:lang w:eastAsia="en-US"/>
    </w:rPr>
  </w:style>
  <w:style w:type="paragraph" w:customStyle="1" w:styleId="ListParagraph1">
    <w:name w:val="List Paragraph1"/>
    <w:basedOn w:val="Normal"/>
    <w:uiPriority w:val="99"/>
    <w:rsid w:val="006C7A79"/>
    <w:pPr>
      <w:spacing w:after="200" w:line="276" w:lineRule="auto"/>
      <w:ind w:left="720"/>
      <w:contextualSpacing/>
    </w:pPr>
    <w:rPr>
      <w:rFonts w:ascii="Calibri" w:hAnsi="Calibri"/>
      <w:szCs w:val="22"/>
      <w:lang w:val="en-GB"/>
    </w:rPr>
  </w:style>
  <w:style w:type="character" w:styleId="Hyperlink">
    <w:name w:val="Hyperlink"/>
    <w:basedOn w:val="DefaultParagraphFont"/>
    <w:uiPriority w:val="99"/>
    <w:rsid w:val="00CE18FC"/>
    <w:rPr>
      <w:rFonts w:cs="Times New Roman"/>
      <w:color w:val="0000FF"/>
      <w:u w:val="single"/>
    </w:rPr>
  </w:style>
  <w:style w:type="paragraph" w:customStyle="1" w:styleId="Equationnormal">
    <w:name w:val="Equation_normal"/>
    <w:basedOn w:val="Normal"/>
    <w:next w:val="Normal"/>
    <w:autoRedefine/>
    <w:uiPriority w:val="99"/>
    <w:rsid w:val="008621A7"/>
    <w:pPr>
      <w:tabs>
        <w:tab w:val="center" w:pos="4820"/>
        <w:tab w:val="right" w:pos="9356"/>
      </w:tabs>
      <w:jc w:val="both"/>
    </w:pPr>
  </w:style>
  <w:style w:type="paragraph" w:customStyle="1" w:styleId="H6">
    <w:name w:val="H6"/>
    <w:basedOn w:val="Heading5"/>
    <w:next w:val="Normal"/>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Normal"/>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Normal"/>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uiPriority w:val="99"/>
    <w:rsid w:val="007110EF"/>
    <w:pPr>
      <w:numPr>
        <w:numId w:val="3"/>
      </w:numPr>
    </w:pPr>
    <w:rPr>
      <w:rFonts w:eastAsia="Batang"/>
    </w:rPr>
  </w:style>
  <w:style w:type="paragraph" w:customStyle="1" w:styleId="StatementHeading">
    <w:name w:val="Statement Heading"/>
    <w:basedOn w:val="Normal"/>
    <w:next w:val="StatementBody"/>
    <w:uiPriority w:val="99"/>
    <w:rsid w:val="00147089"/>
    <w:pPr>
      <w:keepNext/>
      <w:spacing w:before="100" w:beforeAutospacing="1"/>
      <w:ind w:left="601" w:hanging="601"/>
    </w:pPr>
    <w:rPr>
      <w:rFonts w:eastAsia="Batang"/>
      <w:b/>
      <w:i/>
      <w:lang w:eastAsia="ko-KR"/>
    </w:rPr>
  </w:style>
  <w:style w:type="paragraph" w:styleId="DocumentMap">
    <w:name w:val="Document Map"/>
    <w:basedOn w:val="Normal"/>
    <w:link w:val="DocumentMapChar"/>
    <w:uiPriority w:val="99"/>
    <w:semiHidden/>
    <w:rsid w:val="00523677"/>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Normal"/>
    <w:next w:val="Normal"/>
    <w:link w:val="BibliographyChar"/>
    <w:uiPriority w:val="99"/>
    <w:semiHidden/>
    <w:rsid w:val="00A327F6"/>
    <w:rPr>
      <w:rFonts w:eastAsia="Times New Roman"/>
      <w:sz w:val="24"/>
      <w:szCs w:val="20"/>
    </w:rPr>
  </w:style>
  <w:style w:type="paragraph" w:customStyle="1" w:styleId="Statement">
    <w:name w:val="Statement"/>
    <w:basedOn w:val="Normal"/>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Footer">
    <w:name w:val="footer"/>
    <w:basedOn w:val="Normal"/>
    <w:link w:val="FooterChar"/>
    <w:uiPriority w:val="99"/>
    <w:rsid w:val="00B43993"/>
    <w:pPr>
      <w:tabs>
        <w:tab w:val="center" w:pos="4680"/>
        <w:tab w:val="right" w:pos="9360"/>
      </w:tabs>
    </w:pPr>
    <w:rPr>
      <w:sz w:val="20"/>
      <w:lang w:eastAsia="ja-JP"/>
    </w:rPr>
  </w:style>
  <w:style w:type="character" w:customStyle="1" w:styleId="FooterChar">
    <w:name w:val="Footer Char"/>
    <w:basedOn w:val="DefaultParagraphFont"/>
    <w:link w:val="Footer"/>
    <w:uiPriority w:val="99"/>
    <w:locked/>
    <w:rsid w:val="00B43993"/>
    <w:rPr>
      <w:rFonts w:eastAsia="Times New Roman" w:cs="Times New Roman"/>
      <w:sz w:val="24"/>
    </w:rPr>
  </w:style>
  <w:style w:type="paragraph" w:styleId="NormalWeb">
    <w:name w:val="Normal (Web)"/>
    <w:basedOn w:val="Normal"/>
    <w:uiPriority w:val="99"/>
    <w:rsid w:val="00DE1325"/>
    <w:pPr>
      <w:spacing w:before="100" w:beforeAutospacing="1" w:after="100" w:afterAutospacing="1"/>
    </w:pPr>
    <w:rPr>
      <w:rFonts w:ascii="SimSun" w:eastAsia="Batang" w:hAnsi="SimSun"/>
      <w:sz w:val="24"/>
      <w:lang w:eastAsia="ja-JP"/>
    </w:rPr>
  </w:style>
  <w:style w:type="character" w:styleId="FootnoteReference">
    <w:name w:val="footnote reference"/>
    <w:basedOn w:val="DefaultParagraphFont"/>
    <w:uiPriority w:val="99"/>
    <w:rsid w:val="0031507E"/>
    <w:rPr>
      <w:rFonts w:cs="Times New Roman"/>
      <w:vertAlign w:val="superscript"/>
    </w:rPr>
  </w:style>
  <w:style w:type="paragraph" w:customStyle="1" w:styleId="Reference">
    <w:name w:val="Reference"/>
    <w:basedOn w:val="BodyText"/>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PlaceholderText">
    <w:name w:val="Placeholder Text"/>
    <w:basedOn w:val="DefaultParagraphFont"/>
    <w:uiPriority w:val="99"/>
    <w:semiHidden/>
    <w:rsid w:val="00EE704B"/>
    <w:rPr>
      <w:rFonts w:cs="Times New Roman"/>
      <w:color w:val="808080"/>
    </w:rPr>
  </w:style>
  <w:style w:type="paragraph" w:styleId="Revision">
    <w:name w:val="Revision"/>
    <w:hidden/>
    <w:uiPriority w:val="99"/>
    <w:semiHidden/>
    <w:rsid w:val="00B54E26"/>
    <w:rPr>
      <w:sz w:val="22"/>
      <w:szCs w:val="24"/>
      <w:lang w:eastAsia="en-US"/>
    </w:rPr>
  </w:style>
  <w:style w:type="paragraph" w:styleId="PlainText">
    <w:name w:val="Plain Text"/>
    <w:basedOn w:val="Normal"/>
    <w:link w:val="PlainTextChar"/>
    <w:uiPriority w:val="99"/>
    <w:unhideWhenUsed/>
    <w:locked/>
    <w:rsid w:val="008962CF"/>
    <w:pPr>
      <w:widowControl w:val="0"/>
    </w:pPr>
    <w:rPr>
      <w:rFonts w:ascii="MS Gothic" w:eastAsia="MS Gothic" w:hAnsi="Courier New" w:cs="Courier New"/>
      <w:kern w:val="2"/>
      <w:sz w:val="20"/>
      <w:szCs w:val="21"/>
      <w:lang w:eastAsia="ja-JP"/>
    </w:rPr>
  </w:style>
  <w:style w:type="character" w:customStyle="1" w:styleId="PlainTextChar">
    <w:name w:val="Plain Text Char"/>
    <w:basedOn w:val="DefaultParagraphFont"/>
    <w:link w:val="PlainText"/>
    <w:uiPriority w:val="99"/>
    <w:rsid w:val="008962CF"/>
    <w:rPr>
      <w:rFonts w:ascii="MS Gothic" w:eastAsia="MS Gothic" w:hAnsi="Courier New" w:cs="Courier New"/>
      <w:kern w:val="2"/>
      <w:szCs w:val="21"/>
    </w:rPr>
  </w:style>
  <w:style w:type="paragraph" w:styleId="ListParagraph">
    <w:name w:val="List Paragraph"/>
    <w:basedOn w:val="Normal"/>
    <w:link w:val="ListParagraphChar"/>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Normal"/>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Emphasis">
    <w:name w:val="Emphasis"/>
    <w:basedOn w:val="DefaultParagraphFont"/>
    <w:uiPriority w:val="20"/>
    <w:qFormat/>
    <w:rsid w:val="00866DFD"/>
    <w:rPr>
      <w:i/>
      <w:iCs/>
    </w:rPr>
  </w:style>
  <w:style w:type="character" w:customStyle="1" w:styleId="apple-converted-space">
    <w:name w:val="apple-converted-space"/>
    <w:basedOn w:val="DefaultParagraphFont"/>
    <w:rsid w:val="00866DFD"/>
  </w:style>
  <w:style w:type="character" w:customStyle="1" w:styleId="redtext">
    <w:name w:val="redtext"/>
    <w:basedOn w:val="DefaultParagraphFont"/>
    <w:rsid w:val="00DC1B63"/>
  </w:style>
  <w:style w:type="character" w:styleId="FollowedHyperlink">
    <w:name w:val="FollowedHyperlink"/>
    <w:locked/>
    <w:rsid w:val="0052559A"/>
    <w:rPr>
      <w:color w:val="0000FF"/>
      <w:u w:val="single"/>
    </w:rPr>
  </w:style>
  <w:style w:type="paragraph" w:customStyle="1" w:styleId="LGTdoc">
    <w:name w:val="LGTdoc_본문"/>
    <w:basedOn w:val="Normal"/>
    <w:rsid w:val="00F95DE8"/>
    <w:pPr>
      <w:widowControl w:val="0"/>
      <w:autoSpaceDE w:val="0"/>
      <w:autoSpaceDN w:val="0"/>
      <w:adjustRightInd w:val="0"/>
      <w:snapToGrid w:val="0"/>
      <w:spacing w:afterLines="50" w:line="264" w:lineRule="auto"/>
      <w:jc w:val="both"/>
    </w:pPr>
    <w:rPr>
      <w:rFonts w:eastAsia="Batang"/>
      <w:kern w:val="2"/>
      <w:lang w:val="en-GB" w:eastAsia="ko-KR"/>
    </w:rPr>
  </w:style>
  <w:style w:type="character" w:styleId="Strong">
    <w:name w:val="Strong"/>
    <w:basedOn w:val="DefaultParagraphFont"/>
    <w:qFormat/>
    <w:rsid w:val="00BC0AE4"/>
    <w:rPr>
      <w:b/>
      <w:bCs/>
    </w:rPr>
  </w:style>
  <w:style w:type="character" w:customStyle="1" w:styleId="st">
    <w:name w:val="st"/>
    <w:basedOn w:val="DefaultParagraphFont"/>
    <w:rsid w:val="0029261F"/>
  </w:style>
  <w:style w:type="paragraph" w:styleId="HTMLPreformatted">
    <w:name w:val="HTML Preformatted"/>
    <w:basedOn w:val="Normal"/>
    <w:link w:val="HTMLPreformattedChar"/>
    <w:uiPriority w:val="99"/>
    <w:unhideWhenUsed/>
    <w:locked/>
    <w:rsid w:val="00700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sz w:val="24"/>
      <w:lang w:eastAsia="ja-JP"/>
    </w:rPr>
  </w:style>
  <w:style w:type="character" w:customStyle="1" w:styleId="HTMLPreformattedChar">
    <w:name w:val="HTML Preformatted Char"/>
    <w:basedOn w:val="DefaultParagraphFont"/>
    <w:link w:val="HTMLPreformatted"/>
    <w:uiPriority w:val="99"/>
    <w:rsid w:val="00700C28"/>
    <w:rPr>
      <w:rFonts w:ascii="MS Gothic" w:eastAsia="MS Gothic" w:hAnsi="MS Gothic" w:cs="MS Gothic"/>
      <w:sz w:val="24"/>
      <w:szCs w:val="24"/>
    </w:rPr>
  </w:style>
  <w:style w:type="character" w:customStyle="1" w:styleId="ListParagraphChar">
    <w:name w:val="List Paragraph Char"/>
    <w:link w:val="ListParagraph"/>
    <w:uiPriority w:val="34"/>
    <w:locked/>
    <w:rsid w:val="00357831"/>
    <w:rPr>
      <w:rFonts w:ascii="Century" w:hAnsi="Century"/>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42EFF"/>
    <w:rPr>
      <w:sz w:val="22"/>
      <w:szCs w:val="24"/>
      <w:lang w:eastAsia="en-US"/>
    </w:rPr>
  </w:style>
  <w:style w:type="paragraph" w:styleId="Heading1">
    <w:name w:val="heading 1"/>
    <w:aliases w:val="H1,h1,app heading 1,l1,Memo Heading 1,h11,h12,h13,h14,h15,h16,Heading 1_a,h17,h111,h121,h131,h141,h151,h161,h18,h112,h122,h132,h142,h152,h162,h19,h113,h123,h133,h143,h153,h163,NMP Heading 1,Heading 1 Char,Alt+1,Alt+11,Alt+12,Alt+13"/>
    <w:basedOn w:val="Normal"/>
    <w:next w:val="BodyText"/>
    <w:link w:val="Heading1Char1"/>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Heading2">
    <w:name w:val="heading 2"/>
    <w:aliases w:val="Head2A,2,H2,UNDERRUBRIK 1-2,DO NOT USE_h2,h2,h21,Heading 2 Char,H2 Char,h2 Char"/>
    <w:basedOn w:val="Normal"/>
    <w:next w:val="BodyText"/>
    <w:link w:val="Heading2Char1"/>
    <w:uiPriority w:val="99"/>
    <w:qFormat/>
    <w:rsid w:val="000D31EC"/>
    <w:pPr>
      <w:keepNext/>
      <w:numPr>
        <w:ilvl w:val="1"/>
        <w:numId w:val="1"/>
      </w:numPr>
      <w:spacing w:before="240" w:after="60"/>
      <w:outlineLvl w:val="1"/>
    </w:pPr>
    <w:rPr>
      <w:rFonts w:ascii="Helvetica"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E8469E"/>
    <w:pPr>
      <w:keepNext/>
      <w:numPr>
        <w:ilvl w:val="3"/>
        <w:numId w:val="1"/>
      </w:numPr>
      <w:spacing w:before="240" w:after="60"/>
      <w:outlineLvl w:val="3"/>
    </w:pPr>
    <w:rPr>
      <w:b/>
      <w:bCs/>
      <w:sz w:val="28"/>
      <w:szCs w:val="28"/>
    </w:rPr>
  </w:style>
  <w:style w:type="paragraph" w:styleId="Heading5">
    <w:name w:val="heading 5"/>
    <w:basedOn w:val="Normal"/>
    <w:next w:val="Normal"/>
    <w:link w:val="Heading5Char"/>
    <w:uiPriority w:val="99"/>
    <w:qFormat/>
    <w:rsid w:val="003F5E7D"/>
    <w:pPr>
      <w:spacing w:before="240" w:after="60"/>
      <w:outlineLvl w:val="4"/>
    </w:pPr>
    <w:rPr>
      <w:b/>
      <w:bCs/>
      <w:i/>
      <w:iCs/>
      <w:sz w:val="26"/>
      <w:szCs w:val="26"/>
    </w:rPr>
  </w:style>
  <w:style w:type="paragraph" w:styleId="Heading6">
    <w:name w:val="heading 6"/>
    <w:basedOn w:val="H6"/>
    <w:next w:val="Normal"/>
    <w:link w:val="Heading6Char"/>
    <w:uiPriority w:val="99"/>
    <w:qFormat/>
    <w:rsid w:val="00C627B9"/>
    <w:pPr>
      <w:numPr>
        <w:ilvl w:val="0"/>
        <w:numId w:val="0"/>
      </w:numPr>
      <w:tabs>
        <w:tab w:val="num" w:pos="1152"/>
      </w:tabs>
      <w:ind w:left="1152" w:hanging="1152"/>
      <w:outlineLvl w:val="5"/>
    </w:pPr>
  </w:style>
  <w:style w:type="paragraph" w:styleId="Heading7">
    <w:name w:val="heading 7"/>
    <w:basedOn w:val="H6"/>
    <w:next w:val="Normal"/>
    <w:link w:val="Heading7Char"/>
    <w:uiPriority w:val="99"/>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link w:val="Heading8Char"/>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link w:val="Heading9Char"/>
    <w:uiPriority w:val="99"/>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locked/>
    <w:rsid w:val="00791874"/>
    <w:rPr>
      <w:rFonts w:ascii="Helvetica"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uiPriority w:val="99"/>
    <w:locked/>
    <w:rsid w:val="00791874"/>
    <w:rPr>
      <w:rFonts w:ascii="Helvetica" w:hAnsi="Helvetica" w:cs="Arial"/>
      <w:b/>
      <w:bCs/>
      <w:iCs/>
      <w:sz w:val="24"/>
      <w:szCs w:val="24"/>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9"/>
    <w:locked/>
    <w:rsid w:val="00791874"/>
    <w:rPr>
      <w:rFonts w:ascii="Helvetica" w:hAnsi="Helvetica" w:cs="Helvetica"/>
      <w:b/>
      <w:bCs/>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sid w:val="00791874"/>
    <w:rPr>
      <w:b/>
      <w:bCs/>
      <w:sz w:val="28"/>
      <w:szCs w:val="28"/>
      <w:lang w:eastAsia="en-US"/>
    </w:rPr>
  </w:style>
  <w:style w:type="character" w:customStyle="1" w:styleId="Heading5Char">
    <w:name w:val="Heading 5 Char"/>
    <w:basedOn w:val="DefaultParagraphFont"/>
    <w:link w:val="Heading5"/>
    <w:uiPriority w:val="99"/>
    <w:semiHidden/>
    <w:locked/>
    <w:rsid w:val="00791874"/>
    <w:rPr>
      <w:rFonts w:ascii="Arial" w:hAnsi="Arial" w:cs="Times New Roman"/>
      <w:kern w:val="0"/>
      <w:sz w:val="24"/>
      <w:szCs w:val="24"/>
      <w:lang w:eastAsia="en-US"/>
    </w:rPr>
  </w:style>
  <w:style w:type="character" w:customStyle="1" w:styleId="Heading6Char">
    <w:name w:val="Heading 6 Char"/>
    <w:basedOn w:val="DefaultParagraphFont"/>
    <w:link w:val="Heading6"/>
    <w:locked/>
    <w:rsid w:val="00791874"/>
    <w:rPr>
      <w:rFonts w:cs="Times New Roman"/>
      <w:b/>
      <w:bCs/>
      <w:kern w:val="0"/>
      <w:sz w:val="24"/>
      <w:szCs w:val="24"/>
      <w:lang w:eastAsia="en-US"/>
    </w:rPr>
  </w:style>
  <w:style w:type="character" w:customStyle="1" w:styleId="Heading7Char">
    <w:name w:val="Heading 7 Char"/>
    <w:basedOn w:val="DefaultParagraphFont"/>
    <w:link w:val="Heading7"/>
    <w:uiPriority w:val="99"/>
    <w:semiHidden/>
    <w:locked/>
    <w:rsid w:val="00791874"/>
    <w:rPr>
      <w:rFonts w:cs="Times New Roman"/>
      <w:kern w:val="0"/>
      <w:sz w:val="24"/>
      <w:szCs w:val="24"/>
      <w:lang w:eastAsia="en-US"/>
    </w:rPr>
  </w:style>
  <w:style w:type="character" w:customStyle="1" w:styleId="Heading8Char">
    <w:name w:val="Heading 8 Char"/>
    <w:aliases w:val="Table Heading Char"/>
    <w:basedOn w:val="DefaultParagraphFont"/>
    <w:link w:val="Heading8"/>
    <w:uiPriority w:val="99"/>
    <w:semiHidden/>
    <w:locked/>
    <w:rsid w:val="00791874"/>
    <w:rPr>
      <w:rFonts w:cs="Times New Roman"/>
      <w:kern w:val="0"/>
      <w:sz w:val="24"/>
      <w:szCs w:val="24"/>
      <w:lang w:eastAsia="en-US"/>
    </w:rPr>
  </w:style>
  <w:style w:type="character" w:customStyle="1" w:styleId="Heading9Char">
    <w:name w:val="Heading 9 Char"/>
    <w:aliases w:val="Figure Heading Char,FH Char"/>
    <w:basedOn w:val="DefaultParagraphFont"/>
    <w:link w:val="Heading9"/>
    <w:uiPriority w:val="99"/>
    <w:semiHidden/>
    <w:locked/>
    <w:rsid w:val="00791874"/>
    <w:rPr>
      <w:rFonts w:cs="Times New Roman"/>
      <w:kern w:val="0"/>
      <w:sz w:val="24"/>
      <w:szCs w:val="24"/>
      <w:lang w:eastAsia="en-US"/>
    </w:rPr>
  </w:style>
  <w:style w:type="paragraph" w:styleId="BodyText">
    <w:name w:val="Body Text"/>
    <w:aliases w:val="bt"/>
    <w:basedOn w:val="Normal"/>
    <w:link w:val="BodyTextChar"/>
    <w:uiPriority w:val="99"/>
    <w:rsid w:val="00E8469E"/>
    <w:pPr>
      <w:spacing w:after="120"/>
      <w:jc w:val="both"/>
    </w:pPr>
    <w:rPr>
      <w:sz w:val="20"/>
      <w:lang w:eastAsia="ja-JP"/>
    </w:rPr>
  </w:style>
  <w:style w:type="character" w:customStyle="1" w:styleId="BodyTextChar">
    <w:name w:val="Body Text Char"/>
    <w:aliases w:val="bt Char"/>
    <w:basedOn w:val="DefaultParagraphFont"/>
    <w:link w:val="BodyText"/>
    <w:uiPriority w:val="99"/>
    <w:locked/>
    <w:rsid w:val="00935972"/>
    <w:rPr>
      <w:rFonts w:cs="Times New Roman"/>
      <w:sz w:val="24"/>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E8469E"/>
    <w:pPr>
      <w:tabs>
        <w:tab w:val="center" w:pos="4536"/>
        <w:tab w:val="right" w:pos="9072"/>
      </w:tabs>
    </w:pPr>
    <w:rPr>
      <w:rFonts w:ascii="Arial"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791874"/>
    <w:rPr>
      <w:rFonts w:cs="Times New Roman"/>
      <w:kern w:val="0"/>
      <w:sz w:val="24"/>
      <w:szCs w:val="24"/>
      <w:lang w:eastAsia="en-US"/>
    </w:rPr>
  </w:style>
  <w:style w:type="paragraph" w:styleId="Caption">
    <w:name w:val="caption"/>
    <w:aliases w:val="cap,cap Char,Caption Char,Caption Char1 Char,cap Char Char1,Caption Char Char1 Char,cap Char2"/>
    <w:basedOn w:val="Normal"/>
    <w:next w:val="Normal"/>
    <w:link w:val="CaptionChar1"/>
    <w:uiPriority w:val="99"/>
    <w:qFormat/>
    <w:rsid w:val="00E8469E"/>
    <w:rPr>
      <w:b/>
      <w:bCs/>
      <w:szCs w:val="20"/>
    </w:rPr>
  </w:style>
  <w:style w:type="table" w:styleId="TableGrid">
    <w:name w:val="Table Grid"/>
    <w:basedOn w:val="TableNormal"/>
    <w:uiPriority w:val="59"/>
    <w:rsid w:val="00E8469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304A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91874"/>
    <w:rPr>
      <w:rFonts w:ascii="Arial" w:hAnsi="Arial" w:cs="Times New Roman"/>
      <w:kern w:val="0"/>
      <w:sz w:val="2"/>
      <w:lang w:eastAsia="en-US"/>
    </w:rPr>
  </w:style>
  <w:style w:type="paragraph" w:customStyle="1" w:styleId="B1">
    <w:name w:val="B1"/>
    <w:basedOn w:val="List"/>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List2"/>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List">
    <w:name w:val="List"/>
    <w:basedOn w:val="Normal"/>
    <w:uiPriority w:val="99"/>
    <w:rsid w:val="0028782B"/>
    <w:pPr>
      <w:ind w:left="283" w:hanging="283"/>
    </w:pPr>
  </w:style>
  <w:style w:type="paragraph" w:styleId="List2">
    <w:name w:val="List 2"/>
    <w:basedOn w:val="Normal"/>
    <w:uiPriority w:val="99"/>
    <w:rsid w:val="0028782B"/>
    <w:pPr>
      <w:ind w:left="566" w:hanging="283"/>
    </w:pPr>
  </w:style>
  <w:style w:type="paragraph" w:customStyle="1" w:styleId="StyleHeaderTextHanging15">
    <w:name w:val="Style Header Text + Hanging:  1.5&quot;"/>
    <w:basedOn w:val="Normal"/>
    <w:uiPriority w:val="99"/>
    <w:rsid w:val="00511DB8"/>
    <w:pPr>
      <w:pBdr>
        <w:top w:val="single" w:sz="4" w:space="1" w:color="auto"/>
      </w:pBdr>
      <w:ind w:left="2160" w:hanging="2160"/>
      <w:jc w:val="both"/>
    </w:pPr>
    <w:rPr>
      <w:b/>
      <w:bCs/>
      <w:szCs w:val="20"/>
      <w:lang w:eastAsia="ja-JP"/>
    </w:rPr>
  </w:style>
  <w:style w:type="character" w:styleId="CommentReference">
    <w:name w:val="annotation reference"/>
    <w:basedOn w:val="DefaultParagraphFont"/>
    <w:uiPriority w:val="99"/>
    <w:semiHidden/>
    <w:rsid w:val="00EA536A"/>
    <w:rPr>
      <w:rFonts w:cs="Times New Roman"/>
      <w:sz w:val="16"/>
    </w:rPr>
  </w:style>
  <w:style w:type="paragraph" w:styleId="CommentText">
    <w:name w:val="annotation text"/>
    <w:basedOn w:val="Normal"/>
    <w:link w:val="CommentTextChar"/>
    <w:uiPriority w:val="99"/>
    <w:semiHidden/>
    <w:rsid w:val="00EA536A"/>
    <w:rPr>
      <w:sz w:val="20"/>
      <w:szCs w:val="20"/>
    </w:rPr>
  </w:style>
  <w:style w:type="character" w:customStyle="1" w:styleId="CommentTextChar">
    <w:name w:val="Comment Text Char"/>
    <w:basedOn w:val="DefaultParagraphFont"/>
    <w:link w:val="CommentText"/>
    <w:uiPriority w:val="99"/>
    <w:semiHidden/>
    <w:locked/>
    <w:rsid w:val="00AF4EBF"/>
    <w:rPr>
      <w:rFonts w:cs="Times New Roman"/>
      <w:lang w:val="en-US" w:eastAsia="en-US"/>
    </w:rPr>
  </w:style>
  <w:style w:type="paragraph" w:styleId="CommentSubject">
    <w:name w:val="annotation subject"/>
    <w:basedOn w:val="CommentText"/>
    <w:next w:val="CommentText"/>
    <w:link w:val="CommentSubjectChar"/>
    <w:uiPriority w:val="99"/>
    <w:semiHidden/>
    <w:rsid w:val="00EA536A"/>
    <w:rPr>
      <w:b/>
      <w:bCs/>
    </w:rPr>
  </w:style>
  <w:style w:type="character" w:customStyle="1" w:styleId="CommentSubjectChar">
    <w:name w:val="Comment Subject Char"/>
    <w:basedOn w:val="CommentTextChar"/>
    <w:link w:val="CommentSubject"/>
    <w:uiPriority w:val="99"/>
    <w:semiHidden/>
    <w:locked/>
    <w:rsid w:val="00791874"/>
    <w:rPr>
      <w:rFonts w:cs="Times New Roman"/>
      <w:b/>
      <w:bCs/>
      <w:kern w:val="0"/>
      <w:sz w:val="24"/>
      <w:szCs w:val="24"/>
      <w:lang w:val="en-US" w:eastAsia="en-U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character" w:customStyle="1" w:styleId="FootnoteTextChar">
    <w:name w:val="Footnote Text Char"/>
    <w:basedOn w:val="DefaultParagraphFont"/>
    <w:link w:val="FootnoteText"/>
    <w:uiPriority w:val="99"/>
    <w:semiHidden/>
    <w:locked/>
    <w:rsid w:val="00791874"/>
    <w:rPr>
      <w:rFonts w:cs="Times New Roman"/>
      <w:kern w:val="0"/>
      <w:sz w:val="24"/>
      <w:szCs w:val="24"/>
      <w:lang w:eastAsia="en-US"/>
    </w:rPr>
  </w:style>
  <w:style w:type="paragraph" w:customStyle="1" w:styleId="ListParagraph1">
    <w:name w:val="List Paragraph1"/>
    <w:basedOn w:val="Normal"/>
    <w:uiPriority w:val="99"/>
    <w:rsid w:val="006C7A79"/>
    <w:pPr>
      <w:spacing w:after="200" w:line="276" w:lineRule="auto"/>
      <w:ind w:left="720"/>
      <w:contextualSpacing/>
    </w:pPr>
    <w:rPr>
      <w:rFonts w:ascii="Calibri" w:hAnsi="Calibri"/>
      <w:szCs w:val="22"/>
      <w:lang w:val="en-GB"/>
    </w:rPr>
  </w:style>
  <w:style w:type="character" w:styleId="Hyperlink">
    <w:name w:val="Hyperlink"/>
    <w:basedOn w:val="DefaultParagraphFont"/>
    <w:uiPriority w:val="99"/>
    <w:rsid w:val="00CE18FC"/>
    <w:rPr>
      <w:rFonts w:cs="Times New Roman"/>
      <w:color w:val="0000FF"/>
      <w:u w:val="single"/>
    </w:rPr>
  </w:style>
  <w:style w:type="paragraph" w:customStyle="1" w:styleId="Equationnormal">
    <w:name w:val="Equation_normal"/>
    <w:basedOn w:val="Normal"/>
    <w:next w:val="Normal"/>
    <w:autoRedefine/>
    <w:uiPriority w:val="99"/>
    <w:rsid w:val="008621A7"/>
    <w:pPr>
      <w:tabs>
        <w:tab w:val="center" w:pos="4820"/>
        <w:tab w:val="right" w:pos="9356"/>
      </w:tabs>
      <w:jc w:val="both"/>
    </w:pPr>
  </w:style>
  <w:style w:type="paragraph" w:customStyle="1" w:styleId="H6">
    <w:name w:val="H6"/>
    <w:basedOn w:val="Heading5"/>
    <w:next w:val="Normal"/>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Normal"/>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Normal"/>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uiPriority w:val="99"/>
    <w:rsid w:val="007110EF"/>
    <w:pPr>
      <w:numPr>
        <w:numId w:val="3"/>
      </w:numPr>
    </w:pPr>
    <w:rPr>
      <w:rFonts w:eastAsia="Batang"/>
    </w:rPr>
  </w:style>
  <w:style w:type="paragraph" w:customStyle="1" w:styleId="StatementHeading">
    <w:name w:val="Statement Heading"/>
    <w:basedOn w:val="Normal"/>
    <w:next w:val="StatementBody"/>
    <w:uiPriority w:val="99"/>
    <w:rsid w:val="00147089"/>
    <w:pPr>
      <w:keepNext/>
      <w:spacing w:before="100" w:beforeAutospacing="1"/>
      <w:ind w:left="601" w:hanging="601"/>
    </w:pPr>
    <w:rPr>
      <w:rFonts w:eastAsia="Batang"/>
      <w:b/>
      <w:i/>
      <w:lang w:eastAsia="ko-KR"/>
    </w:rPr>
  </w:style>
  <w:style w:type="paragraph" w:styleId="DocumentMap">
    <w:name w:val="Document Map"/>
    <w:basedOn w:val="Normal"/>
    <w:link w:val="DocumentMapChar"/>
    <w:uiPriority w:val="99"/>
    <w:semiHidden/>
    <w:rsid w:val="00523677"/>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Normal"/>
    <w:next w:val="Normal"/>
    <w:link w:val="BibliographyChar"/>
    <w:uiPriority w:val="99"/>
    <w:semiHidden/>
    <w:rsid w:val="00A327F6"/>
    <w:rPr>
      <w:rFonts w:eastAsia="Times New Roman"/>
      <w:sz w:val="24"/>
      <w:szCs w:val="20"/>
    </w:rPr>
  </w:style>
  <w:style w:type="paragraph" w:customStyle="1" w:styleId="Statement">
    <w:name w:val="Statement"/>
    <w:basedOn w:val="Normal"/>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Footer">
    <w:name w:val="footer"/>
    <w:basedOn w:val="Normal"/>
    <w:link w:val="FooterChar"/>
    <w:uiPriority w:val="99"/>
    <w:rsid w:val="00B43993"/>
    <w:pPr>
      <w:tabs>
        <w:tab w:val="center" w:pos="4680"/>
        <w:tab w:val="right" w:pos="9360"/>
      </w:tabs>
    </w:pPr>
    <w:rPr>
      <w:sz w:val="20"/>
      <w:lang w:eastAsia="ja-JP"/>
    </w:rPr>
  </w:style>
  <w:style w:type="character" w:customStyle="1" w:styleId="FooterChar">
    <w:name w:val="Footer Char"/>
    <w:basedOn w:val="DefaultParagraphFont"/>
    <w:link w:val="Footer"/>
    <w:uiPriority w:val="99"/>
    <w:locked/>
    <w:rsid w:val="00B43993"/>
    <w:rPr>
      <w:rFonts w:eastAsia="Times New Roman" w:cs="Times New Roman"/>
      <w:sz w:val="24"/>
    </w:rPr>
  </w:style>
  <w:style w:type="paragraph" w:styleId="NormalWeb">
    <w:name w:val="Normal (Web)"/>
    <w:basedOn w:val="Normal"/>
    <w:uiPriority w:val="99"/>
    <w:rsid w:val="00DE1325"/>
    <w:pPr>
      <w:spacing w:before="100" w:beforeAutospacing="1" w:after="100" w:afterAutospacing="1"/>
    </w:pPr>
    <w:rPr>
      <w:rFonts w:ascii="SimSun" w:eastAsia="Batang" w:hAnsi="SimSun"/>
      <w:sz w:val="24"/>
      <w:lang w:eastAsia="ja-JP"/>
    </w:rPr>
  </w:style>
  <w:style w:type="character" w:styleId="FootnoteReference">
    <w:name w:val="footnote reference"/>
    <w:basedOn w:val="DefaultParagraphFont"/>
    <w:uiPriority w:val="99"/>
    <w:rsid w:val="0031507E"/>
    <w:rPr>
      <w:rFonts w:cs="Times New Roman"/>
      <w:vertAlign w:val="superscript"/>
    </w:rPr>
  </w:style>
  <w:style w:type="paragraph" w:customStyle="1" w:styleId="Reference">
    <w:name w:val="Reference"/>
    <w:basedOn w:val="BodyText"/>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PlaceholderText">
    <w:name w:val="Placeholder Text"/>
    <w:basedOn w:val="DefaultParagraphFont"/>
    <w:uiPriority w:val="99"/>
    <w:semiHidden/>
    <w:rsid w:val="00EE704B"/>
    <w:rPr>
      <w:rFonts w:cs="Times New Roman"/>
      <w:color w:val="808080"/>
    </w:rPr>
  </w:style>
  <w:style w:type="paragraph" w:styleId="Revision">
    <w:name w:val="Revision"/>
    <w:hidden/>
    <w:uiPriority w:val="99"/>
    <w:semiHidden/>
    <w:rsid w:val="00B54E26"/>
    <w:rPr>
      <w:sz w:val="22"/>
      <w:szCs w:val="24"/>
      <w:lang w:eastAsia="en-US"/>
    </w:rPr>
  </w:style>
  <w:style w:type="paragraph" w:styleId="PlainText">
    <w:name w:val="Plain Text"/>
    <w:basedOn w:val="Normal"/>
    <w:link w:val="PlainTextChar"/>
    <w:uiPriority w:val="99"/>
    <w:unhideWhenUsed/>
    <w:locked/>
    <w:rsid w:val="008962CF"/>
    <w:pPr>
      <w:widowControl w:val="0"/>
    </w:pPr>
    <w:rPr>
      <w:rFonts w:ascii="MS Gothic" w:eastAsia="MS Gothic" w:hAnsi="Courier New" w:cs="Courier New"/>
      <w:kern w:val="2"/>
      <w:sz w:val="20"/>
      <w:szCs w:val="21"/>
      <w:lang w:eastAsia="ja-JP"/>
    </w:rPr>
  </w:style>
  <w:style w:type="character" w:customStyle="1" w:styleId="PlainTextChar">
    <w:name w:val="Plain Text Char"/>
    <w:basedOn w:val="DefaultParagraphFont"/>
    <w:link w:val="PlainText"/>
    <w:uiPriority w:val="99"/>
    <w:rsid w:val="008962CF"/>
    <w:rPr>
      <w:rFonts w:ascii="MS Gothic" w:eastAsia="MS Gothic" w:hAnsi="Courier New" w:cs="Courier New"/>
      <w:kern w:val="2"/>
      <w:szCs w:val="21"/>
    </w:rPr>
  </w:style>
  <w:style w:type="paragraph" w:styleId="ListParagraph">
    <w:name w:val="List Paragraph"/>
    <w:basedOn w:val="Normal"/>
    <w:link w:val="ListParagraphChar"/>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Normal"/>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Emphasis">
    <w:name w:val="Emphasis"/>
    <w:basedOn w:val="DefaultParagraphFont"/>
    <w:uiPriority w:val="20"/>
    <w:qFormat/>
    <w:rsid w:val="00866DFD"/>
    <w:rPr>
      <w:i/>
      <w:iCs/>
    </w:rPr>
  </w:style>
  <w:style w:type="character" w:customStyle="1" w:styleId="apple-converted-space">
    <w:name w:val="apple-converted-space"/>
    <w:basedOn w:val="DefaultParagraphFont"/>
    <w:rsid w:val="00866DFD"/>
  </w:style>
  <w:style w:type="character" w:customStyle="1" w:styleId="redtext">
    <w:name w:val="redtext"/>
    <w:basedOn w:val="DefaultParagraphFont"/>
    <w:rsid w:val="00DC1B63"/>
  </w:style>
  <w:style w:type="character" w:styleId="FollowedHyperlink">
    <w:name w:val="FollowedHyperlink"/>
    <w:locked/>
    <w:rsid w:val="0052559A"/>
    <w:rPr>
      <w:color w:val="0000FF"/>
      <w:u w:val="single"/>
    </w:rPr>
  </w:style>
  <w:style w:type="paragraph" w:customStyle="1" w:styleId="LGTdoc">
    <w:name w:val="LGTdoc_본문"/>
    <w:basedOn w:val="Normal"/>
    <w:rsid w:val="00F95DE8"/>
    <w:pPr>
      <w:widowControl w:val="0"/>
      <w:autoSpaceDE w:val="0"/>
      <w:autoSpaceDN w:val="0"/>
      <w:adjustRightInd w:val="0"/>
      <w:snapToGrid w:val="0"/>
      <w:spacing w:afterLines="50" w:line="264" w:lineRule="auto"/>
      <w:jc w:val="both"/>
    </w:pPr>
    <w:rPr>
      <w:rFonts w:eastAsia="Batang"/>
      <w:kern w:val="2"/>
      <w:lang w:val="en-GB" w:eastAsia="ko-KR"/>
    </w:rPr>
  </w:style>
  <w:style w:type="character" w:styleId="Strong">
    <w:name w:val="Strong"/>
    <w:basedOn w:val="DefaultParagraphFont"/>
    <w:qFormat/>
    <w:rsid w:val="00BC0AE4"/>
    <w:rPr>
      <w:b/>
      <w:bCs/>
    </w:rPr>
  </w:style>
  <w:style w:type="character" w:customStyle="1" w:styleId="st">
    <w:name w:val="st"/>
    <w:basedOn w:val="DefaultParagraphFont"/>
    <w:rsid w:val="0029261F"/>
  </w:style>
  <w:style w:type="paragraph" w:styleId="HTMLPreformatted">
    <w:name w:val="HTML Preformatted"/>
    <w:basedOn w:val="Normal"/>
    <w:link w:val="HTMLPreformattedChar"/>
    <w:uiPriority w:val="99"/>
    <w:unhideWhenUsed/>
    <w:locked/>
    <w:rsid w:val="00700C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sz w:val="24"/>
      <w:lang w:eastAsia="ja-JP"/>
    </w:rPr>
  </w:style>
  <w:style w:type="character" w:customStyle="1" w:styleId="HTMLPreformattedChar">
    <w:name w:val="HTML Preformatted Char"/>
    <w:basedOn w:val="DefaultParagraphFont"/>
    <w:link w:val="HTMLPreformatted"/>
    <w:uiPriority w:val="99"/>
    <w:rsid w:val="00700C28"/>
    <w:rPr>
      <w:rFonts w:ascii="MS Gothic" w:eastAsia="MS Gothic" w:hAnsi="MS Gothic" w:cs="MS Gothic"/>
      <w:sz w:val="24"/>
      <w:szCs w:val="24"/>
    </w:rPr>
  </w:style>
  <w:style w:type="character" w:customStyle="1" w:styleId="ListParagraphChar">
    <w:name w:val="List Paragraph Char"/>
    <w:link w:val="ListParagraph"/>
    <w:uiPriority w:val="34"/>
    <w:locked/>
    <w:rsid w:val="00357831"/>
    <w:rPr>
      <w:rFonts w:ascii="Century" w:hAnsi="Century"/>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11159">
      <w:bodyDiv w:val="1"/>
      <w:marLeft w:val="0"/>
      <w:marRight w:val="0"/>
      <w:marTop w:val="0"/>
      <w:marBottom w:val="0"/>
      <w:divBdr>
        <w:top w:val="none" w:sz="0" w:space="0" w:color="auto"/>
        <w:left w:val="none" w:sz="0" w:space="0" w:color="auto"/>
        <w:bottom w:val="none" w:sz="0" w:space="0" w:color="auto"/>
        <w:right w:val="none" w:sz="0" w:space="0" w:color="auto"/>
      </w:divBdr>
    </w:div>
    <w:div w:id="83571658">
      <w:bodyDiv w:val="1"/>
      <w:marLeft w:val="0"/>
      <w:marRight w:val="0"/>
      <w:marTop w:val="0"/>
      <w:marBottom w:val="0"/>
      <w:divBdr>
        <w:top w:val="none" w:sz="0" w:space="0" w:color="auto"/>
        <w:left w:val="none" w:sz="0" w:space="0" w:color="auto"/>
        <w:bottom w:val="none" w:sz="0" w:space="0" w:color="auto"/>
        <w:right w:val="none" w:sz="0" w:space="0" w:color="auto"/>
      </w:divBdr>
    </w:div>
    <w:div w:id="165629919">
      <w:bodyDiv w:val="1"/>
      <w:marLeft w:val="0"/>
      <w:marRight w:val="0"/>
      <w:marTop w:val="0"/>
      <w:marBottom w:val="0"/>
      <w:divBdr>
        <w:top w:val="none" w:sz="0" w:space="0" w:color="auto"/>
        <w:left w:val="none" w:sz="0" w:space="0" w:color="auto"/>
        <w:bottom w:val="none" w:sz="0" w:space="0" w:color="auto"/>
        <w:right w:val="none" w:sz="0" w:space="0" w:color="auto"/>
      </w:divBdr>
    </w:div>
    <w:div w:id="252668542">
      <w:bodyDiv w:val="1"/>
      <w:marLeft w:val="0"/>
      <w:marRight w:val="0"/>
      <w:marTop w:val="0"/>
      <w:marBottom w:val="0"/>
      <w:divBdr>
        <w:top w:val="none" w:sz="0" w:space="0" w:color="auto"/>
        <w:left w:val="none" w:sz="0" w:space="0" w:color="auto"/>
        <w:bottom w:val="none" w:sz="0" w:space="0" w:color="auto"/>
        <w:right w:val="none" w:sz="0" w:space="0" w:color="auto"/>
      </w:divBdr>
    </w:div>
    <w:div w:id="262882063">
      <w:bodyDiv w:val="1"/>
      <w:marLeft w:val="0"/>
      <w:marRight w:val="0"/>
      <w:marTop w:val="0"/>
      <w:marBottom w:val="0"/>
      <w:divBdr>
        <w:top w:val="none" w:sz="0" w:space="0" w:color="auto"/>
        <w:left w:val="none" w:sz="0" w:space="0" w:color="auto"/>
        <w:bottom w:val="none" w:sz="0" w:space="0" w:color="auto"/>
        <w:right w:val="none" w:sz="0" w:space="0" w:color="auto"/>
      </w:divBdr>
    </w:div>
    <w:div w:id="292368449">
      <w:bodyDiv w:val="1"/>
      <w:marLeft w:val="0"/>
      <w:marRight w:val="0"/>
      <w:marTop w:val="0"/>
      <w:marBottom w:val="0"/>
      <w:divBdr>
        <w:top w:val="none" w:sz="0" w:space="0" w:color="auto"/>
        <w:left w:val="none" w:sz="0" w:space="0" w:color="auto"/>
        <w:bottom w:val="none" w:sz="0" w:space="0" w:color="auto"/>
        <w:right w:val="none" w:sz="0" w:space="0" w:color="auto"/>
      </w:divBdr>
    </w:div>
    <w:div w:id="386414327">
      <w:bodyDiv w:val="1"/>
      <w:marLeft w:val="0"/>
      <w:marRight w:val="0"/>
      <w:marTop w:val="0"/>
      <w:marBottom w:val="0"/>
      <w:divBdr>
        <w:top w:val="none" w:sz="0" w:space="0" w:color="auto"/>
        <w:left w:val="none" w:sz="0" w:space="0" w:color="auto"/>
        <w:bottom w:val="none" w:sz="0" w:space="0" w:color="auto"/>
        <w:right w:val="none" w:sz="0" w:space="0" w:color="auto"/>
      </w:divBdr>
    </w:div>
    <w:div w:id="399518985">
      <w:bodyDiv w:val="1"/>
      <w:marLeft w:val="0"/>
      <w:marRight w:val="0"/>
      <w:marTop w:val="0"/>
      <w:marBottom w:val="0"/>
      <w:divBdr>
        <w:top w:val="none" w:sz="0" w:space="0" w:color="auto"/>
        <w:left w:val="none" w:sz="0" w:space="0" w:color="auto"/>
        <w:bottom w:val="none" w:sz="0" w:space="0" w:color="auto"/>
        <w:right w:val="none" w:sz="0" w:space="0" w:color="auto"/>
      </w:divBdr>
    </w:div>
    <w:div w:id="471170849">
      <w:bodyDiv w:val="1"/>
      <w:marLeft w:val="0"/>
      <w:marRight w:val="0"/>
      <w:marTop w:val="0"/>
      <w:marBottom w:val="0"/>
      <w:divBdr>
        <w:top w:val="none" w:sz="0" w:space="0" w:color="auto"/>
        <w:left w:val="none" w:sz="0" w:space="0" w:color="auto"/>
        <w:bottom w:val="none" w:sz="0" w:space="0" w:color="auto"/>
        <w:right w:val="none" w:sz="0" w:space="0" w:color="auto"/>
      </w:divBdr>
    </w:div>
    <w:div w:id="549418764">
      <w:bodyDiv w:val="1"/>
      <w:marLeft w:val="0"/>
      <w:marRight w:val="0"/>
      <w:marTop w:val="0"/>
      <w:marBottom w:val="0"/>
      <w:divBdr>
        <w:top w:val="none" w:sz="0" w:space="0" w:color="auto"/>
        <w:left w:val="none" w:sz="0" w:space="0" w:color="auto"/>
        <w:bottom w:val="none" w:sz="0" w:space="0" w:color="auto"/>
        <w:right w:val="none" w:sz="0" w:space="0" w:color="auto"/>
      </w:divBdr>
    </w:div>
    <w:div w:id="566958131">
      <w:bodyDiv w:val="1"/>
      <w:marLeft w:val="0"/>
      <w:marRight w:val="0"/>
      <w:marTop w:val="0"/>
      <w:marBottom w:val="0"/>
      <w:divBdr>
        <w:top w:val="none" w:sz="0" w:space="0" w:color="auto"/>
        <w:left w:val="none" w:sz="0" w:space="0" w:color="auto"/>
        <w:bottom w:val="none" w:sz="0" w:space="0" w:color="auto"/>
        <w:right w:val="none" w:sz="0" w:space="0" w:color="auto"/>
      </w:divBdr>
    </w:div>
    <w:div w:id="603390711">
      <w:bodyDiv w:val="1"/>
      <w:marLeft w:val="0"/>
      <w:marRight w:val="0"/>
      <w:marTop w:val="0"/>
      <w:marBottom w:val="0"/>
      <w:divBdr>
        <w:top w:val="none" w:sz="0" w:space="0" w:color="auto"/>
        <w:left w:val="none" w:sz="0" w:space="0" w:color="auto"/>
        <w:bottom w:val="none" w:sz="0" w:space="0" w:color="auto"/>
        <w:right w:val="none" w:sz="0" w:space="0" w:color="auto"/>
      </w:divBdr>
    </w:div>
    <w:div w:id="607156334">
      <w:bodyDiv w:val="1"/>
      <w:marLeft w:val="0"/>
      <w:marRight w:val="0"/>
      <w:marTop w:val="0"/>
      <w:marBottom w:val="0"/>
      <w:divBdr>
        <w:top w:val="none" w:sz="0" w:space="0" w:color="auto"/>
        <w:left w:val="none" w:sz="0" w:space="0" w:color="auto"/>
        <w:bottom w:val="none" w:sz="0" w:space="0" w:color="auto"/>
        <w:right w:val="none" w:sz="0" w:space="0" w:color="auto"/>
      </w:divBdr>
    </w:div>
    <w:div w:id="612442138">
      <w:bodyDiv w:val="1"/>
      <w:marLeft w:val="0"/>
      <w:marRight w:val="0"/>
      <w:marTop w:val="0"/>
      <w:marBottom w:val="0"/>
      <w:divBdr>
        <w:top w:val="none" w:sz="0" w:space="0" w:color="auto"/>
        <w:left w:val="none" w:sz="0" w:space="0" w:color="auto"/>
        <w:bottom w:val="none" w:sz="0" w:space="0" w:color="auto"/>
        <w:right w:val="none" w:sz="0" w:space="0" w:color="auto"/>
      </w:divBdr>
    </w:div>
    <w:div w:id="727609427">
      <w:bodyDiv w:val="1"/>
      <w:marLeft w:val="0"/>
      <w:marRight w:val="0"/>
      <w:marTop w:val="0"/>
      <w:marBottom w:val="0"/>
      <w:divBdr>
        <w:top w:val="none" w:sz="0" w:space="0" w:color="auto"/>
        <w:left w:val="none" w:sz="0" w:space="0" w:color="auto"/>
        <w:bottom w:val="none" w:sz="0" w:space="0" w:color="auto"/>
        <w:right w:val="none" w:sz="0" w:space="0" w:color="auto"/>
      </w:divBdr>
    </w:div>
    <w:div w:id="844055681">
      <w:bodyDiv w:val="1"/>
      <w:marLeft w:val="0"/>
      <w:marRight w:val="0"/>
      <w:marTop w:val="0"/>
      <w:marBottom w:val="0"/>
      <w:divBdr>
        <w:top w:val="none" w:sz="0" w:space="0" w:color="auto"/>
        <w:left w:val="none" w:sz="0" w:space="0" w:color="auto"/>
        <w:bottom w:val="none" w:sz="0" w:space="0" w:color="auto"/>
        <w:right w:val="none" w:sz="0" w:space="0" w:color="auto"/>
      </w:divBdr>
    </w:div>
    <w:div w:id="1022588645">
      <w:bodyDiv w:val="1"/>
      <w:marLeft w:val="0"/>
      <w:marRight w:val="0"/>
      <w:marTop w:val="0"/>
      <w:marBottom w:val="0"/>
      <w:divBdr>
        <w:top w:val="none" w:sz="0" w:space="0" w:color="auto"/>
        <w:left w:val="none" w:sz="0" w:space="0" w:color="auto"/>
        <w:bottom w:val="none" w:sz="0" w:space="0" w:color="auto"/>
        <w:right w:val="none" w:sz="0" w:space="0" w:color="auto"/>
      </w:divBdr>
    </w:div>
    <w:div w:id="1038581244">
      <w:bodyDiv w:val="1"/>
      <w:marLeft w:val="0"/>
      <w:marRight w:val="0"/>
      <w:marTop w:val="0"/>
      <w:marBottom w:val="0"/>
      <w:divBdr>
        <w:top w:val="none" w:sz="0" w:space="0" w:color="auto"/>
        <w:left w:val="none" w:sz="0" w:space="0" w:color="auto"/>
        <w:bottom w:val="none" w:sz="0" w:space="0" w:color="auto"/>
        <w:right w:val="none" w:sz="0" w:space="0" w:color="auto"/>
      </w:divBdr>
    </w:div>
    <w:div w:id="1039548882">
      <w:bodyDiv w:val="1"/>
      <w:marLeft w:val="0"/>
      <w:marRight w:val="0"/>
      <w:marTop w:val="0"/>
      <w:marBottom w:val="0"/>
      <w:divBdr>
        <w:top w:val="none" w:sz="0" w:space="0" w:color="auto"/>
        <w:left w:val="none" w:sz="0" w:space="0" w:color="auto"/>
        <w:bottom w:val="none" w:sz="0" w:space="0" w:color="auto"/>
        <w:right w:val="none" w:sz="0" w:space="0" w:color="auto"/>
      </w:divBdr>
    </w:div>
    <w:div w:id="1044866978">
      <w:bodyDiv w:val="1"/>
      <w:marLeft w:val="0"/>
      <w:marRight w:val="0"/>
      <w:marTop w:val="0"/>
      <w:marBottom w:val="0"/>
      <w:divBdr>
        <w:top w:val="none" w:sz="0" w:space="0" w:color="auto"/>
        <w:left w:val="none" w:sz="0" w:space="0" w:color="auto"/>
        <w:bottom w:val="none" w:sz="0" w:space="0" w:color="auto"/>
        <w:right w:val="none" w:sz="0" w:space="0" w:color="auto"/>
      </w:divBdr>
    </w:div>
    <w:div w:id="1108282228">
      <w:bodyDiv w:val="1"/>
      <w:marLeft w:val="0"/>
      <w:marRight w:val="0"/>
      <w:marTop w:val="0"/>
      <w:marBottom w:val="0"/>
      <w:divBdr>
        <w:top w:val="none" w:sz="0" w:space="0" w:color="auto"/>
        <w:left w:val="none" w:sz="0" w:space="0" w:color="auto"/>
        <w:bottom w:val="none" w:sz="0" w:space="0" w:color="auto"/>
        <w:right w:val="none" w:sz="0" w:space="0" w:color="auto"/>
      </w:divBdr>
    </w:div>
    <w:div w:id="1128745194">
      <w:bodyDiv w:val="1"/>
      <w:marLeft w:val="0"/>
      <w:marRight w:val="0"/>
      <w:marTop w:val="0"/>
      <w:marBottom w:val="0"/>
      <w:divBdr>
        <w:top w:val="none" w:sz="0" w:space="0" w:color="auto"/>
        <w:left w:val="none" w:sz="0" w:space="0" w:color="auto"/>
        <w:bottom w:val="none" w:sz="0" w:space="0" w:color="auto"/>
        <w:right w:val="none" w:sz="0" w:space="0" w:color="auto"/>
      </w:divBdr>
    </w:div>
    <w:div w:id="1166168605">
      <w:bodyDiv w:val="1"/>
      <w:marLeft w:val="0"/>
      <w:marRight w:val="0"/>
      <w:marTop w:val="0"/>
      <w:marBottom w:val="0"/>
      <w:divBdr>
        <w:top w:val="none" w:sz="0" w:space="0" w:color="auto"/>
        <w:left w:val="none" w:sz="0" w:space="0" w:color="auto"/>
        <w:bottom w:val="none" w:sz="0" w:space="0" w:color="auto"/>
        <w:right w:val="none" w:sz="0" w:space="0" w:color="auto"/>
      </w:divBdr>
    </w:div>
    <w:div w:id="1246721105">
      <w:bodyDiv w:val="1"/>
      <w:marLeft w:val="0"/>
      <w:marRight w:val="0"/>
      <w:marTop w:val="0"/>
      <w:marBottom w:val="0"/>
      <w:divBdr>
        <w:top w:val="none" w:sz="0" w:space="0" w:color="auto"/>
        <w:left w:val="none" w:sz="0" w:space="0" w:color="auto"/>
        <w:bottom w:val="none" w:sz="0" w:space="0" w:color="auto"/>
        <w:right w:val="none" w:sz="0" w:space="0" w:color="auto"/>
      </w:divBdr>
    </w:div>
    <w:div w:id="1250041766">
      <w:bodyDiv w:val="1"/>
      <w:marLeft w:val="0"/>
      <w:marRight w:val="0"/>
      <w:marTop w:val="0"/>
      <w:marBottom w:val="0"/>
      <w:divBdr>
        <w:top w:val="none" w:sz="0" w:space="0" w:color="auto"/>
        <w:left w:val="none" w:sz="0" w:space="0" w:color="auto"/>
        <w:bottom w:val="none" w:sz="0" w:space="0" w:color="auto"/>
        <w:right w:val="none" w:sz="0" w:space="0" w:color="auto"/>
      </w:divBdr>
    </w:div>
    <w:div w:id="1260988318">
      <w:bodyDiv w:val="1"/>
      <w:marLeft w:val="0"/>
      <w:marRight w:val="0"/>
      <w:marTop w:val="0"/>
      <w:marBottom w:val="0"/>
      <w:divBdr>
        <w:top w:val="none" w:sz="0" w:space="0" w:color="auto"/>
        <w:left w:val="none" w:sz="0" w:space="0" w:color="auto"/>
        <w:bottom w:val="none" w:sz="0" w:space="0" w:color="auto"/>
        <w:right w:val="none" w:sz="0" w:space="0" w:color="auto"/>
      </w:divBdr>
    </w:div>
    <w:div w:id="1292205386">
      <w:bodyDiv w:val="1"/>
      <w:marLeft w:val="0"/>
      <w:marRight w:val="0"/>
      <w:marTop w:val="0"/>
      <w:marBottom w:val="0"/>
      <w:divBdr>
        <w:top w:val="none" w:sz="0" w:space="0" w:color="auto"/>
        <w:left w:val="none" w:sz="0" w:space="0" w:color="auto"/>
        <w:bottom w:val="none" w:sz="0" w:space="0" w:color="auto"/>
        <w:right w:val="none" w:sz="0" w:space="0" w:color="auto"/>
      </w:divBdr>
    </w:div>
    <w:div w:id="1325432821">
      <w:bodyDiv w:val="1"/>
      <w:marLeft w:val="0"/>
      <w:marRight w:val="0"/>
      <w:marTop w:val="0"/>
      <w:marBottom w:val="0"/>
      <w:divBdr>
        <w:top w:val="none" w:sz="0" w:space="0" w:color="auto"/>
        <w:left w:val="none" w:sz="0" w:space="0" w:color="auto"/>
        <w:bottom w:val="none" w:sz="0" w:space="0" w:color="auto"/>
        <w:right w:val="none" w:sz="0" w:space="0" w:color="auto"/>
      </w:divBdr>
    </w:div>
    <w:div w:id="1354382235">
      <w:bodyDiv w:val="1"/>
      <w:marLeft w:val="0"/>
      <w:marRight w:val="0"/>
      <w:marTop w:val="0"/>
      <w:marBottom w:val="0"/>
      <w:divBdr>
        <w:top w:val="none" w:sz="0" w:space="0" w:color="auto"/>
        <w:left w:val="none" w:sz="0" w:space="0" w:color="auto"/>
        <w:bottom w:val="none" w:sz="0" w:space="0" w:color="auto"/>
        <w:right w:val="none" w:sz="0" w:space="0" w:color="auto"/>
      </w:divBdr>
    </w:div>
    <w:div w:id="1385637642">
      <w:bodyDiv w:val="1"/>
      <w:marLeft w:val="0"/>
      <w:marRight w:val="0"/>
      <w:marTop w:val="0"/>
      <w:marBottom w:val="0"/>
      <w:divBdr>
        <w:top w:val="none" w:sz="0" w:space="0" w:color="auto"/>
        <w:left w:val="none" w:sz="0" w:space="0" w:color="auto"/>
        <w:bottom w:val="none" w:sz="0" w:space="0" w:color="auto"/>
        <w:right w:val="none" w:sz="0" w:space="0" w:color="auto"/>
      </w:divBdr>
    </w:div>
    <w:div w:id="1487237933">
      <w:bodyDiv w:val="1"/>
      <w:marLeft w:val="0"/>
      <w:marRight w:val="0"/>
      <w:marTop w:val="0"/>
      <w:marBottom w:val="0"/>
      <w:divBdr>
        <w:top w:val="none" w:sz="0" w:space="0" w:color="auto"/>
        <w:left w:val="none" w:sz="0" w:space="0" w:color="auto"/>
        <w:bottom w:val="none" w:sz="0" w:space="0" w:color="auto"/>
        <w:right w:val="none" w:sz="0" w:space="0" w:color="auto"/>
      </w:divBdr>
    </w:div>
    <w:div w:id="1505778925">
      <w:bodyDiv w:val="1"/>
      <w:marLeft w:val="0"/>
      <w:marRight w:val="0"/>
      <w:marTop w:val="0"/>
      <w:marBottom w:val="0"/>
      <w:divBdr>
        <w:top w:val="none" w:sz="0" w:space="0" w:color="auto"/>
        <w:left w:val="none" w:sz="0" w:space="0" w:color="auto"/>
        <w:bottom w:val="none" w:sz="0" w:space="0" w:color="auto"/>
        <w:right w:val="none" w:sz="0" w:space="0" w:color="auto"/>
      </w:divBdr>
    </w:div>
    <w:div w:id="1551379709">
      <w:bodyDiv w:val="1"/>
      <w:marLeft w:val="0"/>
      <w:marRight w:val="0"/>
      <w:marTop w:val="0"/>
      <w:marBottom w:val="0"/>
      <w:divBdr>
        <w:top w:val="none" w:sz="0" w:space="0" w:color="auto"/>
        <w:left w:val="none" w:sz="0" w:space="0" w:color="auto"/>
        <w:bottom w:val="none" w:sz="0" w:space="0" w:color="auto"/>
        <w:right w:val="none" w:sz="0" w:space="0" w:color="auto"/>
      </w:divBdr>
    </w:div>
    <w:div w:id="1587298863">
      <w:bodyDiv w:val="1"/>
      <w:marLeft w:val="0"/>
      <w:marRight w:val="0"/>
      <w:marTop w:val="0"/>
      <w:marBottom w:val="0"/>
      <w:divBdr>
        <w:top w:val="none" w:sz="0" w:space="0" w:color="auto"/>
        <w:left w:val="none" w:sz="0" w:space="0" w:color="auto"/>
        <w:bottom w:val="none" w:sz="0" w:space="0" w:color="auto"/>
        <w:right w:val="none" w:sz="0" w:space="0" w:color="auto"/>
      </w:divBdr>
    </w:div>
    <w:div w:id="1633248401">
      <w:bodyDiv w:val="1"/>
      <w:marLeft w:val="0"/>
      <w:marRight w:val="0"/>
      <w:marTop w:val="0"/>
      <w:marBottom w:val="0"/>
      <w:divBdr>
        <w:top w:val="none" w:sz="0" w:space="0" w:color="auto"/>
        <w:left w:val="none" w:sz="0" w:space="0" w:color="auto"/>
        <w:bottom w:val="none" w:sz="0" w:space="0" w:color="auto"/>
        <w:right w:val="none" w:sz="0" w:space="0" w:color="auto"/>
      </w:divBdr>
    </w:div>
    <w:div w:id="1759056724">
      <w:bodyDiv w:val="1"/>
      <w:marLeft w:val="0"/>
      <w:marRight w:val="0"/>
      <w:marTop w:val="0"/>
      <w:marBottom w:val="0"/>
      <w:divBdr>
        <w:top w:val="none" w:sz="0" w:space="0" w:color="auto"/>
        <w:left w:val="none" w:sz="0" w:space="0" w:color="auto"/>
        <w:bottom w:val="none" w:sz="0" w:space="0" w:color="auto"/>
        <w:right w:val="none" w:sz="0" w:space="0" w:color="auto"/>
      </w:divBdr>
    </w:div>
    <w:div w:id="1788548498">
      <w:bodyDiv w:val="1"/>
      <w:marLeft w:val="0"/>
      <w:marRight w:val="0"/>
      <w:marTop w:val="0"/>
      <w:marBottom w:val="0"/>
      <w:divBdr>
        <w:top w:val="none" w:sz="0" w:space="0" w:color="auto"/>
        <w:left w:val="none" w:sz="0" w:space="0" w:color="auto"/>
        <w:bottom w:val="none" w:sz="0" w:space="0" w:color="auto"/>
        <w:right w:val="none" w:sz="0" w:space="0" w:color="auto"/>
      </w:divBdr>
    </w:div>
    <w:div w:id="1828476247">
      <w:bodyDiv w:val="1"/>
      <w:marLeft w:val="0"/>
      <w:marRight w:val="0"/>
      <w:marTop w:val="0"/>
      <w:marBottom w:val="0"/>
      <w:divBdr>
        <w:top w:val="none" w:sz="0" w:space="0" w:color="auto"/>
        <w:left w:val="none" w:sz="0" w:space="0" w:color="auto"/>
        <w:bottom w:val="none" w:sz="0" w:space="0" w:color="auto"/>
        <w:right w:val="none" w:sz="0" w:space="0" w:color="auto"/>
      </w:divBdr>
    </w:div>
    <w:div w:id="1847093554">
      <w:bodyDiv w:val="1"/>
      <w:marLeft w:val="0"/>
      <w:marRight w:val="0"/>
      <w:marTop w:val="0"/>
      <w:marBottom w:val="0"/>
      <w:divBdr>
        <w:top w:val="none" w:sz="0" w:space="0" w:color="auto"/>
        <w:left w:val="none" w:sz="0" w:space="0" w:color="auto"/>
        <w:bottom w:val="none" w:sz="0" w:space="0" w:color="auto"/>
        <w:right w:val="none" w:sz="0" w:space="0" w:color="auto"/>
      </w:divBdr>
    </w:div>
    <w:div w:id="1870799819">
      <w:marLeft w:val="0"/>
      <w:marRight w:val="0"/>
      <w:marTop w:val="0"/>
      <w:marBottom w:val="0"/>
      <w:divBdr>
        <w:top w:val="none" w:sz="0" w:space="0" w:color="auto"/>
        <w:left w:val="none" w:sz="0" w:space="0" w:color="auto"/>
        <w:bottom w:val="none" w:sz="0" w:space="0" w:color="auto"/>
        <w:right w:val="none" w:sz="0" w:space="0" w:color="auto"/>
      </w:divBdr>
    </w:div>
    <w:div w:id="1870799821">
      <w:marLeft w:val="0"/>
      <w:marRight w:val="0"/>
      <w:marTop w:val="0"/>
      <w:marBottom w:val="0"/>
      <w:divBdr>
        <w:top w:val="none" w:sz="0" w:space="0" w:color="auto"/>
        <w:left w:val="none" w:sz="0" w:space="0" w:color="auto"/>
        <w:bottom w:val="none" w:sz="0" w:space="0" w:color="auto"/>
        <w:right w:val="none" w:sz="0" w:space="0" w:color="auto"/>
      </w:divBdr>
    </w:div>
    <w:div w:id="1870799823">
      <w:marLeft w:val="0"/>
      <w:marRight w:val="0"/>
      <w:marTop w:val="0"/>
      <w:marBottom w:val="0"/>
      <w:divBdr>
        <w:top w:val="none" w:sz="0" w:space="0" w:color="auto"/>
        <w:left w:val="none" w:sz="0" w:space="0" w:color="auto"/>
        <w:bottom w:val="none" w:sz="0" w:space="0" w:color="auto"/>
        <w:right w:val="none" w:sz="0" w:space="0" w:color="auto"/>
      </w:divBdr>
    </w:div>
    <w:div w:id="1870799828">
      <w:marLeft w:val="0"/>
      <w:marRight w:val="0"/>
      <w:marTop w:val="0"/>
      <w:marBottom w:val="0"/>
      <w:divBdr>
        <w:top w:val="none" w:sz="0" w:space="0" w:color="auto"/>
        <w:left w:val="none" w:sz="0" w:space="0" w:color="auto"/>
        <w:bottom w:val="none" w:sz="0" w:space="0" w:color="auto"/>
        <w:right w:val="none" w:sz="0" w:space="0" w:color="auto"/>
      </w:divBdr>
    </w:div>
    <w:div w:id="1870799831">
      <w:marLeft w:val="0"/>
      <w:marRight w:val="0"/>
      <w:marTop w:val="0"/>
      <w:marBottom w:val="0"/>
      <w:divBdr>
        <w:top w:val="none" w:sz="0" w:space="0" w:color="auto"/>
        <w:left w:val="none" w:sz="0" w:space="0" w:color="auto"/>
        <w:bottom w:val="none" w:sz="0" w:space="0" w:color="auto"/>
        <w:right w:val="none" w:sz="0" w:space="0" w:color="auto"/>
      </w:divBdr>
    </w:div>
    <w:div w:id="1870799832">
      <w:marLeft w:val="0"/>
      <w:marRight w:val="0"/>
      <w:marTop w:val="0"/>
      <w:marBottom w:val="0"/>
      <w:divBdr>
        <w:top w:val="none" w:sz="0" w:space="0" w:color="auto"/>
        <w:left w:val="none" w:sz="0" w:space="0" w:color="auto"/>
        <w:bottom w:val="none" w:sz="0" w:space="0" w:color="auto"/>
        <w:right w:val="none" w:sz="0" w:space="0" w:color="auto"/>
      </w:divBdr>
    </w:div>
    <w:div w:id="1870799834">
      <w:marLeft w:val="0"/>
      <w:marRight w:val="0"/>
      <w:marTop w:val="0"/>
      <w:marBottom w:val="0"/>
      <w:divBdr>
        <w:top w:val="none" w:sz="0" w:space="0" w:color="auto"/>
        <w:left w:val="none" w:sz="0" w:space="0" w:color="auto"/>
        <w:bottom w:val="none" w:sz="0" w:space="0" w:color="auto"/>
        <w:right w:val="none" w:sz="0" w:space="0" w:color="auto"/>
      </w:divBdr>
    </w:div>
    <w:div w:id="1870799835">
      <w:marLeft w:val="0"/>
      <w:marRight w:val="0"/>
      <w:marTop w:val="0"/>
      <w:marBottom w:val="0"/>
      <w:divBdr>
        <w:top w:val="none" w:sz="0" w:space="0" w:color="auto"/>
        <w:left w:val="none" w:sz="0" w:space="0" w:color="auto"/>
        <w:bottom w:val="none" w:sz="0" w:space="0" w:color="auto"/>
        <w:right w:val="none" w:sz="0" w:space="0" w:color="auto"/>
      </w:divBdr>
    </w:div>
    <w:div w:id="1870799836">
      <w:marLeft w:val="0"/>
      <w:marRight w:val="0"/>
      <w:marTop w:val="0"/>
      <w:marBottom w:val="0"/>
      <w:divBdr>
        <w:top w:val="none" w:sz="0" w:space="0" w:color="auto"/>
        <w:left w:val="none" w:sz="0" w:space="0" w:color="auto"/>
        <w:bottom w:val="none" w:sz="0" w:space="0" w:color="auto"/>
        <w:right w:val="none" w:sz="0" w:space="0" w:color="auto"/>
      </w:divBdr>
    </w:div>
    <w:div w:id="1870799837">
      <w:marLeft w:val="0"/>
      <w:marRight w:val="0"/>
      <w:marTop w:val="0"/>
      <w:marBottom w:val="0"/>
      <w:divBdr>
        <w:top w:val="none" w:sz="0" w:space="0" w:color="auto"/>
        <w:left w:val="none" w:sz="0" w:space="0" w:color="auto"/>
        <w:bottom w:val="none" w:sz="0" w:space="0" w:color="auto"/>
        <w:right w:val="none" w:sz="0" w:space="0" w:color="auto"/>
      </w:divBdr>
    </w:div>
    <w:div w:id="1870799839">
      <w:marLeft w:val="0"/>
      <w:marRight w:val="0"/>
      <w:marTop w:val="0"/>
      <w:marBottom w:val="0"/>
      <w:divBdr>
        <w:top w:val="none" w:sz="0" w:space="0" w:color="auto"/>
        <w:left w:val="none" w:sz="0" w:space="0" w:color="auto"/>
        <w:bottom w:val="none" w:sz="0" w:space="0" w:color="auto"/>
        <w:right w:val="none" w:sz="0" w:space="0" w:color="auto"/>
      </w:divBdr>
    </w:div>
    <w:div w:id="1870799843">
      <w:marLeft w:val="0"/>
      <w:marRight w:val="0"/>
      <w:marTop w:val="0"/>
      <w:marBottom w:val="0"/>
      <w:divBdr>
        <w:top w:val="none" w:sz="0" w:space="0" w:color="auto"/>
        <w:left w:val="none" w:sz="0" w:space="0" w:color="auto"/>
        <w:bottom w:val="none" w:sz="0" w:space="0" w:color="auto"/>
        <w:right w:val="none" w:sz="0" w:space="0" w:color="auto"/>
      </w:divBdr>
    </w:div>
    <w:div w:id="1870799844">
      <w:marLeft w:val="0"/>
      <w:marRight w:val="0"/>
      <w:marTop w:val="0"/>
      <w:marBottom w:val="0"/>
      <w:divBdr>
        <w:top w:val="none" w:sz="0" w:space="0" w:color="auto"/>
        <w:left w:val="none" w:sz="0" w:space="0" w:color="auto"/>
        <w:bottom w:val="none" w:sz="0" w:space="0" w:color="auto"/>
        <w:right w:val="none" w:sz="0" w:space="0" w:color="auto"/>
      </w:divBdr>
    </w:div>
    <w:div w:id="1870799850">
      <w:marLeft w:val="0"/>
      <w:marRight w:val="0"/>
      <w:marTop w:val="0"/>
      <w:marBottom w:val="0"/>
      <w:divBdr>
        <w:top w:val="none" w:sz="0" w:space="0" w:color="auto"/>
        <w:left w:val="none" w:sz="0" w:space="0" w:color="auto"/>
        <w:bottom w:val="none" w:sz="0" w:space="0" w:color="auto"/>
        <w:right w:val="none" w:sz="0" w:space="0" w:color="auto"/>
      </w:divBdr>
    </w:div>
    <w:div w:id="1870799851">
      <w:marLeft w:val="0"/>
      <w:marRight w:val="0"/>
      <w:marTop w:val="0"/>
      <w:marBottom w:val="0"/>
      <w:divBdr>
        <w:top w:val="none" w:sz="0" w:space="0" w:color="auto"/>
        <w:left w:val="none" w:sz="0" w:space="0" w:color="auto"/>
        <w:bottom w:val="none" w:sz="0" w:space="0" w:color="auto"/>
        <w:right w:val="none" w:sz="0" w:space="0" w:color="auto"/>
      </w:divBdr>
    </w:div>
    <w:div w:id="1870799853">
      <w:marLeft w:val="0"/>
      <w:marRight w:val="0"/>
      <w:marTop w:val="0"/>
      <w:marBottom w:val="0"/>
      <w:divBdr>
        <w:top w:val="none" w:sz="0" w:space="0" w:color="auto"/>
        <w:left w:val="none" w:sz="0" w:space="0" w:color="auto"/>
        <w:bottom w:val="none" w:sz="0" w:space="0" w:color="auto"/>
        <w:right w:val="none" w:sz="0" w:space="0" w:color="auto"/>
      </w:divBdr>
    </w:div>
    <w:div w:id="1870799854">
      <w:marLeft w:val="0"/>
      <w:marRight w:val="0"/>
      <w:marTop w:val="0"/>
      <w:marBottom w:val="0"/>
      <w:divBdr>
        <w:top w:val="none" w:sz="0" w:space="0" w:color="auto"/>
        <w:left w:val="none" w:sz="0" w:space="0" w:color="auto"/>
        <w:bottom w:val="none" w:sz="0" w:space="0" w:color="auto"/>
        <w:right w:val="none" w:sz="0" w:space="0" w:color="auto"/>
      </w:divBdr>
    </w:div>
    <w:div w:id="1870799857">
      <w:marLeft w:val="0"/>
      <w:marRight w:val="0"/>
      <w:marTop w:val="0"/>
      <w:marBottom w:val="0"/>
      <w:divBdr>
        <w:top w:val="none" w:sz="0" w:space="0" w:color="auto"/>
        <w:left w:val="none" w:sz="0" w:space="0" w:color="auto"/>
        <w:bottom w:val="none" w:sz="0" w:space="0" w:color="auto"/>
        <w:right w:val="none" w:sz="0" w:space="0" w:color="auto"/>
      </w:divBdr>
      <w:divsChild>
        <w:div w:id="1870799903">
          <w:marLeft w:val="0"/>
          <w:marRight w:val="0"/>
          <w:marTop w:val="0"/>
          <w:marBottom w:val="0"/>
          <w:divBdr>
            <w:top w:val="none" w:sz="0" w:space="0" w:color="auto"/>
            <w:left w:val="none" w:sz="0" w:space="0" w:color="auto"/>
            <w:bottom w:val="none" w:sz="0" w:space="0" w:color="auto"/>
            <w:right w:val="none" w:sz="0" w:space="0" w:color="auto"/>
          </w:divBdr>
        </w:div>
      </w:divsChild>
    </w:div>
    <w:div w:id="1870799859">
      <w:marLeft w:val="0"/>
      <w:marRight w:val="0"/>
      <w:marTop w:val="0"/>
      <w:marBottom w:val="0"/>
      <w:divBdr>
        <w:top w:val="none" w:sz="0" w:space="0" w:color="auto"/>
        <w:left w:val="none" w:sz="0" w:space="0" w:color="auto"/>
        <w:bottom w:val="none" w:sz="0" w:space="0" w:color="auto"/>
        <w:right w:val="none" w:sz="0" w:space="0" w:color="auto"/>
      </w:divBdr>
      <w:divsChild>
        <w:div w:id="1870799969">
          <w:marLeft w:val="0"/>
          <w:marRight w:val="0"/>
          <w:marTop w:val="0"/>
          <w:marBottom w:val="0"/>
          <w:divBdr>
            <w:top w:val="none" w:sz="0" w:space="0" w:color="auto"/>
            <w:left w:val="none" w:sz="0" w:space="0" w:color="auto"/>
            <w:bottom w:val="none" w:sz="0" w:space="0" w:color="auto"/>
            <w:right w:val="none" w:sz="0" w:space="0" w:color="auto"/>
          </w:divBdr>
          <w:divsChild>
            <w:div w:id="1870799829">
              <w:marLeft w:val="0"/>
              <w:marRight w:val="0"/>
              <w:marTop w:val="0"/>
              <w:marBottom w:val="0"/>
              <w:divBdr>
                <w:top w:val="none" w:sz="0" w:space="0" w:color="auto"/>
                <w:left w:val="none" w:sz="0" w:space="0" w:color="auto"/>
                <w:bottom w:val="none" w:sz="0" w:space="0" w:color="auto"/>
                <w:right w:val="none" w:sz="0" w:space="0" w:color="auto"/>
              </w:divBdr>
            </w:div>
            <w:div w:id="1870799840">
              <w:marLeft w:val="0"/>
              <w:marRight w:val="0"/>
              <w:marTop w:val="0"/>
              <w:marBottom w:val="0"/>
              <w:divBdr>
                <w:top w:val="none" w:sz="0" w:space="0" w:color="auto"/>
                <w:left w:val="none" w:sz="0" w:space="0" w:color="auto"/>
                <w:bottom w:val="none" w:sz="0" w:space="0" w:color="auto"/>
                <w:right w:val="none" w:sz="0" w:space="0" w:color="auto"/>
              </w:divBdr>
            </w:div>
            <w:div w:id="1870799845">
              <w:marLeft w:val="0"/>
              <w:marRight w:val="0"/>
              <w:marTop w:val="0"/>
              <w:marBottom w:val="0"/>
              <w:divBdr>
                <w:top w:val="none" w:sz="0" w:space="0" w:color="auto"/>
                <w:left w:val="none" w:sz="0" w:space="0" w:color="auto"/>
                <w:bottom w:val="none" w:sz="0" w:space="0" w:color="auto"/>
                <w:right w:val="none" w:sz="0" w:space="0" w:color="auto"/>
              </w:divBdr>
            </w:div>
            <w:div w:id="1870799852">
              <w:marLeft w:val="0"/>
              <w:marRight w:val="0"/>
              <w:marTop w:val="0"/>
              <w:marBottom w:val="0"/>
              <w:divBdr>
                <w:top w:val="none" w:sz="0" w:space="0" w:color="auto"/>
                <w:left w:val="none" w:sz="0" w:space="0" w:color="auto"/>
                <w:bottom w:val="none" w:sz="0" w:space="0" w:color="auto"/>
                <w:right w:val="none" w:sz="0" w:space="0" w:color="auto"/>
              </w:divBdr>
            </w:div>
            <w:div w:id="1870799856">
              <w:marLeft w:val="0"/>
              <w:marRight w:val="0"/>
              <w:marTop w:val="0"/>
              <w:marBottom w:val="0"/>
              <w:divBdr>
                <w:top w:val="none" w:sz="0" w:space="0" w:color="auto"/>
                <w:left w:val="none" w:sz="0" w:space="0" w:color="auto"/>
                <w:bottom w:val="none" w:sz="0" w:space="0" w:color="auto"/>
                <w:right w:val="none" w:sz="0" w:space="0" w:color="auto"/>
              </w:divBdr>
            </w:div>
            <w:div w:id="1870799862">
              <w:marLeft w:val="0"/>
              <w:marRight w:val="0"/>
              <w:marTop w:val="0"/>
              <w:marBottom w:val="0"/>
              <w:divBdr>
                <w:top w:val="none" w:sz="0" w:space="0" w:color="auto"/>
                <w:left w:val="none" w:sz="0" w:space="0" w:color="auto"/>
                <w:bottom w:val="none" w:sz="0" w:space="0" w:color="auto"/>
                <w:right w:val="none" w:sz="0" w:space="0" w:color="auto"/>
              </w:divBdr>
            </w:div>
            <w:div w:id="1870799869">
              <w:marLeft w:val="0"/>
              <w:marRight w:val="0"/>
              <w:marTop w:val="0"/>
              <w:marBottom w:val="0"/>
              <w:divBdr>
                <w:top w:val="none" w:sz="0" w:space="0" w:color="auto"/>
                <w:left w:val="none" w:sz="0" w:space="0" w:color="auto"/>
                <w:bottom w:val="none" w:sz="0" w:space="0" w:color="auto"/>
                <w:right w:val="none" w:sz="0" w:space="0" w:color="auto"/>
              </w:divBdr>
            </w:div>
            <w:div w:id="1870799895">
              <w:marLeft w:val="0"/>
              <w:marRight w:val="0"/>
              <w:marTop w:val="0"/>
              <w:marBottom w:val="0"/>
              <w:divBdr>
                <w:top w:val="none" w:sz="0" w:space="0" w:color="auto"/>
                <w:left w:val="none" w:sz="0" w:space="0" w:color="auto"/>
                <w:bottom w:val="none" w:sz="0" w:space="0" w:color="auto"/>
                <w:right w:val="none" w:sz="0" w:space="0" w:color="auto"/>
              </w:divBdr>
            </w:div>
            <w:div w:id="1870799936">
              <w:marLeft w:val="0"/>
              <w:marRight w:val="0"/>
              <w:marTop w:val="0"/>
              <w:marBottom w:val="0"/>
              <w:divBdr>
                <w:top w:val="none" w:sz="0" w:space="0" w:color="auto"/>
                <w:left w:val="none" w:sz="0" w:space="0" w:color="auto"/>
                <w:bottom w:val="none" w:sz="0" w:space="0" w:color="auto"/>
                <w:right w:val="none" w:sz="0" w:space="0" w:color="auto"/>
              </w:divBdr>
            </w:div>
            <w:div w:id="1870799944">
              <w:marLeft w:val="0"/>
              <w:marRight w:val="0"/>
              <w:marTop w:val="0"/>
              <w:marBottom w:val="0"/>
              <w:divBdr>
                <w:top w:val="none" w:sz="0" w:space="0" w:color="auto"/>
                <w:left w:val="none" w:sz="0" w:space="0" w:color="auto"/>
                <w:bottom w:val="none" w:sz="0" w:space="0" w:color="auto"/>
                <w:right w:val="none" w:sz="0" w:space="0" w:color="auto"/>
              </w:divBdr>
            </w:div>
            <w:div w:id="1870799954">
              <w:marLeft w:val="0"/>
              <w:marRight w:val="0"/>
              <w:marTop w:val="0"/>
              <w:marBottom w:val="0"/>
              <w:divBdr>
                <w:top w:val="none" w:sz="0" w:space="0" w:color="auto"/>
                <w:left w:val="none" w:sz="0" w:space="0" w:color="auto"/>
                <w:bottom w:val="none" w:sz="0" w:space="0" w:color="auto"/>
                <w:right w:val="none" w:sz="0" w:space="0" w:color="auto"/>
              </w:divBdr>
            </w:div>
            <w:div w:id="1870799978">
              <w:marLeft w:val="0"/>
              <w:marRight w:val="0"/>
              <w:marTop w:val="0"/>
              <w:marBottom w:val="0"/>
              <w:divBdr>
                <w:top w:val="none" w:sz="0" w:space="0" w:color="auto"/>
                <w:left w:val="none" w:sz="0" w:space="0" w:color="auto"/>
                <w:bottom w:val="none" w:sz="0" w:space="0" w:color="auto"/>
                <w:right w:val="none" w:sz="0" w:space="0" w:color="auto"/>
              </w:divBdr>
            </w:div>
            <w:div w:id="1870799982">
              <w:marLeft w:val="0"/>
              <w:marRight w:val="0"/>
              <w:marTop w:val="0"/>
              <w:marBottom w:val="0"/>
              <w:divBdr>
                <w:top w:val="none" w:sz="0" w:space="0" w:color="auto"/>
                <w:left w:val="none" w:sz="0" w:space="0" w:color="auto"/>
                <w:bottom w:val="none" w:sz="0" w:space="0" w:color="auto"/>
                <w:right w:val="none" w:sz="0" w:space="0" w:color="auto"/>
              </w:divBdr>
            </w:div>
            <w:div w:id="1870800016">
              <w:marLeft w:val="0"/>
              <w:marRight w:val="0"/>
              <w:marTop w:val="0"/>
              <w:marBottom w:val="0"/>
              <w:divBdr>
                <w:top w:val="none" w:sz="0" w:space="0" w:color="auto"/>
                <w:left w:val="none" w:sz="0" w:space="0" w:color="auto"/>
                <w:bottom w:val="none" w:sz="0" w:space="0" w:color="auto"/>
                <w:right w:val="none" w:sz="0" w:space="0" w:color="auto"/>
              </w:divBdr>
            </w:div>
            <w:div w:id="187080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61">
      <w:marLeft w:val="0"/>
      <w:marRight w:val="0"/>
      <w:marTop w:val="0"/>
      <w:marBottom w:val="0"/>
      <w:divBdr>
        <w:top w:val="none" w:sz="0" w:space="0" w:color="auto"/>
        <w:left w:val="none" w:sz="0" w:space="0" w:color="auto"/>
        <w:bottom w:val="none" w:sz="0" w:space="0" w:color="auto"/>
        <w:right w:val="none" w:sz="0" w:space="0" w:color="auto"/>
      </w:divBdr>
    </w:div>
    <w:div w:id="1870799863">
      <w:marLeft w:val="0"/>
      <w:marRight w:val="0"/>
      <w:marTop w:val="0"/>
      <w:marBottom w:val="0"/>
      <w:divBdr>
        <w:top w:val="none" w:sz="0" w:space="0" w:color="auto"/>
        <w:left w:val="none" w:sz="0" w:space="0" w:color="auto"/>
        <w:bottom w:val="none" w:sz="0" w:space="0" w:color="auto"/>
        <w:right w:val="none" w:sz="0" w:space="0" w:color="auto"/>
      </w:divBdr>
    </w:div>
    <w:div w:id="1870799864">
      <w:marLeft w:val="0"/>
      <w:marRight w:val="0"/>
      <w:marTop w:val="0"/>
      <w:marBottom w:val="0"/>
      <w:divBdr>
        <w:top w:val="none" w:sz="0" w:space="0" w:color="auto"/>
        <w:left w:val="none" w:sz="0" w:space="0" w:color="auto"/>
        <w:bottom w:val="none" w:sz="0" w:space="0" w:color="auto"/>
        <w:right w:val="none" w:sz="0" w:space="0" w:color="auto"/>
      </w:divBdr>
    </w:div>
    <w:div w:id="1870799867">
      <w:marLeft w:val="0"/>
      <w:marRight w:val="0"/>
      <w:marTop w:val="0"/>
      <w:marBottom w:val="0"/>
      <w:divBdr>
        <w:top w:val="none" w:sz="0" w:space="0" w:color="auto"/>
        <w:left w:val="none" w:sz="0" w:space="0" w:color="auto"/>
        <w:bottom w:val="none" w:sz="0" w:space="0" w:color="auto"/>
        <w:right w:val="none" w:sz="0" w:space="0" w:color="auto"/>
      </w:divBdr>
      <w:divsChild>
        <w:div w:id="1870799822">
          <w:marLeft w:val="0"/>
          <w:marRight w:val="0"/>
          <w:marTop w:val="0"/>
          <w:marBottom w:val="0"/>
          <w:divBdr>
            <w:top w:val="none" w:sz="0" w:space="0" w:color="auto"/>
            <w:left w:val="none" w:sz="0" w:space="0" w:color="auto"/>
            <w:bottom w:val="none" w:sz="0" w:space="0" w:color="auto"/>
            <w:right w:val="none" w:sz="0" w:space="0" w:color="auto"/>
          </w:divBdr>
        </w:div>
        <w:div w:id="1870799825">
          <w:marLeft w:val="0"/>
          <w:marRight w:val="0"/>
          <w:marTop w:val="0"/>
          <w:marBottom w:val="0"/>
          <w:divBdr>
            <w:top w:val="none" w:sz="0" w:space="0" w:color="auto"/>
            <w:left w:val="none" w:sz="0" w:space="0" w:color="auto"/>
            <w:bottom w:val="none" w:sz="0" w:space="0" w:color="auto"/>
            <w:right w:val="none" w:sz="0" w:space="0" w:color="auto"/>
          </w:divBdr>
        </w:div>
        <w:div w:id="1870799833">
          <w:marLeft w:val="0"/>
          <w:marRight w:val="0"/>
          <w:marTop w:val="0"/>
          <w:marBottom w:val="0"/>
          <w:divBdr>
            <w:top w:val="none" w:sz="0" w:space="0" w:color="auto"/>
            <w:left w:val="none" w:sz="0" w:space="0" w:color="auto"/>
            <w:bottom w:val="none" w:sz="0" w:space="0" w:color="auto"/>
            <w:right w:val="none" w:sz="0" w:space="0" w:color="auto"/>
          </w:divBdr>
        </w:div>
        <w:div w:id="1870799841">
          <w:marLeft w:val="0"/>
          <w:marRight w:val="0"/>
          <w:marTop w:val="0"/>
          <w:marBottom w:val="0"/>
          <w:divBdr>
            <w:top w:val="none" w:sz="0" w:space="0" w:color="auto"/>
            <w:left w:val="none" w:sz="0" w:space="0" w:color="auto"/>
            <w:bottom w:val="none" w:sz="0" w:space="0" w:color="auto"/>
            <w:right w:val="none" w:sz="0" w:space="0" w:color="auto"/>
          </w:divBdr>
        </w:div>
        <w:div w:id="1870799855">
          <w:marLeft w:val="0"/>
          <w:marRight w:val="0"/>
          <w:marTop w:val="0"/>
          <w:marBottom w:val="0"/>
          <w:divBdr>
            <w:top w:val="none" w:sz="0" w:space="0" w:color="auto"/>
            <w:left w:val="none" w:sz="0" w:space="0" w:color="auto"/>
            <w:bottom w:val="none" w:sz="0" w:space="0" w:color="auto"/>
            <w:right w:val="none" w:sz="0" w:space="0" w:color="auto"/>
          </w:divBdr>
        </w:div>
        <w:div w:id="1870799884">
          <w:marLeft w:val="0"/>
          <w:marRight w:val="0"/>
          <w:marTop w:val="0"/>
          <w:marBottom w:val="0"/>
          <w:divBdr>
            <w:top w:val="none" w:sz="0" w:space="0" w:color="auto"/>
            <w:left w:val="none" w:sz="0" w:space="0" w:color="auto"/>
            <w:bottom w:val="none" w:sz="0" w:space="0" w:color="auto"/>
            <w:right w:val="none" w:sz="0" w:space="0" w:color="auto"/>
          </w:divBdr>
        </w:div>
        <w:div w:id="1870799904">
          <w:marLeft w:val="0"/>
          <w:marRight w:val="0"/>
          <w:marTop w:val="0"/>
          <w:marBottom w:val="0"/>
          <w:divBdr>
            <w:top w:val="none" w:sz="0" w:space="0" w:color="auto"/>
            <w:left w:val="none" w:sz="0" w:space="0" w:color="auto"/>
            <w:bottom w:val="none" w:sz="0" w:space="0" w:color="auto"/>
            <w:right w:val="none" w:sz="0" w:space="0" w:color="auto"/>
          </w:divBdr>
        </w:div>
        <w:div w:id="1870799923">
          <w:marLeft w:val="0"/>
          <w:marRight w:val="0"/>
          <w:marTop w:val="0"/>
          <w:marBottom w:val="0"/>
          <w:divBdr>
            <w:top w:val="none" w:sz="0" w:space="0" w:color="auto"/>
            <w:left w:val="none" w:sz="0" w:space="0" w:color="auto"/>
            <w:bottom w:val="none" w:sz="0" w:space="0" w:color="auto"/>
            <w:right w:val="none" w:sz="0" w:space="0" w:color="auto"/>
          </w:divBdr>
        </w:div>
        <w:div w:id="1870799926">
          <w:marLeft w:val="0"/>
          <w:marRight w:val="0"/>
          <w:marTop w:val="0"/>
          <w:marBottom w:val="0"/>
          <w:divBdr>
            <w:top w:val="none" w:sz="0" w:space="0" w:color="auto"/>
            <w:left w:val="none" w:sz="0" w:space="0" w:color="auto"/>
            <w:bottom w:val="none" w:sz="0" w:space="0" w:color="auto"/>
            <w:right w:val="none" w:sz="0" w:space="0" w:color="auto"/>
          </w:divBdr>
        </w:div>
        <w:div w:id="1870799952">
          <w:marLeft w:val="0"/>
          <w:marRight w:val="0"/>
          <w:marTop w:val="0"/>
          <w:marBottom w:val="0"/>
          <w:divBdr>
            <w:top w:val="none" w:sz="0" w:space="0" w:color="auto"/>
            <w:left w:val="none" w:sz="0" w:space="0" w:color="auto"/>
            <w:bottom w:val="none" w:sz="0" w:space="0" w:color="auto"/>
            <w:right w:val="none" w:sz="0" w:space="0" w:color="auto"/>
          </w:divBdr>
        </w:div>
        <w:div w:id="1870799979">
          <w:marLeft w:val="0"/>
          <w:marRight w:val="0"/>
          <w:marTop w:val="0"/>
          <w:marBottom w:val="0"/>
          <w:divBdr>
            <w:top w:val="none" w:sz="0" w:space="0" w:color="auto"/>
            <w:left w:val="none" w:sz="0" w:space="0" w:color="auto"/>
            <w:bottom w:val="none" w:sz="0" w:space="0" w:color="auto"/>
            <w:right w:val="none" w:sz="0" w:space="0" w:color="auto"/>
          </w:divBdr>
        </w:div>
        <w:div w:id="1870800000">
          <w:marLeft w:val="0"/>
          <w:marRight w:val="0"/>
          <w:marTop w:val="0"/>
          <w:marBottom w:val="0"/>
          <w:divBdr>
            <w:top w:val="none" w:sz="0" w:space="0" w:color="auto"/>
            <w:left w:val="none" w:sz="0" w:space="0" w:color="auto"/>
            <w:bottom w:val="none" w:sz="0" w:space="0" w:color="auto"/>
            <w:right w:val="none" w:sz="0" w:space="0" w:color="auto"/>
          </w:divBdr>
        </w:div>
        <w:div w:id="1870800017">
          <w:marLeft w:val="0"/>
          <w:marRight w:val="0"/>
          <w:marTop w:val="0"/>
          <w:marBottom w:val="0"/>
          <w:divBdr>
            <w:top w:val="none" w:sz="0" w:space="0" w:color="auto"/>
            <w:left w:val="none" w:sz="0" w:space="0" w:color="auto"/>
            <w:bottom w:val="none" w:sz="0" w:space="0" w:color="auto"/>
            <w:right w:val="none" w:sz="0" w:space="0" w:color="auto"/>
          </w:divBdr>
        </w:div>
        <w:div w:id="1870800035">
          <w:marLeft w:val="0"/>
          <w:marRight w:val="0"/>
          <w:marTop w:val="0"/>
          <w:marBottom w:val="0"/>
          <w:divBdr>
            <w:top w:val="none" w:sz="0" w:space="0" w:color="auto"/>
            <w:left w:val="none" w:sz="0" w:space="0" w:color="auto"/>
            <w:bottom w:val="none" w:sz="0" w:space="0" w:color="auto"/>
            <w:right w:val="none" w:sz="0" w:space="0" w:color="auto"/>
          </w:divBdr>
        </w:div>
        <w:div w:id="1870800049">
          <w:marLeft w:val="0"/>
          <w:marRight w:val="0"/>
          <w:marTop w:val="0"/>
          <w:marBottom w:val="0"/>
          <w:divBdr>
            <w:top w:val="none" w:sz="0" w:space="0" w:color="auto"/>
            <w:left w:val="none" w:sz="0" w:space="0" w:color="auto"/>
            <w:bottom w:val="none" w:sz="0" w:space="0" w:color="auto"/>
            <w:right w:val="none" w:sz="0" w:space="0" w:color="auto"/>
          </w:divBdr>
        </w:div>
        <w:div w:id="1870800059">
          <w:marLeft w:val="0"/>
          <w:marRight w:val="0"/>
          <w:marTop w:val="0"/>
          <w:marBottom w:val="0"/>
          <w:divBdr>
            <w:top w:val="none" w:sz="0" w:space="0" w:color="auto"/>
            <w:left w:val="none" w:sz="0" w:space="0" w:color="auto"/>
            <w:bottom w:val="none" w:sz="0" w:space="0" w:color="auto"/>
            <w:right w:val="none" w:sz="0" w:space="0" w:color="auto"/>
          </w:divBdr>
        </w:div>
      </w:divsChild>
    </w:div>
    <w:div w:id="1870799868">
      <w:marLeft w:val="0"/>
      <w:marRight w:val="0"/>
      <w:marTop w:val="0"/>
      <w:marBottom w:val="0"/>
      <w:divBdr>
        <w:top w:val="none" w:sz="0" w:space="0" w:color="auto"/>
        <w:left w:val="none" w:sz="0" w:space="0" w:color="auto"/>
        <w:bottom w:val="none" w:sz="0" w:space="0" w:color="auto"/>
        <w:right w:val="none" w:sz="0" w:space="0" w:color="auto"/>
      </w:divBdr>
    </w:div>
    <w:div w:id="1870799870">
      <w:marLeft w:val="0"/>
      <w:marRight w:val="0"/>
      <w:marTop w:val="0"/>
      <w:marBottom w:val="0"/>
      <w:divBdr>
        <w:top w:val="none" w:sz="0" w:space="0" w:color="auto"/>
        <w:left w:val="none" w:sz="0" w:space="0" w:color="auto"/>
        <w:bottom w:val="none" w:sz="0" w:space="0" w:color="auto"/>
        <w:right w:val="none" w:sz="0" w:space="0" w:color="auto"/>
      </w:divBdr>
    </w:div>
    <w:div w:id="1870799871">
      <w:marLeft w:val="0"/>
      <w:marRight w:val="0"/>
      <w:marTop w:val="0"/>
      <w:marBottom w:val="0"/>
      <w:divBdr>
        <w:top w:val="none" w:sz="0" w:space="0" w:color="auto"/>
        <w:left w:val="none" w:sz="0" w:space="0" w:color="auto"/>
        <w:bottom w:val="none" w:sz="0" w:space="0" w:color="auto"/>
        <w:right w:val="none" w:sz="0" w:space="0" w:color="auto"/>
      </w:divBdr>
    </w:div>
    <w:div w:id="1870799872">
      <w:marLeft w:val="0"/>
      <w:marRight w:val="0"/>
      <w:marTop w:val="0"/>
      <w:marBottom w:val="0"/>
      <w:divBdr>
        <w:top w:val="none" w:sz="0" w:space="0" w:color="auto"/>
        <w:left w:val="none" w:sz="0" w:space="0" w:color="auto"/>
        <w:bottom w:val="none" w:sz="0" w:space="0" w:color="auto"/>
        <w:right w:val="none" w:sz="0" w:space="0" w:color="auto"/>
      </w:divBdr>
    </w:div>
    <w:div w:id="1870799876">
      <w:marLeft w:val="0"/>
      <w:marRight w:val="0"/>
      <w:marTop w:val="0"/>
      <w:marBottom w:val="0"/>
      <w:divBdr>
        <w:top w:val="none" w:sz="0" w:space="0" w:color="auto"/>
        <w:left w:val="none" w:sz="0" w:space="0" w:color="auto"/>
        <w:bottom w:val="none" w:sz="0" w:space="0" w:color="auto"/>
        <w:right w:val="none" w:sz="0" w:space="0" w:color="auto"/>
      </w:divBdr>
    </w:div>
    <w:div w:id="1870799877">
      <w:marLeft w:val="0"/>
      <w:marRight w:val="0"/>
      <w:marTop w:val="0"/>
      <w:marBottom w:val="0"/>
      <w:divBdr>
        <w:top w:val="none" w:sz="0" w:space="0" w:color="auto"/>
        <w:left w:val="none" w:sz="0" w:space="0" w:color="auto"/>
        <w:bottom w:val="none" w:sz="0" w:space="0" w:color="auto"/>
        <w:right w:val="none" w:sz="0" w:space="0" w:color="auto"/>
      </w:divBdr>
    </w:div>
    <w:div w:id="1870799880">
      <w:marLeft w:val="0"/>
      <w:marRight w:val="0"/>
      <w:marTop w:val="0"/>
      <w:marBottom w:val="0"/>
      <w:divBdr>
        <w:top w:val="none" w:sz="0" w:space="0" w:color="auto"/>
        <w:left w:val="none" w:sz="0" w:space="0" w:color="auto"/>
        <w:bottom w:val="none" w:sz="0" w:space="0" w:color="auto"/>
        <w:right w:val="none" w:sz="0" w:space="0" w:color="auto"/>
      </w:divBdr>
    </w:div>
    <w:div w:id="1870799881">
      <w:marLeft w:val="0"/>
      <w:marRight w:val="0"/>
      <w:marTop w:val="0"/>
      <w:marBottom w:val="0"/>
      <w:divBdr>
        <w:top w:val="none" w:sz="0" w:space="0" w:color="auto"/>
        <w:left w:val="none" w:sz="0" w:space="0" w:color="auto"/>
        <w:bottom w:val="none" w:sz="0" w:space="0" w:color="auto"/>
        <w:right w:val="none" w:sz="0" w:space="0" w:color="auto"/>
      </w:divBdr>
    </w:div>
    <w:div w:id="1870799883">
      <w:marLeft w:val="0"/>
      <w:marRight w:val="0"/>
      <w:marTop w:val="0"/>
      <w:marBottom w:val="0"/>
      <w:divBdr>
        <w:top w:val="none" w:sz="0" w:space="0" w:color="auto"/>
        <w:left w:val="none" w:sz="0" w:space="0" w:color="auto"/>
        <w:bottom w:val="none" w:sz="0" w:space="0" w:color="auto"/>
        <w:right w:val="none" w:sz="0" w:space="0" w:color="auto"/>
      </w:divBdr>
    </w:div>
    <w:div w:id="1870799885">
      <w:marLeft w:val="0"/>
      <w:marRight w:val="0"/>
      <w:marTop w:val="0"/>
      <w:marBottom w:val="0"/>
      <w:divBdr>
        <w:top w:val="none" w:sz="0" w:space="0" w:color="auto"/>
        <w:left w:val="none" w:sz="0" w:space="0" w:color="auto"/>
        <w:bottom w:val="none" w:sz="0" w:space="0" w:color="auto"/>
        <w:right w:val="none" w:sz="0" w:space="0" w:color="auto"/>
      </w:divBdr>
    </w:div>
    <w:div w:id="1870799886">
      <w:marLeft w:val="0"/>
      <w:marRight w:val="0"/>
      <w:marTop w:val="0"/>
      <w:marBottom w:val="0"/>
      <w:divBdr>
        <w:top w:val="none" w:sz="0" w:space="0" w:color="auto"/>
        <w:left w:val="none" w:sz="0" w:space="0" w:color="auto"/>
        <w:bottom w:val="none" w:sz="0" w:space="0" w:color="auto"/>
        <w:right w:val="none" w:sz="0" w:space="0" w:color="auto"/>
      </w:divBdr>
    </w:div>
    <w:div w:id="1870799887">
      <w:marLeft w:val="0"/>
      <w:marRight w:val="0"/>
      <w:marTop w:val="0"/>
      <w:marBottom w:val="0"/>
      <w:divBdr>
        <w:top w:val="none" w:sz="0" w:space="0" w:color="auto"/>
        <w:left w:val="none" w:sz="0" w:space="0" w:color="auto"/>
        <w:bottom w:val="none" w:sz="0" w:space="0" w:color="auto"/>
        <w:right w:val="none" w:sz="0" w:space="0" w:color="auto"/>
      </w:divBdr>
    </w:div>
    <w:div w:id="1870799889">
      <w:marLeft w:val="0"/>
      <w:marRight w:val="0"/>
      <w:marTop w:val="0"/>
      <w:marBottom w:val="0"/>
      <w:divBdr>
        <w:top w:val="none" w:sz="0" w:space="0" w:color="auto"/>
        <w:left w:val="none" w:sz="0" w:space="0" w:color="auto"/>
        <w:bottom w:val="none" w:sz="0" w:space="0" w:color="auto"/>
        <w:right w:val="none" w:sz="0" w:space="0" w:color="auto"/>
      </w:divBdr>
    </w:div>
    <w:div w:id="1870799891">
      <w:marLeft w:val="0"/>
      <w:marRight w:val="0"/>
      <w:marTop w:val="0"/>
      <w:marBottom w:val="0"/>
      <w:divBdr>
        <w:top w:val="none" w:sz="0" w:space="0" w:color="auto"/>
        <w:left w:val="none" w:sz="0" w:space="0" w:color="auto"/>
        <w:bottom w:val="none" w:sz="0" w:space="0" w:color="auto"/>
        <w:right w:val="none" w:sz="0" w:space="0" w:color="auto"/>
      </w:divBdr>
    </w:div>
    <w:div w:id="1870799892">
      <w:marLeft w:val="0"/>
      <w:marRight w:val="0"/>
      <w:marTop w:val="0"/>
      <w:marBottom w:val="0"/>
      <w:divBdr>
        <w:top w:val="none" w:sz="0" w:space="0" w:color="auto"/>
        <w:left w:val="none" w:sz="0" w:space="0" w:color="auto"/>
        <w:bottom w:val="none" w:sz="0" w:space="0" w:color="auto"/>
        <w:right w:val="none" w:sz="0" w:space="0" w:color="auto"/>
      </w:divBdr>
    </w:div>
    <w:div w:id="1870799893">
      <w:marLeft w:val="0"/>
      <w:marRight w:val="0"/>
      <w:marTop w:val="0"/>
      <w:marBottom w:val="0"/>
      <w:divBdr>
        <w:top w:val="none" w:sz="0" w:space="0" w:color="auto"/>
        <w:left w:val="none" w:sz="0" w:space="0" w:color="auto"/>
        <w:bottom w:val="none" w:sz="0" w:space="0" w:color="auto"/>
        <w:right w:val="none" w:sz="0" w:space="0" w:color="auto"/>
      </w:divBdr>
    </w:div>
    <w:div w:id="1870799894">
      <w:marLeft w:val="0"/>
      <w:marRight w:val="0"/>
      <w:marTop w:val="0"/>
      <w:marBottom w:val="0"/>
      <w:divBdr>
        <w:top w:val="none" w:sz="0" w:space="0" w:color="auto"/>
        <w:left w:val="none" w:sz="0" w:space="0" w:color="auto"/>
        <w:bottom w:val="none" w:sz="0" w:space="0" w:color="auto"/>
        <w:right w:val="none" w:sz="0" w:space="0" w:color="auto"/>
      </w:divBdr>
    </w:div>
    <w:div w:id="1870799896">
      <w:marLeft w:val="0"/>
      <w:marRight w:val="0"/>
      <w:marTop w:val="0"/>
      <w:marBottom w:val="0"/>
      <w:divBdr>
        <w:top w:val="none" w:sz="0" w:space="0" w:color="auto"/>
        <w:left w:val="none" w:sz="0" w:space="0" w:color="auto"/>
        <w:bottom w:val="none" w:sz="0" w:space="0" w:color="auto"/>
        <w:right w:val="none" w:sz="0" w:space="0" w:color="auto"/>
      </w:divBdr>
      <w:divsChild>
        <w:div w:id="1870799816">
          <w:marLeft w:val="0"/>
          <w:marRight w:val="0"/>
          <w:marTop w:val="0"/>
          <w:marBottom w:val="0"/>
          <w:divBdr>
            <w:top w:val="none" w:sz="0" w:space="0" w:color="auto"/>
            <w:left w:val="none" w:sz="0" w:space="0" w:color="auto"/>
            <w:bottom w:val="none" w:sz="0" w:space="0" w:color="auto"/>
            <w:right w:val="none" w:sz="0" w:space="0" w:color="auto"/>
          </w:divBdr>
          <w:divsChild>
            <w:div w:id="1870799830">
              <w:marLeft w:val="0"/>
              <w:marRight w:val="0"/>
              <w:marTop w:val="0"/>
              <w:marBottom w:val="0"/>
              <w:divBdr>
                <w:top w:val="none" w:sz="0" w:space="0" w:color="auto"/>
                <w:left w:val="none" w:sz="0" w:space="0" w:color="auto"/>
                <w:bottom w:val="none" w:sz="0" w:space="0" w:color="auto"/>
                <w:right w:val="none" w:sz="0" w:space="0" w:color="auto"/>
              </w:divBdr>
            </w:div>
            <w:div w:id="1870799846">
              <w:marLeft w:val="0"/>
              <w:marRight w:val="0"/>
              <w:marTop w:val="0"/>
              <w:marBottom w:val="0"/>
              <w:divBdr>
                <w:top w:val="none" w:sz="0" w:space="0" w:color="auto"/>
                <w:left w:val="none" w:sz="0" w:space="0" w:color="auto"/>
                <w:bottom w:val="none" w:sz="0" w:space="0" w:color="auto"/>
                <w:right w:val="none" w:sz="0" w:space="0" w:color="auto"/>
              </w:divBdr>
            </w:div>
            <w:div w:id="1870799858">
              <w:marLeft w:val="0"/>
              <w:marRight w:val="0"/>
              <w:marTop w:val="0"/>
              <w:marBottom w:val="0"/>
              <w:divBdr>
                <w:top w:val="none" w:sz="0" w:space="0" w:color="auto"/>
                <w:left w:val="none" w:sz="0" w:space="0" w:color="auto"/>
                <w:bottom w:val="none" w:sz="0" w:space="0" w:color="auto"/>
                <w:right w:val="none" w:sz="0" w:space="0" w:color="auto"/>
              </w:divBdr>
            </w:div>
            <w:div w:id="1870799874">
              <w:marLeft w:val="0"/>
              <w:marRight w:val="0"/>
              <w:marTop w:val="0"/>
              <w:marBottom w:val="0"/>
              <w:divBdr>
                <w:top w:val="none" w:sz="0" w:space="0" w:color="auto"/>
                <w:left w:val="none" w:sz="0" w:space="0" w:color="auto"/>
                <w:bottom w:val="none" w:sz="0" w:space="0" w:color="auto"/>
                <w:right w:val="none" w:sz="0" w:space="0" w:color="auto"/>
              </w:divBdr>
            </w:div>
            <w:div w:id="1870799875">
              <w:marLeft w:val="0"/>
              <w:marRight w:val="0"/>
              <w:marTop w:val="0"/>
              <w:marBottom w:val="0"/>
              <w:divBdr>
                <w:top w:val="none" w:sz="0" w:space="0" w:color="auto"/>
                <w:left w:val="none" w:sz="0" w:space="0" w:color="auto"/>
                <w:bottom w:val="none" w:sz="0" w:space="0" w:color="auto"/>
                <w:right w:val="none" w:sz="0" w:space="0" w:color="auto"/>
              </w:divBdr>
            </w:div>
            <w:div w:id="1870799878">
              <w:marLeft w:val="0"/>
              <w:marRight w:val="0"/>
              <w:marTop w:val="0"/>
              <w:marBottom w:val="0"/>
              <w:divBdr>
                <w:top w:val="none" w:sz="0" w:space="0" w:color="auto"/>
                <w:left w:val="none" w:sz="0" w:space="0" w:color="auto"/>
                <w:bottom w:val="none" w:sz="0" w:space="0" w:color="auto"/>
                <w:right w:val="none" w:sz="0" w:space="0" w:color="auto"/>
              </w:divBdr>
            </w:div>
            <w:div w:id="1870799910">
              <w:marLeft w:val="0"/>
              <w:marRight w:val="0"/>
              <w:marTop w:val="0"/>
              <w:marBottom w:val="0"/>
              <w:divBdr>
                <w:top w:val="none" w:sz="0" w:space="0" w:color="auto"/>
                <w:left w:val="none" w:sz="0" w:space="0" w:color="auto"/>
                <w:bottom w:val="none" w:sz="0" w:space="0" w:color="auto"/>
                <w:right w:val="none" w:sz="0" w:space="0" w:color="auto"/>
              </w:divBdr>
            </w:div>
            <w:div w:id="1870799913">
              <w:marLeft w:val="0"/>
              <w:marRight w:val="0"/>
              <w:marTop w:val="0"/>
              <w:marBottom w:val="0"/>
              <w:divBdr>
                <w:top w:val="none" w:sz="0" w:space="0" w:color="auto"/>
                <w:left w:val="none" w:sz="0" w:space="0" w:color="auto"/>
                <w:bottom w:val="none" w:sz="0" w:space="0" w:color="auto"/>
                <w:right w:val="none" w:sz="0" w:space="0" w:color="auto"/>
              </w:divBdr>
            </w:div>
            <w:div w:id="1870799914">
              <w:marLeft w:val="0"/>
              <w:marRight w:val="0"/>
              <w:marTop w:val="0"/>
              <w:marBottom w:val="0"/>
              <w:divBdr>
                <w:top w:val="none" w:sz="0" w:space="0" w:color="auto"/>
                <w:left w:val="none" w:sz="0" w:space="0" w:color="auto"/>
                <w:bottom w:val="none" w:sz="0" w:space="0" w:color="auto"/>
                <w:right w:val="none" w:sz="0" w:space="0" w:color="auto"/>
              </w:divBdr>
            </w:div>
            <w:div w:id="1870799921">
              <w:marLeft w:val="0"/>
              <w:marRight w:val="0"/>
              <w:marTop w:val="0"/>
              <w:marBottom w:val="0"/>
              <w:divBdr>
                <w:top w:val="none" w:sz="0" w:space="0" w:color="auto"/>
                <w:left w:val="none" w:sz="0" w:space="0" w:color="auto"/>
                <w:bottom w:val="none" w:sz="0" w:space="0" w:color="auto"/>
                <w:right w:val="none" w:sz="0" w:space="0" w:color="auto"/>
              </w:divBdr>
            </w:div>
            <w:div w:id="1870799941">
              <w:marLeft w:val="0"/>
              <w:marRight w:val="0"/>
              <w:marTop w:val="0"/>
              <w:marBottom w:val="0"/>
              <w:divBdr>
                <w:top w:val="none" w:sz="0" w:space="0" w:color="auto"/>
                <w:left w:val="none" w:sz="0" w:space="0" w:color="auto"/>
                <w:bottom w:val="none" w:sz="0" w:space="0" w:color="auto"/>
                <w:right w:val="none" w:sz="0" w:space="0" w:color="auto"/>
              </w:divBdr>
            </w:div>
            <w:div w:id="1870799959">
              <w:marLeft w:val="0"/>
              <w:marRight w:val="0"/>
              <w:marTop w:val="0"/>
              <w:marBottom w:val="0"/>
              <w:divBdr>
                <w:top w:val="none" w:sz="0" w:space="0" w:color="auto"/>
                <w:left w:val="none" w:sz="0" w:space="0" w:color="auto"/>
                <w:bottom w:val="none" w:sz="0" w:space="0" w:color="auto"/>
                <w:right w:val="none" w:sz="0" w:space="0" w:color="auto"/>
              </w:divBdr>
            </w:div>
            <w:div w:id="1870799984">
              <w:marLeft w:val="0"/>
              <w:marRight w:val="0"/>
              <w:marTop w:val="0"/>
              <w:marBottom w:val="0"/>
              <w:divBdr>
                <w:top w:val="none" w:sz="0" w:space="0" w:color="auto"/>
                <w:left w:val="none" w:sz="0" w:space="0" w:color="auto"/>
                <w:bottom w:val="none" w:sz="0" w:space="0" w:color="auto"/>
                <w:right w:val="none" w:sz="0" w:space="0" w:color="auto"/>
              </w:divBdr>
            </w:div>
            <w:div w:id="1870800015">
              <w:marLeft w:val="0"/>
              <w:marRight w:val="0"/>
              <w:marTop w:val="0"/>
              <w:marBottom w:val="0"/>
              <w:divBdr>
                <w:top w:val="none" w:sz="0" w:space="0" w:color="auto"/>
                <w:left w:val="none" w:sz="0" w:space="0" w:color="auto"/>
                <w:bottom w:val="none" w:sz="0" w:space="0" w:color="auto"/>
                <w:right w:val="none" w:sz="0" w:space="0" w:color="auto"/>
              </w:divBdr>
            </w:div>
            <w:div w:id="1870800025">
              <w:marLeft w:val="0"/>
              <w:marRight w:val="0"/>
              <w:marTop w:val="0"/>
              <w:marBottom w:val="0"/>
              <w:divBdr>
                <w:top w:val="none" w:sz="0" w:space="0" w:color="auto"/>
                <w:left w:val="none" w:sz="0" w:space="0" w:color="auto"/>
                <w:bottom w:val="none" w:sz="0" w:space="0" w:color="auto"/>
                <w:right w:val="none" w:sz="0" w:space="0" w:color="auto"/>
              </w:divBdr>
            </w:div>
            <w:div w:id="1870800030">
              <w:marLeft w:val="0"/>
              <w:marRight w:val="0"/>
              <w:marTop w:val="0"/>
              <w:marBottom w:val="0"/>
              <w:divBdr>
                <w:top w:val="none" w:sz="0" w:space="0" w:color="auto"/>
                <w:left w:val="none" w:sz="0" w:space="0" w:color="auto"/>
                <w:bottom w:val="none" w:sz="0" w:space="0" w:color="auto"/>
                <w:right w:val="none" w:sz="0" w:space="0" w:color="auto"/>
              </w:divBdr>
            </w:div>
            <w:div w:id="187080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97">
      <w:marLeft w:val="0"/>
      <w:marRight w:val="0"/>
      <w:marTop w:val="0"/>
      <w:marBottom w:val="0"/>
      <w:divBdr>
        <w:top w:val="none" w:sz="0" w:space="0" w:color="auto"/>
        <w:left w:val="none" w:sz="0" w:space="0" w:color="auto"/>
        <w:bottom w:val="none" w:sz="0" w:space="0" w:color="auto"/>
        <w:right w:val="none" w:sz="0" w:space="0" w:color="auto"/>
      </w:divBdr>
    </w:div>
    <w:div w:id="1870799898">
      <w:marLeft w:val="0"/>
      <w:marRight w:val="0"/>
      <w:marTop w:val="0"/>
      <w:marBottom w:val="0"/>
      <w:divBdr>
        <w:top w:val="none" w:sz="0" w:space="0" w:color="auto"/>
        <w:left w:val="none" w:sz="0" w:space="0" w:color="auto"/>
        <w:bottom w:val="none" w:sz="0" w:space="0" w:color="auto"/>
        <w:right w:val="none" w:sz="0" w:space="0" w:color="auto"/>
      </w:divBdr>
    </w:div>
    <w:div w:id="1870799899">
      <w:marLeft w:val="0"/>
      <w:marRight w:val="0"/>
      <w:marTop w:val="0"/>
      <w:marBottom w:val="0"/>
      <w:divBdr>
        <w:top w:val="none" w:sz="0" w:space="0" w:color="auto"/>
        <w:left w:val="none" w:sz="0" w:space="0" w:color="auto"/>
        <w:bottom w:val="none" w:sz="0" w:space="0" w:color="auto"/>
        <w:right w:val="none" w:sz="0" w:space="0" w:color="auto"/>
      </w:divBdr>
    </w:div>
    <w:div w:id="1870799901">
      <w:marLeft w:val="0"/>
      <w:marRight w:val="0"/>
      <w:marTop w:val="0"/>
      <w:marBottom w:val="0"/>
      <w:divBdr>
        <w:top w:val="none" w:sz="0" w:space="0" w:color="auto"/>
        <w:left w:val="none" w:sz="0" w:space="0" w:color="auto"/>
        <w:bottom w:val="none" w:sz="0" w:space="0" w:color="auto"/>
        <w:right w:val="none" w:sz="0" w:space="0" w:color="auto"/>
      </w:divBdr>
    </w:div>
    <w:div w:id="1870799905">
      <w:marLeft w:val="0"/>
      <w:marRight w:val="0"/>
      <w:marTop w:val="0"/>
      <w:marBottom w:val="0"/>
      <w:divBdr>
        <w:top w:val="none" w:sz="0" w:space="0" w:color="auto"/>
        <w:left w:val="none" w:sz="0" w:space="0" w:color="auto"/>
        <w:bottom w:val="none" w:sz="0" w:space="0" w:color="auto"/>
        <w:right w:val="none" w:sz="0" w:space="0" w:color="auto"/>
      </w:divBdr>
    </w:div>
    <w:div w:id="1870799907">
      <w:marLeft w:val="0"/>
      <w:marRight w:val="0"/>
      <w:marTop w:val="0"/>
      <w:marBottom w:val="0"/>
      <w:divBdr>
        <w:top w:val="none" w:sz="0" w:space="0" w:color="auto"/>
        <w:left w:val="none" w:sz="0" w:space="0" w:color="auto"/>
        <w:bottom w:val="none" w:sz="0" w:space="0" w:color="auto"/>
        <w:right w:val="none" w:sz="0" w:space="0" w:color="auto"/>
      </w:divBdr>
    </w:div>
    <w:div w:id="1870799911">
      <w:marLeft w:val="0"/>
      <w:marRight w:val="0"/>
      <w:marTop w:val="0"/>
      <w:marBottom w:val="0"/>
      <w:divBdr>
        <w:top w:val="none" w:sz="0" w:space="0" w:color="auto"/>
        <w:left w:val="none" w:sz="0" w:space="0" w:color="auto"/>
        <w:bottom w:val="none" w:sz="0" w:space="0" w:color="auto"/>
        <w:right w:val="none" w:sz="0" w:space="0" w:color="auto"/>
      </w:divBdr>
    </w:div>
    <w:div w:id="1870799912">
      <w:marLeft w:val="0"/>
      <w:marRight w:val="0"/>
      <w:marTop w:val="0"/>
      <w:marBottom w:val="0"/>
      <w:divBdr>
        <w:top w:val="none" w:sz="0" w:space="0" w:color="auto"/>
        <w:left w:val="none" w:sz="0" w:space="0" w:color="auto"/>
        <w:bottom w:val="none" w:sz="0" w:space="0" w:color="auto"/>
        <w:right w:val="none" w:sz="0" w:space="0" w:color="auto"/>
      </w:divBdr>
    </w:div>
    <w:div w:id="1870799917">
      <w:marLeft w:val="0"/>
      <w:marRight w:val="0"/>
      <w:marTop w:val="0"/>
      <w:marBottom w:val="0"/>
      <w:divBdr>
        <w:top w:val="none" w:sz="0" w:space="0" w:color="auto"/>
        <w:left w:val="none" w:sz="0" w:space="0" w:color="auto"/>
        <w:bottom w:val="none" w:sz="0" w:space="0" w:color="auto"/>
        <w:right w:val="none" w:sz="0" w:space="0" w:color="auto"/>
      </w:divBdr>
    </w:div>
    <w:div w:id="1870799919">
      <w:marLeft w:val="0"/>
      <w:marRight w:val="0"/>
      <w:marTop w:val="0"/>
      <w:marBottom w:val="0"/>
      <w:divBdr>
        <w:top w:val="none" w:sz="0" w:space="0" w:color="auto"/>
        <w:left w:val="none" w:sz="0" w:space="0" w:color="auto"/>
        <w:bottom w:val="none" w:sz="0" w:space="0" w:color="auto"/>
        <w:right w:val="none" w:sz="0" w:space="0" w:color="auto"/>
      </w:divBdr>
      <w:divsChild>
        <w:div w:id="1870800037">
          <w:marLeft w:val="0"/>
          <w:marRight w:val="0"/>
          <w:marTop w:val="0"/>
          <w:marBottom w:val="0"/>
          <w:divBdr>
            <w:top w:val="none" w:sz="0" w:space="0" w:color="auto"/>
            <w:left w:val="none" w:sz="0" w:space="0" w:color="auto"/>
            <w:bottom w:val="none" w:sz="0" w:space="0" w:color="auto"/>
            <w:right w:val="none" w:sz="0" w:space="0" w:color="auto"/>
          </w:divBdr>
          <w:divsChild>
            <w:div w:id="1870799865">
              <w:marLeft w:val="0"/>
              <w:marRight w:val="0"/>
              <w:marTop w:val="0"/>
              <w:marBottom w:val="0"/>
              <w:divBdr>
                <w:top w:val="none" w:sz="0" w:space="0" w:color="auto"/>
                <w:left w:val="none" w:sz="0" w:space="0" w:color="auto"/>
                <w:bottom w:val="none" w:sz="0" w:space="0" w:color="auto"/>
                <w:right w:val="none" w:sz="0" w:space="0" w:color="auto"/>
              </w:divBdr>
            </w:div>
            <w:div w:id="187079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22">
      <w:marLeft w:val="0"/>
      <w:marRight w:val="0"/>
      <w:marTop w:val="0"/>
      <w:marBottom w:val="0"/>
      <w:divBdr>
        <w:top w:val="none" w:sz="0" w:space="0" w:color="auto"/>
        <w:left w:val="none" w:sz="0" w:space="0" w:color="auto"/>
        <w:bottom w:val="none" w:sz="0" w:space="0" w:color="auto"/>
        <w:right w:val="none" w:sz="0" w:space="0" w:color="auto"/>
      </w:divBdr>
      <w:divsChild>
        <w:div w:id="1870799963">
          <w:marLeft w:val="0"/>
          <w:marRight w:val="0"/>
          <w:marTop w:val="0"/>
          <w:marBottom w:val="0"/>
          <w:divBdr>
            <w:top w:val="none" w:sz="0" w:space="0" w:color="auto"/>
            <w:left w:val="none" w:sz="0" w:space="0" w:color="auto"/>
            <w:bottom w:val="none" w:sz="0" w:space="0" w:color="auto"/>
            <w:right w:val="none" w:sz="0" w:space="0" w:color="auto"/>
          </w:divBdr>
        </w:div>
      </w:divsChild>
    </w:div>
    <w:div w:id="1870799924">
      <w:marLeft w:val="0"/>
      <w:marRight w:val="0"/>
      <w:marTop w:val="0"/>
      <w:marBottom w:val="0"/>
      <w:divBdr>
        <w:top w:val="none" w:sz="0" w:space="0" w:color="auto"/>
        <w:left w:val="none" w:sz="0" w:space="0" w:color="auto"/>
        <w:bottom w:val="none" w:sz="0" w:space="0" w:color="auto"/>
        <w:right w:val="none" w:sz="0" w:space="0" w:color="auto"/>
      </w:divBdr>
    </w:div>
    <w:div w:id="1870799925">
      <w:marLeft w:val="0"/>
      <w:marRight w:val="0"/>
      <w:marTop w:val="0"/>
      <w:marBottom w:val="0"/>
      <w:divBdr>
        <w:top w:val="none" w:sz="0" w:space="0" w:color="auto"/>
        <w:left w:val="none" w:sz="0" w:space="0" w:color="auto"/>
        <w:bottom w:val="none" w:sz="0" w:space="0" w:color="auto"/>
        <w:right w:val="none" w:sz="0" w:space="0" w:color="auto"/>
      </w:divBdr>
    </w:div>
    <w:div w:id="1870799927">
      <w:marLeft w:val="0"/>
      <w:marRight w:val="0"/>
      <w:marTop w:val="0"/>
      <w:marBottom w:val="0"/>
      <w:divBdr>
        <w:top w:val="none" w:sz="0" w:space="0" w:color="auto"/>
        <w:left w:val="none" w:sz="0" w:space="0" w:color="auto"/>
        <w:bottom w:val="none" w:sz="0" w:space="0" w:color="auto"/>
        <w:right w:val="none" w:sz="0" w:space="0" w:color="auto"/>
      </w:divBdr>
      <w:divsChild>
        <w:div w:id="1870799826">
          <w:marLeft w:val="0"/>
          <w:marRight w:val="0"/>
          <w:marTop w:val="0"/>
          <w:marBottom w:val="0"/>
          <w:divBdr>
            <w:top w:val="none" w:sz="0" w:space="0" w:color="auto"/>
            <w:left w:val="none" w:sz="0" w:space="0" w:color="auto"/>
            <w:bottom w:val="none" w:sz="0" w:space="0" w:color="auto"/>
            <w:right w:val="none" w:sz="0" w:space="0" w:color="auto"/>
          </w:divBdr>
        </w:div>
        <w:div w:id="1870799827">
          <w:marLeft w:val="0"/>
          <w:marRight w:val="0"/>
          <w:marTop w:val="0"/>
          <w:marBottom w:val="0"/>
          <w:divBdr>
            <w:top w:val="none" w:sz="0" w:space="0" w:color="auto"/>
            <w:left w:val="none" w:sz="0" w:space="0" w:color="auto"/>
            <w:bottom w:val="none" w:sz="0" w:space="0" w:color="auto"/>
            <w:right w:val="none" w:sz="0" w:space="0" w:color="auto"/>
          </w:divBdr>
        </w:div>
        <w:div w:id="1870799879">
          <w:marLeft w:val="0"/>
          <w:marRight w:val="0"/>
          <w:marTop w:val="0"/>
          <w:marBottom w:val="0"/>
          <w:divBdr>
            <w:top w:val="none" w:sz="0" w:space="0" w:color="auto"/>
            <w:left w:val="none" w:sz="0" w:space="0" w:color="auto"/>
            <w:bottom w:val="none" w:sz="0" w:space="0" w:color="auto"/>
            <w:right w:val="none" w:sz="0" w:space="0" w:color="auto"/>
          </w:divBdr>
        </w:div>
        <w:div w:id="1870799882">
          <w:marLeft w:val="0"/>
          <w:marRight w:val="0"/>
          <w:marTop w:val="0"/>
          <w:marBottom w:val="0"/>
          <w:divBdr>
            <w:top w:val="none" w:sz="0" w:space="0" w:color="auto"/>
            <w:left w:val="none" w:sz="0" w:space="0" w:color="auto"/>
            <w:bottom w:val="none" w:sz="0" w:space="0" w:color="auto"/>
            <w:right w:val="none" w:sz="0" w:space="0" w:color="auto"/>
          </w:divBdr>
        </w:div>
        <w:div w:id="1870799915">
          <w:marLeft w:val="0"/>
          <w:marRight w:val="0"/>
          <w:marTop w:val="0"/>
          <w:marBottom w:val="0"/>
          <w:divBdr>
            <w:top w:val="none" w:sz="0" w:space="0" w:color="auto"/>
            <w:left w:val="none" w:sz="0" w:space="0" w:color="auto"/>
            <w:bottom w:val="none" w:sz="0" w:space="0" w:color="auto"/>
            <w:right w:val="none" w:sz="0" w:space="0" w:color="auto"/>
          </w:divBdr>
        </w:div>
        <w:div w:id="1870799971">
          <w:marLeft w:val="0"/>
          <w:marRight w:val="0"/>
          <w:marTop w:val="0"/>
          <w:marBottom w:val="0"/>
          <w:divBdr>
            <w:top w:val="none" w:sz="0" w:space="0" w:color="auto"/>
            <w:left w:val="none" w:sz="0" w:space="0" w:color="auto"/>
            <w:bottom w:val="none" w:sz="0" w:space="0" w:color="auto"/>
            <w:right w:val="none" w:sz="0" w:space="0" w:color="auto"/>
          </w:divBdr>
        </w:div>
        <w:div w:id="1870799980">
          <w:marLeft w:val="0"/>
          <w:marRight w:val="0"/>
          <w:marTop w:val="0"/>
          <w:marBottom w:val="0"/>
          <w:divBdr>
            <w:top w:val="none" w:sz="0" w:space="0" w:color="auto"/>
            <w:left w:val="none" w:sz="0" w:space="0" w:color="auto"/>
            <w:bottom w:val="none" w:sz="0" w:space="0" w:color="auto"/>
            <w:right w:val="none" w:sz="0" w:space="0" w:color="auto"/>
          </w:divBdr>
        </w:div>
        <w:div w:id="1870799985">
          <w:marLeft w:val="0"/>
          <w:marRight w:val="0"/>
          <w:marTop w:val="0"/>
          <w:marBottom w:val="0"/>
          <w:divBdr>
            <w:top w:val="none" w:sz="0" w:space="0" w:color="auto"/>
            <w:left w:val="none" w:sz="0" w:space="0" w:color="auto"/>
            <w:bottom w:val="none" w:sz="0" w:space="0" w:color="auto"/>
            <w:right w:val="none" w:sz="0" w:space="0" w:color="auto"/>
          </w:divBdr>
        </w:div>
        <w:div w:id="1870800005">
          <w:marLeft w:val="0"/>
          <w:marRight w:val="0"/>
          <w:marTop w:val="0"/>
          <w:marBottom w:val="0"/>
          <w:divBdr>
            <w:top w:val="none" w:sz="0" w:space="0" w:color="auto"/>
            <w:left w:val="none" w:sz="0" w:space="0" w:color="auto"/>
            <w:bottom w:val="none" w:sz="0" w:space="0" w:color="auto"/>
            <w:right w:val="none" w:sz="0" w:space="0" w:color="auto"/>
          </w:divBdr>
        </w:div>
        <w:div w:id="1870800009">
          <w:marLeft w:val="0"/>
          <w:marRight w:val="0"/>
          <w:marTop w:val="0"/>
          <w:marBottom w:val="0"/>
          <w:divBdr>
            <w:top w:val="none" w:sz="0" w:space="0" w:color="auto"/>
            <w:left w:val="none" w:sz="0" w:space="0" w:color="auto"/>
            <w:bottom w:val="none" w:sz="0" w:space="0" w:color="auto"/>
            <w:right w:val="none" w:sz="0" w:space="0" w:color="auto"/>
          </w:divBdr>
        </w:div>
        <w:div w:id="1870800043">
          <w:marLeft w:val="0"/>
          <w:marRight w:val="0"/>
          <w:marTop w:val="0"/>
          <w:marBottom w:val="0"/>
          <w:divBdr>
            <w:top w:val="none" w:sz="0" w:space="0" w:color="auto"/>
            <w:left w:val="none" w:sz="0" w:space="0" w:color="auto"/>
            <w:bottom w:val="none" w:sz="0" w:space="0" w:color="auto"/>
            <w:right w:val="none" w:sz="0" w:space="0" w:color="auto"/>
          </w:divBdr>
        </w:div>
        <w:div w:id="1870800072">
          <w:marLeft w:val="0"/>
          <w:marRight w:val="0"/>
          <w:marTop w:val="0"/>
          <w:marBottom w:val="0"/>
          <w:divBdr>
            <w:top w:val="none" w:sz="0" w:space="0" w:color="auto"/>
            <w:left w:val="none" w:sz="0" w:space="0" w:color="auto"/>
            <w:bottom w:val="none" w:sz="0" w:space="0" w:color="auto"/>
            <w:right w:val="none" w:sz="0" w:space="0" w:color="auto"/>
          </w:divBdr>
        </w:div>
      </w:divsChild>
    </w:div>
    <w:div w:id="1870799928">
      <w:marLeft w:val="0"/>
      <w:marRight w:val="0"/>
      <w:marTop w:val="0"/>
      <w:marBottom w:val="0"/>
      <w:divBdr>
        <w:top w:val="none" w:sz="0" w:space="0" w:color="auto"/>
        <w:left w:val="none" w:sz="0" w:space="0" w:color="auto"/>
        <w:bottom w:val="none" w:sz="0" w:space="0" w:color="auto"/>
        <w:right w:val="none" w:sz="0" w:space="0" w:color="auto"/>
      </w:divBdr>
    </w:div>
    <w:div w:id="1870799929">
      <w:marLeft w:val="0"/>
      <w:marRight w:val="0"/>
      <w:marTop w:val="0"/>
      <w:marBottom w:val="0"/>
      <w:divBdr>
        <w:top w:val="none" w:sz="0" w:space="0" w:color="auto"/>
        <w:left w:val="none" w:sz="0" w:space="0" w:color="auto"/>
        <w:bottom w:val="none" w:sz="0" w:space="0" w:color="auto"/>
        <w:right w:val="none" w:sz="0" w:space="0" w:color="auto"/>
      </w:divBdr>
    </w:div>
    <w:div w:id="1870799930">
      <w:marLeft w:val="0"/>
      <w:marRight w:val="0"/>
      <w:marTop w:val="0"/>
      <w:marBottom w:val="0"/>
      <w:divBdr>
        <w:top w:val="none" w:sz="0" w:space="0" w:color="auto"/>
        <w:left w:val="none" w:sz="0" w:space="0" w:color="auto"/>
        <w:bottom w:val="none" w:sz="0" w:space="0" w:color="auto"/>
        <w:right w:val="none" w:sz="0" w:space="0" w:color="auto"/>
      </w:divBdr>
    </w:div>
    <w:div w:id="1870799932">
      <w:marLeft w:val="0"/>
      <w:marRight w:val="0"/>
      <w:marTop w:val="0"/>
      <w:marBottom w:val="0"/>
      <w:divBdr>
        <w:top w:val="none" w:sz="0" w:space="0" w:color="auto"/>
        <w:left w:val="none" w:sz="0" w:space="0" w:color="auto"/>
        <w:bottom w:val="none" w:sz="0" w:space="0" w:color="auto"/>
        <w:right w:val="none" w:sz="0" w:space="0" w:color="auto"/>
      </w:divBdr>
      <w:divsChild>
        <w:div w:id="1870799838">
          <w:marLeft w:val="1800"/>
          <w:marRight w:val="0"/>
          <w:marTop w:val="96"/>
          <w:marBottom w:val="0"/>
          <w:divBdr>
            <w:top w:val="none" w:sz="0" w:space="0" w:color="auto"/>
            <w:left w:val="none" w:sz="0" w:space="0" w:color="auto"/>
            <w:bottom w:val="none" w:sz="0" w:space="0" w:color="auto"/>
            <w:right w:val="none" w:sz="0" w:space="0" w:color="auto"/>
          </w:divBdr>
        </w:div>
        <w:div w:id="1870799849">
          <w:marLeft w:val="1166"/>
          <w:marRight w:val="0"/>
          <w:marTop w:val="96"/>
          <w:marBottom w:val="0"/>
          <w:divBdr>
            <w:top w:val="none" w:sz="0" w:space="0" w:color="auto"/>
            <w:left w:val="none" w:sz="0" w:space="0" w:color="auto"/>
            <w:bottom w:val="none" w:sz="0" w:space="0" w:color="auto"/>
            <w:right w:val="none" w:sz="0" w:space="0" w:color="auto"/>
          </w:divBdr>
        </w:div>
        <w:div w:id="1870799920">
          <w:marLeft w:val="2520"/>
          <w:marRight w:val="0"/>
          <w:marTop w:val="77"/>
          <w:marBottom w:val="0"/>
          <w:divBdr>
            <w:top w:val="none" w:sz="0" w:space="0" w:color="auto"/>
            <w:left w:val="none" w:sz="0" w:space="0" w:color="auto"/>
            <w:bottom w:val="none" w:sz="0" w:space="0" w:color="auto"/>
            <w:right w:val="none" w:sz="0" w:space="0" w:color="auto"/>
          </w:divBdr>
        </w:div>
        <w:div w:id="1870799960">
          <w:marLeft w:val="1800"/>
          <w:marRight w:val="0"/>
          <w:marTop w:val="96"/>
          <w:marBottom w:val="0"/>
          <w:divBdr>
            <w:top w:val="none" w:sz="0" w:space="0" w:color="auto"/>
            <w:left w:val="none" w:sz="0" w:space="0" w:color="auto"/>
            <w:bottom w:val="none" w:sz="0" w:space="0" w:color="auto"/>
            <w:right w:val="none" w:sz="0" w:space="0" w:color="auto"/>
          </w:divBdr>
        </w:div>
        <w:div w:id="1870800045">
          <w:marLeft w:val="547"/>
          <w:marRight w:val="0"/>
          <w:marTop w:val="115"/>
          <w:marBottom w:val="0"/>
          <w:divBdr>
            <w:top w:val="none" w:sz="0" w:space="0" w:color="auto"/>
            <w:left w:val="none" w:sz="0" w:space="0" w:color="auto"/>
            <w:bottom w:val="none" w:sz="0" w:space="0" w:color="auto"/>
            <w:right w:val="none" w:sz="0" w:space="0" w:color="auto"/>
          </w:divBdr>
        </w:div>
        <w:div w:id="1870800078">
          <w:marLeft w:val="1800"/>
          <w:marRight w:val="0"/>
          <w:marTop w:val="96"/>
          <w:marBottom w:val="0"/>
          <w:divBdr>
            <w:top w:val="none" w:sz="0" w:space="0" w:color="auto"/>
            <w:left w:val="none" w:sz="0" w:space="0" w:color="auto"/>
            <w:bottom w:val="none" w:sz="0" w:space="0" w:color="auto"/>
            <w:right w:val="none" w:sz="0" w:space="0" w:color="auto"/>
          </w:divBdr>
        </w:div>
      </w:divsChild>
    </w:div>
    <w:div w:id="1870799934">
      <w:marLeft w:val="0"/>
      <w:marRight w:val="0"/>
      <w:marTop w:val="0"/>
      <w:marBottom w:val="0"/>
      <w:divBdr>
        <w:top w:val="none" w:sz="0" w:space="0" w:color="auto"/>
        <w:left w:val="none" w:sz="0" w:space="0" w:color="auto"/>
        <w:bottom w:val="none" w:sz="0" w:space="0" w:color="auto"/>
        <w:right w:val="none" w:sz="0" w:space="0" w:color="auto"/>
      </w:divBdr>
    </w:div>
    <w:div w:id="1870799937">
      <w:marLeft w:val="0"/>
      <w:marRight w:val="0"/>
      <w:marTop w:val="0"/>
      <w:marBottom w:val="0"/>
      <w:divBdr>
        <w:top w:val="none" w:sz="0" w:space="0" w:color="auto"/>
        <w:left w:val="none" w:sz="0" w:space="0" w:color="auto"/>
        <w:bottom w:val="none" w:sz="0" w:space="0" w:color="auto"/>
        <w:right w:val="none" w:sz="0" w:space="0" w:color="auto"/>
      </w:divBdr>
    </w:div>
    <w:div w:id="1870799939">
      <w:marLeft w:val="0"/>
      <w:marRight w:val="0"/>
      <w:marTop w:val="0"/>
      <w:marBottom w:val="0"/>
      <w:divBdr>
        <w:top w:val="none" w:sz="0" w:space="0" w:color="auto"/>
        <w:left w:val="none" w:sz="0" w:space="0" w:color="auto"/>
        <w:bottom w:val="none" w:sz="0" w:space="0" w:color="auto"/>
        <w:right w:val="none" w:sz="0" w:space="0" w:color="auto"/>
      </w:divBdr>
    </w:div>
    <w:div w:id="1870799940">
      <w:marLeft w:val="0"/>
      <w:marRight w:val="0"/>
      <w:marTop w:val="0"/>
      <w:marBottom w:val="0"/>
      <w:divBdr>
        <w:top w:val="none" w:sz="0" w:space="0" w:color="auto"/>
        <w:left w:val="none" w:sz="0" w:space="0" w:color="auto"/>
        <w:bottom w:val="none" w:sz="0" w:space="0" w:color="auto"/>
        <w:right w:val="none" w:sz="0" w:space="0" w:color="auto"/>
      </w:divBdr>
    </w:div>
    <w:div w:id="1870799942">
      <w:marLeft w:val="0"/>
      <w:marRight w:val="0"/>
      <w:marTop w:val="0"/>
      <w:marBottom w:val="0"/>
      <w:divBdr>
        <w:top w:val="none" w:sz="0" w:space="0" w:color="auto"/>
        <w:left w:val="none" w:sz="0" w:space="0" w:color="auto"/>
        <w:bottom w:val="none" w:sz="0" w:space="0" w:color="auto"/>
        <w:right w:val="none" w:sz="0" w:space="0" w:color="auto"/>
      </w:divBdr>
    </w:div>
    <w:div w:id="1870799945">
      <w:marLeft w:val="0"/>
      <w:marRight w:val="0"/>
      <w:marTop w:val="0"/>
      <w:marBottom w:val="0"/>
      <w:divBdr>
        <w:top w:val="none" w:sz="0" w:space="0" w:color="auto"/>
        <w:left w:val="none" w:sz="0" w:space="0" w:color="auto"/>
        <w:bottom w:val="none" w:sz="0" w:space="0" w:color="auto"/>
        <w:right w:val="none" w:sz="0" w:space="0" w:color="auto"/>
      </w:divBdr>
    </w:div>
    <w:div w:id="1870799946">
      <w:marLeft w:val="0"/>
      <w:marRight w:val="0"/>
      <w:marTop w:val="0"/>
      <w:marBottom w:val="0"/>
      <w:divBdr>
        <w:top w:val="none" w:sz="0" w:space="0" w:color="auto"/>
        <w:left w:val="none" w:sz="0" w:space="0" w:color="auto"/>
        <w:bottom w:val="none" w:sz="0" w:space="0" w:color="auto"/>
        <w:right w:val="none" w:sz="0" w:space="0" w:color="auto"/>
      </w:divBdr>
    </w:div>
    <w:div w:id="1870799947">
      <w:marLeft w:val="0"/>
      <w:marRight w:val="0"/>
      <w:marTop w:val="0"/>
      <w:marBottom w:val="0"/>
      <w:divBdr>
        <w:top w:val="none" w:sz="0" w:space="0" w:color="auto"/>
        <w:left w:val="none" w:sz="0" w:space="0" w:color="auto"/>
        <w:bottom w:val="none" w:sz="0" w:space="0" w:color="auto"/>
        <w:right w:val="none" w:sz="0" w:space="0" w:color="auto"/>
      </w:divBdr>
    </w:div>
    <w:div w:id="1870799949">
      <w:marLeft w:val="0"/>
      <w:marRight w:val="0"/>
      <w:marTop w:val="0"/>
      <w:marBottom w:val="0"/>
      <w:divBdr>
        <w:top w:val="none" w:sz="0" w:space="0" w:color="auto"/>
        <w:left w:val="none" w:sz="0" w:space="0" w:color="auto"/>
        <w:bottom w:val="none" w:sz="0" w:space="0" w:color="auto"/>
        <w:right w:val="none" w:sz="0" w:space="0" w:color="auto"/>
      </w:divBdr>
    </w:div>
    <w:div w:id="1870799953">
      <w:marLeft w:val="0"/>
      <w:marRight w:val="0"/>
      <w:marTop w:val="0"/>
      <w:marBottom w:val="0"/>
      <w:divBdr>
        <w:top w:val="none" w:sz="0" w:space="0" w:color="auto"/>
        <w:left w:val="none" w:sz="0" w:space="0" w:color="auto"/>
        <w:bottom w:val="none" w:sz="0" w:space="0" w:color="auto"/>
        <w:right w:val="none" w:sz="0" w:space="0" w:color="auto"/>
      </w:divBdr>
    </w:div>
    <w:div w:id="1870799956">
      <w:marLeft w:val="0"/>
      <w:marRight w:val="0"/>
      <w:marTop w:val="0"/>
      <w:marBottom w:val="0"/>
      <w:divBdr>
        <w:top w:val="none" w:sz="0" w:space="0" w:color="auto"/>
        <w:left w:val="none" w:sz="0" w:space="0" w:color="auto"/>
        <w:bottom w:val="none" w:sz="0" w:space="0" w:color="auto"/>
        <w:right w:val="none" w:sz="0" w:space="0" w:color="auto"/>
      </w:divBdr>
    </w:div>
    <w:div w:id="1870799957">
      <w:marLeft w:val="0"/>
      <w:marRight w:val="0"/>
      <w:marTop w:val="0"/>
      <w:marBottom w:val="0"/>
      <w:divBdr>
        <w:top w:val="none" w:sz="0" w:space="0" w:color="auto"/>
        <w:left w:val="none" w:sz="0" w:space="0" w:color="auto"/>
        <w:bottom w:val="none" w:sz="0" w:space="0" w:color="auto"/>
        <w:right w:val="none" w:sz="0" w:space="0" w:color="auto"/>
      </w:divBdr>
    </w:div>
    <w:div w:id="1870799958">
      <w:marLeft w:val="0"/>
      <w:marRight w:val="0"/>
      <w:marTop w:val="0"/>
      <w:marBottom w:val="0"/>
      <w:divBdr>
        <w:top w:val="none" w:sz="0" w:space="0" w:color="auto"/>
        <w:left w:val="none" w:sz="0" w:space="0" w:color="auto"/>
        <w:bottom w:val="none" w:sz="0" w:space="0" w:color="auto"/>
        <w:right w:val="none" w:sz="0" w:space="0" w:color="auto"/>
      </w:divBdr>
    </w:div>
    <w:div w:id="1870799961">
      <w:marLeft w:val="0"/>
      <w:marRight w:val="0"/>
      <w:marTop w:val="0"/>
      <w:marBottom w:val="0"/>
      <w:divBdr>
        <w:top w:val="none" w:sz="0" w:space="0" w:color="auto"/>
        <w:left w:val="none" w:sz="0" w:space="0" w:color="auto"/>
        <w:bottom w:val="none" w:sz="0" w:space="0" w:color="auto"/>
        <w:right w:val="none" w:sz="0" w:space="0" w:color="auto"/>
      </w:divBdr>
    </w:div>
    <w:div w:id="1870799962">
      <w:marLeft w:val="0"/>
      <w:marRight w:val="0"/>
      <w:marTop w:val="0"/>
      <w:marBottom w:val="0"/>
      <w:divBdr>
        <w:top w:val="none" w:sz="0" w:space="0" w:color="auto"/>
        <w:left w:val="none" w:sz="0" w:space="0" w:color="auto"/>
        <w:bottom w:val="none" w:sz="0" w:space="0" w:color="auto"/>
        <w:right w:val="none" w:sz="0" w:space="0" w:color="auto"/>
      </w:divBdr>
    </w:div>
    <w:div w:id="1870799964">
      <w:marLeft w:val="0"/>
      <w:marRight w:val="0"/>
      <w:marTop w:val="0"/>
      <w:marBottom w:val="0"/>
      <w:divBdr>
        <w:top w:val="none" w:sz="0" w:space="0" w:color="auto"/>
        <w:left w:val="none" w:sz="0" w:space="0" w:color="auto"/>
        <w:bottom w:val="none" w:sz="0" w:space="0" w:color="auto"/>
        <w:right w:val="none" w:sz="0" w:space="0" w:color="auto"/>
      </w:divBdr>
    </w:div>
    <w:div w:id="1870799965">
      <w:marLeft w:val="0"/>
      <w:marRight w:val="0"/>
      <w:marTop w:val="0"/>
      <w:marBottom w:val="0"/>
      <w:divBdr>
        <w:top w:val="none" w:sz="0" w:space="0" w:color="auto"/>
        <w:left w:val="none" w:sz="0" w:space="0" w:color="auto"/>
        <w:bottom w:val="none" w:sz="0" w:space="0" w:color="auto"/>
        <w:right w:val="none" w:sz="0" w:space="0" w:color="auto"/>
      </w:divBdr>
    </w:div>
    <w:div w:id="1870799968">
      <w:marLeft w:val="0"/>
      <w:marRight w:val="0"/>
      <w:marTop w:val="0"/>
      <w:marBottom w:val="0"/>
      <w:divBdr>
        <w:top w:val="none" w:sz="0" w:space="0" w:color="auto"/>
        <w:left w:val="none" w:sz="0" w:space="0" w:color="auto"/>
        <w:bottom w:val="none" w:sz="0" w:space="0" w:color="auto"/>
        <w:right w:val="none" w:sz="0" w:space="0" w:color="auto"/>
      </w:divBdr>
    </w:div>
    <w:div w:id="1870799970">
      <w:marLeft w:val="0"/>
      <w:marRight w:val="0"/>
      <w:marTop w:val="0"/>
      <w:marBottom w:val="0"/>
      <w:divBdr>
        <w:top w:val="none" w:sz="0" w:space="0" w:color="auto"/>
        <w:left w:val="none" w:sz="0" w:space="0" w:color="auto"/>
        <w:bottom w:val="none" w:sz="0" w:space="0" w:color="auto"/>
        <w:right w:val="none" w:sz="0" w:space="0" w:color="auto"/>
      </w:divBdr>
      <w:divsChild>
        <w:div w:id="1870799842">
          <w:marLeft w:val="1166"/>
          <w:marRight w:val="0"/>
          <w:marTop w:val="86"/>
          <w:marBottom w:val="0"/>
          <w:divBdr>
            <w:top w:val="none" w:sz="0" w:space="0" w:color="auto"/>
            <w:left w:val="none" w:sz="0" w:space="0" w:color="auto"/>
            <w:bottom w:val="none" w:sz="0" w:space="0" w:color="auto"/>
            <w:right w:val="none" w:sz="0" w:space="0" w:color="auto"/>
          </w:divBdr>
        </w:div>
        <w:div w:id="1870799908">
          <w:marLeft w:val="1800"/>
          <w:marRight w:val="0"/>
          <w:marTop w:val="72"/>
          <w:marBottom w:val="0"/>
          <w:divBdr>
            <w:top w:val="none" w:sz="0" w:space="0" w:color="auto"/>
            <w:left w:val="none" w:sz="0" w:space="0" w:color="auto"/>
            <w:bottom w:val="none" w:sz="0" w:space="0" w:color="auto"/>
            <w:right w:val="none" w:sz="0" w:space="0" w:color="auto"/>
          </w:divBdr>
        </w:div>
        <w:div w:id="1870799951">
          <w:marLeft w:val="547"/>
          <w:marRight w:val="0"/>
          <w:marTop w:val="96"/>
          <w:marBottom w:val="0"/>
          <w:divBdr>
            <w:top w:val="none" w:sz="0" w:space="0" w:color="auto"/>
            <w:left w:val="none" w:sz="0" w:space="0" w:color="auto"/>
            <w:bottom w:val="none" w:sz="0" w:space="0" w:color="auto"/>
            <w:right w:val="none" w:sz="0" w:space="0" w:color="auto"/>
          </w:divBdr>
        </w:div>
      </w:divsChild>
    </w:div>
    <w:div w:id="1870799973">
      <w:marLeft w:val="0"/>
      <w:marRight w:val="0"/>
      <w:marTop w:val="0"/>
      <w:marBottom w:val="0"/>
      <w:divBdr>
        <w:top w:val="none" w:sz="0" w:space="0" w:color="auto"/>
        <w:left w:val="none" w:sz="0" w:space="0" w:color="auto"/>
        <w:bottom w:val="none" w:sz="0" w:space="0" w:color="auto"/>
        <w:right w:val="none" w:sz="0" w:space="0" w:color="auto"/>
      </w:divBdr>
    </w:div>
    <w:div w:id="1870799974">
      <w:marLeft w:val="0"/>
      <w:marRight w:val="0"/>
      <w:marTop w:val="0"/>
      <w:marBottom w:val="0"/>
      <w:divBdr>
        <w:top w:val="none" w:sz="0" w:space="0" w:color="auto"/>
        <w:left w:val="none" w:sz="0" w:space="0" w:color="auto"/>
        <w:bottom w:val="none" w:sz="0" w:space="0" w:color="auto"/>
        <w:right w:val="none" w:sz="0" w:space="0" w:color="auto"/>
      </w:divBdr>
      <w:divsChild>
        <w:div w:id="1870799931">
          <w:marLeft w:val="0"/>
          <w:marRight w:val="0"/>
          <w:marTop w:val="0"/>
          <w:marBottom w:val="0"/>
          <w:divBdr>
            <w:top w:val="none" w:sz="0" w:space="0" w:color="auto"/>
            <w:left w:val="none" w:sz="0" w:space="0" w:color="auto"/>
            <w:bottom w:val="none" w:sz="0" w:space="0" w:color="auto"/>
            <w:right w:val="none" w:sz="0" w:space="0" w:color="auto"/>
          </w:divBdr>
          <w:divsChild>
            <w:div w:id="1870799888">
              <w:marLeft w:val="0"/>
              <w:marRight w:val="0"/>
              <w:marTop w:val="0"/>
              <w:marBottom w:val="0"/>
              <w:divBdr>
                <w:top w:val="none" w:sz="0" w:space="0" w:color="auto"/>
                <w:left w:val="none" w:sz="0" w:space="0" w:color="auto"/>
                <w:bottom w:val="none" w:sz="0" w:space="0" w:color="auto"/>
                <w:right w:val="none" w:sz="0" w:space="0" w:color="auto"/>
              </w:divBdr>
            </w:div>
            <w:div w:id="1870800022">
              <w:marLeft w:val="0"/>
              <w:marRight w:val="0"/>
              <w:marTop w:val="0"/>
              <w:marBottom w:val="0"/>
              <w:divBdr>
                <w:top w:val="none" w:sz="0" w:space="0" w:color="auto"/>
                <w:left w:val="none" w:sz="0" w:space="0" w:color="auto"/>
                <w:bottom w:val="none" w:sz="0" w:space="0" w:color="auto"/>
                <w:right w:val="none" w:sz="0" w:space="0" w:color="auto"/>
              </w:divBdr>
            </w:div>
            <w:div w:id="1870800040">
              <w:marLeft w:val="0"/>
              <w:marRight w:val="0"/>
              <w:marTop w:val="0"/>
              <w:marBottom w:val="0"/>
              <w:divBdr>
                <w:top w:val="none" w:sz="0" w:space="0" w:color="auto"/>
                <w:left w:val="none" w:sz="0" w:space="0" w:color="auto"/>
                <w:bottom w:val="none" w:sz="0" w:space="0" w:color="auto"/>
                <w:right w:val="none" w:sz="0" w:space="0" w:color="auto"/>
              </w:divBdr>
            </w:div>
            <w:div w:id="187080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75">
      <w:marLeft w:val="0"/>
      <w:marRight w:val="0"/>
      <w:marTop w:val="0"/>
      <w:marBottom w:val="0"/>
      <w:divBdr>
        <w:top w:val="none" w:sz="0" w:space="0" w:color="auto"/>
        <w:left w:val="none" w:sz="0" w:space="0" w:color="auto"/>
        <w:bottom w:val="none" w:sz="0" w:space="0" w:color="auto"/>
        <w:right w:val="none" w:sz="0" w:space="0" w:color="auto"/>
      </w:divBdr>
    </w:div>
    <w:div w:id="1870799976">
      <w:marLeft w:val="0"/>
      <w:marRight w:val="0"/>
      <w:marTop w:val="0"/>
      <w:marBottom w:val="0"/>
      <w:divBdr>
        <w:top w:val="none" w:sz="0" w:space="0" w:color="auto"/>
        <w:left w:val="none" w:sz="0" w:space="0" w:color="auto"/>
        <w:bottom w:val="none" w:sz="0" w:space="0" w:color="auto"/>
        <w:right w:val="none" w:sz="0" w:space="0" w:color="auto"/>
      </w:divBdr>
    </w:div>
    <w:div w:id="1870799977">
      <w:marLeft w:val="0"/>
      <w:marRight w:val="0"/>
      <w:marTop w:val="0"/>
      <w:marBottom w:val="0"/>
      <w:divBdr>
        <w:top w:val="none" w:sz="0" w:space="0" w:color="auto"/>
        <w:left w:val="none" w:sz="0" w:space="0" w:color="auto"/>
        <w:bottom w:val="none" w:sz="0" w:space="0" w:color="auto"/>
        <w:right w:val="none" w:sz="0" w:space="0" w:color="auto"/>
      </w:divBdr>
    </w:div>
    <w:div w:id="1870799981">
      <w:marLeft w:val="0"/>
      <w:marRight w:val="0"/>
      <w:marTop w:val="0"/>
      <w:marBottom w:val="0"/>
      <w:divBdr>
        <w:top w:val="none" w:sz="0" w:space="0" w:color="auto"/>
        <w:left w:val="none" w:sz="0" w:space="0" w:color="auto"/>
        <w:bottom w:val="none" w:sz="0" w:space="0" w:color="auto"/>
        <w:right w:val="none" w:sz="0" w:space="0" w:color="auto"/>
      </w:divBdr>
    </w:div>
    <w:div w:id="1870799986">
      <w:marLeft w:val="0"/>
      <w:marRight w:val="0"/>
      <w:marTop w:val="0"/>
      <w:marBottom w:val="0"/>
      <w:divBdr>
        <w:top w:val="none" w:sz="0" w:space="0" w:color="auto"/>
        <w:left w:val="none" w:sz="0" w:space="0" w:color="auto"/>
        <w:bottom w:val="none" w:sz="0" w:space="0" w:color="auto"/>
        <w:right w:val="none" w:sz="0" w:space="0" w:color="auto"/>
      </w:divBdr>
    </w:div>
    <w:div w:id="1870799987">
      <w:marLeft w:val="0"/>
      <w:marRight w:val="0"/>
      <w:marTop w:val="0"/>
      <w:marBottom w:val="0"/>
      <w:divBdr>
        <w:top w:val="none" w:sz="0" w:space="0" w:color="auto"/>
        <w:left w:val="none" w:sz="0" w:space="0" w:color="auto"/>
        <w:bottom w:val="none" w:sz="0" w:space="0" w:color="auto"/>
        <w:right w:val="none" w:sz="0" w:space="0" w:color="auto"/>
      </w:divBdr>
    </w:div>
    <w:div w:id="1870799989">
      <w:marLeft w:val="0"/>
      <w:marRight w:val="0"/>
      <w:marTop w:val="0"/>
      <w:marBottom w:val="0"/>
      <w:divBdr>
        <w:top w:val="none" w:sz="0" w:space="0" w:color="auto"/>
        <w:left w:val="none" w:sz="0" w:space="0" w:color="auto"/>
        <w:bottom w:val="none" w:sz="0" w:space="0" w:color="auto"/>
        <w:right w:val="none" w:sz="0" w:space="0" w:color="auto"/>
      </w:divBdr>
    </w:div>
    <w:div w:id="1870799991">
      <w:marLeft w:val="0"/>
      <w:marRight w:val="0"/>
      <w:marTop w:val="0"/>
      <w:marBottom w:val="0"/>
      <w:divBdr>
        <w:top w:val="none" w:sz="0" w:space="0" w:color="auto"/>
        <w:left w:val="none" w:sz="0" w:space="0" w:color="auto"/>
        <w:bottom w:val="none" w:sz="0" w:space="0" w:color="auto"/>
        <w:right w:val="none" w:sz="0" w:space="0" w:color="auto"/>
      </w:divBdr>
    </w:div>
    <w:div w:id="1870799995">
      <w:marLeft w:val="0"/>
      <w:marRight w:val="0"/>
      <w:marTop w:val="0"/>
      <w:marBottom w:val="0"/>
      <w:divBdr>
        <w:top w:val="none" w:sz="0" w:space="0" w:color="auto"/>
        <w:left w:val="none" w:sz="0" w:space="0" w:color="auto"/>
        <w:bottom w:val="none" w:sz="0" w:space="0" w:color="auto"/>
        <w:right w:val="none" w:sz="0" w:space="0" w:color="auto"/>
      </w:divBdr>
    </w:div>
    <w:div w:id="1870799996">
      <w:marLeft w:val="0"/>
      <w:marRight w:val="0"/>
      <w:marTop w:val="0"/>
      <w:marBottom w:val="0"/>
      <w:divBdr>
        <w:top w:val="none" w:sz="0" w:space="0" w:color="auto"/>
        <w:left w:val="none" w:sz="0" w:space="0" w:color="auto"/>
        <w:bottom w:val="none" w:sz="0" w:space="0" w:color="auto"/>
        <w:right w:val="none" w:sz="0" w:space="0" w:color="auto"/>
      </w:divBdr>
      <w:divsChild>
        <w:div w:id="1870799902">
          <w:marLeft w:val="0"/>
          <w:marRight w:val="0"/>
          <w:marTop w:val="0"/>
          <w:marBottom w:val="0"/>
          <w:divBdr>
            <w:top w:val="none" w:sz="0" w:space="0" w:color="auto"/>
            <w:left w:val="none" w:sz="0" w:space="0" w:color="auto"/>
            <w:bottom w:val="none" w:sz="0" w:space="0" w:color="auto"/>
            <w:right w:val="none" w:sz="0" w:space="0" w:color="auto"/>
          </w:divBdr>
          <w:divsChild>
            <w:div w:id="1870800052">
              <w:marLeft w:val="0"/>
              <w:marRight w:val="0"/>
              <w:marTop w:val="0"/>
              <w:marBottom w:val="0"/>
              <w:divBdr>
                <w:top w:val="single" w:sz="8" w:space="3" w:color="B5C4DF"/>
                <w:left w:val="none" w:sz="0" w:space="0" w:color="auto"/>
                <w:bottom w:val="none" w:sz="0" w:space="0" w:color="auto"/>
                <w:right w:val="none" w:sz="0" w:space="0" w:color="auto"/>
              </w:divBdr>
            </w:div>
          </w:divsChild>
        </w:div>
        <w:div w:id="1870799943">
          <w:marLeft w:val="0"/>
          <w:marRight w:val="0"/>
          <w:marTop w:val="0"/>
          <w:marBottom w:val="0"/>
          <w:divBdr>
            <w:top w:val="none" w:sz="0" w:space="0" w:color="auto"/>
            <w:left w:val="none" w:sz="0" w:space="0" w:color="auto"/>
            <w:bottom w:val="none" w:sz="0" w:space="0" w:color="auto"/>
            <w:right w:val="none" w:sz="0" w:space="0" w:color="auto"/>
          </w:divBdr>
          <w:divsChild>
            <w:div w:id="1870799916">
              <w:marLeft w:val="0"/>
              <w:marRight w:val="0"/>
              <w:marTop w:val="0"/>
              <w:marBottom w:val="0"/>
              <w:divBdr>
                <w:top w:val="single" w:sz="8" w:space="3" w:color="B5C4DF"/>
                <w:left w:val="none" w:sz="0" w:space="0" w:color="auto"/>
                <w:bottom w:val="none" w:sz="0" w:space="0" w:color="auto"/>
                <w:right w:val="none" w:sz="0" w:space="0" w:color="auto"/>
              </w:divBdr>
            </w:div>
          </w:divsChild>
        </w:div>
        <w:div w:id="1870799948">
          <w:marLeft w:val="0"/>
          <w:marRight w:val="0"/>
          <w:marTop w:val="0"/>
          <w:marBottom w:val="0"/>
          <w:divBdr>
            <w:top w:val="none" w:sz="0" w:space="0" w:color="auto"/>
            <w:left w:val="none" w:sz="0" w:space="0" w:color="auto"/>
            <w:bottom w:val="none" w:sz="0" w:space="0" w:color="auto"/>
            <w:right w:val="none" w:sz="0" w:space="0" w:color="auto"/>
          </w:divBdr>
          <w:divsChild>
            <w:div w:id="1870800018">
              <w:marLeft w:val="0"/>
              <w:marRight w:val="0"/>
              <w:marTop w:val="0"/>
              <w:marBottom w:val="0"/>
              <w:divBdr>
                <w:top w:val="single" w:sz="8" w:space="3" w:color="B5C4DF"/>
                <w:left w:val="none" w:sz="0" w:space="0" w:color="auto"/>
                <w:bottom w:val="none" w:sz="0" w:space="0" w:color="auto"/>
                <w:right w:val="none" w:sz="0" w:space="0" w:color="auto"/>
              </w:divBdr>
            </w:div>
          </w:divsChild>
        </w:div>
        <w:div w:id="1870799950">
          <w:marLeft w:val="0"/>
          <w:marRight w:val="0"/>
          <w:marTop w:val="0"/>
          <w:marBottom w:val="0"/>
          <w:divBdr>
            <w:top w:val="none" w:sz="0" w:space="0" w:color="auto"/>
            <w:left w:val="none" w:sz="0" w:space="0" w:color="auto"/>
            <w:bottom w:val="none" w:sz="0" w:space="0" w:color="auto"/>
            <w:right w:val="none" w:sz="0" w:space="0" w:color="auto"/>
          </w:divBdr>
          <w:divsChild>
            <w:div w:id="1870799938">
              <w:marLeft w:val="0"/>
              <w:marRight w:val="0"/>
              <w:marTop w:val="0"/>
              <w:marBottom w:val="0"/>
              <w:divBdr>
                <w:top w:val="single" w:sz="8" w:space="3" w:color="B5C4DF"/>
                <w:left w:val="none" w:sz="0" w:space="0" w:color="auto"/>
                <w:bottom w:val="none" w:sz="0" w:space="0" w:color="auto"/>
                <w:right w:val="none" w:sz="0" w:space="0" w:color="auto"/>
              </w:divBdr>
            </w:div>
          </w:divsChild>
        </w:div>
        <w:div w:id="1870800041">
          <w:marLeft w:val="0"/>
          <w:marRight w:val="0"/>
          <w:marTop w:val="0"/>
          <w:marBottom w:val="0"/>
          <w:divBdr>
            <w:top w:val="none" w:sz="0" w:space="0" w:color="auto"/>
            <w:left w:val="none" w:sz="0" w:space="0" w:color="auto"/>
            <w:bottom w:val="none" w:sz="0" w:space="0" w:color="auto"/>
            <w:right w:val="none" w:sz="0" w:space="0" w:color="auto"/>
          </w:divBdr>
        </w:div>
        <w:div w:id="1870800042">
          <w:marLeft w:val="0"/>
          <w:marRight w:val="0"/>
          <w:marTop w:val="0"/>
          <w:marBottom w:val="0"/>
          <w:divBdr>
            <w:top w:val="none" w:sz="0" w:space="0" w:color="auto"/>
            <w:left w:val="none" w:sz="0" w:space="0" w:color="auto"/>
            <w:bottom w:val="none" w:sz="0" w:space="0" w:color="auto"/>
            <w:right w:val="none" w:sz="0" w:space="0" w:color="auto"/>
          </w:divBdr>
          <w:divsChild>
            <w:div w:id="18708000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1870799997">
      <w:marLeft w:val="0"/>
      <w:marRight w:val="0"/>
      <w:marTop w:val="0"/>
      <w:marBottom w:val="0"/>
      <w:divBdr>
        <w:top w:val="none" w:sz="0" w:space="0" w:color="auto"/>
        <w:left w:val="none" w:sz="0" w:space="0" w:color="auto"/>
        <w:bottom w:val="none" w:sz="0" w:space="0" w:color="auto"/>
        <w:right w:val="none" w:sz="0" w:space="0" w:color="auto"/>
      </w:divBdr>
    </w:div>
    <w:div w:id="1870799998">
      <w:marLeft w:val="0"/>
      <w:marRight w:val="0"/>
      <w:marTop w:val="0"/>
      <w:marBottom w:val="0"/>
      <w:divBdr>
        <w:top w:val="none" w:sz="0" w:space="0" w:color="auto"/>
        <w:left w:val="none" w:sz="0" w:space="0" w:color="auto"/>
        <w:bottom w:val="none" w:sz="0" w:space="0" w:color="auto"/>
        <w:right w:val="none" w:sz="0" w:space="0" w:color="auto"/>
      </w:divBdr>
    </w:div>
    <w:div w:id="1870799999">
      <w:marLeft w:val="0"/>
      <w:marRight w:val="0"/>
      <w:marTop w:val="0"/>
      <w:marBottom w:val="0"/>
      <w:divBdr>
        <w:top w:val="none" w:sz="0" w:space="0" w:color="auto"/>
        <w:left w:val="none" w:sz="0" w:space="0" w:color="auto"/>
        <w:bottom w:val="none" w:sz="0" w:space="0" w:color="auto"/>
        <w:right w:val="none" w:sz="0" w:space="0" w:color="auto"/>
      </w:divBdr>
    </w:div>
    <w:div w:id="1870800001">
      <w:marLeft w:val="0"/>
      <w:marRight w:val="0"/>
      <w:marTop w:val="0"/>
      <w:marBottom w:val="0"/>
      <w:divBdr>
        <w:top w:val="none" w:sz="0" w:space="0" w:color="auto"/>
        <w:left w:val="none" w:sz="0" w:space="0" w:color="auto"/>
        <w:bottom w:val="none" w:sz="0" w:space="0" w:color="auto"/>
        <w:right w:val="none" w:sz="0" w:space="0" w:color="auto"/>
      </w:divBdr>
    </w:div>
    <w:div w:id="1870800002">
      <w:marLeft w:val="0"/>
      <w:marRight w:val="0"/>
      <w:marTop w:val="0"/>
      <w:marBottom w:val="0"/>
      <w:divBdr>
        <w:top w:val="none" w:sz="0" w:space="0" w:color="auto"/>
        <w:left w:val="none" w:sz="0" w:space="0" w:color="auto"/>
        <w:bottom w:val="none" w:sz="0" w:space="0" w:color="auto"/>
        <w:right w:val="none" w:sz="0" w:space="0" w:color="auto"/>
      </w:divBdr>
    </w:div>
    <w:div w:id="1870800003">
      <w:marLeft w:val="0"/>
      <w:marRight w:val="0"/>
      <w:marTop w:val="0"/>
      <w:marBottom w:val="0"/>
      <w:divBdr>
        <w:top w:val="none" w:sz="0" w:space="0" w:color="auto"/>
        <w:left w:val="none" w:sz="0" w:space="0" w:color="auto"/>
        <w:bottom w:val="none" w:sz="0" w:space="0" w:color="auto"/>
        <w:right w:val="none" w:sz="0" w:space="0" w:color="auto"/>
      </w:divBdr>
    </w:div>
    <w:div w:id="1870800004">
      <w:marLeft w:val="0"/>
      <w:marRight w:val="0"/>
      <w:marTop w:val="0"/>
      <w:marBottom w:val="0"/>
      <w:divBdr>
        <w:top w:val="none" w:sz="0" w:space="0" w:color="auto"/>
        <w:left w:val="none" w:sz="0" w:space="0" w:color="auto"/>
        <w:bottom w:val="none" w:sz="0" w:space="0" w:color="auto"/>
        <w:right w:val="none" w:sz="0" w:space="0" w:color="auto"/>
      </w:divBdr>
    </w:div>
    <w:div w:id="1870800006">
      <w:marLeft w:val="0"/>
      <w:marRight w:val="0"/>
      <w:marTop w:val="0"/>
      <w:marBottom w:val="0"/>
      <w:divBdr>
        <w:top w:val="none" w:sz="0" w:space="0" w:color="auto"/>
        <w:left w:val="none" w:sz="0" w:space="0" w:color="auto"/>
        <w:bottom w:val="none" w:sz="0" w:space="0" w:color="auto"/>
        <w:right w:val="none" w:sz="0" w:space="0" w:color="auto"/>
      </w:divBdr>
    </w:div>
    <w:div w:id="1870800010">
      <w:marLeft w:val="0"/>
      <w:marRight w:val="0"/>
      <w:marTop w:val="0"/>
      <w:marBottom w:val="0"/>
      <w:divBdr>
        <w:top w:val="none" w:sz="0" w:space="0" w:color="auto"/>
        <w:left w:val="none" w:sz="0" w:space="0" w:color="auto"/>
        <w:bottom w:val="none" w:sz="0" w:space="0" w:color="auto"/>
        <w:right w:val="none" w:sz="0" w:space="0" w:color="auto"/>
      </w:divBdr>
    </w:div>
    <w:div w:id="1870800011">
      <w:marLeft w:val="0"/>
      <w:marRight w:val="0"/>
      <w:marTop w:val="0"/>
      <w:marBottom w:val="0"/>
      <w:divBdr>
        <w:top w:val="none" w:sz="0" w:space="0" w:color="auto"/>
        <w:left w:val="none" w:sz="0" w:space="0" w:color="auto"/>
        <w:bottom w:val="none" w:sz="0" w:space="0" w:color="auto"/>
        <w:right w:val="none" w:sz="0" w:space="0" w:color="auto"/>
      </w:divBdr>
    </w:div>
    <w:div w:id="1870800012">
      <w:marLeft w:val="0"/>
      <w:marRight w:val="0"/>
      <w:marTop w:val="0"/>
      <w:marBottom w:val="0"/>
      <w:divBdr>
        <w:top w:val="none" w:sz="0" w:space="0" w:color="auto"/>
        <w:left w:val="none" w:sz="0" w:space="0" w:color="auto"/>
        <w:bottom w:val="none" w:sz="0" w:space="0" w:color="auto"/>
        <w:right w:val="none" w:sz="0" w:space="0" w:color="auto"/>
      </w:divBdr>
    </w:div>
    <w:div w:id="1870800013">
      <w:marLeft w:val="0"/>
      <w:marRight w:val="0"/>
      <w:marTop w:val="0"/>
      <w:marBottom w:val="0"/>
      <w:divBdr>
        <w:top w:val="none" w:sz="0" w:space="0" w:color="auto"/>
        <w:left w:val="none" w:sz="0" w:space="0" w:color="auto"/>
        <w:bottom w:val="none" w:sz="0" w:space="0" w:color="auto"/>
        <w:right w:val="none" w:sz="0" w:space="0" w:color="auto"/>
      </w:divBdr>
      <w:divsChild>
        <w:div w:id="1870800060">
          <w:marLeft w:val="547"/>
          <w:marRight w:val="0"/>
          <w:marTop w:val="96"/>
          <w:marBottom w:val="0"/>
          <w:divBdr>
            <w:top w:val="none" w:sz="0" w:space="0" w:color="auto"/>
            <w:left w:val="none" w:sz="0" w:space="0" w:color="auto"/>
            <w:bottom w:val="none" w:sz="0" w:space="0" w:color="auto"/>
            <w:right w:val="none" w:sz="0" w:space="0" w:color="auto"/>
          </w:divBdr>
        </w:div>
      </w:divsChild>
    </w:div>
    <w:div w:id="1870800019">
      <w:marLeft w:val="0"/>
      <w:marRight w:val="0"/>
      <w:marTop w:val="0"/>
      <w:marBottom w:val="0"/>
      <w:divBdr>
        <w:top w:val="none" w:sz="0" w:space="0" w:color="auto"/>
        <w:left w:val="none" w:sz="0" w:space="0" w:color="auto"/>
        <w:bottom w:val="none" w:sz="0" w:space="0" w:color="auto"/>
        <w:right w:val="none" w:sz="0" w:space="0" w:color="auto"/>
      </w:divBdr>
    </w:div>
    <w:div w:id="1870800020">
      <w:marLeft w:val="0"/>
      <w:marRight w:val="0"/>
      <w:marTop w:val="0"/>
      <w:marBottom w:val="0"/>
      <w:divBdr>
        <w:top w:val="none" w:sz="0" w:space="0" w:color="auto"/>
        <w:left w:val="none" w:sz="0" w:space="0" w:color="auto"/>
        <w:bottom w:val="none" w:sz="0" w:space="0" w:color="auto"/>
        <w:right w:val="none" w:sz="0" w:space="0" w:color="auto"/>
      </w:divBdr>
    </w:div>
    <w:div w:id="1870800021">
      <w:marLeft w:val="0"/>
      <w:marRight w:val="0"/>
      <w:marTop w:val="0"/>
      <w:marBottom w:val="0"/>
      <w:divBdr>
        <w:top w:val="none" w:sz="0" w:space="0" w:color="auto"/>
        <w:left w:val="none" w:sz="0" w:space="0" w:color="auto"/>
        <w:bottom w:val="none" w:sz="0" w:space="0" w:color="auto"/>
        <w:right w:val="none" w:sz="0" w:space="0" w:color="auto"/>
      </w:divBdr>
    </w:div>
    <w:div w:id="1870800023">
      <w:marLeft w:val="0"/>
      <w:marRight w:val="0"/>
      <w:marTop w:val="0"/>
      <w:marBottom w:val="0"/>
      <w:divBdr>
        <w:top w:val="none" w:sz="0" w:space="0" w:color="auto"/>
        <w:left w:val="none" w:sz="0" w:space="0" w:color="auto"/>
        <w:bottom w:val="none" w:sz="0" w:space="0" w:color="auto"/>
        <w:right w:val="none" w:sz="0" w:space="0" w:color="auto"/>
      </w:divBdr>
    </w:div>
    <w:div w:id="1870800024">
      <w:marLeft w:val="0"/>
      <w:marRight w:val="0"/>
      <w:marTop w:val="0"/>
      <w:marBottom w:val="0"/>
      <w:divBdr>
        <w:top w:val="none" w:sz="0" w:space="0" w:color="auto"/>
        <w:left w:val="none" w:sz="0" w:space="0" w:color="auto"/>
        <w:bottom w:val="none" w:sz="0" w:space="0" w:color="auto"/>
        <w:right w:val="none" w:sz="0" w:space="0" w:color="auto"/>
      </w:divBdr>
    </w:div>
    <w:div w:id="1870800026">
      <w:marLeft w:val="0"/>
      <w:marRight w:val="0"/>
      <w:marTop w:val="0"/>
      <w:marBottom w:val="0"/>
      <w:divBdr>
        <w:top w:val="none" w:sz="0" w:space="0" w:color="auto"/>
        <w:left w:val="none" w:sz="0" w:space="0" w:color="auto"/>
        <w:bottom w:val="none" w:sz="0" w:space="0" w:color="auto"/>
        <w:right w:val="none" w:sz="0" w:space="0" w:color="auto"/>
      </w:divBdr>
    </w:div>
    <w:div w:id="1870800027">
      <w:marLeft w:val="0"/>
      <w:marRight w:val="0"/>
      <w:marTop w:val="0"/>
      <w:marBottom w:val="0"/>
      <w:divBdr>
        <w:top w:val="none" w:sz="0" w:space="0" w:color="auto"/>
        <w:left w:val="none" w:sz="0" w:space="0" w:color="auto"/>
        <w:bottom w:val="none" w:sz="0" w:space="0" w:color="auto"/>
        <w:right w:val="none" w:sz="0" w:space="0" w:color="auto"/>
      </w:divBdr>
      <w:divsChild>
        <w:div w:id="1870799824">
          <w:marLeft w:val="274"/>
          <w:marRight w:val="0"/>
          <w:marTop w:val="96"/>
          <w:marBottom w:val="0"/>
          <w:divBdr>
            <w:top w:val="none" w:sz="0" w:space="0" w:color="auto"/>
            <w:left w:val="none" w:sz="0" w:space="0" w:color="auto"/>
            <w:bottom w:val="none" w:sz="0" w:space="0" w:color="auto"/>
            <w:right w:val="none" w:sz="0" w:space="0" w:color="auto"/>
          </w:divBdr>
        </w:div>
        <w:div w:id="1870799900">
          <w:marLeft w:val="274"/>
          <w:marRight w:val="0"/>
          <w:marTop w:val="96"/>
          <w:marBottom w:val="0"/>
          <w:divBdr>
            <w:top w:val="none" w:sz="0" w:space="0" w:color="auto"/>
            <w:left w:val="none" w:sz="0" w:space="0" w:color="auto"/>
            <w:bottom w:val="none" w:sz="0" w:space="0" w:color="auto"/>
            <w:right w:val="none" w:sz="0" w:space="0" w:color="auto"/>
          </w:divBdr>
        </w:div>
        <w:div w:id="1870799906">
          <w:marLeft w:val="835"/>
          <w:marRight w:val="0"/>
          <w:marTop w:val="86"/>
          <w:marBottom w:val="0"/>
          <w:divBdr>
            <w:top w:val="none" w:sz="0" w:space="0" w:color="auto"/>
            <w:left w:val="none" w:sz="0" w:space="0" w:color="auto"/>
            <w:bottom w:val="none" w:sz="0" w:space="0" w:color="auto"/>
            <w:right w:val="none" w:sz="0" w:space="0" w:color="auto"/>
          </w:divBdr>
        </w:div>
        <w:div w:id="1870799983">
          <w:marLeft w:val="1411"/>
          <w:marRight w:val="0"/>
          <w:marTop w:val="86"/>
          <w:marBottom w:val="0"/>
          <w:divBdr>
            <w:top w:val="none" w:sz="0" w:space="0" w:color="auto"/>
            <w:left w:val="none" w:sz="0" w:space="0" w:color="auto"/>
            <w:bottom w:val="none" w:sz="0" w:space="0" w:color="auto"/>
            <w:right w:val="none" w:sz="0" w:space="0" w:color="auto"/>
          </w:divBdr>
        </w:div>
        <w:div w:id="1870799992">
          <w:marLeft w:val="835"/>
          <w:marRight w:val="0"/>
          <w:marTop w:val="86"/>
          <w:marBottom w:val="0"/>
          <w:divBdr>
            <w:top w:val="none" w:sz="0" w:space="0" w:color="auto"/>
            <w:left w:val="none" w:sz="0" w:space="0" w:color="auto"/>
            <w:bottom w:val="none" w:sz="0" w:space="0" w:color="auto"/>
            <w:right w:val="none" w:sz="0" w:space="0" w:color="auto"/>
          </w:divBdr>
        </w:div>
        <w:div w:id="1870799993">
          <w:marLeft w:val="835"/>
          <w:marRight w:val="0"/>
          <w:marTop w:val="86"/>
          <w:marBottom w:val="0"/>
          <w:divBdr>
            <w:top w:val="none" w:sz="0" w:space="0" w:color="auto"/>
            <w:left w:val="none" w:sz="0" w:space="0" w:color="auto"/>
            <w:bottom w:val="none" w:sz="0" w:space="0" w:color="auto"/>
            <w:right w:val="none" w:sz="0" w:space="0" w:color="auto"/>
          </w:divBdr>
        </w:div>
        <w:div w:id="1870800051">
          <w:marLeft w:val="835"/>
          <w:marRight w:val="0"/>
          <w:marTop w:val="86"/>
          <w:marBottom w:val="0"/>
          <w:divBdr>
            <w:top w:val="none" w:sz="0" w:space="0" w:color="auto"/>
            <w:left w:val="none" w:sz="0" w:space="0" w:color="auto"/>
            <w:bottom w:val="none" w:sz="0" w:space="0" w:color="auto"/>
            <w:right w:val="none" w:sz="0" w:space="0" w:color="auto"/>
          </w:divBdr>
        </w:div>
        <w:div w:id="1870800054">
          <w:marLeft w:val="274"/>
          <w:marRight w:val="0"/>
          <w:marTop w:val="96"/>
          <w:marBottom w:val="0"/>
          <w:divBdr>
            <w:top w:val="none" w:sz="0" w:space="0" w:color="auto"/>
            <w:left w:val="none" w:sz="0" w:space="0" w:color="auto"/>
            <w:bottom w:val="none" w:sz="0" w:space="0" w:color="auto"/>
            <w:right w:val="none" w:sz="0" w:space="0" w:color="auto"/>
          </w:divBdr>
        </w:div>
      </w:divsChild>
    </w:div>
    <w:div w:id="1870800029">
      <w:marLeft w:val="0"/>
      <w:marRight w:val="0"/>
      <w:marTop w:val="0"/>
      <w:marBottom w:val="0"/>
      <w:divBdr>
        <w:top w:val="none" w:sz="0" w:space="0" w:color="auto"/>
        <w:left w:val="none" w:sz="0" w:space="0" w:color="auto"/>
        <w:bottom w:val="none" w:sz="0" w:space="0" w:color="auto"/>
        <w:right w:val="none" w:sz="0" w:space="0" w:color="auto"/>
      </w:divBdr>
    </w:div>
    <w:div w:id="1870800032">
      <w:marLeft w:val="0"/>
      <w:marRight w:val="0"/>
      <w:marTop w:val="0"/>
      <w:marBottom w:val="0"/>
      <w:divBdr>
        <w:top w:val="none" w:sz="0" w:space="0" w:color="auto"/>
        <w:left w:val="none" w:sz="0" w:space="0" w:color="auto"/>
        <w:bottom w:val="none" w:sz="0" w:space="0" w:color="auto"/>
        <w:right w:val="none" w:sz="0" w:space="0" w:color="auto"/>
      </w:divBdr>
    </w:div>
    <w:div w:id="1870800033">
      <w:marLeft w:val="0"/>
      <w:marRight w:val="0"/>
      <w:marTop w:val="0"/>
      <w:marBottom w:val="0"/>
      <w:divBdr>
        <w:top w:val="none" w:sz="0" w:space="0" w:color="auto"/>
        <w:left w:val="none" w:sz="0" w:space="0" w:color="auto"/>
        <w:bottom w:val="none" w:sz="0" w:space="0" w:color="auto"/>
        <w:right w:val="none" w:sz="0" w:space="0" w:color="auto"/>
      </w:divBdr>
    </w:div>
    <w:div w:id="1870800034">
      <w:marLeft w:val="0"/>
      <w:marRight w:val="0"/>
      <w:marTop w:val="0"/>
      <w:marBottom w:val="0"/>
      <w:divBdr>
        <w:top w:val="none" w:sz="0" w:space="0" w:color="auto"/>
        <w:left w:val="none" w:sz="0" w:space="0" w:color="auto"/>
        <w:bottom w:val="none" w:sz="0" w:space="0" w:color="auto"/>
        <w:right w:val="none" w:sz="0" w:space="0" w:color="auto"/>
      </w:divBdr>
    </w:div>
    <w:div w:id="1870800036">
      <w:marLeft w:val="0"/>
      <w:marRight w:val="0"/>
      <w:marTop w:val="0"/>
      <w:marBottom w:val="0"/>
      <w:divBdr>
        <w:top w:val="none" w:sz="0" w:space="0" w:color="auto"/>
        <w:left w:val="none" w:sz="0" w:space="0" w:color="auto"/>
        <w:bottom w:val="none" w:sz="0" w:space="0" w:color="auto"/>
        <w:right w:val="none" w:sz="0" w:space="0" w:color="auto"/>
      </w:divBdr>
    </w:div>
    <w:div w:id="1870800038">
      <w:marLeft w:val="0"/>
      <w:marRight w:val="0"/>
      <w:marTop w:val="0"/>
      <w:marBottom w:val="0"/>
      <w:divBdr>
        <w:top w:val="none" w:sz="0" w:space="0" w:color="auto"/>
        <w:left w:val="none" w:sz="0" w:space="0" w:color="auto"/>
        <w:bottom w:val="none" w:sz="0" w:space="0" w:color="auto"/>
        <w:right w:val="none" w:sz="0" w:space="0" w:color="auto"/>
      </w:divBdr>
      <w:divsChild>
        <w:div w:id="1870800061">
          <w:marLeft w:val="0"/>
          <w:marRight w:val="0"/>
          <w:marTop w:val="0"/>
          <w:marBottom w:val="0"/>
          <w:divBdr>
            <w:top w:val="none" w:sz="0" w:space="0" w:color="auto"/>
            <w:left w:val="none" w:sz="0" w:space="0" w:color="auto"/>
            <w:bottom w:val="none" w:sz="0" w:space="0" w:color="auto"/>
            <w:right w:val="none" w:sz="0" w:space="0" w:color="auto"/>
          </w:divBdr>
        </w:div>
      </w:divsChild>
    </w:div>
    <w:div w:id="1870800039">
      <w:marLeft w:val="0"/>
      <w:marRight w:val="0"/>
      <w:marTop w:val="0"/>
      <w:marBottom w:val="0"/>
      <w:divBdr>
        <w:top w:val="none" w:sz="0" w:space="0" w:color="auto"/>
        <w:left w:val="none" w:sz="0" w:space="0" w:color="auto"/>
        <w:bottom w:val="none" w:sz="0" w:space="0" w:color="auto"/>
        <w:right w:val="none" w:sz="0" w:space="0" w:color="auto"/>
      </w:divBdr>
    </w:div>
    <w:div w:id="1870800044">
      <w:marLeft w:val="0"/>
      <w:marRight w:val="0"/>
      <w:marTop w:val="0"/>
      <w:marBottom w:val="0"/>
      <w:divBdr>
        <w:top w:val="none" w:sz="0" w:space="0" w:color="auto"/>
        <w:left w:val="none" w:sz="0" w:space="0" w:color="auto"/>
        <w:bottom w:val="none" w:sz="0" w:space="0" w:color="auto"/>
        <w:right w:val="none" w:sz="0" w:space="0" w:color="auto"/>
      </w:divBdr>
    </w:div>
    <w:div w:id="1870800047">
      <w:marLeft w:val="0"/>
      <w:marRight w:val="0"/>
      <w:marTop w:val="0"/>
      <w:marBottom w:val="0"/>
      <w:divBdr>
        <w:top w:val="none" w:sz="0" w:space="0" w:color="auto"/>
        <w:left w:val="none" w:sz="0" w:space="0" w:color="auto"/>
        <w:bottom w:val="none" w:sz="0" w:space="0" w:color="auto"/>
        <w:right w:val="none" w:sz="0" w:space="0" w:color="auto"/>
      </w:divBdr>
    </w:div>
    <w:div w:id="1870800048">
      <w:marLeft w:val="0"/>
      <w:marRight w:val="0"/>
      <w:marTop w:val="0"/>
      <w:marBottom w:val="0"/>
      <w:divBdr>
        <w:top w:val="none" w:sz="0" w:space="0" w:color="auto"/>
        <w:left w:val="none" w:sz="0" w:space="0" w:color="auto"/>
        <w:bottom w:val="none" w:sz="0" w:space="0" w:color="auto"/>
        <w:right w:val="none" w:sz="0" w:space="0" w:color="auto"/>
      </w:divBdr>
    </w:div>
    <w:div w:id="1870800050">
      <w:marLeft w:val="0"/>
      <w:marRight w:val="0"/>
      <w:marTop w:val="0"/>
      <w:marBottom w:val="0"/>
      <w:divBdr>
        <w:top w:val="none" w:sz="0" w:space="0" w:color="auto"/>
        <w:left w:val="none" w:sz="0" w:space="0" w:color="auto"/>
        <w:bottom w:val="none" w:sz="0" w:space="0" w:color="auto"/>
        <w:right w:val="none" w:sz="0" w:space="0" w:color="auto"/>
      </w:divBdr>
    </w:div>
    <w:div w:id="1870800053">
      <w:marLeft w:val="0"/>
      <w:marRight w:val="0"/>
      <w:marTop w:val="0"/>
      <w:marBottom w:val="0"/>
      <w:divBdr>
        <w:top w:val="none" w:sz="0" w:space="0" w:color="auto"/>
        <w:left w:val="none" w:sz="0" w:space="0" w:color="auto"/>
        <w:bottom w:val="none" w:sz="0" w:space="0" w:color="auto"/>
        <w:right w:val="none" w:sz="0" w:space="0" w:color="auto"/>
      </w:divBdr>
    </w:div>
    <w:div w:id="1870800055">
      <w:marLeft w:val="0"/>
      <w:marRight w:val="0"/>
      <w:marTop w:val="0"/>
      <w:marBottom w:val="0"/>
      <w:divBdr>
        <w:top w:val="none" w:sz="0" w:space="0" w:color="auto"/>
        <w:left w:val="none" w:sz="0" w:space="0" w:color="auto"/>
        <w:bottom w:val="none" w:sz="0" w:space="0" w:color="auto"/>
        <w:right w:val="none" w:sz="0" w:space="0" w:color="auto"/>
      </w:divBdr>
    </w:div>
    <w:div w:id="1870800057">
      <w:marLeft w:val="0"/>
      <w:marRight w:val="0"/>
      <w:marTop w:val="0"/>
      <w:marBottom w:val="0"/>
      <w:divBdr>
        <w:top w:val="none" w:sz="0" w:space="0" w:color="auto"/>
        <w:left w:val="none" w:sz="0" w:space="0" w:color="auto"/>
        <w:bottom w:val="none" w:sz="0" w:space="0" w:color="auto"/>
        <w:right w:val="none" w:sz="0" w:space="0" w:color="auto"/>
      </w:divBdr>
    </w:div>
    <w:div w:id="1870800058">
      <w:marLeft w:val="0"/>
      <w:marRight w:val="0"/>
      <w:marTop w:val="0"/>
      <w:marBottom w:val="0"/>
      <w:divBdr>
        <w:top w:val="none" w:sz="0" w:space="0" w:color="auto"/>
        <w:left w:val="none" w:sz="0" w:space="0" w:color="auto"/>
        <w:bottom w:val="none" w:sz="0" w:space="0" w:color="auto"/>
        <w:right w:val="none" w:sz="0" w:space="0" w:color="auto"/>
      </w:divBdr>
    </w:div>
    <w:div w:id="1870800062">
      <w:marLeft w:val="0"/>
      <w:marRight w:val="0"/>
      <w:marTop w:val="0"/>
      <w:marBottom w:val="0"/>
      <w:divBdr>
        <w:top w:val="none" w:sz="0" w:space="0" w:color="auto"/>
        <w:left w:val="none" w:sz="0" w:space="0" w:color="auto"/>
        <w:bottom w:val="none" w:sz="0" w:space="0" w:color="auto"/>
        <w:right w:val="none" w:sz="0" w:space="0" w:color="auto"/>
      </w:divBdr>
    </w:div>
    <w:div w:id="1870800065">
      <w:marLeft w:val="0"/>
      <w:marRight w:val="0"/>
      <w:marTop w:val="0"/>
      <w:marBottom w:val="0"/>
      <w:divBdr>
        <w:top w:val="none" w:sz="0" w:space="0" w:color="auto"/>
        <w:left w:val="none" w:sz="0" w:space="0" w:color="auto"/>
        <w:bottom w:val="none" w:sz="0" w:space="0" w:color="auto"/>
        <w:right w:val="none" w:sz="0" w:space="0" w:color="auto"/>
      </w:divBdr>
    </w:div>
    <w:div w:id="1870800067">
      <w:marLeft w:val="0"/>
      <w:marRight w:val="0"/>
      <w:marTop w:val="0"/>
      <w:marBottom w:val="0"/>
      <w:divBdr>
        <w:top w:val="none" w:sz="0" w:space="0" w:color="auto"/>
        <w:left w:val="none" w:sz="0" w:space="0" w:color="auto"/>
        <w:bottom w:val="none" w:sz="0" w:space="0" w:color="auto"/>
        <w:right w:val="none" w:sz="0" w:space="0" w:color="auto"/>
      </w:divBdr>
      <w:divsChild>
        <w:div w:id="1870799815">
          <w:marLeft w:val="0"/>
          <w:marRight w:val="0"/>
          <w:marTop w:val="0"/>
          <w:marBottom w:val="0"/>
          <w:divBdr>
            <w:top w:val="none" w:sz="0" w:space="0" w:color="auto"/>
            <w:left w:val="none" w:sz="0" w:space="0" w:color="auto"/>
            <w:bottom w:val="none" w:sz="0" w:space="0" w:color="auto"/>
            <w:right w:val="none" w:sz="0" w:space="0" w:color="auto"/>
          </w:divBdr>
        </w:div>
        <w:div w:id="1870799818">
          <w:marLeft w:val="0"/>
          <w:marRight w:val="0"/>
          <w:marTop w:val="0"/>
          <w:marBottom w:val="0"/>
          <w:divBdr>
            <w:top w:val="none" w:sz="0" w:space="0" w:color="auto"/>
            <w:left w:val="none" w:sz="0" w:space="0" w:color="auto"/>
            <w:bottom w:val="none" w:sz="0" w:space="0" w:color="auto"/>
            <w:right w:val="none" w:sz="0" w:space="0" w:color="auto"/>
          </w:divBdr>
        </w:div>
        <w:div w:id="1870799820">
          <w:marLeft w:val="0"/>
          <w:marRight w:val="0"/>
          <w:marTop w:val="0"/>
          <w:marBottom w:val="0"/>
          <w:divBdr>
            <w:top w:val="none" w:sz="0" w:space="0" w:color="auto"/>
            <w:left w:val="none" w:sz="0" w:space="0" w:color="auto"/>
            <w:bottom w:val="none" w:sz="0" w:space="0" w:color="auto"/>
            <w:right w:val="none" w:sz="0" w:space="0" w:color="auto"/>
          </w:divBdr>
        </w:div>
        <w:div w:id="1870799847">
          <w:marLeft w:val="0"/>
          <w:marRight w:val="0"/>
          <w:marTop w:val="0"/>
          <w:marBottom w:val="0"/>
          <w:divBdr>
            <w:top w:val="none" w:sz="0" w:space="0" w:color="auto"/>
            <w:left w:val="none" w:sz="0" w:space="0" w:color="auto"/>
            <w:bottom w:val="none" w:sz="0" w:space="0" w:color="auto"/>
            <w:right w:val="none" w:sz="0" w:space="0" w:color="auto"/>
          </w:divBdr>
        </w:div>
        <w:div w:id="1870799848">
          <w:marLeft w:val="0"/>
          <w:marRight w:val="0"/>
          <w:marTop w:val="0"/>
          <w:marBottom w:val="0"/>
          <w:divBdr>
            <w:top w:val="none" w:sz="0" w:space="0" w:color="auto"/>
            <w:left w:val="none" w:sz="0" w:space="0" w:color="auto"/>
            <w:bottom w:val="none" w:sz="0" w:space="0" w:color="auto"/>
            <w:right w:val="none" w:sz="0" w:space="0" w:color="auto"/>
          </w:divBdr>
        </w:div>
        <w:div w:id="1870799860">
          <w:marLeft w:val="0"/>
          <w:marRight w:val="0"/>
          <w:marTop w:val="0"/>
          <w:marBottom w:val="0"/>
          <w:divBdr>
            <w:top w:val="none" w:sz="0" w:space="0" w:color="auto"/>
            <w:left w:val="none" w:sz="0" w:space="0" w:color="auto"/>
            <w:bottom w:val="none" w:sz="0" w:space="0" w:color="auto"/>
            <w:right w:val="none" w:sz="0" w:space="0" w:color="auto"/>
          </w:divBdr>
        </w:div>
        <w:div w:id="1870799918">
          <w:marLeft w:val="0"/>
          <w:marRight w:val="0"/>
          <w:marTop w:val="0"/>
          <w:marBottom w:val="0"/>
          <w:divBdr>
            <w:top w:val="none" w:sz="0" w:space="0" w:color="auto"/>
            <w:left w:val="none" w:sz="0" w:space="0" w:color="auto"/>
            <w:bottom w:val="none" w:sz="0" w:space="0" w:color="auto"/>
            <w:right w:val="none" w:sz="0" w:space="0" w:color="auto"/>
          </w:divBdr>
        </w:div>
        <w:div w:id="1870799933">
          <w:marLeft w:val="0"/>
          <w:marRight w:val="0"/>
          <w:marTop w:val="0"/>
          <w:marBottom w:val="0"/>
          <w:divBdr>
            <w:top w:val="none" w:sz="0" w:space="0" w:color="auto"/>
            <w:left w:val="none" w:sz="0" w:space="0" w:color="auto"/>
            <w:bottom w:val="none" w:sz="0" w:space="0" w:color="auto"/>
            <w:right w:val="none" w:sz="0" w:space="0" w:color="auto"/>
          </w:divBdr>
        </w:div>
        <w:div w:id="1870799972">
          <w:marLeft w:val="0"/>
          <w:marRight w:val="0"/>
          <w:marTop w:val="0"/>
          <w:marBottom w:val="0"/>
          <w:divBdr>
            <w:top w:val="none" w:sz="0" w:space="0" w:color="auto"/>
            <w:left w:val="none" w:sz="0" w:space="0" w:color="auto"/>
            <w:bottom w:val="none" w:sz="0" w:space="0" w:color="auto"/>
            <w:right w:val="none" w:sz="0" w:space="0" w:color="auto"/>
          </w:divBdr>
        </w:div>
        <w:div w:id="1870800008">
          <w:marLeft w:val="0"/>
          <w:marRight w:val="0"/>
          <w:marTop w:val="0"/>
          <w:marBottom w:val="0"/>
          <w:divBdr>
            <w:top w:val="none" w:sz="0" w:space="0" w:color="auto"/>
            <w:left w:val="none" w:sz="0" w:space="0" w:color="auto"/>
            <w:bottom w:val="none" w:sz="0" w:space="0" w:color="auto"/>
            <w:right w:val="none" w:sz="0" w:space="0" w:color="auto"/>
          </w:divBdr>
        </w:div>
        <w:div w:id="1870800028">
          <w:marLeft w:val="0"/>
          <w:marRight w:val="0"/>
          <w:marTop w:val="0"/>
          <w:marBottom w:val="0"/>
          <w:divBdr>
            <w:top w:val="none" w:sz="0" w:space="0" w:color="auto"/>
            <w:left w:val="none" w:sz="0" w:space="0" w:color="auto"/>
            <w:bottom w:val="none" w:sz="0" w:space="0" w:color="auto"/>
            <w:right w:val="none" w:sz="0" w:space="0" w:color="auto"/>
          </w:divBdr>
        </w:div>
        <w:div w:id="1870800031">
          <w:marLeft w:val="0"/>
          <w:marRight w:val="0"/>
          <w:marTop w:val="0"/>
          <w:marBottom w:val="0"/>
          <w:divBdr>
            <w:top w:val="none" w:sz="0" w:space="0" w:color="auto"/>
            <w:left w:val="none" w:sz="0" w:space="0" w:color="auto"/>
            <w:bottom w:val="none" w:sz="0" w:space="0" w:color="auto"/>
            <w:right w:val="none" w:sz="0" w:space="0" w:color="auto"/>
          </w:divBdr>
        </w:div>
      </w:divsChild>
    </w:div>
    <w:div w:id="1870800068">
      <w:marLeft w:val="0"/>
      <w:marRight w:val="0"/>
      <w:marTop w:val="0"/>
      <w:marBottom w:val="0"/>
      <w:divBdr>
        <w:top w:val="none" w:sz="0" w:space="0" w:color="auto"/>
        <w:left w:val="none" w:sz="0" w:space="0" w:color="auto"/>
        <w:bottom w:val="none" w:sz="0" w:space="0" w:color="auto"/>
        <w:right w:val="none" w:sz="0" w:space="0" w:color="auto"/>
      </w:divBdr>
    </w:div>
    <w:div w:id="1870800070">
      <w:marLeft w:val="0"/>
      <w:marRight w:val="0"/>
      <w:marTop w:val="0"/>
      <w:marBottom w:val="0"/>
      <w:divBdr>
        <w:top w:val="none" w:sz="0" w:space="0" w:color="auto"/>
        <w:left w:val="none" w:sz="0" w:space="0" w:color="auto"/>
        <w:bottom w:val="none" w:sz="0" w:space="0" w:color="auto"/>
        <w:right w:val="none" w:sz="0" w:space="0" w:color="auto"/>
      </w:divBdr>
    </w:div>
    <w:div w:id="1870800073">
      <w:marLeft w:val="0"/>
      <w:marRight w:val="0"/>
      <w:marTop w:val="0"/>
      <w:marBottom w:val="0"/>
      <w:divBdr>
        <w:top w:val="none" w:sz="0" w:space="0" w:color="auto"/>
        <w:left w:val="none" w:sz="0" w:space="0" w:color="auto"/>
        <w:bottom w:val="none" w:sz="0" w:space="0" w:color="auto"/>
        <w:right w:val="none" w:sz="0" w:space="0" w:color="auto"/>
      </w:divBdr>
    </w:div>
    <w:div w:id="1870800074">
      <w:marLeft w:val="0"/>
      <w:marRight w:val="0"/>
      <w:marTop w:val="0"/>
      <w:marBottom w:val="0"/>
      <w:divBdr>
        <w:top w:val="none" w:sz="0" w:space="0" w:color="auto"/>
        <w:left w:val="none" w:sz="0" w:space="0" w:color="auto"/>
        <w:bottom w:val="none" w:sz="0" w:space="0" w:color="auto"/>
        <w:right w:val="none" w:sz="0" w:space="0" w:color="auto"/>
      </w:divBdr>
    </w:div>
    <w:div w:id="1870800075">
      <w:marLeft w:val="0"/>
      <w:marRight w:val="0"/>
      <w:marTop w:val="0"/>
      <w:marBottom w:val="0"/>
      <w:divBdr>
        <w:top w:val="none" w:sz="0" w:space="0" w:color="auto"/>
        <w:left w:val="none" w:sz="0" w:space="0" w:color="auto"/>
        <w:bottom w:val="none" w:sz="0" w:space="0" w:color="auto"/>
        <w:right w:val="none" w:sz="0" w:space="0" w:color="auto"/>
      </w:divBdr>
      <w:divsChild>
        <w:div w:id="1870799817">
          <w:marLeft w:val="0"/>
          <w:marRight w:val="0"/>
          <w:marTop w:val="0"/>
          <w:marBottom w:val="0"/>
          <w:divBdr>
            <w:top w:val="none" w:sz="0" w:space="0" w:color="auto"/>
            <w:left w:val="none" w:sz="0" w:space="0" w:color="auto"/>
            <w:bottom w:val="none" w:sz="0" w:space="0" w:color="auto"/>
            <w:right w:val="none" w:sz="0" w:space="0" w:color="auto"/>
          </w:divBdr>
        </w:div>
        <w:div w:id="1870799866">
          <w:marLeft w:val="0"/>
          <w:marRight w:val="0"/>
          <w:marTop w:val="0"/>
          <w:marBottom w:val="0"/>
          <w:divBdr>
            <w:top w:val="none" w:sz="0" w:space="0" w:color="auto"/>
            <w:left w:val="none" w:sz="0" w:space="0" w:color="auto"/>
            <w:bottom w:val="none" w:sz="0" w:space="0" w:color="auto"/>
            <w:right w:val="none" w:sz="0" w:space="0" w:color="auto"/>
          </w:divBdr>
        </w:div>
        <w:div w:id="1870799873">
          <w:marLeft w:val="0"/>
          <w:marRight w:val="0"/>
          <w:marTop w:val="0"/>
          <w:marBottom w:val="0"/>
          <w:divBdr>
            <w:top w:val="none" w:sz="0" w:space="0" w:color="auto"/>
            <w:left w:val="none" w:sz="0" w:space="0" w:color="auto"/>
            <w:bottom w:val="none" w:sz="0" w:space="0" w:color="auto"/>
            <w:right w:val="none" w:sz="0" w:space="0" w:color="auto"/>
          </w:divBdr>
        </w:div>
        <w:div w:id="1870799890">
          <w:marLeft w:val="0"/>
          <w:marRight w:val="0"/>
          <w:marTop w:val="0"/>
          <w:marBottom w:val="0"/>
          <w:divBdr>
            <w:top w:val="none" w:sz="0" w:space="0" w:color="auto"/>
            <w:left w:val="none" w:sz="0" w:space="0" w:color="auto"/>
            <w:bottom w:val="none" w:sz="0" w:space="0" w:color="auto"/>
            <w:right w:val="none" w:sz="0" w:space="0" w:color="auto"/>
          </w:divBdr>
        </w:div>
        <w:div w:id="1870799909">
          <w:marLeft w:val="0"/>
          <w:marRight w:val="0"/>
          <w:marTop w:val="0"/>
          <w:marBottom w:val="0"/>
          <w:divBdr>
            <w:top w:val="none" w:sz="0" w:space="0" w:color="auto"/>
            <w:left w:val="none" w:sz="0" w:space="0" w:color="auto"/>
            <w:bottom w:val="none" w:sz="0" w:space="0" w:color="auto"/>
            <w:right w:val="none" w:sz="0" w:space="0" w:color="auto"/>
          </w:divBdr>
        </w:div>
        <w:div w:id="1870799935">
          <w:marLeft w:val="0"/>
          <w:marRight w:val="0"/>
          <w:marTop w:val="0"/>
          <w:marBottom w:val="0"/>
          <w:divBdr>
            <w:top w:val="none" w:sz="0" w:space="0" w:color="auto"/>
            <w:left w:val="none" w:sz="0" w:space="0" w:color="auto"/>
            <w:bottom w:val="none" w:sz="0" w:space="0" w:color="auto"/>
            <w:right w:val="none" w:sz="0" w:space="0" w:color="auto"/>
          </w:divBdr>
        </w:div>
        <w:div w:id="1870799955">
          <w:marLeft w:val="0"/>
          <w:marRight w:val="0"/>
          <w:marTop w:val="0"/>
          <w:marBottom w:val="0"/>
          <w:divBdr>
            <w:top w:val="none" w:sz="0" w:space="0" w:color="auto"/>
            <w:left w:val="none" w:sz="0" w:space="0" w:color="auto"/>
            <w:bottom w:val="none" w:sz="0" w:space="0" w:color="auto"/>
            <w:right w:val="none" w:sz="0" w:space="0" w:color="auto"/>
          </w:divBdr>
        </w:div>
        <w:div w:id="1870799966">
          <w:marLeft w:val="0"/>
          <w:marRight w:val="0"/>
          <w:marTop w:val="0"/>
          <w:marBottom w:val="0"/>
          <w:divBdr>
            <w:top w:val="none" w:sz="0" w:space="0" w:color="auto"/>
            <w:left w:val="none" w:sz="0" w:space="0" w:color="auto"/>
            <w:bottom w:val="none" w:sz="0" w:space="0" w:color="auto"/>
            <w:right w:val="none" w:sz="0" w:space="0" w:color="auto"/>
          </w:divBdr>
        </w:div>
        <w:div w:id="1870799967">
          <w:marLeft w:val="0"/>
          <w:marRight w:val="0"/>
          <w:marTop w:val="0"/>
          <w:marBottom w:val="0"/>
          <w:divBdr>
            <w:top w:val="none" w:sz="0" w:space="0" w:color="auto"/>
            <w:left w:val="none" w:sz="0" w:space="0" w:color="auto"/>
            <w:bottom w:val="none" w:sz="0" w:space="0" w:color="auto"/>
            <w:right w:val="none" w:sz="0" w:space="0" w:color="auto"/>
          </w:divBdr>
        </w:div>
        <w:div w:id="1870799988">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 w:id="1870800007">
          <w:marLeft w:val="0"/>
          <w:marRight w:val="0"/>
          <w:marTop w:val="0"/>
          <w:marBottom w:val="0"/>
          <w:divBdr>
            <w:top w:val="none" w:sz="0" w:space="0" w:color="auto"/>
            <w:left w:val="none" w:sz="0" w:space="0" w:color="auto"/>
            <w:bottom w:val="none" w:sz="0" w:space="0" w:color="auto"/>
            <w:right w:val="none" w:sz="0" w:space="0" w:color="auto"/>
          </w:divBdr>
        </w:div>
        <w:div w:id="1870800014">
          <w:marLeft w:val="0"/>
          <w:marRight w:val="0"/>
          <w:marTop w:val="0"/>
          <w:marBottom w:val="0"/>
          <w:divBdr>
            <w:top w:val="none" w:sz="0" w:space="0" w:color="auto"/>
            <w:left w:val="none" w:sz="0" w:space="0" w:color="auto"/>
            <w:bottom w:val="none" w:sz="0" w:space="0" w:color="auto"/>
            <w:right w:val="none" w:sz="0" w:space="0" w:color="auto"/>
          </w:divBdr>
        </w:div>
        <w:div w:id="1870800056">
          <w:marLeft w:val="0"/>
          <w:marRight w:val="0"/>
          <w:marTop w:val="0"/>
          <w:marBottom w:val="0"/>
          <w:divBdr>
            <w:top w:val="none" w:sz="0" w:space="0" w:color="auto"/>
            <w:left w:val="none" w:sz="0" w:space="0" w:color="auto"/>
            <w:bottom w:val="none" w:sz="0" w:space="0" w:color="auto"/>
            <w:right w:val="none" w:sz="0" w:space="0" w:color="auto"/>
          </w:divBdr>
        </w:div>
        <w:div w:id="1870800063">
          <w:marLeft w:val="0"/>
          <w:marRight w:val="0"/>
          <w:marTop w:val="0"/>
          <w:marBottom w:val="0"/>
          <w:divBdr>
            <w:top w:val="none" w:sz="0" w:space="0" w:color="auto"/>
            <w:left w:val="none" w:sz="0" w:space="0" w:color="auto"/>
            <w:bottom w:val="none" w:sz="0" w:space="0" w:color="auto"/>
            <w:right w:val="none" w:sz="0" w:space="0" w:color="auto"/>
          </w:divBdr>
        </w:div>
        <w:div w:id="1870800064">
          <w:marLeft w:val="0"/>
          <w:marRight w:val="0"/>
          <w:marTop w:val="0"/>
          <w:marBottom w:val="0"/>
          <w:divBdr>
            <w:top w:val="none" w:sz="0" w:space="0" w:color="auto"/>
            <w:left w:val="none" w:sz="0" w:space="0" w:color="auto"/>
            <w:bottom w:val="none" w:sz="0" w:space="0" w:color="auto"/>
            <w:right w:val="none" w:sz="0" w:space="0" w:color="auto"/>
          </w:divBdr>
        </w:div>
        <w:div w:id="1870800076">
          <w:marLeft w:val="0"/>
          <w:marRight w:val="0"/>
          <w:marTop w:val="0"/>
          <w:marBottom w:val="0"/>
          <w:divBdr>
            <w:top w:val="none" w:sz="0" w:space="0" w:color="auto"/>
            <w:left w:val="none" w:sz="0" w:space="0" w:color="auto"/>
            <w:bottom w:val="none" w:sz="0" w:space="0" w:color="auto"/>
            <w:right w:val="none" w:sz="0" w:space="0" w:color="auto"/>
          </w:divBdr>
        </w:div>
        <w:div w:id="1870800077">
          <w:marLeft w:val="0"/>
          <w:marRight w:val="0"/>
          <w:marTop w:val="0"/>
          <w:marBottom w:val="0"/>
          <w:divBdr>
            <w:top w:val="none" w:sz="0" w:space="0" w:color="auto"/>
            <w:left w:val="none" w:sz="0" w:space="0" w:color="auto"/>
            <w:bottom w:val="none" w:sz="0" w:space="0" w:color="auto"/>
            <w:right w:val="none" w:sz="0" w:space="0" w:color="auto"/>
          </w:divBdr>
        </w:div>
      </w:divsChild>
    </w:div>
    <w:div w:id="1870800079">
      <w:marLeft w:val="0"/>
      <w:marRight w:val="0"/>
      <w:marTop w:val="0"/>
      <w:marBottom w:val="0"/>
      <w:divBdr>
        <w:top w:val="none" w:sz="0" w:space="0" w:color="auto"/>
        <w:left w:val="none" w:sz="0" w:space="0" w:color="auto"/>
        <w:bottom w:val="none" w:sz="0" w:space="0" w:color="auto"/>
        <w:right w:val="none" w:sz="0" w:space="0" w:color="auto"/>
      </w:divBdr>
    </w:div>
    <w:div w:id="1870800080">
      <w:marLeft w:val="0"/>
      <w:marRight w:val="0"/>
      <w:marTop w:val="0"/>
      <w:marBottom w:val="0"/>
      <w:divBdr>
        <w:top w:val="none" w:sz="0" w:space="0" w:color="auto"/>
        <w:left w:val="none" w:sz="0" w:space="0" w:color="auto"/>
        <w:bottom w:val="none" w:sz="0" w:space="0" w:color="auto"/>
        <w:right w:val="none" w:sz="0" w:space="0" w:color="auto"/>
      </w:divBdr>
    </w:div>
    <w:div w:id="1870800081">
      <w:marLeft w:val="0"/>
      <w:marRight w:val="0"/>
      <w:marTop w:val="0"/>
      <w:marBottom w:val="0"/>
      <w:divBdr>
        <w:top w:val="none" w:sz="0" w:space="0" w:color="auto"/>
        <w:left w:val="none" w:sz="0" w:space="0" w:color="auto"/>
        <w:bottom w:val="none" w:sz="0" w:space="0" w:color="auto"/>
        <w:right w:val="none" w:sz="0" w:space="0" w:color="auto"/>
      </w:divBdr>
    </w:div>
    <w:div w:id="1951861928">
      <w:bodyDiv w:val="1"/>
      <w:marLeft w:val="0"/>
      <w:marRight w:val="0"/>
      <w:marTop w:val="0"/>
      <w:marBottom w:val="0"/>
      <w:divBdr>
        <w:top w:val="none" w:sz="0" w:space="0" w:color="auto"/>
        <w:left w:val="none" w:sz="0" w:space="0" w:color="auto"/>
        <w:bottom w:val="none" w:sz="0" w:space="0" w:color="auto"/>
        <w:right w:val="none" w:sz="0" w:space="0" w:color="auto"/>
      </w:divBdr>
    </w:div>
    <w:div w:id="2046445840">
      <w:bodyDiv w:val="1"/>
      <w:marLeft w:val="0"/>
      <w:marRight w:val="0"/>
      <w:marTop w:val="0"/>
      <w:marBottom w:val="0"/>
      <w:divBdr>
        <w:top w:val="none" w:sz="0" w:space="0" w:color="auto"/>
        <w:left w:val="none" w:sz="0" w:space="0" w:color="auto"/>
        <w:bottom w:val="none" w:sz="0" w:space="0" w:color="auto"/>
        <w:right w:val="none" w:sz="0" w:space="0" w:color="auto"/>
      </w:divBdr>
    </w:div>
    <w:div w:id="2075663696">
      <w:bodyDiv w:val="1"/>
      <w:marLeft w:val="0"/>
      <w:marRight w:val="0"/>
      <w:marTop w:val="0"/>
      <w:marBottom w:val="0"/>
      <w:divBdr>
        <w:top w:val="none" w:sz="0" w:space="0" w:color="auto"/>
        <w:left w:val="none" w:sz="0" w:space="0" w:color="auto"/>
        <w:bottom w:val="none" w:sz="0" w:space="0" w:color="auto"/>
        <w:right w:val="none" w:sz="0" w:space="0" w:color="auto"/>
      </w:divBdr>
    </w:div>
    <w:div w:id="2088992639">
      <w:bodyDiv w:val="1"/>
      <w:marLeft w:val="0"/>
      <w:marRight w:val="0"/>
      <w:marTop w:val="0"/>
      <w:marBottom w:val="0"/>
      <w:divBdr>
        <w:top w:val="none" w:sz="0" w:space="0" w:color="auto"/>
        <w:left w:val="none" w:sz="0" w:space="0" w:color="auto"/>
        <w:bottom w:val="none" w:sz="0" w:space="0" w:color="auto"/>
        <w:right w:val="none" w:sz="0" w:space="0" w:color="auto"/>
      </w:divBdr>
    </w:div>
    <w:div w:id="2124104383">
      <w:bodyDiv w:val="1"/>
      <w:marLeft w:val="0"/>
      <w:marRight w:val="0"/>
      <w:marTop w:val="0"/>
      <w:marBottom w:val="0"/>
      <w:divBdr>
        <w:top w:val="none" w:sz="0" w:space="0" w:color="auto"/>
        <w:left w:val="none" w:sz="0" w:space="0" w:color="auto"/>
        <w:bottom w:val="none" w:sz="0" w:space="0" w:color="auto"/>
        <w:right w:val="none" w:sz="0" w:space="0" w:color="auto"/>
      </w:divBdr>
    </w:div>
    <w:div w:id="212869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pos\Swea\Delegates%20Area\RAN1_73%20Fukuoka\Contributions%20LTE\Small%20Cell%20Enhancements\R1-1xxxxx%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4A7E1-1269-4580-9213-147F0BB63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R1-1xxxxx Tdoc Template</Template>
  <TotalTime>4</TotalTime>
  <Pages>5</Pages>
  <Words>1840</Words>
  <Characters>10491</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KC</Company>
  <LinksUpToDate>false</LinksUpToDate>
  <CharactersWithSpaces>12307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Kyocera</dc:creator>
  <cp:lastModifiedBy>Kalhan, Amit</cp:lastModifiedBy>
  <cp:revision>5</cp:revision>
  <cp:lastPrinted>2016-05-13T05:00:00Z</cp:lastPrinted>
  <dcterms:created xsi:type="dcterms:W3CDTF">2016-08-10T18:01:00Z</dcterms:created>
  <dcterms:modified xsi:type="dcterms:W3CDTF">2016-08-11T15:19:00Z</dcterms:modified>
</cp:coreProperties>
</file>