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>
        <w:t>16</w:t>
      </w:r>
      <w:r w:rsidR="00176111">
        <w:t>7043</w:t>
      </w:r>
    </w:p>
    <w:p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>
        <w:t xml:space="preserve">On </w:t>
      </w:r>
      <w:proofErr w:type="spellStart"/>
      <w:r w:rsidR="00887542">
        <w:t>sideli</w:t>
      </w:r>
      <w:r w:rsidR="00370FC8">
        <w:t>nk</w:t>
      </w:r>
      <w:proofErr w:type="spellEnd"/>
      <w:r w:rsidR="00370FC8">
        <w:t xml:space="preserve"> frame structure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7C027A">
        <w:t>Agenda Item:</w:t>
      </w:r>
      <w:bookmarkStart w:id="2" w:name="Source"/>
      <w:bookmarkEnd w:id="2"/>
      <w:r w:rsidRPr="007C027A">
        <w:tab/>
      </w:r>
      <w:r w:rsidR="007C027A" w:rsidRPr="007C027A">
        <w:t>8</w:t>
      </w:r>
      <w:r w:rsidR="00037C51" w:rsidRPr="007C027A">
        <w:t>.1.4.2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8152C" w:rsidRDefault="00F8152C" w:rsidP="00F8152C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Introduction</w:t>
      </w:r>
    </w:p>
    <w:p w:rsidR="00370FC8" w:rsidRPr="00370FC8" w:rsidRDefault="00B30E35" w:rsidP="00370FC8">
      <w:pPr>
        <w:pStyle w:val="BodyText"/>
      </w:pPr>
      <w:r>
        <w:t xml:space="preserve">This document discusses a </w:t>
      </w:r>
      <w:proofErr w:type="spellStart"/>
      <w:r>
        <w:t>sidelink</w:t>
      </w:r>
      <w:proofErr w:type="spellEnd"/>
      <w:r>
        <w:t xml:space="preserve"> frame structure </w:t>
      </w:r>
      <w:r w:rsidR="00791E52">
        <w:t>maintaining</w:t>
      </w:r>
      <w:r>
        <w:t xml:space="preserve"> a high degree of commonality with uplink and downlink </w:t>
      </w:r>
      <w:r w:rsidR="00791E52">
        <w:t>transmissions</w:t>
      </w:r>
      <w:r>
        <w:t>.</w:t>
      </w:r>
    </w:p>
    <w:p w:rsidR="006210D6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Discussion</w:t>
      </w:r>
    </w:p>
    <w:p w:rsidR="00370FC8" w:rsidRDefault="00370FC8" w:rsidP="00370FC8">
      <w:pPr>
        <w:pStyle w:val="BodyText"/>
      </w:pPr>
      <w:r>
        <w:t xml:space="preserve">The general frame structure discussed for TDD and FDD in </w:t>
      </w:r>
      <w:r w:rsidR="00B30E35">
        <w:fldChar w:fldCharType="begin"/>
      </w:r>
      <w:r w:rsidR="00B30E35">
        <w:instrText xml:space="preserve"> REF _Ref457758269 \n \h </w:instrText>
      </w:r>
      <w:r w:rsidR="00B30E35">
        <w:fldChar w:fldCharType="separate"/>
      </w:r>
      <w:r w:rsidR="00B30E35">
        <w:t>[2]</w:t>
      </w:r>
      <w:r w:rsidR="00B30E35">
        <w:fldChar w:fldCharType="end"/>
      </w:r>
      <w:r>
        <w:t xml:space="preserve"> and </w:t>
      </w:r>
      <w:r w:rsidR="00B30E35">
        <w:fldChar w:fldCharType="begin"/>
      </w:r>
      <w:r w:rsidR="00B30E35">
        <w:instrText xml:space="preserve"> REF _Ref449604093 \n \h </w:instrText>
      </w:r>
      <w:r w:rsidR="00B30E35">
        <w:fldChar w:fldCharType="separate"/>
      </w:r>
      <w:r w:rsidR="00B30E35">
        <w:t>[1]</w:t>
      </w:r>
      <w:r w:rsidR="00B30E35">
        <w:fldChar w:fldCharType="end"/>
      </w:r>
      <w:r>
        <w:t xml:space="preserve">, respectively, is applicable to </w:t>
      </w:r>
      <w:proofErr w:type="spellStart"/>
      <w:r>
        <w:t>sidelink</w:t>
      </w:r>
      <w:proofErr w:type="spellEnd"/>
      <w:r>
        <w:t xml:space="preserve"> as well. </w:t>
      </w:r>
      <w:r w:rsidR="00887542">
        <w:t xml:space="preserve">In essence, the </w:t>
      </w:r>
      <w:r w:rsidR="00084C23">
        <w:t>device</w:t>
      </w:r>
      <w:r w:rsidR="00887542">
        <w:t xml:space="preserve"> </w:t>
      </w:r>
      <w:r w:rsidR="00791E52">
        <w:t xml:space="preserve">uses a frame structure that is as similar as possible to the one used in cellular uplink. The </w:t>
      </w:r>
      <w:proofErr w:type="spellStart"/>
      <w:r w:rsidR="00791E52">
        <w:t>sidelink</w:t>
      </w:r>
      <w:proofErr w:type="spellEnd"/>
      <w:r w:rsidR="00791E52">
        <w:t xml:space="preserve"> frame may also include control information (e.g., HARQ acknowledgments) associated to a </w:t>
      </w:r>
      <w:proofErr w:type="spellStart"/>
      <w:r w:rsidR="00791E52">
        <w:t>sidelink</w:t>
      </w:r>
      <w:proofErr w:type="spellEnd"/>
      <w:r w:rsidR="00791E52">
        <w:t xml:space="preserve"> process.</w:t>
      </w:r>
      <w:r w:rsidR="003A73D7">
        <w:t xml:space="preserve"> </w:t>
      </w:r>
      <w:r w:rsidR="00887542">
        <w:t xml:space="preserve">This is illustrated in </w:t>
      </w:r>
      <w:r w:rsidR="00791E52">
        <w:t>Figure 1.</w:t>
      </w:r>
    </w:p>
    <w:p w:rsidR="003A73D7" w:rsidRDefault="003A73D7" w:rsidP="00370FC8">
      <w:pPr>
        <w:pStyle w:val="BodyText"/>
      </w:pPr>
    </w:p>
    <w:p w:rsidR="00887542" w:rsidRDefault="003A73D7" w:rsidP="00887542">
      <w:pPr>
        <w:pStyle w:val="BodyText"/>
        <w:keepNext/>
      </w:pPr>
      <w:r w:rsidRPr="003A73D7">
        <w:rPr>
          <w:noProof/>
          <w:lang w:val="sv-SE" w:eastAsia="sv-SE"/>
        </w:rPr>
        <w:drawing>
          <wp:inline distT="0" distB="0" distL="0" distR="0" wp14:anchorId="3F63F50C" wp14:editId="78BCA1BA">
            <wp:extent cx="5760720" cy="12040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542" w:rsidRPr="00370FC8" w:rsidRDefault="00887542" w:rsidP="00887542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proofErr w:type="spellStart"/>
      <w:r>
        <w:t>Sidelink</w:t>
      </w:r>
      <w:proofErr w:type="spellEnd"/>
      <w:r>
        <w:t xml:space="preserve"> operation.</w:t>
      </w:r>
    </w:p>
    <w:p w:rsidR="006210D6" w:rsidRPr="006210D6" w:rsidRDefault="006210D6" w:rsidP="005D5C73">
      <w:pPr>
        <w:pStyle w:val="Caption"/>
        <w:jc w:val="both"/>
      </w:pPr>
    </w:p>
    <w:p w:rsidR="00793153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Conclusion</w:t>
      </w:r>
    </w:p>
    <w:p w:rsidR="00887542" w:rsidRDefault="00887542" w:rsidP="00887542">
      <w:pPr>
        <w:pStyle w:val="BodyText"/>
      </w:pPr>
      <w:r>
        <w:t xml:space="preserve">The same frame structure as used for uplink and downlink transmissions can be used as the basis for </w:t>
      </w:r>
      <w:proofErr w:type="spellStart"/>
      <w:r>
        <w:t>sidelink</w:t>
      </w:r>
      <w:proofErr w:type="spellEnd"/>
      <w:r>
        <w:t xml:space="preserve"> transmissions.</w:t>
      </w:r>
    </w:p>
    <w:p w:rsidR="00887542" w:rsidRDefault="00887542" w:rsidP="00887542">
      <w:pPr>
        <w:pStyle w:val="Heading1"/>
        <w:spacing w:before="180"/>
        <w:ind w:left="562" w:hanging="562"/>
      </w:pPr>
      <w:r>
        <w:t>References</w:t>
      </w:r>
    </w:p>
    <w:p w:rsidR="00887542" w:rsidRPr="007F6BE4" w:rsidRDefault="00887542" w:rsidP="00887542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4" w:name="_Ref445818173"/>
      <w:bookmarkStart w:id="5" w:name="_Ref449604093"/>
      <w:r>
        <w:t>R1-16</w:t>
      </w:r>
      <w:r w:rsidR="006E6AA9">
        <w:t>7042</w:t>
      </w:r>
      <w:r>
        <w:t xml:space="preserve">, </w:t>
      </w:r>
      <w:bookmarkEnd w:id="4"/>
      <w:r>
        <w:t>“</w:t>
      </w:r>
      <w:r w:rsidR="007F6BE4">
        <w:t>On FDD frame structure</w:t>
      </w:r>
      <w:r>
        <w:t>”, Ericsson</w:t>
      </w:r>
      <w:bookmarkEnd w:id="5"/>
    </w:p>
    <w:p w:rsidR="007F6BE4" w:rsidRPr="00425E34" w:rsidRDefault="007F6BE4" w:rsidP="00490C6E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6" w:name="_Ref457758269"/>
      <w:r>
        <w:t>R1-16</w:t>
      </w:r>
      <w:r w:rsidR="006E6AA9">
        <w:t>7047</w:t>
      </w:r>
      <w:r>
        <w:t>, “</w:t>
      </w:r>
      <w:r w:rsidR="00490C6E" w:rsidRPr="00490C6E">
        <w:t xml:space="preserve">On smallest </w:t>
      </w:r>
      <w:r w:rsidR="00791E52" w:rsidRPr="00490C6E">
        <w:t>schedulable</w:t>
      </w:r>
      <w:r w:rsidR="00490C6E" w:rsidRPr="00490C6E">
        <w:t xml:space="preserve"> unit</w:t>
      </w:r>
      <w:r>
        <w:t>”, Ericsson</w:t>
      </w:r>
      <w:bookmarkEnd w:id="6"/>
    </w:p>
    <w:p w:rsidR="00887542" w:rsidRPr="00887542" w:rsidRDefault="00887542" w:rsidP="00887542">
      <w:pPr>
        <w:pStyle w:val="BodyText"/>
        <w:rPr>
          <w:lang w:val="it-IT"/>
        </w:rPr>
      </w:pPr>
    </w:p>
    <w:sectPr w:rsidR="00887542" w:rsidRPr="008875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174" w:rsidRDefault="00135174">
      <w:r>
        <w:separator/>
      </w:r>
    </w:p>
  </w:endnote>
  <w:endnote w:type="continuationSeparator" w:id="0">
    <w:p w:rsidR="00135174" w:rsidRDefault="0013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174" w:rsidRDefault="00135174">
      <w:r>
        <w:separator/>
      </w:r>
    </w:p>
  </w:footnote>
  <w:footnote w:type="continuationSeparator" w:id="0">
    <w:p w:rsidR="00135174" w:rsidRDefault="00135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135174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602C"/>
    <w:multiLevelType w:val="hybridMultilevel"/>
    <w:tmpl w:val="8F4243C2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41412"/>
    <w:multiLevelType w:val="hybridMultilevel"/>
    <w:tmpl w:val="4822D382"/>
    <w:lvl w:ilvl="0" w:tplc="A02E94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0BEE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8830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EF2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0B7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0F4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2E7F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A26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29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0F0514"/>
    <w:multiLevelType w:val="hybridMultilevel"/>
    <w:tmpl w:val="9D487942"/>
    <w:lvl w:ilvl="0" w:tplc="FDE6E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337844"/>
    <w:multiLevelType w:val="hybridMultilevel"/>
    <w:tmpl w:val="48C2CD6A"/>
    <w:lvl w:ilvl="0" w:tplc="10D291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49A74">
      <w:start w:val="46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75C8B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01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5A31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1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C18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08D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CEC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7907D3F"/>
    <w:multiLevelType w:val="hybridMultilevel"/>
    <w:tmpl w:val="5E80C7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907192"/>
    <w:multiLevelType w:val="hybridMultilevel"/>
    <w:tmpl w:val="664CE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1234E"/>
    <w:multiLevelType w:val="hybridMultilevel"/>
    <w:tmpl w:val="4A0C18B8"/>
    <w:lvl w:ilvl="0" w:tplc="D07A6F8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0ABA0">
      <w:start w:val="2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BC28E4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E42B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61AE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2C2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23D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C5A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AF8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7A1689F"/>
    <w:multiLevelType w:val="hybridMultilevel"/>
    <w:tmpl w:val="C570DA8E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3"/>
  </w:num>
  <w:num w:numId="8">
    <w:abstractNumId w:val="14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4"/>
  </w:num>
  <w:num w:numId="14">
    <w:abstractNumId w:val="11"/>
  </w:num>
  <w:num w:numId="15">
    <w:abstractNumId w:val="12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4B25"/>
    <w:rsid w:val="000217F8"/>
    <w:rsid w:val="00037C51"/>
    <w:rsid w:val="00084C23"/>
    <w:rsid w:val="00095971"/>
    <w:rsid w:val="000A258F"/>
    <w:rsid w:val="000F4AF3"/>
    <w:rsid w:val="00112E18"/>
    <w:rsid w:val="00114B6A"/>
    <w:rsid w:val="00135174"/>
    <w:rsid w:val="00141448"/>
    <w:rsid w:val="00175D32"/>
    <w:rsid w:val="00176111"/>
    <w:rsid w:val="0017779E"/>
    <w:rsid w:val="00195FDC"/>
    <w:rsid w:val="0021013F"/>
    <w:rsid w:val="00264E3E"/>
    <w:rsid w:val="00290099"/>
    <w:rsid w:val="00370FC8"/>
    <w:rsid w:val="00377B9E"/>
    <w:rsid w:val="003875A3"/>
    <w:rsid w:val="003A73D7"/>
    <w:rsid w:val="003D24B3"/>
    <w:rsid w:val="00422F7B"/>
    <w:rsid w:val="00463305"/>
    <w:rsid w:val="00490C6E"/>
    <w:rsid w:val="004B57FD"/>
    <w:rsid w:val="004C6604"/>
    <w:rsid w:val="004F3A03"/>
    <w:rsid w:val="00500698"/>
    <w:rsid w:val="00505D01"/>
    <w:rsid w:val="0054011B"/>
    <w:rsid w:val="0055264E"/>
    <w:rsid w:val="0058278C"/>
    <w:rsid w:val="005C439D"/>
    <w:rsid w:val="005D5C73"/>
    <w:rsid w:val="0061336B"/>
    <w:rsid w:val="006210D6"/>
    <w:rsid w:val="006A286A"/>
    <w:rsid w:val="006E6AA9"/>
    <w:rsid w:val="0075384C"/>
    <w:rsid w:val="00791E52"/>
    <w:rsid w:val="00793153"/>
    <w:rsid w:val="007A01C0"/>
    <w:rsid w:val="007A7B94"/>
    <w:rsid w:val="007C027A"/>
    <w:rsid w:val="007E20A1"/>
    <w:rsid w:val="007F6BE4"/>
    <w:rsid w:val="00834DE7"/>
    <w:rsid w:val="00835FF4"/>
    <w:rsid w:val="00887542"/>
    <w:rsid w:val="008B23D4"/>
    <w:rsid w:val="00905998"/>
    <w:rsid w:val="0094657E"/>
    <w:rsid w:val="009A6BB8"/>
    <w:rsid w:val="009B2E48"/>
    <w:rsid w:val="00A47015"/>
    <w:rsid w:val="00A81AA1"/>
    <w:rsid w:val="00A85E54"/>
    <w:rsid w:val="00AA13EF"/>
    <w:rsid w:val="00AC5820"/>
    <w:rsid w:val="00B30E35"/>
    <w:rsid w:val="00B368D9"/>
    <w:rsid w:val="00B96B6C"/>
    <w:rsid w:val="00BA2CDD"/>
    <w:rsid w:val="00BA76BC"/>
    <w:rsid w:val="00C11DBF"/>
    <w:rsid w:val="00C1560A"/>
    <w:rsid w:val="00C326A6"/>
    <w:rsid w:val="00C61496"/>
    <w:rsid w:val="00C75368"/>
    <w:rsid w:val="00C93774"/>
    <w:rsid w:val="00CA6DE0"/>
    <w:rsid w:val="00CE28B2"/>
    <w:rsid w:val="00CF2225"/>
    <w:rsid w:val="00CF67BE"/>
    <w:rsid w:val="00D02349"/>
    <w:rsid w:val="00D03119"/>
    <w:rsid w:val="00D04257"/>
    <w:rsid w:val="00D26287"/>
    <w:rsid w:val="00DA110D"/>
    <w:rsid w:val="00DA289B"/>
    <w:rsid w:val="00DB4258"/>
    <w:rsid w:val="00DE3421"/>
    <w:rsid w:val="00E63D88"/>
    <w:rsid w:val="00EC6CA5"/>
    <w:rsid w:val="00EE063C"/>
    <w:rsid w:val="00F37D49"/>
    <w:rsid w:val="00F434AA"/>
    <w:rsid w:val="00F621B3"/>
    <w:rsid w:val="00F8152C"/>
    <w:rsid w:val="00FC76EB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8770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40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9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9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54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21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78D62-393F-4DD1-B7DE-C9C37061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2016-08-12T12:49:00Z</dcterms:created>
  <dcterms:modified xsi:type="dcterms:W3CDTF">2016-08-12T12:49:00Z</dcterms:modified>
</cp:coreProperties>
</file>