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127E7A" w14:textId="1929E174" w:rsidR="00CD761B" w:rsidRPr="007C1B33" w:rsidRDefault="00CD761B" w:rsidP="00CD761B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bookmarkStart w:id="2" w:name="_GoBack"/>
      <w:bookmarkEnd w:id="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>3GPP TSG RAN WG1 Meeting #86</w:t>
      </w:r>
      <w:r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Pr="007C1B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</w:t>
      </w:r>
      <w:r w:rsidRPr="00722560">
        <w:rPr>
          <w:rFonts w:eastAsia="Times New Roman" w:cs="Arial"/>
          <w:bCs/>
          <w:noProof/>
          <w:sz w:val="20"/>
          <w:szCs w:val="18"/>
          <w:lang w:val="en-US" w:eastAsia="zh-CN"/>
        </w:rPr>
        <w:t>R1-</w:t>
      </w:r>
      <w:r w:rsidR="00AE4562" w:rsidRPr="00722560">
        <w:rPr>
          <w:rFonts w:eastAsia="Times New Roman" w:cs="Arial"/>
          <w:bCs/>
          <w:noProof/>
          <w:sz w:val="20"/>
          <w:szCs w:val="18"/>
          <w:lang w:val="en-US" w:eastAsia="zh-CN"/>
        </w:rPr>
        <w:t>16</w:t>
      </w:r>
      <w:r w:rsidR="00AE4562">
        <w:rPr>
          <w:rFonts w:eastAsia="Times New Roman" w:cs="Arial"/>
          <w:bCs/>
          <w:noProof/>
          <w:sz w:val="20"/>
          <w:szCs w:val="18"/>
          <w:lang w:val="en-US" w:eastAsia="zh-CN"/>
        </w:rPr>
        <w:t>7034</w:t>
      </w:r>
    </w:p>
    <w:p w14:paraId="0A03B911" w14:textId="70864D95" w:rsidR="00CD761B" w:rsidRDefault="00AE4562" w:rsidP="00CD761B">
      <w:pPr>
        <w:pStyle w:val="TdocHeader2"/>
        <w:rPr>
          <w:sz w:val="20"/>
          <w:lang w:val="en-US"/>
        </w:rPr>
      </w:pPr>
      <w:r w:rsidRPr="00AE4562">
        <w:rPr>
          <w:rFonts w:eastAsia="Times New Roman" w:cs="Arial"/>
          <w:bCs/>
          <w:noProof/>
          <w:sz w:val="20"/>
          <w:szCs w:val="18"/>
          <w:lang w:val="en-US" w:eastAsia="zh-CN"/>
        </w:rPr>
        <w:t>Göteborg, Sweden, 22th – 26th August, 2016.</w:t>
      </w:r>
    </w:p>
    <w:p w14:paraId="1D61C756" w14:textId="77777777" w:rsidR="00AE4562" w:rsidRDefault="00AE4562" w:rsidP="00CD761B">
      <w:pPr>
        <w:pStyle w:val="TdocHeader2"/>
        <w:rPr>
          <w:sz w:val="20"/>
          <w:lang w:val="en-US"/>
        </w:rPr>
      </w:pPr>
    </w:p>
    <w:p w14:paraId="4BDF8330" w14:textId="77777777" w:rsidR="00CD761B" w:rsidRPr="008979AC" w:rsidRDefault="00CD761B" w:rsidP="00CD761B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14:paraId="58B8A340" w14:textId="6B5B43E3" w:rsidR="00CD761B" w:rsidRPr="0027658D" w:rsidRDefault="00CD761B" w:rsidP="00CD761B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373D70">
        <w:rPr>
          <w:sz w:val="20"/>
          <w:lang w:val="en-US"/>
        </w:rPr>
        <w:t xml:space="preserve">On </w:t>
      </w:r>
      <w:r w:rsidR="000D581E">
        <w:rPr>
          <w:rFonts w:cs="Arial"/>
          <w:lang w:val="en-US"/>
        </w:rPr>
        <w:t xml:space="preserve">PA impact </w:t>
      </w:r>
      <w:r w:rsidR="00373D70">
        <w:rPr>
          <w:rFonts w:cs="Arial"/>
          <w:lang w:val="en-US"/>
        </w:rPr>
        <w:t xml:space="preserve">in </w:t>
      </w:r>
      <w:r w:rsidR="000D581E">
        <w:rPr>
          <w:rFonts w:cs="Arial"/>
          <w:lang w:val="en-US"/>
        </w:rPr>
        <w:t>mixed numerology with narrow band allocation</w:t>
      </w:r>
    </w:p>
    <w:p w14:paraId="3E5BADC9" w14:textId="4D620224" w:rsidR="00CD761B" w:rsidRPr="002D72B0" w:rsidRDefault="00CD761B" w:rsidP="00CD761B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373D70">
        <w:rPr>
          <w:bCs/>
          <w:iCs/>
          <w:sz w:val="20"/>
        </w:rPr>
        <w:t>8</w:t>
      </w:r>
      <w:r>
        <w:rPr>
          <w:bCs/>
          <w:iCs/>
          <w:sz w:val="20"/>
        </w:rPr>
        <w:t>.1.</w:t>
      </w:r>
      <w:r w:rsidR="00AD4C41">
        <w:rPr>
          <w:bCs/>
          <w:iCs/>
          <w:sz w:val="20"/>
        </w:rPr>
        <w:t>2</w:t>
      </w:r>
      <w:r>
        <w:rPr>
          <w:bCs/>
          <w:iCs/>
          <w:sz w:val="20"/>
        </w:rPr>
        <w:t>.1</w:t>
      </w:r>
    </w:p>
    <w:p w14:paraId="5E26C232" w14:textId="77777777" w:rsidR="00CD761B" w:rsidRPr="0027658D" w:rsidRDefault="00CD761B" w:rsidP="00CD761B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14:paraId="0FF4F1A0" w14:textId="77777777" w:rsidR="00CD761B" w:rsidRDefault="00CD761B" w:rsidP="00CD761B">
      <w:pPr>
        <w:pStyle w:val="Heading1"/>
        <w:pBdr>
          <w:top w:val="single" w:sz="12" w:space="0" w:color="auto"/>
        </w:pBdr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14:paraId="42E64B76" w14:textId="77777777" w:rsidR="00CD761B" w:rsidRDefault="00DA56F4" w:rsidP="00CD761B">
      <w:r>
        <w:t>To support simultaneous</w:t>
      </w:r>
      <w:r w:rsidR="00CD761B">
        <w:t xml:space="preserve"> services with vastly different requirements, e.g. ultra-low latency communications (short symbols and thus wide subcarrier spacing) and MBMS services (long symbols to enable long cyclic prefix and thu</w:t>
      </w:r>
      <w:r>
        <w:t>s narrow subcarrier spacing), an OFDM based system with different numerologies multiplexed in frequency-domain on the same carrier was discussed and proposed as working assumption from the previous 3GPP TSG RAN WG1 meetings for NR.</w:t>
      </w:r>
    </w:p>
    <w:p w14:paraId="17E9BA86" w14:textId="77777777" w:rsidR="00CD761B" w:rsidRDefault="002839BF" w:rsidP="00CD761B">
      <w:r>
        <w:t xml:space="preserve">In </w:t>
      </w:r>
      <w:r>
        <w:fldChar w:fldCharType="begin"/>
      </w:r>
      <w:r>
        <w:instrText xml:space="preserve"> REF _Ref444257346 \r \h </w:instrText>
      </w:r>
      <w:r>
        <w:fldChar w:fldCharType="separate"/>
      </w:r>
      <w:r>
        <w:t>[1]</w:t>
      </w:r>
      <w:r>
        <w:fldChar w:fldCharType="end"/>
      </w:r>
      <w:r>
        <w:t xml:space="preserve">, </w:t>
      </w:r>
      <w:r w:rsidR="00CD761B">
        <w:t>some features</w:t>
      </w:r>
      <w:r>
        <w:t xml:space="preserve"> of mixed numerology were described and</w:t>
      </w:r>
      <w:r w:rsidR="00CD761B">
        <w:t xml:space="preserve"> some simulation results</w:t>
      </w:r>
      <w:r>
        <w:t xml:space="preserve"> were </w:t>
      </w:r>
      <w:proofErr w:type="gramStart"/>
      <w:r>
        <w:t>presented</w:t>
      </w:r>
      <w:proofErr w:type="gramEnd"/>
      <w:r w:rsidR="00CA79F5">
        <w:t>.</w:t>
      </w:r>
    </w:p>
    <w:p w14:paraId="7CA5532F" w14:textId="51886034" w:rsidR="00CA79F5" w:rsidRDefault="002A6625" w:rsidP="00CD761B">
      <w:r>
        <w:t xml:space="preserve">In this contribution, we evaluate </w:t>
      </w:r>
      <w:r w:rsidR="00AE271E">
        <w:t xml:space="preserve">mixed numerologies with a narrow band victim besides a wide band aggressor. </w:t>
      </w:r>
    </w:p>
    <w:p w14:paraId="77DF80FB" w14:textId="77777777" w:rsidR="0047178B" w:rsidRPr="0059413D" w:rsidRDefault="0047178B" w:rsidP="00CD761B"/>
    <w:p w14:paraId="6D752E3A" w14:textId="77777777" w:rsidR="00CD761B" w:rsidRPr="00092CE2" w:rsidRDefault="00CD761B" w:rsidP="00CD761B">
      <w:pPr>
        <w:pStyle w:val="Heading1"/>
      </w:pPr>
      <w:r>
        <w:t>Discussion</w:t>
      </w:r>
    </w:p>
    <w:p w14:paraId="437B6686" w14:textId="77777777" w:rsidR="00CD761B" w:rsidRDefault="00B70809" w:rsidP="00CD761B">
      <w:pPr>
        <w:pStyle w:val="Heading2"/>
      </w:pPr>
      <w:r>
        <w:t>Evaluation assumptions</w:t>
      </w:r>
    </w:p>
    <w:p w14:paraId="7018FB78" w14:textId="17871B67" w:rsidR="00CD761B" w:rsidRDefault="00803EBF" w:rsidP="00CD761B">
      <w:r>
        <w:t xml:space="preserve">The PA model used in the </w:t>
      </w:r>
      <w:r w:rsidR="00DF2935">
        <w:t>downlink evaluation is the</w:t>
      </w:r>
      <w:r>
        <w:t xml:space="preserve"> Rapp PA model with </w:t>
      </w:r>
      <w:r w:rsidR="00DF2935" w:rsidRPr="00DF2935">
        <w:t xml:space="preserve">46 </w:t>
      </w:r>
      <w:proofErr w:type="spellStart"/>
      <w:r w:rsidR="00DF2935" w:rsidRPr="00DF2935">
        <w:t>dBm</w:t>
      </w:r>
      <w:proofErr w:type="spellEnd"/>
      <w:r w:rsidR="00DF2935" w:rsidRPr="00DF2935">
        <w:t xml:space="preserve"> total output powe</w:t>
      </w:r>
      <w:r w:rsidR="00DF2935">
        <w:t xml:space="preserve">r and 57.6 </w:t>
      </w:r>
      <w:proofErr w:type="spellStart"/>
      <w:r w:rsidR="00DF2935">
        <w:t>dBm</w:t>
      </w:r>
      <w:proofErr w:type="spellEnd"/>
      <w:r w:rsidR="00DF2935">
        <w:t xml:space="preserve"> saturation </w:t>
      </w:r>
      <w:proofErr w:type="gramStart"/>
      <w:r w:rsidR="00DF2935">
        <w:t>power</w:t>
      </w:r>
      <w:proofErr w:type="gramEnd"/>
      <w:r w:rsidR="00913BFF">
        <w:t xml:space="preserve"> as described in</w:t>
      </w:r>
      <w:r w:rsidR="00DF2935" w:rsidRPr="00DF2935">
        <w:t xml:space="preserve"> </w:t>
      </w:r>
      <w:r>
        <w:fldChar w:fldCharType="begin"/>
      </w:r>
      <w:r>
        <w:instrText xml:space="preserve"> REF _Ref457377557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14:paraId="3533091F" w14:textId="4FE7F668" w:rsidR="001E5091" w:rsidRDefault="001E5091" w:rsidP="00CD761B">
      <w:r>
        <w:t xml:space="preserve">As we observed in </w:t>
      </w:r>
      <w:r>
        <w:fldChar w:fldCharType="begin"/>
      </w:r>
      <w:r>
        <w:instrText xml:space="preserve"> REF _Ref458157788 \r \h </w:instrText>
      </w:r>
      <w:r>
        <w:fldChar w:fldCharType="separate"/>
      </w:r>
      <w:r>
        <w:t>[3]</w:t>
      </w:r>
      <w:r>
        <w:fldChar w:fldCharType="end"/>
      </w:r>
      <w:r>
        <w:t xml:space="preserve"> that with ideal channel estimation and perfect PA phase compensation, there is almost no difference in performances with and without PA. Thu</w:t>
      </w:r>
      <w:r w:rsidR="006212D4">
        <w:t>s we evaluate the PA impact</w:t>
      </w:r>
      <w:r>
        <w:t xml:space="preserve"> with estimated channel in which the phase error caused by the PA is also included. The channel estimation is based on the LTE DL DMRS allocation and please see </w:t>
      </w:r>
      <w:r>
        <w:fldChar w:fldCharType="begin"/>
      </w:r>
      <w:r>
        <w:instrText xml:space="preserve"> REF _Ref458522869 \r \h </w:instrText>
      </w:r>
      <w:r>
        <w:fldChar w:fldCharType="separate"/>
      </w:r>
      <w:r>
        <w:t>[7]</w:t>
      </w:r>
      <w:r>
        <w:fldChar w:fldCharType="end"/>
      </w:r>
      <w:r>
        <w:t xml:space="preserve"> for a dedicated discussion on DMRS allocation for NR.</w:t>
      </w:r>
    </w:p>
    <w:p w14:paraId="09740DCD" w14:textId="69C9CABC" w:rsidR="00B70809" w:rsidRDefault="00B70809" w:rsidP="00B70809">
      <w:r>
        <w:fldChar w:fldCharType="begin"/>
      </w:r>
      <w:r>
        <w:instrText xml:space="preserve"> REF _Ref450726407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summarizes simulation assumptions.</w:t>
      </w:r>
    </w:p>
    <w:p w14:paraId="7D737625" w14:textId="77777777" w:rsidR="0047178B" w:rsidRDefault="0047178B" w:rsidP="00B70809"/>
    <w:p w14:paraId="444237D5" w14:textId="77777777" w:rsidR="00B70809" w:rsidRDefault="00B70809" w:rsidP="00B70809">
      <w:pPr>
        <w:pStyle w:val="Caption"/>
      </w:pPr>
      <w:bookmarkStart w:id="5" w:name="_Ref4507264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ab/>
        <w:t>Link level simulation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39"/>
      </w:tblGrid>
      <w:tr w:rsidR="00B70809" w:rsidRPr="00D32D4F" w14:paraId="6FBDBF71" w14:textId="77777777" w:rsidTr="0063128B">
        <w:tc>
          <w:tcPr>
            <w:tcW w:w="4927" w:type="dxa"/>
          </w:tcPr>
          <w:p w14:paraId="3B64AF5C" w14:textId="77777777" w:rsidR="00B70809" w:rsidRPr="00D32D4F" w:rsidRDefault="00B70809" w:rsidP="0063128B">
            <w:pPr>
              <w:rPr>
                <w:b/>
              </w:rPr>
            </w:pPr>
            <w:r w:rsidRPr="00D32D4F">
              <w:rPr>
                <w:b/>
              </w:rPr>
              <w:t>Parameter</w:t>
            </w:r>
          </w:p>
        </w:tc>
        <w:tc>
          <w:tcPr>
            <w:tcW w:w="4928" w:type="dxa"/>
          </w:tcPr>
          <w:p w14:paraId="20A8331E" w14:textId="77777777" w:rsidR="00B70809" w:rsidRPr="00D32D4F" w:rsidRDefault="00B70809" w:rsidP="0063128B">
            <w:pPr>
              <w:rPr>
                <w:b/>
              </w:rPr>
            </w:pPr>
            <w:r w:rsidRPr="00D32D4F">
              <w:rPr>
                <w:b/>
              </w:rPr>
              <w:t>Value</w:t>
            </w:r>
          </w:p>
        </w:tc>
      </w:tr>
      <w:tr w:rsidR="00B70809" w:rsidRPr="00D32D4F" w14:paraId="12FD1AC6" w14:textId="77777777" w:rsidTr="0063128B">
        <w:tc>
          <w:tcPr>
            <w:tcW w:w="4927" w:type="dxa"/>
            <w:vAlign w:val="center"/>
          </w:tcPr>
          <w:p w14:paraId="5D663F12" w14:textId="77777777" w:rsidR="00B70809" w:rsidRPr="00D32D4F" w:rsidRDefault="00B70809" w:rsidP="0063128B">
            <w:pPr>
              <w:jc w:val="left"/>
            </w:pPr>
            <w:r w:rsidRPr="00D32D4F">
              <w:t>Numerologies</w:t>
            </w:r>
          </w:p>
        </w:tc>
        <w:tc>
          <w:tcPr>
            <w:tcW w:w="4928" w:type="dxa"/>
            <w:vAlign w:val="center"/>
          </w:tcPr>
          <w:p w14:paraId="368E7A78" w14:textId="77777777" w:rsidR="00B70809" w:rsidRPr="00D32D4F" w:rsidRDefault="00B70809" w:rsidP="00166C06">
            <w:pPr>
              <w:spacing w:after="0"/>
              <w:rPr>
                <w:lang w:val="en-US"/>
              </w:rPr>
            </w:pPr>
            <w:r w:rsidRPr="00D32D4F">
              <w:rPr>
                <w:lang w:val="en-US"/>
              </w:rPr>
              <w:t>15 kHz (victim</w:t>
            </w:r>
            <w:r>
              <w:rPr>
                <w:lang w:val="en-US"/>
              </w:rPr>
              <w:t>) and 3</w:t>
            </w:r>
            <w:r w:rsidRPr="00D32D4F">
              <w:rPr>
                <w:lang w:val="en-US"/>
              </w:rPr>
              <w:t>0 kHz (aggressor)</w:t>
            </w:r>
          </w:p>
        </w:tc>
      </w:tr>
      <w:tr w:rsidR="00B70809" w:rsidRPr="00D32D4F" w14:paraId="0309C681" w14:textId="77777777" w:rsidTr="0063128B">
        <w:tc>
          <w:tcPr>
            <w:tcW w:w="4927" w:type="dxa"/>
            <w:vAlign w:val="center"/>
          </w:tcPr>
          <w:p w14:paraId="12F8D4DB" w14:textId="77777777" w:rsidR="00B70809" w:rsidRPr="00D32D4F" w:rsidRDefault="00B70809" w:rsidP="0063128B">
            <w:pPr>
              <w:jc w:val="left"/>
            </w:pPr>
            <w:r w:rsidRPr="00D32D4F">
              <w:t>Aggressor allocation</w:t>
            </w:r>
          </w:p>
        </w:tc>
        <w:tc>
          <w:tcPr>
            <w:tcW w:w="4928" w:type="dxa"/>
            <w:vAlign w:val="center"/>
          </w:tcPr>
          <w:p w14:paraId="6F0A8E80" w14:textId="5A45BF28" w:rsidR="00B70809" w:rsidRPr="00D32D4F" w:rsidRDefault="00B70809" w:rsidP="00874C9D">
            <w:pPr>
              <w:spacing w:after="0"/>
              <w:jc w:val="left"/>
            </w:pPr>
            <w:r w:rsidRPr="00D32D4F">
              <w:t xml:space="preserve">Wideband </w:t>
            </w:r>
            <w:r w:rsidR="00874C9D">
              <w:t xml:space="preserve">to fill up the system BW minus the guard band </w:t>
            </w:r>
            <w:r w:rsidR="00917E2F">
              <w:t>minus the victim allocation</w:t>
            </w:r>
            <w:r w:rsidR="006212D4">
              <w:t xml:space="preserve"> </w:t>
            </w:r>
            <w:r w:rsidR="00874C9D">
              <w:t xml:space="preserve">- </w:t>
            </w:r>
            <w:r>
              <w:t xml:space="preserve">30kHz </w:t>
            </w:r>
            <w:r w:rsidR="00874C9D">
              <w:t>subcarrier spacing</w:t>
            </w:r>
          </w:p>
        </w:tc>
      </w:tr>
      <w:tr w:rsidR="00B70809" w:rsidRPr="00D32D4F" w14:paraId="54D4B8E0" w14:textId="77777777" w:rsidTr="0063128B">
        <w:tc>
          <w:tcPr>
            <w:tcW w:w="4927" w:type="dxa"/>
            <w:vAlign w:val="center"/>
          </w:tcPr>
          <w:p w14:paraId="2910FC09" w14:textId="77777777" w:rsidR="00B70809" w:rsidRPr="00D32D4F" w:rsidRDefault="00B70809" w:rsidP="0063128B">
            <w:pPr>
              <w:jc w:val="left"/>
            </w:pPr>
            <w:r w:rsidRPr="00D32D4F">
              <w:t>Victim allocation</w:t>
            </w:r>
          </w:p>
        </w:tc>
        <w:tc>
          <w:tcPr>
            <w:tcW w:w="4928" w:type="dxa"/>
            <w:vAlign w:val="center"/>
          </w:tcPr>
          <w:p w14:paraId="0BA1AF74" w14:textId="77777777" w:rsidR="00B70809" w:rsidRPr="00D32D4F" w:rsidRDefault="00166C06" w:rsidP="0063128B">
            <w:pPr>
              <w:spacing w:after="0"/>
              <w:jc w:val="left"/>
            </w:pPr>
            <w:r>
              <w:t xml:space="preserve">narrowband </w:t>
            </w:r>
            <w:r w:rsidR="00B70809" w:rsidRPr="00D32D4F">
              <w:t>6 PRB – 72 15kHz subcarriers</w:t>
            </w:r>
          </w:p>
        </w:tc>
      </w:tr>
      <w:tr w:rsidR="00B70809" w:rsidRPr="00D32D4F" w14:paraId="4FF9F2D6" w14:textId="77777777" w:rsidTr="0063128B">
        <w:tc>
          <w:tcPr>
            <w:tcW w:w="4927" w:type="dxa"/>
            <w:vAlign w:val="center"/>
          </w:tcPr>
          <w:p w14:paraId="7FC54B01" w14:textId="77777777" w:rsidR="00B70809" w:rsidRPr="00D32D4F" w:rsidRDefault="00B70809" w:rsidP="0063128B">
            <w:pPr>
              <w:jc w:val="left"/>
            </w:pPr>
            <w:r w:rsidRPr="00D32D4F">
              <w:t>PSD allocation between numerologies</w:t>
            </w:r>
          </w:p>
        </w:tc>
        <w:tc>
          <w:tcPr>
            <w:tcW w:w="4928" w:type="dxa"/>
            <w:vAlign w:val="center"/>
          </w:tcPr>
          <w:p w14:paraId="4EDB5934" w14:textId="77777777" w:rsidR="00B70809" w:rsidRPr="00D32D4F" w:rsidRDefault="00B70809" w:rsidP="0063128B">
            <w:pPr>
              <w:jc w:val="left"/>
            </w:pPr>
            <w:r w:rsidRPr="00D32D4F">
              <w:t>Equal</w:t>
            </w:r>
          </w:p>
        </w:tc>
      </w:tr>
      <w:tr w:rsidR="00B70809" w:rsidRPr="00D32D4F" w14:paraId="1ADD619A" w14:textId="77777777" w:rsidTr="0063128B">
        <w:tc>
          <w:tcPr>
            <w:tcW w:w="4927" w:type="dxa"/>
            <w:vAlign w:val="center"/>
          </w:tcPr>
          <w:p w14:paraId="42E5D881" w14:textId="77777777" w:rsidR="00B70809" w:rsidRPr="00D32D4F" w:rsidRDefault="00B70809" w:rsidP="0063128B">
            <w:pPr>
              <w:jc w:val="left"/>
            </w:pPr>
            <w:r w:rsidRPr="00D32D4F">
              <w:t>Spectral confinement method</w:t>
            </w:r>
          </w:p>
        </w:tc>
        <w:tc>
          <w:tcPr>
            <w:tcW w:w="4928" w:type="dxa"/>
            <w:vAlign w:val="center"/>
          </w:tcPr>
          <w:p w14:paraId="06AFA1C3" w14:textId="77777777" w:rsidR="00B70809" w:rsidRPr="00D32D4F" w:rsidRDefault="00B70809" w:rsidP="00166C06">
            <w:pPr>
              <w:jc w:val="left"/>
            </w:pPr>
            <w:r w:rsidRPr="00D32D4F">
              <w:t xml:space="preserve">TX and RX windowing </w:t>
            </w:r>
            <w:r w:rsidRPr="00D32D4F">
              <w:fldChar w:fldCharType="begin"/>
            </w:r>
            <w:r w:rsidRPr="00D32D4F">
              <w:instrText xml:space="preserve"> REF _Ref444257346 \r \h </w:instrText>
            </w:r>
            <w:r>
              <w:instrText xml:space="preserve"> \* MERGEFORMAT </w:instrText>
            </w:r>
            <w:r w:rsidRPr="00D32D4F">
              <w:fldChar w:fldCharType="separate"/>
            </w:r>
            <w:r w:rsidRPr="00D32D4F">
              <w:t>[1]</w:t>
            </w:r>
            <w:r w:rsidRPr="00D32D4F">
              <w:fldChar w:fldCharType="end"/>
            </w:r>
            <w:r w:rsidR="00166C06" w:rsidRPr="00D32D4F">
              <w:t xml:space="preserve"> </w:t>
            </w:r>
            <w:r w:rsidRPr="00D32D4F">
              <w:t>with linear window slope of length 24 (15 kHz) and 12 (</w:t>
            </w:r>
            <w:r w:rsidR="00166C06">
              <w:t>30</w:t>
            </w:r>
            <w:r w:rsidRPr="00D32D4F">
              <w:t xml:space="preserve"> kHz) samples. </w:t>
            </w:r>
          </w:p>
        </w:tc>
      </w:tr>
      <w:tr w:rsidR="00B70809" w:rsidRPr="00D32D4F" w14:paraId="1CD64D4D" w14:textId="77777777" w:rsidTr="0063128B">
        <w:tc>
          <w:tcPr>
            <w:tcW w:w="4927" w:type="dxa"/>
            <w:vAlign w:val="center"/>
          </w:tcPr>
          <w:p w14:paraId="39F6076B" w14:textId="77777777" w:rsidR="00B70809" w:rsidRPr="00D32D4F" w:rsidRDefault="00B70809" w:rsidP="0063128B">
            <w:pPr>
              <w:jc w:val="left"/>
            </w:pPr>
            <w:r w:rsidRPr="00D32D4F">
              <w:t>Guard band</w:t>
            </w:r>
          </w:p>
        </w:tc>
        <w:tc>
          <w:tcPr>
            <w:tcW w:w="4928" w:type="dxa"/>
            <w:vAlign w:val="center"/>
          </w:tcPr>
          <w:p w14:paraId="2E876FBC" w14:textId="77777777" w:rsidR="00B70809" w:rsidRPr="00D32D4F" w:rsidRDefault="00B70809" w:rsidP="00456892">
            <w:pPr>
              <w:spacing w:after="0"/>
              <w:jc w:val="left"/>
            </w:pPr>
            <w:r>
              <w:t>10 narrowband subcarriers</w:t>
            </w:r>
            <w:r w:rsidR="00456892">
              <w:t xml:space="preserve"> </w:t>
            </w:r>
            <w:r w:rsidR="00456892">
              <w:fldChar w:fldCharType="begin"/>
            </w:r>
            <w:r w:rsidR="00456892">
              <w:instrText xml:space="preserve"> REF _Ref458156856 \r \h </w:instrText>
            </w:r>
            <w:r w:rsidR="00456892">
              <w:fldChar w:fldCharType="separate"/>
            </w:r>
            <w:r w:rsidR="00456892">
              <w:t>[4]</w:t>
            </w:r>
            <w:r w:rsidR="00456892">
              <w:fldChar w:fldCharType="end"/>
            </w:r>
          </w:p>
        </w:tc>
      </w:tr>
      <w:tr w:rsidR="00B70809" w:rsidRPr="00D32D4F" w14:paraId="4FCB3CF8" w14:textId="77777777" w:rsidTr="0063128B">
        <w:tc>
          <w:tcPr>
            <w:tcW w:w="4927" w:type="dxa"/>
            <w:vAlign w:val="center"/>
          </w:tcPr>
          <w:p w14:paraId="646039D1" w14:textId="77777777" w:rsidR="00B70809" w:rsidRPr="00D32D4F" w:rsidRDefault="00B70809" w:rsidP="0063128B">
            <w:pPr>
              <w:jc w:val="left"/>
            </w:pPr>
            <w:r w:rsidRPr="00D32D4F">
              <w:t>FFT size</w:t>
            </w:r>
          </w:p>
        </w:tc>
        <w:tc>
          <w:tcPr>
            <w:tcW w:w="4928" w:type="dxa"/>
            <w:vAlign w:val="center"/>
          </w:tcPr>
          <w:p w14:paraId="5A9705A1" w14:textId="77777777" w:rsidR="00B70809" w:rsidRDefault="00B70809" w:rsidP="0063128B">
            <w:pPr>
              <w:spacing w:after="0"/>
              <w:jc w:val="left"/>
            </w:pPr>
            <w:r w:rsidRPr="00D32D4F">
              <w:t>15 kHz: 4096</w:t>
            </w:r>
          </w:p>
          <w:p w14:paraId="6EBFD13E" w14:textId="59F72EB8" w:rsidR="00B70809" w:rsidRPr="00D32D4F" w:rsidRDefault="00B70809" w:rsidP="00456892">
            <w:pPr>
              <w:spacing w:after="0"/>
              <w:jc w:val="left"/>
            </w:pPr>
            <w:r>
              <w:t>30 kHz; 204</w:t>
            </w:r>
            <w:r w:rsidR="00D024F6">
              <w:t>8</w:t>
            </w:r>
          </w:p>
        </w:tc>
      </w:tr>
      <w:tr w:rsidR="00B70809" w:rsidRPr="00D32D4F" w14:paraId="202FD796" w14:textId="77777777" w:rsidTr="0063128B">
        <w:tc>
          <w:tcPr>
            <w:tcW w:w="4927" w:type="dxa"/>
            <w:vAlign w:val="center"/>
          </w:tcPr>
          <w:p w14:paraId="42EEE344" w14:textId="77777777" w:rsidR="00B70809" w:rsidRPr="00D32D4F" w:rsidRDefault="00B70809" w:rsidP="0063128B">
            <w:pPr>
              <w:jc w:val="left"/>
            </w:pPr>
            <w:r w:rsidRPr="00D32D4F">
              <w:t>Cyclic prefix length</w:t>
            </w:r>
          </w:p>
        </w:tc>
        <w:tc>
          <w:tcPr>
            <w:tcW w:w="4928" w:type="dxa"/>
            <w:vAlign w:val="center"/>
          </w:tcPr>
          <w:p w14:paraId="61917421" w14:textId="77777777" w:rsidR="00B70809" w:rsidRDefault="00B70809" w:rsidP="0063128B">
            <w:pPr>
              <w:spacing w:after="0"/>
              <w:jc w:val="left"/>
            </w:pPr>
            <w:r w:rsidRPr="00D32D4F">
              <w:t>15 kHz: 1</w:t>
            </w:r>
            <w:r w:rsidRPr="00D32D4F">
              <w:sym w:font="Symbol" w:char="F0B4"/>
            </w:r>
            <w:r w:rsidRPr="00D32D4F">
              <w:t>320 + 6</w:t>
            </w:r>
            <w:r w:rsidRPr="00D32D4F">
              <w:sym w:font="Symbol" w:char="F0B4"/>
            </w:r>
            <w:r w:rsidRPr="00D32D4F">
              <w:t>288 samples</w:t>
            </w:r>
          </w:p>
          <w:p w14:paraId="2420FA52" w14:textId="77777777" w:rsidR="00B70809" w:rsidRPr="00D32D4F" w:rsidRDefault="00B70809" w:rsidP="0063128B">
            <w:pPr>
              <w:spacing w:after="0"/>
              <w:jc w:val="left"/>
            </w:pPr>
            <w:r>
              <w:t>30</w:t>
            </w:r>
            <w:r w:rsidRPr="00D32D4F">
              <w:t xml:space="preserve"> kHz: 1</w:t>
            </w:r>
            <w:r w:rsidRPr="00D32D4F">
              <w:sym w:font="Symbol" w:char="F0B4"/>
            </w:r>
            <w:r>
              <w:t>160</w:t>
            </w:r>
            <w:r w:rsidRPr="00D32D4F">
              <w:t xml:space="preserve"> + 6</w:t>
            </w:r>
            <w:r w:rsidRPr="00D32D4F">
              <w:sym w:font="Symbol" w:char="F0B4"/>
            </w:r>
            <w:r>
              <w:t>144</w:t>
            </w:r>
            <w:r w:rsidRPr="00D32D4F">
              <w:t xml:space="preserve"> samples</w:t>
            </w:r>
            <w:r w:rsidR="00456892">
              <w:t xml:space="preserve"> </w:t>
            </w:r>
          </w:p>
        </w:tc>
      </w:tr>
      <w:tr w:rsidR="00B70809" w:rsidRPr="00D32D4F" w14:paraId="442C2E6F" w14:textId="77777777" w:rsidTr="0063128B">
        <w:tc>
          <w:tcPr>
            <w:tcW w:w="4927" w:type="dxa"/>
            <w:vAlign w:val="center"/>
          </w:tcPr>
          <w:p w14:paraId="666E4705" w14:textId="77777777" w:rsidR="00B70809" w:rsidRPr="00D32D4F" w:rsidRDefault="00B70809" w:rsidP="0063128B">
            <w:pPr>
              <w:jc w:val="left"/>
            </w:pPr>
            <w:r w:rsidRPr="00D32D4F">
              <w:lastRenderedPageBreak/>
              <w:t>Resource block size</w:t>
            </w:r>
          </w:p>
        </w:tc>
        <w:tc>
          <w:tcPr>
            <w:tcW w:w="4928" w:type="dxa"/>
            <w:vAlign w:val="center"/>
          </w:tcPr>
          <w:p w14:paraId="2FA76721" w14:textId="77777777" w:rsidR="00B70809" w:rsidRPr="00D32D4F" w:rsidRDefault="00B70809" w:rsidP="0063128B">
            <w:pPr>
              <w:jc w:val="left"/>
            </w:pPr>
            <w:r w:rsidRPr="00D32D4F">
              <w:t>12 subcarriers</w:t>
            </w:r>
          </w:p>
        </w:tc>
      </w:tr>
      <w:tr w:rsidR="00B70809" w:rsidRPr="00D32D4F" w14:paraId="50A10452" w14:textId="77777777" w:rsidTr="0063128B">
        <w:tc>
          <w:tcPr>
            <w:tcW w:w="4927" w:type="dxa"/>
            <w:vAlign w:val="center"/>
          </w:tcPr>
          <w:p w14:paraId="6DFE432B" w14:textId="77777777" w:rsidR="00B70809" w:rsidRPr="00D32D4F" w:rsidRDefault="00B70809" w:rsidP="0063128B">
            <w:pPr>
              <w:jc w:val="left"/>
            </w:pPr>
            <w:r w:rsidRPr="00D32D4F">
              <w:t>TTI length</w:t>
            </w:r>
          </w:p>
        </w:tc>
        <w:tc>
          <w:tcPr>
            <w:tcW w:w="4928" w:type="dxa"/>
            <w:vAlign w:val="center"/>
          </w:tcPr>
          <w:p w14:paraId="4E63C992" w14:textId="77777777" w:rsidR="00B70809" w:rsidRDefault="00B70809" w:rsidP="0063128B">
            <w:pPr>
              <w:spacing w:after="0"/>
              <w:jc w:val="left"/>
            </w:pPr>
            <w:r w:rsidRPr="00D32D4F">
              <w:t xml:space="preserve">15 kHz: 1 </w:t>
            </w:r>
            <w:proofErr w:type="spellStart"/>
            <w:r w:rsidRPr="00D32D4F">
              <w:rPr>
                <w:rFonts w:cs="Arial"/>
              </w:rPr>
              <w:t>m</w:t>
            </w:r>
            <w:r w:rsidRPr="00D32D4F">
              <w:t>s</w:t>
            </w:r>
            <w:proofErr w:type="spellEnd"/>
          </w:p>
          <w:p w14:paraId="6538D71B" w14:textId="77777777" w:rsidR="00B70809" w:rsidRPr="00D32D4F" w:rsidRDefault="00B70809" w:rsidP="0063128B">
            <w:pPr>
              <w:spacing w:after="0"/>
              <w:jc w:val="left"/>
            </w:pPr>
            <w:r>
              <w:t xml:space="preserve">30 kHz: 1 </w:t>
            </w:r>
            <w:proofErr w:type="spellStart"/>
            <w:r>
              <w:t>ms</w:t>
            </w:r>
            <w:proofErr w:type="spellEnd"/>
          </w:p>
        </w:tc>
      </w:tr>
      <w:tr w:rsidR="00B70809" w:rsidRPr="00D32D4F" w14:paraId="244148C8" w14:textId="77777777" w:rsidTr="0063128B">
        <w:tc>
          <w:tcPr>
            <w:tcW w:w="4927" w:type="dxa"/>
            <w:vAlign w:val="center"/>
          </w:tcPr>
          <w:p w14:paraId="4C2F8BA4" w14:textId="77777777" w:rsidR="00B70809" w:rsidRPr="00D32D4F" w:rsidRDefault="00B70809" w:rsidP="0063128B">
            <w:pPr>
              <w:jc w:val="left"/>
            </w:pPr>
            <w:r w:rsidRPr="00D32D4F">
              <w:t>Channel estimation</w:t>
            </w:r>
          </w:p>
        </w:tc>
        <w:tc>
          <w:tcPr>
            <w:tcW w:w="4928" w:type="dxa"/>
            <w:vAlign w:val="center"/>
          </w:tcPr>
          <w:p w14:paraId="570CE1DA" w14:textId="6F7C307B" w:rsidR="00B70809" w:rsidRPr="00D32D4F" w:rsidRDefault="004610A8" w:rsidP="0063128B">
            <w:pPr>
              <w:jc w:val="left"/>
            </w:pPr>
            <w:r>
              <w:t>Frequency and time linear interpolation</w:t>
            </w:r>
          </w:p>
        </w:tc>
      </w:tr>
      <w:tr w:rsidR="00B70809" w:rsidRPr="00D32D4F" w14:paraId="0949C01A" w14:textId="77777777" w:rsidTr="0063128B">
        <w:tc>
          <w:tcPr>
            <w:tcW w:w="4927" w:type="dxa"/>
            <w:vAlign w:val="center"/>
          </w:tcPr>
          <w:p w14:paraId="7791D94D" w14:textId="77777777" w:rsidR="00B70809" w:rsidRPr="00D32D4F" w:rsidRDefault="00B70809" w:rsidP="0063128B">
            <w:pPr>
              <w:jc w:val="left"/>
            </w:pPr>
            <w:r w:rsidRPr="00D32D4F">
              <w:t>Link adaption</w:t>
            </w:r>
          </w:p>
        </w:tc>
        <w:tc>
          <w:tcPr>
            <w:tcW w:w="4928" w:type="dxa"/>
            <w:vAlign w:val="center"/>
          </w:tcPr>
          <w:p w14:paraId="314A451A" w14:textId="77777777" w:rsidR="00B70809" w:rsidRPr="00D32D4F" w:rsidRDefault="00B70809" w:rsidP="0063128B">
            <w:pPr>
              <w:jc w:val="left"/>
            </w:pPr>
            <w:r w:rsidRPr="00D32D4F">
              <w:t>Based on ideal ACK/NACK</w:t>
            </w:r>
          </w:p>
        </w:tc>
      </w:tr>
      <w:tr w:rsidR="00B70809" w:rsidRPr="00D32D4F" w14:paraId="7F1EA94D" w14:textId="77777777" w:rsidTr="0063128B">
        <w:tc>
          <w:tcPr>
            <w:tcW w:w="4927" w:type="dxa"/>
            <w:vAlign w:val="center"/>
          </w:tcPr>
          <w:p w14:paraId="6D5B6E20" w14:textId="77777777" w:rsidR="00B70809" w:rsidRPr="00D32D4F" w:rsidRDefault="00B70809" w:rsidP="0063128B">
            <w:pPr>
              <w:jc w:val="left"/>
            </w:pPr>
            <w:r w:rsidRPr="00D32D4F">
              <w:t>Modulations scheme</w:t>
            </w:r>
          </w:p>
        </w:tc>
        <w:tc>
          <w:tcPr>
            <w:tcW w:w="4928" w:type="dxa"/>
            <w:vAlign w:val="center"/>
          </w:tcPr>
          <w:p w14:paraId="679CA2CE" w14:textId="77777777" w:rsidR="00B70809" w:rsidRPr="00D32D4F" w:rsidRDefault="00B70809" w:rsidP="0063128B">
            <w:pPr>
              <w:jc w:val="left"/>
            </w:pPr>
            <w:r w:rsidRPr="00D32D4F">
              <w:t>QPSK, 16QAM, 64QAM</w:t>
            </w:r>
          </w:p>
        </w:tc>
      </w:tr>
      <w:tr w:rsidR="00B70809" w:rsidRPr="00D32D4F" w14:paraId="0799B8EA" w14:textId="77777777" w:rsidTr="0063128B">
        <w:tc>
          <w:tcPr>
            <w:tcW w:w="4927" w:type="dxa"/>
            <w:vAlign w:val="center"/>
          </w:tcPr>
          <w:p w14:paraId="5651E176" w14:textId="77777777" w:rsidR="00B70809" w:rsidRPr="00D32D4F" w:rsidRDefault="00B70809" w:rsidP="0063128B">
            <w:pPr>
              <w:jc w:val="left"/>
            </w:pPr>
            <w:r w:rsidRPr="00D32D4F">
              <w:t>Channel codec</w:t>
            </w:r>
          </w:p>
        </w:tc>
        <w:tc>
          <w:tcPr>
            <w:tcW w:w="4928" w:type="dxa"/>
            <w:vAlign w:val="center"/>
          </w:tcPr>
          <w:p w14:paraId="1E435AB0" w14:textId="77777777" w:rsidR="00B70809" w:rsidRDefault="00B70809" w:rsidP="0063128B">
            <w:pPr>
              <w:jc w:val="left"/>
            </w:pPr>
            <w:r w:rsidRPr="00D32D4F">
              <w:t>LTE Turbo code</w:t>
            </w:r>
          </w:p>
          <w:p w14:paraId="18FADE38" w14:textId="77777777" w:rsidR="00456892" w:rsidRDefault="00456892" w:rsidP="0063128B">
            <w:pPr>
              <w:jc w:val="left"/>
            </w:pPr>
            <w:proofErr w:type="spellStart"/>
            <w:r>
              <w:t>LogMax</w:t>
            </w:r>
            <w:proofErr w:type="spellEnd"/>
            <w:r>
              <w:t xml:space="preserve"> scaling factor = 0.75</w:t>
            </w:r>
          </w:p>
          <w:p w14:paraId="6B2BBA5F" w14:textId="77777777" w:rsidR="00456892" w:rsidRPr="00D32D4F" w:rsidRDefault="00456892" w:rsidP="0063128B">
            <w:pPr>
              <w:jc w:val="left"/>
            </w:pPr>
            <w:r>
              <w:t>Number of iterations = 8</w:t>
            </w:r>
          </w:p>
        </w:tc>
      </w:tr>
      <w:tr w:rsidR="00B70809" w:rsidRPr="00D32D4F" w14:paraId="5AC3122B" w14:textId="77777777" w:rsidTr="0063128B">
        <w:tc>
          <w:tcPr>
            <w:tcW w:w="4927" w:type="dxa"/>
            <w:vAlign w:val="center"/>
          </w:tcPr>
          <w:p w14:paraId="2F5799CA" w14:textId="77777777" w:rsidR="00B70809" w:rsidRPr="00D32D4F" w:rsidRDefault="00B70809" w:rsidP="0063128B">
            <w:pPr>
              <w:jc w:val="left"/>
            </w:pPr>
            <w:r w:rsidRPr="00D32D4F">
              <w:t>Reference signal overhead</w:t>
            </w:r>
          </w:p>
        </w:tc>
        <w:tc>
          <w:tcPr>
            <w:tcW w:w="4928" w:type="dxa"/>
            <w:vAlign w:val="center"/>
          </w:tcPr>
          <w:p w14:paraId="4EB39760" w14:textId="77777777" w:rsidR="00B70809" w:rsidRPr="00D32D4F" w:rsidRDefault="00B70809" w:rsidP="0063128B">
            <w:pPr>
              <w:jc w:val="left"/>
            </w:pPr>
            <w:r w:rsidRPr="00D32D4F">
              <w:t>LTE-DL DMRS</w:t>
            </w:r>
          </w:p>
        </w:tc>
      </w:tr>
      <w:tr w:rsidR="00B70809" w:rsidRPr="00D32D4F" w14:paraId="32497B2C" w14:textId="77777777" w:rsidTr="0063128B">
        <w:tc>
          <w:tcPr>
            <w:tcW w:w="4927" w:type="dxa"/>
            <w:vAlign w:val="center"/>
          </w:tcPr>
          <w:p w14:paraId="089CE2BA" w14:textId="77777777" w:rsidR="00B70809" w:rsidRPr="00D32D4F" w:rsidRDefault="00B70809" w:rsidP="0063128B">
            <w:pPr>
              <w:jc w:val="left"/>
            </w:pPr>
            <w:r w:rsidRPr="00D32D4F">
              <w:t>Control channel overhead</w:t>
            </w:r>
          </w:p>
        </w:tc>
        <w:tc>
          <w:tcPr>
            <w:tcW w:w="4928" w:type="dxa"/>
            <w:vAlign w:val="center"/>
          </w:tcPr>
          <w:p w14:paraId="05B2AAA7" w14:textId="77777777" w:rsidR="00B70809" w:rsidRPr="00D32D4F" w:rsidRDefault="00B70809" w:rsidP="0063128B">
            <w:pPr>
              <w:jc w:val="left"/>
            </w:pPr>
            <w:r w:rsidRPr="00D32D4F">
              <w:t>not included</w:t>
            </w:r>
          </w:p>
        </w:tc>
      </w:tr>
      <w:tr w:rsidR="00B70809" w14:paraId="1E387DB0" w14:textId="77777777" w:rsidTr="0063128B">
        <w:tc>
          <w:tcPr>
            <w:tcW w:w="4927" w:type="dxa"/>
            <w:vAlign w:val="center"/>
          </w:tcPr>
          <w:p w14:paraId="48070ACB" w14:textId="77777777" w:rsidR="00B70809" w:rsidRPr="00D32D4F" w:rsidRDefault="00B70809" w:rsidP="0063128B">
            <w:pPr>
              <w:jc w:val="left"/>
            </w:pPr>
            <w:r w:rsidRPr="00D32D4F">
              <w:t>Channel model</w:t>
            </w:r>
          </w:p>
        </w:tc>
        <w:tc>
          <w:tcPr>
            <w:tcW w:w="4928" w:type="dxa"/>
            <w:vAlign w:val="center"/>
          </w:tcPr>
          <w:p w14:paraId="5135F658" w14:textId="5AAD868F" w:rsidR="00B70809" w:rsidRDefault="00456892" w:rsidP="0063128B">
            <w:pPr>
              <w:jc w:val="left"/>
            </w:pPr>
            <w:r>
              <w:t>TDL-C</w:t>
            </w:r>
            <w:r w:rsidR="00B70809" w:rsidRPr="00D32D4F">
              <w:t xml:space="preserve"> with </w:t>
            </w:r>
            <w:r w:rsidR="00171E6A">
              <w:t xml:space="preserve">10n and </w:t>
            </w:r>
            <w:r>
              <w:t xml:space="preserve">300ns </w:t>
            </w:r>
            <w:r w:rsidR="00B70809" w:rsidRPr="00D32D4F">
              <w:t>RMS delay spread</w:t>
            </w:r>
            <w:r w:rsidR="00A77686">
              <w:t xml:space="preserve"> </w:t>
            </w:r>
            <w:r w:rsidR="00A77686">
              <w:fldChar w:fldCharType="begin"/>
            </w:r>
            <w:r w:rsidR="00A77686">
              <w:instrText xml:space="preserve"> REF _Ref457835267 \r \h </w:instrText>
            </w:r>
            <w:r w:rsidR="00A77686">
              <w:fldChar w:fldCharType="separate"/>
            </w:r>
            <w:r w:rsidR="00A77686">
              <w:t>[5]</w:t>
            </w:r>
            <w:r w:rsidR="00A77686">
              <w:fldChar w:fldCharType="end"/>
            </w:r>
          </w:p>
        </w:tc>
      </w:tr>
      <w:tr w:rsidR="00814DC2" w14:paraId="40C85412" w14:textId="77777777" w:rsidTr="0063128B">
        <w:tc>
          <w:tcPr>
            <w:tcW w:w="4927" w:type="dxa"/>
            <w:vAlign w:val="center"/>
          </w:tcPr>
          <w:p w14:paraId="445279FA" w14:textId="141461E7" w:rsidR="00814DC2" w:rsidRPr="00D32D4F" w:rsidRDefault="00814DC2" w:rsidP="0063128B">
            <w:pPr>
              <w:jc w:val="left"/>
            </w:pPr>
            <w:r>
              <w:t>PA model</w:t>
            </w:r>
          </w:p>
        </w:tc>
        <w:tc>
          <w:tcPr>
            <w:tcW w:w="4928" w:type="dxa"/>
            <w:vAlign w:val="center"/>
          </w:tcPr>
          <w:p w14:paraId="2B1E3447" w14:textId="213F9375" w:rsidR="00814DC2" w:rsidRDefault="00814DC2" w:rsidP="00814DC2">
            <w:pPr>
              <w:jc w:val="left"/>
            </w:pPr>
            <w:r>
              <w:t xml:space="preserve">Rapp PA model with </w:t>
            </w:r>
            <w:r w:rsidRPr="00DF2935">
              <w:t xml:space="preserve">46 </w:t>
            </w:r>
            <w:proofErr w:type="spellStart"/>
            <w:r w:rsidRPr="00DF2935">
              <w:t>dBm</w:t>
            </w:r>
            <w:proofErr w:type="spellEnd"/>
            <w:r w:rsidRPr="00DF2935">
              <w:t xml:space="preserve"> total output powe</w:t>
            </w:r>
            <w:r>
              <w:t xml:space="preserve">r and 57.6 </w:t>
            </w:r>
            <w:proofErr w:type="spellStart"/>
            <w:r>
              <w:t>dBm</w:t>
            </w:r>
            <w:proofErr w:type="spellEnd"/>
            <w:r>
              <w:t xml:space="preserve"> saturation power</w:t>
            </w:r>
            <w:r w:rsidRPr="00DF2935">
              <w:t xml:space="preserve"> </w:t>
            </w:r>
            <w:r>
              <w:fldChar w:fldCharType="begin"/>
            </w:r>
            <w:r>
              <w:instrText xml:space="preserve"> REF _Ref457377557 \r \h </w:instrText>
            </w:r>
            <w:r>
              <w:fldChar w:fldCharType="separate"/>
            </w:r>
            <w:r>
              <w:t>[2]</w:t>
            </w:r>
            <w:r>
              <w:fldChar w:fldCharType="end"/>
            </w:r>
          </w:p>
        </w:tc>
      </w:tr>
    </w:tbl>
    <w:p w14:paraId="783A9C1B" w14:textId="77777777" w:rsidR="00DF2935" w:rsidRDefault="00DF2935" w:rsidP="00CD761B"/>
    <w:p w14:paraId="7B83A979" w14:textId="77777777" w:rsidR="00D66872" w:rsidRDefault="00D66872" w:rsidP="00CD761B"/>
    <w:p w14:paraId="050975EE" w14:textId="3EFE3C47" w:rsidR="00CD761B" w:rsidRDefault="00D66872" w:rsidP="00803EBF">
      <w:pPr>
        <w:pStyle w:val="Heading2"/>
      </w:pPr>
      <w:r>
        <w:t>Performance results</w:t>
      </w:r>
    </w:p>
    <w:p w14:paraId="5E9710F4" w14:textId="0A5CBED2" w:rsidR="00171E6A" w:rsidRDefault="007577D0" w:rsidP="00CD761B">
      <w:r>
        <w:fldChar w:fldCharType="begin"/>
      </w:r>
      <w:r>
        <w:instrText xml:space="preserve"> REF _Ref458157493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171E6A">
        <w:t xml:space="preserve">and </w:t>
      </w:r>
      <w:r w:rsidR="00171E6A">
        <w:fldChar w:fldCharType="begin"/>
      </w:r>
      <w:r w:rsidR="00171E6A">
        <w:instrText xml:space="preserve"> REF _Ref458157824 \h </w:instrText>
      </w:r>
      <w:r w:rsidR="00171E6A">
        <w:fldChar w:fldCharType="separate"/>
      </w:r>
      <w:r w:rsidR="00171E6A">
        <w:t xml:space="preserve">Figure </w:t>
      </w:r>
      <w:r w:rsidR="00171E6A">
        <w:rPr>
          <w:noProof/>
        </w:rPr>
        <w:t>2</w:t>
      </w:r>
      <w:r w:rsidR="00171E6A">
        <w:fldChar w:fldCharType="end"/>
      </w:r>
      <w:r w:rsidR="00171E6A">
        <w:t xml:space="preserve"> </w:t>
      </w:r>
      <w:r>
        <w:t xml:space="preserve">below showed the throughput performances with link adaption without PA and with downlink PA </w:t>
      </w:r>
      <w:r>
        <w:fldChar w:fldCharType="begin"/>
      </w:r>
      <w:r>
        <w:instrText xml:space="preserve"> REF _Ref457982544 \r \h </w:instrText>
      </w:r>
      <w:r>
        <w:fldChar w:fldCharType="separate"/>
      </w:r>
      <w:r>
        <w:t>[2]</w:t>
      </w:r>
      <w:r>
        <w:fldChar w:fldCharType="end"/>
      </w:r>
      <w:r w:rsidR="00171E6A">
        <w:t>, for TDL-C RMS delay spread of 10 ns and 300 ns respectively</w:t>
      </w:r>
      <w:r>
        <w:t>.</w:t>
      </w:r>
    </w:p>
    <w:p w14:paraId="2B79D046" w14:textId="4F50A7A2" w:rsidR="00171E6A" w:rsidRDefault="006212D4" w:rsidP="00CD761B">
      <w:r>
        <w:t xml:space="preserve">Since </w:t>
      </w:r>
      <w:r w:rsidR="007577D0">
        <w:t xml:space="preserve">we observed in </w:t>
      </w:r>
      <w:r w:rsidR="00984C1D">
        <w:fldChar w:fldCharType="begin"/>
      </w:r>
      <w:r w:rsidR="00984C1D">
        <w:instrText xml:space="preserve"> REF _Ref458157788 \r \h </w:instrText>
      </w:r>
      <w:r w:rsidR="00984C1D">
        <w:fldChar w:fldCharType="separate"/>
      </w:r>
      <w:r w:rsidR="00984C1D">
        <w:t>[3]</w:t>
      </w:r>
      <w:r w:rsidR="00984C1D">
        <w:fldChar w:fldCharType="end"/>
      </w:r>
      <w:r w:rsidR="00984C1D">
        <w:t xml:space="preserve"> and </w:t>
      </w:r>
      <w:r w:rsidR="00984C1D">
        <w:fldChar w:fldCharType="begin"/>
      </w:r>
      <w:r w:rsidR="00984C1D">
        <w:instrText xml:space="preserve"> REF _Ref457980611 \r \h </w:instrText>
      </w:r>
      <w:r w:rsidR="00984C1D">
        <w:fldChar w:fldCharType="separate"/>
      </w:r>
      <w:r w:rsidR="00984C1D">
        <w:t>[6]</w:t>
      </w:r>
      <w:r w:rsidR="00984C1D">
        <w:fldChar w:fldCharType="end"/>
      </w:r>
      <w:r w:rsidR="00984C1D">
        <w:t xml:space="preserve"> </w:t>
      </w:r>
      <w:r w:rsidR="00D66872">
        <w:t>for the case 2 and case 1a</w:t>
      </w:r>
      <w:r>
        <w:t xml:space="preserve"> that with ideal channel and ideal PA phase error compensation, the two throughput curves with PA and without PA are on each other</w:t>
      </w:r>
      <w:r w:rsidR="007577D0">
        <w:t>.</w:t>
      </w:r>
      <w:r>
        <w:t xml:space="preserve"> </w:t>
      </w:r>
      <w:r w:rsidR="00171E6A">
        <w:t>With estimated channel including phase error caused by the PA impairments</w:t>
      </w:r>
      <w:r>
        <w:t>, we can see some performance degradation due to the PA in higher SNR region. The performance loss is similar for single numerology and mixed numerologies.</w:t>
      </w:r>
    </w:p>
    <w:p w14:paraId="646FAE15" w14:textId="6024221B" w:rsidR="007577D0" w:rsidRDefault="007577D0" w:rsidP="00CD761B"/>
    <w:p w14:paraId="2B7642A8" w14:textId="1157447B" w:rsidR="00075FFA" w:rsidRDefault="00F567C0" w:rsidP="00075FFA">
      <w:pPr>
        <w:keepNext/>
      </w:pPr>
      <w:r w:rsidRPr="00F567C0">
        <w:rPr>
          <w:noProof/>
          <w:lang w:val="sv-SE" w:eastAsia="sv-SE"/>
        </w:rPr>
        <w:lastRenderedPageBreak/>
        <w:drawing>
          <wp:inline distT="0" distB="0" distL="0" distR="0" wp14:anchorId="783A6F37" wp14:editId="727F63FA">
            <wp:extent cx="5931673" cy="34207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24" cy="3427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7F780" w14:textId="57B9502B" w:rsidR="00075FFA" w:rsidRDefault="00075FFA" w:rsidP="00075FFA">
      <w:pPr>
        <w:pStyle w:val="Caption"/>
      </w:pPr>
      <w:r>
        <w:t xml:space="preserve"> </w:t>
      </w:r>
      <w:bookmarkStart w:id="6" w:name="_Ref4581574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73D87">
        <w:rPr>
          <w:noProof/>
        </w:rPr>
        <w:t>1</w:t>
      </w:r>
      <w:r>
        <w:fldChar w:fldCharType="end"/>
      </w:r>
      <w:bookmarkEnd w:id="6"/>
      <w:r>
        <w:tab/>
      </w:r>
      <w:r w:rsidR="00973D87">
        <w:t xml:space="preserve">6 PRB </w:t>
      </w:r>
      <w:r w:rsidR="006A5BED">
        <w:t xml:space="preserve">victim </w:t>
      </w:r>
      <w:r w:rsidR="00F567C0">
        <w:t>allocation; t</w:t>
      </w:r>
      <w:r w:rsidR="00973D87">
        <w:t>hroughput with link ad</w:t>
      </w:r>
      <w:r w:rsidR="00F567C0">
        <w:t>aptation and max 64QAM, TDL-C 1</w:t>
      </w:r>
      <w:r w:rsidR="00973D87">
        <w:t>0ns</w:t>
      </w:r>
    </w:p>
    <w:p w14:paraId="480EECD9" w14:textId="7CD22ABE" w:rsidR="00CD761B" w:rsidRDefault="00CD761B" w:rsidP="00CD761B">
      <w:r>
        <w:t xml:space="preserve"> </w:t>
      </w:r>
      <w:r w:rsidR="005169BE" w:rsidRPr="005169BE">
        <w:rPr>
          <w:noProof/>
          <w:lang w:val="sv-SE" w:eastAsia="sv-SE"/>
        </w:rPr>
        <w:drawing>
          <wp:inline distT="0" distB="0" distL="0" distR="0" wp14:anchorId="0DF28588" wp14:editId="05405171">
            <wp:extent cx="5876014" cy="324607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104" cy="3262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12AB4" w14:textId="54641212" w:rsidR="00973D87" w:rsidRDefault="00973D87" w:rsidP="00973D87">
      <w:pPr>
        <w:pStyle w:val="Caption"/>
      </w:pPr>
      <w:bookmarkStart w:id="7" w:name="_Ref4581578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>
        <w:tab/>
      </w:r>
      <w:r w:rsidR="005E6280">
        <w:t>6 PRB victim allocation; throughput with link adaptation and max 64QAM, TDL-C 300ns</w:t>
      </w:r>
    </w:p>
    <w:p w14:paraId="1E16242B" w14:textId="5276411D" w:rsidR="0047178B" w:rsidRDefault="0047178B">
      <w:p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br w:type="page"/>
      </w:r>
    </w:p>
    <w:p w14:paraId="1DACD7EB" w14:textId="77777777" w:rsidR="0047178B" w:rsidRPr="0047178B" w:rsidRDefault="0047178B" w:rsidP="0047178B"/>
    <w:p w14:paraId="64F02E7B" w14:textId="77777777" w:rsidR="00CD761B" w:rsidRDefault="007577D0" w:rsidP="00CD761B">
      <w:pPr>
        <w:pStyle w:val="Heading1"/>
        <w:rPr>
          <w:lang w:val="en-US"/>
        </w:rPr>
      </w:pPr>
      <w:r>
        <w:rPr>
          <w:lang w:val="en-US"/>
        </w:rPr>
        <w:t>Observations and discussion</w:t>
      </w:r>
    </w:p>
    <w:p w14:paraId="6D33FE85" w14:textId="39157C85" w:rsidR="007577D0" w:rsidRDefault="007577D0" w:rsidP="007577D0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Rapp PA model with </w:t>
      </w:r>
      <w:r w:rsidRPr="00DF2935">
        <w:t xml:space="preserve">46 </w:t>
      </w:r>
      <w:proofErr w:type="spellStart"/>
      <w:r w:rsidRPr="00DF2935">
        <w:t>dBm</w:t>
      </w:r>
      <w:proofErr w:type="spellEnd"/>
      <w:r w:rsidRPr="00DF2935">
        <w:t xml:space="preserve"> total output powe</w:t>
      </w:r>
      <w:r>
        <w:t xml:space="preserve">r and 57.6 </w:t>
      </w:r>
      <w:proofErr w:type="spellStart"/>
      <w:r>
        <w:t>dBm</w:t>
      </w:r>
      <w:proofErr w:type="spellEnd"/>
      <w:r>
        <w:t xml:space="preserve"> saturation power as described in</w:t>
      </w:r>
      <w:r w:rsidRPr="00DF2935">
        <w:t xml:space="preserve"> </w:t>
      </w:r>
      <w:r>
        <w:fldChar w:fldCharType="begin"/>
      </w:r>
      <w:r>
        <w:instrText xml:space="preserve"> REF _Ref457377557 \r \h </w:instrText>
      </w:r>
      <w:r>
        <w:fldChar w:fldCharType="separate"/>
      </w:r>
      <w:r>
        <w:t>[2]</w:t>
      </w:r>
      <w:r>
        <w:fldChar w:fldCharType="end"/>
      </w:r>
      <w:r>
        <w:t xml:space="preserve"> with parameter setup according to </w:t>
      </w:r>
      <w:r>
        <w:fldChar w:fldCharType="begin"/>
      </w:r>
      <w:r>
        <w:instrText xml:space="preserve"> REF _Ref457835267 \r \h </w:instrText>
      </w:r>
      <w:r>
        <w:fldChar w:fldCharType="separate"/>
      </w:r>
      <w:r>
        <w:t>[3]</w:t>
      </w:r>
      <w:r>
        <w:fldChar w:fldCharType="end"/>
      </w:r>
      <w:r>
        <w:t xml:space="preserve"> showed little performance impact to the throughput and BLER performances of the cases evaluated compared to an ideal linear PA (i.e. without PA model),</w:t>
      </w:r>
      <w:r>
        <w:rPr>
          <w:lang w:val="en-US"/>
        </w:rPr>
        <w:t xml:space="preserve"> with ideal channel and</w:t>
      </w:r>
      <w:r w:rsidR="00623346">
        <w:rPr>
          <w:lang w:val="en-US"/>
        </w:rPr>
        <w:t xml:space="preserve"> ideal</w:t>
      </w:r>
      <w:r>
        <w:rPr>
          <w:lang w:val="en-US"/>
        </w:rPr>
        <w:t xml:space="preserve"> phase compensation</w:t>
      </w:r>
      <w:r w:rsidR="00623346">
        <w:rPr>
          <w:lang w:val="en-US"/>
        </w:rPr>
        <w:t>s</w:t>
      </w:r>
      <w:r w:rsidR="006212D4">
        <w:rPr>
          <w:lang w:val="en-US"/>
        </w:rPr>
        <w:t>. But with estimated channel</w:t>
      </w:r>
      <w:r w:rsidR="005101A9">
        <w:rPr>
          <w:lang w:val="en-US"/>
        </w:rPr>
        <w:t xml:space="preserve"> </w:t>
      </w:r>
      <w:r w:rsidR="005101A9">
        <w:t>including phase error caused by the PA impairments</w:t>
      </w:r>
      <w:r w:rsidR="006212D4">
        <w:rPr>
          <w:lang w:val="en-US"/>
        </w:rPr>
        <w:t xml:space="preserve">, </w:t>
      </w:r>
      <w:r w:rsidR="00C64271">
        <w:t>we can see some performance degradation due to the PA in higher SNR region. The performance loss is similar for single numerology and mixed numerologies</w:t>
      </w:r>
      <w:r w:rsidR="006212D4">
        <w:rPr>
          <w:lang w:val="en-US"/>
        </w:rPr>
        <w:t>.</w:t>
      </w:r>
    </w:p>
    <w:p w14:paraId="7EB82C59" w14:textId="77777777" w:rsidR="00CD761B" w:rsidRPr="00A742FA" w:rsidRDefault="00CD761B" w:rsidP="00CD761B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>
        <w:rPr>
          <w:lang w:val="en-US"/>
        </w:rPr>
        <w:t>s</w:t>
      </w:r>
    </w:p>
    <w:p w14:paraId="7A8A523B" w14:textId="77777777" w:rsidR="00CD761B" w:rsidRPr="00DF2935" w:rsidRDefault="002839BF" w:rsidP="002839BF">
      <w:pPr>
        <w:pStyle w:val="Reference"/>
        <w:rPr>
          <w:rFonts w:cs="Arial"/>
          <w:lang w:val="en-US"/>
        </w:rPr>
      </w:pPr>
      <w:bookmarkStart w:id="8" w:name="_Ref444257346"/>
      <w:bookmarkStart w:id="9" w:name="_Ref444097166"/>
      <w:bookmarkStart w:id="10" w:name="_Ref442441852"/>
      <w:bookmarkStart w:id="11" w:name="_Ref441562466"/>
      <w:r w:rsidRPr="00DF2935">
        <w:rPr>
          <w:rFonts w:cs="Arial"/>
          <w:lang w:val="en-US"/>
        </w:rPr>
        <w:t>R1-165833, “Mixed Numerology in an OFDM System”</w:t>
      </w:r>
      <w:bookmarkEnd w:id="8"/>
      <w:bookmarkEnd w:id="9"/>
      <w:bookmarkEnd w:id="10"/>
      <w:bookmarkEnd w:id="11"/>
      <w:r w:rsidRPr="00DF2935">
        <w:rPr>
          <w:rFonts w:cs="Arial"/>
          <w:lang w:val="en-US"/>
        </w:rPr>
        <w:t xml:space="preserve"> </w:t>
      </w:r>
    </w:p>
    <w:p w14:paraId="2781A409" w14:textId="77777777" w:rsidR="00CD761B" w:rsidRDefault="005A57BD" w:rsidP="00DF2935">
      <w:pPr>
        <w:pStyle w:val="Reference"/>
        <w:rPr>
          <w:rFonts w:cs="Arial"/>
          <w:lang w:val="en-US"/>
        </w:rPr>
      </w:pPr>
      <w:bookmarkStart w:id="12" w:name="_Ref457377557"/>
      <w:bookmarkStart w:id="13" w:name="_Ref457982544"/>
      <w:r w:rsidRPr="00DF2935">
        <w:rPr>
          <w:rFonts w:cs="Arial"/>
          <w:lang w:val="en-US" w:eastAsia="en-GB"/>
        </w:rPr>
        <w:t>RAN1 email discussion [85-18]</w:t>
      </w:r>
      <w:bookmarkEnd w:id="12"/>
      <w:r w:rsidR="00A716C2" w:rsidRPr="00DF2935">
        <w:rPr>
          <w:rFonts w:cs="Arial"/>
          <w:lang w:val="en-US" w:eastAsia="en-GB"/>
        </w:rPr>
        <w:t xml:space="preserve"> </w:t>
      </w:r>
      <w:r w:rsidR="00DF2935" w:rsidRPr="00DF2935">
        <w:rPr>
          <w:rFonts w:cs="Arial"/>
          <w:lang w:val="en-US" w:eastAsia="en-GB"/>
        </w:rPr>
        <w:t>PA models for NR</w:t>
      </w:r>
      <w:bookmarkEnd w:id="13"/>
    </w:p>
    <w:p w14:paraId="337EB7D3" w14:textId="6AF2E038" w:rsidR="00DB7929" w:rsidRPr="00BA15BD" w:rsidRDefault="005101A9" w:rsidP="00BA15BD">
      <w:pPr>
        <w:pStyle w:val="Reference"/>
        <w:rPr>
          <w:rFonts w:cs="Arial"/>
          <w:lang w:val="en-US"/>
        </w:rPr>
      </w:pPr>
      <w:bookmarkStart w:id="14" w:name="_Ref458157788"/>
      <w:r>
        <w:rPr>
          <w:rFonts w:cs="Arial"/>
          <w:lang w:val="en-US"/>
        </w:rPr>
        <w:t>R1-167030</w:t>
      </w:r>
      <w:r w:rsidR="00DB7929">
        <w:rPr>
          <w:rFonts w:cs="Arial"/>
          <w:lang w:val="en-US"/>
        </w:rPr>
        <w:t>, “</w:t>
      </w:r>
      <w:r w:rsidR="000D581E">
        <w:rPr>
          <w:lang w:val="en-US"/>
        </w:rPr>
        <w:t>Mixed Numerology with PA impairment</w:t>
      </w:r>
      <w:r w:rsidR="00DB7929">
        <w:rPr>
          <w:rFonts w:cs="Arial"/>
          <w:lang w:val="en-US"/>
        </w:rPr>
        <w:t>”</w:t>
      </w:r>
      <w:bookmarkEnd w:id="14"/>
    </w:p>
    <w:p w14:paraId="1F5EE93A" w14:textId="784C1673" w:rsidR="00DB7929" w:rsidRPr="00DF2935" w:rsidRDefault="005101A9" w:rsidP="00DB7929">
      <w:pPr>
        <w:pStyle w:val="Reference"/>
        <w:rPr>
          <w:rFonts w:cs="Arial"/>
          <w:lang w:val="en-US"/>
        </w:rPr>
      </w:pPr>
      <w:bookmarkStart w:id="15" w:name="_Ref458156856"/>
      <w:r>
        <w:rPr>
          <w:rFonts w:cs="Arial"/>
          <w:lang w:val="en-US"/>
        </w:rPr>
        <w:t>R1-167033</w:t>
      </w:r>
      <w:r w:rsidR="00DB7929">
        <w:rPr>
          <w:rFonts w:cs="Arial"/>
          <w:lang w:val="en-US"/>
        </w:rPr>
        <w:t>, “</w:t>
      </w:r>
      <w:r w:rsidR="00DB7929" w:rsidRPr="00DB7929">
        <w:rPr>
          <w:rFonts w:cs="Arial"/>
          <w:lang w:val="en-US"/>
        </w:rPr>
        <w:t>On resource allocation and guard subcarriers for mixed numerologies</w:t>
      </w:r>
      <w:r w:rsidR="00DB7929">
        <w:rPr>
          <w:rFonts w:cs="Arial"/>
          <w:lang w:val="en-US"/>
        </w:rPr>
        <w:t>”</w:t>
      </w:r>
      <w:bookmarkEnd w:id="15"/>
    </w:p>
    <w:p w14:paraId="17262C2A" w14:textId="77777777" w:rsidR="00166C06" w:rsidRPr="00DF2935" w:rsidRDefault="00166C06" w:rsidP="00166C06">
      <w:pPr>
        <w:pStyle w:val="Reference"/>
        <w:rPr>
          <w:rFonts w:cs="Arial"/>
          <w:lang w:val="en-US"/>
        </w:rPr>
      </w:pPr>
      <w:bookmarkStart w:id="16" w:name="_Ref457835267"/>
      <w:r w:rsidRPr="00075AD3">
        <w:rPr>
          <w:rFonts w:cs="Arial"/>
          <w:lang w:val="en-US"/>
        </w:rPr>
        <w:t>R1-165989</w:t>
      </w:r>
      <w:r>
        <w:rPr>
          <w:rFonts w:cs="Arial"/>
          <w:lang w:val="en-US"/>
        </w:rPr>
        <w:t>, “</w:t>
      </w:r>
      <w:r w:rsidRPr="00075AD3">
        <w:rPr>
          <w:rFonts w:cs="Arial"/>
          <w:lang w:val="en-US"/>
        </w:rPr>
        <w:t>Way forward on calibration assumptions for NR waveform</w:t>
      </w:r>
      <w:r>
        <w:rPr>
          <w:rFonts w:cs="Arial"/>
          <w:lang w:val="en-US"/>
        </w:rPr>
        <w:t>”</w:t>
      </w:r>
      <w:bookmarkEnd w:id="16"/>
    </w:p>
    <w:p w14:paraId="2E7915C9" w14:textId="4850EA17" w:rsidR="00166C06" w:rsidRDefault="00166C06" w:rsidP="00166C06">
      <w:pPr>
        <w:pStyle w:val="Reference"/>
        <w:rPr>
          <w:rFonts w:cs="Arial"/>
          <w:lang w:val="en-US"/>
        </w:rPr>
      </w:pPr>
      <w:bookmarkStart w:id="17" w:name="_Ref457835558"/>
      <w:bookmarkStart w:id="18" w:name="_Ref457980611"/>
      <w:r w:rsidRPr="00DF2935">
        <w:rPr>
          <w:rFonts w:cs="Arial"/>
          <w:lang w:val="en-US" w:eastAsia="en-GB"/>
        </w:rPr>
        <w:t>RAN1 email discussion [85-16] Calibration for NR waveform</w:t>
      </w:r>
      <w:bookmarkEnd w:id="17"/>
      <w:r>
        <w:rPr>
          <w:rFonts w:cs="Arial"/>
          <w:lang w:val="en-US" w:eastAsia="en-GB"/>
        </w:rPr>
        <w:t xml:space="preserve"> and Excel document NRWaveformCalibration_v32</w:t>
      </w:r>
      <w:bookmarkEnd w:id="18"/>
    </w:p>
    <w:p w14:paraId="633149D9" w14:textId="1A72F93C" w:rsidR="001E5091" w:rsidRDefault="001E5091" w:rsidP="006A4F5F">
      <w:pPr>
        <w:pStyle w:val="Reference"/>
        <w:rPr>
          <w:rFonts w:cs="Arial"/>
          <w:lang w:val="en-US"/>
        </w:rPr>
      </w:pPr>
      <w:bookmarkStart w:id="19" w:name="_Ref458522869"/>
      <w:r>
        <w:rPr>
          <w:rFonts w:cs="Arial"/>
          <w:lang w:val="en-US" w:eastAsia="en-GB"/>
        </w:rPr>
        <w:t>R1-</w:t>
      </w:r>
      <w:r w:rsidR="006A4F5F" w:rsidRPr="006A4F5F">
        <w:rPr>
          <w:rFonts w:cs="Arial"/>
          <w:lang w:val="en-US" w:eastAsia="en-GB"/>
        </w:rPr>
        <w:t>167037</w:t>
      </w:r>
      <w:r>
        <w:rPr>
          <w:rFonts w:cs="Arial"/>
          <w:lang w:val="en-US" w:eastAsia="en-GB"/>
        </w:rPr>
        <w:t>,</w:t>
      </w:r>
      <w:bookmarkEnd w:id="19"/>
      <w:r>
        <w:rPr>
          <w:rFonts w:cs="Arial"/>
          <w:lang w:val="en-US" w:eastAsia="en-GB"/>
        </w:rPr>
        <w:t xml:space="preserve"> </w:t>
      </w:r>
      <w:r w:rsidR="00CE3F0C">
        <w:rPr>
          <w:rFonts w:cs="Arial"/>
          <w:lang w:val="en-US" w:eastAsia="en-GB"/>
        </w:rPr>
        <w:t>“</w:t>
      </w:r>
      <w:r w:rsidR="00CE3F0C">
        <w:rPr>
          <w:lang w:val="en-US"/>
        </w:rPr>
        <w:t>Demodulation reference signal design principles”</w:t>
      </w:r>
    </w:p>
    <w:p w14:paraId="76458147" w14:textId="77777777" w:rsidR="00DA56F4" w:rsidRPr="00DA56F4" w:rsidRDefault="00DA56F4" w:rsidP="00DA56F4">
      <w:pPr>
        <w:pStyle w:val="Caption"/>
        <w:rPr>
          <w:b w:val="0"/>
          <w:lang w:val="en-US"/>
        </w:rPr>
      </w:pPr>
    </w:p>
    <w:sectPr w:rsidR="00DA56F4" w:rsidRPr="00DA56F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74190" w14:textId="77777777" w:rsidR="00D675F9" w:rsidRDefault="00D675F9" w:rsidP="0038333E">
      <w:pPr>
        <w:spacing w:after="0"/>
      </w:pPr>
      <w:r>
        <w:separator/>
      </w:r>
    </w:p>
  </w:endnote>
  <w:endnote w:type="continuationSeparator" w:id="0">
    <w:p w14:paraId="11B0293F" w14:textId="77777777" w:rsidR="00D675F9" w:rsidRDefault="00D675F9" w:rsidP="003833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4C6D3" w14:textId="77777777" w:rsidR="0038333E" w:rsidRDefault="003833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9F92F7" w14:textId="77777777" w:rsidR="0038333E" w:rsidRDefault="003833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A9D9D" w14:textId="77777777" w:rsidR="0038333E" w:rsidRDefault="003833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C0E22B" w14:textId="77777777" w:rsidR="00D675F9" w:rsidRDefault="00D675F9" w:rsidP="0038333E">
      <w:pPr>
        <w:spacing w:after="0"/>
      </w:pPr>
      <w:r>
        <w:separator/>
      </w:r>
    </w:p>
  </w:footnote>
  <w:footnote w:type="continuationSeparator" w:id="0">
    <w:p w14:paraId="62B71DC4" w14:textId="77777777" w:rsidR="00D675F9" w:rsidRDefault="00D675F9" w:rsidP="003833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99896" w14:textId="77777777" w:rsidR="0038333E" w:rsidRDefault="003833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AFCB7" w14:textId="77777777" w:rsidR="0038333E" w:rsidRDefault="003833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41BED1" w14:textId="77777777" w:rsidR="0038333E" w:rsidRDefault="003833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992A5E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61B"/>
    <w:rsid w:val="00064AA4"/>
    <w:rsid w:val="00075AD3"/>
    <w:rsid w:val="00075FFA"/>
    <w:rsid w:val="0008729E"/>
    <w:rsid w:val="00092CE2"/>
    <w:rsid w:val="000C255B"/>
    <w:rsid w:val="000D581E"/>
    <w:rsid w:val="000D6530"/>
    <w:rsid w:val="000D7DD5"/>
    <w:rsid w:val="000E0309"/>
    <w:rsid w:val="00116E1E"/>
    <w:rsid w:val="00142C45"/>
    <w:rsid w:val="00166C06"/>
    <w:rsid w:val="00171E6A"/>
    <w:rsid w:val="00173DC7"/>
    <w:rsid w:val="00176408"/>
    <w:rsid w:val="0017674D"/>
    <w:rsid w:val="00196283"/>
    <w:rsid w:val="001D66D4"/>
    <w:rsid w:val="001E0BFD"/>
    <w:rsid w:val="001E5091"/>
    <w:rsid w:val="002839BF"/>
    <w:rsid w:val="002A6625"/>
    <w:rsid w:val="002B2489"/>
    <w:rsid w:val="002C06C2"/>
    <w:rsid w:val="002C0DF5"/>
    <w:rsid w:val="002E5975"/>
    <w:rsid w:val="00330063"/>
    <w:rsid w:val="00343EFE"/>
    <w:rsid w:val="003545E5"/>
    <w:rsid w:val="00373D70"/>
    <w:rsid w:val="0038333E"/>
    <w:rsid w:val="003872C6"/>
    <w:rsid w:val="003902F6"/>
    <w:rsid w:val="003F5C04"/>
    <w:rsid w:val="00401B06"/>
    <w:rsid w:val="0041751B"/>
    <w:rsid w:val="00424F00"/>
    <w:rsid w:val="004265EF"/>
    <w:rsid w:val="004349E5"/>
    <w:rsid w:val="00456892"/>
    <w:rsid w:val="00456E6D"/>
    <w:rsid w:val="00460788"/>
    <w:rsid w:val="004610A8"/>
    <w:rsid w:val="0047178B"/>
    <w:rsid w:val="004C0D50"/>
    <w:rsid w:val="005101A9"/>
    <w:rsid w:val="005169BE"/>
    <w:rsid w:val="00551EB9"/>
    <w:rsid w:val="0058529B"/>
    <w:rsid w:val="00594E4B"/>
    <w:rsid w:val="005A4C2C"/>
    <w:rsid w:val="005A57BD"/>
    <w:rsid w:val="005E6280"/>
    <w:rsid w:val="006212D4"/>
    <w:rsid w:val="00623346"/>
    <w:rsid w:val="006452BD"/>
    <w:rsid w:val="006A4F5F"/>
    <w:rsid w:val="006A5BED"/>
    <w:rsid w:val="006E3F8B"/>
    <w:rsid w:val="006F6A8E"/>
    <w:rsid w:val="007577D0"/>
    <w:rsid w:val="00792221"/>
    <w:rsid w:val="007E3930"/>
    <w:rsid w:val="00801F5A"/>
    <w:rsid w:val="00803EBF"/>
    <w:rsid w:val="00814DC2"/>
    <w:rsid w:val="00874C9D"/>
    <w:rsid w:val="00897E93"/>
    <w:rsid w:val="00913BFF"/>
    <w:rsid w:val="00917E2F"/>
    <w:rsid w:val="00920E7D"/>
    <w:rsid w:val="00973D87"/>
    <w:rsid w:val="009747C2"/>
    <w:rsid w:val="00976EA1"/>
    <w:rsid w:val="00984C1D"/>
    <w:rsid w:val="009A3113"/>
    <w:rsid w:val="009D2BDB"/>
    <w:rsid w:val="009F5D4B"/>
    <w:rsid w:val="00A31D78"/>
    <w:rsid w:val="00A716C2"/>
    <w:rsid w:val="00A76B3F"/>
    <w:rsid w:val="00A77686"/>
    <w:rsid w:val="00A82E4E"/>
    <w:rsid w:val="00AC4389"/>
    <w:rsid w:val="00AD4C41"/>
    <w:rsid w:val="00AE271E"/>
    <w:rsid w:val="00AE4562"/>
    <w:rsid w:val="00AF5B52"/>
    <w:rsid w:val="00B66DB8"/>
    <w:rsid w:val="00B70809"/>
    <w:rsid w:val="00B93AD5"/>
    <w:rsid w:val="00BA15BD"/>
    <w:rsid w:val="00C64271"/>
    <w:rsid w:val="00C64F0E"/>
    <w:rsid w:val="00CA6BF7"/>
    <w:rsid w:val="00CA79F5"/>
    <w:rsid w:val="00CC3939"/>
    <w:rsid w:val="00CD761B"/>
    <w:rsid w:val="00CE3F0C"/>
    <w:rsid w:val="00D024F6"/>
    <w:rsid w:val="00D53F69"/>
    <w:rsid w:val="00D66872"/>
    <w:rsid w:val="00D675F9"/>
    <w:rsid w:val="00D7609C"/>
    <w:rsid w:val="00DA56F4"/>
    <w:rsid w:val="00DB7929"/>
    <w:rsid w:val="00DF2935"/>
    <w:rsid w:val="00DF7C87"/>
    <w:rsid w:val="00E06568"/>
    <w:rsid w:val="00E20F33"/>
    <w:rsid w:val="00ED23C2"/>
    <w:rsid w:val="00F01CD8"/>
    <w:rsid w:val="00F04D34"/>
    <w:rsid w:val="00F2215C"/>
    <w:rsid w:val="00F563DA"/>
    <w:rsid w:val="00F56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A0B4A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61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D761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CD761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CD761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CD761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D761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D761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CD761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CD761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D761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CD761B"/>
    <w:rPr>
      <w:rFonts w:ascii="Arial" w:eastAsia="Times New Roman" w:hAnsi="Arial" w:cs="Arial"/>
      <w:sz w:val="36"/>
      <w:szCs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CD761B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CD761B"/>
    <w:rPr>
      <w:rFonts w:ascii="Arial" w:eastAsia="Times New Roman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D761B"/>
    <w:rPr>
      <w:rFonts w:ascii="Arial" w:eastAsia="Times New Roman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D761B"/>
    <w:rPr>
      <w:rFonts w:ascii="Arial" w:eastAsia="Times New Roman" w:hAnsi="Arial" w:cs="Arial"/>
      <w:lang w:val="en-GB"/>
    </w:rPr>
  </w:style>
  <w:style w:type="character" w:customStyle="1" w:styleId="Heading6Char">
    <w:name w:val="Heading 6 Char"/>
    <w:basedOn w:val="DefaultParagraphFont"/>
    <w:link w:val="Heading6"/>
    <w:rsid w:val="00CD761B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D761B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D761B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D761B"/>
    <w:rPr>
      <w:rFonts w:ascii="Arial" w:eastAsia="Times New Roman" w:hAnsi="Arial" w:cs="Arial"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CD761B"/>
    <w:pPr>
      <w:spacing w:after="240"/>
      <w:jc w:val="center"/>
    </w:pPr>
    <w:rPr>
      <w:b/>
      <w:bCs/>
    </w:rPr>
  </w:style>
  <w:style w:type="paragraph" w:customStyle="1" w:styleId="TdocHeader2">
    <w:name w:val="Tdoc_Header_2"/>
    <w:basedOn w:val="Normal"/>
    <w:rsid w:val="00CD761B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paragraph" w:customStyle="1" w:styleId="Reference">
    <w:name w:val="Reference"/>
    <w:basedOn w:val="Normal"/>
    <w:link w:val="ReferenceChar"/>
    <w:qFormat/>
    <w:rsid w:val="00CD761B"/>
    <w:pPr>
      <w:numPr>
        <w:numId w:val="2"/>
      </w:numPr>
    </w:pPr>
  </w:style>
  <w:style w:type="character" w:customStyle="1" w:styleId="ReferenceChar">
    <w:name w:val="Reference Char"/>
    <w:link w:val="Reference"/>
    <w:rsid w:val="00CD761B"/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rsid w:val="00B70809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73D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3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3DC7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3DC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D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DC7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6212D4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833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8333E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833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8333E"/>
    <w:rPr>
      <w:rFonts w:ascii="Arial" w:eastAsia="Times New Roman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61B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D761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CD761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CD761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CD761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D761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D761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CD761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CD761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D761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CD761B"/>
    <w:rPr>
      <w:rFonts w:ascii="Arial" w:eastAsia="Times New Roman" w:hAnsi="Arial" w:cs="Arial"/>
      <w:sz w:val="36"/>
      <w:szCs w:val="36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CD761B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CD761B"/>
    <w:rPr>
      <w:rFonts w:ascii="Arial" w:eastAsia="Times New Roman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D761B"/>
    <w:rPr>
      <w:rFonts w:ascii="Arial" w:eastAsia="Times New Roman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D761B"/>
    <w:rPr>
      <w:rFonts w:ascii="Arial" w:eastAsia="Times New Roman" w:hAnsi="Arial" w:cs="Arial"/>
      <w:lang w:val="en-GB"/>
    </w:rPr>
  </w:style>
  <w:style w:type="character" w:customStyle="1" w:styleId="Heading6Char">
    <w:name w:val="Heading 6 Char"/>
    <w:basedOn w:val="DefaultParagraphFont"/>
    <w:link w:val="Heading6"/>
    <w:rsid w:val="00CD761B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CD761B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CD761B"/>
    <w:rPr>
      <w:rFonts w:ascii="Arial" w:eastAsia="Times New Roman" w:hAnsi="Arial" w:cs="Arial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CD761B"/>
    <w:rPr>
      <w:rFonts w:ascii="Arial" w:eastAsia="Times New Roman" w:hAnsi="Arial" w:cs="Arial"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CD761B"/>
    <w:pPr>
      <w:spacing w:after="240"/>
      <w:jc w:val="center"/>
    </w:pPr>
    <w:rPr>
      <w:b/>
      <w:bCs/>
    </w:rPr>
  </w:style>
  <w:style w:type="paragraph" w:customStyle="1" w:styleId="TdocHeader2">
    <w:name w:val="Tdoc_Header_2"/>
    <w:basedOn w:val="Normal"/>
    <w:rsid w:val="00CD761B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paragraph" w:customStyle="1" w:styleId="Reference">
    <w:name w:val="Reference"/>
    <w:basedOn w:val="Normal"/>
    <w:link w:val="ReferenceChar"/>
    <w:qFormat/>
    <w:rsid w:val="00CD761B"/>
    <w:pPr>
      <w:numPr>
        <w:numId w:val="2"/>
      </w:numPr>
    </w:pPr>
  </w:style>
  <w:style w:type="character" w:customStyle="1" w:styleId="ReferenceChar">
    <w:name w:val="Reference Char"/>
    <w:link w:val="Reference"/>
    <w:rsid w:val="00CD761B"/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rsid w:val="00B70809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73D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3DC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3DC7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D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3DC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D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DC7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6212D4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833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8333E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833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8333E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73199-D6FF-43F5-8FBE-C9EF2D4CC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825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2016-08-12T19:31:00Z</dcterms:created>
  <dcterms:modified xsi:type="dcterms:W3CDTF">2016-08-12T19:31:00Z</dcterms:modified>
</cp:coreProperties>
</file>