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499" w:rsidRPr="006E473F" w:rsidRDefault="00191499" w:rsidP="00191499">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Pr>
          <w:rFonts w:hint="eastAsia"/>
          <w:b/>
          <w:sz w:val="24"/>
          <w:szCs w:val="24"/>
          <w:lang w:eastAsia="ko-KR"/>
        </w:rPr>
        <w:t xml:space="preserve">86                                         </w:t>
      </w:r>
      <w:r w:rsidRPr="006E473F">
        <w:rPr>
          <w:rFonts w:hint="eastAsia"/>
          <w:b/>
          <w:i/>
          <w:sz w:val="24"/>
          <w:szCs w:val="24"/>
          <w:lang w:eastAsia="ko-KR"/>
        </w:rPr>
        <w:t>R1-</w:t>
      </w:r>
      <w:r w:rsidRPr="003F1E1A">
        <w:rPr>
          <w:b/>
          <w:i/>
          <w:noProof/>
          <w:sz w:val="24"/>
          <w:szCs w:val="24"/>
          <w:lang w:eastAsia="ko-KR"/>
        </w:rPr>
        <w:t>166791</w:t>
      </w:r>
    </w:p>
    <w:bookmarkEnd w:id="0"/>
    <w:bookmarkEnd w:id="1"/>
    <w:p w:rsidR="00191499" w:rsidRPr="006E473F" w:rsidRDefault="00191499" w:rsidP="00191499">
      <w:pPr>
        <w:pStyle w:val="CRCoverPage"/>
        <w:spacing w:after="240"/>
        <w:outlineLvl w:val="0"/>
        <w:rPr>
          <w:b/>
          <w:noProof/>
          <w:sz w:val="24"/>
          <w:szCs w:val="24"/>
        </w:rPr>
      </w:pPr>
      <w:r>
        <w:rPr>
          <w:rFonts w:hint="eastAsia"/>
          <w:b/>
          <w:noProof/>
          <w:sz w:val="24"/>
          <w:szCs w:val="24"/>
          <w:lang w:eastAsia="ko-KR"/>
        </w:rPr>
        <w:t>Gothenburg</w:t>
      </w:r>
      <w:r w:rsidRPr="0059155C">
        <w:rPr>
          <w:b/>
          <w:noProof/>
          <w:sz w:val="24"/>
          <w:szCs w:val="24"/>
          <w:lang w:eastAsia="ko-KR"/>
        </w:rPr>
        <w:t xml:space="preserve">, </w:t>
      </w:r>
      <w:r>
        <w:rPr>
          <w:rFonts w:hint="eastAsia"/>
          <w:b/>
          <w:noProof/>
          <w:sz w:val="24"/>
          <w:szCs w:val="24"/>
          <w:lang w:eastAsia="ko-KR"/>
        </w:rPr>
        <w:t>Sweden</w:t>
      </w:r>
      <w:r w:rsidRPr="0059155C">
        <w:rPr>
          <w:b/>
          <w:noProof/>
          <w:sz w:val="24"/>
          <w:szCs w:val="24"/>
          <w:lang w:eastAsia="ko-KR"/>
        </w:rPr>
        <w:t xml:space="preserve">, </w:t>
      </w:r>
      <w:r>
        <w:rPr>
          <w:rFonts w:hint="eastAsia"/>
          <w:b/>
          <w:noProof/>
          <w:sz w:val="24"/>
          <w:szCs w:val="24"/>
          <w:lang w:eastAsia="ko-KR"/>
        </w:rPr>
        <w:t>22</w:t>
      </w:r>
      <w:r>
        <w:rPr>
          <w:rFonts w:hint="eastAsia"/>
          <w:b/>
          <w:noProof/>
          <w:sz w:val="24"/>
          <w:szCs w:val="24"/>
          <w:vertAlign w:val="superscript"/>
          <w:lang w:eastAsia="ko-KR"/>
        </w:rPr>
        <w:t>n</w:t>
      </w:r>
      <w:r w:rsidRPr="00AD60F3">
        <w:rPr>
          <w:rFonts w:hint="eastAsia"/>
          <w:b/>
          <w:noProof/>
          <w:sz w:val="24"/>
          <w:szCs w:val="24"/>
          <w:vertAlign w:val="superscript"/>
          <w:lang w:eastAsia="ko-KR"/>
        </w:rPr>
        <w:t>d</w:t>
      </w:r>
      <w:r w:rsidRPr="0059155C">
        <w:rPr>
          <w:b/>
          <w:noProof/>
          <w:sz w:val="24"/>
          <w:szCs w:val="24"/>
          <w:lang w:eastAsia="ko-KR"/>
        </w:rPr>
        <w:t xml:space="preserve"> – </w:t>
      </w:r>
      <w:r>
        <w:rPr>
          <w:rFonts w:hint="eastAsia"/>
          <w:b/>
          <w:noProof/>
          <w:sz w:val="24"/>
          <w:szCs w:val="24"/>
          <w:lang w:eastAsia="ko-KR"/>
        </w:rPr>
        <w:t>26</w:t>
      </w:r>
      <w:r w:rsidRPr="00AD60F3">
        <w:rPr>
          <w:rFonts w:hint="eastAsia"/>
          <w:b/>
          <w:noProof/>
          <w:sz w:val="24"/>
          <w:szCs w:val="24"/>
          <w:vertAlign w:val="superscript"/>
          <w:lang w:eastAsia="ko-KR"/>
        </w:rPr>
        <w:t>th</w:t>
      </w:r>
      <w:r w:rsidRPr="0059155C">
        <w:rPr>
          <w:b/>
          <w:noProof/>
          <w:sz w:val="24"/>
          <w:szCs w:val="24"/>
          <w:lang w:eastAsia="ko-KR"/>
        </w:rPr>
        <w:t xml:space="preserve"> </w:t>
      </w:r>
      <w:r>
        <w:rPr>
          <w:rFonts w:hint="eastAsia"/>
          <w:b/>
          <w:noProof/>
          <w:sz w:val="24"/>
          <w:szCs w:val="24"/>
          <w:lang w:eastAsia="ko-KR"/>
        </w:rPr>
        <w:t>Aug</w:t>
      </w:r>
      <w:r>
        <w:rPr>
          <w:b/>
          <w:noProof/>
          <w:sz w:val="24"/>
          <w:szCs w:val="24"/>
          <w:lang w:eastAsia="ko-KR"/>
        </w:rPr>
        <w:t xml:space="preserve"> 2016</w:t>
      </w:r>
    </w:p>
    <w:p w:rsidR="00191499" w:rsidRDefault="00191499" w:rsidP="00191499">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Pr>
          <w:rFonts w:ascii="Arial" w:hAnsi="Arial" w:hint="eastAsia"/>
          <w:sz w:val="24"/>
          <w:lang w:eastAsia="ko-KR"/>
        </w:rPr>
        <w:t>8</w:t>
      </w:r>
      <w:r>
        <w:rPr>
          <w:rFonts w:ascii="Arial" w:hAnsi="Arial"/>
          <w:sz w:val="24"/>
          <w:lang w:eastAsia="ko-KR"/>
        </w:rPr>
        <w:t>.1.</w:t>
      </w:r>
      <w:r>
        <w:rPr>
          <w:rFonts w:ascii="Arial" w:hAnsi="Arial" w:hint="eastAsia"/>
          <w:sz w:val="24"/>
          <w:lang w:eastAsia="ko-KR"/>
        </w:rPr>
        <w:t>5</w:t>
      </w:r>
    </w:p>
    <w:p w:rsidR="00191499" w:rsidRDefault="00191499" w:rsidP="00191499">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rsidR="00191499" w:rsidRPr="004D7CAE" w:rsidRDefault="00191499" w:rsidP="00191499">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Pr="00FA79B1">
        <w:rPr>
          <w:rFonts w:ascii="Arial" w:hAnsi="Arial"/>
          <w:sz w:val="24"/>
        </w:rPr>
        <w:t xml:space="preserve">Discussion on interference </w:t>
      </w:r>
      <w:r>
        <w:rPr>
          <w:rFonts w:ascii="Arial" w:hAnsi="Arial" w:hint="eastAsia"/>
          <w:sz w:val="24"/>
          <w:lang w:eastAsia="ko-KR"/>
        </w:rPr>
        <w:t>management based on advanced transceivers for NR</w:t>
      </w:r>
    </w:p>
    <w:p w:rsidR="00191499" w:rsidRPr="007F1E32" w:rsidRDefault="00191499" w:rsidP="00191499">
      <w:pPr>
        <w:tabs>
          <w:tab w:val="left" w:pos="1985"/>
        </w:tabs>
        <w:ind w:left="2040" w:hangingChars="850" w:hanging="2040"/>
        <w:rPr>
          <w:rFonts w:ascii="Arial" w:hAnsi="Arial"/>
          <w:b/>
          <w:sz w:val="24"/>
        </w:rPr>
      </w:pPr>
      <w:r w:rsidRPr="00D25DA1">
        <w:rPr>
          <w:rFonts w:ascii="Arial" w:hAnsi="Arial"/>
          <w:b/>
          <w:sz w:val="24"/>
        </w:rPr>
        <w:t>Document for:</w:t>
      </w:r>
      <w:r w:rsidRPr="00D25DA1">
        <w:rPr>
          <w:rFonts w:ascii="Arial" w:hAnsi="Arial"/>
          <w:b/>
          <w:sz w:val="24"/>
        </w:rPr>
        <w:tab/>
      </w:r>
      <w:r w:rsidRPr="00D25DA1">
        <w:rPr>
          <w:rFonts w:ascii="Arial" w:hAnsi="Arial" w:hint="eastAsia"/>
          <w:sz w:val="24"/>
        </w:rPr>
        <w:t>Discussion</w:t>
      </w:r>
      <w:r w:rsidRPr="00D25DA1">
        <w:rPr>
          <w:rFonts w:ascii="Arial" w:hAnsi="Arial"/>
          <w:sz w:val="24"/>
        </w:rPr>
        <w:t xml:space="preserve"> and d</w:t>
      </w:r>
      <w:r w:rsidRPr="00D25DA1">
        <w:rPr>
          <w:rFonts w:ascii="Arial" w:hAnsi="Arial" w:hint="eastAsia"/>
          <w:sz w:val="24"/>
        </w:rPr>
        <w:t>ecision</w:t>
      </w:r>
    </w:p>
    <w:p w:rsidR="00191499" w:rsidRDefault="00191499"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rFonts w:hint="eastAsia"/>
          <w:szCs w:val="20"/>
          <w:lang w:val="en-US"/>
        </w:rPr>
        <w:t>Introduction</w:t>
      </w:r>
    </w:p>
    <w:p w:rsidR="00FE7085" w:rsidRDefault="009D32BE" w:rsidP="00191499">
      <w:pPr>
        <w:spacing w:before="60" w:after="60" w:line="288" w:lineRule="auto"/>
        <w:ind w:firstLineChars="200" w:firstLine="400"/>
        <w:jc w:val="both"/>
        <w:rPr>
          <w:lang w:eastAsia="ko-KR"/>
        </w:rPr>
      </w:pPr>
      <w:r w:rsidRPr="009D32BE">
        <w:rPr>
          <w:lang w:eastAsia="ko-KR"/>
        </w:rPr>
        <w:t xml:space="preserve">RAN#71 has approved a study item on ‘New Radio (NR) Access Technology’ by achieving consensus that non-backward compatible radio access technologies need to be discussed and developed to satisfy key requirements of the fifth generation (5G) mobile networks [1]. One important aspect is the design of interference management schemes to meet the key NR requirements. TR 38.913 v0.3.0 states as one of key performance indicators in NR that 5th percentile user spectrum efficiency requires </w:t>
      </w:r>
      <w:proofErr w:type="gramStart"/>
      <w:r w:rsidRPr="009D32BE">
        <w:rPr>
          <w:lang w:eastAsia="ko-KR"/>
        </w:rPr>
        <w:t>to be</w:t>
      </w:r>
      <w:proofErr w:type="gramEnd"/>
      <w:r w:rsidRPr="009D32BE">
        <w:rPr>
          <w:lang w:eastAsia="ko-KR"/>
        </w:rPr>
        <w:t xml:space="preserve"> 3 times higher than IMT-Advanced requirement [2]. As small cells become more densely deployed in NR, performance degradation due to co-channel interference will be a more serious problem and make it hard to meet the cell edge requirement of NR. There is not a single one-size-fits-all solution to the interference management problems in NR. There are many improvements, large and small, from at least three fronts: sophisticated resource allocation (network management), transmitter techniques (TRPs coordination such as </w:t>
      </w:r>
      <w:proofErr w:type="spellStart"/>
      <w:r w:rsidRPr="009D32BE">
        <w:rPr>
          <w:lang w:eastAsia="ko-KR"/>
        </w:rPr>
        <w:t>CoMP</w:t>
      </w:r>
      <w:proofErr w:type="spellEnd"/>
      <w:r w:rsidRPr="009D32BE">
        <w:rPr>
          <w:lang w:eastAsia="ko-KR"/>
        </w:rPr>
        <w:t xml:space="preserve"> CS/CB, DPS, and JT) and receiver techniques (interference suppression, cancellation and decoding). In order to meet all the challenges for NR, we need all of them.</w:t>
      </w:r>
    </w:p>
    <w:p w:rsidR="009D32BE" w:rsidRDefault="009D32BE" w:rsidP="00FE7085">
      <w:pPr>
        <w:spacing w:before="60" w:after="60" w:line="288" w:lineRule="auto"/>
        <w:ind w:firstLineChars="200" w:firstLine="400"/>
        <w:jc w:val="both"/>
        <w:rPr>
          <w:lang w:eastAsia="ko-KR"/>
        </w:rPr>
      </w:pPr>
    </w:p>
    <w:p w:rsidR="00191499" w:rsidRDefault="00191499"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rFonts w:hint="eastAsia"/>
        </w:rPr>
        <w:t>Interference management based on advanced receivers for LTE</w:t>
      </w:r>
    </w:p>
    <w:p w:rsidR="00907795" w:rsidRDefault="009D32BE" w:rsidP="00FE7085">
      <w:pPr>
        <w:spacing w:before="60" w:after="60" w:line="288" w:lineRule="auto"/>
        <w:ind w:firstLineChars="200" w:firstLine="400"/>
        <w:jc w:val="both"/>
        <w:rPr>
          <w:rFonts w:cs="바탕"/>
          <w:lang w:eastAsia="ko-KR"/>
        </w:rPr>
      </w:pPr>
      <w:r w:rsidRPr="009D32BE">
        <w:rPr>
          <w:rFonts w:cs="바탕"/>
          <w:lang w:eastAsia="ko-KR"/>
        </w:rPr>
        <w:t xml:space="preserve">As a first step dealing with the co-channel interference problem on the receiver side, conventional linear receivers were improved by considering statistical information of interference channels and thus developed into minimum mean square error - interference rejection combining (MMSE-IRC) receivers, which are now widely and commercially used in industry. Another example of interference management based on advanced user equipment (UE) receivers is network-assisted interference cancellation and suppression (NAICS) in 3GPP Rel-12. The key specification support to realize NAICS is higher-layer </w:t>
      </w:r>
      <w:proofErr w:type="spellStart"/>
      <w:r w:rsidRPr="009D32BE">
        <w:rPr>
          <w:rFonts w:cs="바탕"/>
          <w:lang w:eastAsia="ko-KR"/>
        </w:rPr>
        <w:t>signaling</w:t>
      </w:r>
      <w:proofErr w:type="spellEnd"/>
      <w:r w:rsidRPr="009D32BE">
        <w:rPr>
          <w:rFonts w:cs="바탕"/>
          <w:lang w:eastAsia="ko-KR"/>
        </w:rPr>
        <w:t xml:space="preserve"> to facilitate inter-cell interference cancellation and suppression on the UE side. The specification support to realize this feature is semi-static </w:t>
      </w:r>
      <w:proofErr w:type="spellStart"/>
      <w:r w:rsidRPr="009D32BE">
        <w:rPr>
          <w:rFonts w:cs="바탕"/>
          <w:lang w:eastAsia="ko-KR"/>
        </w:rPr>
        <w:t>signaling</w:t>
      </w:r>
      <w:proofErr w:type="spellEnd"/>
      <w:r w:rsidRPr="009D32BE">
        <w:rPr>
          <w:rFonts w:cs="바탕"/>
          <w:lang w:eastAsia="ko-KR"/>
        </w:rPr>
        <w:t xml:space="preserve"> from </w:t>
      </w:r>
      <w:proofErr w:type="spellStart"/>
      <w:r w:rsidRPr="009D32BE">
        <w:rPr>
          <w:rFonts w:cs="바탕"/>
          <w:lang w:eastAsia="ko-KR"/>
        </w:rPr>
        <w:t>eNB</w:t>
      </w:r>
      <w:proofErr w:type="spellEnd"/>
      <w:r w:rsidRPr="009D32BE">
        <w:rPr>
          <w:rFonts w:cs="바탕"/>
          <w:lang w:eastAsia="ko-KR"/>
        </w:rPr>
        <w:t xml:space="preserve"> to UE that conveys interfering cell information that a UE can exploit when performing interference mitigation/cancellation. The exact mitigation/cancellation scheme employed at the UE receiver to support this feature is not specified. NAICS can be implemented using different receiver algorithms. One scheme that received much attention during the NAICS study/work item was symbol-level interference aware detection.</w:t>
      </w:r>
    </w:p>
    <w:p w:rsidR="009D32BE" w:rsidRDefault="009D32BE" w:rsidP="00FE7085">
      <w:pPr>
        <w:spacing w:before="60" w:after="60" w:line="288" w:lineRule="auto"/>
        <w:ind w:firstLineChars="200" w:firstLine="400"/>
        <w:jc w:val="both"/>
        <w:rPr>
          <w:lang w:eastAsia="ko-KR"/>
        </w:rPr>
      </w:pPr>
    </w:p>
    <w:p w:rsidR="00191499" w:rsidRDefault="00191499" w:rsidP="00191499">
      <w:pPr>
        <w:pStyle w:val="1"/>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Pr>
          <w:rFonts w:hint="eastAsia"/>
        </w:rPr>
        <w:t>Sequence-level interference management for NR</w:t>
      </w:r>
    </w:p>
    <w:p w:rsidR="00191499" w:rsidRDefault="009D32BE" w:rsidP="00BC15BB">
      <w:pPr>
        <w:pStyle w:val="maintext"/>
        <w:ind w:firstLine="400"/>
        <w:jc w:val="center"/>
      </w:pPr>
      <w:r w:rsidRPr="009D32BE">
        <w:t xml:space="preserve">Although symbol-level interference aware detection (IAD) provides superior performance compared to MMSE-IRC receivers, there are other receivers that can outperform it. It has been verified in information theory </w:t>
      </w:r>
    </w:p>
    <w:p w:rsidR="00BC15BB" w:rsidRDefault="00BC15BB" w:rsidP="00BC15BB">
      <w:pPr>
        <w:pStyle w:val="maintext"/>
        <w:ind w:firstLine="400"/>
        <w:jc w:val="center"/>
      </w:pPr>
      <w:r>
        <w:rPr>
          <w:noProof/>
          <w:lang w:val="en-US"/>
        </w:rPr>
        <w:lastRenderedPageBreak/>
        <w:drawing>
          <wp:inline distT="0" distB="0" distL="0" distR="0" wp14:anchorId="05681B42" wp14:editId="05EA6DB9">
            <wp:extent cx="2302933" cy="203269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0025" cy="2038959"/>
                    </a:xfrm>
                    <a:prstGeom prst="rect">
                      <a:avLst/>
                    </a:prstGeom>
                    <a:noFill/>
                  </pic:spPr>
                </pic:pic>
              </a:graphicData>
            </a:graphic>
          </wp:inline>
        </w:drawing>
      </w:r>
    </w:p>
    <w:p w:rsidR="00BC15BB" w:rsidRDefault="00BC15BB" w:rsidP="00BC15BB">
      <w:pPr>
        <w:pStyle w:val="maintext"/>
        <w:ind w:firstLine="400"/>
        <w:jc w:val="center"/>
      </w:pPr>
      <w:proofErr w:type="gramStart"/>
      <w:r>
        <w:rPr>
          <w:rFonts w:hint="eastAsia"/>
        </w:rPr>
        <w:t>Fig. 1.</w:t>
      </w:r>
      <w:proofErr w:type="gramEnd"/>
      <w:r>
        <w:rPr>
          <w:rFonts w:hint="eastAsia"/>
        </w:rPr>
        <w:t xml:space="preserve"> SWSC </w:t>
      </w:r>
      <w:r>
        <w:t>encoder structure with each message transmitted over</w:t>
      </w:r>
      <w:r>
        <w:rPr>
          <w:rFonts w:hint="eastAsia"/>
        </w:rPr>
        <w:t xml:space="preserve"> </w:t>
      </w:r>
      <w:r>
        <w:t xml:space="preserve">two </w:t>
      </w:r>
      <w:r w:rsidR="00322810">
        <w:rPr>
          <w:rFonts w:hint="eastAsia"/>
        </w:rPr>
        <w:t>levels</w:t>
      </w:r>
      <w:r>
        <w:t xml:space="preserve"> and two </w:t>
      </w:r>
      <w:proofErr w:type="spellStart"/>
      <w:r>
        <w:t>subblocks</w:t>
      </w:r>
      <w:proofErr w:type="spellEnd"/>
    </w:p>
    <w:p w:rsidR="00BC15BB" w:rsidRDefault="00BC15BB" w:rsidP="00BC15BB">
      <w:pPr>
        <w:pStyle w:val="maintext"/>
        <w:ind w:firstLineChars="0" w:firstLine="0"/>
      </w:pPr>
    </w:p>
    <w:p w:rsidR="009D32BE" w:rsidRDefault="00191499" w:rsidP="00191499">
      <w:pPr>
        <w:pStyle w:val="maintext"/>
        <w:ind w:firstLineChars="0" w:firstLine="0"/>
      </w:pPr>
      <w:r w:rsidRPr="009D32BE">
        <w:t>that sequence-level interference-aware techniques always increase performance and more importantly that</w:t>
      </w:r>
      <w:r>
        <w:rPr>
          <w:rFonts w:hint="eastAsia"/>
        </w:rPr>
        <w:t xml:space="preserve"> </w:t>
      </w:r>
      <w:r w:rsidR="009D32BE">
        <w:t>maximum-likelihood (ML) optimal decoding performance can be achieved by another decoding strategy, simultaneous non-unique decoding (SND), which tries to decode the interference signal jointly with the desired signal but does not care about any decoding errors in interference decoding, when p2p coding techniques are imposed. However, SND must use some form of multi-user sequence detection, which can't be implemented in its current form without sacrificing one or the other, and thus it's been very difficult to achieve the SND performance in practice.</w:t>
      </w:r>
    </w:p>
    <w:p w:rsidR="009D32BE" w:rsidRDefault="009D32BE" w:rsidP="009D32BE">
      <w:pPr>
        <w:pStyle w:val="maintext"/>
        <w:ind w:firstLine="400"/>
      </w:pPr>
      <w:r>
        <w:t xml:space="preserve">A few approaches can be considered to tackle this issue. First, interference-aware successive decoding (IASD) aims to achieve the simultaneous decoding performance of turbo codes by iteratively decoding for both desired and interfering </w:t>
      </w:r>
      <w:proofErr w:type="spellStart"/>
      <w:r>
        <w:t>codewords</w:t>
      </w:r>
      <w:proofErr w:type="spellEnd"/>
      <w:r>
        <w:t xml:space="preserve">. Despite the name, the scheme is not successive in the usual sense, and it performs well in general and better than successive interference cancellation schemes in particular. Second, one can use a new information theoretic coding scheme, namely sliding-window superposition coding (SWSC), which mitigates co-channel interference by achieving the SND performance with p2p codes at low complexity. SWSC transmitter sends one message over multiple blocks rather than a single block via superposition coding without rate splitting (see Fig. 1 for the example of two signal </w:t>
      </w:r>
      <w:r w:rsidR="00322810">
        <w:rPr>
          <w:rFonts w:hint="eastAsia"/>
        </w:rPr>
        <w:t>levels</w:t>
      </w:r>
      <w:r>
        <w:t xml:space="preserve"> at a sender). SWSC receiver recovers a desired message by decoding an interference signal and a desired signal sequentially based on received signals within a given sliding window.  </w:t>
      </w:r>
    </w:p>
    <w:p w:rsidR="009D32BE" w:rsidRDefault="009D32BE" w:rsidP="009D32BE">
      <w:pPr>
        <w:pStyle w:val="maintext"/>
        <w:ind w:firstLine="400"/>
      </w:pPr>
      <w:r>
        <w:t xml:space="preserve">More specifically, the SWSC transmitter consists of the following: 1) Known information is used at the beginning and the end of the transmission, 2) One message is sent over multiple blocks, and 3) A transmitted signal is generated by the superposition of multiple </w:t>
      </w:r>
      <w:proofErr w:type="spellStart"/>
      <w:r>
        <w:t>codewords</w:t>
      </w:r>
      <w:proofErr w:type="spellEnd"/>
      <w:r>
        <w:t xml:space="preserve"> each carrying a different message in the symbol-level (for example, the superposition of two QPSK symbols results in a 16-QAM symbol). The SWSC receiver cancels out known information from a received signal and decodes for an interference signal and a desired signal sequentially. For instance, assuming that a current sliding window covers blocks j and j+</w:t>
      </w:r>
      <w:proofErr w:type="gramStart"/>
      <w:r>
        <w:t>1,</w:t>
      </w:r>
      <w:proofErr w:type="gramEnd"/>
      <w:r>
        <w:t xml:space="preserve"> it cancels out known information from a received signal in block j using the SWSC encoder structure. Since a desired signal is not as yet known, it decodes an interference signal first by considering the desired signal as noise and cancels out the decoded interference signal from the received signal in blocks j and j+1. Now it recovers a desired signal from received signals in </w:t>
      </w:r>
      <w:proofErr w:type="gramStart"/>
      <w:r>
        <w:t>both blocks</w:t>
      </w:r>
      <w:proofErr w:type="gramEnd"/>
      <w:r>
        <w:t xml:space="preserve"> j and j+1 by treating unknown signals as noise, and cancels out the decoded desired signal from the received signal in blocks j and j+1. It then slides the window to the right over blocks j+1 and j+2 and decodes an interference signal in blocks j+1 and j+2, and cancels it out from the received signal in blocks j+1 and j+2. In this way from block 1 to b, it performs sliding-window decoding and successive cancellation decoding over all blocks, as illustrated in Fig. 2. </w:t>
      </w:r>
    </w:p>
    <w:p w:rsidR="008D6929" w:rsidRPr="00BC15BB" w:rsidRDefault="009D32BE" w:rsidP="009D32BE">
      <w:pPr>
        <w:pStyle w:val="maintext"/>
        <w:ind w:firstLine="400"/>
      </w:pPr>
      <w:r>
        <w:t xml:space="preserve">SWSC increases the data rate of an interference signal by handling co-channel interference via utilizing known information at every decoding step to decode interference better than the conventional approaches, which, </w:t>
      </w:r>
      <w:r w:rsidR="00191499">
        <w:t xml:space="preserve">in turn, helps increase the rate of a desired signal recovered at another receiver. Thus the sum-rate increases up </w:t>
      </w:r>
    </w:p>
    <w:p w:rsidR="008D6929" w:rsidRDefault="00816FC2" w:rsidP="00FD0F25">
      <w:pPr>
        <w:pStyle w:val="maintext"/>
        <w:ind w:firstLine="400"/>
        <w:jc w:val="center"/>
      </w:pPr>
      <w:r>
        <w:rPr>
          <w:noProof/>
          <w:lang w:val="en-US"/>
        </w:rPr>
        <w:lastRenderedPageBreak/>
        <w:drawing>
          <wp:inline distT="0" distB="0" distL="0" distR="0" wp14:anchorId="39D86710">
            <wp:extent cx="2412000" cy="2422800"/>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12000" cy="2422800"/>
                    </a:xfrm>
                    <a:prstGeom prst="rect">
                      <a:avLst/>
                    </a:prstGeom>
                    <a:noFill/>
                  </pic:spPr>
                </pic:pic>
              </a:graphicData>
            </a:graphic>
          </wp:inline>
        </w:drawing>
      </w:r>
    </w:p>
    <w:p w:rsidR="00FD0F25" w:rsidRDefault="00FD0F25" w:rsidP="00FD0F25">
      <w:pPr>
        <w:pStyle w:val="maintext"/>
        <w:ind w:firstLine="400"/>
        <w:jc w:val="center"/>
      </w:pPr>
      <w:proofErr w:type="gramStart"/>
      <w:r>
        <w:rPr>
          <w:rFonts w:hint="eastAsia"/>
        </w:rPr>
        <w:t>Fig. 2.</w:t>
      </w:r>
      <w:proofErr w:type="gramEnd"/>
      <w:r>
        <w:rPr>
          <w:rFonts w:hint="eastAsia"/>
        </w:rPr>
        <w:t xml:space="preserve"> SWSC</w:t>
      </w:r>
      <w:r>
        <w:t xml:space="preserve"> decoder structure with sliding-window decoding and</w:t>
      </w:r>
      <w:r>
        <w:rPr>
          <w:rFonts w:hint="eastAsia"/>
        </w:rPr>
        <w:t xml:space="preserve"> </w:t>
      </w:r>
      <w:r>
        <w:t>successive cancellation decoding</w:t>
      </w:r>
    </w:p>
    <w:p w:rsidR="00FD0F25" w:rsidRDefault="00FD0F25" w:rsidP="0019117E">
      <w:pPr>
        <w:pStyle w:val="maintext"/>
        <w:ind w:firstLine="400"/>
      </w:pPr>
    </w:p>
    <w:p w:rsidR="00191499" w:rsidRPr="00191499" w:rsidRDefault="00191499" w:rsidP="00191499">
      <w:pPr>
        <w:pStyle w:val="maintext"/>
        <w:ind w:firstLineChars="0" w:firstLine="0"/>
      </w:pPr>
      <w:proofErr w:type="gramStart"/>
      <w:r>
        <w:t>to</w:t>
      </w:r>
      <w:proofErr w:type="gramEnd"/>
      <w:r>
        <w:t xml:space="preserve"> the SND decoding performance.</w:t>
      </w:r>
      <w:r>
        <w:rPr>
          <w:rFonts w:hint="eastAsia"/>
        </w:rPr>
        <w:t xml:space="preserve"> </w:t>
      </w:r>
    </w:p>
    <w:p w:rsidR="009D32BE" w:rsidRDefault="009D32BE" w:rsidP="009D32BE">
      <w:pPr>
        <w:pStyle w:val="maintext"/>
        <w:ind w:firstLine="400"/>
      </w:pPr>
      <w:r>
        <w:t xml:space="preserve">SWSC </w:t>
      </w:r>
      <w:r w:rsidR="00274149">
        <w:rPr>
          <w:rFonts w:hint="eastAsia"/>
        </w:rPr>
        <w:t xml:space="preserve">can </w:t>
      </w:r>
      <w:r>
        <w:t>be implemented via off-the-shelf codes such as LTE turbo codes to evaluate the link-level performance. When evaluated in Ped-B interference channels with average INR = 10 dB, the SWSC scheme performs better than IAN by 8 dB, IAD (NAICS receiver) by 6 dB, IASD by 1.8 dB at BLER = 0.1 (see Fig. 3).</w:t>
      </w:r>
    </w:p>
    <w:p w:rsidR="00770FB6" w:rsidRDefault="009D32BE" w:rsidP="009D32BE">
      <w:pPr>
        <w:pStyle w:val="maintext"/>
        <w:ind w:firstLine="400"/>
      </w:pPr>
      <w:r>
        <w:t>If a network is aware of the interference cancellation/mitigation operations of a UE receiver, it could exploit that knowledge to improve system capacity. While these types of advanced transmitters and receivers could mean additional complexity on the network and the UE side, we think that the benefits outweigh the burdens. With proper specification design, interference management based on advanced transceivers can be realized with reasonable UE and network complexity</w:t>
      </w:r>
      <w:r w:rsidR="00770FB6" w:rsidRPr="00654860">
        <w:t>.</w:t>
      </w:r>
    </w:p>
    <w:p w:rsidR="007845D7" w:rsidRPr="007845D7" w:rsidRDefault="007845D7" w:rsidP="00FE7085">
      <w:pPr>
        <w:spacing w:before="60" w:after="60" w:line="288" w:lineRule="auto"/>
        <w:ind w:firstLineChars="200" w:firstLine="400"/>
        <w:jc w:val="both"/>
        <w:rPr>
          <w:lang w:eastAsia="ko-KR"/>
        </w:rPr>
      </w:pPr>
    </w:p>
    <w:p w:rsidR="006124B4" w:rsidRDefault="006124B4" w:rsidP="006124B4">
      <w:pPr>
        <w:spacing w:before="60" w:after="60" w:line="288" w:lineRule="auto"/>
        <w:jc w:val="both"/>
        <w:rPr>
          <w:b/>
          <w:i/>
          <w:lang w:eastAsia="ko-KR"/>
        </w:rPr>
      </w:pPr>
      <w:r>
        <w:rPr>
          <w:rFonts w:hint="eastAsia"/>
          <w:b/>
          <w:i/>
          <w:lang w:eastAsia="ko-KR"/>
        </w:rPr>
        <w:t xml:space="preserve">Proposal 1: </w:t>
      </w:r>
      <w:r w:rsidRPr="002F69A8">
        <w:rPr>
          <w:rFonts w:hint="eastAsia"/>
          <w:i/>
          <w:lang w:eastAsia="ko-KR"/>
        </w:rPr>
        <w:t xml:space="preserve">Sequence-level interference-aware techniques should be </w:t>
      </w:r>
      <w:r w:rsidR="00FA4A7B">
        <w:rPr>
          <w:rFonts w:hint="eastAsia"/>
          <w:i/>
          <w:lang w:eastAsia="ko-KR"/>
        </w:rPr>
        <w:t>studied</w:t>
      </w:r>
      <w:r w:rsidR="003A79F9" w:rsidRPr="002F69A8">
        <w:rPr>
          <w:rFonts w:hint="eastAsia"/>
          <w:i/>
          <w:lang w:eastAsia="ko-KR"/>
        </w:rPr>
        <w:t xml:space="preserve"> </w:t>
      </w:r>
      <w:r w:rsidRPr="002F69A8">
        <w:rPr>
          <w:rFonts w:hint="eastAsia"/>
          <w:i/>
          <w:lang w:eastAsia="ko-KR"/>
        </w:rPr>
        <w:t xml:space="preserve">as a part of </w:t>
      </w:r>
      <w:r w:rsidR="003A79F9">
        <w:rPr>
          <w:rFonts w:hint="eastAsia"/>
          <w:i/>
          <w:lang w:eastAsia="ko-KR"/>
        </w:rPr>
        <w:t>NR</w:t>
      </w:r>
      <w:r w:rsidRPr="002F69A8">
        <w:rPr>
          <w:rFonts w:hint="eastAsia"/>
          <w:i/>
          <w:lang w:eastAsia="ko-KR"/>
        </w:rPr>
        <w:t>.</w:t>
      </w:r>
    </w:p>
    <w:p w:rsidR="006124B4" w:rsidRDefault="006124B4" w:rsidP="006124B4">
      <w:pPr>
        <w:spacing w:before="60" w:after="60" w:line="288" w:lineRule="auto"/>
        <w:jc w:val="both"/>
        <w:rPr>
          <w:lang w:eastAsia="ko-KR"/>
        </w:rPr>
      </w:pPr>
      <w:r w:rsidRPr="00DC2778">
        <w:rPr>
          <w:b/>
          <w:i/>
          <w:lang w:eastAsia="ko-KR"/>
        </w:rPr>
        <w:t>Proposal</w:t>
      </w:r>
      <w:r>
        <w:rPr>
          <w:rFonts w:hint="eastAsia"/>
          <w:b/>
          <w:i/>
          <w:lang w:eastAsia="ko-KR"/>
        </w:rPr>
        <w:t xml:space="preserve"> 2</w:t>
      </w:r>
      <w:r w:rsidRPr="00DC2778">
        <w:rPr>
          <w:i/>
          <w:lang w:eastAsia="ko-KR"/>
        </w:rPr>
        <w:t xml:space="preserve">: </w:t>
      </w:r>
      <w:r>
        <w:rPr>
          <w:rFonts w:hint="eastAsia"/>
          <w:i/>
          <w:lang w:eastAsia="ko-KR"/>
        </w:rPr>
        <w:t>A</w:t>
      </w:r>
      <w:r w:rsidRPr="00DC2778">
        <w:rPr>
          <w:i/>
          <w:lang w:eastAsia="ko-KR"/>
        </w:rPr>
        <w:t>dvanced transceivers</w:t>
      </w:r>
      <w:r>
        <w:rPr>
          <w:rFonts w:hint="eastAsia"/>
          <w:i/>
          <w:lang w:eastAsia="ko-KR"/>
        </w:rPr>
        <w:t xml:space="preserve"> for sequence-level i</w:t>
      </w:r>
      <w:r w:rsidRPr="00DC2778">
        <w:rPr>
          <w:i/>
          <w:lang w:eastAsia="ko-KR"/>
        </w:rPr>
        <w:t xml:space="preserve">nterference </w:t>
      </w:r>
      <w:r>
        <w:rPr>
          <w:rFonts w:hint="eastAsia"/>
          <w:i/>
          <w:lang w:eastAsia="ko-KR"/>
        </w:rPr>
        <w:t>management</w:t>
      </w:r>
      <w:r w:rsidRPr="00DC2778">
        <w:rPr>
          <w:i/>
          <w:lang w:eastAsia="ko-KR"/>
        </w:rPr>
        <w:t xml:space="preserve"> should be </w:t>
      </w:r>
      <w:r w:rsidR="00FA4A7B">
        <w:rPr>
          <w:rFonts w:hint="eastAsia"/>
          <w:i/>
          <w:lang w:eastAsia="ko-KR"/>
        </w:rPr>
        <w:t>studied</w:t>
      </w:r>
      <w:r w:rsidR="00FA4A7B" w:rsidRPr="00DC2778">
        <w:rPr>
          <w:i/>
          <w:lang w:eastAsia="ko-KR"/>
        </w:rPr>
        <w:t xml:space="preserve"> </w:t>
      </w:r>
      <w:r w:rsidRPr="00DC2778">
        <w:rPr>
          <w:i/>
          <w:lang w:eastAsia="ko-KR"/>
        </w:rPr>
        <w:t xml:space="preserve">as a part of </w:t>
      </w:r>
      <w:r w:rsidR="003A79F9">
        <w:rPr>
          <w:rFonts w:hint="eastAsia"/>
          <w:i/>
          <w:lang w:eastAsia="ko-KR"/>
        </w:rPr>
        <w:t>NR.</w:t>
      </w:r>
    </w:p>
    <w:p w:rsidR="00907795" w:rsidRDefault="00907795" w:rsidP="002D4922">
      <w:pPr>
        <w:spacing w:before="60" w:after="60" w:line="288" w:lineRule="auto"/>
        <w:jc w:val="both"/>
        <w:rPr>
          <w:lang w:eastAsia="ko-KR"/>
        </w:rPr>
      </w:pPr>
    </w:p>
    <w:p w:rsidR="00873954" w:rsidRPr="002958FD" w:rsidRDefault="00873954" w:rsidP="00873954">
      <w:pPr>
        <w:pStyle w:val="1"/>
        <w:tabs>
          <w:tab w:val="num" w:pos="0"/>
        </w:tabs>
        <w:ind w:left="799" w:hanging="799"/>
      </w:pPr>
      <w:r>
        <w:rPr>
          <w:rFonts w:hint="eastAsia"/>
        </w:rPr>
        <w:t>Evaluation Methods</w:t>
      </w:r>
    </w:p>
    <w:p w:rsidR="00206B7C" w:rsidRDefault="00022B98" w:rsidP="00206B7C">
      <w:pPr>
        <w:spacing w:before="60" w:after="60" w:line="288" w:lineRule="auto"/>
        <w:ind w:firstLineChars="200" w:firstLine="400"/>
        <w:jc w:val="both"/>
        <w:rPr>
          <w:lang w:eastAsia="ko-KR"/>
        </w:rPr>
      </w:pPr>
      <w:r>
        <w:rPr>
          <w:rFonts w:hint="eastAsia"/>
          <w:lang w:eastAsia="ko-KR"/>
        </w:rPr>
        <w:t>The p</w:t>
      </w:r>
      <w:r w:rsidR="002E4493">
        <w:rPr>
          <w:rFonts w:hint="eastAsia"/>
          <w:lang w:eastAsia="ko-KR"/>
        </w:rPr>
        <w:t>erformance of interference management based on advanced transceivers c</w:t>
      </w:r>
      <w:r w:rsidR="00A45285">
        <w:rPr>
          <w:rFonts w:hint="eastAsia"/>
          <w:lang w:eastAsia="ko-KR"/>
        </w:rPr>
        <w:t>an</w:t>
      </w:r>
      <w:r w:rsidR="002E4493">
        <w:rPr>
          <w:rFonts w:hint="eastAsia"/>
          <w:lang w:eastAsia="ko-KR"/>
        </w:rPr>
        <w:t xml:space="preserve"> be </w:t>
      </w:r>
      <w:r>
        <w:rPr>
          <w:rFonts w:hint="eastAsia"/>
          <w:lang w:eastAsia="ko-KR"/>
        </w:rPr>
        <w:t>evaluated</w:t>
      </w:r>
      <w:r w:rsidR="002E4493">
        <w:rPr>
          <w:rFonts w:hint="eastAsia"/>
          <w:lang w:eastAsia="ko-KR"/>
        </w:rPr>
        <w:t xml:space="preserve"> as link-level </w:t>
      </w:r>
      <w:r>
        <w:rPr>
          <w:rFonts w:hint="eastAsia"/>
          <w:lang w:eastAsia="ko-KR"/>
        </w:rPr>
        <w:t xml:space="preserve">and/or system-level performances. </w:t>
      </w:r>
      <w:r w:rsidR="00206B7C">
        <w:rPr>
          <w:rFonts w:hint="eastAsia"/>
          <w:lang w:eastAsia="ko-KR"/>
        </w:rPr>
        <w:t xml:space="preserve">Evaluation metrics of </w:t>
      </w:r>
      <w:r>
        <w:rPr>
          <w:rFonts w:hint="eastAsia"/>
          <w:lang w:eastAsia="ko-KR"/>
        </w:rPr>
        <w:t xml:space="preserve">interference management based on advanced transceivers </w:t>
      </w:r>
      <w:r w:rsidR="002E4493">
        <w:rPr>
          <w:rFonts w:hint="eastAsia"/>
          <w:lang w:eastAsia="ko-KR"/>
        </w:rPr>
        <w:t>include</w:t>
      </w:r>
      <w:r w:rsidR="00206B7C">
        <w:rPr>
          <w:rFonts w:hint="eastAsia"/>
          <w:lang w:eastAsia="ko-KR"/>
        </w:rPr>
        <w:t>:</w:t>
      </w:r>
    </w:p>
    <w:p w:rsidR="00206B7C" w:rsidRDefault="00206B7C" w:rsidP="00206B7C">
      <w:pPr>
        <w:pStyle w:val="a3"/>
        <w:numPr>
          <w:ilvl w:val="0"/>
          <w:numId w:val="6"/>
        </w:numPr>
        <w:spacing w:before="60" w:after="60" w:line="288" w:lineRule="auto"/>
        <w:ind w:leftChars="0"/>
        <w:jc w:val="both"/>
        <w:rPr>
          <w:lang w:eastAsia="ko-KR"/>
        </w:rPr>
      </w:pPr>
      <w:r>
        <w:rPr>
          <w:rFonts w:hint="eastAsia"/>
          <w:lang w:eastAsia="ko-KR"/>
        </w:rPr>
        <w:t>Spectral efficiency</w:t>
      </w:r>
      <w:r w:rsidR="00232F13">
        <w:rPr>
          <w:rFonts w:hint="eastAsia"/>
          <w:lang w:eastAsia="ko-KR"/>
        </w:rPr>
        <w:t xml:space="preserve"> </w:t>
      </w:r>
      <w:r w:rsidR="004D49D5">
        <w:rPr>
          <w:rFonts w:hint="eastAsia"/>
          <w:lang w:eastAsia="ko-KR"/>
        </w:rPr>
        <w:t xml:space="preserve">gain </w:t>
      </w:r>
      <w:r>
        <w:rPr>
          <w:rFonts w:hint="eastAsia"/>
          <w:lang w:eastAsia="ko-KR"/>
        </w:rPr>
        <w:t>from sequence-level interference-aware techniques</w:t>
      </w:r>
      <w:r w:rsidR="00232F13">
        <w:rPr>
          <w:rFonts w:hint="eastAsia"/>
          <w:lang w:eastAsia="ko-KR"/>
        </w:rPr>
        <w:t xml:space="preserve"> under </w:t>
      </w:r>
      <w:r w:rsidR="004D49D5">
        <w:rPr>
          <w:rFonts w:hint="eastAsia"/>
          <w:lang w:eastAsia="ko-KR"/>
        </w:rPr>
        <w:t xml:space="preserve">the broad range of </w:t>
      </w:r>
      <w:r w:rsidR="004D49D5">
        <w:rPr>
          <w:lang w:eastAsia="ko-KR"/>
        </w:rPr>
        <w:t>multiple</w:t>
      </w:r>
      <w:r w:rsidR="00232F13">
        <w:rPr>
          <w:rFonts w:hint="eastAsia"/>
          <w:lang w:eastAsia="ko-KR"/>
        </w:rPr>
        <w:t xml:space="preserve"> </w:t>
      </w:r>
      <w:r w:rsidR="004D49D5">
        <w:rPr>
          <w:rFonts w:hint="eastAsia"/>
          <w:lang w:eastAsia="ko-KR"/>
        </w:rPr>
        <w:t>interference channels</w:t>
      </w:r>
    </w:p>
    <w:p w:rsidR="004D49D5" w:rsidRDefault="006032C1" w:rsidP="00206B7C">
      <w:pPr>
        <w:pStyle w:val="a3"/>
        <w:numPr>
          <w:ilvl w:val="0"/>
          <w:numId w:val="6"/>
        </w:numPr>
        <w:spacing w:before="60" w:after="60" w:line="288" w:lineRule="auto"/>
        <w:ind w:leftChars="0"/>
        <w:jc w:val="both"/>
        <w:rPr>
          <w:lang w:eastAsia="ko-KR"/>
        </w:rPr>
      </w:pPr>
      <w:r>
        <w:rPr>
          <w:rFonts w:hint="eastAsia"/>
          <w:lang w:eastAsia="ko-KR"/>
        </w:rPr>
        <w:t>System-level t</w:t>
      </w:r>
      <w:r w:rsidR="004D49D5">
        <w:rPr>
          <w:rFonts w:hint="eastAsia"/>
          <w:lang w:eastAsia="ko-KR"/>
        </w:rPr>
        <w:t xml:space="preserve">hroughput gain from sequence-level interference-aware techniques </w:t>
      </w:r>
    </w:p>
    <w:p w:rsidR="00206B7C" w:rsidRDefault="00206B7C" w:rsidP="00206B7C">
      <w:pPr>
        <w:pStyle w:val="a3"/>
        <w:numPr>
          <w:ilvl w:val="0"/>
          <w:numId w:val="6"/>
        </w:numPr>
        <w:spacing w:before="60" w:after="60" w:line="288" w:lineRule="auto"/>
        <w:ind w:leftChars="0"/>
        <w:jc w:val="both"/>
        <w:rPr>
          <w:lang w:eastAsia="ko-KR"/>
        </w:rPr>
      </w:pPr>
      <w:r>
        <w:rPr>
          <w:rFonts w:hint="eastAsia"/>
          <w:lang w:eastAsia="ko-KR"/>
        </w:rPr>
        <w:t>UL and DL control/</w:t>
      </w:r>
      <w:r>
        <w:rPr>
          <w:lang w:eastAsia="ko-KR"/>
        </w:rPr>
        <w:t>signaling</w:t>
      </w:r>
      <w:r>
        <w:rPr>
          <w:rFonts w:hint="eastAsia"/>
          <w:lang w:eastAsia="ko-KR"/>
        </w:rPr>
        <w:t xml:space="preserve"> overhead associated with sequence-level </w:t>
      </w:r>
      <w:r>
        <w:rPr>
          <w:lang w:eastAsia="ko-KR"/>
        </w:rPr>
        <w:t>interference</w:t>
      </w:r>
      <w:r>
        <w:rPr>
          <w:rFonts w:hint="eastAsia"/>
          <w:lang w:eastAsia="ko-KR"/>
        </w:rPr>
        <w:t>-aware techniques</w:t>
      </w:r>
    </w:p>
    <w:p w:rsidR="00206B7C" w:rsidRPr="00206B7C" w:rsidRDefault="00206B7C" w:rsidP="00206B7C">
      <w:pPr>
        <w:pStyle w:val="a3"/>
        <w:numPr>
          <w:ilvl w:val="0"/>
          <w:numId w:val="6"/>
        </w:numPr>
        <w:spacing w:before="60" w:after="60" w:line="288" w:lineRule="auto"/>
        <w:ind w:leftChars="0"/>
        <w:jc w:val="both"/>
        <w:rPr>
          <w:lang w:eastAsia="ko-KR"/>
        </w:rPr>
      </w:pPr>
      <w:r>
        <w:rPr>
          <w:rFonts w:hint="eastAsia"/>
          <w:lang w:eastAsia="ko-KR"/>
        </w:rPr>
        <w:t>Decoding complexity associated with sequence-level interference-aware techniques</w:t>
      </w:r>
    </w:p>
    <w:p w:rsidR="004D49D5" w:rsidRDefault="004D49D5" w:rsidP="004D49D5">
      <w:pPr>
        <w:spacing w:before="60" w:after="60" w:line="288" w:lineRule="auto"/>
        <w:jc w:val="both"/>
        <w:rPr>
          <w:lang w:eastAsia="ko-KR"/>
        </w:rPr>
      </w:pPr>
    </w:p>
    <w:p w:rsidR="00873954" w:rsidRPr="004D49D5" w:rsidRDefault="004D49D5" w:rsidP="004D49D5">
      <w:pPr>
        <w:spacing w:before="60" w:after="60" w:line="288" w:lineRule="auto"/>
        <w:jc w:val="both"/>
        <w:rPr>
          <w:i/>
          <w:lang w:eastAsia="ko-KR"/>
        </w:rPr>
      </w:pPr>
      <w:r w:rsidRPr="004D49D5">
        <w:rPr>
          <w:rFonts w:hint="eastAsia"/>
          <w:b/>
          <w:i/>
          <w:lang w:eastAsia="ko-KR"/>
        </w:rPr>
        <w:t>Proposal</w:t>
      </w:r>
      <w:r w:rsidR="00FF4273">
        <w:rPr>
          <w:rFonts w:hint="eastAsia"/>
          <w:b/>
          <w:i/>
          <w:lang w:eastAsia="ko-KR"/>
        </w:rPr>
        <w:t xml:space="preserve"> 3</w:t>
      </w:r>
      <w:r w:rsidRPr="004D49D5">
        <w:rPr>
          <w:rFonts w:hint="eastAsia"/>
          <w:i/>
          <w:lang w:eastAsia="ko-KR"/>
        </w:rPr>
        <w:t>: Performances of interference management based on advanced transceivers should be evaluated based on key metrics including spectral efficiency, throughput, control/signaling overhead, and encoding/decoding complexity.</w:t>
      </w:r>
    </w:p>
    <w:p w:rsidR="00DB581C" w:rsidRDefault="00DB581C" w:rsidP="00DB581C">
      <w:pPr>
        <w:pStyle w:val="maintext"/>
        <w:ind w:firstLine="400"/>
        <w:jc w:val="center"/>
      </w:pPr>
    </w:p>
    <w:p w:rsidR="00E943AF" w:rsidRDefault="009D32BE" w:rsidP="00DB581C">
      <w:pPr>
        <w:pStyle w:val="maintext"/>
        <w:ind w:firstLine="400"/>
        <w:jc w:val="center"/>
      </w:pPr>
      <w:r>
        <w:rPr>
          <w:noProof/>
          <w:lang w:val="en-US"/>
        </w:rPr>
        <w:lastRenderedPageBreak/>
        <w:drawing>
          <wp:inline distT="0" distB="0" distL="0" distR="0" wp14:anchorId="7833510B" wp14:editId="63B91286">
            <wp:extent cx="2816354" cy="2422800"/>
            <wp:effectExtent l="0" t="0" r="317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16354" cy="2422800"/>
                    </a:xfrm>
                    <a:prstGeom prst="rect">
                      <a:avLst/>
                    </a:prstGeom>
                    <a:noFill/>
                  </pic:spPr>
                </pic:pic>
              </a:graphicData>
            </a:graphic>
          </wp:inline>
        </w:drawing>
      </w:r>
    </w:p>
    <w:p w:rsidR="00DB581C" w:rsidRDefault="00DB581C" w:rsidP="00DB581C">
      <w:pPr>
        <w:pStyle w:val="maintext"/>
        <w:ind w:firstLine="400"/>
        <w:jc w:val="center"/>
      </w:pPr>
      <w:proofErr w:type="gramStart"/>
      <w:r>
        <w:t>Fig</w:t>
      </w:r>
      <w:r w:rsidR="00A16646">
        <w:rPr>
          <w:rFonts w:hint="eastAsia"/>
        </w:rPr>
        <w:t>.</w:t>
      </w:r>
      <w:r>
        <w:t xml:space="preserve"> 3.</w:t>
      </w:r>
      <w:proofErr w:type="gramEnd"/>
      <w:r>
        <w:t xml:space="preserve"> </w:t>
      </w:r>
      <w:r w:rsidR="0055740E">
        <w:rPr>
          <w:rFonts w:hint="eastAsia"/>
        </w:rPr>
        <w:t>Link-level performance</w:t>
      </w:r>
      <w:r>
        <w:t xml:space="preserve"> for the SWSC scheme, IASD, IAD, and IAN in the SISO symmetric Ped-B interference channel with average received INR = 10 </w:t>
      </w:r>
      <w:proofErr w:type="spellStart"/>
      <w:r>
        <w:t>dB.</w:t>
      </w:r>
      <w:proofErr w:type="spellEnd"/>
      <w:r>
        <w:t xml:space="preserve"> Sum-rate = </w:t>
      </w:r>
      <w:proofErr w:type="gramStart"/>
      <w:r>
        <w:t>1.2 bits/D. Modulation</w:t>
      </w:r>
      <w:proofErr w:type="gramEnd"/>
      <w:r>
        <w:t>: 4-PAM.</w:t>
      </w:r>
    </w:p>
    <w:p w:rsidR="004D49D5" w:rsidRDefault="004D49D5" w:rsidP="004D49D5">
      <w:pPr>
        <w:spacing w:before="60" w:after="60" w:line="288" w:lineRule="auto"/>
        <w:jc w:val="both"/>
        <w:rPr>
          <w:lang w:eastAsia="ko-KR"/>
        </w:rPr>
      </w:pPr>
    </w:p>
    <w:p w:rsidR="00907795" w:rsidRPr="002958FD" w:rsidRDefault="00B346E6" w:rsidP="00907795">
      <w:pPr>
        <w:pStyle w:val="1"/>
        <w:tabs>
          <w:tab w:val="num" w:pos="0"/>
        </w:tabs>
        <w:ind w:left="799" w:hanging="799"/>
      </w:pPr>
      <w:r>
        <w:rPr>
          <w:rFonts w:hint="eastAsia"/>
        </w:rPr>
        <w:t>Conclusion</w:t>
      </w:r>
    </w:p>
    <w:p w:rsidR="00B346E6" w:rsidRDefault="00400F88" w:rsidP="00FE7085">
      <w:pPr>
        <w:spacing w:before="60" w:after="60" w:line="288" w:lineRule="auto"/>
        <w:ind w:firstLineChars="200" w:firstLine="400"/>
        <w:jc w:val="both"/>
        <w:rPr>
          <w:lang w:eastAsia="ko-KR"/>
        </w:rPr>
      </w:pPr>
      <w:r>
        <w:rPr>
          <w:rFonts w:hint="eastAsia"/>
          <w:lang w:eastAsia="ko-KR"/>
        </w:rPr>
        <w:t xml:space="preserve">Interference management is an essential aspect of </w:t>
      </w:r>
      <w:r w:rsidR="004A63D2">
        <w:rPr>
          <w:rFonts w:hint="eastAsia"/>
          <w:lang w:eastAsia="ko-KR"/>
        </w:rPr>
        <w:t>NR</w:t>
      </w:r>
      <w:r>
        <w:rPr>
          <w:rFonts w:hint="eastAsia"/>
          <w:lang w:eastAsia="ko-KR"/>
        </w:rPr>
        <w:t xml:space="preserve"> in order to </w:t>
      </w:r>
      <w:r w:rsidR="00FF4273">
        <w:rPr>
          <w:rFonts w:hint="eastAsia"/>
          <w:lang w:eastAsia="ko-KR"/>
        </w:rPr>
        <w:t>achieve high system throughput.</w:t>
      </w:r>
      <w:r>
        <w:rPr>
          <w:rFonts w:hint="eastAsia"/>
          <w:lang w:eastAsia="ko-KR"/>
        </w:rPr>
        <w:t xml:space="preserve"> This contribution presents Samsung</w:t>
      </w:r>
      <w:r>
        <w:rPr>
          <w:lang w:eastAsia="ko-KR"/>
        </w:rPr>
        <w:t>’</w:t>
      </w:r>
      <w:r>
        <w:rPr>
          <w:rFonts w:hint="eastAsia"/>
          <w:lang w:eastAsia="ko-KR"/>
        </w:rPr>
        <w:t>s view on the support of interference management</w:t>
      </w:r>
      <w:r w:rsidR="00293B1B">
        <w:rPr>
          <w:rFonts w:hint="eastAsia"/>
          <w:lang w:eastAsia="ko-KR"/>
        </w:rPr>
        <w:t xml:space="preserve"> based on advanced transceivers</w:t>
      </w:r>
      <w:r>
        <w:rPr>
          <w:rFonts w:hint="eastAsia"/>
          <w:lang w:eastAsia="ko-KR"/>
        </w:rPr>
        <w:t xml:space="preserve"> for </w:t>
      </w:r>
      <w:r w:rsidR="004A63D2">
        <w:rPr>
          <w:rFonts w:hint="eastAsia"/>
          <w:lang w:eastAsia="ko-KR"/>
        </w:rPr>
        <w:t>NR</w:t>
      </w:r>
      <w:r w:rsidR="00293B1B">
        <w:rPr>
          <w:rFonts w:hint="eastAsia"/>
          <w:lang w:eastAsia="ko-KR"/>
        </w:rPr>
        <w:t>.</w:t>
      </w:r>
      <w:r>
        <w:rPr>
          <w:rFonts w:hint="eastAsia"/>
          <w:lang w:eastAsia="ko-KR"/>
        </w:rPr>
        <w:t xml:space="preserve"> The following proposals are made:</w:t>
      </w:r>
    </w:p>
    <w:p w:rsidR="00E25557" w:rsidRDefault="00E25557" w:rsidP="00FE7085">
      <w:pPr>
        <w:spacing w:before="60" w:after="60" w:line="288" w:lineRule="auto"/>
        <w:ind w:firstLineChars="200" w:firstLine="400"/>
        <w:jc w:val="both"/>
        <w:rPr>
          <w:lang w:eastAsia="ko-KR"/>
        </w:rPr>
      </w:pPr>
    </w:p>
    <w:p w:rsidR="00FF4273" w:rsidRDefault="00FF4273" w:rsidP="00FF4273">
      <w:pPr>
        <w:spacing w:before="60" w:after="60" w:line="288" w:lineRule="auto"/>
        <w:jc w:val="both"/>
        <w:rPr>
          <w:b/>
          <w:i/>
          <w:lang w:eastAsia="ko-KR"/>
        </w:rPr>
      </w:pPr>
      <w:r>
        <w:rPr>
          <w:rFonts w:hint="eastAsia"/>
          <w:b/>
          <w:i/>
          <w:lang w:eastAsia="ko-KR"/>
        </w:rPr>
        <w:t xml:space="preserve">Proposal 1: </w:t>
      </w:r>
      <w:r w:rsidRPr="002F69A8">
        <w:rPr>
          <w:rFonts w:hint="eastAsia"/>
          <w:i/>
          <w:lang w:eastAsia="ko-KR"/>
        </w:rPr>
        <w:t xml:space="preserve">Sequence-level interference-aware techniques should be </w:t>
      </w:r>
      <w:r w:rsidR="00FA4A7B">
        <w:rPr>
          <w:rFonts w:hint="eastAsia"/>
          <w:i/>
          <w:lang w:eastAsia="ko-KR"/>
        </w:rPr>
        <w:t>studied</w:t>
      </w:r>
      <w:r w:rsidR="00FA4A7B" w:rsidRPr="002F69A8">
        <w:rPr>
          <w:rFonts w:hint="eastAsia"/>
          <w:i/>
          <w:lang w:eastAsia="ko-KR"/>
        </w:rPr>
        <w:t xml:space="preserve"> </w:t>
      </w:r>
      <w:r w:rsidRPr="002F69A8">
        <w:rPr>
          <w:rFonts w:hint="eastAsia"/>
          <w:i/>
          <w:lang w:eastAsia="ko-KR"/>
        </w:rPr>
        <w:t xml:space="preserve">as a part of </w:t>
      </w:r>
      <w:r w:rsidR="003A79F9">
        <w:rPr>
          <w:rFonts w:hint="eastAsia"/>
          <w:i/>
          <w:lang w:eastAsia="ko-KR"/>
        </w:rPr>
        <w:t>NR</w:t>
      </w:r>
      <w:r w:rsidRPr="002F69A8">
        <w:rPr>
          <w:rFonts w:hint="eastAsia"/>
          <w:i/>
          <w:lang w:eastAsia="ko-KR"/>
        </w:rPr>
        <w:t>.</w:t>
      </w:r>
    </w:p>
    <w:p w:rsidR="00FF4273" w:rsidRDefault="00FF4273" w:rsidP="00FF4273">
      <w:pPr>
        <w:spacing w:before="60" w:after="60" w:line="288" w:lineRule="auto"/>
        <w:jc w:val="both"/>
        <w:rPr>
          <w:lang w:eastAsia="ko-KR"/>
        </w:rPr>
      </w:pPr>
      <w:r w:rsidRPr="00DC2778">
        <w:rPr>
          <w:b/>
          <w:i/>
          <w:lang w:eastAsia="ko-KR"/>
        </w:rPr>
        <w:t>Proposal</w:t>
      </w:r>
      <w:r>
        <w:rPr>
          <w:rFonts w:hint="eastAsia"/>
          <w:b/>
          <w:i/>
          <w:lang w:eastAsia="ko-KR"/>
        </w:rPr>
        <w:t xml:space="preserve"> 2</w:t>
      </w:r>
      <w:r w:rsidRPr="00DC2778">
        <w:rPr>
          <w:i/>
          <w:lang w:eastAsia="ko-KR"/>
        </w:rPr>
        <w:t xml:space="preserve">: </w:t>
      </w:r>
      <w:r>
        <w:rPr>
          <w:rFonts w:hint="eastAsia"/>
          <w:i/>
          <w:lang w:eastAsia="ko-KR"/>
        </w:rPr>
        <w:t>A</w:t>
      </w:r>
      <w:r w:rsidRPr="00DC2778">
        <w:rPr>
          <w:i/>
          <w:lang w:eastAsia="ko-KR"/>
        </w:rPr>
        <w:t>dvanced transceivers</w:t>
      </w:r>
      <w:r>
        <w:rPr>
          <w:rFonts w:hint="eastAsia"/>
          <w:i/>
          <w:lang w:eastAsia="ko-KR"/>
        </w:rPr>
        <w:t xml:space="preserve"> for sequence-level i</w:t>
      </w:r>
      <w:r w:rsidRPr="00DC2778">
        <w:rPr>
          <w:i/>
          <w:lang w:eastAsia="ko-KR"/>
        </w:rPr>
        <w:t xml:space="preserve">nterference </w:t>
      </w:r>
      <w:r>
        <w:rPr>
          <w:rFonts w:hint="eastAsia"/>
          <w:i/>
          <w:lang w:eastAsia="ko-KR"/>
        </w:rPr>
        <w:t>management</w:t>
      </w:r>
      <w:r w:rsidRPr="00DC2778">
        <w:rPr>
          <w:i/>
          <w:lang w:eastAsia="ko-KR"/>
        </w:rPr>
        <w:t xml:space="preserve"> should be </w:t>
      </w:r>
      <w:r w:rsidR="00FA4A7B">
        <w:rPr>
          <w:rFonts w:hint="eastAsia"/>
          <w:i/>
          <w:lang w:eastAsia="ko-KR"/>
        </w:rPr>
        <w:t>studied</w:t>
      </w:r>
      <w:r w:rsidR="00FA4A7B" w:rsidRPr="00DC2778">
        <w:rPr>
          <w:i/>
          <w:lang w:eastAsia="ko-KR"/>
        </w:rPr>
        <w:t xml:space="preserve"> </w:t>
      </w:r>
      <w:bookmarkStart w:id="3" w:name="_GoBack"/>
      <w:bookmarkEnd w:id="3"/>
      <w:r w:rsidRPr="00DC2778">
        <w:rPr>
          <w:i/>
          <w:lang w:eastAsia="ko-KR"/>
        </w:rPr>
        <w:t xml:space="preserve">as a part of </w:t>
      </w:r>
      <w:r w:rsidR="003A79F9">
        <w:rPr>
          <w:rFonts w:hint="eastAsia"/>
          <w:i/>
          <w:lang w:eastAsia="ko-KR"/>
        </w:rPr>
        <w:t>NR.</w:t>
      </w:r>
    </w:p>
    <w:p w:rsidR="006032C1" w:rsidRPr="004D49D5" w:rsidRDefault="006032C1" w:rsidP="006032C1">
      <w:pPr>
        <w:spacing w:before="60" w:after="60" w:line="288" w:lineRule="auto"/>
        <w:jc w:val="both"/>
        <w:rPr>
          <w:i/>
          <w:lang w:eastAsia="ko-KR"/>
        </w:rPr>
      </w:pPr>
      <w:r w:rsidRPr="004D49D5">
        <w:rPr>
          <w:rFonts w:hint="eastAsia"/>
          <w:b/>
          <w:i/>
          <w:lang w:eastAsia="ko-KR"/>
        </w:rPr>
        <w:t>Proposal</w:t>
      </w:r>
      <w:r w:rsidR="00FF4273">
        <w:rPr>
          <w:rFonts w:hint="eastAsia"/>
          <w:b/>
          <w:i/>
          <w:lang w:eastAsia="ko-KR"/>
        </w:rPr>
        <w:t xml:space="preserve"> 3</w:t>
      </w:r>
      <w:r w:rsidRPr="004D49D5">
        <w:rPr>
          <w:rFonts w:hint="eastAsia"/>
          <w:i/>
          <w:lang w:eastAsia="ko-KR"/>
        </w:rPr>
        <w:t>: Performances of interference management based on advanced transceivers should be evaluated based on key metrics including spectral efficiency, throughput, control/signaling overhead, and encoding/decoding complexity.</w:t>
      </w:r>
    </w:p>
    <w:p w:rsidR="00D57A0D" w:rsidRDefault="00D57A0D" w:rsidP="00FE7085">
      <w:pPr>
        <w:spacing w:before="60" w:after="60" w:line="288" w:lineRule="auto"/>
        <w:ind w:firstLineChars="200" w:firstLine="400"/>
        <w:jc w:val="both"/>
        <w:rPr>
          <w:lang w:eastAsia="ko-KR"/>
        </w:rPr>
      </w:pPr>
    </w:p>
    <w:p w:rsidR="00B346E6" w:rsidRPr="002958FD" w:rsidRDefault="00B346E6" w:rsidP="00B346E6">
      <w:pPr>
        <w:pStyle w:val="1"/>
        <w:tabs>
          <w:tab w:val="num" w:pos="0"/>
        </w:tabs>
        <w:ind w:left="799" w:hanging="799"/>
      </w:pPr>
      <w:r>
        <w:rPr>
          <w:rFonts w:hint="eastAsia"/>
        </w:rPr>
        <w:t>References</w:t>
      </w:r>
    </w:p>
    <w:p w:rsidR="00D57A0D" w:rsidRDefault="00E43CE4" w:rsidP="00D57A0D">
      <w:pPr>
        <w:pStyle w:val="2222"/>
        <w:numPr>
          <w:ilvl w:val="0"/>
          <w:numId w:val="4"/>
        </w:numPr>
        <w:spacing w:after="120" w:line="288" w:lineRule="auto"/>
        <w:ind w:left="357" w:firstLineChars="0" w:hanging="357"/>
        <w:rPr>
          <w:rFonts w:cs="Times New Roman"/>
          <w:lang w:eastAsia="ko-KR"/>
        </w:rPr>
      </w:pPr>
      <w:r w:rsidRPr="003F00C5">
        <w:rPr>
          <w:rFonts w:cs="Times New Roman"/>
          <w:lang w:eastAsia="ko-KR"/>
        </w:rPr>
        <w:t xml:space="preserve">RP-160671, </w:t>
      </w:r>
      <w:r w:rsidRPr="003F00C5">
        <w:rPr>
          <w:rFonts w:eastAsia="바탕" w:cs="Times New Roman"/>
          <w:lang w:eastAsia="zh-CN"/>
        </w:rPr>
        <w:t xml:space="preserve">New </w:t>
      </w:r>
      <w:r w:rsidRPr="003F00C5">
        <w:rPr>
          <w:rFonts w:eastAsia="바탕" w:cs="Times New Roman"/>
          <w:lang w:eastAsia="ko-KR"/>
        </w:rPr>
        <w:t>SID Proposal</w:t>
      </w:r>
      <w:r w:rsidRPr="003F00C5">
        <w:rPr>
          <w:rFonts w:eastAsia="바탕" w:cs="Times New Roman"/>
          <w:lang w:eastAsia="zh-CN"/>
        </w:rPr>
        <w:t>: Study on New Radio Access Technology</w:t>
      </w:r>
      <w:r>
        <w:rPr>
          <w:rFonts w:eastAsia="바탕" w:cs="Times New Roman"/>
          <w:lang w:eastAsia="zh-CN"/>
        </w:rPr>
        <w:t>, NTT DOCOMO.</w:t>
      </w:r>
    </w:p>
    <w:p w:rsidR="00D57A0D" w:rsidRPr="00D57A0D" w:rsidRDefault="00D57A0D" w:rsidP="00D57A0D">
      <w:pPr>
        <w:pStyle w:val="2222"/>
        <w:numPr>
          <w:ilvl w:val="0"/>
          <w:numId w:val="4"/>
        </w:numPr>
        <w:spacing w:after="120" w:line="288" w:lineRule="auto"/>
        <w:ind w:left="357" w:firstLineChars="0" w:hanging="357"/>
        <w:rPr>
          <w:rFonts w:cs="Times New Roman"/>
          <w:lang w:eastAsia="ko-KR"/>
        </w:rPr>
      </w:pPr>
      <w:r w:rsidRPr="00D57A0D">
        <w:rPr>
          <w:rFonts w:cs="Times New Roman"/>
          <w:lang w:eastAsia="ko-KR"/>
        </w:rPr>
        <w:t>TR 38.913</w:t>
      </w:r>
      <w:r w:rsidR="003A79F9">
        <w:rPr>
          <w:rFonts w:cs="Times New Roman" w:hint="eastAsia"/>
          <w:lang w:eastAsia="ko-KR"/>
        </w:rPr>
        <w:t xml:space="preserve"> </w:t>
      </w:r>
      <w:r>
        <w:rPr>
          <w:rFonts w:cs="Times New Roman" w:hint="eastAsia"/>
          <w:lang w:eastAsia="ko-KR"/>
        </w:rPr>
        <w:t>v</w:t>
      </w:r>
      <w:r w:rsidRPr="00D57A0D">
        <w:rPr>
          <w:rFonts w:cs="Times New Roman"/>
          <w:lang w:eastAsia="ko-KR"/>
        </w:rPr>
        <w:t>0.3.0</w:t>
      </w:r>
      <w:r>
        <w:rPr>
          <w:rFonts w:cs="Times New Roman" w:hint="eastAsia"/>
          <w:lang w:eastAsia="ko-KR"/>
        </w:rPr>
        <w:t xml:space="preserve">, </w:t>
      </w:r>
      <w:r w:rsidRPr="00D57A0D">
        <w:rPr>
          <w:lang w:eastAsia="ko-KR"/>
        </w:rPr>
        <w:t>Study on Scenarios and Requirements for Next Generation A</w:t>
      </w:r>
      <w:r w:rsidR="00DD6DAC">
        <w:rPr>
          <w:lang w:eastAsia="ko-KR"/>
        </w:rPr>
        <w:t>ccess Technologies</w:t>
      </w:r>
    </w:p>
    <w:p w:rsidR="00B346E6" w:rsidRDefault="00B346E6" w:rsidP="00FE7085">
      <w:pPr>
        <w:spacing w:before="60" w:after="60" w:line="288" w:lineRule="auto"/>
        <w:ind w:firstLineChars="200" w:firstLine="400"/>
        <w:jc w:val="both"/>
        <w:rPr>
          <w:lang w:eastAsia="ko-KR"/>
        </w:rPr>
      </w:pPr>
    </w:p>
    <w:p w:rsidR="00B346E6" w:rsidRPr="00690D57" w:rsidRDefault="00B346E6" w:rsidP="00FE7085">
      <w:pPr>
        <w:spacing w:before="60" w:after="60" w:line="288" w:lineRule="auto"/>
        <w:ind w:firstLineChars="200" w:firstLine="400"/>
        <w:jc w:val="both"/>
        <w:rPr>
          <w:lang w:eastAsia="ko-KR"/>
        </w:rPr>
      </w:pPr>
    </w:p>
    <w:sectPr w:rsidR="00B346E6" w:rsidRPr="00690D5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302" w:rsidRDefault="00197302" w:rsidP="004E0818">
      <w:pPr>
        <w:spacing w:after="0"/>
      </w:pPr>
      <w:r>
        <w:separator/>
      </w:r>
    </w:p>
  </w:endnote>
  <w:endnote w:type="continuationSeparator" w:id="0">
    <w:p w:rsidR="00197302" w:rsidRDefault="00197302" w:rsidP="004E0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302" w:rsidRDefault="00197302" w:rsidP="004E0818">
      <w:pPr>
        <w:spacing w:after="0"/>
      </w:pPr>
      <w:r>
        <w:separator/>
      </w:r>
    </w:p>
  </w:footnote>
  <w:footnote w:type="continuationSeparator" w:id="0">
    <w:p w:rsidR="00197302" w:rsidRDefault="00197302" w:rsidP="004E081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146F224F"/>
    <w:multiLevelType w:val="hybridMultilevel"/>
    <w:tmpl w:val="EFD4463E"/>
    <w:lvl w:ilvl="0" w:tplc="E24C2AE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nsid w:val="449126BD"/>
    <w:multiLevelType w:val="hybridMultilevel"/>
    <w:tmpl w:val="A27E6D00"/>
    <w:lvl w:ilvl="0" w:tplc="61F46B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624E0481"/>
    <w:multiLevelType w:val="hybridMultilevel"/>
    <w:tmpl w:val="F5AC60E2"/>
    <w:lvl w:ilvl="0" w:tplc="350C67B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E4D"/>
    <w:rsid w:val="00022B98"/>
    <w:rsid w:val="000414A9"/>
    <w:rsid w:val="00081CE7"/>
    <w:rsid w:val="000913F8"/>
    <w:rsid w:val="00091CD4"/>
    <w:rsid w:val="000A446A"/>
    <w:rsid w:val="000A5151"/>
    <w:rsid w:val="000D7B8E"/>
    <w:rsid w:val="000E3460"/>
    <w:rsid w:val="001139C1"/>
    <w:rsid w:val="00117C6A"/>
    <w:rsid w:val="00140314"/>
    <w:rsid w:val="0014658B"/>
    <w:rsid w:val="00163660"/>
    <w:rsid w:val="0019117E"/>
    <w:rsid w:val="00191499"/>
    <w:rsid w:val="00197302"/>
    <w:rsid w:val="001C1252"/>
    <w:rsid w:val="001D072B"/>
    <w:rsid w:val="001E3436"/>
    <w:rsid w:val="00206B7C"/>
    <w:rsid w:val="0022270A"/>
    <w:rsid w:val="00232F13"/>
    <w:rsid w:val="00257038"/>
    <w:rsid w:val="00263678"/>
    <w:rsid w:val="00274149"/>
    <w:rsid w:val="00293B1B"/>
    <w:rsid w:val="002C4D30"/>
    <w:rsid w:val="002C78FE"/>
    <w:rsid w:val="002D4922"/>
    <w:rsid w:val="002E4493"/>
    <w:rsid w:val="002F162B"/>
    <w:rsid w:val="003166BD"/>
    <w:rsid w:val="00322810"/>
    <w:rsid w:val="00336ADB"/>
    <w:rsid w:val="00336EE4"/>
    <w:rsid w:val="00341CC8"/>
    <w:rsid w:val="0034232C"/>
    <w:rsid w:val="00345A4E"/>
    <w:rsid w:val="00354F05"/>
    <w:rsid w:val="003A79F9"/>
    <w:rsid w:val="003C7AEC"/>
    <w:rsid w:val="003E4A54"/>
    <w:rsid w:val="003F3D42"/>
    <w:rsid w:val="00400F88"/>
    <w:rsid w:val="00406230"/>
    <w:rsid w:val="00412795"/>
    <w:rsid w:val="00432E0C"/>
    <w:rsid w:val="00433A8E"/>
    <w:rsid w:val="004378C7"/>
    <w:rsid w:val="004555F3"/>
    <w:rsid w:val="0045575F"/>
    <w:rsid w:val="004938E2"/>
    <w:rsid w:val="004A1BB3"/>
    <w:rsid w:val="004A63D2"/>
    <w:rsid w:val="004D0351"/>
    <w:rsid w:val="004D49D5"/>
    <w:rsid w:val="004E0232"/>
    <w:rsid w:val="004E0818"/>
    <w:rsid w:val="004E5BFB"/>
    <w:rsid w:val="00503B2F"/>
    <w:rsid w:val="00520776"/>
    <w:rsid w:val="00536C28"/>
    <w:rsid w:val="005425D3"/>
    <w:rsid w:val="00543629"/>
    <w:rsid w:val="0055740E"/>
    <w:rsid w:val="00564B38"/>
    <w:rsid w:val="00596CE1"/>
    <w:rsid w:val="006000BB"/>
    <w:rsid w:val="006032C1"/>
    <w:rsid w:val="006124B4"/>
    <w:rsid w:val="006246F2"/>
    <w:rsid w:val="006542A1"/>
    <w:rsid w:val="00673B9F"/>
    <w:rsid w:val="00690D57"/>
    <w:rsid w:val="006B1803"/>
    <w:rsid w:val="006C02FA"/>
    <w:rsid w:val="006D328E"/>
    <w:rsid w:val="00700F19"/>
    <w:rsid w:val="00727274"/>
    <w:rsid w:val="007551C2"/>
    <w:rsid w:val="007655F8"/>
    <w:rsid w:val="00770FB6"/>
    <w:rsid w:val="007845D7"/>
    <w:rsid w:val="007A2E4D"/>
    <w:rsid w:val="007B5E88"/>
    <w:rsid w:val="008065EE"/>
    <w:rsid w:val="00816FC2"/>
    <w:rsid w:val="00826F16"/>
    <w:rsid w:val="008406C4"/>
    <w:rsid w:val="0084095D"/>
    <w:rsid w:val="00862660"/>
    <w:rsid w:val="008671D6"/>
    <w:rsid w:val="00867508"/>
    <w:rsid w:val="00873954"/>
    <w:rsid w:val="008D6929"/>
    <w:rsid w:val="008E1191"/>
    <w:rsid w:val="008E326E"/>
    <w:rsid w:val="00907795"/>
    <w:rsid w:val="009209B9"/>
    <w:rsid w:val="00951DC5"/>
    <w:rsid w:val="00953A39"/>
    <w:rsid w:val="00955073"/>
    <w:rsid w:val="009574BD"/>
    <w:rsid w:val="00995D90"/>
    <w:rsid w:val="009A473B"/>
    <w:rsid w:val="009C5846"/>
    <w:rsid w:val="009D32BE"/>
    <w:rsid w:val="009F3197"/>
    <w:rsid w:val="00A16646"/>
    <w:rsid w:val="00A45285"/>
    <w:rsid w:val="00A67365"/>
    <w:rsid w:val="00A83231"/>
    <w:rsid w:val="00AB0679"/>
    <w:rsid w:val="00AB4209"/>
    <w:rsid w:val="00AC52B6"/>
    <w:rsid w:val="00AF7559"/>
    <w:rsid w:val="00B26E3D"/>
    <w:rsid w:val="00B346E6"/>
    <w:rsid w:val="00B443CB"/>
    <w:rsid w:val="00B56572"/>
    <w:rsid w:val="00B74E23"/>
    <w:rsid w:val="00BC15BB"/>
    <w:rsid w:val="00BC1C2E"/>
    <w:rsid w:val="00BE4F22"/>
    <w:rsid w:val="00BF6C6D"/>
    <w:rsid w:val="00C024C3"/>
    <w:rsid w:val="00C56FEE"/>
    <w:rsid w:val="00CA37C1"/>
    <w:rsid w:val="00D030D3"/>
    <w:rsid w:val="00D078B3"/>
    <w:rsid w:val="00D52072"/>
    <w:rsid w:val="00D57A0D"/>
    <w:rsid w:val="00D60B9D"/>
    <w:rsid w:val="00D61625"/>
    <w:rsid w:val="00D85334"/>
    <w:rsid w:val="00D960FB"/>
    <w:rsid w:val="00DB581C"/>
    <w:rsid w:val="00DC2778"/>
    <w:rsid w:val="00DD6DAC"/>
    <w:rsid w:val="00DE689C"/>
    <w:rsid w:val="00E10E29"/>
    <w:rsid w:val="00E25557"/>
    <w:rsid w:val="00E36673"/>
    <w:rsid w:val="00E43CE4"/>
    <w:rsid w:val="00E943AF"/>
    <w:rsid w:val="00EA762F"/>
    <w:rsid w:val="00ED1EC0"/>
    <w:rsid w:val="00EF187F"/>
    <w:rsid w:val="00F25F38"/>
    <w:rsid w:val="00F5080E"/>
    <w:rsid w:val="00F62EF4"/>
    <w:rsid w:val="00F70F09"/>
    <w:rsid w:val="00F7656F"/>
    <w:rsid w:val="00F928F2"/>
    <w:rsid w:val="00F92F6D"/>
    <w:rsid w:val="00FA4A7B"/>
    <w:rsid w:val="00FC22F4"/>
    <w:rsid w:val="00FD0F25"/>
    <w:rsid w:val="00FE7085"/>
    <w:rsid w:val="00FF0FBB"/>
    <w:rsid w:val="00FF3298"/>
    <w:rsid w:val="00FF42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4D"/>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7A2E4D"/>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2">
    <w:name w:val="heading 2"/>
    <w:basedOn w:val="1"/>
    <w:next w:val="a"/>
    <w:link w:val="2Char"/>
    <w:qFormat/>
    <w:rsid w:val="00690D57"/>
    <w:pPr>
      <w:numPr>
        <w:ilvl w:val="1"/>
        <w:numId w:val="2"/>
      </w:numPr>
      <w:tabs>
        <w:tab w:val="clear" w:pos="426"/>
      </w:tabs>
      <w:spacing w:after="120"/>
      <w:outlineLvl w:val="1"/>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7A2E4D"/>
    <w:rPr>
      <w:rFonts w:ascii="Arial" w:eastAsia="바탕" w:hAnsi="Arial" w:cs="Times New Roman"/>
      <w:kern w:val="0"/>
      <w:sz w:val="32"/>
      <w:szCs w:val="32"/>
      <w:lang w:val="en-GB"/>
    </w:rPr>
  </w:style>
  <w:style w:type="paragraph" w:customStyle="1" w:styleId="CRCoverPage">
    <w:name w:val="CR Cover Page"/>
    <w:rsid w:val="007A2E4D"/>
    <w:pPr>
      <w:spacing w:after="120" w:line="240" w:lineRule="auto"/>
      <w:jc w:val="left"/>
    </w:pPr>
    <w:rPr>
      <w:rFonts w:ascii="Arial" w:eastAsia="맑은 고딕" w:hAnsi="Arial" w:cs="Times New Roman"/>
      <w:kern w:val="0"/>
      <w:szCs w:val="20"/>
      <w:lang w:val="en-GB" w:eastAsia="en-US"/>
    </w:rPr>
  </w:style>
  <w:style w:type="character" w:customStyle="1" w:styleId="2Char">
    <w:name w:val="제목 2 Char"/>
    <w:basedOn w:val="a0"/>
    <w:link w:val="2"/>
    <w:rsid w:val="00690D57"/>
    <w:rPr>
      <w:rFonts w:ascii="Arial" w:eastAsia="바탕" w:hAnsi="Arial" w:cs="Times New Roman"/>
      <w:kern w:val="0"/>
      <w:sz w:val="24"/>
      <w:szCs w:val="32"/>
      <w:lang w:val="en-GB"/>
    </w:rPr>
  </w:style>
  <w:style w:type="paragraph" w:styleId="a3">
    <w:name w:val="List Paragraph"/>
    <w:basedOn w:val="a"/>
    <w:uiPriority w:val="34"/>
    <w:qFormat/>
    <w:rsid w:val="00257038"/>
    <w:pPr>
      <w:ind w:leftChars="400" w:left="800"/>
    </w:pPr>
  </w:style>
  <w:style w:type="paragraph" w:customStyle="1" w:styleId="maintext">
    <w:name w:val="main text"/>
    <w:basedOn w:val="a"/>
    <w:link w:val="maintextChar"/>
    <w:qFormat/>
    <w:rsid w:val="00354F05"/>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354F05"/>
    <w:rPr>
      <w:rFonts w:ascii="Times New Roman" w:eastAsia="맑은 고딕" w:hAnsi="Times New Roman" w:cs="바탕"/>
      <w:kern w:val="0"/>
      <w:szCs w:val="20"/>
      <w:lang w:val="en-GB"/>
    </w:rPr>
  </w:style>
  <w:style w:type="paragraph" w:customStyle="1" w:styleId="2222">
    <w:name w:val="스타일 스타일 스타일 스타일 양쪽 첫 줄:  2 글자 + 첫 줄:  2 글자 + 첫 줄:  2 글자 + 첫 줄:  2..."/>
    <w:basedOn w:val="a"/>
    <w:link w:val="2222Char"/>
    <w:rsid w:val="00E43CE4"/>
    <w:pPr>
      <w:spacing w:line="336" w:lineRule="auto"/>
      <w:ind w:firstLineChars="200" w:firstLine="200"/>
      <w:jc w:val="both"/>
    </w:pPr>
    <w:rPr>
      <w:rFonts w:cs="바탕"/>
    </w:rPr>
  </w:style>
  <w:style w:type="character" w:customStyle="1" w:styleId="2222Char">
    <w:name w:val="스타일 스타일 스타일 스타일 양쪽 첫 줄:  2 글자 + 첫 줄:  2 글자 + 첫 줄:  2 글자 + 첫 줄:  2... Char"/>
    <w:basedOn w:val="a0"/>
    <w:link w:val="2222"/>
    <w:rsid w:val="00E43CE4"/>
    <w:rPr>
      <w:rFonts w:ascii="Times New Roman" w:eastAsia="맑은 고딕" w:hAnsi="Times New Roman" w:cs="바탕"/>
      <w:kern w:val="0"/>
      <w:szCs w:val="20"/>
      <w:lang w:val="en-GB" w:eastAsia="en-US"/>
    </w:rPr>
  </w:style>
  <w:style w:type="paragraph" w:styleId="a4">
    <w:name w:val="Balloon Text"/>
    <w:basedOn w:val="a"/>
    <w:link w:val="Char"/>
    <w:uiPriority w:val="99"/>
    <w:semiHidden/>
    <w:unhideWhenUsed/>
    <w:rsid w:val="00117C6A"/>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117C6A"/>
    <w:rPr>
      <w:rFonts w:asciiTheme="majorHAnsi" w:eastAsiaTheme="majorEastAsia" w:hAnsiTheme="majorHAnsi" w:cstheme="majorBidi"/>
      <w:kern w:val="0"/>
      <w:sz w:val="18"/>
      <w:szCs w:val="18"/>
      <w:lang w:val="en-GB" w:eastAsia="en-US"/>
    </w:rPr>
  </w:style>
  <w:style w:type="paragraph" w:styleId="a5">
    <w:name w:val="header"/>
    <w:basedOn w:val="a"/>
    <w:link w:val="Char0"/>
    <w:uiPriority w:val="99"/>
    <w:unhideWhenUsed/>
    <w:rsid w:val="004E0818"/>
    <w:pPr>
      <w:tabs>
        <w:tab w:val="center" w:pos="4513"/>
        <w:tab w:val="right" w:pos="9026"/>
      </w:tabs>
      <w:snapToGrid w:val="0"/>
    </w:pPr>
  </w:style>
  <w:style w:type="character" w:customStyle="1" w:styleId="Char0">
    <w:name w:val="머리글 Char"/>
    <w:basedOn w:val="a0"/>
    <w:link w:val="a5"/>
    <w:uiPriority w:val="99"/>
    <w:rsid w:val="004E0818"/>
    <w:rPr>
      <w:rFonts w:ascii="Times New Roman" w:eastAsia="맑은 고딕" w:hAnsi="Times New Roman" w:cs="Times New Roman"/>
      <w:kern w:val="0"/>
      <w:szCs w:val="20"/>
      <w:lang w:val="en-GB" w:eastAsia="en-US"/>
    </w:rPr>
  </w:style>
  <w:style w:type="paragraph" w:styleId="a6">
    <w:name w:val="footer"/>
    <w:basedOn w:val="a"/>
    <w:link w:val="Char1"/>
    <w:uiPriority w:val="99"/>
    <w:unhideWhenUsed/>
    <w:rsid w:val="004E0818"/>
    <w:pPr>
      <w:tabs>
        <w:tab w:val="center" w:pos="4513"/>
        <w:tab w:val="right" w:pos="9026"/>
      </w:tabs>
      <w:snapToGrid w:val="0"/>
    </w:pPr>
  </w:style>
  <w:style w:type="character" w:customStyle="1" w:styleId="Char1">
    <w:name w:val="바닥글 Char"/>
    <w:basedOn w:val="a0"/>
    <w:link w:val="a6"/>
    <w:uiPriority w:val="99"/>
    <w:rsid w:val="004E0818"/>
    <w:rPr>
      <w:rFonts w:ascii="Times New Roman" w:eastAsia="맑은 고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1439</Words>
  <Characters>8204</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9624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Electronics</dc:creator>
  <cp:lastModifiedBy>Samsung Electronic</cp:lastModifiedBy>
  <cp:revision>5</cp:revision>
  <cp:lastPrinted>2016-08-10T08:18:00Z</cp:lastPrinted>
  <dcterms:created xsi:type="dcterms:W3CDTF">2016-08-11T01:56:00Z</dcterms:created>
  <dcterms:modified xsi:type="dcterms:W3CDTF">2016-08-11T02:03:00Z</dcterms:modified>
</cp:coreProperties>
</file>