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7377" w:rsidRPr="000A64D8" w:rsidRDefault="005B5E57" w:rsidP="001D7377">
      <w:pPr>
        <w:tabs>
          <w:tab w:val="right" w:pos="10000"/>
        </w:tabs>
        <w:spacing w:after="0"/>
        <w:rPr>
          <w:rFonts w:ascii="Arial" w:hAnsi="Arial" w:cs="Arial"/>
          <w:b/>
          <w:sz w:val="24"/>
          <w:szCs w:val="24"/>
        </w:rPr>
      </w:pPr>
      <w:r w:rsidRPr="005B5E57">
        <w:rPr>
          <w:rFonts w:ascii="Arial" w:hAnsi="Arial" w:cs="Arial"/>
          <w:b/>
          <w:sz w:val="24"/>
          <w:szCs w:val="24"/>
        </w:rPr>
        <w:t>3GPP TSG RAN WG1 Meeting #86</w:t>
      </w:r>
      <w:r w:rsidR="001D7377" w:rsidRPr="000A64D8">
        <w:rPr>
          <w:rFonts w:ascii="Arial" w:hAnsi="Arial" w:cs="Arial"/>
          <w:b/>
          <w:sz w:val="24"/>
          <w:szCs w:val="24"/>
        </w:rPr>
        <w:tab/>
      </w:r>
      <w:r w:rsidR="001D7377" w:rsidRPr="00961A61">
        <w:rPr>
          <w:rFonts w:ascii="Arial" w:hAnsi="Arial" w:cs="Arial"/>
          <w:b/>
          <w:sz w:val="24"/>
          <w:szCs w:val="24"/>
        </w:rPr>
        <w:t>R1-</w:t>
      </w:r>
      <w:r w:rsidR="001D7377">
        <w:rPr>
          <w:rFonts w:ascii="Arial" w:hAnsi="Arial" w:cs="Arial"/>
          <w:b/>
          <w:sz w:val="24"/>
          <w:szCs w:val="24"/>
        </w:rPr>
        <w:t>166487</w:t>
      </w:r>
    </w:p>
    <w:p w:rsidR="001D7377" w:rsidRDefault="005B5E57" w:rsidP="001D7377">
      <w:pPr>
        <w:pStyle w:val="Footer"/>
        <w:jc w:val="both"/>
        <w:rPr>
          <w:rFonts w:cs="Arial"/>
          <w:i w:val="0"/>
          <w:noProof w:val="0"/>
          <w:sz w:val="24"/>
          <w:szCs w:val="24"/>
        </w:rPr>
      </w:pPr>
      <w:proofErr w:type="spellStart"/>
      <w:r w:rsidRPr="005B5E57">
        <w:rPr>
          <w:rFonts w:cs="Arial"/>
          <w:i w:val="0"/>
          <w:noProof w:val="0"/>
          <w:sz w:val="24"/>
          <w:szCs w:val="24"/>
        </w:rPr>
        <w:t>Göteborg</w:t>
      </w:r>
      <w:proofErr w:type="spellEnd"/>
      <w:r w:rsidRPr="005B5E57">
        <w:rPr>
          <w:rFonts w:cs="Arial"/>
          <w:i w:val="0"/>
          <w:noProof w:val="0"/>
          <w:sz w:val="24"/>
          <w:szCs w:val="24"/>
        </w:rPr>
        <w:t>, Sweden, August 22 - 26, 2016</w:t>
      </w:r>
    </w:p>
    <w:p w:rsidR="005B5E57" w:rsidRPr="000A64D8" w:rsidRDefault="005B5E57" w:rsidP="001D7377">
      <w:pPr>
        <w:pStyle w:val="Footer"/>
        <w:jc w:val="both"/>
        <w:rPr>
          <w:noProof w:val="0"/>
        </w:rPr>
      </w:pPr>
    </w:p>
    <w:p w:rsidR="001D7377" w:rsidRPr="005B5E57" w:rsidRDefault="001D7377" w:rsidP="001D7377">
      <w:pPr>
        <w:tabs>
          <w:tab w:val="left" w:pos="1985"/>
          <w:tab w:val="left" w:pos="3820"/>
        </w:tabs>
        <w:jc w:val="both"/>
        <w:rPr>
          <w:rFonts w:ascii="Arial" w:hAnsi="Arial"/>
          <w:b/>
          <w:sz w:val="24"/>
          <w:szCs w:val="24"/>
        </w:rPr>
      </w:pPr>
      <w:r w:rsidRPr="005B5E57">
        <w:rPr>
          <w:rFonts w:ascii="Arial" w:hAnsi="Arial"/>
          <w:b/>
          <w:sz w:val="24"/>
          <w:szCs w:val="24"/>
        </w:rPr>
        <w:t>Agenda item:</w:t>
      </w:r>
      <w:r w:rsidRPr="005B5E57">
        <w:rPr>
          <w:rFonts w:ascii="Arial" w:hAnsi="Arial"/>
          <w:b/>
          <w:sz w:val="24"/>
          <w:szCs w:val="24"/>
        </w:rPr>
        <w:tab/>
      </w:r>
      <w:bookmarkStart w:id="0" w:name="Source"/>
      <w:bookmarkEnd w:id="0"/>
      <w:r w:rsidRPr="005B5E57">
        <w:rPr>
          <w:rFonts w:ascii="Arial" w:hAnsi="Arial"/>
          <w:b/>
          <w:sz w:val="24"/>
          <w:szCs w:val="24"/>
        </w:rPr>
        <w:t>8.1.2.1</w:t>
      </w:r>
      <w:r w:rsidRPr="005B5E57">
        <w:rPr>
          <w:rFonts w:ascii="Arial" w:hAnsi="Arial"/>
          <w:b/>
          <w:sz w:val="24"/>
          <w:szCs w:val="24"/>
        </w:rPr>
        <w:tab/>
      </w:r>
    </w:p>
    <w:p w:rsidR="001D7377" w:rsidRPr="005B5E57" w:rsidRDefault="001D7377" w:rsidP="001D7377">
      <w:pPr>
        <w:tabs>
          <w:tab w:val="left" w:pos="1985"/>
        </w:tabs>
        <w:jc w:val="both"/>
        <w:rPr>
          <w:rFonts w:ascii="Arial" w:hAnsi="Arial"/>
          <w:b/>
          <w:sz w:val="24"/>
          <w:szCs w:val="24"/>
        </w:rPr>
      </w:pPr>
      <w:r w:rsidRPr="005B5E57">
        <w:rPr>
          <w:rFonts w:ascii="Arial" w:hAnsi="Arial"/>
          <w:b/>
          <w:sz w:val="24"/>
          <w:szCs w:val="24"/>
        </w:rPr>
        <w:t xml:space="preserve">Source: </w:t>
      </w:r>
      <w:r w:rsidRPr="005B5E57">
        <w:rPr>
          <w:rFonts w:ascii="Arial" w:hAnsi="Arial"/>
          <w:b/>
          <w:sz w:val="24"/>
          <w:szCs w:val="24"/>
        </w:rPr>
        <w:tab/>
        <w:t>AT</w:t>
      </w:r>
      <w:r w:rsidR="00F13661" w:rsidRPr="005B5E57">
        <w:rPr>
          <w:rFonts w:ascii="Arial" w:hAnsi="Arial"/>
          <w:b/>
          <w:sz w:val="24"/>
          <w:szCs w:val="24"/>
        </w:rPr>
        <w:t xml:space="preserve">&amp;T </w:t>
      </w:r>
    </w:p>
    <w:p w:rsidR="001D7377" w:rsidRPr="005B5E57" w:rsidRDefault="001D7377" w:rsidP="001D7377">
      <w:pPr>
        <w:ind w:left="1988" w:hanging="1988"/>
        <w:rPr>
          <w:rFonts w:ascii="Arial" w:hAnsi="Arial"/>
          <w:b/>
          <w:sz w:val="24"/>
          <w:szCs w:val="24"/>
        </w:rPr>
      </w:pPr>
      <w:r w:rsidRPr="005B5E57">
        <w:rPr>
          <w:rFonts w:ascii="Arial" w:hAnsi="Arial"/>
          <w:b/>
          <w:sz w:val="24"/>
          <w:szCs w:val="24"/>
        </w:rPr>
        <w:t xml:space="preserve">Title: </w:t>
      </w:r>
      <w:r w:rsidRPr="005B5E57">
        <w:rPr>
          <w:rFonts w:ascii="Arial" w:hAnsi="Arial"/>
          <w:b/>
          <w:sz w:val="24"/>
          <w:szCs w:val="24"/>
        </w:rPr>
        <w:tab/>
        <w:t>Link Level Evaluation of Waveforms for NR</w:t>
      </w:r>
    </w:p>
    <w:p w:rsidR="001D7377" w:rsidRDefault="001D7377" w:rsidP="001D7377">
      <w:pPr>
        <w:ind w:left="1988" w:hanging="1988"/>
        <w:jc w:val="both"/>
        <w:rPr>
          <w:rFonts w:ascii="Arial" w:hAnsi="Arial"/>
          <w:sz w:val="24"/>
        </w:rPr>
      </w:pPr>
      <w:r w:rsidRPr="005B5E57">
        <w:rPr>
          <w:rFonts w:ascii="Arial" w:hAnsi="Arial"/>
          <w:b/>
          <w:sz w:val="24"/>
          <w:szCs w:val="24"/>
        </w:rPr>
        <w:t>Document for:</w:t>
      </w:r>
      <w:r w:rsidRPr="005B5E57">
        <w:rPr>
          <w:rFonts w:ascii="Arial" w:hAnsi="Arial"/>
          <w:b/>
          <w:sz w:val="24"/>
          <w:szCs w:val="24"/>
        </w:rPr>
        <w:tab/>
      </w:r>
      <w:bookmarkStart w:id="1" w:name="DocumentFor"/>
      <w:bookmarkEnd w:id="1"/>
      <w:r w:rsidRPr="005B5E57">
        <w:rPr>
          <w:rFonts w:ascii="Arial" w:hAnsi="Arial"/>
          <w:b/>
          <w:sz w:val="24"/>
          <w:szCs w:val="24"/>
        </w:rPr>
        <w:t>Discussion/Decision</w:t>
      </w:r>
    </w:p>
    <w:p w:rsidR="001D7377" w:rsidRPr="00183CB7" w:rsidRDefault="001D7377" w:rsidP="001D7377">
      <w:pPr>
        <w:pStyle w:val="Heading1"/>
      </w:pPr>
      <w:r w:rsidRPr="00183CB7">
        <w:t>Introduction</w:t>
      </w:r>
    </w:p>
    <w:p w:rsidR="008C7323" w:rsidRPr="0086141D" w:rsidRDefault="008C7323" w:rsidP="001D7377">
      <w:pPr>
        <w:jc w:val="both"/>
        <w:rPr>
          <w:sz w:val="24"/>
          <w:szCs w:val="24"/>
        </w:rPr>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In RAN1</w:t>
      </w:r>
      <w:r w:rsidR="001D7377" w:rsidRPr="0086141D">
        <w:rPr>
          <w:sz w:val="24"/>
          <w:szCs w:val="24"/>
        </w:rPr>
        <w:t xml:space="preserve"> #84b,</w:t>
      </w:r>
      <w:r w:rsidR="00270E7D">
        <w:rPr>
          <w:sz w:val="24"/>
          <w:szCs w:val="24"/>
        </w:rPr>
        <w:t xml:space="preserve"> and 85</w:t>
      </w:r>
      <w:r w:rsidR="001D7377" w:rsidRPr="0086141D">
        <w:rPr>
          <w:sz w:val="24"/>
          <w:szCs w:val="24"/>
        </w:rPr>
        <w:t xml:space="preserve"> several OFDM-based waveform candidates have been proposed for further evaluation</w:t>
      </w:r>
      <w:r w:rsidR="00250D87">
        <w:rPr>
          <w:sz w:val="24"/>
          <w:szCs w:val="24"/>
        </w:rPr>
        <w:t xml:space="preserve"> and i</w:t>
      </w:r>
      <w:r w:rsidR="001D7377" w:rsidRPr="0086141D">
        <w:rPr>
          <w:sz w:val="24"/>
          <w:szCs w:val="24"/>
        </w:rPr>
        <w:t xml:space="preserve">t </w:t>
      </w:r>
      <w:proofErr w:type="gramStart"/>
      <w:r w:rsidR="001D7377" w:rsidRPr="0086141D">
        <w:rPr>
          <w:sz w:val="24"/>
          <w:szCs w:val="24"/>
        </w:rPr>
        <w:t>was</w:t>
      </w:r>
      <w:proofErr w:type="gramEnd"/>
      <w:r w:rsidR="001D7377" w:rsidRPr="0086141D">
        <w:rPr>
          <w:sz w:val="24"/>
          <w:szCs w:val="24"/>
        </w:rPr>
        <w:t xml:space="preserve"> agreed </w:t>
      </w:r>
      <w:r w:rsidRPr="0086141D">
        <w:rPr>
          <w:sz w:val="24"/>
          <w:szCs w:val="24"/>
        </w:rPr>
        <w:t>to investigate the following cases</w:t>
      </w:r>
      <w:r w:rsidR="001D7377" w:rsidRPr="0086141D">
        <w:rPr>
          <w:sz w:val="24"/>
          <w:szCs w:val="24"/>
        </w:rPr>
        <w:t xml:space="preserve"> </w:t>
      </w:r>
      <w:r w:rsidRPr="0086141D">
        <w:rPr>
          <w:sz w:val="24"/>
          <w:szCs w:val="24"/>
        </w:rPr>
        <w:t xml:space="preserve">for </w:t>
      </w:r>
      <w:r w:rsidR="001D7377" w:rsidRPr="0086141D">
        <w:rPr>
          <w:sz w:val="24"/>
          <w:szCs w:val="24"/>
        </w:rPr>
        <w:t>co</w:t>
      </w:r>
      <w:r w:rsidRPr="0086141D">
        <w:rPr>
          <w:sz w:val="24"/>
          <w:szCs w:val="24"/>
        </w:rPr>
        <w:t>mparison across these candidate</w:t>
      </w:r>
      <w:r w:rsidR="000F70D6">
        <w:rPr>
          <w:sz w:val="24"/>
          <w:szCs w:val="24"/>
        </w:rPr>
        <w:t xml:space="preserve"> [1]</w:t>
      </w:r>
      <w:r w:rsidR="001D7377" w:rsidRPr="0086141D">
        <w:rPr>
          <w:sz w:val="24"/>
          <w:szCs w:val="24"/>
        </w:rPr>
        <w:t xml:space="preserve">. </w:t>
      </w:r>
    </w:p>
    <w:p w:rsidR="00653B6D" w:rsidRPr="0086141D" w:rsidRDefault="00653B6D" w:rsidP="00653B6D">
      <w:pPr>
        <w:numPr>
          <w:ilvl w:val="4"/>
          <w:numId w:val="6"/>
        </w:numPr>
        <w:overflowPunct/>
        <w:autoSpaceDE/>
        <w:autoSpaceDN/>
        <w:adjustRightInd/>
        <w:spacing w:after="0" w:line="276" w:lineRule="auto"/>
        <w:ind w:left="851" w:hanging="142"/>
        <w:jc w:val="both"/>
        <w:textAlignment w:val="auto"/>
        <w:rPr>
          <w:sz w:val="24"/>
          <w:szCs w:val="24"/>
        </w:rPr>
      </w:pPr>
      <w:r w:rsidRPr="0086141D">
        <w:rPr>
          <w:sz w:val="24"/>
          <w:szCs w:val="24"/>
        </w:rPr>
        <w:t>Case 1a, 1b: single numerology case</w:t>
      </w:r>
    </w:p>
    <w:p w:rsidR="00270E7D" w:rsidRDefault="002B4C87" w:rsidP="00270E7D">
      <w:pPr>
        <w:spacing w:after="0"/>
        <w:ind w:firstLineChars="450" w:firstLine="1080"/>
        <w:jc w:val="both"/>
        <w:rPr>
          <w:sz w:val="24"/>
          <w:szCs w:val="24"/>
        </w:rPr>
      </w:pPr>
      <w:r>
        <w:rPr>
          <w:sz w:val="24"/>
          <w:szCs w:val="24"/>
        </w:rPr>
        <w:t xml:space="preserve"> </w:t>
      </w:r>
      <w:r w:rsidR="00653B6D" w:rsidRPr="0086141D">
        <w:rPr>
          <w:sz w:val="24"/>
          <w:szCs w:val="24"/>
        </w:rPr>
        <w:t xml:space="preserve">1a: </w:t>
      </w:r>
      <w:r w:rsidR="00653B6D" w:rsidRPr="0086141D">
        <w:rPr>
          <w:rFonts w:hint="eastAsia"/>
          <w:sz w:val="24"/>
          <w:szCs w:val="24"/>
        </w:rPr>
        <w:t xml:space="preserve"> </w:t>
      </w:r>
      <w:r w:rsidR="00653B6D" w:rsidRPr="0086141D">
        <w:rPr>
          <w:sz w:val="24"/>
          <w:szCs w:val="24"/>
        </w:rPr>
        <w:t xml:space="preserve">Downlink </w:t>
      </w:r>
    </w:p>
    <w:p w:rsidR="00653B6D" w:rsidRPr="0086141D" w:rsidRDefault="002B4C87" w:rsidP="00270E7D">
      <w:pPr>
        <w:spacing w:after="0"/>
        <w:ind w:left="1080"/>
        <w:jc w:val="both"/>
        <w:rPr>
          <w:sz w:val="24"/>
          <w:szCs w:val="24"/>
        </w:rPr>
      </w:pPr>
      <w:r>
        <w:rPr>
          <w:sz w:val="24"/>
          <w:szCs w:val="24"/>
        </w:rPr>
        <w:t xml:space="preserve"> </w:t>
      </w:r>
      <w:r w:rsidR="00653B6D" w:rsidRPr="0086141D">
        <w:rPr>
          <w:sz w:val="24"/>
          <w:szCs w:val="24"/>
        </w:rPr>
        <w:t xml:space="preserve">1b: Uplink, only one UE with narrow bandwidth is located at the edge of wide frequency </w:t>
      </w:r>
      <w:r w:rsidR="00270E7D">
        <w:rPr>
          <w:sz w:val="24"/>
          <w:szCs w:val="24"/>
        </w:rPr>
        <w:t xml:space="preserve">  </w:t>
      </w:r>
      <w:r w:rsidR="00653B6D" w:rsidRPr="0086141D">
        <w:rPr>
          <w:sz w:val="24"/>
          <w:szCs w:val="24"/>
        </w:rPr>
        <w:t xml:space="preserve">band. It is assumed that no wide-band filter upon the whole frequency band. </w:t>
      </w:r>
    </w:p>
    <w:p w:rsidR="00653B6D" w:rsidRPr="0086141D" w:rsidRDefault="00653B6D" w:rsidP="00653B6D">
      <w:pPr>
        <w:numPr>
          <w:ilvl w:val="4"/>
          <w:numId w:val="6"/>
        </w:numPr>
        <w:overflowPunct/>
        <w:autoSpaceDE/>
        <w:autoSpaceDN/>
        <w:adjustRightInd/>
        <w:spacing w:after="0" w:line="276" w:lineRule="auto"/>
        <w:ind w:left="851" w:hanging="142"/>
        <w:jc w:val="both"/>
        <w:textAlignment w:val="auto"/>
        <w:rPr>
          <w:sz w:val="24"/>
          <w:szCs w:val="24"/>
        </w:rPr>
      </w:pPr>
      <w:r w:rsidRPr="0086141D">
        <w:rPr>
          <w:sz w:val="24"/>
          <w:szCs w:val="24"/>
        </w:rPr>
        <w:t xml:space="preserve">Case 2: DL mixed numerology case </w:t>
      </w:r>
    </w:p>
    <w:p w:rsidR="00653B6D" w:rsidRPr="0086141D" w:rsidRDefault="00653B6D" w:rsidP="00653B6D">
      <w:pPr>
        <w:numPr>
          <w:ilvl w:val="4"/>
          <w:numId w:val="6"/>
        </w:numPr>
        <w:overflowPunct/>
        <w:autoSpaceDE/>
        <w:autoSpaceDN/>
        <w:adjustRightInd/>
        <w:spacing w:after="0" w:line="276" w:lineRule="auto"/>
        <w:ind w:left="851" w:hanging="142"/>
        <w:jc w:val="both"/>
        <w:textAlignment w:val="auto"/>
        <w:rPr>
          <w:sz w:val="24"/>
          <w:szCs w:val="24"/>
        </w:rPr>
      </w:pPr>
      <w:r w:rsidRPr="0086141D">
        <w:rPr>
          <w:sz w:val="24"/>
          <w:szCs w:val="24"/>
        </w:rPr>
        <w:t>Case 3: UL single numerology case (asynchronous transmission)</w:t>
      </w:r>
    </w:p>
    <w:p w:rsidR="00653B6D" w:rsidRPr="0086141D" w:rsidRDefault="00653B6D" w:rsidP="00653B6D">
      <w:pPr>
        <w:numPr>
          <w:ilvl w:val="4"/>
          <w:numId w:val="6"/>
        </w:numPr>
        <w:overflowPunct/>
        <w:autoSpaceDE/>
        <w:autoSpaceDN/>
        <w:adjustRightInd/>
        <w:spacing w:after="0" w:line="276" w:lineRule="auto"/>
        <w:ind w:left="851" w:hanging="142"/>
        <w:jc w:val="both"/>
        <w:textAlignment w:val="auto"/>
        <w:rPr>
          <w:sz w:val="24"/>
          <w:szCs w:val="24"/>
        </w:rPr>
      </w:pPr>
      <w:r w:rsidRPr="0086141D">
        <w:rPr>
          <w:sz w:val="24"/>
          <w:szCs w:val="24"/>
        </w:rPr>
        <w:t>Case 4: UL mixed numerology case (synchronous transmission)</w:t>
      </w:r>
    </w:p>
    <w:p w:rsidR="00935907" w:rsidRDefault="00935907" w:rsidP="001D7377">
      <w:pPr>
        <w:jc w:val="both"/>
        <w:rPr>
          <w:sz w:val="24"/>
          <w:szCs w:val="24"/>
        </w:rPr>
      </w:pPr>
    </w:p>
    <w:p w:rsidR="00250D87" w:rsidRDefault="001D7377" w:rsidP="001D7377">
      <w:pPr>
        <w:jc w:val="both"/>
        <w:rPr>
          <w:sz w:val="24"/>
          <w:szCs w:val="24"/>
        </w:rPr>
      </w:pPr>
      <w:r w:rsidRPr="0086141D">
        <w:rPr>
          <w:sz w:val="24"/>
          <w:szCs w:val="24"/>
        </w:rPr>
        <w:t xml:space="preserve">In this contribution, we </w:t>
      </w:r>
      <w:r w:rsidR="00653B6D" w:rsidRPr="0086141D">
        <w:rPr>
          <w:sz w:val="24"/>
          <w:szCs w:val="24"/>
        </w:rPr>
        <w:t xml:space="preserve">analyze </w:t>
      </w:r>
      <w:r w:rsidR="00250D87">
        <w:rPr>
          <w:sz w:val="24"/>
          <w:szCs w:val="24"/>
        </w:rPr>
        <w:t xml:space="preserve">three candidate waveforms </w:t>
      </w:r>
      <w:r w:rsidR="0041687B">
        <w:rPr>
          <w:sz w:val="24"/>
          <w:szCs w:val="24"/>
        </w:rPr>
        <w:t>namely cyclic prefix OFDM (CP-OFDM), Filtered OFDM (F-OFDM) and Windowed OFDM</w:t>
      </w:r>
      <w:r w:rsidR="00841D9F">
        <w:rPr>
          <w:sz w:val="24"/>
          <w:szCs w:val="24"/>
        </w:rPr>
        <w:t xml:space="preserve"> </w:t>
      </w:r>
      <w:r w:rsidR="0041687B">
        <w:rPr>
          <w:sz w:val="24"/>
          <w:szCs w:val="24"/>
        </w:rPr>
        <w:t xml:space="preserve">(W-OFDM) </w:t>
      </w:r>
      <w:r w:rsidR="00250D87">
        <w:rPr>
          <w:sz w:val="24"/>
          <w:szCs w:val="24"/>
        </w:rPr>
        <w:t xml:space="preserve">with </w:t>
      </w:r>
      <w:r w:rsidR="00653B6D" w:rsidRPr="0086141D">
        <w:rPr>
          <w:sz w:val="24"/>
          <w:szCs w:val="24"/>
        </w:rPr>
        <w:t>link</w:t>
      </w:r>
      <w:r w:rsidRPr="0086141D">
        <w:rPr>
          <w:sz w:val="24"/>
          <w:szCs w:val="24"/>
        </w:rPr>
        <w:t xml:space="preserve"> level simulation</w:t>
      </w:r>
      <w:r w:rsidR="00250D87">
        <w:rPr>
          <w:sz w:val="24"/>
          <w:szCs w:val="24"/>
        </w:rPr>
        <w:t xml:space="preserve">s. </w:t>
      </w:r>
    </w:p>
    <w:p w:rsidR="001D7377" w:rsidRDefault="008A7C64" w:rsidP="001D7377">
      <w:pPr>
        <w:pStyle w:val="Heading1"/>
      </w:pPr>
      <w:r>
        <w:t>Simulation Results with Mixed Numerology (Case2</w:t>
      </w:r>
      <w:r w:rsidR="00F67A74">
        <w:t>)</w:t>
      </w:r>
    </w:p>
    <w:p w:rsidR="004A5460" w:rsidRPr="00DA7B6D" w:rsidRDefault="00DA7B6D" w:rsidP="00484322">
      <w:pPr>
        <w:jc w:val="both"/>
        <w:rPr>
          <w:sz w:val="24"/>
          <w:szCs w:val="24"/>
          <w:lang w:val="en-GB"/>
        </w:rPr>
      </w:pPr>
      <w:bookmarkStart w:id="2" w:name="_Ref378529477"/>
      <w:r w:rsidRPr="00DA7B6D">
        <w:rPr>
          <w:sz w:val="24"/>
          <w:szCs w:val="24"/>
          <w:lang w:val="en-GB"/>
        </w:rPr>
        <w:t>In this section, we present out simulation results with mixed numerology</w:t>
      </w:r>
      <w:r>
        <w:rPr>
          <w:sz w:val="24"/>
          <w:szCs w:val="24"/>
          <w:lang w:val="en-GB"/>
        </w:rPr>
        <w:t xml:space="preserve"> for downlink transmission</w:t>
      </w:r>
      <w:r w:rsidRPr="00DA7B6D">
        <w:rPr>
          <w:sz w:val="24"/>
          <w:szCs w:val="24"/>
          <w:lang w:val="en-GB"/>
        </w:rPr>
        <w:t>.</w:t>
      </w:r>
      <w:r>
        <w:rPr>
          <w:sz w:val="24"/>
          <w:szCs w:val="24"/>
          <w:lang w:val="en-GB"/>
        </w:rPr>
        <w:t xml:space="preserve"> We consider </w:t>
      </w:r>
      <w:proofErr w:type="gramStart"/>
      <w:r>
        <w:rPr>
          <w:sz w:val="24"/>
          <w:szCs w:val="24"/>
          <w:lang w:val="en-GB"/>
        </w:rPr>
        <w:t>one numerology</w:t>
      </w:r>
      <w:proofErr w:type="gramEnd"/>
      <w:r>
        <w:rPr>
          <w:sz w:val="24"/>
          <w:szCs w:val="24"/>
          <w:lang w:val="en-GB"/>
        </w:rPr>
        <w:t xml:space="preserve"> with 15 KHz subcarrier spacing and the other numerology with 30 KHz spacing. </w:t>
      </w:r>
      <w:r w:rsidRPr="00DA7B6D">
        <w:rPr>
          <w:sz w:val="24"/>
          <w:szCs w:val="24"/>
          <w:lang w:val="en-GB"/>
        </w:rPr>
        <w:t xml:space="preserve"> </w:t>
      </w:r>
      <w:r w:rsidR="0041687B">
        <w:rPr>
          <w:sz w:val="24"/>
          <w:szCs w:val="24"/>
          <w:lang w:val="en-GB"/>
        </w:rPr>
        <w:t xml:space="preserve">Note that in this case all the numerologies are </w:t>
      </w:r>
      <w:r w:rsidR="00F670FA" w:rsidRPr="00DA7B6D">
        <w:rPr>
          <w:sz w:val="24"/>
          <w:szCs w:val="24"/>
          <w:lang w:val="en-GB"/>
        </w:rPr>
        <w:t xml:space="preserve">synchronized in time. </w:t>
      </w:r>
      <w:r w:rsidR="0041687B">
        <w:rPr>
          <w:sz w:val="24"/>
          <w:szCs w:val="24"/>
          <w:lang w:val="en-GB"/>
        </w:rPr>
        <w:t xml:space="preserve"> Figure 1 depicts the block diagram of the CP-OFDM </w:t>
      </w:r>
      <w:r w:rsidR="004A5460">
        <w:rPr>
          <w:sz w:val="24"/>
          <w:szCs w:val="24"/>
          <w:lang w:val="en-GB"/>
        </w:rPr>
        <w:t>transmitter in the mixed numerology</w:t>
      </w:r>
      <w:r w:rsidR="00F670FA" w:rsidRPr="00DA7B6D">
        <w:rPr>
          <w:sz w:val="24"/>
          <w:szCs w:val="24"/>
          <w:lang w:val="en-GB"/>
        </w:rPr>
        <w:t xml:space="preserve"> </w:t>
      </w:r>
      <w:r w:rsidR="004A5460">
        <w:rPr>
          <w:sz w:val="24"/>
          <w:szCs w:val="24"/>
          <w:lang w:val="en-GB"/>
        </w:rPr>
        <w:t>case. The upper branch uses numerology with 15 KHz spacing, while the lower branch uses subcarrier spacing of 30 KHz. The lower branch generates two OFDM symbols during the time the upper branch generates one OFDM symbol. Let K</w:t>
      </w:r>
      <w:r w:rsidR="004A5460" w:rsidRPr="008645B9">
        <w:rPr>
          <w:sz w:val="22"/>
          <w:szCs w:val="24"/>
          <w:lang w:val="en-GB"/>
        </w:rPr>
        <w:t>1</w:t>
      </w:r>
      <w:r w:rsidR="004A5460">
        <w:rPr>
          <w:sz w:val="24"/>
          <w:szCs w:val="24"/>
          <w:lang w:val="en-GB"/>
        </w:rPr>
        <w:t xml:space="preserve"> to K</w:t>
      </w:r>
      <w:r w:rsidR="004A5460" w:rsidRPr="008645B9">
        <w:rPr>
          <w:sz w:val="22"/>
          <w:szCs w:val="24"/>
          <w:lang w:val="en-GB"/>
        </w:rPr>
        <w:t>m</w:t>
      </w:r>
      <w:r w:rsidR="004A5460">
        <w:rPr>
          <w:sz w:val="24"/>
          <w:szCs w:val="24"/>
          <w:lang w:val="en-GB"/>
        </w:rPr>
        <w:t xml:space="preserve"> are the sub carrier indices for 15</w:t>
      </w:r>
      <w:r w:rsidR="003778D9">
        <w:rPr>
          <w:sz w:val="24"/>
          <w:szCs w:val="24"/>
          <w:lang w:val="en-GB"/>
        </w:rPr>
        <w:t xml:space="preserve"> </w:t>
      </w:r>
      <w:r w:rsidR="004A5460">
        <w:rPr>
          <w:sz w:val="24"/>
          <w:szCs w:val="24"/>
          <w:lang w:val="en-GB"/>
        </w:rPr>
        <w:t>KHz spacing and P</w:t>
      </w:r>
      <w:r w:rsidR="004A5460" w:rsidRPr="008645B9">
        <w:rPr>
          <w:sz w:val="22"/>
          <w:szCs w:val="24"/>
          <w:lang w:val="en-GB"/>
        </w:rPr>
        <w:t>1</w:t>
      </w:r>
      <w:r w:rsidR="004A5460">
        <w:rPr>
          <w:sz w:val="24"/>
          <w:szCs w:val="24"/>
          <w:lang w:val="en-GB"/>
        </w:rPr>
        <w:t xml:space="preserve"> to </w:t>
      </w:r>
      <w:proofErr w:type="spellStart"/>
      <w:r w:rsidR="004A5460">
        <w:rPr>
          <w:sz w:val="24"/>
          <w:szCs w:val="24"/>
          <w:lang w:val="en-GB"/>
        </w:rPr>
        <w:t>P</w:t>
      </w:r>
      <w:r w:rsidR="004A5460" w:rsidRPr="008645B9">
        <w:rPr>
          <w:sz w:val="22"/>
          <w:szCs w:val="24"/>
          <w:lang w:val="en-GB"/>
        </w:rPr>
        <w:t>n</w:t>
      </w:r>
      <w:proofErr w:type="spellEnd"/>
      <w:r w:rsidR="004A5460">
        <w:rPr>
          <w:sz w:val="24"/>
          <w:szCs w:val="24"/>
          <w:lang w:val="en-GB"/>
        </w:rPr>
        <w:t xml:space="preserve"> are the subcarrier indices for 30 KHz spacing. Since the orthogonality is lost due to mixed numerology it was recommend to have some guard tones between these numerologies.  Let G be the number of guard tones between these two numerologies, then </w:t>
      </w:r>
    </w:p>
    <w:p w:rsidR="00F670FA" w:rsidRPr="00484322" w:rsidRDefault="00484322" w:rsidP="001D7377">
      <w:pPr>
        <w:jc w:val="both"/>
        <w:rPr>
          <w:lang w:val="en-GB"/>
        </w:rPr>
      </w:pPr>
      <m:oMathPara>
        <m:oMath>
          <m:r>
            <w:rPr>
              <w:rFonts w:ascii="Cambria Math" w:hAnsi="Cambria Math"/>
              <w:sz w:val="16"/>
              <w:szCs w:val="16"/>
              <w:lang w:val="en-GB"/>
            </w:rPr>
            <m:t>P1=</m:t>
          </m:r>
          <m:f>
            <m:fPr>
              <m:ctrlPr>
                <w:rPr>
                  <w:rFonts w:ascii="Cambria Math" w:hAnsi="Cambria Math"/>
                  <w:i/>
                  <w:sz w:val="16"/>
                  <w:szCs w:val="16"/>
                  <w:lang w:val="en-GB"/>
                </w:rPr>
              </m:ctrlPr>
            </m:fPr>
            <m:num>
              <m:r>
                <w:rPr>
                  <w:rFonts w:ascii="Cambria Math" w:hAnsi="Cambria Math"/>
                  <w:sz w:val="16"/>
                  <w:szCs w:val="16"/>
                  <w:lang w:val="en-GB"/>
                </w:rPr>
                <m:t>Km</m:t>
              </m:r>
            </m:num>
            <m:den>
              <m:r>
                <w:rPr>
                  <w:rFonts w:ascii="Cambria Math" w:hAnsi="Cambria Math"/>
                  <w:sz w:val="16"/>
                  <w:szCs w:val="16"/>
                  <w:lang w:val="en-GB"/>
                </w:rPr>
                <m:t>2</m:t>
              </m:r>
            </m:den>
          </m:f>
          <m:r>
            <w:rPr>
              <w:rFonts w:ascii="Cambria Math" w:hAnsi="Cambria Math"/>
              <w:sz w:val="16"/>
              <w:szCs w:val="16"/>
              <w:lang w:val="en-GB"/>
            </w:rPr>
            <m:t>+G</m:t>
          </m:r>
        </m:oMath>
      </m:oMathPara>
    </w:p>
    <w:p w:rsidR="00206D78" w:rsidRDefault="00E513A1" w:rsidP="00206D78">
      <w:pPr>
        <w:keepNext/>
        <w:jc w:val="both"/>
      </w:pPr>
      <w:r>
        <w:rPr>
          <w:noProof/>
        </w:rPr>
        <w:lastRenderedPageBreak/>
        <w:drawing>
          <wp:inline distT="0" distB="0" distL="0" distR="0" wp14:anchorId="3C802B69" wp14:editId="1C0E41F3">
            <wp:extent cx="6750657" cy="3108325"/>
            <wp:effectExtent l="0" t="0" r="0" b="0"/>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65419" cy="3115122"/>
                    </a:xfrm>
                    <a:prstGeom prst="rect">
                      <a:avLst/>
                    </a:prstGeom>
                    <a:noFill/>
                  </pic:spPr>
                </pic:pic>
              </a:graphicData>
            </a:graphic>
          </wp:inline>
        </w:drawing>
      </w:r>
    </w:p>
    <w:p w:rsidR="00F670FA" w:rsidRDefault="00206D78" w:rsidP="00206D78">
      <w:pPr>
        <w:pStyle w:val="Caption"/>
        <w:ind w:left="1440" w:firstLine="720"/>
        <w:jc w:val="both"/>
        <w:rPr>
          <w:lang w:val="en-GB"/>
        </w:rPr>
      </w:pPr>
      <w:r>
        <w:t xml:space="preserve">Figure </w:t>
      </w:r>
      <w:r>
        <w:fldChar w:fldCharType="begin"/>
      </w:r>
      <w:r>
        <w:instrText xml:space="preserve"> SEQ Figure \* ARABIC </w:instrText>
      </w:r>
      <w:r>
        <w:fldChar w:fldCharType="separate"/>
      </w:r>
      <w:r w:rsidR="007A4702">
        <w:rPr>
          <w:noProof/>
        </w:rPr>
        <w:t>1</w:t>
      </w:r>
      <w:r>
        <w:fldChar w:fldCharType="end"/>
      </w:r>
      <w:r>
        <w:t xml:space="preserve">  Block diagram</w:t>
      </w:r>
      <w:r w:rsidR="00EB6F52">
        <w:t xml:space="preserve"> of CP-OFDM with mixed n</w:t>
      </w:r>
      <w:r>
        <w:t>umerology</w:t>
      </w:r>
    </w:p>
    <w:p w:rsidR="00184167" w:rsidRDefault="00184167" w:rsidP="001D7377">
      <w:pPr>
        <w:jc w:val="both"/>
        <w:rPr>
          <w:lang w:val="en-GB"/>
        </w:rPr>
      </w:pPr>
    </w:p>
    <w:p w:rsidR="00B4399E" w:rsidRPr="003778D9" w:rsidRDefault="00184167" w:rsidP="001D7377">
      <w:pPr>
        <w:jc w:val="both"/>
        <w:rPr>
          <w:sz w:val="24"/>
          <w:szCs w:val="24"/>
          <w:lang w:val="en-GB"/>
        </w:rPr>
      </w:pPr>
      <w:r w:rsidRPr="003778D9">
        <w:rPr>
          <w:sz w:val="24"/>
          <w:szCs w:val="24"/>
          <w:lang w:val="en-GB"/>
        </w:rPr>
        <w:t xml:space="preserve">Figure 2 shows the </w:t>
      </w:r>
      <w:r w:rsidR="00B7005D">
        <w:rPr>
          <w:sz w:val="24"/>
          <w:szCs w:val="24"/>
          <w:lang w:val="en-GB"/>
        </w:rPr>
        <w:t xml:space="preserve">block diagram for </w:t>
      </w:r>
      <w:r w:rsidRPr="003778D9">
        <w:rPr>
          <w:sz w:val="24"/>
          <w:szCs w:val="24"/>
          <w:lang w:val="en-GB"/>
        </w:rPr>
        <w:t xml:space="preserve">Filtered OFDM </w:t>
      </w:r>
      <w:r w:rsidR="00B7005D">
        <w:rPr>
          <w:sz w:val="24"/>
          <w:szCs w:val="24"/>
          <w:lang w:val="en-GB"/>
        </w:rPr>
        <w:t xml:space="preserve">with </w:t>
      </w:r>
      <w:r w:rsidR="003778D9">
        <w:rPr>
          <w:sz w:val="24"/>
          <w:szCs w:val="24"/>
          <w:lang w:val="en-GB"/>
        </w:rPr>
        <w:t>mixed numerology</w:t>
      </w:r>
      <w:r w:rsidR="00B7005D">
        <w:rPr>
          <w:sz w:val="24"/>
          <w:szCs w:val="24"/>
          <w:lang w:val="en-GB"/>
        </w:rPr>
        <w:t xml:space="preserve">. Similar to CP-OFDM, the lower branch generates two OFDM symbols during one OFDM symbol interval for the upper branch. However, each branch uses transmission filter to minimize the emissions.   In our simulations, we use a filter length of 512 with root-raised cosine impulse response. </w:t>
      </w:r>
      <w:r w:rsidR="00107EBD">
        <w:rPr>
          <w:sz w:val="24"/>
          <w:szCs w:val="24"/>
          <w:lang w:val="en-GB"/>
        </w:rPr>
        <w:t xml:space="preserve"> Similar to CP-OFDM, guard tones are added</w:t>
      </w:r>
      <w:r w:rsidR="00A42970">
        <w:rPr>
          <w:sz w:val="24"/>
          <w:szCs w:val="24"/>
          <w:lang w:val="en-GB"/>
        </w:rPr>
        <w:t xml:space="preserve"> for avoiding the inter carrier interference between the two numerologies.</w:t>
      </w:r>
    </w:p>
    <w:p w:rsidR="00B7005D" w:rsidRDefault="00B4399E" w:rsidP="00B7005D">
      <w:pPr>
        <w:keepNext/>
        <w:jc w:val="both"/>
      </w:pPr>
      <w:r>
        <w:rPr>
          <w:lang w:val="en-GB"/>
        </w:rPr>
        <w:t xml:space="preserve"> </w:t>
      </w:r>
      <w:r>
        <w:rPr>
          <w:noProof/>
        </w:rPr>
        <w:drawing>
          <wp:inline distT="0" distB="0" distL="0" distR="0" wp14:anchorId="407DCC38" wp14:editId="35104DD2">
            <wp:extent cx="6332220" cy="2735117"/>
            <wp:effectExtent l="0" t="0" r="0" b="8255"/>
            <wp:docPr id="361" name="Picture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2220" cy="2735117"/>
                    </a:xfrm>
                    <a:prstGeom prst="rect">
                      <a:avLst/>
                    </a:prstGeom>
                    <a:noFill/>
                  </pic:spPr>
                </pic:pic>
              </a:graphicData>
            </a:graphic>
          </wp:inline>
        </w:drawing>
      </w:r>
    </w:p>
    <w:p w:rsidR="00B4399E" w:rsidRDefault="00B7005D" w:rsidP="00B7005D">
      <w:pPr>
        <w:pStyle w:val="Caption"/>
        <w:ind w:left="1440" w:firstLine="720"/>
        <w:jc w:val="both"/>
        <w:rPr>
          <w:lang w:val="en-GB"/>
        </w:rPr>
      </w:pPr>
      <w:r>
        <w:t xml:space="preserve">Figure </w:t>
      </w:r>
      <w:r>
        <w:fldChar w:fldCharType="begin"/>
      </w:r>
      <w:r>
        <w:instrText xml:space="preserve"> SEQ Figure \* ARABIC </w:instrText>
      </w:r>
      <w:r>
        <w:fldChar w:fldCharType="separate"/>
      </w:r>
      <w:r w:rsidR="007A4702">
        <w:rPr>
          <w:noProof/>
        </w:rPr>
        <w:t>2</w:t>
      </w:r>
      <w:r>
        <w:fldChar w:fldCharType="end"/>
      </w:r>
      <w:r>
        <w:t xml:space="preserve"> Block diagram of Filtered</w:t>
      </w:r>
      <w:r w:rsidR="00EB6F52">
        <w:t>-OFDM with mixed n</w:t>
      </w:r>
      <w:r w:rsidRPr="00EF566D">
        <w:t>umerology</w:t>
      </w:r>
    </w:p>
    <w:p w:rsidR="00B4399E" w:rsidRDefault="00B4399E" w:rsidP="001D7377">
      <w:pPr>
        <w:jc w:val="both"/>
        <w:rPr>
          <w:lang w:val="en-GB"/>
        </w:rPr>
      </w:pPr>
    </w:p>
    <w:p w:rsidR="00B4399E" w:rsidRDefault="00B4399E" w:rsidP="001D7377">
      <w:pPr>
        <w:jc w:val="both"/>
        <w:rPr>
          <w:lang w:val="en-GB"/>
        </w:rPr>
      </w:pPr>
    </w:p>
    <w:p w:rsidR="0044468E" w:rsidRDefault="00184167" w:rsidP="001D7377">
      <w:pPr>
        <w:jc w:val="both"/>
        <w:rPr>
          <w:sz w:val="24"/>
          <w:szCs w:val="24"/>
        </w:rPr>
      </w:pPr>
      <w:r w:rsidRPr="00107EBD">
        <w:rPr>
          <w:sz w:val="24"/>
          <w:szCs w:val="24"/>
        </w:rPr>
        <w:lastRenderedPageBreak/>
        <w:t xml:space="preserve">Figure 3 shows the </w:t>
      </w:r>
      <w:r w:rsidR="0044468E">
        <w:rPr>
          <w:sz w:val="24"/>
          <w:szCs w:val="24"/>
        </w:rPr>
        <w:t xml:space="preserve">block diagram for Windowed </w:t>
      </w:r>
      <w:r w:rsidRPr="00107EBD">
        <w:rPr>
          <w:sz w:val="24"/>
          <w:szCs w:val="24"/>
        </w:rPr>
        <w:t xml:space="preserve">OFDM </w:t>
      </w:r>
      <w:r w:rsidR="0044468E">
        <w:rPr>
          <w:sz w:val="24"/>
          <w:szCs w:val="24"/>
        </w:rPr>
        <w:t xml:space="preserve">with mixed numerology. Similar to CP-OFDM and Filtered OFDM, the lower branch generates two OFDM symbols during one OFDM symbol generation for the upper branch. However, to minimize the emissions time domain windowing technique is used rather than filtering. In our simulations, we use a raised cosine window of length 52 is used for the upper branch and window length of 26 is used for the lower branch. </w:t>
      </w:r>
    </w:p>
    <w:p w:rsidR="0044468E" w:rsidRDefault="0044468E" w:rsidP="001D7377">
      <w:pPr>
        <w:jc w:val="both"/>
        <w:rPr>
          <w:sz w:val="24"/>
          <w:szCs w:val="24"/>
        </w:rPr>
      </w:pPr>
    </w:p>
    <w:p w:rsidR="009F4239" w:rsidRDefault="00E513A1" w:rsidP="009F4239">
      <w:pPr>
        <w:keepNext/>
        <w:jc w:val="both"/>
      </w:pPr>
      <w:r>
        <w:rPr>
          <w:noProof/>
        </w:rPr>
        <w:drawing>
          <wp:inline distT="0" distB="0" distL="0" distR="0" wp14:anchorId="426ADB92" wp14:editId="18763520">
            <wp:extent cx="6702949" cy="3108325"/>
            <wp:effectExtent l="0" t="0" r="0" b="0"/>
            <wp:docPr id="402" name="Picture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730204" cy="3120964"/>
                    </a:xfrm>
                    <a:prstGeom prst="rect">
                      <a:avLst/>
                    </a:prstGeom>
                    <a:noFill/>
                  </pic:spPr>
                </pic:pic>
              </a:graphicData>
            </a:graphic>
          </wp:inline>
        </w:drawing>
      </w:r>
    </w:p>
    <w:p w:rsidR="00E513A1" w:rsidRDefault="009F4239" w:rsidP="009F4239">
      <w:pPr>
        <w:pStyle w:val="Caption"/>
        <w:ind w:left="1440" w:firstLine="720"/>
        <w:jc w:val="both"/>
      </w:pPr>
      <w:r>
        <w:t xml:space="preserve">Figure </w:t>
      </w:r>
      <w:r>
        <w:fldChar w:fldCharType="begin"/>
      </w:r>
      <w:r>
        <w:instrText xml:space="preserve"> SEQ Figure \* ARABIC </w:instrText>
      </w:r>
      <w:r>
        <w:fldChar w:fldCharType="separate"/>
      </w:r>
      <w:r w:rsidR="007A4702">
        <w:rPr>
          <w:noProof/>
        </w:rPr>
        <w:t>3</w:t>
      </w:r>
      <w:r>
        <w:fldChar w:fldCharType="end"/>
      </w:r>
      <w:r>
        <w:t xml:space="preserve"> Block diagram of Windowed</w:t>
      </w:r>
      <w:r w:rsidR="00EB6F52">
        <w:t>-OFDM with mixed n</w:t>
      </w:r>
      <w:r w:rsidRPr="00404EFB">
        <w:t>umerology</w:t>
      </w:r>
    </w:p>
    <w:p w:rsidR="001E0FE1" w:rsidRDefault="001E0FE1" w:rsidP="0044468E">
      <w:pPr>
        <w:jc w:val="both"/>
      </w:pPr>
    </w:p>
    <w:p w:rsidR="0044468E" w:rsidRPr="001E0FE1" w:rsidRDefault="00825EC8" w:rsidP="0044468E">
      <w:pPr>
        <w:jc w:val="both"/>
        <w:rPr>
          <w:sz w:val="24"/>
          <w:szCs w:val="24"/>
        </w:rPr>
      </w:pPr>
      <w:r>
        <w:rPr>
          <w:sz w:val="24"/>
          <w:szCs w:val="24"/>
        </w:rPr>
        <w:t xml:space="preserve">We describe our evaluations with fixed modulation/code rate and also with link adaptation, where the UE recommends the channel quality indicator through feedback channel. Feedback delay of 4 </w:t>
      </w:r>
      <w:proofErr w:type="spellStart"/>
      <w:r>
        <w:rPr>
          <w:sz w:val="24"/>
          <w:szCs w:val="24"/>
        </w:rPr>
        <w:t>msec</w:t>
      </w:r>
      <w:proofErr w:type="spellEnd"/>
      <w:r>
        <w:rPr>
          <w:sz w:val="24"/>
          <w:szCs w:val="24"/>
        </w:rPr>
        <w:t xml:space="preserve"> is assumed in our evaluations. </w:t>
      </w:r>
      <w:r w:rsidR="00FD6E38">
        <w:rPr>
          <w:sz w:val="24"/>
          <w:szCs w:val="24"/>
        </w:rPr>
        <w:t>Detailed l</w:t>
      </w:r>
      <w:r w:rsidR="00FD6E38" w:rsidRPr="001E0FE1">
        <w:rPr>
          <w:sz w:val="24"/>
          <w:szCs w:val="24"/>
        </w:rPr>
        <w:t xml:space="preserve">ink level </w:t>
      </w:r>
      <w:r w:rsidR="00FD6E38">
        <w:rPr>
          <w:sz w:val="24"/>
          <w:szCs w:val="24"/>
        </w:rPr>
        <w:t>simulation assumptions are shown in Table 1.</w:t>
      </w:r>
      <w:r w:rsidR="00207CDD">
        <w:rPr>
          <w:sz w:val="24"/>
          <w:szCs w:val="24"/>
        </w:rPr>
        <w:t xml:space="preserve">  </w:t>
      </w:r>
    </w:p>
    <w:p w:rsidR="001D7377" w:rsidRDefault="001D7377" w:rsidP="001D7377"/>
    <w:p w:rsidR="001D7377" w:rsidRPr="00955394" w:rsidRDefault="001D7377" w:rsidP="001D7377">
      <w:pPr>
        <w:pStyle w:val="Caption"/>
        <w:jc w:val="center"/>
      </w:pPr>
      <w:r>
        <w:t xml:space="preserve">Table </w:t>
      </w:r>
      <w:r>
        <w:fldChar w:fldCharType="begin"/>
      </w:r>
      <w:r>
        <w:instrText xml:space="preserve"> SEQ Table \* ARABIC </w:instrText>
      </w:r>
      <w:r>
        <w:fldChar w:fldCharType="separate"/>
      </w:r>
      <w:r>
        <w:rPr>
          <w:noProof/>
        </w:rPr>
        <w:t>1</w:t>
      </w:r>
      <w:r>
        <w:rPr>
          <w:noProof/>
        </w:rPr>
        <w:fldChar w:fldCharType="end"/>
      </w:r>
      <w:r>
        <w:t xml:space="preserve"> Detailed </w:t>
      </w:r>
      <w:r w:rsidR="007B6F7A">
        <w:t xml:space="preserve">link level simulation assumptions </w:t>
      </w:r>
    </w:p>
    <w:tbl>
      <w:tblPr>
        <w:tblW w:w="0" w:type="auto"/>
        <w:tblCellMar>
          <w:left w:w="0" w:type="dxa"/>
          <w:right w:w="0" w:type="dxa"/>
        </w:tblCellMar>
        <w:tblLook w:val="0600" w:firstRow="0" w:lastRow="0" w:firstColumn="0" w:lastColumn="0" w:noHBand="1" w:noVBand="1"/>
      </w:tblPr>
      <w:tblGrid>
        <w:gridCol w:w="2802"/>
        <w:gridCol w:w="7262"/>
      </w:tblGrid>
      <w:tr w:rsidR="001D7377" w:rsidRPr="00955394" w:rsidTr="00107EB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1D7377" w:rsidRPr="00955394" w:rsidRDefault="001D7377" w:rsidP="00107EBD">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Assumptions </w:t>
            </w:r>
          </w:p>
        </w:tc>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1D7377" w:rsidRPr="00955394" w:rsidRDefault="001D7377" w:rsidP="00107EBD">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Value </w:t>
            </w:r>
          </w:p>
        </w:tc>
      </w:tr>
      <w:tr w:rsidR="001D7377" w:rsidRPr="00955394" w:rsidTr="00107EB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D7377" w:rsidRPr="00A462B3" w:rsidRDefault="001D7377" w:rsidP="00107EB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Carrier frequency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D7377" w:rsidRPr="00A462B3" w:rsidRDefault="001D7377" w:rsidP="00107EB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 xml:space="preserve">4GHz </w:t>
            </w:r>
          </w:p>
        </w:tc>
      </w:tr>
      <w:tr w:rsidR="001D7377" w:rsidRPr="00955394" w:rsidTr="00107EB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D7377" w:rsidRPr="00A462B3" w:rsidRDefault="001D7377" w:rsidP="00107EB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themeColor="text1"/>
                <w:kern w:val="2"/>
                <w:sz w:val="24"/>
                <w:szCs w:val="24"/>
                <w:lang w:eastAsia="zh-CN"/>
              </w:rPr>
              <w:t xml:space="preserve">Duplex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D7377" w:rsidRPr="00A462B3" w:rsidRDefault="00A462B3" w:rsidP="00107EB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themeColor="text1"/>
                <w:kern w:val="2"/>
                <w:sz w:val="24"/>
                <w:szCs w:val="24"/>
                <w:lang w:eastAsia="zh-CN"/>
              </w:rPr>
              <w:t>FDD</w:t>
            </w:r>
          </w:p>
        </w:tc>
      </w:tr>
      <w:tr w:rsidR="001D7377" w:rsidRPr="00955394" w:rsidTr="00107EB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D7377" w:rsidRPr="00A462B3" w:rsidRDefault="001D7377" w:rsidP="00107EB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System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D7377" w:rsidRPr="00A462B3" w:rsidRDefault="001D7377" w:rsidP="00107EB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 xml:space="preserve">10 MHz </w:t>
            </w:r>
          </w:p>
        </w:tc>
      </w:tr>
      <w:tr w:rsidR="001D7377" w:rsidRPr="00955394" w:rsidTr="00107EB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D7377" w:rsidRPr="00A462B3" w:rsidRDefault="001D7377" w:rsidP="00107EB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TTI length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D7377" w:rsidRPr="00A462B3" w:rsidRDefault="00E72CE0" w:rsidP="001E0FE1">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 xml:space="preserve">1 </w:t>
            </w:r>
            <w:proofErr w:type="spellStart"/>
            <w:r>
              <w:rPr>
                <w:rFonts w:eastAsia="Times New Roman" w:cs="SimSun"/>
                <w:color w:val="000000"/>
                <w:kern w:val="2"/>
                <w:sz w:val="24"/>
                <w:szCs w:val="24"/>
                <w:lang w:eastAsia="zh-CN"/>
              </w:rPr>
              <w:t>ms</w:t>
            </w:r>
            <w:proofErr w:type="spellEnd"/>
          </w:p>
        </w:tc>
      </w:tr>
      <w:tr w:rsidR="001D7377" w:rsidRPr="00955394" w:rsidTr="00107EB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D7377" w:rsidRPr="00A462B3" w:rsidRDefault="001D7377" w:rsidP="00107EB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Subcarrier spacing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D7377" w:rsidRPr="00A462B3" w:rsidRDefault="001D7377" w:rsidP="00C532A5">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 xml:space="preserve">Mixed numerology case: one is 15KHz, and the other subcarrier spacing </w:t>
            </w:r>
            <w:r w:rsidR="00C532A5" w:rsidRPr="00A462B3">
              <w:rPr>
                <w:rFonts w:eastAsia="Times New Roman" w:cs="SimSun"/>
                <w:color w:val="000000"/>
                <w:kern w:val="2"/>
                <w:sz w:val="24"/>
                <w:szCs w:val="24"/>
                <w:lang w:eastAsia="zh-CN"/>
              </w:rPr>
              <w:t>is 30 KHz</w:t>
            </w:r>
          </w:p>
        </w:tc>
      </w:tr>
      <w:tr w:rsidR="001D7377" w:rsidRPr="00955394" w:rsidTr="00107EB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D7377" w:rsidRPr="00A462B3" w:rsidRDefault="001D7377" w:rsidP="00107EB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Guard time interval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D7377" w:rsidRPr="00A462B3" w:rsidRDefault="001D7377" w:rsidP="00C532A5">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4.7us (interval</w:t>
            </w:r>
            <w:r w:rsidR="00C532A5" w:rsidRPr="00A462B3">
              <w:rPr>
                <w:rFonts w:eastAsia="Times New Roman" w:cs="SimSun"/>
                <w:color w:val="000000"/>
                <w:kern w:val="2"/>
                <w:sz w:val="24"/>
                <w:szCs w:val="24"/>
                <w:lang w:eastAsia="zh-CN"/>
              </w:rPr>
              <w:t xml:space="preserve"> of LTE normal CP) as baseline</w:t>
            </w:r>
          </w:p>
        </w:tc>
      </w:tr>
      <w:tr w:rsidR="001D7377" w:rsidRPr="00955394" w:rsidTr="00107EB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D7377" w:rsidRPr="00A462B3" w:rsidRDefault="001D7377" w:rsidP="00107EB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FFT size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D7377" w:rsidRPr="00A462B3" w:rsidRDefault="001D7377" w:rsidP="00107EB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1024 for 15KHz subcarrier spacing</w:t>
            </w:r>
            <w:r w:rsidR="00C532A5" w:rsidRPr="00A462B3">
              <w:rPr>
                <w:rFonts w:eastAsia="Times New Roman" w:cs="SimSun"/>
                <w:color w:val="000000"/>
                <w:kern w:val="2"/>
                <w:sz w:val="24"/>
                <w:szCs w:val="24"/>
                <w:lang w:eastAsia="zh-CN"/>
              </w:rPr>
              <w:t xml:space="preserve"> and 512 for 30 KHz spacing</w:t>
            </w:r>
          </w:p>
        </w:tc>
      </w:tr>
      <w:tr w:rsidR="001D7377" w:rsidRPr="00955394" w:rsidTr="00107EB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D7377" w:rsidRPr="00A462B3" w:rsidRDefault="001D7377" w:rsidP="00107EB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Data transmission </w:t>
            </w:r>
            <w:r w:rsidRPr="00A462B3">
              <w:rPr>
                <w:rFonts w:eastAsia="Times New Roman" w:cs="SimSun"/>
                <w:b/>
                <w:bCs/>
                <w:color w:val="000000"/>
                <w:kern w:val="2"/>
                <w:sz w:val="24"/>
                <w:szCs w:val="24"/>
                <w:lang w:eastAsia="zh-CN"/>
              </w:rPr>
              <w:lastRenderedPageBreak/>
              <w:t xml:space="preserve">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D7377" w:rsidRPr="00A462B3" w:rsidRDefault="00A462B3" w:rsidP="00107EBD">
            <w:pPr>
              <w:overflowPunct/>
              <w:autoSpaceDE/>
              <w:autoSpaceDN/>
              <w:adjustRightInd/>
              <w:spacing w:after="0"/>
              <w:textAlignment w:val="auto"/>
              <w:rPr>
                <w:rFonts w:ascii="Arial" w:eastAsia="Times New Roman" w:hAnsi="Arial" w:cs="Arial"/>
                <w:sz w:val="24"/>
                <w:szCs w:val="24"/>
                <w:lang w:eastAsia="zh-CN"/>
              </w:rPr>
            </w:pPr>
            <w:r>
              <w:rPr>
                <w:rFonts w:cs="SimSun"/>
                <w:color w:val="000000" w:themeColor="text1"/>
                <w:kern w:val="24"/>
                <w:sz w:val="24"/>
                <w:szCs w:val="24"/>
                <w:lang w:eastAsia="zh-CN"/>
              </w:rPr>
              <w:lastRenderedPageBreak/>
              <w:t xml:space="preserve">48 subcarriers for 15 KHZ spacing </w:t>
            </w:r>
          </w:p>
        </w:tc>
      </w:tr>
      <w:tr w:rsidR="001D7377" w:rsidRPr="00955394" w:rsidTr="00107EB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D7377" w:rsidRPr="00A462B3" w:rsidRDefault="001D7377" w:rsidP="00107EB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lastRenderedPageBreak/>
              <w:t>Guard tone number</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D7377" w:rsidRPr="00A462B3" w:rsidRDefault="00C532A5" w:rsidP="00107EB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4</w:t>
            </w:r>
          </w:p>
        </w:tc>
      </w:tr>
      <w:tr w:rsidR="001D7377" w:rsidRPr="00955394" w:rsidTr="00107EB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D7377" w:rsidRPr="00A462B3" w:rsidRDefault="001D7377" w:rsidP="00107EB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D7377" w:rsidRPr="00A462B3" w:rsidRDefault="001D7377" w:rsidP="00C532A5">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 xml:space="preserve">1T1R </w:t>
            </w:r>
          </w:p>
        </w:tc>
      </w:tr>
      <w:tr w:rsidR="001D7377" w:rsidRPr="00955394" w:rsidTr="00107EB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D7377" w:rsidRPr="00A462B3" w:rsidRDefault="001D7377" w:rsidP="00107EB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MCS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D7377" w:rsidRDefault="00C532A5" w:rsidP="00C532A5">
            <w:pPr>
              <w:overflowPunct/>
              <w:autoSpaceDE/>
              <w:autoSpaceDN/>
              <w:adjustRightInd/>
              <w:spacing w:before="60" w:after="60" w:line="218" w:lineRule="exact"/>
              <w:textAlignment w:val="auto"/>
              <w:rPr>
                <w:rFonts w:eastAsia="Times New Roman" w:cs="SimSun"/>
                <w:color w:val="000000"/>
                <w:kern w:val="2"/>
                <w:sz w:val="24"/>
                <w:szCs w:val="24"/>
                <w:lang w:eastAsia="zh-CN"/>
              </w:rPr>
            </w:pPr>
            <w:r w:rsidRPr="00A462B3">
              <w:rPr>
                <w:rFonts w:eastAsia="Times New Roman" w:cs="SimSun"/>
                <w:color w:val="000000"/>
                <w:kern w:val="2"/>
                <w:sz w:val="24"/>
                <w:szCs w:val="24"/>
                <w:lang w:eastAsia="zh-CN"/>
              </w:rPr>
              <w:t xml:space="preserve">Fixed. </w:t>
            </w:r>
            <w:r w:rsidR="001D7377" w:rsidRPr="00A462B3">
              <w:rPr>
                <w:rFonts w:eastAsia="Times New Roman" w:cs="SimSun"/>
                <w:color w:val="000000"/>
                <w:kern w:val="2"/>
                <w:sz w:val="24"/>
                <w:szCs w:val="24"/>
                <w:lang w:eastAsia="zh-CN"/>
              </w:rPr>
              <w:t>6</w:t>
            </w:r>
            <w:r w:rsidRPr="00A462B3">
              <w:rPr>
                <w:rFonts w:eastAsia="Times New Roman" w:cs="SimSun"/>
                <w:color w:val="000000"/>
                <w:kern w:val="2"/>
                <w:sz w:val="24"/>
                <w:szCs w:val="24"/>
                <w:lang w:eastAsia="zh-CN"/>
              </w:rPr>
              <w:t>4</w:t>
            </w:r>
            <w:r w:rsidR="001D7377" w:rsidRPr="00A462B3">
              <w:rPr>
                <w:rFonts w:eastAsia="Times New Roman" w:cs="SimSun"/>
                <w:color w:val="000000"/>
                <w:kern w:val="2"/>
                <w:sz w:val="24"/>
                <w:szCs w:val="24"/>
                <w:lang w:eastAsia="zh-CN"/>
              </w:rPr>
              <w:t xml:space="preserve">QAM: 1/2 </w:t>
            </w:r>
          </w:p>
          <w:p w:rsidR="00825EC8" w:rsidRPr="00A462B3" w:rsidRDefault="00825EC8" w:rsidP="00C532A5">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For link adaptation: QPSK, 16-QAM and 64-QAM are considered with variable code rate</w:t>
            </w:r>
          </w:p>
        </w:tc>
      </w:tr>
      <w:tr w:rsidR="001D7377" w:rsidRPr="00955394" w:rsidTr="00107EB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D7377" w:rsidRPr="00A462B3" w:rsidRDefault="001D7377" w:rsidP="00107EB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Control Overhead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D7377" w:rsidRPr="00A462B3" w:rsidRDefault="001D7377" w:rsidP="00107EBD">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Zero</w:t>
            </w:r>
          </w:p>
        </w:tc>
      </w:tr>
      <w:tr w:rsidR="001D7377" w:rsidRPr="00955394" w:rsidTr="00107EB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D7377" w:rsidRPr="00A462B3" w:rsidRDefault="00E72CE0" w:rsidP="00107EBD">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 xml:space="preserve">Channel estimation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1D7377" w:rsidRPr="00A462B3" w:rsidRDefault="001D7377" w:rsidP="00107EBD">
            <w:pPr>
              <w:overflowPunct/>
              <w:autoSpaceDE/>
              <w:autoSpaceDN/>
              <w:adjustRightInd/>
              <w:spacing w:after="0" w:line="218" w:lineRule="exact"/>
              <w:textAlignment w:val="auto"/>
              <w:rPr>
                <w:rFonts w:eastAsia="Times New Roman" w:cs="SimSun"/>
                <w:color w:val="000000"/>
                <w:kern w:val="2"/>
                <w:sz w:val="24"/>
                <w:szCs w:val="24"/>
                <w:lang w:eastAsia="zh-CN"/>
              </w:rPr>
            </w:pPr>
            <w:r w:rsidRPr="00A462B3">
              <w:rPr>
                <w:rFonts w:eastAsia="Times New Roman" w:cs="SimSun"/>
                <w:color w:val="000000"/>
                <w:kern w:val="2"/>
                <w:sz w:val="24"/>
                <w:szCs w:val="24"/>
                <w:lang w:eastAsia="zh-CN"/>
              </w:rPr>
              <w:t>Ideal</w:t>
            </w:r>
          </w:p>
          <w:p w:rsidR="001D7377" w:rsidRPr="00A462B3" w:rsidRDefault="001D7377" w:rsidP="00107EBD">
            <w:pPr>
              <w:overflowPunct/>
              <w:autoSpaceDE/>
              <w:autoSpaceDN/>
              <w:adjustRightInd/>
              <w:spacing w:before="60" w:after="60" w:line="218" w:lineRule="exact"/>
              <w:textAlignment w:val="auto"/>
              <w:rPr>
                <w:rFonts w:ascii="Arial" w:eastAsia="Times New Roman" w:hAnsi="Arial" w:cs="Arial"/>
                <w:sz w:val="24"/>
                <w:szCs w:val="24"/>
                <w:lang w:eastAsia="zh-CN"/>
              </w:rPr>
            </w:pPr>
          </w:p>
        </w:tc>
      </w:tr>
      <w:tr w:rsidR="001D7377" w:rsidRPr="00955394" w:rsidTr="00107EB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1D7377" w:rsidRPr="00A462B3" w:rsidRDefault="00E72CE0" w:rsidP="00107EBD">
            <w:pPr>
              <w:overflowPunct/>
              <w:autoSpaceDE/>
              <w:autoSpaceDN/>
              <w:adjustRightInd/>
              <w:spacing w:before="60" w:after="60"/>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Channel Model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C532A5" w:rsidRPr="00A462B3" w:rsidRDefault="00C532A5" w:rsidP="00C532A5">
            <w:pPr>
              <w:overflowPunct/>
              <w:autoSpaceDE/>
              <w:autoSpaceDN/>
              <w:adjustRightInd/>
              <w:spacing w:after="0"/>
              <w:jc w:val="both"/>
              <w:textAlignment w:val="auto"/>
              <w:rPr>
                <w:rFonts w:cs="SimSun"/>
                <w:color w:val="000000"/>
                <w:kern w:val="2"/>
                <w:sz w:val="24"/>
                <w:szCs w:val="24"/>
                <w:lang w:eastAsia="zh-CN"/>
              </w:rPr>
            </w:pPr>
            <w:r w:rsidRPr="00A462B3">
              <w:rPr>
                <w:rFonts w:cs="SimSun"/>
                <w:color w:val="000000"/>
                <w:kern w:val="2"/>
                <w:sz w:val="24"/>
                <w:szCs w:val="24"/>
                <w:lang w:eastAsia="zh-CN"/>
              </w:rPr>
              <w:t xml:space="preserve">TDL-A with 30 </w:t>
            </w:r>
            <w:r w:rsidR="00A706A9" w:rsidRPr="00A462B3">
              <w:rPr>
                <w:rFonts w:cs="SimSun"/>
                <w:color w:val="000000"/>
                <w:kern w:val="2"/>
                <w:sz w:val="24"/>
                <w:szCs w:val="24"/>
                <w:lang w:eastAsia="zh-CN"/>
              </w:rPr>
              <w:t>ns</w:t>
            </w:r>
          </w:p>
          <w:p w:rsidR="001D7377" w:rsidRPr="00A462B3" w:rsidRDefault="001D7377" w:rsidP="00107EBD">
            <w:pPr>
              <w:overflowPunct/>
              <w:autoSpaceDE/>
              <w:autoSpaceDN/>
              <w:adjustRightInd/>
              <w:spacing w:after="0"/>
              <w:jc w:val="both"/>
              <w:textAlignment w:val="auto"/>
              <w:rPr>
                <w:rFonts w:cs="SimSun"/>
                <w:color w:val="000000"/>
                <w:kern w:val="2"/>
                <w:sz w:val="24"/>
                <w:szCs w:val="24"/>
                <w:lang w:eastAsia="zh-CN"/>
              </w:rPr>
            </w:pPr>
          </w:p>
        </w:tc>
      </w:tr>
    </w:tbl>
    <w:p w:rsidR="001D7377" w:rsidRDefault="001D7377" w:rsidP="001D7377">
      <w:pPr>
        <w:jc w:val="both"/>
      </w:pPr>
    </w:p>
    <w:p w:rsidR="009B34F4" w:rsidRDefault="009B34F4" w:rsidP="001D7377">
      <w:pPr>
        <w:pStyle w:val="Heading2"/>
        <w:tabs>
          <w:tab w:val="clear" w:pos="360"/>
        </w:tabs>
      </w:pPr>
      <w:r>
        <w:t>Simulation</w:t>
      </w:r>
      <w:r w:rsidR="00207CDD">
        <w:t xml:space="preserve"> Results </w:t>
      </w:r>
      <w:r w:rsidR="00594E1F">
        <w:t>with</w:t>
      </w:r>
      <w:r w:rsidR="00207CDD">
        <w:t xml:space="preserve"> Fixed Modulation and Coding </w:t>
      </w:r>
    </w:p>
    <w:p w:rsidR="00207CDD" w:rsidRDefault="00207CDD" w:rsidP="009B34F4">
      <w:pPr>
        <w:rPr>
          <w:sz w:val="24"/>
          <w:szCs w:val="24"/>
          <w:lang w:val="en-GB"/>
        </w:rPr>
      </w:pPr>
      <w:r>
        <w:rPr>
          <w:sz w:val="24"/>
          <w:szCs w:val="24"/>
          <w:lang w:val="en-GB"/>
        </w:rPr>
        <w:t xml:space="preserve">Figure 4 shows the spectral efficiency of CP-OFDM, F-OFDM and W-OFDM as a function of signal to noise ratio </w:t>
      </w:r>
      <w:r w:rsidR="00273B90">
        <w:rPr>
          <w:sz w:val="24"/>
          <w:szCs w:val="24"/>
          <w:lang w:val="en-GB"/>
        </w:rPr>
        <w:t xml:space="preserve">(SNR) </w:t>
      </w:r>
      <w:r>
        <w:rPr>
          <w:sz w:val="24"/>
          <w:szCs w:val="24"/>
          <w:lang w:val="en-GB"/>
        </w:rPr>
        <w:t xml:space="preserve">in </w:t>
      </w:r>
      <w:proofErr w:type="spellStart"/>
      <w:r>
        <w:rPr>
          <w:sz w:val="24"/>
          <w:szCs w:val="24"/>
          <w:lang w:val="en-GB"/>
        </w:rPr>
        <w:t>dB.</w:t>
      </w:r>
      <w:proofErr w:type="spellEnd"/>
      <w:r>
        <w:rPr>
          <w:sz w:val="24"/>
          <w:szCs w:val="24"/>
          <w:lang w:val="en-GB"/>
        </w:rPr>
        <w:t xml:space="preserve">  From BLER, the spectral efficiency is computed based on the following formula</w:t>
      </w:r>
    </w:p>
    <w:p w:rsidR="00207CDD" w:rsidRPr="008645B9" w:rsidRDefault="00207CDD" w:rsidP="00207CDD">
      <w:pPr>
        <w:rPr>
          <w:b/>
          <w:sz w:val="24"/>
          <w:szCs w:val="24"/>
          <w:lang w:val="en-GB"/>
        </w:rPr>
      </w:pPr>
      <w:r w:rsidRPr="008645B9">
        <w:rPr>
          <w:b/>
          <w:sz w:val="24"/>
          <w:szCs w:val="24"/>
          <w:lang w:val="en-GB"/>
        </w:rPr>
        <w:t xml:space="preserve">                                   Spectrum efficiency = TBS*(1-BLER)</w:t>
      </w:r>
      <w:proofErr w:type="gramStart"/>
      <w:r w:rsidRPr="008645B9">
        <w:rPr>
          <w:b/>
          <w:sz w:val="24"/>
          <w:szCs w:val="24"/>
          <w:lang w:val="en-GB"/>
        </w:rPr>
        <w:t>/(</w:t>
      </w:r>
      <w:proofErr w:type="gramEnd"/>
      <w:r w:rsidRPr="008645B9">
        <w:rPr>
          <w:b/>
          <w:sz w:val="24"/>
          <w:szCs w:val="24"/>
          <w:lang w:val="en-GB"/>
        </w:rPr>
        <w:t>T*BW)</w:t>
      </w:r>
    </w:p>
    <w:p w:rsidR="00207CDD" w:rsidRDefault="00CD4BDE" w:rsidP="00207CDD">
      <w:pPr>
        <w:jc w:val="both"/>
        <w:rPr>
          <w:sz w:val="24"/>
          <w:szCs w:val="24"/>
          <w:lang w:val="en-GB"/>
        </w:rPr>
      </w:pPr>
      <w:r>
        <w:rPr>
          <w:sz w:val="24"/>
          <w:szCs w:val="24"/>
          <w:lang w:val="en-GB"/>
        </w:rPr>
        <w:t>Where</w:t>
      </w:r>
      <w:r w:rsidR="00207CDD">
        <w:rPr>
          <w:sz w:val="24"/>
          <w:szCs w:val="24"/>
          <w:lang w:val="en-GB"/>
        </w:rPr>
        <w:t>, TBS is the</w:t>
      </w:r>
      <w:r w:rsidR="00207CDD" w:rsidRPr="00207CDD">
        <w:rPr>
          <w:sz w:val="24"/>
          <w:szCs w:val="24"/>
          <w:lang w:val="en-GB"/>
        </w:rPr>
        <w:t xml:space="preserve"> transport block size in bit</w:t>
      </w:r>
      <w:r w:rsidR="00207CDD">
        <w:rPr>
          <w:sz w:val="24"/>
          <w:szCs w:val="24"/>
          <w:lang w:val="en-GB"/>
        </w:rPr>
        <w:t xml:space="preserve">s, BLER is </w:t>
      </w:r>
      <w:r w:rsidR="00273B90">
        <w:rPr>
          <w:sz w:val="24"/>
          <w:szCs w:val="24"/>
          <w:lang w:val="en-GB"/>
        </w:rPr>
        <w:t>the block</w:t>
      </w:r>
      <w:r w:rsidR="00207CDD">
        <w:rPr>
          <w:sz w:val="24"/>
          <w:szCs w:val="24"/>
          <w:lang w:val="en-GB"/>
        </w:rPr>
        <w:t xml:space="preserve"> error rate, T is the time duration of one </w:t>
      </w:r>
      <w:proofErr w:type="spellStart"/>
      <w:r w:rsidR="00207CDD">
        <w:rPr>
          <w:sz w:val="24"/>
          <w:szCs w:val="24"/>
          <w:lang w:val="en-GB"/>
        </w:rPr>
        <w:t>subframe</w:t>
      </w:r>
      <w:proofErr w:type="spellEnd"/>
      <w:r w:rsidR="00207CDD">
        <w:rPr>
          <w:sz w:val="24"/>
          <w:szCs w:val="24"/>
          <w:lang w:val="en-GB"/>
        </w:rPr>
        <w:t>, BW is the</w:t>
      </w:r>
      <w:r w:rsidR="00207CDD" w:rsidRPr="00207CDD">
        <w:rPr>
          <w:sz w:val="24"/>
          <w:szCs w:val="24"/>
          <w:lang w:val="en-GB"/>
        </w:rPr>
        <w:t xml:space="preserve"> </w:t>
      </w:r>
      <w:proofErr w:type="spellStart"/>
      <w:r w:rsidR="00207CDD" w:rsidRPr="00207CDD">
        <w:rPr>
          <w:sz w:val="24"/>
          <w:szCs w:val="24"/>
          <w:lang w:val="en-GB"/>
        </w:rPr>
        <w:t>the</w:t>
      </w:r>
      <w:proofErr w:type="spellEnd"/>
      <w:r w:rsidR="00207CDD" w:rsidRPr="00207CDD">
        <w:rPr>
          <w:sz w:val="24"/>
          <w:szCs w:val="24"/>
          <w:lang w:val="en-GB"/>
        </w:rPr>
        <w:t xml:space="preserve"> actual bandwidth of target </w:t>
      </w:r>
      <w:proofErr w:type="spellStart"/>
      <w:r w:rsidR="00207CDD" w:rsidRPr="00207CDD">
        <w:rPr>
          <w:sz w:val="24"/>
          <w:szCs w:val="24"/>
          <w:lang w:val="en-GB"/>
        </w:rPr>
        <w:t>subband</w:t>
      </w:r>
      <w:proofErr w:type="spellEnd"/>
      <w:r w:rsidR="00207CDD">
        <w:rPr>
          <w:sz w:val="24"/>
          <w:szCs w:val="24"/>
          <w:lang w:val="en-GB"/>
        </w:rPr>
        <w:t>.</w:t>
      </w:r>
    </w:p>
    <w:p w:rsidR="009B34F4" w:rsidRDefault="009B34F4" w:rsidP="00207CDD">
      <w:pPr>
        <w:jc w:val="both"/>
        <w:rPr>
          <w:sz w:val="24"/>
          <w:szCs w:val="24"/>
          <w:lang w:val="en-GB"/>
        </w:rPr>
      </w:pPr>
      <w:r w:rsidRPr="00207CDD">
        <w:rPr>
          <w:sz w:val="24"/>
          <w:szCs w:val="24"/>
          <w:lang w:val="en-GB"/>
        </w:rPr>
        <w:t>In this scenario, the target is narrow-band</w:t>
      </w:r>
      <w:r w:rsidR="00207CDD">
        <w:rPr>
          <w:sz w:val="24"/>
          <w:szCs w:val="24"/>
          <w:lang w:val="en-GB"/>
        </w:rPr>
        <w:t xml:space="preserve"> with 4</w:t>
      </w:r>
      <w:r w:rsidRPr="00207CDD">
        <w:rPr>
          <w:sz w:val="24"/>
          <w:szCs w:val="24"/>
          <w:lang w:val="en-GB"/>
        </w:rPr>
        <w:t>RB allocation and SC of 15 KHz while the interferer is wid</w:t>
      </w:r>
      <w:r w:rsidR="00207CDD">
        <w:rPr>
          <w:sz w:val="24"/>
          <w:szCs w:val="24"/>
          <w:lang w:val="en-GB"/>
        </w:rPr>
        <w:t xml:space="preserve">e-band with 30 KHz SC spacing. Four </w:t>
      </w:r>
      <w:r w:rsidRPr="00207CDD">
        <w:rPr>
          <w:sz w:val="24"/>
          <w:szCs w:val="24"/>
          <w:lang w:val="en-GB"/>
        </w:rPr>
        <w:t>guard bands ar</w:t>
      </w:r>
      <w:r w:rsidR="00207CDD">
        <w:rPr>
          <w:sz w:val="24"/>
          <w:szCs w:val="24"/>
          <w:lang w:val="en-GB"/>
        </w:rPr>
        <w:t xml:space="preserve">e simulated 60 KHz (or 4 tones).  </w:t>
      </w:r>
    </w:p>
    <w:p w:rsidR="00273B90" w:rsidRDefault="00207CDD" w:rsidP="00273B90">
      <w:pPr>
        <w:keepNext/>
        <w:jc w:val="center"/>
      </w:pPr>
      <w:r w:rsidRPr="00207CDD">
        <w:rPr>
          <w:noProof/>
        </w:rPr>
        <w:drawing>
          <wp:inline distT="0" distB="0" distL="0" distR="0" wp14:anchorId="3F4C43B8" wp14:editId="6BCEBC6A">
            <wp:extent cx="4251960" cy="3191256"/>
            <wp:effectExtent l="0" t="0" r="0" b="0"/>
            <wp:docPr id="404" name="Picture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51960" cy="3191256"/>
                    </a:xfrm>
                    <a:prstGeom prst="rect">
                      <a:avLst/>
                    </a:prstGeom>
                    <a:noFill/>
                    <a:ln>
                      <a:noFill/>
                    </a:ln>
                  </pic:spPr>
                </pic:pic>
              </a:graphicData>
            </a:graphic>
          </wp:inline>
        </w:drawing>
      </w:r>
    </w:p>
    <w:p w:rsidR="001D7377" w:rsidRDefault="00273B90" w:rsidP="00273B90">
      <w:pPr>
        <w:pStyle w:val="Caption"/>
        <w:jc w:val="center"/>
      </w:pPr>
      <w:r>
        <w:t xml:space="preserve">Figure </w:t>
      </w:r>
      <w:r>
        <w:fldChar w:fldCharType="begin"/>
      </w:r>
      <w:r>
        <w:instrText xml:space="preserve"> SEQ Figure \* ARABIC </w:instrText>
      </w:r>
      <w:r>
        <w:fldChar w:fldCharType="separate"/>
      </w:r>
      <w:proofErr w:type="gramStart"/>
      <w:r w:rsidR="007A4702">
        <w:rPr>
          <w:noProof/>
        </w:rPr>
        <w:t>4</w:t>
      </w:r>
      <w:r>
        <w:fldChar w:fldCharType="end"/>
      </w:r>
      <w:r>
        <w:t xml:space="preserve"> Spectral efficiency comparison</w:t>
      </w:r>
      <w:proofErr w:type="gramEnd"/>
      <w:r>
        <w:t xml:space="preserve"> with fixed modulation and coding</w:t>
      </w:r>
    </w:p>
    <w:p w:rsidR="001D7377" w:rsidRDefault="001D7377" w:rsidP="001D7377">
      <w:pPr>
        <w:keepNext/>
        <w:jc w:val="center"/>
      </w:pPr>
    </w:p>
    <w:p w:rsidR="00150F00" w:rsidRPr="00207CDD" w:rsidRDefault="00150F00" w:rsidP="00150F00">
      <w:pPr>
        <w:jc w:val="both"/>
        <w:rPr>
          <w:sz w:val="24"/>
          <w:szCs w:val="24"/>
          <w:lang w:val="en-GB"/>
        </w:rPr>
      </w:pPr>
      <w:r>
        <w:rPr>
          <w:sz w:val="24"/>
          <w:szCs w:val="24"/>
          <w:lang w:val="en-GB"/>
        </w:rPr>
        <w:t xml:space="preserve">It can be observed from the figure that with fixed modulation coding scheme, all the 3 waveforms performs almost similar, and we didn’t observe any loss in throughput/spectral efficiency for CP-OFDM.  This is because, even though there is an inter carrier interference with mixed numerology, the channel decoder is able to recover most of corrupted bits. Note that in this case the BW is same for all the waveforms equal to 0.78 </w:t>
      </w:r>
      <w:proofErr w:type="spellStart"/>
      <w:r>
        <w:rPr>
          <w:sz w:val="24"/>
          <w:szCs w:val="24"/>
          <w:lang w:val="en-GB"/>
        </w:rPr>
        <w:t>MHz.</w:t>
      </w:r>
      <w:proofErr w:type="spellEnd"/>
      <w:r>
        <w:rPr>
          <w:sz w:val="24"/>
          <w:szCs w:val="24"/>
          <w:lang w:val="en-GB"/>
        </w:rPr>
        <w:t xml:space="preserve"> Figure 5 shows the BLER as a function of SNR in </w:t>
      </w:r>
      <w:proofErr w:type="spellStart"/>
      <w:r>
        <w:rPr>
          <w:sz w:val="24"/>
          <w:szCs w:val="24"/>
          <w:lang w:val="en-GB"/>
        </w:rPr>
        <w:t>dB.</w:t>
      </w:r>
      <w:proofErr w:type="spellEnd"/>
      <w:r>
        <w:rPr>
          <w:sz w:val="24"/>
          <w:szCs w:val="24"/>
          <w:lang w:val="en-GB"/>
        </w:rPr>
        <w:t xml:space="preserve"> In this case also, we observed similar pe</w:t>
      </w:r>
      <w:r w:rsidR="00273449">
        <w:rPr>
          <w:sz w:val="24"/>
          <w:szCs w:val="24"/>
          <w:lang w:val="en-GB"/>
        </w:rPr>
        <w:t>rformance for all the waveforms.</w:t>
      </w:r>
    </w:p>
    <w:p w:rsidR="006625D4" w:rsidRPr="00150F00" w:rsidRDefault="006625D4" w:rsidP="001D7377">
      <w:pPr>
        <w:rPr>
          <w:lang w:val="en-GB"/>
        </w:rPr>
      </w:pPr>
    </w:p>
    <w:p w:rsidR="00150F00" w:rsidRDefault="00534474" w:rsidP="00150F00">
      <w:pPr>
        <w:keepNext/>
      </w:pPr>
      <w:r w:rsidRPr="00534474">
        <w:rPr>
          <w:noProof/>
        </w:rPr>
        <w:drawing>
          <wp:inline distT="0" distB="0" distL="0" distR="0">
            <wp:extent cx="5325745" cy="3994150"/>
            <wp:effectExtent l="0" t="0" r="0" b="0"/>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1D7377" w:rsidRPr="00543EBF" w:rsidRDefault="00150F00" w:rsidP="00150F00">
      <w:pPr>
        <w:pStyle w:val="Caption"/>
        <w:ind w:left="720" w:firstLine="720"/>
        <w:rPr>
          <w:b w:val="0"/>
          <w:lang w:val="en-GB"/>
        </w:rPr>
      </w:pPr>
      <w:r>
        <w:t xml:space="preserve">Figure </w:t>
      </w:r>
      <w:r>
        <w:fldChar w:fldCharType="begin"/>
      </w:r>
      <w:r>
        <w:instrText xml:space="preserve"> SEQ Figure \* ARABIC </w:instrText>
      </w:r>
      <w:r>
        <w:fldChar w:fldCharType="separate"/>
      </w:r>
      <w:proofErr w:type="gramStart"/>
      <w:r w:rsidR="007A4702">
        <w:rPr>
          <w:noProof/>
        </w:rPr>
        <w:t>5</w:t>
      </w:r>
      <w:r>
        <w:fldChar w:fldCharType="end"/>
      </w:r>
      <w:r>
        <w:t xml:space="preserve">  BLER </w:t>
      </w:r>
      <w:r w:rsidRPr="002B409B">
        <w:t>comparison</w:t>
      </w:r>
      <w:proofErr w:type="gramEnd"/>
      <w:r w:rsidRPr="002B409B">
        <w:t xml:space="preserve"> with fixed modulation and coding</w:t>
      </w:r>
    </w:p>
    <w:p w:rsidR="001D7377" w:rsidRDefault="001D7377" w:rsidP="001D7377">
      <w:pPr>
        <w:keepNext/>
        <w:jc w:val="center"/>
      </w:pPr>
    </w:p>
    <w:p w:rsidR="006625D4" w:rsidRPr="009B34F4" w:rsidRDefault="006625D4" w:rsidP="006625D4">
      <w:pPr>
        <w:rPr>
          <w:lang w:val="en-GB"/>
        </w:rPr>
      </w:pPr>
    </w:p>
    <w:p w:rsidR="006625D4" w:rsidRDefault="006625D4" w:rsidP="006625D4">
      <w:pPr>
        <w:pStyle w:val="Heading2"/>
        <w:tabs>
          <w:tab w:val="clear" w:pos="360"/>
        </w:tabs>
      </w:pPr>
      <w:r>
        <w:t xml:space="preserve">Simulation Results </w:t>
      </w:r>
      <w:r w:rsidR="00594E1F">
        <w:t>with</w:t>
      </w:r>
      <w:r>
        <w:t xml:space="preserve"> Link Adaptation</w:t>
      </w:r>
    </w:p>
    <w:p w:rsidR="00BC6517" w:rsidRDefault="00BC6517" w:rsidP="00BC6517">
      <w:pPr>
        <w:jc w:val="both"/>
        <w:rPr>
          <w:sz w:val="24"/>
          <w:szCs w:val="24"/>
          <w:lang w:val="en-GB"/>
        </w:rPr>
      </w:pPr>
      <w:r>
        <w:rPr>
          <w:sz w:val="24"/>
          <w:szCs w:val="24"/>
          <w:lang w:val="en-GB"/>
        </w:rPr>
        <w:t xml:space="preserve">In this subsection, we analyse the three waveforms with link adaptation. Figure 6 shows the spectral efficiency comparison of the three waveforms. Note that for reference purpose we also plotted CP-OFDM without any inter carrier interference, i.e.  CP -OFDM with single numerology. The performance of CP-OFDM without any interference serves as an upper bound in our analysis.  </w:t>
      </w:r>
    </w:p>
    <w:p w:rsidR="00D42A35" w:rsidRPr="00CB5E6A" w:rsidRDefault="00BC6517" w:rsidP="00D42A35">
      <w:pPr>
        <w:jc w:val="both"/>
        <w:rPr>
          <w:sz w:val="24"/>
          <w:szCs w:val="24"/>
        </w:rPr>
      </w:pPr>
      <w:r>
        <w:rPr>
          <w:sz w:val="24"/>
          <w:szCs w:val="24"/>
          <w:lang w:val="en-GB"/>
        </w:rPr>
        <w:t xml:space="preserve">It can be observed from figure that the performance of CP-OFDM with mixed numerology suffers a loss in throughput/spectral efficiency at high SNR. However, the performance of F-OFDM and W-OFDM are able to reduce the inter carrier interference and performs close to the upper bound.  </w:t>
      </w:r>
      <w:r w:rsidR="00D42A35">
        <w:rPr>
          <w:sz w:val="24"/>
          <w:szCs w:val="24"/>
          <w:lang w:val="en-GB"/>
        </w:rPr>
        <w:t>Note that, in out simulation results, we observe similar performance for both F-OFDM and W-OFDM.</w:t>
      </w:r>
      <w:r>
        <w:rPr>
          <w:sz w:val="24"/>
          <w:szCs w:val="24"/>
          <w:lang w:val="en-GB"/>
        </w:rPr>
        <w:t xml:space="preserve"> </w:t>
      </w:r>
      <w:r w:rsidR="00D42A35">
        <w:rPr>
          <w:sz w:val="24"/>
          <w:szCs w:val="24"/>
          <w:lang w:val="en-GB"/>
        </w:rPr>
        <w:t xml:space="preserve">Note </w:t>
      </w:r>
      <w:r w:rsidR="00D42A35">
        <w:rPr>
          <w:sz w:val="24"/>
          <w:szCs w:val="24"/>
          <w:lang w:val="en-GB"/>
        </w:rPr>
        <w:lastRenderedPageBreak/>
        <w:t xml:space="preserve">that these simulations assume single transmit antenna and single receive antenna. We expect the performance of these waveforms have an impact with multiple transmit and multiple receive antennas with link adaptation. </w:t>
      </w:r>
    </w:p>
    <w:p w:rsidR="001153C1" w:rsidRDefault="006625D4" w:rsidP="001153C1">
      <w:pPr>
        <w:keepNext/>
        <w:jc w:val="both"/>
      </w:pPr>
      <w:r w:rsidRPr="006625D4">
        <w:rPr>
          <w:noProof/>
        </w:rPr>
        <w:drawing>
          <wp:inline distT="0" distB="0" distL="0" distR="0" wp14:anchorId="6FFA959F" wp14:editId="7B4AE813">
            <wp:extent cx="4974336" cy="3721608"/>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74336" cy="3721608"/>
                    </a:xfrm>
                    <a:prstGeom prst="rect">
                      <a:avLst/>
                    </a:prstGeom>
                    <a:noFill/>
                    <a:ln>
                      <a:noFill/>
                    </a:ln>
                  </pic:spPr>
                </pic:pic>
              </a:graphicData>
            </a:graphic>
          </wp:inline>
        </w:drawing>
      </w:r>
    </w:p>
    <w:p w:rsidR="006625D4" w:rsidRDefault="001153C1" w:rsidP="001153C1">
      <w:pPr>
        <w:pStyle w:val="Caption"/>
        <w:ind w:left="720" w:firstLine="720"/>
        <w:jc w:val="both"/>
      </w:pPr>
      <w:r>
        <w:t xml:space="preserve">Figure </w:t>
      </w:r>
      <w:r>
        <w:fldChar w:fldCharType="begin"/>
      </w:r>
      <w:r>
        <w:instrText xml:space="preserve"> SEQ Figure \* ARABIC </w:instrText>
      </w:r>
      <w:r>
        <w:fldChar w:fldCharType="separate"/>
      </w:r>
      <w:proofErr w:type="gramStart"/>
      <w:r w:rsidR="007A4702">
        <w:rPr>
          <w:noProof/>
        </w:rPr>
        <w:t>6</w:t>
      </w:r>
      <w:r>
        <w:fldChar w:fldCharType="end"/>
      </w:r>
      <w:r>
        <w:t xml:space="preserve"> </w:t>
      </w:r>
      <w:r w:rsidRPr="00360556">
        <w:t>Spectral efficiency comparison</w:t>
      </w:r>
      <w:proofErr w:type="gramEnd"/>
      <w:r w:rsidRPr="00360556">
        <w:t xml:space="preserve"> with </w:t>
      </w:r>
      <w:r>
        <w:t xml:space="preserve">link adaptation </w:t>
      </w:r>
    </w:p>
    <w:p w:rsidR="006625D4" w:rsidRDefault="006625D4" w:rsidP="001D7377">
      <w:pPr>
        <w:jc w:val="both"/>
      </w:pPr>
    </w:p>
    <w:p w:rsidR="009060A4" w:rsidRDefault="009060A4" w:rsidP="009060A4">
      <w:pPr>
        <w:jc w:val="both"/>
        <w:rPr>
          <w:sz w:val="24"/>
          <w:szCs w:val="24"/>
          <w:lang w:val="en-GB"/>
        </w:rPr>
      </w:pPr>
      <w:r>
        <w:rPr>
          <w:sz w:val="24"/>
          <w:szCs w:val="24"/>
          <w:lang w:val="en-GB"/>
        </w:rPr>
        <w:t xml:space="preserve">Figure 7 shows the spectral efficiency comparison with link adaptation and with transmitter non-linearity. For transmitter non-linearity, we model the power amplifier (Rapp model) as agreed in the previous RAN1 meetings. Input back off (IBO) of 11.6 dB is used in our simulations for meeting the adjacent channel leakage ratio (ACLR) requirement.  It can be observed that the performance is almost same as that of Figure 6 and same conclusions as that of Figure 6 applies.   This is because with the IBO of 11.6 dB, the AM/AM </w:t>
      </w:r>
      <w:proofErr w:type="gramStart"/>
      <w:r>
        <w:rPr>
          <w:sz w:val="24"/>
          <w:szCs w:val="24"/>
          <w:lang w:val="en-GB"/>
        </w:rPr>
        <w:t>characteristics of power amplifier is</w:t>
      </w:r>
      <w:proofErr w:type="gramEnd"/>
      <w:r>
        <w:rPr>
          <w:sz w:val="24"/>
          <w:szCs w:val="24"/>
          <w:lang w:val="en-GB"/>
        </w:rPr>
        <w:t xml:space="preserve"> almost linear.</w:t>
      </w:r>
    </w:p>
    <w:p w:rsidR="009060A4" w:rsidRDefault="009060A4" w:rsidP="004E24E6">
      <w:pPr>
        <w:jc w:val="both"/>
      </w:pPr>
      <w:r>
        <w:rPr>
          <w:sz w:val="24"/>
          <w:szCs w:val="24"/>
          <w:lang w:val="en-GB"/>
        </w:rPr>
        <w:lastRenderedPageBreak/>
        <w:t xml:space="preserve"> </w:t>
      </w:r>
      <w:r w:rsidR="006625D4" w:rsidRPr="006625D4">
        <w:rPr>
          <w:noProof/>
        </w:rPr>
        <w:drawing>
          <wp:inline distT="0" distB="0" distL="0" distR="0" wp14:anchorId="5D843C3E" wp14:editId="3508027F">
            <wp:extent cx="4974336" cy="3721608"/>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74336" cy="3721608"/>
                    </a:xfrm>
                    <a:prstGeom prst="rect">
                      <a:avLst/>
                    </a:prstGeom>
                    <a:noFill/>
                    <a:ln>
                      <a:noFill/>
                    </a:ln>
                  </pic:spPr>
                </pic:pic>
              </a:graphicData>
            </a:graphic>
          </wp:inline>
        </w:drawing>
      </w:r>
    </w:p>
    <w:p w:rsidR="001D7377" w:rsidRDefault="009060A4" w:rsidP="009060A4">
      <w:pPr>
        <w:pStyle w:val="Caption"/>
        <w:ind w:firstLine="720"/>
      </w:pPr>
      <w:r>
        <w:t xml:space="preserve">Figure </w:t>
      </w:r>
      <w:r>
        <w:fldChar w:fldCharType="begin"/>
      </w:r>
      <w:r>
        <w:instrText xml:space="preserve"> SEQ Figure \* ARABIC </w:instrText>
      </w:r>
      <w:r>
        <w:fldChar w:fldCharType="separate"/>
      </w:r>
      <w:r w:rsidR="007A4702">
        <w:rPr>
          <w:noProof/>
        </w:rPr>
        <w:t>7</w:t>
      </w:r>
      <w:r>
        <w:fldChar w:fldCharType="end"/>
      </w:r>
      <w:r>
        <w:t xml:space="preserve"> </w:t>
      </w:r>
      <w:r w:rsidRPr="00E437CD">
        <w:t>Spectral efficiency comparison with link adaptation</w:t>
      </w:r>
      <w:r>
        <w:t xml:space="preserve"> and PA modeled in the transmit chain</w:t>
      </w:r>
    </w:p>
    <w:p w:rsidR="00767F04" w:rsidRPr="00767F04" w:rsidRDefault="00767F04" w:rsidP="00767F04"/>
    <w:p w:rsidR="00767F04" w:rsidRPr="00767F04" w:rsidRDefault="00767F04" w:rsidP="00767F04">
      <w:pPr>
        <w:pStyle w:val="Heading3"/>
        <w:numPr>
          <w:ilvl w:val="0"/>
          <w:numId w:val="0"/>
        </w:numPr>
        <w:rPr>
          <w:rFonts w:ascii="Times New Roman" w:hAnsi="Times New Roman"/>
          <w:sz w:val="24"/>
          <w:szCs w:val="24"/>
          <w:lang w:val="en-US"/>
        </w:rPr>
      </w:pPr>
      <w:r w:rsidRPr="00767F04">
        <w:rPr>
          <w:rFonts w:ascii="Times New Roman" w:hAnsi="Times New Roman"/>
          <w:b/>
          <w:noProof/>
          <w:sz w:val="24"/>
          <w:szCs w:val="24"/>
          <w:lang w:val="en-US"/>
        </w:rPr>
        <w:t>Observation 1</w:t>
      </w:r>
      <w:r w:rsidRPr="00767F04">
        <w:rPr>
          <w:rFonts w:ascii="Times New Roman" w:hAnsi="Times New Roman"/>
          <w:b/>
          <w:sz w:val="24"/>
          <w:szCs w:val="24"/>
          <w:lang w:val="en-US"/>
        </w:rPr>
        <w:t>: For mixed numerology case, spectral efficiency performance is almost equal to all the three waveforms</w:t>
      </w:r>
      <w:r w:rsidR="005C1BF7">
        <w:rPr>
          <w:rFonts w:ascii="Times New Roman" w:hAnsi="Times New Roman"/>
          <w:b/>
          <w:sz w:val="24"/>
          <w:szCs w:val="24"/>
          <w:lang w:val="en-US"/>
        </w:rPr>
        <w:t>.</w:t>
      </w:r>
      <w:r w:rsidRPr="00767F04">
        <w:rPr>
          <w:rFonts w:ascii="Times New Roman" w:hAnsi="Times New Roman"/>
          <w:b/>
          <w:sz w:val="24"/>
          <w:szCs w:val="24"/>
          <w:lang w:val="en-US"/>
        </w:rPr>
        <w:t xml:space="preserve"> </w:t>
      </w:r>
    </w:p>
    <w:p w:rsidR="00767F04" w:rsidRDefault="00767F04" w:rsidP="00767F04">
      <w:pPr>
        <w:pStyle w:val="Heading3"/>
        <w:numPr>
          <w:ilvl w:val="0"/>
          <w:numId w:val="0"/>
        </w:numPr>
        <w:rPr>
          <w:rFonts w:ascii="Times New Roman" w:hAnsi="Times New Roman"/>
          <w:b/>
          <w:sz w:val="24"/>
          <w:szCs w:val="24"/>
          <w:lang w:val="en-US"/>
        </w:rPr>
      </w:pPr>
      <w:r w:rsidRPr="00767F04">
        <w:rPr>
          <w:rFonts w:ascii="Times New Roman" w:hAnsi="Times New Roman"/>
          <w:b/>
          <w:noProof/>
          <w:sz w:val="24"/>
          <w:szCs w:val="24"/>
          <w:lang w:val="en-US"/>
        </w:rPr>
        <w:t xml:space="preserve">Observation </w:t>
      </w:r>
      <w:r>
        <w:rPr>
          <w:rFonts w:ascii="Times New Roman" w:hAnsi="Times New Roman"/>
          <w:b/>
          <w:noProof/>
          <w:sz w:val="24"/>
          <w:szCs w:val="24"/>
          <w:lang w:val="en-US"/>
        </w:rPr>
        <w:t>2</w:t>
      </w:r>
      <w:r w:rsidRPr="00767F04">
        <w:rPr>
          <w:rFonts w:ascii="Times New Roman" w:hAnsi="Times New Roman"/>
          <w:b/>
          <w:sz w:val="24"/>
          <w:szCs w:val="24"/>
          <w:lang w:val="en-US"/>
        </w:rPr>
        <w:t xml:space="preserve">: For mixed numerology case, spectral efficiency performance is </w:t>
      </w:r>
      <w:r>
        <w:rPr>
          <w:rFonts w:ascii="Times New Roman" w:hAnsi="Times New Roman"/>
          <w:b/>
          <w:sz w:val="24"/>
          <w:szCs w:val="24"/>
          <w:lang w:val="en-US"/>
        </w:rPr>
        <w:t xml:space="preserve">worse for CP-OFDM with link adaptation for single </w:t>
      </w:r>
      <w:proofErr w:type="gramStart"/>
      <w:r>
        <w:rPr>
          <w:rFonts w:ascii="Times New Roman" w:hAnsi="Times New Roman"/>
          <w:b/>
          <w:sz w:val="24"/>
          <w:szCs w:val="24"/>
          <w:lang w:val="en-US"/>
        </w:rPr>
        <w:t>transmit</w:t>
      </w:r>
      <w:proofErr w:type="gramEnd"/>
      <w:r>
        <w:rPr>
          <w:rFonts w:ascii="Times New Roman" w:hAnsi="Times New Roman"/>
          <w:b/>
          <w:sz w:val="24"/>
          <w:szCs w:val="24"/>
          <w:lang w:val="en-US"/>
        </w:rPr>
        <w:t xml:space="preserve"> and single receive antenna.</w:t>
      </w:r>
    </w:p>
    <w:p w:rsidR="00767F04" w:rsidRPr="00767F04" w:rsidRDefault="00767F04" w:rsidP="00767F04">
      <w:pPr>
        <w:pStyle w:val="Heading3"/>
        <w:numPr>
          <w:ilvl w:val="0"/>
          <w:numId w:val="0"/>
        </w:numPr>
        <w:rPr>
          <w:rFonts w:ascii="Times New Roman" w:hAnsi="Times New Roman"/>
          <w:sz w:val="24"/>
          <w:szCs w:val="24"/>
          <w:lang w:val="en-US"/>
        </w:rPr>
      </w:pPr>
      <w:r w:rsidRPr="00767F04">
        <w:rPr>
          <w:rFonts w:ascii="Times New Roman" w:hAnsi="Times New Roman"/>
          <w:b/>
          <w:noProof/>
          <w:sz w:val="24"/>
          <w:szCs w:val="24"/>
          <w:lang w:val="en-US"/>
        </w:rPr>
        <w:t xml:space="preserve">Observation </w:t>
      </w:r>
      <w:r>
        <w:rPr>
          <w:rFonts w:ascii="Times New Roman" w:hAnsi="Times New Roman"/>
          <w:b/>
          <w:noProof/>
          <w:sz w:val="24"/>
          <w:szCs w:val="24"/>
          <w:lang w:val="en-US"/>
        </w:rPr>
        <w:t>3</w:t>
      </w:r>
      <w:r w:rsidRPr="00767F04">
        <w:rPr>
          <w:rFonts w:ascii="Times New Roman" w:hAnsi="Times New Roman"/>
          <w:b/>
          <w:sz w:val="24"/>
          <w:szCs w:val="24"/>
          <w:lang w:val="en-US"/>
        </w:rPr>
        <w:t xml:space="preserve">: For mixed numerology case, spectral efficiency performance is </w:t>
      </w:r>
      <w:r>
        <w:rPr>
          <w:rFonts w:ascii="Times New Roman" w:hAnsi="Times New Roman"/>
          <w:b/>
          <w:sz w:val="24"/>
          <w:szCs w:val="24"/>
          <w:lang w:val="en-US"/>
        </w:rPr>
        <w:t>almost same for F-OFDM and W-OFDM with link adaptation for single transmit and single receive antenna.</w:t>
      </w:r>
    </w:p>
    <w:p w:rsidR="00767F04" w:rsidRPr="00767F04" w:rsidRDefault="00767F04" w:rsidP="00767F04"/>
    <w:p w:rsidR="001D7377" w:rsidRDefault="001D7377" w:rsidP="001D7377">
      <w:pPr>
        <w:pStyle w:val="Heading1"/>
      </w:pPr>
      <w:r>
        <w:t>Simulation Results</w:t>
      </w:r>
      <w:r w:rsidR="00416848">
        <w:t xml:space="preserve"> with Single </w:t>
      </w:r>
      <w:r w:rsidR="00961690">
        <w:t>Numerology (</w:t>
      </w:r>
      <w:r w:rsidR="00416848">
        <w:t>Case 1a)</w:t>
      </w:r>
    </w:p>
    <w:p w:rsidR="008E5AEC" w:rsidRDefault="008E5AEC" w:rsidP="008E5AEC">
      <w:pPr>
        <w:jc w:val="both"/>
        <w:rPr>
          <w:sz w:val="24"/>
          <w:szCs w:val="24"/>
          <w:lang w:val="en-GB"/>
        </w:rPr>
      </w:pPr>
      <w:r w:rsidRPr="00DA7B6D">
        <w:rPr>
          <w:sz w:val="24"/>
          <w:szCs w:val="24"/>
          <w:lang w:val="en-GB"/>
        </w:rPr>
        <w:t xml:space="preserve">In this section, we present out simulation results with </w:t>
      </w:r>
      <w:r>
        <w:rPr>
          <w:sz w:val="24"/>
          <w:szCs w:val="24"/>
          <w:lang w:val="en-GB"/>
        </w:rPr>
        <w:t>uniform</w:t>
      </w:r>
      <w:r w:rsidRPr="00DA7B6D">
        <w:rPr>
          <w:sz w:val="24"/>
          <w:szCs w:val="24"/>
          <w:lang w:val="en-GB"/>
        </w:rPr>
        <w:t xml:space="preserve"> numerology</w:t>
      </w:r>
      <w:r>
        <w:rPr>
          <w:sz w:val="24"/>
          <w:szCs w:val="24"/>
          <w:lang w:val="en-GB"/>
        </w:rPr>
        <w:t xml:space="preserve"> for downlink transmission</w:t>
      </w:r>
      <w:r w:rsidRPr="00DA7B6D">
        <w:rPr>
          <w:sz w:val="24"/>
          <w:szCs w:val="24"/>
          <w:lang w:val="en-GB"/>
        </w:rPr>
        <w:t>.</w:t>
      </w:r>
      <w:r>
        <w:rPr>
          <w:sz w:val="24"/>
          <w:szCs w:val="24"/>
          <w:lang w:val="en-GB"/>
        </w:rPr>
        <w:t xml:space="preserve"> We consider </w:t>
      </w:r>
      <w:proofErr w:type="gramStart"/>
      <w:r>
        <w:rPr>
          <w:sz w:val="24"/>
          <w:szCs w:val="24"/>
          <w:lang w:val="en-GB"/>
        </w:rPr>
        <w:t>one numerology</w:t>
      </w:r>
      <w:proofErr w:type="gramEnd"/>
      <w:r>
        <w:rPr>
          <w:sz w:val="24"/>
          <w:szCs w:val="24"/>
          <w:lang w:val="en-GB"/>
        </w:rPr>
        <w:t xml:space="preserve"> with 15 KHz subcarrier spacing over the entire bandwidth. </w:t>
      </w:r>
      <w:r w:rsidR="003C04C9">
        <w:rPr>
          <w:sz w:val="24"/>
          <w:szCs w:val="24"/>
          <w:lang w:val="en-GB"/>
        </w:rPr>
        <w:t xml:space="preserve"> Figure 8 shows the spectral efficiency as a function of SNR for all the three waveforms with link adaptation. Note that in this case, the spectral efficiency is given by </w:t>
      </w:r>
    </w:p>
    <w:p w:rsidR="003C04C9" w:rsidRPr="008645B9" w:rsidRDefault="003C04C9" w:rsidP="008645B9">
      <w:pPr>
        <w:ind w:left="1440" w:firstLine="720"/>
        <w:rPr>
          <w:b/>
          <w:sz w:val="24"/>
          <w:szCs w:val="24"/>
          <w:lang w:val="en-GB"/>
        </w:rPr>
      </w:pPr>
      <w:r w:rsidRPr="008645B9">
        <w:rPr>
          <w:b/>
          <w:sz w:val="24"/>
          <w:szCs w:val="24"/>
          <w:lang w:val="en-GB"/>
        </w:rPr>
        <w:t>Spectrum efficiency = TBS*(1-BLER)</w:t>
      </w:r>
      <w:proofErr w:type="gramStart"/>
      <w:r w:rsidRPr="008645B9">
        <w:rPr>
          <w:b/>
          <w:sz w:val="24"/>
          <w:szCs w:val="24"/>
          <w:lang w:val="en-GB"/>
        </w:rPr>
        <w:t>/(</w:t>
      </w:r>
      <w:proofErr w:type="gramEnd"/>
      <w:r w:rsidRPr="008645B9">
        <w:rPr>
          <w:b/>
          <w:sz w:val="24"/>
          <w:szCs w:val="24"/>
          <w:lang w:val="en-GB"/>
        </w:rPr>
        <w:t>T*BW)</w:t>
      </w:r>
    </w:p>
    <w:p w:rsidR="003C04C9" w:rsidRDefault="003C04C9" w:rsidP="003C04C9">
      <w:pPr>
        <w:jc w:val="both"/>
        <w:rPr>
          <w:sz w:val="24"/>
          <w:szCs w:val="24"/>
          <w:lang w:val="en-GB"/>
        </w:rPr>
      </w:pPr>
      <w:r>
        <w:rPr>
          <w:sz w:val="24"/>
          <w:szCs w:val="24"/>
          <w:lang w:val="en-GB"/>
        </w:rPr>
        <w:t>Where, TBS is the</w:t>
      </w:r>
      <w:r w:rsidRPr="00207CDD">
        <w:rPr>
          <w:sz w:val="24"/>
          <w:szCs w:val="24"/>
          <w:lang w:val="en-GB"/>
        </w:rPr>
        <w:t xml:space="preserve"> transport block size in bit</w:t>
      </w:r>
      <w:r>
        <w:rPr>
          <w:sz w:val="24"/>
          <w:szCs w:val="24"/>
          <w:lang w:val="en-GB"/>
        </w:rPr>
        <w:t xml:space="preserve">s, BLER is the block error rate, T is the time duration of one </w:t>
      </w:r>
      <w:proofErr w:type="spellStart"/>
      <w:r>
        <w:rPr>
          <w:sz w:val="24"/>
          <w:szCs w:val="24"/>
          <w:lang w:val="en-GB"/>
        </w:rPr>
        <w:t>subframe</w:t>
      </w:r>
      <w:proofErr w:type="spellEnd"/>
      <w:r>
        <w:rPr>
          <w:sz w:val="24"/>
          <w:szCs w:val="24"/>
          <w:lang w:val="en-GB"/>
        </w:rPr>
        <w:t xml:space="preserve">, </w:t>
      </w:r>
      <w:proofErr w:type="gramStart"/>
      <w:r>
        <w:rPr>
          <w:sz w:val="24"/>
          <w:szCs w:val="24"/>
          <w:lang w:val="en-GB"/>
        </w:rPr>
        <w:t>BW</w:t>
      </w:r>
      <w:proofErr w:type="gramEnd"/>
      <w:r>
        <w:rPr>
          <w:sz w:val="24"/>
          <w:szCs w:val="24"/>
          <w:lang w:val="en-GB"/>
        </w:rPr>
        <w:t xml:space="preserve"> is the</w:t>
      </w:r>
      <w:r w:rsidRPr="00207CDD">
        <w:rPr>
          <w:sz w:val="24"/>
          <w:szCs w:val="24"/>
          <w:lang w:val="en-GB"/>
        </w:rPr>
        <w:t xml:space="preserve"> ac</w:t>
      </w:r>
      <w:r>
        <w:rPr>
          <w:sz w:val="24"/>
          <w:szCs w:val="24"/>
          <w:lang w:val="en-GB"/>
        </w:rPr>
        <w:t>tual bandwidth.</w:t>
      </w:r>
    </w:p>
    <w:p w:rsidR="003C04C9" w:rsidRPr="003C04C9" w:rsidRDefault="003C04C9" w:rsidP="003C04C9">
      <w:pPr>
        <w:jc w:val="both"/>
        <w:rPr>
          <w:sz w:val="24"/>
          <w:szCs w:val="24"/>
        </w:rPr>
      </w:pPr>
      <w:r>
        <w:rPr>
          <w:sz w:val="24"/>
          <w:szCs w:val="24"/>
          <w:lang w:val="en-GB"/>
        </w:rPr>
        <w:t>From Out of band emissions, we found that the equivalent bandwidth for CP-OFDM, F-OFDM, and W-OFDM are 10 MHz, 9.13 MHz and 9</w:t>
      </w:r>
      <w:r w:rsidR="00CF51E5">
        <w:rPr>
          <w:sz w:val="24"/>
          <w:szCs w:val="24"/>
          <w:lang w:val="en-GB"/>
        </w:rPr>
        <w:t>.43 MHz respectively.</w:t>
      </w:r>
    </w:p>
    <w:p w:rsidR="003C04C9" w:rsidRPr="003C04C9" w:rsidRDefault="003C04C9" w:rsidP="003C04C9">
      <w:pPr>
        <w:jc w:val="both"/>
        <w:rPr>
          <w:sz w:val="24"/>
          <w:szCs w:val="24"/>
        </w:rPr>
      </w:pPr>
      <w:r>
        <w:rPr>
          <w:sz w:val="24"/>
          <w:szCs w:val="24"/>
          <w:lang w:val="en-GB"/>
        </w:rPr>
        <w:lastRenderedPageBreak/>
        <w:t xml:space="preserve">It can be observed that in this case, F-OFDM and W-OFDM perform better than CP-OFDM, mainly because of the excess bandwidth as CP-OFDM can’t be scheduled in the guard bands. The F-OFDM performs little better than W-OFDM as the tail in the Out of band emission plot decays faster than W-OFDM. Note that these values are chosen for a filter length equal to 512 and window length equal to 52. </w:t>
      </w:r>
    </w:p>
    <w:p w:rsidR="003C04C9" w:rsidRDefault="005F2BEE" w:rsidP="003C04C9">
      <w:pPr>
        <w:keepNext/>
        <w:jc w:val="center"/>
      </w:pPr>
      <w:r w:rsidRPr="005F2BEE">
        <w:rPr>
          <w:noProof/>
        </w:rPr>
        <w:drawing>
          <wp:inline distT="0" distB="0" distL="0" distR="0" wp14:anchorId="432124A5" wp14:editId="69879F89">
            <wp:extent cx="4974336" cy="3730752"/>
            <wp:effectExtent l="0" t="0" r="0" b="0"/>
            <wp:docPr id="405" name="Picture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74336" cy="3730752"/>
                    </a:xfrm>
                    <a:prstGeom prst="rect">
                      <a:avLst/>
                    </a:prstGeom>
                    <a:noFill/>
                    <a:ln>
                      <a:noFill/>
                    </a:ln>
                  </pic:spPr>
                </pic:pic>
              </a:graphicData>
            </a:graphic>
          </wp:inline>
        </w:drawing>
      </w:r>
    </w:p>
    <w:p w:rsidR="001D7377" w:rsidRDefault="003C04C9" w:rsidP="003C04C9">
      <w:pPr>
        <w:pStyle w:val="Caption"/>
        <w:jc w:val="center"/>
      </w:pPr>
      <w:r>
        <w:t xml:space="preserve">Figure </w:t>
      </w:r>
      <w:r>
        <w:fldChar w:fldCharType="begin"/>
      </w:r>
      <w:r>
        <w:instrText xml:space="preserve"> SEQ Figure \* ARABIC </w:instrText>
      </w:r>
      <w:r>
        <w:fldChar w:fldCharType="separate"/>
      </w:r>
      <w:proofErr w:type="gramStart"/>
      <w:r w:rsidR="007A4702">
        <w:rPr>
          <w:noProof/>
        </w:rPr>
        <w:t>8</w:t>
      </w:r>
      <w:r>
        <w:fldChar w:fldCharType="end"/>
      </w:r>
      <w:r>
        <w:t xml:space="preserve"> </w:t>
      </w:r>
      <w:r w:rsidRPr="00D12D8A">
        <w:t>Spectral efficiency comparison</w:t>
      </w:r>
      <w:proofErr w:type="gramEnd"/>
      <w:r w:rsidRPr="00D12D8A">
        <w:t xml:space="preserve"> with link adaptation</w:t>
      </w:r>
      <w:r>
        <w:t xml:space="preserve"> with single numerology</w:t>
      </w:r>
    </w:p>
    <w:p w:rsidR="00D2655C" w:rsidRPr="00D2655C" w:rsidRDefault="00D2655C" w:rsidP="00D2655C"/>
    <w:p w:rsidR="00D2655C" w:rsidRPr="003C04C9" w:rsidRDefault="00D2655C" w:rsidP="00D2655C">
      <w:pPr>
        <w:jc w:val="both"/>
        <w:rPr>
          <w:sz w:val="24"/>
          <w:szCs w:val="24"/>
        </w:rPr>
      </w:pPr>
      <w:r>
        <w:rPr>
          <w:sz w:val="24"/>
          <w:szCs w:val="24"/>
          <w:lang w:val="en-GB"/>
        </w:rPr>
        <w:t xml:space="preserve">Figure 9 shows the spectral efficiency plot when non-linearity is modelled in the transmit chain. Similar to case 2, we modelled the PA according to the agreed simulation assumptions with IBO of 11.6 </w:t>
      </w:r>
      <w:proofErr w:type="spellStart"/>
      <w:r>
        <w:rPr>
          <w:sz w:val="24"/>
          <w:szCs w:val="24"/>
          <w:lang w:val="en-GB"/>
        </w:rPr>
        <w:t>dB.</w:t>
      </w:r>
      <w:proofErr w:type="spellEnd"/>
      <w:r>
        <w:rPr>
          <w:sz w:val="24"/>
          <w:szCs w:val="24"/>
          <w:lang w:val="en-GB"/>
        </w:rPr>
        <w:t xml:space="preserve">  Since the PA is close to linearization due to the back off, the performance is similar to the Figure 8.</w:t>
      </w:r>
    </w:p>
    <w:p w:rsidR="00FB1B76" w:rsidRDefault="00DE5572" w:rsidP="00FB1B76">
      <w:pPr>
        <w:keepNext/>
      </w:pPr>
      <w:r w:rsidRPr="00DE5572">
        <w:rPr>
          <w:noProof/>
        </w:rPr>
        <w:lastRenderedPageBreak/>
        <w:drawing>
          <wp:inline distT="0" distB="0" distL="0" distR="0" wp14:anchorId="773E07B8" wp14:editId="21BB11C3">
            <wp:extent cx="4974336" cy="3730752"/>
            <wp:effectExtent l="0" t="0" r="0" b="0"/>
            <wp:docPr id="40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74336" cy="3730752"/>
                    </a:xfrm>
                    <a:prstGeom prst="rect">
                      <a:avLst/>
                    </a:prstGeom>
                    <a:noFill/>
                    <a:ln>
                      <a:noFill/>
                    </a:ln>
                  </pic:spPr>
                </pic:pic>
              </a:graphicData>
            </a:graphic>
          </wp:inline>
        </w:drawing>
      </w:r>
    </w:p>
    <w:p w:rsidR="00DE5572" w:rsidRPr="004373AE" w:rsidRDefault="00FB1B76" w:rsidP="00FB1B76">
      <w:pPr>
        <w:pStyle w:val="Caption"/>
        <w:ind w:left="720" w:firstLine="720"/>
        <w:rPr>
          <w:lang w:val="en-GB"/>
        </w:rPr>
      </w:pPr>
      <w:r>
        <w:t xml:space="preserve">Figure </w:t>
      </w:r>
      <w:r>
        <w:fldChar w:fldCharType="begin"/>
      </w:r>
      <w:r>
        <w:instrText xml:space="preserve"> SEQ Figure \* ARABIC </w:instrText>
      </w:r>
      <w:r>
        <w:fldChar w:fldCharType="separate"/>
      </w:r>
      <w:proofErr w:type="gramStart"/>
      <w:r w:rsidR="007A4702">
        <w:rPr>
          <w:noProof/>
        </w:rPr>
        <w:t>9</w:t>
      </w:r>
      <w:r>
        <w:fldChar w:fldCharType="end"/>
      </w:r>
      <w:r>
        <w:t xml:space="preserve"> </w:t>
      </w:r>
      <w:r w:rsidRPr="0090416E">
        <w:t>Spectral efficiency comparison</w:t>
      </w:r>
      <w:proofErr w:type="gramEnd"/>
      <w:r w:rsidRPr="0090416E">
        <w:t xml:space="preserve"> with link adaptation</w:t>
      </w:r>
      <w:r>
        <w:t xml:space="preserve"> and PA</w:t>
      </w:r>
      <w:r w:rsidRPr="0090416E">
        <w:t xml:space="preserve"> with single numerology</w:t>
      </w:r>
      <w:r>
        <w:t xml:space="preserve"> </w:t>
      </w:r>
    </w:p>
    <w:p w:rsidR="00CF51E5" w:rsidRDefault="00CF51E5" w:rsidP="001D7377">
      <w:pPr>
        <w:pStyle w:val="body"/>
        <w:rPr>
          <w:rFonts w:ascii="Times New Roman" w:hAnsi="Times New Roman"/>
          <w:sz w:val="20"/>
          <w:lang w:val="en-GB"/>
        </w:rPr>
      </w:pPr>
    </w:p>
    <w:p w:rsidR="007A4702" w:rsidRDefault="00CF51E5" w:rsidP="007A4702">
      <w:pPr>
        <w:pStyle w:val="body"/>
        <w:keepNext/>
        <w:rPr>
          <w:rFonts w:ascii="Times New Roman" w:hAnsi="Times New Roman"/>
          <w:szCs w:val="24"/>
          <w:lang w:val="en-GB"/>
        </w:rPr>
      </w:pPr>
      <w:r>
        <w:rPr>
          <w:rFonts w:ascii="Times New Roman" w:hAnsi="Times New Roman"/>
          <w:szCs w:val="24"/>
          <w:lang w:val="en-GB"/>
        </w:rPr>
        <w:lastRenderedPageBreak/>
        <w:t xml:space="preserve">Figure 10 shows the out of band emissions comparison between </w:t>
      </w:r>
      <w:r w:rsidR="001D7377" w:rsidRPr="00CF51E5">
        <w:rPr>
          <w:rFonts w:ascii="Times New Roman" w:hAnsi="Times New Roman"/>
          <w:szCs w:val="24"/>
          <w:lang w:val="en-GB"/>
        </w:rPr>
        <w:t xml:space="preserve">the </w:t>
      </w:r>
      <w:r>
        <w:rPr>
          <w:rFonts w:ascii="Times New Roman" w:hAnsi="Times New Roman"/>
          <w:szCs w:val="24"/>
          <w:lang w:val="en-GB"/>
        </w:rPr>
        <w:t>F-OFDM and W-OFDM.  It can be observed from figure that with the chosen filter length equal to 512 for F-OFDM and window length of 52, emissions with F-OFDM are less</w:t>
      </w:r>
      <w:r w:rsidR="008645B9">
        <w:rPr>
          <w:rFonts w:ascii="Times New Roman" w:hAnsi="Times New Roman"/>
          <w:szCs w:val="24"/>
          <w:lang w:val="en-GB"/>
        </w:rPr>
        <w:t xml:space="preserve"> compared to W-OFDM</w:t>
      </w:r>
      <w:r>
        <w:rPr>
          <w:rFonts w:ascii="Times New Roman" w:hAnsi="Times New Roman"/>
          <w:szCs w:val="24"/>
          <w:lang w:val="en-GB"/>
        </w:rPr>
        <w:t xml:space="preserve">. </w:t>
      </w:r>
      <w:r w:rsidR="008645B9">
        <w:rPr>
          <w:rFonts w:ascii="Times New Roman" w:hAnsi="Times New Roman"/>
          <w:szCs w:val="24"/>
          <w:lang w:val="en-GB"/>
        </w:rPr>
        <w:t>From figure, we observe that ACLR value is equal to</w:t>
      </w:r>
      <w:r>
        <w:rPr>
          <w:rFonts w:ascii="Times New Roman" w:hAnsi="Times New Roman"/>
          <w:szCs w:val="24"/>
          <w:lang w:val="en-GB"/>
        </w:rPr>
        <w:t xml:space="preserve"> -78 </w:t>
      </w:r>
      <w:proofErr w:type="spellStart"/>
      <w:r>
        <w:rPr>
          <w:rFonts w:ascii="Times New Roman" w:hAnsi="Times New Roman"/>
          <w:szCs w:val="24"/>
          <w:lang w:val="en-GB"/>
        </w:rPr>
        <w:t>dBc</w:t>
      </w:r>
      <w:proofErr w:type="spellEnd"/>
      <w:r>
        <w:rPr>
          <w:rFonts w:ascii="Times New Roman" w:hAnsi="Times New Roman"/>
          <w:szCs w:val="24"/>
          <w:lang w:val="en-GB"/>
        </w:rPr>
        <w:t xml:space="preserve"> and -66 </w:t>
      </w:r>
      <w:proofErr w:type="spellStart"/>
      <w:proofErr w:type="gramStart"/>
      <w:r>
        <w:rPr>
          <w:rFonts w:ascii="Times New Roman" w:hAnsi="Times New Roman"/>
          <w:szCs w:val="24"/>
          <w:lang w:val="en-GB"/>
        </w:rPr>
        <w:t>dBc</w:t>
      </w:r>
      <w:proofErr w:type="spellEnd"/>
      <w:r>
        <w:rPr>
          <w:rFonts w:ascii="Times New Roman" w:hAnsi="Times New Roman"/>
          <w:szCs w:val="24"/>
          <w:lang w:val="en-GB"/>
        </w:rPr>
        <w:t xml:space="preserve">  for</w:t>
      </w:r>
      <w:proofErr w:type="gramEnd"/>
      <w:r>
        <w:rPr>
          <w:rFonts w:ascii="Times New Roman" w:hAnsi="Times New Roman"/>
          <w:szCs w:val="24"/>
          <w:lang w:val="en-GB"/>
        </w:rPr>
        <w:t xml:space="preserve"> F-OFDM and W-OFDM respectively.  </w:t>
      </w:r>
      <w:r w:rsidR="008645B9">
        <w:rPr>
          <w:rFonts w:ascii="Times New Roman" w:hAnsi="Times New Roman"/>
          <w:szCs w:val="24"/>
          <w:lang w:val="en-GB"/>
        </w:rPr>
        <w:t xml:space="preserve">However, </w:t>
      </w:r>
      <w:proofErr w:type="spellStart"/>
      <w:r w:rsidR="008645B9">
        <w:rPr>
          <w:rFonts w:ascii="Times New Roman" w:hAnsi="Times New Roman"/>
          <w:szCs w:val="24"/>
          <w:lang w:val="en-GB"/>
        </w:rPr>
        <w:t>t</w:t>
      </w:r>
      <w:r>
        <w:rPr>
          <w:rFonts w:ascii="Times New Roman" w:hAnsi="Times New Roman"/>
          <w:szCs w:val="24"/>
          <w:lang w:val="en-GB"/>
        </w:rPr>
        <w:t>t</w:t>
      </w:r>
      <w:proofErr w:type="spellEnd"/>
      <w:r>
        <w:rPr>
          <w:rFonts w:ascii="Times New Roman" w:hAnsi="Times New Roman"/>
          <w:szCs w:val="24"/>
          <w:lang w:val="en-GB"/>
        </w:rPr>
        <w:t xml:space="preserve"> should be noted that 3GPP sets ACLR requirement of -</w:t>
      </w:r>
      <w:r w:rsidR="007A4702">
        <w:rPr>
          <w:rFonts w:ascii="Times New Roman" w:hAnsi="Times New Roman"/>
          <w:szCs w:val="24"/>
          <w:lang w:val="en-GB"/>
        </w:rPr>
        <w:t xml:space="preserve"> </w:t>
      </w:r>
      <w:r>
        <w:rPr>
          <w:rFonts w:ascii="Times New Roman" w:hAnsi="Times New Roman"/>
          <w:szCs w:val="24"/>
          <w:lang w:val="en-GB"/>
        </w:rPr>
        <w:t xml:space="preserve">45 </w:t>
      </w:r>
      <w:proofErr w:type="spellStart"/>
      <w:r>
        <w:rPr>
          <w:rFonts w:ascii="Times New Roman" w:hAnsi="Times New Roman"/>
          <w:szCs w:val="24"/>
          <w:lang w:val="en-GB"/>
        </w:rPr>
        <w:t>dBc</w:t>
      </w:r>
      <w:proofErr w:type="spellEnd"/>
      <w:r>
        <w:rPr>
          <w:rFonts w:ascii="Times New Roman" w:hAnsi="Times New Roman"/>
          <w:szCs w:val="24"/>
          <w:lang w:val="en-GB"/>
        </w:rPr>
        <w:t xml:space="preserve"> </w:t>
      </w:r>
      <w:r w:rsidR="00A36F7A">
        <w:rPr>
          <w:rFonts w:ascii="Times New Roman" w:hAnsi="Times New Roman"/>
          <w:szCs w:val="24"/>
          <w:lang w:val="en-GB"/>
        </w:rPr>
        <w:t xml:space="preserve">as the minimum ACLR requirement for peaceful co-existence between adjacent systems. </w:t>
      </w:r>
      <w:r w:rsidR="008645B9">
        <w:rPr>
          <w:rFonts w:ascii="Times New Roman" w:hAnsi="Times New Roman"/>
          <w:szCs w:val="24"/>
          <w:lang w:val="en-GB"/>
        </w:rPr>
        <w:t xml:space="preserve"> Hence both the systems satisfy the ACLR requirement.</w:t>
      </w:r>
    </w:p>
    <w:p w:rsidR="007A4702" w:rsidRDefault="007A4702" w:rsidP="007A4702">
      <w:pPr>
        <w:pStyle w:val="body"/>
        <w:keepNext/>
      </w:pPr>
      <w:r w:rsidRPr="00DE5572">
        <w:rPr>
          <w:rFonts w:ascii="Times New Roman" w:hAnsi="Times New Roman"/>
          <w:noProof/>
          <w:sz w:val="20"/>
        </w:rPr>
        <w:drawing>
          <wp:inline distT="0" distB="0" distL="0" distR="0" wp14:anchorId="484AEEDA" wp14:editId="7DB9EC0C">
            <wp:extent cx="4983480" cy="3739896"/>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8"/>
                    <a:stretch>
                      <a:fillRect/>
                    </a:stretch>
                  </pic:blipFill>
                  <pic:spPr>
                    <a:xfrm>
                      <a:off x="0" y="0"/>
                      <a:ext cx="4983480" cy="3739896"/>
                    </a:xfrm>
                    <a:prstGeom prst="rect">
                      <a:avLst/>
                    </a:prstGeom>
                  </pic:spPr>
                </pic:pic>
              </a:graphicData>
            </a:graphic>
          </wp:inline>
        </w:drawing>
      </w:r>
    </w:p>
    <w:p w:rsidR="00DE5572" w:rsidRPr="004373AE" w:rsidRDefault="007A4702" w:rsidP="007A4702">
      <w:pPr>
        <w:pStyle w:val="Caption"/>
        <w:ind w:left="720" w:firstLine="720"/>
        <w:jc w:val="both"/>
        <w:rPr>
          <w:lang w:val="en-GB"/>
        </w:rPr>
      </w:pPr>
      <w:r>
        <w:t xml:space="preserve">Figure </w:t>
      </w:r>
      <w:r>
        <w:fldChar w:fldCharType="begin"/>
      </w:r>
      <w:r>
        <w:instrText xml:space="preserve"> SEQ Figure \* ARABIC </w:instrText>
      </w:r>
      <w:r>
        <w:fldChar w:fldCharType="separate"/>
      </w:r>
      <w:proofErr w:type="gramStart"/>
      <w:r>
        <w:rPr>
          <w:noProof/>
        </w:rPr>
        <w:t>10</w:t>
      </w:r>
      <w:r>
        <w:fldChar w:fldCharType="end"/>
      </w:r>
      <w:r>
        <w:t xml:space="preserve">  Power spectral density comparison</w:t>
      </w:r>
      <w:proofErr w:type="gramEnd"/>
      <w:r>
        <w:t xml:space="preserve"> between F-OFDM and W-OFDM</w:t>
      </w:r>
    </w:p>
    <w:p w:rsidR="001D7377" w:rsidRPr="00713BBE" w:rsidRDefault="001D7377" w:rsidP="00A36F7A">
      <w:pPr>
        <w:rPr>
          <w:b/>
          <w:bCs/>
          <w:sz w:val="18"/>
        </w:rPr>
      </w:pPr>
      <w:r w:rsidRPr="00FD1507">
        <w:rPr>
          <w:noProof/>
        </w:rPr>
        <w:t xml:space="preserve"> </w:t>
      </w:r>
    </w:p>
    <w:p w:rsidR="001D7377" w:rsidRDefault="001D7377" w:rsidP="001D7377">
      <w:pPr>
        <w:rPr>
          <w:color w:val="FF0000"/>
          <w:lang w:val="en-GB"/>
        </w:rPr>
      </w:pPr>
    </w:p>
    <w:p w:rsidR="00B50BAC" w:rsidRDefault="00B50BAC" w:rsidP="00B50BAC">
      <w:pPr>
        <w:pStyle w:val="Heading3"/>
        <w:numPr>
          <w:ilvl w:val="0"/>
          <w:numId w:val="0"/>
        </w:numPr>
        <w:rPr>
          <w:rFonts w:ascii="Times New Roman" w:hAnsi="Times New Roman"/>
          <w:b/>
          <w:sz w:val="24"/>
          <w:szCs w:val="24"/>
          <w:lang w:val="en-US"/>
        </w:rPr>
      </w:pPr>
      <w:bookmarkStart w:id="3" w:name="_Toc424303267"/>
      <w:bookmarkStart w:id="4" w:name="_Toc425248865"/>
      <w:bookmarkStart w:id="5" w:name="_Toc425344835"/>
      <w:bookmarkStart w:id="6" w:name="_Toc425350726"/>
      <w:bookmarkStart w:id="7" w:name="_Toc425501584"/>
      <w:bookmarkStart w:id="8" w:name="_Toc425504168"/>
      <w:r w:rsidRPr="00767F04">
        <w:rPr>
          <w:rFonts w:ascii="Times New Roman" w:hAnsi="Times New Roman"/>
          <w:b/>
          <w:noProof/>
          <w:sz w:val="24"/>
          <w:szCs w:val="24"/>
          <w:lang w:val="en-US"/>
        </w:rPr>
        <w:t xml:space="preserve">Observation </w:t>
      </w:r>
      <w:r>
        <w:rPr>
          <w:rFonts w:ascii="Times New Roman" w:hAnsi="Times New Roman"/>
          <w:b/>
          <w:noProof/>
          <w:sz w:val="24"/>
          <w:szCs w:val="24"/>
          <w:lang w:val="en-US"/>
        </w:rPr>
        <w:t>4</w:t>
      </w:r>
      <w:r w:rsidRPr="00767F04">
        <w:rPr>
          <w:rFonts w:ascii="Times New Roman" w:hAnsi="Times New Roman"/>
          <w:b/>
          <w:sz w:val="24"/>
          <w:szCs w:val="24"/>
          <w:lang w:val="en-US"/>
        </w:rPr>
        <w:t xml:space="preserve">: </w:t>
      </w:r>
      <w:r>
        <w:rPr>
          <w:rFonts w:ascii="Times New Roman" w:hAnsi="Times New Roman"/>
          <w:b/>
          <w:sz w:val="24"/>
          <w:szCs w:val="24"/>
          <w:lang w:val="en-US"/>
        </w:rPr>
        <w:t>With uniform numerology, CP-OFDM performance is inferior to both F-OFDM and W-OFDM due to the inefficient use of guard band.</w:t>
      </w:r>
    </w:p>
    <w:p w:rsidR="00B50BAC" w:rsidRDefault="00B50BAC" w:rsidP="00B50BAC">
      <w:pPr>
        <w:pStyle w:val="Heading3"/>
        <w:numPr>
          <w:ilvl w:val="0"/>
          <w:numId w:val="0"/>
        </w:numPr>
        <w:rPr>
          <w:rFonts w:ascii="Times New Roman" w:hAnsi="Times New Roman"/>
          <w:b/>
          <w:sz w:val="24"/>
          <w:szCs w:val="24"/>
          <w:lang w:val="en-US"/>
        </w:rPr>
      </w:pPr>
      <w:r w:rsidRPr="00767F04">
        <w:rPr>
          <w:rFonts w:ascii="Times New Roman" w:hAnsi="Times New Roman"/>
          <w:b/>
          <w:noProof/>
          <w:sz w:val="24"/>
          <w:szCs w:val="24"/>
          <w:lang w:val="en-US"/>
        </w:rPr>
        <w:t xml:space="preserve">Observation </w:t>
      </w:r>
      <w:r>
        <w:rPr>
          <w:rFonts w:ascii="Times New Roman" w:hAnsi="Times New Roman"/>
          <w:b/>
          <w:noProof/>
          <w:sz w:val="24"/>
          <w:szCs w:val="24"/>
          <w:lang w:val="en-US"/>
        </w:rPr>
        <w:t>5</w:t>
      </w:r>
      <w:r w:rsidRPr="00767F04">
        <w:rPr>
          <w:rFonts w:ascii="Times New Roman" w:hAnsi="Times New Roman"/>
          <w:b/>
          <w:sz w:val="24"/>
          <w:szCs w:val="24"/>
          <w:lang w:val="en-US"/>
        </w:rPr>
        <w:t xml:space="preserve">: </w:t>
      </w:r>
      <w:r>
        <w:rPr>
          <w:rFonts w:ascii="Times New Roman" w:hAnsi="Times New Roman"/>
          <w:b/>
          <w:sz w:val="24"/>
          <w:szCs w:val="24"/>
          <w:lang w:val="en-US"/>
        </w:rPr>
        <w:t xml:space="preserve"> With uniform numerology, F-OFDM performance is slightly better than W-OFDM</w:t>
      </w:r>
      <w:r w:rsidR="005C1BF7">
        <w:rPr>
          <w:rFonts w:ascii="Times New Roman" w:hAnsi="Times New Roman"/>
          <w:b/>
          <w:sz w:val="24"/>
          <w:szCs w:val="24"/>
          <w:lang w:val="en-US"/>
        </w:rPr>
        <w:t>.</w:t>
      </w:r>
    </w:p>
    <w:p w:rsidR="001D7377" w:rsidRDefault="001D7377" w:rsidP="001D7377">
      <w:pPr>
        <w:pStyle w:val="Heading1"/>
      </w:pPr>
      <w:r>
        <w:t>Conclusions</w:t>
      </w:r>
    </w:p>
    <w:p w:rsidR="00183B2D" w:rsidRDefault="00183B2D" w:rsidP="005C1BF7">
      <w:pPr>
        <w:jc w:val="both"/>
        <w:rPr>
          <w:sz w:val="24"/>
          <w:szCs w:val="24"/>
          <w:lang w:val="en-GB"/>
        </w:rPr>
      </w:pPr>
      <w:r w:rsidRPr="00183B2D">
        <w:rPr>
          <w:sz w:val="24"/>
          <w:szCs w:val="24"/>
          <w:lang w:val="en-GB"/>
        </w:rPr>
        <w:t xml:space="preserve">In this contribution </w:t>
      </w:r>
      <w:r>
        <w:rPr>
          <w:sz w:val="24"/>
          <w:szCs w:val="24"/>
          <w:lang w:val="en-GB"/>
        </w:rPr>
        <w:t xml:space="preserve">we analysed the performance of CP-OFDM, F-OFDM and W-OFDM using link level simulations.  From simulation results we observed that with fixed modulation and coding, the </w:t>
      </w:r>
      <w:proofErr w:type="gramStart"/>
      <w:r>
        <w:rPr>
          <w:sz w:val="24"/>
          <w:szCs w:val="24"/>
          <w:lang w:val="en-GB"/>
        </w:rPr>
        <w:t>performance of all the schemes are</w:t>
      </w:r>
      <w:proofErr w:type="gramEnd"/>
      <w:r>
        <w:rPr>
          <w:sz w:val="24"/>
          <w:szCs w:val="24"/>
          <w:lang w:val="en-GB"/>
        </w:rPr>
        <w:t xml:space="preserve"> equal in spectral efficiency for mixed numerology. However, with link adaptation, it is observed that CP-OFDM performance degrades at high SNR for single transmit and single receive antenna system.   For single numerology, we observed that the CP-OFDM performance is </w:t>
      </w:r>
      <w:r w:rsidR="005C1BF7">
        <w:rPr>
          <w:sz w:val="24"/>
          <w:szCs w:val="24"/>
          <w:lang w:val="en-GB"/>
        </w:rPr>
        <w:t>inferior to F-OFDM and W-OFDM due to inefficient use of guard band, while F-</w:t>
      </w:r>
      <w:r w:rsidR="005C1BF7">
        <w:rPr>
          <w:sz w:val="24"/>
          <w:szCs w:val="24"/>
          <w:lang w:val="en-GB"/>
        </w:rPr>
        <w:lastRenderedPageBreak/>
        <w:t>OFDM performance is slightly better than W-OFDM.  Since the performance benefits of F-OFDM and W-OFDM over CP-OFDM are still not clear, we encourage other companies to thoroughly study the benefits with link adaptation and multiple input and multiple output systems for mixed numerology.</w:t>
      </w:r>
    </w:p>
    <w:p w:rsidR="00183B2D" w:rsidRDefault="00183B2D" w:rsidP="001D7377">
      <w:pPr>
        <w:rPr>
          <w:sz w:val="24"/>
          <w:szCs w:val="24"/>
          <w:lang w:val="en-GB"/>
        </w:rPr>
      </w:pPr>
    </w:p>
    <w:bookmarkEnd w:id="3"/>
    <w:bookmarkEnd w:id="4"/>
    <w:bookmarkEnd w:id="5"/>
    <w:bookmarkEnd w:id="6"/>
    <w:bookmarkEnd w:id="7"/>
    <w:bookmarkEnd w:id="8"/>
    <w:p w:rsidR="005C1BF7" w:rsidRPr="00767F04" w:rsidRDefault="005C1BF7" w:rsidP="005C1BF7">
      <w:pPr>
        <w:pStyle w:val="Heading3"/>
        <w:numPr>
          <w:ilvl w:val="0"/>
          <w:numId w:val="0"/>
        </w:numPr>
        <w:rPr>
          <w:rFonts w:ascii="Times New Roman" w:hAnsi="Times New Roman"/>
          <w:sz w:val="24"/>
          <w:szCs w:val="24"/>
          <w:lang w:val="en-US"/>
        </w:rPr>
      </w:pPr>
      <w:r w:rsidRPr="00767F04">
        <w:rPr>
          <w:rFonts w:ascii="Times New Roman" w:hAnsi="Times New Roman"/>
          <w:b/>
          <w:noProof/>
          <w:sz w:val="24"/>
          <w:szCs w:val="24"/>
          <w:lang w:val="en-US"/>
        </w:rPr>
        <w:t>Observation 1</w:t>
      </w:r>
      <w:r w:rsidRPr="00767F04">
        <w:rPr>
          <w:rFonts w:ascii="Times New Roman" w:hAnsi="Times New Roman"/>
          <w:b/>
          <w:sz w:val="24"/>
          <w:szCs w:val="24"/>
          <w:lang w:val="en-US"/>
        </w:rPr>
        <w:t>: For mixed numerology case, spectral efficiency performance is almost equal to all the three waveforms</w:t>
      </w:r>
      <w:r w:rsidR="002B4C87">
        <w:rPr>
          <w:rFonts w:ascii="Times New Roman" w:hAnsi="Times New Roman"/>
          <w:b/>
          <w:sz w:val="24"/>
          <w:szCs w:val="24"/>
          <w:lang w:val="en-US"/>
        </w:rPr>
        <w:t xml:space="preserve"> and any difference is solely due to the ratio of the occupied signal bandwidth to the system bandwidth</w:t>
      </w:r>
      <w:bookmarkStart w:id="9" w:name="_GoBack"/>
      <w:bookmarkEnd w:id="9"/>
      <w:r w:rsidRPr="00767F04">
        <w:rPr>
          <w:rFonts w:ascii="Times New Roman" w:hAnsi="Times New Roman"/>
          <w:b/>
          <w:sz w:val="24"/>
          <w:szCs w:val="24"/>
          <w:lang w:val="en-US"/>
        </w:rPr>
        <w:t xml:space="preserve"> </w:t>
      </w:r>
    </w:p>
    <w:p w:rsidR="005C1BF7" w:rsidRDefault="005C1BF7" w:rsidP="005C1BF7">
      <w:pPr>
        <w:pStyle w:val="Heading3"/>
        <w:numPr>
          <w:ilvl w:val="0"/>
          <w:numId w:val="0"/>
        </w:numPr>
        <w:rPr>
          <w:rFonts w:ascii="Times New Roman" w:hAnsi="Times New Roman"/>
          <w:b/>
          <w:sz w:val="24"/>
          <w:szCs w:val="24"/>
          <w:lang w:val="en-US"/>
        </w:rPr>
      </w:pPr>
      <w:r w:rsidRPr="00767F04">
        <w:rPr>
          <w:rFonts w:ascii="Times New Roman" w:hAnsi="Times New Roman"/>
          <w:b/>
          <w:noProof/>
          <w:sz w:val="24"/>
          <w:szCs w:val="24"/>
          <w:lang w:val="en-US"/>
        </w:rPr>
        <w:t xml:space="preserve">Observation </w:t>
      </w:r>
      <w:r>
        <w:rPr>
          <w:rFonts w:ascii="Times New Roman" w:hAnsi="Times New Roman"/>
          <w:b/>
          <w:noProof/>
          <w:sz w:val="24"/>
          <w:szCs w:val="24"/>
          <w:lang w:val="en-US"/>
        </w:rPr>
        <w:t>2</w:t>
      </w:r>
      <w:r w:rsidRPr="00767F04">
        <w:rPr>
          <w:rFonts w:ascii="Times New Roman" w:hAnsi="Times New Roman"/>
          <w:b/>
          <w:sz w:val="24"/>
          <w:szCs w:val="24"/>
          <w:lang w:val="en-US"/>
        </w:rPr>
        <w:t xml:space="preserve">: For mixed numerology case, spectral efficiency performance is </w:t>
      </w:r>
      <w:r>
        <w:rPr>
          <w:rFonts w:ascii="Times New Roman" w:hAnsi="Times New Roman"/>
          <w:b/>
          <w:sz w:val="24"/>
          <w:szCs w:val="24"/>
          <w:lang w:val="en-US"/>
        </w:rPr>
        <w:t xml:space="preserve">worse for CP-OFDM with link adaptation for single </w:t>
      </w:r>
      <w:proofErr w:type="gramStart"/>
      <w:r>
        <w:rPr>
          <w:rFonts w:ascii="Times New Roman" w:hAnsi="Times New Roman"/>
          <w:b/>
          <w:sz w:val="24"/>
          <w:szCs w:val="24"/>
          <w:lang w:val="en-US"/>
        </w:rPr>
        <w:t>transmit</w:t>
      </w:r>
      <w:proofErr w:type="gramEnd"/>
      <w:r>
        <w:rPr>
          <w:rFonts w:ascii="Times New Roman" w:hAnsi="Times New Roman"/>
          <w:b/>
          <w:sz w:val="24"/>
          <w:szCs w:val="24"/>
          <w:lang w:val="en-US"/>
        </w:rPr>
        <w:t xml:space="preserve"> and single receive antenna.</w:t>
      </w:r>
    </w:p>
    <w:p w:rsidR="005C1BF7" w:rsidRDefault="005C1BF7" w:rsidP="005C1BF7">
      <w:pPr>
        <w:pStyle w:val="Heading3"/>
        <w:numPr>
          <w:ilvl w:val="0"/>
          <w:numId w:val="0"/>
        </w:numPr>
        <w:rPr>
          <w:rFonts w:ascii="Times New Roman" w:hAnsi="Times New Roman"/>
          <w:b/>
          <w:sz w:val="24"/>
          <w:szCs w:val="24"/>
          <w:lang w:val="en-US"/>
        </w:rPr>
      </w:pPr>
      <w:r w:rsidRPr="00767F04">
        <w:rPr>
          <w:rFonts w:ascii="Times New Roman" w:hAnsi="Times New Roman"/>
          <w:b/>
          <w:noProof/>
          <w:sz w:val="24"/>
          <w:szCs w:val="24"/>
          <w:lang w:val="en-US"/>
        </w:rPr>
        <w:t xml:space="preserve">Observation </w:t>
      </w:r>
      <w:r>
        <w:rPr>
          <w:rFonts w:ascii="Times New Roman" w:hAnsi="Times New Roman"/>
          <w:b/>
          <w:noProof/>
          <w:sz w:val="24"/>
          <w:szCs w:val="24"/>
          <w:lang w:val="en-US"/>
        </w:rPr>
        <w:t>3</w:t>
      </w:r>
      <w:r w:rsidRPr="00767F04">
        <w:rPr>
          <w:rFonts w:ascii="Times New Roman" w:hAnsi="Times New Roman"/>
          <w:b/>
          <w:sz w:val="24"/>
          <w:szCs w:val="24"/>
          <w:lang w:val="en-US"/>
        </w:rPr>
        <w:t xml:space="preserve">: For mixed numerology case, spectral efficiency performance is </w:t>
      </w:r>
      <w:r>
        <w:rPr>
          <w:rFonts w:ascii="Times New Roman" w:hAnsi="Times New Roman"/>
          <w:b/>
          <w:sz w:val="24"/>
          <w:szCs w:val="24"/>
          <w:lang w:val="en-US"/>
        </w:rPr>
        <w:t>almost same for F-OFDM and W-OFDM with link adaptation for single transmit and single receive antenna.</w:t>
      </w:r>
    </w:p>
    <w:p w:rsidR="005C1BF7" w:rsidRDefault="005C1BF7" w:rsidP="005C1BF7">
      <w:pPr>
        <w:pStyle w:val="Heading3"/>
        <w:numPr>
          <w:ilvl w:val="0"/>
          <w:numId w:val="0"/>
        </w:numPr>
        <w:rPr>
          <w:rFonts w:ascii="Times New Roman" w:hAnsi="Times New Roman"/>
          <w:b/>
          <w:sz w:val="24"/>
          <w:szCs w:val="24"/>
          <w:lang w:val="en-US"/>
        </w:rPr>
      </w:pPr>
      <w:r w:rsidRPr="00767F04">
        <w:rPr>
          <w:rFonts w:ascii="Times New Roman" w:hAnsi="Times New Roman"/>
          <w:b/>
          <w:noProof/>
          <w:sz w:val="24"/>
          <w:szCs w:val="24"/>
          <w:lang w:val="en-US"/>
        </w:rPr>
        <w:t xml:space="preserve">Observation </w:t>
      </w:r>
      <w:r>
        <w:rPr>
          <w:rFonts w:ascii="Times New Roman" w:hAnsi="Times New Roman"/>
          <w:b/>
          <w:noProof/>
          <w:sz w:val="24"/>
          <w:szCs w:val="24"/>
          <w:lang w:val="en-US"/>
        </w:rPr>
        <w:t>4</w:t>
      </w:r>
      <w:r w:rsidRPr="00767F04">
        <w:rPr>
          <w:rFonts w:ascii="Times New Roman" w:hAnsi="Times New Roman"/>
          <w:b/>
          <w:sz w:val="24"/>
          <w:szCs w:val="24"/>
          <w:lang w:val="en-US"/>
        </w:rPr>
        <w:t xml:space="preserve">: </w:t>
      </w:r>
      <w:r>
        <w:rPr>
          <w:rFonts w:ascii="Times New Roman" w:hAnsi="Times New Roman"/>
          <w:b/>
          <w:sz w:val="24"/>
          <w:szCs w:val="24"/>
          <w:lang w:val="en-US"/>
        </w:rPr>
        <w:t>With uniform numerology, CP-OFDM performance is inferior to both F-OFDM and W-OFDM due to the inefficient use of guard band.</w:t>
      </w:r>
    </w:p>
    <w:p w:rsidR="005C1BF7" w:rsidRDefault="005C1BF7" w:rsidP="005C1BF7">
      <w:pPr>
        <w:pStyle w:val="Heading3"/>
        <w:numPr>
          <w:ilvl w:val="0"/>
          <w:numId w:val="0"/>
        </w:numPr>
        <w:rPr>
          <w:rFonts w:ascii="Times New Roman" w:hAnsi="Times New Roman"/>
          <w:b/>
          <w:sz w:val="24"/>
          <w:szCs w:val="24"/>
          <w:lang w:val="en-US"/>
        </w:rPr>
      </w:pPr>
      <w:r w:rsidRPr="00767F04">
        <w:rPr>
          <w:rFonts w:ascii="Times New Roman" w:hAnsi="Times New Roman"/>
          <w:b/>
          <w:noProof/>
          <w:sz w:val="24"/>
          <w:szCs w:val="24"/>
          <w:lang w:val="en-US"/>
        </w:rPr>
        <w:t xml:space="preserve">Observation </w:t>
      </w:r>
      <w:r>
        <w:rPr>
          <w:rFonts w:ascii="Times New Roman" w:hAnsi="Times New Roman"/>
          <w:b/>
          <w:noProof/>
          <w:sz w:val="24"/>
          <w:szCs w:val="24"/>
          <w:lang w:val="en-US"/>
        </w:rPr>
        <w:t>5</w:t>
      </w:r>
      <w:r w:rsidRPr="00767F04">
        <w:rPr>
          <w:rFonts w:ascii="Times New Roman" w:hAnsi="Times New Roman"/>
          <w:b/>
          <w:sz w:val="24"/>
          <w:szCs w:val="24"/>
          <w:lang w:val="en-US"/>
        </w:rPr>
        <w:t xml:space="preserve">: </w:t>
      </w:r>
      <w:r>
        <w:rPr>
          <w:rFonts w:ascii="Times New Roman" w:hAnsi="Times New Roman"/>
          <w:b/>
          <w:sz w:val="24"/>
          <w:szCs w:val="24"/>
          <w:lang w:val="en-US"/>
        </w:rPr>
        <w:t xml:space="preserve"> With uniform numerology, F-OFDM performance is slightly better than W-OFDM.</w:t>
      </w:r>
    </w:p>
    <w:p w:rsidR="001D7377" w:rsidRPr="005C1BF7" w:rsidRDefault="001D7377" w:rsidP="001D7377">
      <w:pPr>
        <w:tabs>
          <w:tab w:val="left" w:pos="3548"/>
        </w:tabs>
        <w:rPr>
          <w:sz w:val="24"/>
          <w:szCs w:val="24"/>
          <w:lang w:val="en-GB"/>
        </w:rPr>
      </w:pPr>
      <w:r w:rsidRPr="005C1BF7">
        <w:rPr>
          <w:sz w:val="24"/>
          <w:szCs w:val="24"/>
          <w:lang w:val="en-GB"/>
        </w:rPr>
        <w:t>Based on the above observations, we have the following proposal:</w:t>
      </w:r>
    </w:p>
    <w:bookmarkEnd w:id="2"/>
    <w:p w:rsidR="005C1BF7" w:rsidRPr="005C1BF7" w:rsidRDefault="001D7377" w:rsidP="001D7377">
      <w:pPr>
        <w:tabs>
          <w:tab w:val="left" w:pos="3548"/>
        </w:tabs>
        <w:rPr>
          <w:b/>
          <w:sz w:val="24"/>
          <w:szCs w:val="24"/>
        </w:rPr>
      </w:pPr>
      <w:r w:rsidRPr="005C1BF7">
        <w:rPr>
          <w:b/>
          <w:sz w:val="24"/>
          <w:szCs w:val="24"/>
        </w:rPr>
        <w:t xml:space="preserve">Proposal 1: </w:t>
      </w:r>
      <w:r w:rsidR="005C1BF7" w:rsidRPr="005C1BF7">
        <w:rPr>
          <w:b/>
          <w:sz w:val="24"/>
          <w:szCs w:val="24"/>
        </w:rPr>
        <w:t>We request RAN1 should continue study the performance with link adaptation and multiple transmit and receive antennas</w:t>
      </w:r>
      <w:r w:rsidR="005C1BF7">
        <w:rPr>
          <w:b/>
          <w:sz w:val="24"/>
          <w:szCs w:val="24"/>
        </w:rPr>
        <w:t xml:space="preserve"> to quantify the benefits</w:t>
      </w:r>
      <w:r w:rsidR="005C1BF7" w:rsidRPr="005C1BF7">
        <w:rPr>
          <w:b/>
          <w:sz w:val="24"/>
          <w:szCs w:val="24"/>
        </w:rPr>
        <w:t xml:space="preserve"> of F-OFDM and W-OFDM over CP-OFDM</w:t>
      </w:r>
      <w:r w:rsidR="005C1BF7">
        <w:rPr>
          <w:b/>
          <w:sz w:val="24"/>
          <w:szCs w:val="24"/>
        </w:rPr>
        <w:t xml:space="preserve"> for case 2</w:t>
      </w:r>
      <w:r w:rsidR="005C1BF7" w:rsidRPr="005C1BF7">
        <w:rPr>
          <w:b/>
          <w:sz w:val="24"/>
          <w:szCs w:val="24"/>
        </w:rPr>
        <w:t>.</w:t>
      </w:r>
    </w:p>
    <w:p w:rsidR="001D7377" w:rsidRPr="000A64D8" w:rsidRDefault="001D7377" w:rsidP="001D7377">
      <w:pPr>
        <w:pStyle w:val="Heading1"/>
        <w:rPr>
          <w:lang w:val="en-US"/>
        </w:rPr>
      </w:pPr>
      <w:r w:rsidRPr="000A64D8">
        <w:rPr>
          <w:lang w:val="en-US"/>
        </w:rPr>
        <w:t>References</w:t>
      </w:r>
    </w:p>
    <w:p w:rsidR="001D7377" w:rsidRPr="000F70D6" w:rsidRDefault="001D7377" w:rsidP="001D7377">
      <w:pPr>
        <w:pStyle w:val="ListParagraph"/>
        <w:numPr>
          <w:ilvl w:val="0"/>
          <w:numId w:val="1"/>
        </w:numPr>
        <w:rPr>
          <w:rFonts w:ascii="Times New Roman" w:eastAsia="SimSun" w:hAnsi="Times New Roman"/>
          <w:sz w:val="24"/>
          <w:szCs w:val="24"/>
        </w:rPr>
      </w:pPr>
      <w:bookmarkStart w:id="10" w:name="_Ref450735844"/>
      <w:bookmarkStart w:id="11" w:name="_Ref450342757"/>
      <w:r w:rsidRPr="000F70D6">
        <w:rPr>
          <w:rFonts w:ascii="Times New Roman" w:eastAsia="SimSun" w:hAnsi="Times New Roman"/>
          <w:sz w:val="24"/>
          <w:szCs w:val="24"/>
        </w:rPr>
        <w:t>3GPP R1-162199 “Waveform candidates”.</w:t>
      </w:r>
      <w:bookmarkEnd w:id="10"/>
    </w:p>
    <w:bookmarkEnd w:id="11"/>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19"/>
      <w:footerReference w:type="even" r:id="rId20"/>
      <w:footerReference w:type="default" r:id="rId21"/>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01C8" w:rsidRDefault="008301C8" w:rsidP="00A03DF3">
      <w:pPr>
        <w:spacing w:after="0"/>
      </w:pPr>
      <w:r>
        <w:separator/>
      </w:r>
    </w:p>
  </w:endnote>
  <w:endnote w:type="continuationSeparator" w:id="0">
    <w:p w:rsidR="008301C8" w:rsidRDefault="008301C8"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7EBD" w:rsidRDefault="00107EBD"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7EBD" w:rsidRDefault="00107EBD"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7EBD" w:rsidRDefault="00107EBD"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2B4C87">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B4C87">
      <w:rPr>
        <w:rStyle w:val="PageNumber"/>
      </w:rPr>
      <w:t>11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01C8" w:rsidRDefault="008301C8" w:rsidP="00A03DF3">
      <w:pPr>
        <w:spacing w:after="0"/>
      </w:pPr>
      <w:r>
        <w:separator/>
      </w:r>
    </w:p>
  </w:footnote>
  <w:footnote w:type="continuationSeparator" w:id="0">
    <w:p w:rsidR="008301C8" w:rsidRDefault="008301C8"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7EBD" w:rsidRDefault="00107EB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5"/>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7377"/>
    <w:rsid w:val="00033AB4"/>
    <w:rsid w:val="000A3623"/>
    <w:rsid w:val="000F70D6"/>
    <w:rsid w:val="00107EBD"/>
    <w:rsid w:val="001153C1"/>
    <w:rsid w:val="0011607E"/>
    <w:rsid w:val="00150F00"/>
    <w:rsid w:val="00183B2D"/>
    <w:rsid w:val="00184167"/>
    <w:rsid w:val="001D7377"/>
    <w:rsid w:val="001E0FE1"/>
    <w:rsid w:val="00206D78"/>
    <w:rsid w:val="00206DA2"/>
    <w:rsid w:val="00207CDD"/>
    <w:rsid w:val="00250D87"/>
    <w:rsid w:val="00270E7D"/>
    <w:rsid w:val="00273449"/>
    <w:rsid w:val="00273B90"/>
    <w:rsid w:val="002B26F8"/>
    <w:rsid w:val="002B4C87"/>
    <w:rsid w:val="00304012"/>
    <w:rsid w:val="003778D9"/>
    <w:rsid w:val="003C04C9"/>
    <w:rsid w:val="00416848"/>
    <w:rsid w:val="0041687B"/>
    <w:rsid w:val="00417010"/>
    <w:rsid w:val="00434EBF"/>
    <w:rsid w:val="0044468E"/>
    <w:rsid w:val="00484322"/>
    <w:rsid w:val="004A5460"/>
    <w:rsid w:val="004E24E6"/>
    <w:rsid w:val="00526E57"/>
    <w:rsid w:val="00534474"/>
    <w:rsid w:val="00594E1F"/>
    <w:rsid w:val="005B5E57"/>
    <w:rsid w:val="005C1BF7"/>
    <w:rsid w:val="005F2BEE"/>
    <w:rsid w:val="005F49BE"/>
    <w:rsid w:val="00653B6D"/>
    <w:rsid w:val="006625D4"/>
    <w:rsid w:val="0076369B"/>
    <w:rsid w:val="00767F04"/>
    <w:rsid w:val="007A4702"/>
    <w:rsid w:val="007B3085"/>
    <w:rsid w:val="007B3DE9"/>
    <w:rsid w:val="007B6F7A"/>
    <w:rsid w:val="00816FB9"/>
    <w:rsid w:val="00825EC8"/>
    <w:rsid w:val="008301C8"/>
    <w:rsid w:val="00841D9F"/>
    <w:rsid w:val="0086141D"/>
    <w:rsid w:val="008645B9"/>
    <w:rsid w:val="008A7C64"/>
    <w:rsid w:val="008C7323"/>
    <w:rsid w:val="008E1849"/>
    <w:rsid w:val="008E5AEC"/>
    <w:rsid w:val="009060A4"/>
    <w:rsid w:val="00935907"/>
    <w:rsid w:val="00961690"/>
    <w:rsid w:val="009B34F4"/>
    <w:rsid w:val="009F4239"/>
    <w:rsid w:val="00A03DF3"/>
    <w:rsid w:val="00A36F7A"/>
    <w:rsid w:val="00A42970"/>
    <w:rsid w:val="00A45CAD"/>
    <w:rsid w:val="00A462B3"/>
    <w:rsid w:val="00A706A9"/>
    <w:rsid w:val="00B4399E"/>
    <w:rsid w:val="00B50BAC"/>
    <w:rsid w:val="00B7005D"/>
    <w:rsid w:val="00B86C48"/>
    <w:rsid w:val="00BC6517"/>
    <w:rsid w:val="00C31268"/>
    <w:rsid w:val="00C50D06"/>
    <w:rsid w:val="00C532A5"/>
    <w:rsid w:val="00CB5E6A"/>
    <w:rsid w:val="00CD4BDE"/>
    <w:rsid w:val="00CF2D90"/>
    <w:rsid w:val="00CF51E5"/>
    <w:rsid w:val="00D1087A"/>
    <w:rsid w:val="00D2655C"/>
    <w:rsid w:val="00D42A35"/>
    <w:rsid w:val="00DA7B6D"/>
    <w:rsid w:val="00DE5572"/>
    <w:rsid w:val="00E513A1"/>
    <w:rsid w:val="00E72CE0"/>
    <w:rsid w:val="00E82924"/>
    <w:rsid w:val="00EB6F52"/>
    <w:rsid w:val="00F13661"/>
    <w:rsid w:val="00F670FA"/>
    <w:rsid w:val="00F67A74"/>
    <w:rsid w:val="00FB10A8"/>
    <w:rsid w:val="00FB1B76"/>
    <w:rsid w:val="00FD6E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paragraph" w:styleId="BalloonText">
    <w:name w:val="Balloon Text"/>
    <w:basedOn w:val="Normal"/>
    <w:link w:val="BalloonTextChar"/>
    <w:uiPriority w:val="99"/>
    <w:semiHidden/>
    <w:unhideWhenUsed/>
    <w:rsid w:val="005B5E5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5E57"/>
    <w:rPr>
      <w:rFonts w:ascii="Tahoma" w:eastAsia="SimSu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paragraph" w:styleId="BalloonText">
    <w:name w:val="Balloon Text"/>
    <w:basedOn w:val="Normal"/>
    <w:link w:val="BalloonTextChar"/>
    <w:uiPriority w:val="99"/>
    <w:semiHidden/>
    <w:unhideWhenUsed/>
    <w:rsid w:val="005B5E5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5E57"/>
    <w:rPr>
      <w:rFonts w:ascii="Tahoma" w:eastAsia="SimSu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E3BE78-44EB-451B-AF59-F23F65C25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1868</Words>
  <Characters>10654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12498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Nammi, Sairemesh</dc:creator>
  <cp:lastModifiedBy>Ghosh, Arunabha</cp:lastModifiedBy>
  <cp:revision>3</cp:revision>
  <dcterms:created xsi:type="dcterms:W3CDTF">2016-08-13T02:30:00Z</dcterms:created>
  <dcterms:modified xsi:type="dcterms:W3CDTF">2016-08-13T02:34:00Z</dcterms:modified>
</cp:coreProperties>
</file>