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30F4E" w:rsidRPr="005F693E" w:rsidRDefault="00830F4E" w:rsidP="00830F4E">
      <w:pPr>
        <w:pStyle w:val="ad"/>
        <w:widowControl w:val="0"/>
        <w:tabs>
          <w:tab w:val="clear" w:pos="9072"/>
          <w:tab w:val="right" w:pos="8280"/>
          <w:tab w:val="right" w:pos="9781"/>
        </w:tabs>
        <w:snapToGrid w:val="0"/>
        <w:ind w:right="-57"/>
        <w:rPr>
          <w:rFonts w:eastAsia="宋体" w:cs="Arial"/>
          <w:bCs/>
          <w:sz w:val="22"/>
          <w:lang w:eastAsia="zh-CN"/>
        </w:rPr>
      </w:pPr>
      <w:r w:rsidRPr="005F693E">
        <w:rPr>
          <w:rFonts w:cs="Arial"/>
          <w:bCs/>
          <w:sz w:val="22"/>
        </w:rPr>
        <w:t>3GPP TSG RAN WG1 Meeting #</w:t>
      </w:r>
      <w:r w:rsidR="00CE1EBE" w:rsidRPr="005F693E">
        <w:rPr>
          <w:rFonts w:cs="Arial" w:hint="eastAsia"/>
          <w:bCs/>
          <w:sz w:val="22"/>
        </w:rPr>
        <w:t>8</w:t>
      </w:r>
      <w:r w:rsidR="00121BD0" w:rsidRPr="005F693E">
        <w:rPr>
          <w:rFonts w:eastAsiaTheme="minorEastAsia" w:cs="Arial" w:hint="eastAsia"/>
          <w:bCs/>
          <w:sz w:val="22"/>
          <w:lang w:eastAsia="zh-CN"/>
        </w:rPr>
        <w:t>6</w:t>
      </w:r>
      <w:r w:rsidRPr="005F693E">
        <w:rPr>
          <w:rFonts w:cs="Arial"/>
          <w:bCs/>
          <w:sz w:val="22"/>
        </w:rPr>
        <w:tab/>
      </w:r>
      <w:r w:rsidRPr="005F693E">
        <w:rPr>
          <w:rFonts w:cs="Arial"/>
          <w:bCs/>
          <w:sz w:val="22"/>
        </w:rPr>
        <w:tab/>
      </w:r>
      <w:r w:rsidRPr="005F693E">
        <w:rPr>
          <w:rFonts w:cs="Arial" w:hint="eastAsia"/>
          <w:bCs/>
          <w:sz w:val="22"/>
        </w:rPr>
        <w:t xml:space="preserve">                                                       </w:t>
      </w:r>
      <w:r w:rsidRPr="005F693E">
        <w:rPr>
          <w:rFonts w:cs="Arial"/>
          <w:bCs/>
          <w:sz w:val="22"/>
        </w:rPr>
        <w:t>R1-</w:t>
      </w:r>
      <w:r w:rsidR="00F93FCC" w:rsidRPr="005F693E">
        <w:rPr>
          <w:rFonts w:eastAsia="宋体" w:hint="eastAsia"/>
          <w:sz w:val="22"/>
          <w:szCs w:val="22"/>
          <w:lang w:eastAsia="zh-CN"/>
        </w:rPr>
        <w:t>16</w:t>
      </w:r>
      <w:r w:rsidR="00815150" w:rsidRPr="005F693E">
        <w:rPr>
          <w:rFonts w:eastAsia="宋体" w:hint="eastAsia"/>
          <w:sz w:val="22"/>
          <w:szCs w:val="22"/>
          <w:lang w:eastAsia="zh-CN"/>
        </w:rPr>
        <w:t>6484</w:t>
      </w:r>
    </w:p>
    <w:p w:rsidR="002C521B" w:rsidRPr="005F693E" w:rsidRDefault="00121BD0" w:rsidP="00697B4E">
      <w:pPr>
        <w:pStyle w:val="ad"/>
        <w:widowControl w:val="0"/>
        <w:tabs>
          <w:tab w:val="clear" w:pos="9072"/>
          <w:tab w:val="right" w:pos="8280"/>
          <w:tab w:val="right" w:pos="9781"/>
        </w:tabs>
        <w:snapToGrid w:val="0"/>
        <w:ind w:right="-57"/>
        <w:rPr>
          <w:rFonts w:eastAsia="宋体" w:cs="Arial"/>
          <w:bCs/>
          <w:sz w:val="22"/>
          <w:lang w:eastAsia="zh-CN"/>
        </w:rPr>
      </w:pPr>
      <w:r w:rsidRPr="005F693E">
        <w:rPr>
          <w:rFonts w:eastAsiaTheme="minorEastAsia" w:cs="Arial"/>
          <w:bCs/>
          <w:sz w:val="22"/>
          <w:lang w:eastAsia="zh-CN"/>
        </w:rPr>
        <w:t xml:space="preserve">Gothenburg, </w:t>
      </w:r>
      <w:r w:rsidRPr="005F693E">
        <w:rPr>
          <w:rFonts w:eastAsiaTheme="minorEastAsia" w:cs="Arial" w:hint="eastAsia"/>
          <w:bCs/>
          <w:sz w:val="22"/>
          <w:lang w:eastAsia="zh-CN"/>
        </w:rPr>
        <w:t>Sweden,</w:t>
      </w:r>
      <w:r w:rsidRPr="005F693E">
        <w:rPr>
          <w:rFonts w:eastAsiaTheme="minorEastAsia" w:cs="Arial"/>
          <w:bCs/>
          <w:sz w:val="22"/>
          <w:lang w:eastAsia="zh-CN"/>
        </w:rPr>
        <w:t xml:space="preserve"> 2</w:t>
      </w:r>
      <w:r w:rsidRPr="005F693E">
        <w:rPr>
          <w:rFonts w:eastAsiaTheme="minorEastAsia" w:cs="Arial" w:hint="eastAsia"/>
          <w:bCs/>
          <w:sz w:val="22"/>
          <w:lang w:eastAsia="zh-CN"/>
        </w:rPr>
        <w:t>2</w:t>
      </w:r>
      <w:r w:rsidRPr="005F693E">
        <w:rPr>
          <w:rFonts w:eastAsiaTheme="minorEastAsia" w:cs="Arial" w:hint="eastAsia"/>
          <w:bCs/>
          <w:sz w:val="22"/>
          <w:vertAlign w:val="superscript"/>
          <w:lang w:eastAsia="zh-CN"/>
        </w:rPr>
        <w:t>nd</w:t>
      </w:r>
      <w:r w:rsidRPr="005F693E">
        <w:rPr>
          <w:rFonts w:eastAsiaTheme="minorEastAsia" w:cs="Arial" w:hint="eastAsia"/>
          <w:bCs/>
          <w:sz w:val="22"/>
          <w:lang w:eastAsia="zh-CN"/>
        </w:rPr>
        <w:t xml:space="preserve"> </w:t>
      </w:r>
      <w:r w:rsidRPr="005F693E">
        <w:rPr>
          <w:rFonts w:eastAsiaTheme="minorEastAsia" w:cs="Arial"/>
          <w:bCs/>
          <w:sz w:val="22"/>
          <w:lang w:eastAsia="zh-CN"/>
        </w:rPr>
        <w:t>- 2</w:t>
      </w:r>
      <w:r w:rsidRPr="005F693E">
        <w:rPr>
          <w:rFonts w:eastAsiaTheme="minorEastAsia" w:cs="Arial" w:hint="eastAsia"/>
          <w:bCs/>
          <w:sz w:val="22"/>
          <w:lang w:eastAsia="zh-CN"/>
        </w:rPr>
        <w:t>6</w:t>
      </w:r>
      <w:r w:rsidRPr="005F693E">
        <w:rPr>
          <w:rFonts w:eastAsiaTheme="minorEastAsia" w:cs="Arial"/>
          <w:bCs/>
          <w:sz w:val="22"/>
          <w:vertAlign w:val="superscript"/>
          <w:lang w:eastAsia="zh-CN"/>
        </w:rPr>
        <w:t>th</w:t>
      </w:r>
      <w:r w:rsidRPr="005F693E">
        <w:rPr>
          <w:rFonts w:eastAsiaTheme="minorEastAsia" w:cs="Arial"/>
          <w:bCs/>
          <w:sz w:val="22"/>
          <w:lang w:eastAsia="zh-CN"/>
        </w:rPr>
        <w:t xml:space="preserve"> </w:t>
      </w:r>
      <w:r w:rsidRPr="005F693E">
        <w:rPr>
          <w:rFonts w:eastAsiaTheme="minorEastAsia" w:cs="Arial" w:hint="eastAsia"/>
          <w:bCs/>
          <w:sz w:val="22"/>
          <w:lang w:eastAsia="zh-CN"/>
        </w:rPr>
        <w:t>August</w:t>
      </w:r>
      <w:r w:rsidRPr="005F693E">
        <w:rPr>
          <w:rFonts w:eastAsiaTheme="minorEastAsia" w:cs="Arial"/>
          <w:bCs/>
          <w:sz w:val="22"/>
          <w:lang w:eastAsia="zh-CN"/>
        </w:rPr>
        <w:t xml:space="preserve"> 2016</w:t>
      </w:r>
    </w:p>
    <w:p w:rsidR="00830F4E" w:rsidRPr="005F693E" w:rsidRDefault="00830F4E" w:rsidP="00830F4E">
      <w:pPr>
        <w:pStyle w:val="ad"/>
        <w:rPr>
          <w:sz w:val="22"/>
          <w:szCs w:val="22"/>
        </w:rPr>
      </w:pPr>
    </w:p>
    <w:p w:rsidR="00830F4E" w:rsidRPr="005F693E" w:rsidRDefault="00830F4E" w:rsidP="00830F4E">
      <w:pPr>
        <w:pStyle w:val="ad"/>
        <w:tabs>
          <w:tab w:val="clear" w:pos="4536"/>
          <w:tab w:val="left" w:pos="1800"/>
        </w:tabs>
        <w:ind w:left="1800" w:hanging="1800"/>
        <w:rPr>
          <w:sz w:val="22"/>
          <w:szCs w:val="22"/>
        </w:rPr>
      </w:pPr>
      <w:r w:rsidRPr="005F693E">
        <w:rPr>
          <w:sz w:val="22"/>
          <w:szCs w:val="22"/>
        </w:rPr>
        <w:t>Source:</w:t>
      </w:r>
      <w:r w:rsidRPr="005F693E">
        <w:rPr>
          <w:sz w:val="22"/>
          <w:szCs w:val="22"/>
        </w:rPr>
        <w:tab/>
        <w:t>CATT</w:t>
      </w:r>
    </w:p>
    <w:p w:rsidR="00830F4E" w:rsidRPr="005F693E" w:rsidRDefault="00830F4E" w:rsidP="00ED714D">
      <w:pPr>
        <w:pStyle w:val="ad"/>
        <w:tabs>
          <w:tab w:val="clear" w:pos="4536"/>
          <w:tab w:val="left" w:pos="1800"/>
        </w:tabs>
        <w:ind w:left="1800" w:hanging="1800"/>
        <w:rPr>
          <w:rFonts w:eastAsiaTheme="minorEastAsia"/>
          <w:color w:val="002060"/>
          <w:sz w:val="22"/>
          <w:szCs w:val="22"/>
          <w:lang w:eastAsia="zh-CN"/>
        </w:rPr>
      </w:pPr>
      <w:r w:rsidRPr="005F693E">
        <w:rPr>
          <w:sz w:val="22"/>
          <w:szCs w:val="22"/>
        </w:rPr>
        <w:t>Title:</w:t>
      </w:r>
      <w:bookmarkStart w:id="0" w:name="Title"/>
      <w:bookmarkEnd w:id="0"/>
      <w:r w:rsidRPr="005F693E">
        <w:rPr>
          <w:sz w:val="22"/>
          <w:szCs w:val="22"/>
        </w:rPr>
        <w:tab/>
      </w:r>
      <w:r w:rsidR="00121BD0" w:rsidRPr="005F693E">
        <w:rPr>
          <w:rFonts w:eastAsiaTheme="minorEastAsia" w:hint="eastAsia"/>
          <w:lang w:eastAsia="zh-CN"/>
        </w:rPr>
        <w:t xml:space="preserve">Discussions on </w:t>
      </w:r>
      <w:r w:rsidR="0034496F" w:rsidRPr="005F693E">
        <w:rPr>
          <w:rFonts w:eastAsiaTheme="minorEastAsia" w:hint="eastAsia"/>
          <w:lang w:eastAsia="zh-CN"/>
        </w:rPr>
        <w:t xml:space="preserve">KPI and </w:t>
      </w:r>
      <w:r w:rsidR="00121BD0" w:rsidRPr="005F693E">
        <w:rPr>
          <w:rFonts w:eastAsiaTheme="minorEastAsia" w:hint="eastAsia"/>
          <w:lang w:eastAsia="zh-CN"/>
        </w:rPr>
        <w:t>evaluation configuration for URLLC</w:t>
      </w:r>
    </w:p>
    <w:p w:rsidR="00830F4E" w:rsidRPr="005F693E" w:rsidRDefault="00830F4E" w:rsidP="00ED714D">
      <w:pPr>
        <w:pStyle w:val="ad"/>
        <w:tabs>
          <w:tab w:val="clear" w:pos="4536"/>
          <w:tab w:val="left" w:pos="1800"/>
        </w:tabs>
        <w:ind w:left="1800" w:hanging="1800"/>
        <w:rPr>
          <w:rFonts w:eastAsiaTheme="minorEastAsia"/>
          <w:sz w:val="22"/>
          <w:szCs w:val="22"/>
          <w:lang w:eastAsia="zh-CN"/>
        </w:rPr>
      </w:pPr>
      <w:r w:rsidRPr="005F693E">
        <w:rPr>
          <w:sz w:val="22"/>
          <w:szCs w:val="22"/>
        </w:rPr>
        <w:t>Agenda Item:</w:t>
      </w:r>
      <w:bookmarkStart w:id="1" w:name="Source"/>
      <w:bookmarkEnd w:id="1"/>
      <w:r w:rsidRPr="005F693E">
        <w:rPr>
          <w:sz w:val="22"/>
          <w:szCs w:val="22"/>
        </w:rPr>
        <w:tab/>
      </w:r>
      <w:r w:rsidR="00121BD0" w:rsidRPr="005F693E">
        <w:rPr>
          <w:rFonts w:eastAsiaTheme="minorEastAsia" w:hint="eastAsia"/>
          <w:sz w:val="22"/>
          <w:szCs w:val="22"/>
          <w:lang w:eastAsia="zh-CN"/>
        </w:rPr>
        <w:t>8.1.7</w:t>
      </w:r>
    </w:p>
    <w:p w:rsidR="00830F4E" w:rsidRPr="005F693E" w:rsidRDefault="00830F4E" w:rsidP="00ED714D">
      <w:pPr>
        <w:pStyle w:val="ad"/>
        <w:tabs>
          <w:tab w:val="clear" w:pos="4536"/>
          <w:tab w:val="left" w:pos="1800"/>
        </w:tabs>
        <w:ind w:left="1800" w:hanging="1800"/>
        <w:rPr>
          <w:sz w:val="22"/>
          <w:szCs w:val="22"/>
        </w:rPr>
      </w:pPr>
      <w:r w:rsidRPr="005F693E">
        <w:rPr>
          <w:sz w:val="22"/>
          <w:szCs w:val="22"/>
        </w:rPr>
        <w:t>Document for:</w:t>
      </w:r>
      <w:r w:rsidRPr="005F693E">
        <w:rPr>
          <w:sz w:val="22"/>
          <w:szCs w:val="22"/>
        </w:rPr>
        <w:tab/>
      </w:r>
      <w:bookmarkStart w:id="2" w:name="DocumentFor"/>
      <w:bookmarkEnd w:id="2"/>
      <w:r w:rsidRPr="005F693E">
        <w:rPr>
          <w:sz w:val="22"/>
          <w:szCs w:val="22"/>
        </w:rPr>
        <w:t>Discussion</w:t>
      </w:r>
      <w:r w:rsidRPr="005F693E">
        <w:rPr>
          <w:rFonts w:hint="eastAsia"/>
          <w:sz w:val="22"/>
          <w:szCs w:val="22"/>
        </w:rPr>
        <w:t xml:space="preserve"> and Decision</w:t>
      </w:r>
    </w:p>
    <w:p w:rsidR="00830F4E" w:rsidRPr="005F693E" w:rsidRDefault="00830F4E" w:rsidP="00830F4E">
      <w:pPr>
        <w:pBdr>
          <w:bottom w:val="single" w:sz="4" w:space="1" w:color="auto"/>
        </w:pBdr>
        <w:tabs>
          <w:tab w:val="left" w:pos="2552"/>
        </w:tabs>
      </w:pPr>
    </w:p>
    <w:p w:rsidR="00830F4E" w:rsidRPr="005F693E" w:rsidRDefault="00830F4E" w:rsidP="00830F4E">
      <w:pPr>
        <w:pStyle w:val="1"/>
      </w:pPr>
      <w:r w:rsidRPr="005F693E">
        <w:t>Introduction</w:t>
      </w:r>
    </w:p>
    <w:p w:rsidR="003B4238" w:rsidRPr="005F693E" w:rsidRDefault="003B4238" w:rsidP="00914CE1">
      <w:pPr>
        <w:pStyle w:val="a0"/>
        <w:rPr>
          <w:rFonts w:eastAsiaTheme="minorEastAsia"/>
          <w:lang w:eastAsia="zh-CN"/>
        </w:rPr>
      </w:pPr>
      <w:r w:rsidRPr="005F693E">
        <w:rPr>
          <w:rFonts w:eastAsiaTheme="minorEastAsia" w:hint="eastAsia"/>
          <w:lang w:eastAsia="zh-CN"/>
        </w:rPr>
        <w:t>In RAN#72, usage scenario URLLC and its KPI</w:t>
      </w:r>
      <w:r w:rsidR="00CF3053" w:rsidRPr="005F693E">
        <w:rPr>
          <w:rFonts w:eastAsiaTheme="minorEastAsia" w:hint="eastAsia"/>
          <w:lang w:eastAsia="zh-CN"/>
        </w:rPr>
        <w:t>s</w:t>
      </w:r>
      <w:r w:rsidRPr="005F693E">
        <w:rPr>
          <w:rFonts w:eastAsiaTheme="minorEastAsia" w:hint="eastAsia"/>
          <w:lang w:eastAsia="zh-CN"/>
        </w:rPr>
        <w:t xml:space="preserve"> of latency and reliability were discussed again. The related conclusions are as follow</w:t>
      </w:r>
      <w:r w:rsidR="00CF3053" w:rsidRPr="005F693E">
        <w:rPr>
          <w:rFonts w:eastAsiaTheme="minorEastAsia" w:hint="eastAsia"/>
          <w:lang w:eastAsia="zh-CN"/>
        </w:rPr>
        <w:t>s</w:t>
      </w:r>
      <w:r w:rsidRPr="005F693E">
        <w:rPr>
          <w:rFonts w:eastAsiaTheme="minorEastAsia" w:hint="eastAsia"/>
          <w:lang w:eastAsia="zh-CN"/>
        </w:rPr>
        <w:t xml:space="preserve"> [1]:</w:t>
      </w:r>
    </w:p>
    <w:p w:rsidR="003B4238" w:rsidRPr="005F693E" w:rsidRDefault="003B4238" w:rsidP="003B4238">
      <w:pPr>
        <w:rPr>
          <w:i/>
        </w:rPr>
      </w:pPr>
      <w:r w:rsidRPr="005F693E">
        <w:rPr>
          <w:rFonts w:eastAsia="SimSun" w:hint="eastAsia"/>
          <w:i/>
          <w:lang w:eastAsia="zh-CN"/>
        </w:rPr>
        <w:t>For URLLC t</w:t>
      </w:r>
      <w:r w:rsidRPr="005F693E">
        <w:rPr>
          <w:rFonts w:eastAsia="MS Mincho"/>
          <w:i/>
        </w:rPr>
        <w:t>he target for user plane latency should be</w:t>
      </w:r>
      <w:r w:rsidRPr="005F693E">
        <w:rPr>
          <w:rFonts w:eastAsia="MS Mincho"/>
          <w:b/>
          <w:i/>
        </w:rPr>
        <w:t xml:space="preserve"> </w:t>
      </w:r>
      <w:r w:rsidRPr="005F693E">
        <w:rPr>
          <w:rFonts w:eastAsia="SimSun" w:hint="eastAsia"/>
          <w:b/>
          <w:i/>
          <w:lang w:eastAsia="zh-CN"/>
        </w:rPr>
        <w:t xml:space="preserve">0.5ms </w:t>
      </w:r>
      <w:r w:rsidRPr="005F693E">
        <w:rPr>
          <w:rFonts w:eastAsia="MS Mincho"/>
          <w:b/>
          <w:i/>
        </w:rPr>
        <w:t xml:space="preserve">for </w:t>
      </w:r>
      <w:proofErr w:type="gramStart"/>
      <w:r w:rsidRPr="005F693E">
        <w:rPr>
          <w:rFonts w:eastAsia="MS Mincho"/>
          <w:b/>
          <w:i/>
        </w:rPr>
        <w:t>UL,</w:t>
      </w:r>
      <w:proofErr w:type="gramEnd"/>
      <w:r w:rsidRPr="005F693E">
        <w:rPr>
          <w:rFonts w:eastAsia="MS Mincho"/>
          <w:b/>
          <w:i/>
        </w:rPr>
        <w:t xml:space="preserve"> and </w:t>
      </w:r>
      <w:r w:rsidRPr="005F693E">
        <w:rPr>
          <w:rFonts w:eastAsia="SimSun" w:hint="eastAsia"/>
          <w:b/>
          <w:i/>
          <w:lang w:eastAsia="zh-CN"/>
        </w:rPr>
        <w:t xml:space="preserve">0.5ms </w:t>
      </w:r>
      <w:r w:rsidRPr="005F693E">
        <w:rPr>
          <w:rFonts w:eastAsia="MS Mincho"/>
          <w:b/>
          <w:i/>
        </w:rPr>
        <w:t>for DL</w:t>
      </w:r>
      <w:r w:rsidRPr="005F693E">
        <w:rPr>
          <w:rFonts w:eastAsia="MS Mincho" w:hint="eastAsia"/>
          <w:i/>
        </w:rPr>
        <w:t>.</w:t>
      </w:r>
      <w:r w:rsidRPr="005F693E">
        <w:rPr>
          <w:i/>
        </w:rPr>
        <w:t xml:space="preserve"> Furthermore, if possible, the latency should also be low enough to support the use of the next generation access technologies as a wireless transport technology that can be used within the next generation access architecture.</w:t>
      </w:r>
    </w:p>
    <w:p w:rsidR="003B4238" w:rsidRPr="005F693E" w:rsidRDefault="003B4238" w:rsidP="003B4238">
      <w:pPr>
        <w:pStyle w:val="NO"/>
        <w:rPr>
          <w:i/>
          <w:lang w:val="en-US"/>
        </w:rPr>
      </w:pPr>
      <w:r w:rsidRPr="005F693E">
        <w:rPr>
          <w:i/>
          <w:lang w:val="en-US"/>
        </w:rPr>
        <w:t>NOTE1:</w:t>
      </w:r>
      <w:r w:rsidRPr="005F693E">
        <w:rPr>
          <w:i/>
          <w:lang w:val="en-US"/>
        </w:rPr>
        <w:tab/>
        <w:t>The reliability KPI also provides a latency value with an associated reliability requirement. The value above should be considered an average value and does not have an associated high reliability requirement.</w:t>
      </w:r>
    </w:p>
    <w:p w:rsidR="003B4238" w:rsidRPr="005F693E" w:rsidRDefault="003B4238" w:rsidP="003B4238">
      <w:pPr>
        <w:rPr>
          <w:i/>
          <w:lang w:eastAsia="zh-CN"/>
        </w:rPr>
      </w:pPr>
      <w:r w:rsidRPr="005F693E">
        <w:rPr>
          <w:rFonts w:hint="eastAsia"/>
          <w:i/>
          <w:lang w:eastAsia="zh-CN"/>
        </w:rPr>
        <w:t>Reliability can be evaluated by t</w:t>
      </w:r>
      <w:r w:rsidRPr="005F693E">
        <w:rPr>
          <w:i/>
          <w:lang w:eastAsia="zh-CN"/>
        </w:rPr>
        <w:t>he success probability of transmitting X bytes</w:t>
      </w:r>
      <w:r w:rsidRPr="005F693E">
        <w:rPr>
          <w:rFonts w:eastAsiaTheme="minorEastAsia" w:hint="eastAsia"/>
          <w:i/>
          <w:lang w:eastAsia="zh-CN"/>
        </w:rPr>
        <w:t xml:space="preserve"> NOTE1</w:t>
      </w:r>
      <w:r w:rsidRPr="005F693E">
        <w:rPr>
          <w:i/>
          <w:lang w:eastAsia="zh-CN"/>
        </w:rPr>
        <w:t xml:space="preserve"> within 1 ms, which is the time it takes to deliver a small data packet from the radio protocol layer 2/3 SDU ingress point to the radio protocol layer 2/3 SDU egress point of the radio interface, at a certain channel quality (e.g., coverage-edge).</w:t>
      </w:r>
    </w:p>
    <w:p w:rsidR="003B4238" w:rsidRPr="005F693E" w:rsidRDefault="003B4238" w:rsidP="003B4238">
      <w:pPr>
        <w:rPr>
          <w:rFonts w:eastAsiaTheme="minorEastAsia"/>
          <w:i/>
          <w:lang w:eastAsia="zh-CN"/>
        </w:rPr>
      </w:pPr>
      <w:r w:rsidRPr="005F693E">
        <w:rPr>
          <w:rFonts w:hint="eastAsia"/>
          <w:i/>
          <w:lang w:eastAsia="zh-CN"/>
        </w:rPr>
        <w:t xml:space="preserve">The target for reliability </w:t>
      </w:r>
      <w:r w:rsidRPr="005F693E">
        <w:rPr>
          <w:i/>
          <w:lang w:eastAsia="zh-CN"/>
        </w:rPr>
        <w:t>should</w:t>
      </w:r>
      <w:r w:rsidRPr="005F693E">
        <w:rPr>
          <w:rFonts w:hint="eastAsia"/>
          <w:i/>
          <w:lang w:eastAsia="zh-CN"/>
        </w:rPr>
        <w:t xml:space="preserve"> be 1-</w:t>
      </w:r>
      <w:r w:rsidRPr="005F693E">
        <w:rPr>
          <w:i/>
          <w:lang w:eastAsia="zh-CN"/>
        </w:rPr>
        <w:t>10</w:t>
      </w:r>
      <w:r w:rsidRPr="005F693E">
        <w:rPr>
          <w:i/>
          <w:vertAlign w:val="superscript"/>
          <w:lang w:eastAsia="zh-CN"/>
        </w:rPr>
        <w:t>-5</w:t>
      </w:r>
      <w:r w:rsidRPr="005F693E">
        <w:rPr>
          <w:i/>
          <w:lang w:eastAsia="zh-CN"/>
        </w:rPr>
        <w:t xml:space="preserve"> </w:t>
      </w:r>
      <w:r w:rsidRPr="005F693E">
        <w:rPr>
          <w:rFonts w:hint="eastAsia"/>
          <w:i/>
          <w:lang w:eastAsia="zh-CN"/>
        </w:rPr>
        <w:t>within 1ms</w:t>
      </w:r>
      <w:r w:rsidRPr="005F693E" w:rsidDel="00E74AE9">
        <w:rPr>
          <w:i/>
          <w:lang w:eastAsia="zh-CN"/>
        </w:rPr>
        <w:t>.</w:t>
      </w:r>
    </w:p>
    <w:p w:rsidR="003B4238" w:rsidRPr="005F693E" w:rsidRDefault="003B4238" w:rsidP="003B4238">
      <w:pPr>
        <w:rPr>
          <w:rFonts w:eastAsiaTheme="minorEastAsia"/>
          <w:b/>
          <w:i/>
          <w:lang w:eastAsia="zh-CN"/>
        </w:rPr>
      </w:pPr>
      <w:r w:rsidRPr="005F693E">
        <w:rPr>
          <w:rFonts w:eastAsia="Malgun Gothic"/>
          <w:b/>
          <w:i/>
          <w:lang w:eastAsia="zh-CN"/>
        </w:rPr>
        <w:t xml:space="preserve">A general URLLC reliability requirement </w:t>
      </w:r>
      <w:r w:rsidRPr="005F693E">
        <w:rPr>
          <w:rFonts w:eastAsia="MS Mincho" w:hint="eastAsia"/>
          <w:b/>
          <w:i/>
          <w:lang w:eastAsia="ja-JP"/>
        </w:rPr>
        <w:t xml:space="preserve">for one </w:t>
      </w:r>
      <w:r w:rsidRPr="005F693E">
        <w:rPr>
          <w:rFonts w:eastAsia="MS Mincho"/>
          <w:b/>
          <w:i/>
          <w:lang w:eastAsia="ja-JP"/>
        </w:rPr>
        <w:t>transmission</w:t>
      </w:r>
      <w:r w:rsidRPr="005F693E">
        <w:rPr>
          <w:rFonts w:eastAsia="MS Mincho" w:hint="eastAsia"/>
          <w:b/>
          <w:i/>
          <w:lang w:eastAsia="ja-JP"/>
        </w:rPr>
        <w:t xml:space="preserve"> of a packet is</w:t>
      </w:r>
      <w:r w:rsidRPr="005F693E">
        <w:rPr>
          <w:rFonts w:eastAsia="Malgun Gothic"/>
          <w:b/>
          <w:i/>
          <w:lang w:eastAsia="zh-CN"/>
        </w:rPr>
        <w:t xml:space="preserve"> 1-</w:t>
      </w:r>
      <w:r w:rsidRPr="005F693E">
        <w:rPr>
          <w:b/>
          <w:i/>
          <w:lang w:eastAsia="zh-CN"/>
        </w:rPr>
        <w:t>10</w:t>
      </w:r>
      <w:r w:rsidRPr="005F693E">
        <w:rPr>
          <w:b/>
          <w:i/>
          <w:vertAlign w:val="superscript"/>
          <w:lang w:eastAsia="zh-CN"/>
        </w:rPr>
        <w:t>-5</w:t>
      </w:r>
      <w:r w:rsidRPr="005F693E">
        <w:rPr>
          <w:rFonts w:eastAsia="Malgun Gothic"/>
          <w:b/>
          <w:i/>
          <w:lang w:eastAsia="zh-CN"/>
        </w:rPr>
        <w:t xml:space="preserve"> for X bytes</w:t>
      </w:r>
      <w:r w:rsidRPr="005F693E">
        <w:rPr>
          <w:rFonts w:eastAsia="MS Mincho" w:hint="eastAsia"/>
          <w:b/>
          <w:i/>
          <w:lang w:eastAsia="ja-JP"/>
        </w:rPr>
        <w:t xml:space="preserve"> (e.g., 20 bytes)</w:t>
      </w:r>
      <w:r w:rsidRPr="005F693E">
        <w:rPr>
          <w:rFonts w:eastAsia="Malgun Gothic"/>
          <w:b/>
          <w:i/>
          <w:lang w:eastAsia="zh-CN"/>
        </w:rPr>
        <w:t xml:space="preserve"> </w:t>
      </w:r>
      <w:r w:rsidRPr="005F693E">
        <w:rPr>
          <w:rFonts w:eastAsia="MS Mincho" w:hint="eastAsia"/>
          <w:b/>
          <w:i/>
          <w:lang w:eastAsia="ja-JP"/>
        </w:rPr>
        <w:t>with a user plane latency of</w:t>
      </w:r>
      <w:r w:rsidRPr="005F693E">
        <w:rPr>
          <w:rFonts w:eastAsia="Malgun Gothic"/>
          <w:b/>
          <w:i/>
          <w:lang w:eastAsia="zh-CN"/>
        </w:rPr>
        <w:t xml:space="preserve"> 1ms</w:t>
      </w:r>
      <w:r w:rsidRPr="005F693E">
        <w:rPr>
          <w:rFonts w:eastAsiaTheme="minorEastAsia" w:hint="eastAsia"/>
          <w:b/>
          <w:i/>
          <w:lang w:eastAsia="zh-CN"/>
        </w:rPr>
        <w:t>.</w:t>
      </w:r>
    </w:p>
    <w:p w:rsidR="003B4238" w:rsidRPr="005F693E" w:rsidRDefault="003B4238" w:rsidP="005F693E">
      <w:pPr>
        <w:pStyle w:val="a0"/>
        <w:spacing w:beforeLines="50"/>
        <w:rPr>
          <w:rFonts w:eastAsiaTheme="minorEastAsia"/>
          <w:lang w:eastAsia="zh-CN"/>
        </w:rPr>
      </w:pPr>
      <w:r w:rsidRPr="005F693E">
        <w:rPr>
          <w:rFonts w:eastAsiaTheme="minorEastAsia" w:hint="eastAsia"/>
          <w:lang w:eastAsia="zh-CN"/>
        </w:rPr>
        <w:t>Based on the requirements from 38.913 [1], this contribution further provides analysis on KPI</w:t>
      </w:r>
      <w:r w:rsidR="00CF3053" w:rsidRPr="005F693E">
        <w:rPr>
          <w:rFonts w:eastAsiaTheme="minorEastAsia" w:hint="eastAsia"/>
          <w:lang w:eastAsia="zh-CN"/>
        </w:rPr>
        <w:t>s</w:t>
      </w:r>
      <w:r w:rsidRPr="005F693E">
        <w:rPr>
          <w:rFonts w:eastAsiaTheme="minorEastAsia" w:hint="eastAsia"/>
          <w:lang w:eastAsia="zh-CN"/>
        </w:rPr>
        <w:t xml:space="preserve"> for URLLC and general evaluation configurations to facilitate further evaluation of this usage scenario.</w:t>
      </w:r>
    </w:p>
    <w:p w:rsidR="008F47B5" w:rsidRPr="005F693E" w:rsidRDefault="002612C8" w:rsidP="008F47B5">
      <w:pPr>
        <w:pStyle w:val="1"/>
        <w:tabs>
          <w:tab w:val="clear" w:pos="567"/>
          <w:tab w:val="num" w:pos="432"/>
        </w:tabs>
      </w:pPr>
      <w:r w:rsidRPr="005F693E">
        <w:rPr>
          <w:rFonts w:hint="eastAsia"/>
        </w:rPr>
        <w:t>Discussion</w:t>
      </w:r>
    </w:p>
    <w:p w:rsidR="00914CE1" w:rsidRPr="005F693E" w:rsidRDefault="00F95D6A" w:rsidP="00914CE1">
      <w:pPr>
        <w:pStyle w:val="a0"/>
        <w:rPr>
          <w:rFonts w:eastAsiaTheme="minorEastAsia"/>
          <w:b/>
          <w:lang w:eastAsia="zh-CN"/>
        </w:rPr>
      </w:pPr>
      <w:r w:rsidRPr="005F693E">
        <w:rPr>
          <w:rFonts w:eastAsiaTheme="minorEastAsia" w:hint="eastAsia"/>
          <w:b/>
          <w:lang w:eastAsia="zh-CN"/>
        </w:rPr>
        <w:t>2.1</w:t>
      </w:r>
      <w:r w:rsidRPr="005F693E">
        <w:rPr>
          <w:rFonts w:eastAsiaTheme="minorEastAsia" w:hint="eastAsia"/>
          <w:b/>
          <w:lang w:eastAsia="zh-CN"/>
        </w:rPr>
        <w:tab/>
      </w:r>
      <w:r w:rsidR="00395D24" w:rsidRPr="005F693E">
        <w:rPr>
          <w:rFonts w:eastAsiaTheme="minorEastAsia" w:hint="eastAsia"/>
          <w:b/>
          <w:lang w:eastAsia="zh-CN"/>
        </w:rPr>
        <w:t xml:space="preserve">KPI </w:t>
      </w:r>
      <w:r w:rsidR="00DB7A18" w:rsidRPr="005F693E">
        <w:rPr>
          <w:rFonts w:eastAsiaTheme="minorEastAsia" w:hint="eastAsia"/>
          <w:b/>
          <w:lang w:eastAsia="zh-CN"/>
        </w:rPr>
        <w:t xml:space="preserve">and performance metrics </w:t>
      </w:r>
      <w:r w:rsidR="00395D24" w:rsidRPr="005F693E">
        <w:rPr>
          <w:rFonts w:eastAsiaTheme="minorEastAsia" w:hint="eastAsia"/>
          <w:b/>
          <w:lang w:eastAsia="zh-CN"/>
        </w:rPr>
        <w:t>for URLLC</w:t>
      </w:r>
    </w:p>
    <w:p w:rsidR="00DB7A18" w:rsidRPr="005F693E" w:rsidRDefault="00DB7A18" w:rsidP="00914CE1">
      <w:pPr>
        <w:pStyle w:val="a0"/>
        <w:rPr>
          <w:rFonts w:eastAsiaTheme="minorEastAsia"/>
          <w:lang w:eastAsia="zh-CN"/>
        </w:rPr>
      </w:pPr>
      <w:r w:rsidRPr="005F693E">
        <w:rPr>
          <w:rFonts w:eastAsiaTheme="minorEastAsia" w:hint="eastAsia"/>
          <w:lang w:eastAsia="zh-CN"/>
        </w:rPr>
        <w:t>In RAN1#</w:t>
      </w:r>
      <w:r w:rsidR="00CF3053" w:rsidRPr="005F693E">
        <w:rPr>
          <w:rFonts w:eastAsiaTheme="minorEastAsia" w:hint="eastAsia"/>
          <w:lang w:eastAsia="zh-CN"/>
        </w:rPr>
        <w:t>8</w:t>
      </w:r>
      <w:r w:rsidR="00CF3053" w:rsidRPr="005F693E">
        <w:rPr>
          <w:rFonts w:eastAsiaTheme="minorEastAsia" w:hint="eastAsia"/>
          <w:lang w:eastAsia="zh-CN"/>
        </w:rPr>
        <w:t>5</w:t>
      </w:r>
      <w:r w:rsidR="00CF3053" w:rsidRPr="005F693E">
        <w:rPr>
          <w:rFonts w:eastAsiaTheme="minorEastAsia" w:hint="eastAsia"/>
          <w:lang w:eastAsia="zh-CN"/>
        </w:rPr>
        <w:t xml:space="preserve"> </w:t>
      </w:r>
      <w:r w:rsidRPr="005F693E">
        <w:rPr>
          <w:rFonts w:eastAsiaTheme="minorEastAsia" w:hint="eastAsia"/>
          <w:lang w:eastAsia="zh-CN"/>
        </w:rPr>
        <w:t xml:space="preserve">meeting, besides KPI required by RAN, two </w:t>
      </w:r>
      <w:r w:rsidRPr="005F693E">
        <w:rPr>
          <w:rFonts w:eastAsiaTheme="minorEastAsia"/>
          <w:lang w:eastAsia="zh-CN"/>
        </w:rPr>
        <w:t>additional</w:t>
      </w:r>
      <w:r w:rsidRPr="005F693E">
        <w:rPr>
          <w:rFonts w:eastAsiaTheme="minorEastAsia" w:hint="eastAsia"/>
          <w:lang w:eastAsia="zh-CN"/>
        </w:rPr>
        <w:t xml:space="preserve"> </w:t>
      </w:r>
      <w:r w:rsidRPr="005F693E">
        <w:rPr>
          <w:rFonts w:eastAsiaTheme="minorEastAsia"/>
          <w:lang w:eastAsia="zh-CN"/>
        </w:rPr>
        <w:t>performance</w:t>
      </w:r>
      <w:r w:rsidRPr="005F693E">
        <w:rPr>
          <w:rFonts w:eastAsiaTheme="minorEastAsia" w:hint="eastAsia"/>
          <w:lang w:eastAsia="zh-CN"/>
        </w:rPr>
        <w:t xml:space="preserve"> metrics were proposed to reflect URLLC capacity and URLLC/</w:t>
      </w:r>
      <w:proofErr w:type="spellStart"/>
      <w:r w:rsidRPr="005F693E">
        <w:rPr>
          <w:rFonts w:eastAsiaTheme="minorEastAsia" w:hint="eastAsia"/>
          <w:lang w:eastAsia="zh-CN"/>
        </w:rPr>
        <w:t>eMBB</w:t>
      </w:r>
      <w:proofErr w:type="spellEnd"/>
      <w:r w:rsidRPr="005F693E">
        <w:rPr>
          <w:rFonts w:eastAsiaTheme="minorEastAsia" w:hint="eastAsia"/>
          <w:lang w:eastAsia="zh-CN"/>
        </w:rPr>
        <w:t xml:space="preserve"> multiplexing capacity. </w:t>
      </w:r>
      <w:r w:rsidRPr="005F693E">
        <w:rPr>
          <w:rFonts w:eastAsiaTheme="minorEastAsia"/>
          <w:lang w:eastAsia="zh-CN"/>
        </w:rPr>
        <w:t>H</w:t>
      </w:r>
      <w:r w:rsidRPr="005F693E">
        <w:rPr>
          <w:rFonts w:eastAsiaTheme="minorEastAsia" w:hint="eastAsia"/>
          <w:lang w:eastAsia="zh-CN"/>
        </w:rPr>
        <w:t xml:space="preserve">owever, </w:t>
      </w:r>
      <w:r w:rsidR="00CF3053" w:rsidRPr="005F693E">
        <w:rPr>
          <w:rFonts w:eastAsiaTheme="minorEastAsia"/>
          <w:lang w:eastAsia="zh-CN"/>
        </w:rPr>
        <w:t>it is</w:t>
      </w:r>
      <w:r w:rsidR="00CF3053" w:rsidRPr="005F693E">
        <w:rPr>
          <w:rFonts w:eastAsiaTheme="minorEastAsia" w:hint="eastAsia"/>
          <w:lang w:eastAsia="zh-CN"/>
        </w:rPr>
        <w:t xml:space="preserve"> </w:t>
      </w:r>
      <w:r w:rsidRPr="005F693E">
        <w:rPr>
          <w:rFonts w:eastAsiaTheme="minorEastAsia" w:hint="eastAsia"/>
          <w:lang w:eastAsia="zh-CN"/>
        </w:rPr>
        <w:t xml:space="preserve">more important to design the system of 5G NR to meet the required KPI in this usage scenario: latency and reliability, which were not clarified very clear in the last RAN1 meeting and even </w:t>
      </w:r>
      <w:r w:rsidR="00CF3053" w:rsidRPr="005F693E">
        <w:rPr>
          <w:rFonts w:eastAsiaTheme="minorEastAsia" w:hint="eastAsia"/>
          <w:lang w:eastAsia="zh-CN"/>
        </w:rPr>
        <w:t xml:space="preserve">the </w:t>
      </w:r>
      <w:r w:rsidRPr="005F693E">
        <w:rPr>
          <w:rFonts w:eastAsiaTheme="minorEastAsia" w:hint="eastAsia"/>
          <w:lang w:eastAsia="zh-CN"/>
        </w:rPr>
        <w:t>last RAN meeting, such as the matching size of packet, methodologies of evaluation.</w:t>
      </w:r>
    </w:p>
    <w:p w:rsidR="00DB7A18" w:rsidRPr="005F693E" w:rsidRDefault="00DB7A18" w:rsidP="00914CE1">
      <w:pPr>
        <w:pStyle w:val="a0"/>
        <w:rPr>
          <w:rFonts w:eastAsiaTheme="minorEastAsia"/>
          <w:lang w:eastAsia="zh-CN"/>
        </w:rPr>
      </w:pPr>
      <w:r w:rsidRPr="005F693E">
        <w:rPr>
          <w:rFonts w:eastAsiaTheme="minorEastAsia" w:hint="eastAsia"/>
          <w:lang w:eastAsia="zh-CN"/>
        </w:rPr>
        <w:t xml:space="preserve">As stated in 38.913, latency requirement of 0.5ms does not have an associated high reliability requirement. </w:t>
      </w:r>
      <w:r w:rsidRPr="005F693E">
        <w:rPr>
          <w:rFonts w:eastAsiaTheme="minorEastAsia"/>
          <w:lang w:eastAsia="zh-CN"/>
        </w:rPr>
        <w:t>I</w:t>
      </w:r>
      <w:r w:rsidRPr="005F693E">
        <w:rPr>
          <w:rFonts w:eastAsiaTheme="minorEastAsia" w:hint="eastAsia"/>
          <w:lang w:eastAsia="zh-CN"/>
        </w:rPr>
        <w:t>t is considered for DL/UL</w:t>
      </w:r>
      <w:r w:rsidR="00DD5A8E" w:rsidRPr="005F693E">
        <w:rPr>
          <w:rFonts w:eastAsiaTheme="minorEastAsia" w:hint="eastAsia"/>
          <w:lang w:eastAsia="zh-CN"/>
        </w:rPr>
        <w:t>/SL</w:t>
      </w:r>
      <w:r w:rsidRPr="005F693E">
        <w:rPr>
          <w:rFonts w:eastAsiaTheme="minorEastAsia" w:hint="eastAsia"/>
          <w:lang w:eastAsia="zh-CN"/>
        </w:rPr>
        <w:t xml:space="preserve">, </w:t>
      </w:r>
      <w:r w:rsidR="00DD5A8E" w:rsidRPr="005F693E">
        <w:rPr>
          <w:rFonts w:eastAsiaTheme="minorEastAsia" w:hint="eastAsia"/>
          <w:lang w:eastAsia="zh-CN"/>
        </w:rPr>
        <w:t>as long as</w:t>
      </w:r>
      <w:r w:rsidRPr="005F693E">
        <w:rPr>
          <w:rFonts w:eastAsiaTheme="minorEastAsia" w:hint="eastAsia"/>
          <w:lang w:eastAsia="zh-CN"/>
        </w:rPr>
        <w:t xml:space="preserve"> user plane latency can be met in any case, e.g. by a special configuration of new designed frame structure, HARQ </w:t>
      </w:r>
      <w:r w:rsidRPr="005F693E">
        <w:rPr>
          <w:rFonts w:eastAsiaTheme="minorEastAsia"/>
          <w:lang w:eastAsia="zh-CN"/>
        </w:rPr>
        <w:t>mechanism</w:t>
      </w:r>
      <w:r w:rsidRPr="005F693E">
        <w:rPr>
          <w:rFonts w:eastAsiaTheme="minorEastAsia" w:hint="eastAsia"/>
          <w:lang w:eastAsia="zh-CN"/>
        </w:rPr>
        <w:t xml:space="preserve">, the target is reached. </w:t>
      </w:r>
      <w:r w:rsidRPr="005F693E">
        <w:rPr>
          <w:rFonts w:eastAsiaTheme="minorEastAsia"/>
          <w:lang w:eastAsia="zh-CN"/>
        </w:rPr>
        <w:t>I</w:t>
      </w:r>
      <w:r w:rsidRPr="005F693E">
        <w:rPr>
          <w:rFonts w:eastAsiaTheme="minorEastAsia" w:hint="eastAsia"/>
          <w:lang w:eastAsia="zh-CN"/>
        </w:rPr>
        <w:t>t needs an analysis method for evaluation</w:t>
      </w:r>
      <w:r w:rsidR="00F95D6A" w:rsidRPr="005F693E">
        <w:rPr>
          <w:rFonts w:eastAsiaTheme="minorEastAsia" w:hint="eastAsia"/>
          <w:lang w:eastAsia="zh-CN"/>
        </w:rPr>
        <w:t xml:space="preserve"> including latency metrics</w:t>
      </w:r>
      <w:r w:rsidRPr="005F693E">
        <w:rPr>
          <w:rFonts w:eastAsiaTheme="minorEastAsia" w:hint="eastAsia"/>
          <w:lang w:eastAsia="zh-CN"/>
        </w:rPr>
        <w:t>, which is suggested in the companion contribution [2].</w:t>
      </w:r>
    </w:p>
    <w:p w:rsidR="00F95D6A" w:rsidRPr="005F693E" w:rsidRDefault="00F95D6A" w:rsidP="00914CE1">
      <w:pPr>
        <w:pStyle w:val="a0"/>
        <w:rPr>
          <w:rFonts w:eastAsiaTheme="minorEastAsia"/>
          <w:lang w:eastAsia="zh-CN"/>
        </w:rPr>
      </w:pPr>
      <w:r w:rsidRPr="005F693E">
        <w:rPr>
          <w:rFonts w:eastAsiaTheme="minorEastAsia" w:hint="eastAsia"/>
          <w:lang w:eastAsia="zh-CN"/>
        </w:rPr>
        <w:t xml:space="preserve">One the other hand, the general URLLC reliability requirement also depends on the condition of user plane latency. </w:t>
      </w:r>
      <w:r w:rsidRPr="005F693E">
        <w:rPr>
          <w:rFonts w:eastAsiaTheme="minorEastAsia"/>
          <w:lang w:eastAsia="zh-CN"/>
        </w:rPr>
        <w:t>A</w:t>
      </w:r>
      <w:r w:rsidRPr="005F693E">
        <w:rPr>
          <w:rFonts w:eastAsiaTheme="minorEastAsia" w:hint="eastAsia"/>
          <w:lang w:eastAsia="zh-CN"/>
        </w:rPr>
        <w:t>dditionally, data rate which can be supported in URLLC scenario should also be considered, which can provide operator a clearer impression what services can be provided. The supported data rate can be reflected by the size of packet with</w:t>
      </w:r>
      <w:r w:rsidR="00DD5A8E" w:rsidRPr="005F693E">
        <w:rPr>
          <w:rFonts w:eastAsiaTheme="minorEastAsia" w:hint="eastAsia"/>
          <w:lang w:eastAsia="zh-CN"/>
        </w:rPr>
        <w:t>in</w:t>
      </w:r>
      <w:r w:rsidRPr="005F693E">
        <w:rPr>
          <w:rFonts w:eastAsiaTheme="minorEastAsia" w:hint="eastAsia"/>
          <w:lang w:eastAsia="zh-CN"/>
        </w:rPr>
        <w:t xml:space="preserve"> a </w:t>
      </w:r>
      <w:r w:rsidRPr="005F693E">
        <w:rPr>
          <w:rFonts w:eastAsiaTheme="minorEastAsia"/>
          <w:lang w:eastAsia="zh-CN"/>
        </w:rPr>
        <w:t>certain</w:t>
      </w:r>
      <w:r w:rsidRPr="005F693E">
        <w:rPr>
          <w:rFonts w:eastAsiaTheme="minorEastAsia" w:hint="eastAsia"/>
          <w:lang w:eastAsia="zh-CN"/>
        </w:rPr>
        <w:t xml:space="preserve"> bandwidth</w:t>
      </w:r>
      <w:r w:rsidR="008A1A12" w:rsidRPr="005F693E">
        <w:rPr>
          <w:rFonts w:eastAsiaTheme="minorEastAsia" w:hint="eastAsia"/>
          <w:lang w:eastAsia="zh-CN"/>
        </w:rPr>
        <w:t xml:space="preserve"> and latency</w:t>
      </w:r>
      <w:r w:rsidRPr="005F693E">
        <w:rPr>
          <w:rFonts w:eastAsiaTheme="minorEastAsia" w:hint="eastAsia"/>
          <w:lang w:eastAsia="zh-CN"/>
        </w:rPr>
        <w:t>. Detailed parameters can be found in the following section.</w:t>
      </w:r>
      <w:r w:rsidR="008A1A12" w:rsidRPr="005F693E">
        <w:rPr>
          <w:rFonts w:eastAsiaTheme="minorEastAsia" w:hint="eastAsia"/>
          <w:lang w:eastAsia="zh-CN"/>
        </w:rPr>
        <w:t xml:space="preserve"> Link level </w:t>
      </w:r>
      <w:proofErr w:type="spellStart"/>
      <w:r w:rsidR="00DD5A8E" w:rsidRPr="005F693E">
        <w:rPr>
          <w:rFonts w:eastAsiaTheme="minorEastAsia" w:hint="eastAsia"/>
          <w:lang w:eastAsia="zh-CN"/>
        </w:rPr>
        <w:t>simulatin</w:t>
      </w:r>
      <w:proofErr w:type="spellEnd"/>
      <w:r w:rsidR="00DD5A8E" w:rsidRPr="005F693E">
        <w:rPr>
          <w:rFonts w:eastAsiaTheme="minorEastAsia" w:hint="eastAsia"/>
          <w:lang w:eastAsia="zh-CN"/>
        </w:rPr>
        <w:t xml:space="preserve"> </w:t>
      </w:r>
      <w:r w:rsidR="008A1A12" w:rsidRPr="005F693E">
        <w:rPr>
          <w:rFonts w:eastAsiaTheme="minorEastAsia" w:hint="eastAsia"/>
          <w:lang w:eastAsia="zh-CN"/>
        </w:rPr>
        <w:t>is suggested as a starting point for evaluation of reliability, which is detailed in [2].</w:t>
      </w:r>
    </w:p>
    <w:p w:rsidR="008A1A12" w:rsidRPr="005F693E" w:rsidRDefault="008A1A12" w:rsidP="00914CE1">
      <w:pPr>
        <w:pStyle w:val="a0"/>
        <w:rPr>
          <w:rFonts w:eastAsiaTheme="minorEastAsia"/>
          <w:b/>
          <w:i/>
          <w:lang w:eastAsia="zh-CN"/>
        </w:rPr>
      </w:pPr>
      <w:proofErr w:type="gramStart"/>
      <w:r w:rsidRPr="005F693E">
        <w:rPr>
          <w:rFonts w:eastAsiaTheme="minorEastAsia" w:hint="eastAsia"/>
          <w:b/>
          <w:i/>
          <w:lang w:eastAsia="zh-CN"/>
        </w:rPr>
        <w:t>Proposal 1.</w:t>
      </w:r>
      <w:proofErr w:type="gramEnd"/>
      <w:r w:rsidRPr="005F693E">
        <w:rPr>
          <w:rFonts w:eastAsiaTheme="minorEastAsia" w:hint="eastAsia"/>
          <w:b/>
          <w:i/>
          <w:lang w:eastAsia="zh-CN"/>
        </w:rPr>
        <w:t xml:space="preserve"> </w:t>
      </w:r>
      <w:r w:rsidRPr="005F693E">
        <w:rPr>
          <w:rFonts w:eastAsiaTheme="minorEastAsia"/>
          <w:b/>
          <w:i/>
          <w:lang w:eastAsia="zh-CN"/>
        </w:rPr>
        <w:t>E</w:t>
      </w:r>
      <w:r w:rsidRPr="005F693E">
        <w:rPr>
          <w:rFonts w:eastAsiaTheme="minorEastAsia" w:hint="eastAsia"/>
          <w:b/>
          <w:i/>
          <w:lang w:eastAsia="zh-CN"/>
        </w:rPr>
        <w:t>valuation methodology of latency for URLLC is analysis and design target is 0.5ms.</w:t>
      </w:r>
    </w:p>
    <w:p w:rsidR="008A1A12" w:rsidRPr="005F693E" w:rsidRDefault="005F693E" w:rsidP="00914CE1">
      <w:pPr>
        <w:pStyle w:val="a0"/>
        <w:rPr>
          <w:rFonts w:eastAsiaTheme="minorEastAsia"/>
          <w:b/>
          <w:i/>
          <w:lang w:eastAsia="zh-CN"/>
        </w:rPr>
      </w:pPr>
      <w:proofErr w:type="gramStart"/>
      <w:r>
        <w:rPr>
          <w:rFonts w:eastAsiaTheme="minorEastAsia" w:hint="eastAsia"/>
          <w:b/>
          <w:i/>
          <w:lang w:eastAsia="zh-CN"/>
        </w:rPr>
        <w:t xml:space="preserve">Proposal </w:t>
      </w:r>
      <w:r w:rsidR="008A1A12" w:rsidRPr="005F693E">
        <w:rPr>
          <w:rFonts w:eastAsiaTheme="minorEastAsia" w:hint="eastAsia"/>
          <w:b/>
          <w:i/>
          <w:lang w:eastAsia="zh-CN"/>
        </w:rPr>
        <w:t>2.</w:t>
      </w:r>
      <w:proofErr w:type="gramEnd"/>
      <w:r w:rsidR="008A1A12" w:rsidRPr="005F693E">
        <w:rPr>
          <w:rFonts w:eastAsiaTheme="minorEastAsia" w:hint="eastAsia"/>
          <w:b/>
          <w:i/>
          <w:lang w:eastAsia="zh-CN"/>
        </w:rPr>
        <w:t xml:space="preserve"> Evaluation methodology of reliability for URLLC is link level </w:t>
      </w:r>
      <w:r w:rsidR="00DD5A8E" w:rsidRPr="005F693E">
        <w:rPr>
          <w:rFonts w:eastAsiaTheme="minorEastAsia" w:hint="eastAsia"/>
          <w:b/>
          <w:i/>
          <w:lang w:eastAsia="zh-CN"/>
        </w:rPr>
        <w:t>simulation</w:t>
      </w:r>
      <w:r w:rsidR="00DD5A8E" w:rsidRPr="005F693E">
        <w:rPr>
          <w:rFonts w:eastAsiaTheme="minorEastAsia" w:hint="eastAsia"/>
          <w:b/>
          <w:i/>
          <w:lang w:eastAsia="zh-CN"/>
        </w:rPr>
        <w:t xml:space="preserve"> </w:t>
      </w:r>
      <w:r w:rsidR="008A1A12" w:rsidRPr="005F693E">
        <w:rPr>
          <w:rFonts w:eastAsiaTheme="minorEastAsia" w:hint="eastAsia"/>
          <w:b/>
          <w:i/>
          <w:lang w:eastAsia="zh-CN"/>
        </w:rPr>
        <w:t xml:space="preserve">(as starting point) and design target is </w:t>
      </w:r>
      <w:r w:rsidR="008A1A12" w:rsidRPr="005F693E">
        <w:rPr>
          <w:rFonts w:eastAsiaTheme="minorEastAsia"/>
          <w:b/>
          <w:i/>
          <w:lang w:eastAsia="zh-CN"/>
        </w:rPr>
        <w:t>1-10</w:t>
      </w:r>
      <w:r w:rsidR="008A1A12" w:rsidRPr="005F693E">
        <w:rPr>
          <w:rFonts w:eastAsiaTheme="minorEastAsia"/>
          <w:b/>
          <w:i/>
          <w:vertAlign w:val="superscript"/>
          <w:lang w:eastAsia="zh-CN"/>
        </w:rPr>
        <w:t>-5</w:t>
      </w:r>
      <w:r w:rsidR="008A1A12" w:rsidRPr="005F693E">
        <w:rPr>
          <w:rFonts w:eastAsiaTheme="minorEastAsia"/>
          <w:b/>
          <w:i/>
          <w:lang w:eastAsia="zh-CN"/>
        </w:rPr>
        <w:t xml:space="preserve"> within 1ms</w:t>
      </w:r>
      <w:r w:rsidR="008A1A12" w:rsidRPr="005F693E">
        <w:rPr>
          <w:rFonts w:eastAsiaTheme="minorEastAsia" w:hint="eastAsia"/>
          <w:b/>
          <w:i/>
          <w:lang w:eastAsia="zh-CN"/>
        </w:rPr>
        <w:t>.</w:t>
      </w:r>
    </w:p>
    <w:p w:rsidR="00395D24" w:rsidRPr="005F693E" w:rsidRDefault="008A1A12" w:rsidP="00914CE1">
      <w:pPr>
        <w:pStyle w:val="a0"/>
        <w:rPr>
          <w:rFonts w:eastAsiaTheme="minorEastAsia"/>
          <w:b/>
          <w:lang w:eastAsia="zh-CN"/>
        </w:rPr>
      </w:pPr>
      <w:r w:rsidRPr="005F693E">
        <w:rPr>
          <w:rFonts w:eastAsiaTheme="minorEastAsia" w:hint="eastAsia"/>
          <w:b/>
          <w:lang w:eastAsia="zh-CN"/>
        </w:rPr>
        <w:t xml:space="preserve">2.2 </w:t>
      </w:r>
      <w:r w:rsidRPr="005F693E">
        <w:rPr>
          <w:rFonts w:eastAsiaTheme="minorEastAsia" w:hint="eastAsia"/>
          <w:b/>
          <w:lang w:eastAsia="zh-CN"/>
        </w:rPr>
        <w:tab/>
      </w:r>
      <w:r w:rsidR="00395D24" w:rsidRPr="005F693E">
        <w:rPr>
          <w:rFonts w:eastAsiaTheme="minorEastAsia" w:hint="eastAsia"/>
          <w:b/>
          <w:lang w:eastAsia="zh-CN"/>
        </w:rPr>
        <w:t>Detailed evaluation configuration</w:t>
      </w:r>
    </w:p>
    <w:p w:rsidR="008A1A12" w:rsidRPr="005F693E" w:rsidRDefault="00815150" w:rsidP="008A1A12">
      <w:pPr>
        <w:pStyle w:val="a0"/>
        <w:rPr>
          <w:rFonts w:eastAsiaTheme="minorEastAsia"/>
          <w:lang w:eastAsia="zh-CN"/>
        </w:rPr>
      </w:pPr>
      <w:proofErr w:type="gramStart"/>
      <w:r w:rsidRPr="005F693E">
        <w:rPr>
          <w:rFonts w:eastAsiaTheme="minorEastAsia" w:hint="eastAsia"/>
          <w:lang w:eastAsia="zh-CN"/>
        </w:rPr>
        <w:t xml:space="preserve">Following the conclusion from </w:t>
      </w:r>
      <w:r w:rsidR="00DD5A8E" w:rsidRPr="005F693E">
        <w:rPr>
          <w:rFonts w:eastAsiaTheme="minorEastAsia" w:hint="eastAsia"/>
          <w:lang w:eastAsia="zh-CN"/>
        </w:rPr>
        <w:t>#85</w:t>
      </w:r>
      <w:r w:rsidRPr="005F693E">
        <w:rPr>
          <w:rFonts w:eastAsiaTheme="minorEastAsia" w:hint="eastAsia"/>
          <w:lang w:eastAsia="zh-CN"/>
        </w:rPr>
        <w:t xml:space="preserve"> </w:t>
      </w:r>
      <w:r w:rsidR="00DD5A8E" w:rsidRPr="005F693E">
        <w:rPr>
          <w:rFonts w:eastAsiaTheme="minorEastAsia" w:hint="eastAsia"/>
          <w:lang w:eastAsia="zh-CN"/>
        </w:rPr>
        <w:t xml:space="preserve">RAN1 </w:t>
      </w:r>
      <w:r w:rsidRPr="005F693E">
        <w:rPr>
          <w:rFonts w:eastAsiaTheme="minorEastAsia" w:hint="eastAsia"/>
          <w:lang w:eastAsia="zh-CN"/>
        </w:rPr>
        <w:t xml:space="preserve">meeting [3]: </w:t>
      </w:r>
      <w:r w:rsidRPr="005F693E">
        <w:rPr>
          <w:rFonts w:eastAsiaTheme="minorEastAsia" w:hint="eastAsia"/>
          <w:i/>
          <w:lang w:eastAsia="zh-CN"/>
        </w:rPr>
        <w:t>a</w:t>
      </w:r>
      <w:r w:rsidRPr="005F693E">
        <w:rPr>
          <w:i/>
          <w:lang w:eastAsia="ja-JP"/>
        </w:rPr>
        <w:t>im for a single set of assumptions for evaluations of URLLC</w:t>
      </w:r>
      <w:r w:rsidR="00167088" w:rsidRPr="005F693E">
        <w:rPr>
          <w:lang w:eastAsia="ja-JP"/>
        </w:rPr>
        <w:t xml:space="preserve">, </w:t>
      </w:r>
      <w:r w:rsidR="00167088" w:rsidRPr="005F693E">
        <w:rPr>
          <w:rFonts w:eastAsiaTheme="minorEastAsia" w:hint="eastAsia"/>
          <w:lang w:eastAsia="zh-CN"/>
        </w:rPr>
        <w:t>t</w:t>
      </w:r>
      <w:r w:rsidR="008A1A12" w:rsidRPr="005F693E">
        <w:rPr>
          <w:rFonts w:eastAsiaTheme="minorEastAsia" w:hint="eastAsia"/>
          <w:lang w:eastAsia="zh-CN"/>
        </w:rPr>
        <w:t>he following Table 1.</w:t>
      </w:r>
      <w:proofErr w:type="gramEnd"/>
      <w:r w:rsidR="008A1A12" w:rsidRPr="005F693E">
        <w:rPr>
          <w:rFonts w:eastAsiaTheme="minorEastAsia" w:hint="eastAsia"/>
          <w:lang w:eastAsia="zh-CN"/>
        </w:rPr>
        <w:t xml:space="preserve"> </w:t>
      </w:r>
      <w:proofErr w:type="gramStart"/>
      <w:r w:rsidR="008A1A12" w:rsidRPr="005F693E">
        <w:rPr>
          <w:rFonts w:eastAsiaTheme="minorEastAsia" w:hint="eastAsia"/>
          <w:lang w:eastAsia="zh-CN"/>
        </w:rPr>
        <w:t>shows</w:t>
      </w:r>
      <w:proofErr w:type="gramEnd"/>
      <w:r w:rsidR="008A1A12" w:rsidRPr="005F693E">
        <w:rPr>
          <w:rFonts w:eastAsiaTheme="minorEastAsia" w:hint="eastAsia"/>
          <w:lang w:eastAsia="zh-CN"/>
        </w:rPr>
        <w:t xml:space="preserve"> the suggested values of evaluation configuration for URLLC</w:t>
      </w:r>
      <w:r w:rsidR="002F294C" w:rsidRPr="005F693E">
        <w:rPr>
          <w:rFonts w:eastAsiaTheme="minorEastAsia" w:hint="eastAsia"/>
          <w:lang w:eastAsia="zh-CN"/>
        </w:rPr>
        <w:t>, which is mainly for link level simulation of reliability</w:t>
      </w:r>
      <w:r w:rsidR="008A1A12" w:rsidRPr="005F693E">
        <w:rPr>
          <w:rFonts w:eastAsiaTheme="minorEastAsia" w:hint="eastAsia"/>
          <w:lang w:eastAsia="zh-CN"/>
        </w:rPr>
        <w:t xml:space="preserve">. </w:t>
      </w:r>
    </w:p>
    <w:p w:rsidR="006358CF" w:rsidRPr="005F693E" w:rsidRDefault="006358CF" w:rsidP="008A1A12">
      <w:pPr>
        <w:pStyle w:val="a0"/>
        <w:rPr>
          <w:rFonts w:eastAsiaTheme="minorEastAsia"/>
          <w:lang w:eastAsia="zh-CN"/>
        </w:rPr>
      </w:pPr>
      <w:r w:rsidRPr="005F693E">
        <w:rPr>
          <w:rFonts w:eastAsiaTheme="minorEastAsia" w:hint="eastAsia"/>
          <w:lang w:eastAsia="zh-CN"/>
        </w:rPr>
        <w:lastRenderedPageBreak/>
        <w:t xml:space="preserve">It is noted </w:t>
      </w:r>
      <w:r w:rsidRPr="005F693E">
        <w:rPr>
          <w:rFonts w:eastAsiaTheme="minorEastAsia"/>
          <w:lang w:eastAsia="zh-CN"/>
        </w:rPr>
        <w:t>that</w:t>
      </w:r>
      <w:r w:rsidRPr="005F693E">
        <w:rPr>
          <w:rFonts w:eastAsiaTheme="minorEastAsia" w:hint="eastAsia"/>
          <w:lang w:eastAsia="zh-CN"/>
        </w:rPr>
        <w:t xml:space="preserve"> </w:t>
      </w:r>
      <w:r w:rsidRPr="005F693E">
        <w:rPr>
          <w:rFonts w:eastAsiaTheme="minorEastAsia"/>
          <w:lang w:eastAsia="zh-CN"/>
        </w:rPr>
        <w:t>transmission</w:t>
      </w:r>
      <w:r w:rsidRPr="005F693E">
        <w:rPr>
          <w:rFonts w:eastAsiaTheme="minorEastAsia" w:hint="eastAsia"/>
          <w:lang w:eastAsia="zh-CN"/>
        </w:rPr>
        <w:t xml:space="preserve"> bandwidth per packet is not provided because it can be calculated based on MCS level, coding rate, packet size and numerology. For </w:t>
      </w:r>
      <w:r w:rsidRPr="005F693E">
        <w:rPr>
          <w:rFonts w:eastAsiaTheme="minorEastAsia"/>
          <w:lang w:eastAsia="zh-CN"/>
        </w:rPr>
        <w:t>example</w:t>
      </w:r>
      <w:r w:rsidRPr="005F693E">
        <w:rPr>
          <w:rFonts w:eastAsiaTheme="minorEastAsia" w:hint="eastAsia"/>
          <w:lang w:eastAsia="zh-CN"/>
        </w:rPr>
        <w:t xml:space="preserve">, when there are 2 symbols as one TTI, subcarrier spacing is </w:t>
      </w:r>
      <w:proofErr w:type="gramStart"/>
      <w:r w:rsidRPr="005F693E">
        <w:rPr>
          <w:rFonts w:eastAsiaTheme="minorEastAsia" w:hint="eastAsia"/>
          <w:lang w:eastAsia="zh-CN"/>
        </w:rPr>
        <w:t>15KHz</w:t>
      </w:r>
      <w:proofErr w:type="gramEnd"/>
      <w:r w:rsidRPr="005F693E">
        <w:rPr>
          <w:rFonts w:eastAsiaTheme="minorEastAsia" w:hint="eastAsia"/>
          <w:lang w:eastAsia="zh-CN"/>
        </w:rPr>
        <w:t>, QPSK and 1/3 coding rate, about 3MHz bandwidth is needed for simulation.</w:t>
      </w:r>
    </w:p>
    <w:p w:rsidR="00167088" w:rsidRPr="005F693E" w:rsidRDefault="00167088" w:rsidP="00167088">
      <w:pPr>
        <w:pStyle w:val="a0"/>
        <w:jc w:val="center"/>
        <w:rPr>
          <w:rFonts w:eastAsiaTheme="minorEastAsia"/>
          <w:lang w:eastAsia="zh-CN"/>
        </w:rPr>
      </w:pPr>
      <w:proofErr w:type="gramStart"/>
      <w:r w:rsidRPr="005F693E">
        <w:rPr>
          <w:rFonts w:eastAsiaTheme="minorEastAsia" w:hint="eastAsia"/>
          <w:lang w:eastAsia="zh-CN"/>
        </w:rPr>
        <w:t>Table 1.</w:t>
      </w:r>
      <w:proofErr w:type="gramEnd"/>
      <w:r w:rsidRPr="005F693E">
        <w:rPr>
          <w:rFonts w:eastAsiaTheme="minorEastAsia" w:hint="eastAsia"/>
          <w:lang w:eastAsia="zh-CN"/>
        </w:rPr>
        <w:t xml:space="preserve"> Evaluation parameters for URLLC</w:t>
      </w:r>
    </w:p>
    <w:tbl>
      <w:tblPr>
        <w:tblStyle w:val="af3"/>
        <w:tblW w:w="0" w:type="auto"/>
        <w:tblInd w:w="413" w:type="dxa"/>
        <w:tblLook w:val="04A0"/>
      </w:tblPr>
      <w:tblGrid>
        <w:gridCol w:w="3999"/>
        <w:gridCol w:w="3999"/>
      </w:tblGrid>
      <w:tr w:rsidR="00815150" w:rsidRPr="005F693E" w:rsidTr="00167088">
        <w:trPr>
          <w:trHeight w:val="249"/>
        </w:trPr>
        <w:tc>
          <w:tcPr>
            <w:tcW w:w="3999" w:type="dxa"/>
            <w:vAlign w:val="center"/>
          </w:tcPr>
          <w:p w:rsidR="00815150" w:rsidRPr="005F693E" w:rsidRDefault="00AA7F59" w:rsidP="00167088">
            <w:pPr>
              <w:rPr>
                <w:rFonts w:eastAsiaTheme="minorEastAsia"/>
                <w:lang w:eastAsia="zh-CN"/>
              </w:rPr>
            </w:pPr>
            <w:r w:rsidRPr="005F693E">
              <w:rPr>
                <w:rFonts w:eastAsiaTheme="minorEastAsia" w:hint="eastAsia"/>
                <w:lang w:eastAsia="zh-CN"/>
              </w:rPr>
              <w:t>Att</w:t>
            </w:r>
            <w:r w:rsidR="00E82F34" w:rsidRPr="005F693E">
              <w:rPr>
                <w:rFonts w:eastAsiaTheme="minorEastAsia" w:hint="eastAsia"/>
                <w:lang w:eastAsia="zh-CN"/>
              </w:rPr>
              <w:t>r</w:t>
            </w:r>
            <w:r w:rsidRPr="005F693E">
              <w:rPr>
                <w:rFonts w:eastAsiaTheme="minorEastAsia" w:hint="eastAsia"/>
                <w:lang w:eastAsia="zh-CN"/>
              </w:rPr>
              <w:t>ibutes</w:t>
            </w:r>
          </w:p>
        </w:tc>
        <w:tc>
          <w:tcPr>
            <w:tcW w:w="3999" w:type="dxa"/>
            <w:vAlign w:val="center"/>
          </w:tcPr>
          <w:p w:rsidR="00815150" w:rsidRPr="005F693E" w:rsidRDefault="00AA7F59" w:rsidP="00167088">
            <w:pPr>
              <w:rPr>
                <w:rFonts w:eastAsiaTheme="minorEastAsia"/>
                <w:lang w:eastAsia="zh-CN"/>
              </w:rPr>
            </w:pPr>
            <w:r w:rsidRPr="005F693E">
              <w:rPr>
                <w:rFonts w:eastAsiaTheme="minorEastAsia" w:hint="eastAsia"/>
                <w:lang w:eastAsia="zh-CN"/>
              </w:rPr>
              <w:t>Values or assumptions</w:t>
            </w:r>
          </w:p>
        </w:tc>
      </w:tr>
      <w:tr w:rsidR="00815150" w:rsidRPr="005F693E" w:rsidTr="00167088">
        <w:trPr>
          <w:trHeight w:val="249"/>
        </w:trPr>
        <w:tc>
          <w:tcPr>
            <w:tcW w:w="3999" w:type="dxa"/>
            <w:vAlign w:val="center"/>
          </w:tcPr>
          <w:p w:rsidR="00815150" w:rsidRPr="005F693E" w:rsidRDefault="002F294C" w:rsidP="00167088">
            <w:pPr>
              <w:rPr>
                <w:rFonts w:eastAsiaTheme="minorEastAsia"/>
                <w:lang w:eastAsia="zh-CN"/>
              </w:rPr>
            </w:pPr>
            <w:r w:rsidRPr="005F693E">
              <w:rPr>
                <w:rFonts w:eastAsiaTheme="minorEastAsia" w:hint="eastAsia"/>
                <w:lang w:eastAsia="zh-CN"/>
              </w:rPr>
              <w:t>Carrier frequency</w:t>
            </w:r>
          </w:p>
        </w:tc>
        <w:tc>
          <w:tcPr>
            <w:tcW w:w="3999" w:type="dxa"/>
            <w:vAlign w:val="center"/>
          </w:tcPr>
          <w:p w:rsidR="00815150" w:rsidRPr="005F693E" w:rsidRDefault="002F294C" w:rsidP="00167088">
            <w:pPr>
              <w:rPr>
                <w:rFonts w:eastAsiaTheme="minorEastAsia"/>
                <w:lang w:eastAsia="zh-CN"/>
              </w:rPr>
            </w:pPr>
            <w:r w:rsidRPr="005F693E">
              <w:rPr>
                <w:rFonts w:eastAsiaTheme="minorEastAsia" w:hint="eastAsia"/>
                <w:lang w:eastAsia="zh-CN"/>
              </w:rPr>
              <w:t>4GHz</w:t>
            </w:r>
          </w:p>
        </w:tc>
      </w:tr>
      <w:tr w:rsidR="006358CF" w:rsidRPr="005F693E" w:rsidTr="00167088">
        <w:trPr>
          <w:trHeight w:val="238"/>
        </w:trPr>
        <w:tc>
          <w:tcPr>
            <w:tcW w:w="3999" w:type="dxa"/>
            <w:vAlign w:val="center"/>
          </w:tcPr>
          <w:p w:rsidR="006358CF" w:rsidRPr="005F693E" w:rsidRDefault="00FB0928" w:rsidP="00167088">
            <w:pPr>
              <w:rPr>
                <w:rFonts w:eastAsiaTheme="minorEastAsia"/>
                <w:lang w:eastAsia="zh-CN"/>
              </w:rPr>
            </w:pPr>
            <w:r w:rsidRPr="005F693E">
              <w:rPr>
                <w:rFonts w:eastAsiaTheme="minorEastAsia" w:hint="eastAsia"/>
                <w:lang w:eastAsia="zh-CN"/>
              </w:rPr>
              <w:t>Modulation</w:t>
            </w:r>
            <w:r w:rsidR="006358CF" w:rsidRPr="005F693E">
              <w:rPr>
                <w:rFonts w:eastAsiaTheme="minorEastAsia" w:hint="eastAsia"/>
                <w:lang w:eastAsia="zh-CN"/>
              </w:rPr>
              <w:t xml:space="preserve"> and coding rate</w:t>
            </w:r>
          </w:p>
        </w:tc>
        <w:tc>
          <w:tcPr>
            <w:tcW w:w="3999" w:type="dxa"/>
            <w:vAlign w:val="center"/>
          </w:tcPr>
          <w:p w:rsidR="006358CF" w:rsidRPr="005F693E" w:rsidRDefault="006358CF" w:rsidP="00167088">
            <w:pPr>
              <w:rPr>
                <w:rFonts w:eastAsiaTheme="minorEastAsia"/>
                <w:lang w:eastAsia="zh-CN"/>
              </w:rPr>
            </w:pPr>
            <w:r w:rsidRPr="005F693E">
              <w:rPr>
                <w:rFonts w:eastAsiaTheme="minorEastAsia" w:hint="eastAsia"/>
                <w:lang w:eastAsia="zh-CN"/>
              </w:rPr>
              <w:t>QPSK, 16QAM</w:t>
            </w:r>
          </w:p>
          <w:p w:rsidR="006358CF" w:rsidRPr="005F693E" w:rsidRDefault="006358CF" w:rsidP="00167088">
            <w:pPr>
              <w:rPr>
                <w:rFonts w:eastAsiaTheme="minorEastAsia"/>
                <w:lang w:eastAsia="zh-CN"/>
              </w:rPr>
            </w:pPr>
            <w:r w:rsidRPr="005F693E">
              <w:rPr>
                <w:rFonts w:eastAsiaTheme="minorEastAsia" w:hint="eastAsia"/>
                <w:lang w:eastAsia="zh-CN"/>
              </w:rPr>
              <w:t>1/12, 1/6, 1/3</w:t>
            </w:r>
          </w:p>
        </w:tc>
      </w:tr>
      <w:tr w:rsidR="00815150" w:rsidRPr="005F693E" w:rsidTr="00167088">
        <w:trPr>
          <w:trHeight w:val="249"/>
        </w:trPr>
        <w:tc>
          <w:tcPr>
            <w:tcW w:w="3999" w:type="dxa"/>
            <w:vAlign w:val="center"/>
          </w:tcPr>
          <w:p w:rsidR="00815150" w:rsidRPr="005F693E" w:rsidRDefault="00D945BF" w:rsidP="00167088">
            <w:pPr>
              <w:rPr>
                <w:rFonts w:eastAsiaTheme="minorEastAsia"/>
                <w:lang w:eastAsia="zh-CN"/>
              </w:rPr>
            </w:pPr>
            <w:r w:rsidRPr="005F693E">
              <w:rPr>
                <w:rFonts w:eastAsiaTheme="minorEastAsia" w:hint="eastAsia"/>
                <w:lang w:eastAsia="zh-CN"/>
              </w:rPr>
              <w:t>Packet size</w:t>
            </w:r>
            <w:r w:rsidR="006358CF" w:rsidRPr="005F693E">
              <w:rPr>
                <w:rFonts w:eastAsiaTheme="minorEastAsia" w:hint="eastAsia"/>
                <w:lang w:eastAsia="zh-CN"/>
              </w:rPr>
              <w:t>/TBS</w:t>
            </w:r>
          </w:p>
        </w:tc>
        <w:tc>
          <w:tcPr>
            <w:tcW w:w="3999" w:type="dxa"/>
            <w:vAlign w:val="center"/>
          </w:tcPr>
          <w:p w:rsidR="00815150" w:rsidRPr="005F693E" w:rsidRDefault="006B0515" w:rsidP="00167088">
            <w:pPr>
              <w:rPr>
                <w:rFonts w:eastAsiaTheme="minorEastAsia"/>
                <w:lang w:eastAsia="zh-CN"/>
              </w:rPr>
            </w:pPr>
            <w:r w:rsidRPr="005F693E">
              <w:rPr>
                <w:rFonts w:eastAsiaTheme="minorEastAsia" w:hint="eastAsia"/>
                <w:lang w:eastAsia="zh-CN"/>
              </w:rPr>
              <w:t>20 bytes as mandatory (160kbps)</w:t>
            </w:r>
          </w:p>
          <w:p w:rsidR="006B0515" w:rsidRPr="005F693E" w:rsidRDefault="006B0515" w:rsidP="00167088">
            <w:pPr>
              <w:rPr>
                <w:rFonts w:eastAsiaTheme="minorEastAsia"/>
                <w:lang w:eastAsia="zh-CN"/>
              </w:rPr>
            </w:pPr>
            <w:r w:rsidRPr="005F693E">
              <w:rPr>
                <w:rFonts w:eastAsiaTheme="minorEastAsia" w:hint="eastAsia"/>
                <w:lang w:eastAsia="zh-CN"/>
              </w:rPr>
              <w:t>Other values may not be precluded but considering different KPI value</w:t>
            </w:r>
          </w:p>
        </w:tc>
      </w:tr>
      <w:tr w:rsidR="00815150" w:rsidRPr="005F693E" w:rsidTr="00167088">
        <w:trPr>
          <w:trHeight w:val="249"/>
        </w:trPr>
        <w:tc>
          <w:tcPr>
            <w:tcW w:w="3999" w:type="dxa"/>
            <w:vAlign w:val="center"/>
          </w:tcPr>
          <w:p w:rsidR="00815150" w:rsidRPr="005F693E" w:rsidRDefault="00586BFC" w:rsidP="00167088">
            <w:pPr>
              <w:rPr>
                <w:rFonts w:eastAsiaTheme="minorEastAsia"/>
                <w:lang w:eastAsia="zh-CN"/>
              </w:rPr>
            </w:pPr>
            <w:r w:rsidRPr="005F693E">
              <w:rPr>
                <w:rFonts w:eastAsiaTheme="minorEastAsia" w:hint="eastAsia"/>
                <w:lang w:eastAsia="zh-CN"/>
              </w:rPr>
              <w:t>Speed</w:t>
            </w:r>
          </w:p>
        </w:tc>
        <w:tc>
          <w:tcPr>
            <w:tcW w:w="3999" w:type="dxa"/>
            <w:vAlign w:val="center"/>
          </w:tcPr>
          <w:p w:rsidR="00815150" w:rsidRPr="005F693E" w:rsidRDefault="00586BFC" w:rsidP="00167088">
            <w:pPr>
              <w:rPr>
                <w:rFonts w:eastAsiaTheme="minorEastAsia"/>
                <w:lang w:eastAsia="zh-CN"/>
              </w:rPr>
            </w:pPr>
            <w:r w:rsidRPr="005F693E">
              <w:rPr>
                <w:rFonts w:eastAsiaTheme="minorEastAsia" w:hint="eastAsia"/>
                <w:lang w:eastAsia="zh-CN"/>
              </w:rPr>
              <w:t>3km/h as mandatory</w:t>
            </w:r>
          </w:p>
          <w:p w:rsidR="00586BFC" w:rsidRPr="005F693E" w:rsidRDefault="00586BFC" w:rsidP="00167088">
            <w:pPr>
              <w:rPr>
                <w:rFonts w:eastAsiaTheme="minorEastAsia"/>
                <w:lang w:eastAsia="zh-CN"/>
              </w:rPr>
            </w:pPr>
            <w:r w:rsidRPr="005F693E">
              <w:rPr>
                <w:rFonts w:eastAsiaTheme="minorEastAsia"/>
                <w:lang w:eastAsia="zh-CN"/>
              </w:rPr>
              <w:t>O</w:t>
            </w:r>
            <w:r w:rsidRPr="005F693E">
              <w:rPr>
                <w:rFonts w:eastAsiaTheme="minorEastAsia" w:hint="eastAsia"/>
                <w:lang w:eastAsia="zh-CN"/>
              </w:rPr>
              <w:t>ther values may not be precluded but considering different KPI value</w:t>
            </w:r>
          </w:p>
        </w:tc>
      </w:tr>
      <w:tr w:rsidR="00586BFC" w:rsidRPr="005F693E" w:rsidTr="00167088">
        <w:trPr>
          <w:trHeight w:val="249"/>
        </w:trPr>
        <w:tc>
          <w:tcPr>
            <w:tcW w:w="3999" w:type="dxa"/>
            <w:vAlign w:val="center"/>
          </w:tcPr>
          <w:p w:rsidR="00586BFC" w:rsidRPr="005F693E" w:rsidRDefault="00586BFC" w:rsidP="00167088">
            <w:pPr>
              <w:rPr>
                <w:rFonts w:eastAsiaTheme="minorEastAsia"/>
                <w:lang w:eastAsia="zh-CN"/>
              </w:rPr>
            </w:pPr>
            <w:r w:rsidRPr="005F693E">
              <w:rPr>
                <w:rFonts w:eastAsiaTheme="minorEastAsia" w:hint="eastAsia"/>
                <w:lang w:eastAsia="zh-CN"/>
              </w:rPr>
              <w:t>Antenna configuration</w:t>
            </w:r>
          </w:p>
        </w:tc>
        <w:tc>
          <w:tcPr>
            <w:tcW w:w="3999" w:type="dxa"/>
            <w:vAlign w:val="center"/>
          </w:tcPr>
          <w:p w:rsidR="00586BFC" w:rsidRPr="005F693E" w:rsidRDefault="00586BFC" w:rsidP="00167088">
            <w:pPr>
              <w:rPr>
                <w:rFonts w:eastAsiaTheme="minorEastAsia"/>
                <w:lang w:eastAsia="zh-CN"/>
              </w:rPr>
            </w:pPr>
            <w:r w:rsidRPr="005F693E">
              <w:rPr>
                <w:rFonts w:eastAsiaTheme="minorEastAsia" w:hint="eastAsia"/>
                <w:lang w:eastAsia="zh-CN"/>
              </w:rPr>
              <w:t xml:space="preserve">BS: up to 256 </w:t>
            </w:r>
            <w:proofErr w:type="spellStart"/>
            <w:r w:rsidRPr="005F693E">
              <w:rPr>
                <w:rFonts w:eastAsiaTheme="minorEastAsia" w:hint="eastAsia"/>
                <w:lang w:eastAsia="zh-CN"/>
              </w:rPr>
              <w:t>Tx</w:t>
            </w:r>
            <w:proofErr w:type="spellEnd"/>
            <w:r w:rsidRPr="005F693E">
              <w:rPr>
                <w:rFonts w:eastAsiaTheme="minorEastAsia" w:hint="eastAsia"/>
                <w:lang w:eastAsia="zh-CN"/>
              </w:rPr>
              <w:t>/Rx antenna elements</w:t>
            </w:r>
          </w:p>
          <w:p w:rsidR="00586BFC" w:rsidRPr="005F693E" w:rsidRDefault="00586BFC" w:rsidP="00167088">
            <w:pPr>
              <w:rPr>
                <w:rFonts w:eastAsiaTheme="minorEastAsia"/>
                <w:lang w:eastAsia="zh-CN"/>
              </w:rPr>
            </w:pPr>
            <w:r w:rsidRPr="005F693E">
              <w:rPr>
                <w:rFonts w:eastAsiaTheme="minorEastAsia" w:hint="eastAsia"/>
                <w:lang w:eastAsia="zh-CN"/>
              </w:rPr>
              <w:t xml:space="preserve">UE: up to 8 </w:t>
            </w:r>
            <w:proofErr w:type="spellStart"/>
            <w:r w:rsidRPr="005F693E">
              <w:rPr>
                <w:rFonts w:eastAsiaTheme="minorEastAsia" w:hint="eastAsia"/>
                <w:lang w:eastAsia="zh-CN"/>
              </w:rPr>
              <w:t>Tx</w:t>
            </w:r>
            <w:proofErr w:type="spellEnd"/>
            <w:r w:rsidRPr="005F693E">
              <w:rPr>
                <w:rFonts w:eastAsiaTheme="minorEastAsia" w:hint="eastAsia"/>
                <w:lang w:eastAsia="zh-CN"/>
              </w:rPr>
              <w:t>/Rx antenna elements</w:t>
            </w:r>
          </w:p>
        </w:tc>
      </w:tr>
      <w:tr w:rsidR="00586BFC" w:rsidRPr="005F693E" w:rsidTr="00167088">
        <w:trPr>
          <w:trHeight w:val="249"/>
        </w:trPr>
        <w:tc>
          <w:tcPr>
            <w:tcW w:w="3999" w:type="dxa"/>
            <w:vAlign w:val="center"/>
          </w:tcPr>
          <w:p w:rsidR="00586BFC" w:rsidRPr="005F693E" w:rsidRDefault="00586BFC" w:rsidP="00167088">
            <w:pPr>
              <w:rPr>
                <w:rFonts w:eastAsiaTheme="minorEastAsia"/>
                <w:lang w:eastAsia="zh-CN"/>
              </w:rPr>
            </w:pPr>
            <w:r w:rsidRPr="005F693E">
              <w:rPr>
                <w:rFonts w:eastAsiaTheme="minorEastAsia" w:hint="eastAsia"/>
                <w:lang w:eastAsia="zh-CN"/>
              </w:rPr>
              <w:t>SNR</w:t>
            </w:r>
          </w:p>
        </w:tc>
        <w:tc>
          <w:tcPr>
            <w:tcW w:w="3999" w:type="dxa"/>
            <w:vAlign w:val="center"/>
          </w:tcPr>
          <w:p w:rsidR="00586BFC" w:rsidRPr="005F693E" w:rsidRDefault="00586BFC" w:rsidP="00167088">
            <w:pPr>
              <w:rPr>
                <w:rFonts w:eastAsiaTheme="minorEastAsia"/>
                <w:lang w:eastAsia="zh-CN"/>
              </w:rPr>
            </w:pPr>
            <w:r w:rsidRPr="005F693E">
              <w:rPr>
                <w:rFonts w:eastAsiaTheme="minorEastAsia"/>
                <w:lang w:eastAsia="zh-CN"/>
              </w:rPr>
              <w:t>O</w:t>
            </w:r>
            <w:r w:rsidRPr="005F693E">
              <w:rPr>
                <w:rFonts w:eastAsiaTheme="minorEastAsia" w:hint="eastAsia"/>
                <w:lang w:eastAsia="zh-CN"/>
              </w:rPr>
              <w:t>ption 1. SNR distribution within [-5, 10]</w:t>
            </w:r>
          </w:p>
          <w:p w:rsidR="00586BFC" w:rsidRPr="005F693E" w:rsidRDefault="00586BFC" w:rsidP="00DD5A8E">
            <w:pPr>
              <w:rPr>
                <w:rFonts w:eastAsiaTheme="minorEastAsia"/>
                <w:lang w:eastAsia="zh-CN"/>
              </w:rPr>
            </w:pPr>
            <w:r w:rsidRPr="005F693E">
              <w:rPr>
                <w:rFonts w:eastAsiaTheme="minorEastAsia" w:hint="eastAsia"/>
                <w:lang w:eastAsia="zh-CN"/>
              </w:rPr>
              <w:t xml:space="preserve">Option 2. SNR value = 50% </w:t>
            </w:r>
            <w:r w:rsidR="00932C63" w:rsidRPr="005F693E">
              <w:rPr>
                <w:rFonts w:eastAsiaTheme="minorEastAsia" w:hint="eastAsia"/>
                <w:lang w:eastAsia="zh-CN"/>
              </w:rPr>
              <w:t>value</w:t>
            </w:r>
            <w:r w:rsidRPr="005F693E">
              <w:rPr>
                <w:rFonts w:eastAsiaTheme="minorEastAsia" w:hint="eastAsia"/>
                <w:lang w:eastAsia="zh-CN"/>
              </w:rPr>
              <w:t xml:space="preserve"> of Geometry CDF of one </w:t>
            </w:r>
            <w:r w:rsidR="00DD5A8E" w:rsidRPr="005F693E">
              <w:rPr>
                <w:rFonts w:eastAsiaTheme="minorEastAsia" w:hint="eastAsia"/>
                <w:lang w:eastAsia="zh-CN"/>
              </w:rPr>
              <w:t xml:space="preserve">matched and </w:t>
            </w:r>
            <w:r w:rsidRPr="005F693E">
              <w:rPr>
                <w:rFonts w:eastAsiaTheme="minorEastAsia" w:hint="eastAsia"/>
                <w:lang w:eastAsia="zh-CN"/>
              </w:rPr>
              <w:t xml:space="preserve">existing </w:t>
            </w:r>
            <w:proofErr w:type="spellStart"/>
            <w:r w:rsidRPr="005F693E">
              <w:rPr>
                <w:rFonts w:eastAsiaTheme="minorEastAsia" w:hint="eastAsia"/>
                <w:lang w:eastAsia="zh-CN"/>
              </w:rPr>
              <w:t>eMBB</w:t>
            </w:r>
            <w:proofErr w:type="spellEnd"/>
            <w:r w:rsidRPr="005F693E">
              <w:rPr>
                <w:rFonts w:eastAsiaTheme="minorEastAsia" w:hint="eastAsia"/>
                <w:lang w:eastAsia="zh-CN"/>
              </w:rPr>
              <w:t xml:space="preserve"> deployment scenario, e.g. Urban Macro, Indoor</w:t>
            </w:r>
          </w:p>
        </w:tc>
      </w:tr>
      <w:tr w:rsidR="00021304" w:rsidRPr="005F693E" w:rsidTr="00167088">
        <w:trPr>
          <w:trHeight w:val="249"/>
        </w:trPr>
        <w:tc>
          <w:tcPr>
            <w:tcW w:w="3999" w:type="dxa"/>
            <w:vAlign w:val="center"/>
          </w:tcPr>
          <w:p w:rsidR="00021304" w:rsidRPr="005F693E" w:rsidRDefault="00021304" w:rsidP="00167088">
            <w:pPr>
              <w:rPr>
                <w:rFonts w:eastAsiaTheme="minorEastAsia"/>
                <w:lang w:eastAsia="zh-CN"/>
              </w:rPr>
            </w:pPr>
            <w:r w:rsidRPr="005F693E">
              <w:rPr>
                <w:rFonts w:eastAsiaTheme="minorEastAsia" w:hint="eastAsia"/>
                <w:lang w:eastAsia="zh-CN"/>
              </w:rPr>
              <w:t>Channel modeling</w:t>
            </w:r>
          </w:p>
        </w:tc>
        <w:tc>
          <w:tcPr>
            <w:tcW w:w="3999" w:type="dxa"/>
            <w:vAlign w:val="center"/>
          </w:tcPr>
          <w:p w:rsidR="00021304" w:rsidRPr="005F693E" w:rsidRDefault="00021304" w:rsidP="00167088">
            <w:pPr>
              <w:rPr>
                <w:rFonts w:eastAsiaTheme="minorEastAsia"/>
                <w:lang w:eastAsia="zh-CN"/>
              </w:rPr>
            </w:pPr>
            <w:r w:rsidRPr="005F693E">
              <w:rPr>
                <w:rFonts w:eastAsiaTheme="minorEastAsia" w:hint="eastAsia"/>
                <w:lang w:eastAsia="zh-CN"/>
              </w:rPr>
              <w:t>EPA or CDL</w:t>
            </w:r>
            <w:r w:rsidR="00D31188" w:rsidRPr="005F693E">
              <w:rPr>
                <w:rFonts w:eastAsiaTheme="minorEastAsia" w:hint="eastAsia"/>
                <w:lang w:eastAsia="zh-CN"/>
              </w:rPr>
              <w:t xml:space="preserve"> if applicable</w:t>
            </w:r>
          </w:p>
        </w:tc>
      </w:tr>
      <w:tr w:rsidR="00D31188" w:rsidRPr="005F693E" w:rsidTr="00662790">
        <w:trPr>
          <w:trHeight w:val="249"/>
        </w:trPr>
        <w:tc>
          <w:tcPr>
            <w:tcW w:w="3999" w:type="dxa"/>
            <w:vAlign w:val="center"/>
          </w:tcPr>
          <w:p w:rsidR="00D31188" w:rsidRPr="005F693E" w:rsidRDefault="00D31188" w:rsidP="00662790">
            <w:pPr>
              <w:rPr>
                <w:rFonts w:eastAsiaTheme="minorEastAsia"/>
                <w:lang w:eastAsia="zh-CN"/>
              </w:rPr>
            </w:pPr>
            <w:r w:rsidRPr="005F693E">
              <w:rPr>
                <w:rFonts w:eastAsiaTheme="minorEastAsia"/>
                <w:lang w:eastAsia="zh-CN"/>
              </w:rPr>
              <w:t>Numerology</w:t>
            </w:r>
            <w:r w:rsidRPr="005F693E">
              <w:rPr>
                <w:rFonts w:eastAsiaTheme="minorEastAsia" w:hint="eastAsia"/>
                <w:lang w:eastAsia="zh-CN"/>
              </w:rPr>
              <w:t xml:space="preserve"> and frame structure</w:t>
            </w:r>
          </w:p>
        </w:tc>
        <w:tc>
          <w:tcPr>
            <w:tcW w:w="3999" w:type="dxa"/>
            <w:vAlign w:val="center"/>
          </w:tcPr>
          <w:p w:rsidR="00D31188" w:rsidRPr="005F693E" w:rsidRDefault="00D31188" w:rsidP="00662790">
            <w:pPr>
              <w:rPr>
                <w:rFonts w:eastAsiaTheme="minorEastAsia"/>
                <w:lang w:eastAsia="zh-CN"/>
              </w:rPr>
            </w:pPr>
            <w:r w:rsidRPr="005F693E">
              <w:rPr>
                <w:rFonts w:eastAsiaTheme="minorEastAsia"/>
                <w:lang w:eastAsia="zh-CN"/>
              </w:rPr>
              <w:t>C</w:t>
            </w:r>
            <w:r w:rsidRPr="005F693E">
              <w:rPr>
                <w:rFonts w:eastAsiaTheme="minorEastAsia" w:hint="eastAsia"/>
                <w:lang w:eastAsia="zh-CN"/>
              </w:rPr>
              <w:t>ompanies provide their schemes applied in the simulation</w:t>
            </w:r>
          </w:p>
        </w:tc>
      </w:tr>
      <w:tr w:rsidR="00586BFC" w:rsidRPr="005F693E" w:rsidTr="00167088">
        <w:trPr>
          <w:trHeight w:val="249"/>
        </w:trPr>
        <w:tc>
          <w:tcPr>
            <w:tcW w:w="3999" w:type="dxa"/>
            <w:vAlign w:val="center"/>
          </w:tcPr>
          <w:p w:rsidR="00586BFC" w:rsidRPr="005F693E" w:rsidRDefault="00586BFC" w:rsidP="00167088">
            <w:pPr>
              <w:rPr>
                <w:rFonts w:eastAsiaTheme="minorEastAsia"/>
                <w:lang w:eastAsia="zh-CN"/>
              </w:rPr>
            </w:pPr>
            <w:r w:rsidRPr="005F693E">
              <w:rPr>
                <w:rFonts w:eastAsiaTheme="minorEastAsia"/>
                <w:lang w:eastAsia="zh-CN"/>
              </w:rPr>
              <w:t>S</w:t>
            </w:r>
            <w:r w:rsidRPr="005F693E">
              <w:rPr>
                <w:rFonts w:eastAsiaTheme="minorEastAsia" w:hint="eastAsia"/>
                <w:lang w:eastAsia="zh-CN"/>
              </w:rPr>
              <w:t>cheduling time</w:t>
            </w:r>
          </w:p>
        </w:tc>
        <w:tc>
          <w:tcPr>
            <w:tcW w:w="3999" w:type="dxa"/>
            <w:vAlign w:val="center"/>
          </w:tcPr>
          <w:p w:rsidR="00586BFC" w:rsidRPr="005F693E" w:rsidRDefault="00586BFC" w:rsidP="00167088">
            <w:pPr>
              <w:rPr>
                <w:rFonts w:eastAsiaTheme="minorEastAsia"/>
                <w:lang w:eastAsia="zh-CN"/>
              </w:rPr>
            </w:pPr>
            <w:r w:rsidRPr="005F693E">
              <w:rPr>
                <w:rFonts w:eastAsiaTheme="minorEastAsia" w:hint="eastAsia"/>
                <w:lang w:eastAsia="zh-CN"/>
              </w:rPr>
              <w:t>0ms</w:t>
            </w:r>
          </w:p>
        </w:tc>
      </w:tr>
      <w:tr w:rsidR="00586BFC" w:rsidRPr="005F693E" w:rsidTr="00167088">
        <w:trPr>
          <w:trHeight w:val="249"/>
        </w:trPr>
        <w:tc>
          <w:tcPr>
            <w:tcW w:w="3999" w:type="dxa"/>
            <w:vAlign w:val="center"/>
          </w:tcPr>
          <w:p w:rsidR="00586BFC" w:rsidRPr="005F693E" w:rsidRDefault="00586BFC" w:rsidP="00167088">
            <w:pPr>
              <w:rPr>
                <w:rFonts w:eastAsiaTheme="minorEastAsia"/>
                <w:lang w:eastAsia="zh-CN"/>
              </w:rPr>
            </w:pPr>
            <w:r w:rsidRPr="005F693E">
              <w:rPr>
                <w:rFonts w:eastAsiaTheme="minorEastAsia" w:hint="eastAsia"/>
                <w:lang w:eastAsia="zh-CN"/>
              </w:rPr>
              <w:t>HARQ duration (ACK/NACK waiting time)</w:t>
            </w:r>
          </w:p>
        </w:tc>
        <w:tc>
          <w:tcPr>
            <w:tcW w:w="3999" w:type="dxa"/>
            <w:vAlign w:val="center"/>
          </w:tcPr>
          <w:p w:rsidR="00586BFC" w:rsidRPr="005F693E" w:rsidRDefault="00586BFC" w:rsidP="00167088">
            <w:pPr>
              <w:rPr>
                <w:rFonts w:eastAsiaTheme="minorEastAsia"/>
                <w:lang w:eastAsia="zh-CN"/>
              </w:rPr>
            </w:pPr>
            <w:r w:rsidRPr="005F693E">
              <w:rPr>
                <w:rFonts w:eastAsiaTheme="minorEastAsia"/>
                <w:lang w:eastAsia="zh-CN"/>
              </w:rPr>
              <w:t>C</w:t>
            </w:r>
            <w:r w:rsidRPr="005F693E">
              <w:rPr>
                <w:rFonts w:eastAsiaTheme="minorEastAsia" w:hint="eastAsia"/>
                <w:lang w:eastAsia="zh-CN"/>
              </w:rPr>
              <w:t>ompanies provide the values depending on their schemes</w:t>
            </w:r>
          </w:p>
        </w:tc>
      </w:tr>
      <w:tr w:rsidR="00586BFC" w:rsidRPr="005F693E" w:rsidTr="00167088">
        <w:trPr>
          <w:trHeight w:val="249"/>
        </w:trPr>
        <w:tc>
          <w:tcPr>
            <w:tcW w:w="3999" w:type="dxa"/>
            <w:vAlign w:val="center"/>
          </w:tcPr>
          <w:p w:rsidR="00586BFC" w:rsidRPr="005F693E" w:rsidRDefault="00586BFC" w:rsidP="00167088">
            <w:pPr>
              <w:rPr>
                <w:rFonts w:eastAsiaTheme="minorEastAsia"/>
                <w:lang w:eastAsia="zh-CN"/>
              </w:rPr>
            </w:pPr>
            <w:r w:rsidRPr="005F693E">
              <w:rPr>
                <w:rFonts w:eastAsiaTheme="minorEastAsia" w:hint="eastAsia"/>
                <w:lang w:eastAsia="zh-CN"/>
              </w:rPr>
              <w:t>Processing latency</w:t>
            </w:r>
          </w:p>
        </w:tc>
        <w:tc>
          <w:tcPr>
            <w:tcW w:w="3999" w:type="dxa"/>
            <w:vAlign w:val="center"/>
          </w:tcPr>
          <w:p w:rsidR="00586BFC" w:rsidRPr="005F693E" w:rsidRDefault="00586BFC" w:rsidP="00167088">
            <w:pPr>
              <w:rPr>
                <w:rFonts w:eastAsiaTheme="minorEastAsia"/>
                <w:lang w:eastAsia="zh-CN"/>
              </w:rPr>
            </w:pPr>
            <w:r w:rsidRPr="005F693E">
              <w:rPr>
                <w:rFonts w:eastAsiaTheme="minorEastAsia" w:hint="eastAsia"/>
                <w:lang w:eastAsia="zh-CN"/>
              </w:rPr>
              <w:t>Option 1: linear scaling according to TTI length</w:t>
            </w:r>
          </w:p>
          <w:p w:rsidR="00586BFC" w:rsidRPr="005F693E" w:rsidRDefault="00586BFC" w:rsidP="00167088">
            <w:pPr>
              <w:rPr>
                <w:rFonts w:eastAsiaTheme="minorEastAsia"/>
                <w:lang w:eastAsia="zh-CN"/>
              </w:rPr>
            </w:pPr>
            <w:r w:rsidRPr="005F693E">
              <w:rPr>
                <w:rFonts w:eastAsiaTheme="minorEastAsia" w:hint="eastAsia"/>
                <w:lang w:eastAsia="zh-CN"/>
              </w:rPr>
              <w:t xml:space="preserve">Option 2: </w:t>
            </w:r>
            <w:r w:rsidRPr="005F693E">
              <w:rPr>
                <w:rFonts w:eastAsiaTheme="minorEastAsia"/>
                <w:lang w:eastAsia="zh-CN"/>
              </w:rPr>
              <w:t>fixed</w:t>
            </w:r>
            <w:r w:rsidRPr="005F693E">
              <w:rPr>
                <w:rFonts w:eastAsiaTheme="minorEastAsia" w:hint="eastAsia"/>
                <w:lang w:eastAsia="zh-CN"/>
              </w:rPr>
              <w:t xml:space="preserve"> </w:t>
            </w:r>
            <w:r w:rsidR="00704EB4" w:rsidRPr="005F693E">
              <w:rPr>
                <w:rFonts w:eastAsiaTheme="minorEastAsia" w:hint="eastAsia"/>
                <w:lang w:eastAsia="zh-CN"/>
              </w:rPr>
              <w:t>BS/UE processing latency, e.g. 100us.</w:t>
            </w:r>
          </w:p>
        </w:tc>
      </w:tr>
      <w:tr w:rsidR="00704EB4" w:rsidRPr="005F693E" w:rsidTr="00167088">
        <w:trPr>
          <w:trHeight w:val="249"/>
        </w:trPr>
        <w:tc>
          <w:tcPr>
            <w:tcW w:w="3999" w:type="dxa"/>
            <w:vAlign w:val="center"/>
          </w:tcPr>
          <w:p w:rsidR="00704EB4" w:rsidRPr="005F693E" w:rsidRDefault="004B64BD" w:rsidP="00167088">
            <w:pPr>
              <w:rPr>
                <w:rFonts w:eastAsiaTheme="minorEastAsia"/>
                <w:lang w:eastAsia="zh-CN"/>
              </w:rPr>
            </w:pPr>
            <w:r w:rsidRPr="005F693E">
              <w:rPr>
                <w:rFonts w:eastAsiaTheme="minorEastAsia" w:hint="eastAsia"/>
                <w:lang w:eastAsia="zh-CN"/>
              </w:rPr>
              <w:t>Waiting time for data transmission</w:t>
            </w:r>
          </w:p>
        </w:tc>
        <w:tc>
          <w:tcPr>
            <w:tcW w:w="3999" w:type="dxa"/>
            <w:vAlign w:val="center"/>
          </w:tcPr>
          <w:p w:rsidR="00704EB4" w:rsidRPr="005F693E" w:rsidRDefault="004B64BD" w:rsidP="00167088">
            <w:pPr>
              <w:rPr>
                <w:rFonts w:eastAsiaTheme="minorEastAsia"/>
                <w:lang w:eastAsia="zh-CN"/>
              </w:rPr>
            </w:pPr>
            <w:r w:rsidRPr="005F693E">
              <w:rPr>
                <w:rFonts w:eastAsiaTheme="minorEastAsia"/>
                <w:lang w:eastAsia="zh-CN"/>
              </w:rPr>
              <w:t>A</w:t>
            </w:r>
            <w:r w:rsidRPr="005F693E">
              <w:rPr>
                <w:rFonts w:eastAsiaTheme="minorEastAsia" w:hint="eastAsia"/>
                <w:lang w:eastAsia="zh-CN"/>
              </w:rPr>
              <w:t>verage value depending on frame structure design</w:t>
            </w:r>
          </w:p>
        </w:tc>
      </w:tr>
    </w:tbl>
    <w:p w:rsidR="006358CF" w:rsidRPr="005F693E" w:rsidRDefault="006358CF" w:rsidP="008A1A12">
      <w:pPr>
        <w:pStyle w:val="a0"/>
        <w:rPr>
          <w:rFonts w:eastAsiaTheme="minorEastAsia"/>
          <w:b/>
          <w:i/>
          <w:lang w:eastAsia="zh-CN"/>
        </w:rPr>
      </w:pPr>
    </w:p>
    <w:p w:rsidR="00083E5F" w:rsidRPr="005F693E" w:rsidRDefault="00083E5F" w:rsidP="008A1A12">
      <w:pPr>
        <w:pStyle w:val="a0"/>
        <w:rPr>
          <w:rFonts w:eastAsiaTheme="minorEastAsia"/>
          <w:b/>
          <w:i/>
          <w:lang w:eastAsia="zh-CN"/>
        </w:rPr>
      </w:pPr>
      <w:proofErr w:type="gramStart"/>
      <w:r w:rsidRPr="005F693E">
        <w:rPr>
          <w:rFonts w:eastAsiaTheme="minorEastAsia" w:hint="eastAsia"/>
          <w:b/>
          <w:i/>
          <w:lang w:eastAsia="zh-CN"/>
        </w:rPr>
        <w:t>Proposal 3.</w:t>
      </w:r>
      <w:proofErr w:type="gramEnd"/>
      <w:r w:rsidRPr="005F693E">
        <w:rPr>
          <w:rFonts w:eastAsiaTheme="minorEastAsia" w:hint="eastAsia"/>
          <w:b/>
          <w:i/>
          <w:lang w:eastAsia="zh-CN"/>
        </w:rPr>
        <w:t xml:space="preserve"> To take Table 1 evaluation parameter for URLLC into account </w:t>
      </w:r>
      <w:r w:rsidR="00021304" w:rsidRPr="005F693E">
        <w:rPr>
          <w:rFonts w:eastAsiaTheme="minorEastAsia" w:hint="eastAsia"/>
          <w:b/>
          <w:i/>
          <w:lang w:eastAsia="zh-CN"/>
        </w:rPr>
        <w:t>in</w:t>
      </w:r>
      <w:r w:rsidRPr="005F693E">
        <w:rPr>
          <w:rFonts w:eastAsiaTheme="minorEastAsia" w:hint="eastAsia"/>
          <w:b/>
          <w:i/>
          <w:lang w:eastAsia="zh-CN"/>
        </w:rPr>
        <w:t xml:space="preserve"> evaluation</w:t>
      </w:r>
    </w:p>
    <w:p w:rsidR="00083E5F" w:rsidRPr="005F693E" w:rsidRDefault="00083E5F" w:rsidP="008A1A12">
      <w:pPr>
        <w:pStyle w:val="a0"/>
        <w:rPr>
          <w:rFonts w:eastAsiaTheme="minorEastAsia"/>
          <w:b/>
          <w:lang w:eastAsia="zh-CN"/>
        </w:rPr>
      </w:pPr>
      <w:r w:rsidRPr="005F693E">
        <w:rPr>
          <w:rFonts w:eastAsiaTheme="minorEastAsia" w:hint="eastAsia"/>
          <w:b/>
          <w:lang w:eastAsia="zh-CN"/>
        </w:rPr>
        <w:t xml:space="preserve">2.3 </w:t>
      </w:r>
      <w:r w:rsidRPr="005F693E">
        <w:rPr>
          <w:rFonts w:eastAsiaTheme="minorEastAsia" w:hint="eastAsia"/>
          <w:b/>
          <w:lang w:eastAsia="zh-CN"/>
        </w:rPr>
        <w:tab/>
      </w:r>
      <w:r w:rsidR="00021304" w:rsidRPr="005F693E">
        <w:rPr>
          <w:rFonts w:eastAsiaTheme="minorEastAsia" w:hint="eastAsia"/>
          <w:b/>
          <w:lang w:eastAsia="zh-CN"/>
        </w:rPr>
        <w:t>P</w:t>
      </w:r>
      <w:r w:rsidRPr="005F693E">
        <w:rPr>
          <w:rFonts w:eastAsiaTheme="minorEastAsia" w:hint="eastAsia"/>
          <w:b/>
          <w:lang w:eastAsia="zh-CN"/>
        </w:rPr>
        <w:t>otential PHY techniques to support URLLC</w:t>
      </w:r>
    </w:p>
    <w:p w:rsidR="00021304" w:rsidRPr="005F693E" w:rsidRDefault="00902245" w:rsidP="008B1478">
      <w:pPr>
        <w:pStyle w:val="a0"/>
        <w:rPr>
          <w:rFonts w:eastAsiaTheme="minorEastAsia"/>
          <w:lang w:eastAsia="zh-CN"/>
        </w:rPr>
      </w:pPr>
      <w:r w:rsidRPr="005F693E">
        <w:rPr>
          <w:rFonts w:eastAsiaTheme="minorEastAsia" w:hint="eastAsia"/>
          <w:lang w:eastAsia="zh-CN"/>
        </w:rPr>
        <w:t xml:space="preserve">To evaluate performance metric under URLLC, there are several physical layer techniques which can be applied. From the perspective of </w:t>
      </w:r>
      <w:r w:rsidR="00D31188" w:rsidRPr="005F693E">
        <w:rPr>
          <w:rFonts w:eastAsiaTheme="minorEastAsia" w:hint="eastAsia"/>
          <w:lang w:eastAsia="zh-CN"/>
        </w:rPr>
        <w:t>l</w:t>
      </w:r>
      <w:r w:rsidRPr="005F693E">
        <w:rPr>
          <w:rFonts w:eastAsiaTheme="minorEastAsia" w:hint="eastAsia"/>
          <w:lang w:eastAsia="zh-CN"/>
        </w:rPr>
        <w:t xml:space="preserve">atency, frame </w:t>
      </w:r>
      <w:r w:rsidRPr="005F693E">
        <w:rPr>
          <w:rFonts w:eastAsiaTheme="minorEastAsia"/>
          <w:lang w:eastAsia="zh-CN"/>
        </w:rPr>
        <w:t>structure</w:t>
      </w:r>
      <w:r w:rsidRPr="005F693E">
        <w:rPr>
          <w:rFonts w:eastAsiaTheme="minorEastAsia" w:hint="eastAsia"/>
          <w:lang w:eastAsia="zh-CN"/>
        </w:rPr>
        <w:t xml:space="preserve"> design for 5G can effectively reduce transmission latency and support of grant-free schemes can decrease scheduling time. </w:t>
      </w:r>
      <w:r w:rsidRPr="005F693E">
        <w:rPr>
          <w:rFonts w:eastAsiaTheme="minorEastAsia"/>
          <w:lang w:eastAsia="zh-CN"/>
        </w:rPr>
        <w:t>W</w:t>
      </w:r>
      <w:r w:rsidRPr="005F693E">
        <w:rPr>
          <w:rFonts w:eastAsiaTheme="minorEastAsia" w:hint="eastAsia"/>
          <w:lang w:eastAsia="zh-CN"/>
        </w:rPr>
        <w:t>ith companies</w:t>
      </w:r>
      <w:r w:rsidRPr="005F693E">
        <w:rPr>
          <w:rFonts w:eastAsiaTheme="minorEastAsia"/>
          <w:lang w:eastAsia="zh-CN"/>
        </w:rPr>
        <w:t>’</w:t>
      </w:r>
      <w:r w:rsidRPr="005F693E">
        <w:rPr>
          <w:rFonts w:eastAsiaTheme="minorEastAsia" w:hint="eastAsia"/>
          <w:lang w:eastAsia="zh-CN"/>
        </w:rPr>
        <w:t xml:space="preserve"> proposed frame structure design and any possible schemes to further reduce latency, reliability can be evaluated considering contributions at least from enhancement of channel coding, HARQ, MIMO and MA schemes. </w:t>
      </w:r>
    </w:p>
    <w:p w:rsidR="00902245" w:rsidRPr="005F693E" w:rsidRDefault="00902245" w:rsidP="008B1478">
      <w:pPr>
        <w:pStyle w:val="a0"/>
        <w:rPr>
          <w:rFonts w:eastAsiaTheme="minorEastAsia"/>
          <w:b/>
          <w:i/>
          <w:lang w:eastAsia="zh-CN"/>
        </w:rPr>
      </w:pPr>
      <w:proofErr w:type="gramStart"/>
      <w:r w:rsidRPr="005F693E">
        <w:rPr>
          <w:rFonts w:eastAsiaTheme="minorEastAsia" w:hint="eastAsia"/>
          <w:b/>
          <w:i/>
          <w:lang w:eastAsia="zh-CN"/>
        </w:rPr>
        <w:t>Proposal 4.</w:t>
      </w:r>
      <w:proofErr w:type="gramEnd"/>
      <w:r w:rsidRPr="005F693E">
        <w:rPr>
          <w:rFonts w:eastAsiaTheme="minorEastAsia" w:hint="eastAsia"/>
          <w:b/>
          <w:i/>
          <w:lang w:eastAsia="zh-CN"/>
        </w:rPr>
        <w:t xml:space="preserve"> To support URLLC, the following techniques can be </w:t>
      </w:r>
      <w:r w:rsidR="00A46C2C" w:rsidRPr="005F693E">
        <w:rPr>
          <w:rFonts w:eastAsiaTheme="minorEastAsia" w:hint="eastAsia"/>
          <w:b/>
          <w:i/>
          <w:lang w:eastAsia="zh-CN"/>
        </w:rPr>
        <w:t xml:space="preserve">further </w:t>
      </w:r>
      <w:r w:rsidRPr="005F693E">
        <w:rPr>
          <w:rFonts w:eastAsiaTheme="minorEastAsia" w:hint="eastAsia"/>
          <w:b/>
          <w:i/>
          <w:lang w:eastAsia="zh-CN"/>
        </w:rPr>
        <w:t>evaluated:</w:t>
      </w:r>
    </w:p>
    <w:p w:rsidR="00A46C2C" w:rsidRPr="005F693E" w:rsidRDefault="00A46C2C" w:rsidP="00A46C2C">
      <w:pPr>
        <w:pStyle w:val="a0"/>
        <w:numPr>
          <w:ilvl w:val="0"/>
          <w:numId w:val="31"/>
        </w:numPr>
        <w:rPr>
          <w:rFonts w:eastAsiaTheme="minorEastAsia"/>
          <w:b/>
          <w:i/>
          <w:lang w:eastAsia="zh-CN"/>
        </w:rPr>
      </w:pPr>
      <w:r w:rsidRPr="005F693E">
        <w:rPr>
          <w:rFonts w:eastAsiaTheme="minorEastAsia"/>
          <w:b/>
          <w:i/>
          <w:lang w:eastAsia="zh-CN"/>
        </w:rPr>
        <w:t>L</w:t>
      </w:r>
      <w:r w:rsidRPr="005F693E">
        <w:rPr>
          <w:rFonts w:eastAsiaTheme="minorEastAsia" w:hint="eastAsia"/>
          <w:b/>
          <w:i/>
          <w:lang w:eastAsia="zh-CN"/>
        </w:rPr>
        <w:t xml:space="preserve">atency: Frame structure </w:t>
      </w:r>
      <w:r w:rsidRPr="005F693E">
        <w:rPr>
          <w:rFonts w:eastAsiaTheme="minorEastAsia"/>
          <w:b/>
          <w:i/>
          <w:lang w:eastAsia="zh-CN"/>
        </w:rPr>
        <w:t>design</w:t>
      </w:r>
      <w:r w:rsidRPr="005F693E">
        <w:rPr>
          <w:rFonts w:eastAsiaTheme="minorEastAsia" w:hint="eastAsia"/>
          <w:b/>
          <w:i/>
          <w:lang w:eastAsia="zh-CN"/>
        </w:rPr>
        <w:t>, Grant-free</w:t>
      </w:r>
      <w:r w:rsidR="00050737" w:rsidRPr="005F693E">
        <w:rPr>
          <w:rFonts w:eastAsiaTheme="minorEastAsia" w:hint="eastAsia"/>
          <w:b/>
          <w:i/>
          <w:lang w:eastAsia="zh-CN"/>
        </w:rPr>
        <w:t>, HARQ</w:t>
      </w:r>
      <w:r w:rsidR="00BF1E7B" w:rsidRPr="005F693E">
        <w:rPr>
          <w:rFonts w:eastAsiaTheme="minorEastAsia" w:hint="eastAsia"/>
          <w:b/>
          <w:i/>
          <w:lang w:eastAsia="zh-CN"/>
        </w:rPr>
        <w:t xml:space="preserve"> enhancement</w:t>
      </w:r>
    </w:p>
    <w:p w:rsidR="00902245" w:rsidRPr="005F693E" w:rsidRDefault="00A46C2C" w:rsidP="00A46C2C">
      <w:pPr>
        <w:pStyle w:val="a0"/>
        <w:numPr>
          <w:ilvl w:val="0"/>
          <w:numId w:val="31"/>
        </w:numPr>
        <w:rPr>
          <w:rFonts w:eastAsiaTheme="minorEastAsia"/>
          <w:b/>
          <w:i/>
          <w:lang w:eastAsia="zh-CN"/>
        </w:rPr>
      </w:pPr>
      <w:r w:rsidRPr="005F693E">
        <w:rPr>
          <w:rFonts w:eastAsiaTheme="minorEastAsia" w:hint="eastAsia"/>
          <w:b/>
          <w:i/>
          <w:lang w:eastAsia="zh-CN"/>
        </w:rPr>
        <w:t>Reliability: Channel coding, HARQ, MIMO and MA</w:t>
      </w:r>
    </w:p>
    <w:p w:rsidR="00830F4E" w:rsidRPr="005F693E" w:rsidRDefault="00830F4E" w:rsidP="00830F4E">
      <w:pPr>
        <w:pStyle w:val="1"/>
      </w:pPr>
      <w:r w:rsidRPr="005F693E">
        <w:rPr>
          <w:rFonts w:hint="eastAsia"/>
        </w:rPr>
        <w:t xml:space="preserve">Conclusion </w:t>
      </w:r>
    </w:p>
    <w:p w:rsidR="00A46C2C" w:rsidRPr="005F693E" w:rsidRDefault="00A46C2C" w:rsidP="00A46C2C">
      <w:pPr>
        <w:pStyle w:val="a0"/>
        <w:rPr>
          <w:rFonts w:eastAsiaTheme="minorEastAsia"/>
          <w:lang w:eastAsia="zh-CN"/>
        </w:rPr>
      </w:pPr>
      <w:r w:rsidRPr="005F693E">
        <w:rPr>
          <w:rFonts w:eastAsiaTheme="minorEastAsia"/>
          <w:lang w:eastAsia="zh-CN"/>
        </w:rPr>
        <w:t>I</w:t>
      </w:r>
      <w:r w:rsidRPr="005F693E">
        <w:rPr>
          <w:rFonts w:eastAsiaTheme="minorEastAsia" w:hint="eastAsia"/>
          <w:lang w:eastAsia="zh-CN"/>
        </w:rPr>
        <w:t>n this contribution, further analysis of KPI for URLLC</w:t>
      </w:r>
      <w:r w:rsidR="00BF1E7B" w:rsidRPr="005F693E">
        <w:rPr>
          <w:rFonts w:eastAsiaTheme="minorEastAsia" w:hint="eastAsia"/>
          <w:lang w:eastAsia="zh-CN"/>
        </w:rPr>
        <w:t xml:space="preserve">, </w:t>
      </w:r>
      <w:r w:rsidRPr="005F693E">
        <w:rPr>
          <w:rFonts w:eastAsiaTheme="minorEastAsia" w:hint="eastAsia"/>
          <w:lang w:eastAsia="zh-CN"/>
        </w:rPr>
        <w:t xml:space="preserve">suggestions on corresponding evaluation </w:t>
      </w:r>
      <w:proofErr w:type="gramStart"/>
      <w:r w:rsidRPr="005F693E">
        <w:rPr>
          <w:rFonts w:eastAsiaTheme="minorEastAsia"/>
          <w:lang w:eastAsia="zh-CN"/>
        </w:rPr>
        <w:t>configuration</w:t>
      </w:r>
      <w:r w:rsidR="00BF1E7B" w:rsidRPr="005F693E">
        <w:rPr>
          <w:rFonts w:eastAsiaTheme="minorEastAsia"/>
          <w:lang w:eastAsia="zh-CN"/>
        </w:rPr>
        <w:t>,</w:t>
      </w:r>
      <w:proofErr w:type="gramEnd"/>
      <w:r w:rsidR="00BF1E7B" w:rsidRPr="005F693E">
        <w:rPr>
          <w:rFonts w:eastAsiaTheme="minorEastAsia"/>
          <w:lang w:eastAsia="zh-CN"/>
        </w:rPr>
        <w:t xml:space="preserve"> and</w:t>
      </w:r>
      <w:r w:rsidR="00BF1E7B" w:rsidRPr="005F693E">
        <w:rPr>
          <w:rFonts w:eastAsiaTheme="minorEastAsia" w:hint="eastAsia"/>
          <w:lang w:eastAsia="zh-CN"/>
        </w:rPr>
        <w:t xml:space="preserve"> </w:t>
      </w:r>
      <w:r w:rsidRPr="005F693E">
        <w:rPr>
          <w:rFonts w:eastAsiaTheme="minorEastAsia" w:hint="eastAsia"/>
          <w:lang w:eastAsia="zh-CN"/>
        </w:rPr>
        <w:t>potential physical techniques to support URLLC are provided. Proposals are as following:</w:t>
      </w:r>
    </w:p>
    <w:p w:rsidR="00A46C2C" w:rsidRPr="005F693E" w:rsidRDefault="00A46C2C" w:rsidP="00A46C2C">
      <w:pPr>
        <w:pStyle w:val="a0"/>
        <w:rPr>
          <w:rFonts w:eastAsiaTheme="minorEastAsia"/>
          <w:b/>
          <w:i/>
          <w:lang w:eastAsia="zh-CN"/>
        </w:rPr>
      </w:pPr>
      <w:proofErr w:type="gramStart"/>
      <w:r w:rsidRPr="005F693E">
        <w:rPr>
          <w:rFonts w:eastAsiaTheme="minorEastAsia" w:hint="eastAsia"/>
          <w:b/>
          <w:i/>
          <w:lang w:eastAsia="zh-CN"/>
        </w:rPr>
        <w:t>Proposal 1.</w:t>
      </w:r>
      <w:proofErr w:type="gramEnd"/>
      <w:r w:rsidRPr="005F693E">
        <w:rPr>
          <w:rFonts w:eastAsiaTheme="minorEastAsia" w:hint="eastAsia"/>
          <w:b/>
          <w:i/>
          <w:lang w:eastAsia="zh-CN"/>
        </w:rPr>
        <w:t xml:space="preserve"> </w:t>
      </w:r>
      <w:r w:rsidRPr="005F693E">
        <w:rPr>
          <w:rFonts w:eastAsiaTheme="minorEastAsia"/>
          <w:b/>
          <w:i/>
          <w:lang w:eastAsia="zh-CN"/>
        </w:rPr>
        <w:t>E</w:t>
      </w:r>
      <w:r w:rsidRPr="005F693E">
        <w:rPr>
          <w:rFonts w:eastAsiaTheme="minorEastAsia" w:hint="eastAsia"/>
          <w:b/>
          <w:i/>
          <w:lang w:eastAsia="zh-CN"/>
        </w:rPr>
        <w:t>valuation methodology of latency for URLLC is analysis and design target is 0.5ms.</w:t>
      </w:r>
    </w:p>
    <w:p w:rsidR="00A46C2C" w:rsidRPr="005F693E" w:rsidRDefault="00A46C2C" w:rsidP="00A46C2C">
      <w:pPr>
        <w:pStyle w:val="a0"/>
        <w:rPr>
          <w:rFonts w:eastAsiaTheme="minorEastAsia"/>
          <w:b/>
          <w:i/>
          <w:lang w:eastAsia="zh-CN"/>
        </w:rPr>
      </w:pPr>
      <w:proofErr w:type="gramStart"/>
      <w:r w:rsidRPr="005F693E">
        <w:rPr>
          <w:rFonts w:eastAsiaTheme="minorEastAsia" w:hint="eastAsia"/>
          <w:b/>
          <w:i/>
          <w:lang w:eastAsia="zh-CN"/>
        </w:rPr>
        <w:t>Proposal 2.</w:t>
      </w:r>
      <w:proofErr w:type="gramEnd"/>
      <w:r w:rsidRPr="005F693E">
        <w:rPr>
          <w:rFonts w:eastAsiaTheme="minorEastAsia" w:hint="eastAsia"/>
          <w:b/>
          <w:i/>
          <w:lang w:eastAsia="zh-CN"/>
        </w:rPr>
        <w:t xml:space="preserve"> Evaluation methodology of reliability for URLLC is link level </w:t>
      </w:r>
      <w:r w:rsidR="00BF1E7B" w:rsidRPr="005F693E">
        <w:rPr>
          <w:rFonts w:eastAsiaTheme="minorEastAsia" w:hint="eastAsia"/>
          <w:b/>
          <w:i/>
          <w:lang w:eastAsia="zh-CN"/>
        </w:rPr>
        <w:t>simulation</w:t>
      </w:r>
      <w:r w:rsidR="00BF1E7B" w:rsidRPr="005F693E">
        <w:rPr>
          <w:rFonts w:eastAsiaTheme="minorEastAsia" w:hint="eastAsia"/>
          <w:b/>
          <w:i/>
          <w:lang w:eastAsia="zh-CN"/>
        </w:rPr>
        <w:t xml:space="preserve"> </w:t>
      </w:r>
      <w:r w:rsidRPr="005F693E">
        <w:rPr>
          <w:rFonts w:eastAsiaTheme="minorEastAsia" w:hint="eastAsia"/>
          <w:b/>
          <w:i/>
          <w:lang w:eastAsia="zh-CN"/>
        </w:rPr>
        <w:t xml:space="preserve">(as starting point) and design target is </w:t>
      </w:r>
      <w:r w:rsidRPr="005F693E">
        <w:rPr>
          <w:rFonts w:eastAsiaTheme="minorEastAsia"/>
          <w:b/>
          <w:i/>
          <w:lang w:eastAsia="zh-CN"/>
        </w:rPr>
        <w:t>1-10</w:t>
      </w:r>
      <w:r w:rsidRPr="005F693E">
        <w:rPr>
          <w:rFonts w:eastAsiaTheme="minorEastAsia"/>
          <w:b/>
          <w:i/>
          <w:vertAlign w:val="superscript"/>
          <w:lang w:eastAsia="zh-CN"/>
        </w:rPr>
        <w:t>-5</w:t>
      </w:r>
      <w:r w:rsidRPr="005F693E">
        <w:rPr>
          <w:rFonts w:eastAsiaTheme="minorEastAsia"/>
          <w:b/>
          <w:i/>
          <w:lang w:eastAsia="zh-CN"/>
        </w:rPr>
        <w:t xml:space="preserve"> within 1ms</w:t>
      </w:r>
      <w:r w:rsidRPr="005F693E">
        <w:rPr>
          <w:rFonts w:eastAsiaTheme="minorEastAsia" w:hint="eastAsia"/>
          <w:b/>
          <w:i/>
          <w:lang w:eastAsia="zh-CN"/>
        </w:rPr>
        <w:t>.</w:t>
      </w:r>
    </w:p>
    <w:p w:rsidR="00A46C2C" w:rsidRPr="005F693E" w:rsidRDefault="00A46C2C" w:rsidP="00A46C2C">
      <w:pPr>
        <w:pStyle w:val="a0"/>
        <w:rPr>
          <w:rFonts w:eastAsiaTheme="minorEastAsia"/>
          <w:b/>
          <w:i/>
          <w:lang w:eastAsia="zh-CN"/>
        </w:rPr>
      </w:pPr>
      <w:proofErr w:type="gramStart"/>
      <w:r w:rsidRPr="005F693E">
        <w:rPr>
          <w:rFonts w:eastAsiaTheme="minorEastAsia" w:hint="eastAsia"/>
          <w:b/>
          <w:i/>
          <w:lang w:eastAsia="zh-CN"/>
        </w:rPr>
        <w:t>Proposal 3.</w:t>
      </w:r>
      <w:proofErr w:type="gramEnd"/>
      <w:r w:rsidRPr="005F693E">
        <w:rPr>
          <w:rFonts w:eastAsiaTheme="minorEastAsia" w:hint="eastAsia"/>
          <w:b/>
          <w:i/>
          <w:lang w:eastAsia="zh-CN"/>
        </w:rPr>
        <w:t xml:space="preserve"> To take Table 1 evaluation parameter for URLLC into account in evaluation</w:t>
      </w:r>
    </w:p>
    <w:p w:rsidR="00A46C2C" w:rsidRPr="005F693E" w:rsidRDefault="00A46C2C" w:rsidP="00A46C2C">
      <w:pPr>
        <w:pStyle w:val="a0"/>
        <w:rPr>
          <w:rFonts w:eastAsiaTheme="minorEastAsia"/>
          <w:b/>
          <w:i/>
          <w:lang w:eastAsia="zh-CN"/>
        </w:rPr>
      </w:pPr>
      <w:proofErr w:type="gramStart"/>
      <w:r w:rsidRPr="005F693E">
        <w:rPr>
          <w:rFonts w:eastAsiaTheme="minorEastAsia" w:hint="eastAsia"/>
          <w:b/>
          <w:i/>
          <w:lang w:eastAsia="zh-CN"/>
        </w:rPr>
        <w:lastRenderedPageBreak/>
        <w:t>Proposal 4.</w:t>
      </w:r>
      <w:proofErr w:type="gramEnd"/>
      <w:r w:rsidRPr="005F693E">
        <w:rPr>
          <w:rFonts w:eastAsiaTheme="minorEastAsia" w:hint="eastAsia"/>
          <w:b/>
          <w:i/>
          <w:lang w:eastAsia="zh-CN"/>
        </w:rPr>
        <w:t xml:space="preserve"> To support URLLC, the following techniques can be further evaluated:</w:t>
      </w:r>
    </w:p>
    <w:p w:rsidR="00A46C2C" w:rsidRPr="005F693E" w:rsidRDefault="00A46C2C" w:rsidP="00A46C2C">
      <w:pPr>
        <w:pStyle w:val="a0"/>
        <w:numPr>
          <w:ilvl w:val="0"/>
          <w:numId w:val="31"/>
        </w:numPr>
        <w:rPr>
          <w:rFonts w:eastAsiaTheme="minorEastAsia"/>
          <w:b/>
          <w:i/>
          <w:lang w:eastAsia="zh-CN"/>
        </w:rPr>
      </w:pPr>
      <w:r w:rsidRPr="005F693E">
        <w:rPr>
          <w:rFonts w:eastAsiaTheme="minorEastAsia"/>
          <w:b/>
          <w:i/>
          <w:lang w:eastAsia="zh-CN"/>
        </w:rPr>
        <w:t>L</w:t>
      </w:r>
      <w:r w:rsidRPr="005F693E">
        <w:rPr>
          <w:rFonts w:eastAsiaTheme="minorEastAsia" w:hint="eastAsia"/>
          <w:b/>
          <w:i/>
          <w:lang w:eastAsia="zh-CN"/>
        </w:rPr>
        <w:t xml:space="preserve">atency: Frame structure </w:t>
      </w:r>
      <w:r w:rsidRPr="005F693E">
        <w:rPr>
          <w:rFonts w:eastAsiaTheme="minorEastAsia"/>
          <w:b/>
          <w:i/>
          <w:lang w:eastAsia="zh-CN"/>
        </w:rPr>
        <w:t>design</w:t>
      </w:r>
      <w:r w:rsidRPr="005F693E">
        <w:rPr>
          <w:rFonts w:eastAsiaTheme="minorEastAsia" w:hint="eastAsia"/>
          <w:b/>
          <w:i/>
          <w:lang w:eastAsia="zh-CN"/>
        </w:rPr>
        <w:t>, Grant-free</w:t>
      </w:r>
      <w:r w:rsidR="007931F1" w:rsidRPr="005F693E">
        <w:rPr>
          <w:rFonts w:eastAsiaTheme="minorEastAsia" w:hint="eastAsia"/>
          <w:b/>
          <w:i/>
          <w:lang w:eastAsia="zh-CN"/>
        </w:rPr>
        <w:t>, HARQ</w:t>
      </w:r>
      <w:r w:rsidR="00BF1E7B" w:rsidRPr="005F693E">
        <w:rPr>
          <w:rFonts w:eastAsiaTheme="minorEastAsia" w:hint="eastAsia"/>
          <w:b/>
          <w:i/>
          <w:lang w:eastAsia="zh-CN"/>
        </w:rPr>
        <w:t xml:space="preserve"> enhancement</w:t>
      </w:r>
    </w:p>
    <w:p w:rsidR="00A46C2C" w:rsidRPr="005F693E" w:rsidRDefault="00A46C2C" w:rsidP="00A46C2C">
      <w:pPr>
        <w:pStyle w:val="a0"/>
        <w:numPr>
          <w:ilvl w:val="0"/>
          <w:numId w:val="31"/>
        </w:numPr>
        <w:rPr>
          <w:rFonts w:eastAsiaTheme="minorEastAsia"/>
          <w:b/>
          <w:i/>
          <w:lang w:eastAsia="zh-CN"/>
        </w:rPr>
      </w:pPr>
      <w:r w:rsidRPr="005F693E">
        <w:rPr>
          <w:rFonts w:eastAsiaTheme="minorEastAsia" w:hint="eastAsia"/>
          <w:b/>
          <w:i/>
          <w:lang w:eastAsia="zh-CN"/>
        </w:rPr>
        <w:t>Reliability: Channel coding, HARQ, MIMO and MA</w:t>
      </w:r>
    </w:p>
    <w:p w:rsidR="00830F4E" w:rsidRPr="005F693E" w:rsidRDefault="00830F4E" w:rsidP="00830F4E">
      <w:pPr>
        <w:pStyle w:val="1"/>
      </w:pPr>
      <w:r w:rsidRPr="005F693E">
        <w:t>References</w:t>
      </w:r>
    </w:p>
    <w:p w:rsidR="00CD0DBC" w:rsidRPr="005F693E" w:rsidRDefault="003B4238" w:rsidP="003B4238">
      <w:pPr>
        <w:pStyle w:val="a0"/>
        <w:tabs>
          <w:tab w:val="left" w:pos="0"/>
          <w:tab w:val="left" w:pos="540"/>
        </w:tabs>
        <w:rPr>
          <w:rFonts w:eastAsia="宋体"/>
          <w:noProof/>
          <w:lang w:eastAsia="zh-CN"/>
        </w:rPr>
      </w:pPr>
      <w:r w:rsidRPr="005F693E">
        <w:rPr>
          <w:rFonts w:eastAsia="宋体" w:hint="eastAsia"/>
          <w:noProof/>
          <w:lang w:eastAsia="zh-CN"/>
        </w:rPr>
        <w:t>[1] RP-161334, 3GPP TR 38.913 v0.4.0 (2016-06)</w:t>
      </w:r>
    </w:p>
    <w:p w:rsidR="00DB7A18" w:rsidRPr="005F693E" w:rsidRDefault="00DB7A18" w:rsidP="003B4238">
      <w:pPr>
        <w:pStyle w:val="a0"/>
        <w:tabs>
          <w:tab w:val="left" w:pos="0"/>
          <w:tab w:val="left" w:pos="540"/>
        </w:tabs>
        <w:rPr>
          <w:rFonts w:eastAsia="宋体"/>
          <w:noProof/>
          <w:lang w:eastAsia="zh-CN"/>
        </w:rPr>
      </w:pPr>
      <w:r w:rsidRPr="005F693E">
        <w:rPr>
          <w:rFonts w:eastAsia="宋体" w:hint="eastAsia"/>
          <w:noProof/>
          <w:lang w:eastAsia="zh-CN"/>
        </w:rPr>
        <w:t>[2]</w:t>
      </w:r>
      <w:r w:rsidR="00815150" w:rsidRPr="005F693E">
        <w:rPr>
          <w:rFonts w:eastAsia="宋体" w:hint="eastAsia"/>
          <w:noProof/>
          <w:lang w:eastAsia="zh-CN"/>
        </w:rPr>
        <w:t xml:space="preserve"> R1-166485, Discussions on evaluation methodology for URLLC</w:t>
      </w:r>
      <w:r w:rsidR="00167088" w:rsidRPr="005F693E">
        <w:rPr>
          <w:rFonts w:eastAsia="宋体" w:hint="eastAsia"/>
          <w:noProof/>
          <w:lang w:eastAsia="zh-CN"/>
        </w:rPr>
        <w:t>, CATT, Aug. 2016</w:t>
      </w:r>
    </w:p>
    <w:p w:rsidR="00167088" w:rsidRPr="00D04A97" w:rsidRDefault="00167088" w:rsidP="003B4238">
      <w:pPr>
        <w:pStyle w:val="a0"/>
        <w:tabs>
          <w:tab w:val="left" w:pos="0"/>
          <w:tab w:val="left" w:pos="540"/>
        </w:tabs>
        <w:rPr>
          <w:rFonts w:eastAsia="宋体"/>
          <w:noProof/>
          <w:lang w:eastAsia="zh-CN"/>
        </w:rPr>
      </w:pPr>
      <w:r w:rsidRPr="005F693E">
        <w:rPr>
          <w:rFonts w:eastAsia="宋体" w:hint="eastAsia"/>
          <w:noProof/>
          <w:lang w:eastAsia="zh-CN"/>
        </w:rPr>
        <w:t>[3] RAN1 #</w:t>
      </w:r>
      <w:r w:rsidR="005F693E" w:rsidRPr="005F693E">
        <w:rPr>
          <w:rFonts w:eastAsia="宋体" w:hint="eastAsia"/>
          <w:noProof/>
          <w:lang w:eastAsia="zh-CN"/>
        </w:rPr>
        <w:t>8</w:t>
      </w:r>
      <w:r w:rsidR="005F693E" w:rsidRPr="005F693E">
        <w:rPr>
          <w:rFonts w:eastAsia="宋体" w:hint="eastAsia"/>
          <w:noProof/>
          <w:lang w:eastAsia="zh-CN"/>
        </w:rPr>
        <w:t>5</w:t>
      </w:r>
      <w:r w:rsidR="005F693E" w:rsidRPr="005F693E">
        <w:rPr>
          <w:rFonts w:eastAsia="宋体" w:hint="eastAsia"/>
          <w:noProof/>
          <w:lang w:eastAsia="zh-CN"/>
        </w:rPr>
        <w:t xml:space="preserve"> </w:t>
      </w:r>
      <w:r w:rsidRPr="005F693E">
        <w:rPr>
          <w:rFonts w:eastAsia="宋体" w:hint="eastAsia"/>
          <w:noProof/>
          <w:lang w:eastAsia="zh-CN"/>
        </w:rPr>
        <w:t>Chairman notes, May 2016</w:t>
      </w:r>
    </w:p>
    <w:p w:rsidR="00355122" w:rsidRPr="00355122" w:rsidRDefault="00355122" w:rsidP="00355122">
      <w:pPr>
        <w:pStyle w:val="a0"/>
        <w:tabs>
          <w:tab w:val="left" w:pos="0"/>
          <w:tab w:val="left" w:pos="540"/>
        </w:tabs>
        <w:jc w:val="center"/>
        <w:rPr>
          <w:noProof/>
          <w:lang w:val="en-GB"/>
        </w:rPr>
      </w:pPr>
    </w:p>
    <w:sectPr w:rsidR="00355122" w:rsidRPr="00355122"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F85" w:rsidRDefault="00760F85">
      <w:r>
        <w:separator/>
      </w:r>
    </w:p>
  </w:endnote>
  <w:endnote w:type="continuationSeparator" w:id="0">
    <w:p w:rsidR="00760F85" w:rsidRDefault="00760F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F85" w:rsidRDefault="00760F85">
      <w:r>
        <w:separator/>
      </w:r>
    </w:p>
  </w:footnote>
  <w:footnote w:type="continuationSeparator" w:id="0">
    <w:p w:rsidR="00760F85" w:rsidRDefault="00760F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DB5" w:rsidRPr="001A329E" w:rsidRDefault="00247DB5">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00000A"/>
    <w:multiLevelType w:val="multilevel"/>
    <w:tmpl w:val="0000000A"/>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804FB7"/>
    <w:multiLevelType w:val="hybridMultilevel"/>
    <w:tmpl w:val="BB485BB6"/>
    <w:lvl w:ilvl="0" w:tplc="3872D4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0F4F24"/>
    <w:multiLevelType w:val="hybridMultilevel"/>
    <w:tmpl w:val="C15C6F8A"/>
    <w:lvl w:ilvl="0" w:tplc="F1249706">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nsid w:val="125A3571"/>
    <w:multiLevelType w:val="hybridMultilevel"/>
    <w:tmpl w:val="35C0837A"/>
    <w:lvl w:ilvl="0" w:tplc="66180DC8">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12963386"/>
    <w:multiLevelType w:val="hybridMultilevel"/>
    <w:tmpl w:val="C08A0644"/>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3B41E39"/>
    <w:multiLevelType w:val="hybridMultilevel"/>
    <w:tmpl w:val="2D44DD98"/>
    <w:lvl w:ilvl="0" w:tplc="A2A2C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23E6373"/>
    <w:multiLevelType w:val="hybridMultilevel"/>
    <w:tmpl w:val="1D745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CD51EF3"/>
    <w:multiLevelType w:val="hybridMultilevel"/>
    <w:tmpl w:val="1B5296E6"/>
    <w:lvl w:ilvl="0" w:tplc="ABFC69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905D96"/>
    <w:multiLevelType w:val="hybridMultilevel"/>
    <w:tmpl w:val="28BAF1DA"/>
    <w:lvl w:ilvl="0" w:tplc="F1249706">
      <w:start w:val="1"/>
      <w:numFmt w:val="bullet"/>
      <w:lvlText w:val="•"/>
      <w:lvlJc w:val="left"/>
      <w:pPr>
        <w:tabs>
          <w:tab w:val="num" w:pos="720"/>
        </w:tabs>
        <w:ind w:left="720" w:hanging="360"/>
      </w:pPr>
      <w:rPr>
        <w:rFonts w:ascii="Arial" w:hAnsi="Arial" w:hint="default"/>
      </w:rPr>
    </w:lvl>
    <w:lvl w:ilvl="1" w:tplc="29261EFA" w:tentative="1">
      <w:start w:val="1"/>
      <w:numFmt w:val="bullet"/>
      <w:lvlText w:val="•"/>
      <w:lvlJc w:val="left"/>
      <w:pPr>
        <w:tabs>
          <w:tab w:val="num" w:pos="1440"/>
        </w:tabs>
        <w:ind w:left="1440" w:hanging="360"/>
      </w:pPr>
      <w:rPr>
        <w:rFonts w:ascii="Arial" w:hAnsi="Arial" w:hint="default"/>
      </w:rPr>
    </w:lvl>
    <w:lvl w:ilvl="2" w:tplc="A538C4A0" w:tentative="1">
      <w:start w:val="1"/>
      <w:numFmt w:val="bullet"/>
      <w:lvlText w:val="•"/>
      <w:lvlJc w:val="left"/>
      <w:pPr>
        <w:tabs>
          <w:tab w:val="num" w:pos="2160"/>
        </w:tabs>
        <w:ind w:left="2160" w:hanging="360"/>
      </w:pPr>
      <w:rPr>
        <w:rFonts w:ascii="Arial" w:hAnsi="Arial" w:hint="default"/>
      </w:rPr>
    </w:lvl>
    <w:lvl w:ilvl="3" w:tplc="C79A16E4" w:tentative="1">
      <w:start w:val="1"/>
      <w:numFmt w:val="bullet"/>
      <w:lvlText w:val="•"/>
      <w:lvlJc w:val="left"/>
      <w:pPr>
        <w:tabs>
          <w:tab w:val="num" w:pos="2880"/>
        </w:tabs>
        <w:ind w:left="2880" w:hanging="360"/>
      </w:pPr>
      <w:rPr>
        <w:rFonts w:ascii="Arial" w:hAnsi="Arial" w:hint="default"/>
      </w:rPr>
    </w:lvl>
    <w:lvl w:ilvl="4" w:tplc="AE0EF1CA" w:tentative="1">
      <w:start w:val="1"/>
      <w:numFmt w:val="bullet"/>
      <w:lvlText w:val="•"/>
      <w:lvlJc w:val="left"/>
      <w:pPr>
        <w:tabs>
          <w:tab w:val="num" w:pos="3600"/>
        </w:tabs>
        <w:ind w:left="3600" w:hanging="360"/>
      </w:pPr>
      <w:rPr>
        <w:rFonts w:ascii="Arial" w:hAnsi="Arial" w:hint="default"/>
      </w:rPr>
    </w:lvl>
    <w:lvl w:ilvl="5" w:tplc="58344FF4" w:tentative="1">
      <w:start w:val="1"/>
      <w:numFmt w:val="bullet"/>
      <w:lvlText w:val="•"/>
      <w:lvlJc w:val="left"/>
      <w:pPr>
        <w:tabs>
          <w:tab w:val="num" w:pos="4320"/>
        </w:tabs>
        <w:ind w:left="4320" w:hanging="360"/>
      </w:pPr>
      <w:rPr>
        <w:rFonts w:ascii="Arial" w:hAnsi="Arial" w:hint="default"/>
      </w:rPr>
    </w:lvl>
    <w:lvl w:ilvl="6" w:tplc="CE2C2368" w:tentative="1">
      <w:start w:val="1"/>
      <w:numFmt w:val="bullet"/>
      <w:lvlText w:val="•"/>
      <w:lvlJc w:val="left"/>
      <w:pPr>
        <w:tabs>
          <w:tab w:val="num" w:pos="5040"/>
        </w:tabs>
        <w:ind w:left="5040" w:hanging="360"/>
      </w:pPr>
      <w:rPr>
        <w:rFonts w:ascii="Arial" w:hAnsi="Arial" w:hint="default"/>
      </w:rPr>
    </w:lvl>
    <w:lvl w:ilvl="7" w:tplc="AC7C8AC0" w:tentative="1">
      <w:start w:val="1"/>
      <w:numFmt w:val="bullet"/>
      <w:lvlText w:val="•"/>
      <w:lvlJc w:val="left"/>
      <w:pPr>
        <w:tabs>
          <w:tab w:val="num" w:pos="5760"/>
        </w:tabs>
        <w:ind w:left="5760" w:hanging="360"/>
      </w:pPr>
      <w:rPr>
        <w:rFonts w:ascii="Arial" w:hAnsi="Arial" w:hint="default"/>
      </w:rPr>
    </w:lvl>
    <w:lvl w:ilvl="8" w:tplc="9424CBAE" w:tentative="1">
      <w:start w:val="1"/>
      <w:numFmt w:val="bullet"/>
      <w:lvlText w:val="•"/>
      <w:lvlJc w:val="left"/>
      <w:pPr>
        <w:tabs>
          <w:tab w:val="num" w:pos="6480"/>
        </w:tabs>
        <w:ind w:left="6480" w:hanging="360"/>
      </w:pPr>
      <w:rPr>
        <w:rFonts w:ascii="Arial" w:hAnsi="Arial" w:hint="default"/>
      </w:rPr>
    </w:lvl>
  </w:abstractNum>
  <w:abstractNum w:abstractNumId="10">
    <w:nsid w:val="37480634"/>
    <w:multiLevelType w:val="hybridMultilevel"/>
    <w:tmpl w:val="76FE76FA"/>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3F89247D"/>
    <w:multiLevelType w:val="multilevel"/>
    <w:tmpl w:val="F3A4980E"/>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heme="minorEastAsia"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436B1067"/>
    <w:multiLevelType w:val="hybridMultilevel"/>
    <w:tmpl w:val="E67A62BC"/>
    <w:lvl w:ilvl="0" w:tplc="53763112">
      <w:start w:val="1"/>
      <w:numFmt w:val="bullet"/>
      <w:lvlText w:val="•"/>
      <w:lvlJc w:val="left"/>
      <w:pPr>
        <w:tabs>
          <w:tab w:val="num" w:pos="720"/>
        </w:tabs>
        <w:ind w:left="720" w:hanging="360"/>
      </w:pPr>
      <w:rPr>
        <w:rFonts w:ascii="Arial" w:hAnsi="Arial" w:hint="default"/>
      </w:rPr>
    </w:lvl>
    <w:lvl w:ilvl="1" w:tplc="F1F61D72">
      <w:start w:val="2458"/>
      <w:numFmt w:val="bullet"/>
      <w:lvlText w:val="–"/>
      <w:lvlJc w:val="left"/>
      <w:pPr>
        <w:tabs>
          <w:tab w:val="num" w:pos="1440"/>
        </w:tabs>
        <w:ind w:left="1440" w:hanging="360"/>
      </w:pPr>
      <w:rPr>
        <w:rFonts w:ascii="Arial" w:hAnsi="Arial" w:hint="default"/>
      </w:rPr>
    </w:lvl>
    <w:lvl w:ilvl="2" w:tplc="05BC6400" w:tentative="1">
      <w:start w:val="1"/>
      <w:numFmt w:val="bullet"/>
      <w:lvlText w:val="•"/>
      <w:lvlJc w:val="left"/>
      <w:pPr>
        <w:tabs>
          <w:tab w:val="num" w:pos="2160"/>
        </w:tabs>
        <w:ind w:left="2160" w:hanging="360"/>
      </w:pPr>
      <w:rPr>
        <w:rFonts w:ascii="Arial" w:hAnsi="Arial" w:hint="default"/>
      </w:rPr>
    </w:lvl>
    <w:lvl w:ilvl="3" w:tplc="C38EC9F2" w:tentative="1">
      <w:start w:val="1"/>
      <w:numFmt w:val="bullet"/>
      <w:lvlText w:val="•"/>
      <w:lvlJc w:val="left"/>
      <w:pPr>
        <w:tabs>
          <w:tab w:val="num" w:pos="2880"/>
        </w:tabs>
        <w:ind w:left="2880" w:hanging="360"/>
      </w:pPr>
      <w:rPr>
        <w:rFonts w:ascii="Arial" w:hAnsi="Arial" w:hint="default"/>
      </w:rPr>
    </w:lvl>
    <w:lvl w:ilvl="4" w:tplc="BFDC12B4" w:tentative="1">
      <w:start w:val="1"/>
      <w:numFmt w:val="bullet"/>
      <w:lvlText w:val="•"/>
      <w:lvlJc w:val="left"/>
      <w:pPr>
        <w:tabs>
          <w:tab w:val="num" w:pos="3600"/>
        </w:tabs>
        <w:ind w:left="3600" w:hanging="360"/>
      </w:pPr>
      <w:rPr>
        <w:rFonts w:ascii="Arial" w:hAnsi="Arial" w:hint="default"/>
      </w:rPr>
    </w:lvl>
    <w:lvl w:ilvl="5" w:tplc="E4681AB8" w:tentative="1">
      <w:start w:val="1"/>
      <w:numFmt w:val="bullet"/>
      <w:lvlText w:val="•"/>
      <w:lvlJc w:val="left"/>
      <w:pPr>
        <w:tabs>
          <w:tab w:val="num" w:pos="4320"/>
        </w:tabs>
        <w:ind w:left="4320" w:hanging="360"/>
      </w:pPr>
      <w:rPr>
        <w:rFonts w:ascii="Arial" w:hAnsi="Arial" w:hint="default"/>
      </w:rPr>
    </w:lvl>
    <w:lvl w:ilvl="6" w:tplc="5470B9A8" w:tentative="1">
      <w:start w:val="1"/>
      <w:numFmt w:val="bullet"/>
      <w:lvlText w:val="•"/>
      <w:lvlJc w:val="left"/>
      <w:pPr>
        <w:tabs>
          <w:tab w:val="num" w:pos="5040"/>
        </w:tabs>
        <w:ind w:left="5040" w:hanging="360"/>
      </w:pPr>
      <w:rPr>
        <w:rFonts w:ascii="Arial" w:hAnsi="Arial" w:hint="default"/>
      </w:rPr>
    </w:lvl>
    <w:lvl w:ilvl="7" w:tplc="07D23E04" w:tentative="1">
      <w:start w:val="1"/>
      <w:numFmt w:val="bullet"/>
      <w:lvlText w:val="•"/>
      <w:lvlJc w:val="left"/>
      <w:pPr>
        <w:tabs>
          <w:tab w:val="num" w:pos="5760"/>
        </w:tabs>
        <w:ind w:left="5760" w:hanging="360"/>
      </w:pPr>
      <w:rPr>
        <w:rFonts w:ascii="Arial" w:hAnsi="Arial" w:hint="default"/>
      </w:rPr>
    </w:lvl>
    <w:lvl w:ilvl="8" w:tplc="76844BD6" w:tentative="1">
      <w:start w:val="1"/>
      <w:numFmt w:val="bullet"/>
      <w:lvlText w:val="•"/>
      <w:lvlJc w:val="left"/>
      <w:pPr>
        <w:tabs>
          <w:tab w:val="num" w:pos="6480"/>
        </w:tabs>
        <w:ind w:left="6480" w:hanging="360"/>
      </w:pPr>
      <w:rPr>
        <w:rFonts w:ascii="Arial" w:hAnsi="Arial" w:hint="default"/>
      </w:rPr>
    </w:lvl>
  </w:abstractNum>
  <w:abstractNum w:abstractNumId="13">
    <w:nsid w:val="498A7AD2"/>
    <w:multiLevelType w:val="hybridMultilevel"/>
    <w:tmpl w:val="4250751E"/>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nsid w:val="4E52735A"/>
    <w:multiLevelType w:val="multilevel"/>
    <w:tmpl w:val="4934AC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A6936EE"/>
    <w:multiLevelType w:val="hybridMultilevel"/>
    <w:tmpl w:val="530C5620"/>
    <w:lvl w:ilvl="0" w:tplc="0F327678">
      <w:start w:val="224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58E46FA"/>
    <w:multiLevelType w:val="hybridMultilevel"/>
    <w:tmpl w:val="5C7EABC2"/>
    <w:lvl w:ilvl="0" w:tplc="81063322">
      <w:start w:val="1"/>
      <w:numFmt w:val="bullet"/>
      <w:lvlText w:val="-"/>
      <w:lvlJc w:val="left"/>
      <w:pPr>
        <w:ind w:left="820" w:hanging="420"/>
      </w:pPr>
      <w:rPr>
        <w:rFonts w:ascii="Verdana" w:hAnsi="Verdana"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nsid w:val="690F3F7D"/>
    <w:multiLevelType w:val="hybridMultilevel"/>
    <w:tmpl w:val="DEC25A92"/>
    <w:lvl w:ilvl="0" w:tplc="FAA07A68">
      <w:start w:val="1"/>
      <w:numFmt w:val="bullet"/>
      <w:lvlText w:val="–"/>
      <w:lvlJc w:val="left"/>
      <w:pPr>
        <w:tabs>
          <w:tab w:val="num" w:pos="720"/>
        </w:tabs>
        <w:ind w:left="720" w:hanging="360"/>
      </w:pPr>
      <w:rPr>
        <w:rFonts w:ascii="Arial" w:hAnsi="Arial" w:hint="default"/>
      </w:rPr>
    </w:lvl>
    <w:lvl w:ilvl="1" w:tplc="8D80D67C">
      <w:start w:val="1"/>
      <w:numFmt w:val="bullet"/>
      <w:lvlText w:val="–"/>
      <w:lvlJc w:val="left"/>
      <w:pPr>
        <w:tabs>
          <w:tab w:val="num" w:pos="1440"/>
        </w:tabs>
        <w:ind w:left="1440" w:hanging="360"/>
      </w:pPr>
      <w:rPr>
        <w:rFonts w:ascii="Arial" w:hAnsi="Arial" w:hint="default"/>
      </w:rPr>
    </w:lvl>
    <w:lvl w:ilvl="2" w:tplc="FF249374">
      <w:start w:val="2458"/>
      <w:numFmt w:val="bullet"/>
      <w:lvlText w:val="•"/>
      <w:lvlJc w:val="left"/>
      <w:pPr>
        <w:tabs>
          <w:tab w:val="num" w:pos="2160"/>
        </w:tabs>
        <w:ind w:left="2160" w:hanging="360"/>
      </w:pPr>
      <w:rPr>
        <w:rFonts w:ascii="Arial" w:hAnsi="Arial" w:hint="default"/>
      </w:rPr>
    </w:lvl>
    <w:lvl w:ilvl="3" w:tplc="5E2E8CA6" w:tentative="1">
      <w:start w:val="1"/>
      <w:numFmt w:val="bullet"/>
      <w:lvlText w:val="–"/>
      <w:lvlJc w:val="left"/>
      <w:pPr>
        <w:tabs>
          <w:tab w:val="num" w:pos="2880"/>
        </w:tabs>
        <w:ind w:left="2880" w:hanging="360"/>
      </w:pPr>
      <w:rPr>
        <w:rFonts w:ascii="Arial" w:hAnsi="Arial" w:hint="default"/>
      </w:rPr>
    </w:lvl>
    <w:lvl w:ilvl="4" w:tplc="34841CAC" w:tentative="1">
      <w:start w:val="1"/>
      <w:numFmt w:val="bullet"/>
      <w:lvlText w:val="–"/>
      <w:lvlJc w:val="left"/>
      <w:pPr>
        <w:tabs>
          <w:tab w:val="num" w:pos="3600"/>
        </w:tabs>
        <w:ind w:left="3600" w:hanging="360"/>
      </w:pPr>
      <w:rPr>
        <w:rFonts w:ascii="Arial" w:hAnsi="Arial" w:hint="default"/>
      </w:rPr>
    </w:lvl>
    <w:lvl w:ilvl="5" w:tplc="6F4E601C" w:tentative="1">
      <w:start w:val="1"/>
      <w:numFmt w:val="bullet"/>
      <w:lvlText w:val="–"/>
      <w:lvlJc w:val="left"/>
      <w:pPr>
        <w:tabs>
          <w:tab w:val="num" w:pos="4320"/>
        </w:tabs>
        <w:ind w:left="4320" w:hanging="360"/>
      </w:pPr>
      <w:rPr>
        <w:rFonts w:ascii="Arial" w:hAnsi="Arial" w:hint="default"/>
      </w:rPr>
    </w:lvl>
    <w:lvl w:ilvl="6" w:tplc="845C3D1E" w:tentative="1">
      <w:start w:val="1"/>
      <w:numFmt w:val="bullet"/>
      <w:lvlText w:val="–"/>
      <w:lvlJc w:val="left"/>
      <w:pPr>
        <w:tabs>
          <w:tab w:val="num" w:pos="5040"/>
        </w:tabs>
        <w:ind w:left="5040" w:hanging="360"/>
      </w:pPr>
      <w:rPr>
        <w:rFonts w:ascii="Arial" w:hAnsi="Arial" w:hint="default"/>
      </w:rPr>
    </w:lvl>
    <w:lvl w:ilvl="7" w:tplc="1D78DC00" w:tentative="1">
      <w:start w:val="1"/>
      <w:numFmt w:val="bullet"/>
      <w:lvlText w:val="–"/>
      <w:lvlJc w:val="left"/>
      <w:pPr>
        <w:tabs>
          <w:tab w:val="num" w:pos="5760"/>
        </w:tabs>
        <w:ind w:left="5760" w:hanging="360"/>
      </w:pPr>
      <w:rPr>
        <w:rFonts w:ascii="Arial" w:hAnsi="Arial" w:hint="default"/>
      </w:rPr>
    </w:lvl>
    <w:lvl w:ilvl="8" w:tplc="789C5EA0" w:tentative="1">
      <w:start w:val="1"/>
      <w:numFmt w:val="bullet"/>
      <w:lvlText w:val="–"/>
      <w:lvlJc w:val="left"/>
      <w:pPr>
        <w:tabs>
          <w:tab w:val="num" w:pos="6480"/>
        </w:tabs>
        <w:ind w:left="6480" w:hanging="360"/>
      </w:pPr>
      <w:rPr>
        <w:rFonts w:ascii="Arial" w:hAnsi="Arial" w:hint="default"/>
      </w:rPr>
    </w:lvl>
  </w:abstractNum>
  <w:abstractNum w:abstractNumId="19">
    <w:nsid w:val="6B072D51"/>
    <w:multiLevelType w:val="hybridMultilevel"/>
    <w:tmpl w:val="BFE2DFD2"/>
    <w:lvl w:ilvl="0" w:tplc="FDA8C8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345D17"/>
    <w:multiLevelType w:val="hybridMultilevel"/>
    <w:tmpl w:val="6420BFFC"/>
    <w:lvl w:ilvl="0" w:tplc="7480E6DE">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D5F0ACC"/>
    <w:multiLevelType w:val="hybridMultilevel"/>
    <w:tmpl w:val="DAA0AA74"/>
    <w:lvl w:ilvl="0" w:tplc="A9444928">
      <w:start w:val="1"/>
      <w:numFmt w:val="bullet"/>
      <w:lvlText w:val="•"/>
      <w:lvlJc w:val="left"/>
      <w:pPr>
        <w:tabs>
          <w:tab w:val="num" w:pos="520"/>
        </w:tabs>
        <w:ind w:left="520" w:hanging="360"/>
      </w:pPr>
      <w:rPr>
        <w:rFonts w:ascii="Arial" w:hAnsi="Arial" w:hint="default"/>
      </w:rPr>
    </w:lvl>
    <w:lvl w:ilvl="1" w:tplc="FADC8092">
      <w:start w:val="939"/>
      <w:numFmt w:val="bullet"/>
      <w:lvlText w:val="–"/>
      <w:lvlJc w:val="left"/>
      <w:pPr>
        <w:tabs>
          <w:tab w:val="num" w:pos="1240"/>
        </w:tabs>
        <w:ind w:left="1240" w:hanging="360"/>
      </w:pPr>
      <w:rPr>
        <w:rFonts w:ascii="Arial" w:hAnsi="Arial" w:hint="default"/>
      </w:rPr>
    </w:lvl>
    <w:lvl w:ilvl="2" w:tplc="C7F20738">
      <w:start w:val="939"/>
      <w:numFmt w:val="bullet"/>
      <w:lvlText w:val="•"/>
      <w:lvlJc w:val="left"/>
      <w:pPr>
        <w:tabs>
          <w:tab w:val="num" w:pos="1960"/>
        </w:tabs>
        <w:ind w:left="1960" w:hanging="360"/>
      </w:pPr>
      <w:rPr>
        <w:rFonts w:ascii="Arial" w:hAnsi="Arial" w:hint="default"/>
      </w:rPr>
    </w:lvl>
    <w:lvl w:ilvl="3" w:tplc="652E0308">
      <w:start w:val="1"/>
      <w:numFmt w:val="bullet"/>
      <w:lvlText w:val="•"/>
      <w:lvlJc w:val="left"/>
      <w:pPr>
        <w:tabs>
          <w:tab w:val="num" w:pos="2680"/>
        </w:tabs>
        <w:ind w:left="2680" w:hanging="360"/>
      </w:pPr>
      <w:rPr>
        <w:rFonts w:ascii="Arial" w:hAnsi="Arial" w:hint="default"/>
      </w:rPr>
    </w:lvl>
    <w:lvl w:ilvl="4" w:tplc="A2981A70">
      <w:start w:val="1"/>
      <w:numFmt w:val="bullet"/>
      <w:lvlText w:val="•"/>
      <w:lvlJc w:val="left"/>
      <w:pPr>
        <w:tabs>
          <w:tab w:val="num" w:pos="3400"/>
        </w:tabs>
        <w:ind w:left="3400" w:hanging="360"/>
      </w:pPr>
      <w:rPr>
        <w:rFonts w:ascii="Arial" w:hAnsi="Arial" w:hint="default"/>
      </w:rPr>
    </w:lvl>
    <w:lvl w:ilvl="5" w:tplc="A07C1F9E">
      <w:start w:val="1"/>
      <w:numFmt w:val="bullet"/>
      <w:lvlText w:val="•"/>
      <w:lvlJc w:val="left"/>
      <w:pPr>
        <w:tabs>
          <w:tab w:val="num" w:pos="4120"/>
        </w:tabs>
        <w:ind w:left="4120" w:hanging="360"/>
      </w:pPr>
      <w:rPr>
        <w:rFonts w:ascii="Arial" w:hAnsi="Arial" w:hint="default"/>
      </w:rPr>
    </w:lvl>
    <w:lvl w:ilvl="6" w:tplc="41D26EF6" w:tentative="1">
      <w:start w:val="1"/>
      <w:numFmt w:val="bullet"/>
      <w:lvlText w:val="•"/>
      <w:lvlJc w:val="left"/>
      <w:pPr>
        <w:tabs>
          <w:tab w:val="num" w:pos="4840"/>
        </w:tabs>
        <w:ind w:left="4840" w:hanging="360"/>
      </w:pPr>
      <w:rPr>
        <w:rFonts w:ascii="Arial" w:hAnsi="Arial" w:hint="default"/>
      </w:rPr>
    </w:lvl>
    <w:lvl w:ilvl="7" w:tplc="4D227816" w:tentative="1">
      <w:start w:val="1"/>
      <w:numFmt w:val="bullet"/>
      <w:lvlText w:val="•"/>
      <w:lvlJc w:val="left"/>
      <w:pPr>
        <w:tabs>
          <w:tab w:val="num" w:pos="5560"/>
        </w:tabs>
        <w:ind w:left="5560" w:hanging="360"/>
      </w:pPr>
      <w:rPr>
        <w:rFonts w:ascii="Arial" w:hAnsi="Arial" w:hint="default"/>
      </w:rPr>
    </w:lvl>
    <w:lvl w:ilvl="8" w:tplc="7DB2893E" w:tentative="1">
      <w:start w:val="1"/>
      <w:numFmt w:val="bullet"/>
      <w:lvlText w:val="•"/>
      <w:lvlJc w:val="left"/>
      <w:pPr>
        <w:tabs>
          <w:tab w:val="num" w:pos="6280"/>
        </w:tabs>
        <w:ind w:left="6280" w:hanging="360"/>
      </w:pPr>
      <w:rPr>
        <w:rFonts w:ascii="Arial" w:hAnsi="Arial" w:hint="default"/>
      </w:rPr>
    </w:lvl>
  </w:abstractNum>
  <w:num w:numId="1">
    <w:abstractNumId w:val="1"/>
  </w:num>
  <w:num w:numId="2">
    <w:abstractNumId w:val="0"/>
  </w:num>
  <w:num w:numId="3">
    <w:abstractNumId w:val="15"/>
  </w:num>
  <w:num w:numId="4">
    <w:abstractNumId w:val="2"/>
  </w:num>
  <w:num w:numId="5">
    <w:abstractNumId w:val="19"/>
  </w:num>
  <w:num w:numId="6">
    <w:abstractNumId w:val="6"/>
  </w:num>
  <w:num w:numId="7">
    <w:abstractNumId w:val="4"/>
  </w:num>
  <w:num w:numId="8">
    <w:abstractNumId w:val="1"/>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9"/>
  </w:num>
  <w:num w:numId="13">
    <w:abstractNumId w:val="7"/>
  </w:num>
  <w:num w:numId="14">
    <w:abstractNumId w:val="12"/>
  </w:num>
  <w:num w:numId="15">
    <w:abstractNumId w:val="18"/>
  </w:num>
  <w:num w:numId="16">
    <w:abstractNumId w:val="17"/>
  </w:num>
  <w:num w:numId="17">
    <w:abstractNumId w:val="1"/>
  </w:num>
  <w:num w:numId="18">
    <w:abstractNumId w:val="1"/>
  </w:num>
  <w:num w:numId="19">
    <w:abstractNumId w:val="1"/>
  </w:num>
  <w:num w:numId="20">
    <w:abstractNumId w:val="1"/>
  </w:num>
  <w:num w:numId="21">
    <w:abstractNumId w:val="13"/>
  </w:num>
  <w:num w:numId="22">
    <w:abstractNumId w:val="3"/>
  </w:num>
  <w:num w:numId="23">
    <w:abstractNumId w:val="21"/>
  </w:num>
  <w:num w:numId="24">
    <w:abstractNumId w:val="14"/>
  </w:num>
  <w:num w:numId="25">
    <w:abstractNumId w:val="1"/>
  </w:num>
  <w:num w:numId="26">
    <w:abstractNumId w:val="1"/>
  </w:num>
  <w:num w:numId="27">
    <w:abstractNumId w:val="16"/>
  </w:num>
  <w:num w:numId="28">
    <w:abstractNumId w:val="11"/>
  </w:num>
  <w:num w:numId="29">
    <w:abstractNumId w:val="20"/>
  </w:num>
  <w:num w:numId="30">
    <w:abstractNumId w:val="1"/>
  </w:num>
  <w:num w:numId="31">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71010"/>
  </w:hdrShapeDefaults>
  <w:footnotePr>
    <w:footnote w:id="-1"/>
    <w:footnote w:id="0"/>
  </w:footnotePr>
  <w:endnotePr>
    <w:endnote w:id="-1"/>
    <w:endnote w:id="0"/>
  </w:endnotePr>
  <w:compat>
    <w:spaceForUL/>
    <w:doNotLeaveBackslashAlone/>
    <w:useFELayout/>
  </w:compat>
  <w:rsids>
    <w:rsidRoot w:val="00172A27"/>
    <w:rsid w:val="00000355"/>
    <w:rsid w:val="00001569"/>
    <w:rsid w:val="00001FE6"/>
    <w:rsid w:val="00002421"/>
    <w:rsid w:val="0000314F"/>
    <w:rsid w:val="0000351A"/>
    <w:rsid w:val="00004A77"/>
    <w:rsid w:val="00004B9D"/>
    <w:rsid w:val="000050A0"/>
    <w:rsid w:val="0000655A"/>
    <w:rsid w:val="00011014"/>
    <w:rsid w:val="00012A5D"/>
    <w:rsid w:val="00012BC4"/>
    <w:rsid w:val="00012BFE"/>
    <w:rsid w:val="00012C9C"/>
    <w:rsid w:val="00013FE3"/>
    <w:rsid w:val="000159FF"/>
    <w:rsid w:val="000161ED"/>
    <w:rsid w:val="00016490"/>
    <w:rsid w:val="0001761E"/>
    <w:rsid w:val="00017BD0"/>
    <w:rsid w:val="00021304"/>
    <w:rsid w:val="0002182E"/>
    <w:rsid w:val="00021934"/>
    <w:rsid w:val="00022B37"/>
    <w:rsid w:val="00022E1A"/>
    <w:rsid w:val="00023317"/>
    <w:rsid w:val="00023E9E"/>
    <w:rsid w:val="00024BEC"/>
    <w:rsid w:val="000262F8"/>
    <w:rsid w:val="00026FC0"/>
    <w:rsid w:val="000271B6"/>
    <w:rsid w:val="00030655"/>
    <w:rsid w:val="000312BB"/>
    <w:rsid w:val="00031371"/>
    <w:rsid w:val="00032345"/>
    <w:rsid w:val="00033171"/>
    <w:rsid w:val="00033465"/>
    <w:rsid w:val="000339D3"/>
    <w:rsid w:val="00034F6F"/>
    <w:rsid w:val="00034FE0"/>
    <w:rsid w:val="000350C8"/>
    <w:rsid w:val="00035711"/>
    <w:rsid w:val="00036766"/>
    <w:rsid w:val="00040CC0"/>
    <w:rsid w:val="00042BBB"/>
    <w:rsid w:val="00043AD0"/>
    <w:rsid w:val="00043C48"/>
    <w:rsid w:val="00043D61"/>
    <w:rsid w:val="00043F5C"/>
    <w:rsid w:val="0004467B"/>
    <w:rsid w:val="0004534F"/>
    <w:rsid w:val="00045952"/>
    <w:rsid w:val="00045F8C"/>
    <w:rsid w:val="00047A45"/>
    <w:rsid w:val="00047FFE"/>
    <w:rsid w:val="000501ED"/>
    <w:rsid w:val="00050371"/>
    <w:rsid w:val="00050737"/>
    <w:rsid w:val="00050E51"/>
    <w:rsid w:val="000511A0"/>
    <w:rsid w:val="0005124E"/>
    <w:rsid w:val="0005196D"/>
    <w:rsid w:val="00051A8E"/>
    <w:rsid w:val="00052577"/>
    <w:rsid w:val="00052886"/>
    <w:rsid w:val="00053493"/>
    <w:rsid w:val="00054151"/>
    <w:rsid w:val="0005514B"/>
    <w:rsid w:val="0005592F"/>
    <w:rsid w:val="00055E6B"/>
    <w:rsid w:val="000563A3"/>
    <w:rsid w:val="00057AB9"/>
    <w:rsid w:val="000620EB"/>
    <w:rsid w:val="00063A29"/>
    <w:rsid w:val="00063DA6"/>
    <w:rsid w:val="00064361"/>
    <w:rsid w:val="0006455E"/>
    <w:rsid w:val="000646CF"/>
    <w:rsid w:val="00064E68"/>
    <w:rsid w:val="00064FF8"/>
    <w:rsid w:val="000650D3"/>
    <w:rsid w:val="00065B91"/>
    <w:rsid w:val="00065F7D"/>
    <w:rsid w:val="00066764"/>
    <w:rsid w:val="000679FC"/>
    <w:rsid w:val="00067BBE"/>
    <w:rsid w:val="00070A16"/>
    <w:rsid w:val="0007148F"/>
    <w:rsid w:val="00073511"/>
    <w:rsid w:val="00073EDF"/>
    <w:rsid w:val="00074092"/>
    <w:rsid w:val="00074480"/>
    <w:rsid w:val="00074A84"/>
    <w:rsid w:val="00074C19"/>
    <w:rsid w:val="00076054"/>
    <w:rsid w:val="00076B46"/>
    <w:rsid w:val="00076FDE"/>
    <w:rsid w:val="000778DE"/>
    <w:rsid w:val="00077B75"/>
    <w:rsid w:val="000800A1"/>
    <w:rsid w:val="00081414"/>
    <w:rsid w:val="000814B1"/>
    <w:rsid w:val="00081BFB"/>
    <w:rsid w:val="00082950"/>
    <w:rsid w:val="00083CB2"/>
    <w:rsid w:val="00083E5F"/>
    <w:rsid w:val="0008560C"/>
    <w:rsid w:val="00086F1B"/>
    <w:rsid w:val="00087487"/>
    <w:rsid w:val="0008757D"/>
    <w:rsid w:val="0008760D"/>
    <w:rsid w:val="0008782F"/>
    <w:rsid w:val="00090F89"/>
    <w:rsid w:val="000924D0"/>
    <w:rsid w:val="0009369C"/>
    <w:rsid w:val="00093F31"/>
    <w:rsid w:val="000949A7"/>
    <w:rsid w:val="00094E92"/>
    <w:rsid w:val="000958C0"/>
    <w:rsid w:val="000967E2"/>
    <w:rsid w:val="000971AD"/>
    <w:rsid w:val="00097D5F"/>
    <w:rsid w:val="000A0363"/>
    <w:rsid w:val="000A0665"/>
    <w:rsid w:val="000A0761"/>
    <w:rsid w:val="000A098A"/>
    <w:rsid w:val="000A0E25"/>
    <w:rsid w:val="000A1177"/>
    <w:rsid w:val="000A1AF5"/>
    <w:rsid w:val="000A1D32"/>
    <w:rsid w:val="000A216E"/>
    <w:rsid w:val="000A2789"/>
    <w:rsid w:val="000A2B74"/>
    <w:rsid w:val="000A4105"/>
    <w:rsid w:val="000A4B44"/>
    <w:rsid w:val="000A4E64"/>
    <w:rsid w:val="000A4E6C"/>
    <w:rsid w:val="000A5603"/>
    <w:rsid w:val="000A585B"/>
    <w:rsid w:val="000A591F"/>
    <w:rsid w:val="000A5D86"/>
    <w:rsid w:val="000A7B16"/>
    <w:rsid w:val="000B0156"/>
    <w:rsid w:val="000B2883"/>
    <w:rsid w:val="000B3EB3"/>
    <w:rsid w:val="000B4C79"/>
    <w:rsid w:val="000B5A9D"/>
    <w:rsid w:val="000B5AE7"/>
    <w:rsid w:val="000B6E80"/>
    <w:rsid w:val="000B731D"/>
    <w:rsid w:val="000B760E"/>
    <w:rsid w:val="000C12E5"/>
    <w:rsid w:val="000C237B"/>
    <w:rsid w:val="000C2D9C"/>
    <w:rsid w:val="000C3A16"/>
    <w:rsid w:val="000C46B1"/>
    <w:rsid w:val="000C47ED"/>
    <w:rsid w:val="000C5188"/>
    <w:rsid w:val="000C5564"/>
    <w:rsid w:val="000C57C8"/>
    <w:rsid w:val="000C6924"/>
    <w:rsid w:val="000D011B"/>
    <w:rsid w:val="000D04C7"/>
    <w:rsid w:val="000D0D36"/>
    <w:rsid w:val="000D1D70"/>
    <w:rsid w:val="000D40E9"/>
    <w:rsid w:val="000D51EB"/>
    <w:rsid w:val="000D546F"/>
    <w:rsid w:val="000E0E57"/>
    <w:rsid w:val="000E0EB9"/>
    <w:rsid w:val="000E344D"/>
    <w:rsid w:val="000E3A85"/>
    <w:rsid w:val="000E3C57"/>
    <w:rsid w:val="000E3DE5"/>
    <w:rsid w:val="000E445D"/>
    <w:rsid w:val="000E4E83"/>
    <w:rsid w:val="000E60AD"/>
    <w:rsid w:val="000E7386"/>
    <w:rsid w:val="000F125F"/>
    <w:rsid w:val="000F1379"/>
    <w:rsid w:val="000F266C"/>
    <w:rsid w:val="000F3908"/>
    <w:rsid w:val="000F3F67"/>
    <w:rsid w:val="000F4330"/>
    <w:rsid w:val="000F450C"/>
    <w:rsid w:val="000F4732"/>
    <w:rsid w:val="000F5057"/>
    <w:rsid w:val="000F5BAF"/>
    <w:rsid w:val="000F6011"/>
    <w:rsid w:val="000F663D"/>
    <w:rsid w:val="000F7BA1"/>
    <w:rsid w:val="001000D8"/>
    <w:rsid w:val="001013E9"/>
    <w:rsid w:val="001014A4"/>
    <w:rsid w:val="00101C52"/>
    <w:rsid w:val="001023FD"/>
    <w:rsid w:val="00102B4F"/>
    <w:rsid w:val="00103413"/>
    <w:rsid w:val="00103878"/>
    <w:rsid w:val="00104287"/>
    <w:rsid w:val="001051B9"/>
    <w:rsid w:val="00105B53"/>
    <w:rsid w:val="00110194"/>
    <w:rsid w:val="00110F3F"/>
    <w:rsid w:val="001122F4"/>
    <w:rsid w:val="00112FB5"/>
    <w:rsid w:val="001140AB"/>
    <w:rsid w:val="001143D4"/>
    <w:rsid w:val="0011486C"/>
    <w:rsid w:val="001207BD"/>
    <w:rsid w:val="00121BD0"/>
    <w:rsid w:val="001231EA"/>
    <w:rsid w:val="00123399"/>
    <w:rsid w:val="001233A1"/>
    <w:rsid w:val="00123937"/>
    <w:rsid w:val="0012399D"/>
    <w:rsid w:val="0012437C"/>
    <w:rsid w:val="001245F5"/>
    <w:rsid w:val="00126152"/>
    <w:rsid w:val="001262A0"/>
    <w:rsid w:val="00126BBD"/>
    <w:rsid w:val="00130765"/>
    <w:rsid w:val="001331A9"/>
    <w:rsid w:val="00135445"/>
    <w:rsid w:val="00135667"/>
    <w:rsid w:val="00135AC8"/>
    <w:rsid w:val="00135EFC"/>
    <w:rsid w:val="00136680"/>
    <w:rsid w:val="00136A81"/>
    <w:rsid w:val="00136ABE"/>
    <w:rsid w:val="0014084E"/>
    <w:rsid w:val="00140BC3"/>
    <w:rsid w:val="00141AEB"/>
    <w:rsid w:val="00141B4C"/>
    <w:rsid w:val="001424D3"/>
    <w:rsid w:val="001424E7"/>
    <w:rsid w:val="001425B2"/>
    <w:rsid w:val="00142748"/>
    <w:rsid w:val="001436FC"/>
    <w:rsid w:val="00143816"/>
    <w:rsid w:val="00143D7E"/>
    <w:rsid w:val="00143DDF"/>
    <w:rsid w:val="00143EE7"/>
    <w:rsid w:val="00144167"/>
    <w:rsid w:val="00146D1F"/>
    <w:rsid w:val="001506A2"/>
    <w:rsid w:val="00150A7E"/>
    <w:rsid w:val="001517A8"/>
    <w:rsid w:val="00151989"/>
    <w:rsid w:val="001520CE"/>
    <w:rsid w:val="001532DD"/>
    <w:rsid w:val="00153E05"/>
    <w:rsid w:val="00154D23"/>
    <w:rsid w:val="001562C2"/>
    <w:rsid w:val="001567FF"/>
    <w:rsid w:val="001576B0"/>
    <w:rsid w:val="00160877"/>
    <w:rsid w:val="0016090A"/>
    <w:rsid w:val="00162E6B"/>
    <w:rsid w:val="00164873"/>
    <w:rsid w:val="00167088"/>
    <w:rsid w:val="0016710C"/>
    <w:rsid w:val="001708AD"/>
    <w:rsid w:val="00172723"/>
    <w:rsid w:val="00172790"/>
    <w:rsid w:val="00172A27"/>
    <w:rsid w:val="00172D3A"/>
    <w:rsid w:val="00173921"/>
    <w:rsid w:val="00173C9E"/>
    <w:rsid w:val="00174398"/>
    <w:rsid w:val="00175726"/>
    <w:rsid w:val="001758F8"/>
    <w:rsid w:val="00175981"/>
    <w:rsid w:val="00175BB1"/>
    <w:rsid w:val="001774FC"/>
    <w:rsid w:val="0017766A"/>
    <w:rsid w:val="00180539"/>
    <w:rsid w:val="00180CE2"/>
    <w:rsid w:val="001811A3"/>
    <w:rsid w:val="001812C4"/>
    <w:rsid w:val="001813B7"/>
    <w:rsid w:val="00181BEF"/>
    <w:rsid w:val="001833D2"/>
    <w:rsid w:val="001855B7"/>
    <w:rsid w:val="00186C31"/>
    <w:rsid w:val="00187302"/>
    <w:rsid w:val="00190886"/>
    <w:rsid w:val="00190DC4"/>
    <w:rsid w:val="001929D2"/>
    <w:rsid w:val="00192F90"/>
    <w:rsid w:val="001956D1"/>
    <w:rsid w:val="00197327"/>
    <w:rsid w:val="00197C83"/>
    <w:rsid w:val="00197F6E"/>
    <w:rsid w:val="001A0A5E"/>
    <w:rsid w:val="001A18B1"/>
    <w:rsid w:val="001A1EA4"/>
    <w:rsid w:val="001A246C"/>
    <w:rsid w:val="001A2CEF"/>
    <w:rsid w:val="001A329E"/>
    <w:rsid w:val="001A4454"/>
    <w:rsid w:val="001A4DA1"/>
    <w:rsid w:val="001A5930"/>
    <w:rsid w:val="001A5EB8"/>
    <w:rsid w:val="001A6234"/>
    <w:rsid w:val="001A7C6C"/>
    <w:rsid w:val="001A7F7C"/>
    <w:rsid w:val="001B0B85"/>
    <w:rsid w:val="001B113F"/>
    <w:rsid w:val="001B162E"/>
    <w:rsid w:val="001B22BD"/>
    <w:rsid w:val="001B2B5F"/>
    <w:rsid w:val="001B34A9"/>
    <w:rsid w:val="001B3AB2"/>
    <w:rsid w:val="001B42F8"/>
    <w:rsid w:val="001B4654"/>
    <w:rsid w:val="001B6D73"/>
    <w:rsid w:val="001B750D"/>
    <w:rsid w:val="001C00B4"/>
    <w:rsid w:val="001C0727"/>
    <w:rsid w:val="001C0857"/>
    <w:rsid w:val="001C0930"/>
    <w:rsid w:val="001C2807"/>
    <w:rsid w:val="001C36B2"/>
    <w:rsid w:val="001C3954"/>
    <w:rsid w:val="001C3C6C"/>
    <w:rsid w:val="001C3EEB"/>
    <w:rsid w:val="001C473A"/>
    <w:rsid w:val="001C4CC5"/>
    <w:rsid w:val="001C5183"/>
    <w:rsid w:val="001C5C57"/>
    <w:rsid w:val="001C641E"/>
    <w:rsid w:val="001D15B5"/>
    <w:rsid w:val="001D277C"/>
    <w:rsid w:val="001D322B"/>
    <w:rsid w:val="001D3927"/>
    <w:rsid w:val="001D3C7E"/>
    <w:rsid w:val="001D4B41"/>
    <w:rsid w:val="001D525A"/>
    <w:rsid w:val="001D615A"/>
    <w:rsid w:val="001D6462"/>
    <w:rsid w:val="001D7A83"/>
    <w:rsid w:val="001D7DE6"/>
    <w:rsid w:val="001E0836"/>
    <w:rsid w:val="001E1361"/>
    <w:rsid w:val="001E213C"/>
    <w:rsid w:val="001E229B"/>
    <w:rsid w:val="001E2E10"/>
    <w:rsid w:val="001E3EDF"/>
    <w:rsid w:val="001E4119"/>
    <w:rsid w:val="001E54DC"/>
    <w:rsid w:val="001E558B"/>
    <w:rsid w:val="001E5C84"/>
    <w:rsid w:val="001E65C5"/>
    <w:rsid w:val="001F0B93"/>
    <w:rsid w:val="001F0D83"/>
    <w:rsid w:val="001F0F57"/>
    <w:rsid w:val="001F1A1E"/>
    <w:rsid w:val="001F2018"/>
    <w:rsid w:val="001F2144"/>
    <w:rsid w:val="001F538F"/>
    <w:rsid w:val="001F57D5"/>
    <w:rsid w:val="001F5E13"/>
    <w:rsid w:val="001F65EF"/>
    <w:rsid w:val="001F6D8A"/>
    <w:rsid w:val="001F6FA9"/>
    <w:rsid w:val="00200F2A"/>
    <w:rsid w:val="002019E1"/>
    <w:rsid w:val="00202592"/>
    <w:rsid w:val="002028DA"/>
    <w:rsid w:val="0020290A"/>
    <w:rsid w:val="00202C48"/>
    <w:rsid w:val="0020351E"/>
    <w:rsid w:val="0020427A"/>
    <w:rsid w:val="00204DE4"/>
    <w:rsid w:val="00204EEA"/>
    <w:rsid w:val="0020599C"/>
    <w:rsid w:val="00205E54"/>
    <w:rsid w:val="00205F30"/>
    <w:rsid w:val="00205FE7"/>
    <w:rsid w:val="002079CA"/>
    <w:rsid w:val="00207C57"/>
    <w:rsid w:val="0021051F"/>
    <w:rsid w:val="0021085E"/>
    <w:rsid w:val="00212C52"/>
    <w:rsid w:val="002132CD"/>
    <w:rsid w:val="00214019"/>
    <w:rsid w:val="0021468E"/>
    <w:rsid w:val="00216868"/>
    <w:rsid w:val="00216953"/>
    <w:rsid w:val="00216B5A"/>
    <w:rsid w:val="00216DFD"/>
    <w:rsid w:val="00217308"/>
    <w:rsid w:val="0022027C"/>
    <w:rsid w:val="0022121E"/>
    <w:rsid w:val="00221BDD"/>
    <w:rsid w:val="002220F3"/>
    <w:rsid w:val="0022210F"/>
    <w:rsid w:val="00222E3A"/>
    <w:rsid w:val="00223C5E"/>
    <w:rsid w:val="00224F2F"/>
    <w:rsid w:val="00224FA3"/>
    <w:rsid w:val="00226737"/>
    <w:rsid w:val="002274B4"/>
    <w:rsid w:val="00230796"/>
    <w:rsid w:val="00230EC2"/>
    <w:rsid w:val="00231D7B"/>
    <w:rsid w:val="00231E88"/>
    <w:rsid w:val="00233E6A"/>
    <w:rsid w:val="00234013"/>
    <w:rsid w:val="00234541"/>
    <w:rsid w:val="00234F15"/>
    <w:rsid w:val="00235446"/>
    <w:rsid w:val="00235763"/>
    <w:rsid w:val="0023657D"/>
    <w:rsid w:val="002365D3"/>
    <w:rsid w:val="002367CF"/>
    <w:rsid w:val="00236AF5"/>
    <w:rsid w:val="00236EC9"/>
    <w:rsid w:val="002373E4"/>
    <w:rsid w:val="002375AD"/>
    <w:rsid w:val="002375E1"/>
    <w:rsid w:val="00237667"/>
    <w:rsid w:val="00237712"/>
    <w:rsid w:val="00242455"/>
    <w:rsid w:val="00242D34"/>
    <w:rsid w:val="002453DC"/>
    <w:rsid w:val="00245785"/>
    <w:rsid w:val="00245ADF"/>
    <w:rsid w:val="00246A27"/>
    <w:rsid w:val="00247863"/>
    <w:rsid w:val="00247DB5"/>
    <w:rsid w:val="002506B4"/>
    <w:rsid w:val="00250ADD"/>
    <w:rsid w:val="00250E93"/>
    <w:rsid w:val="002511F9"/>
    <w:rsid w:val="002516FF"/>
    <w:rsid w:val="00251734"/>
    <w:rsid w:val="0025182A"/>
    <w:rsid w:val="002518D9"/>
    <w:rsid w:val="00251BD3"/>
    <w:rsid w:val="002521B8"/>
    <w:rsid w:val="0025233E"/>
    <w:rsid w:val="00254364"/>
    <w:rsid w:val="002554E4"/>
    <w:rsid w:val="00257573"/>
    <w:rsid w:val="00260AB2"/>
    <w:rsid w:val="002612C8"/>
    <w:rsid w:val="002643DB"/>
    <w:rsid w:val="0026446E"/>
    <w:rsid w:val="0026448C"/>
    <w:rsid w:val="00264628"/>
    <w:rsid w:val="00264F84"/>
    <w:rsid w:val="002655BD"/>
    <w:rsid w:val="002655CC"/>
    <w:rsid w:val="00266ED6"/>
    <w:rsid w:val="00270A9C"/>
    <w:rsid w:val="0027165A"/>
    <w:rsid w:val="00272027"/>
    <w:rsid w:val="002724DC"/>
    <w:rsid w:val="00273D42"/>
    <w:rsid w:val="00274301"/>
    <w:rsid w:val="00275408"/>
    <w:rsid w:val="00276E99"/>
    <w:rsid w:val="00277D89"/>
    <w:rsid w:val="00280760"/>
    <w:rsid w:val="00280DC4"/>
    <w:rsid w:val="00281720"/>
    <w:rsid w:val="00282A66"/>
    <w:rsid w:val="00282E37"/>
    <w:rsid w:val="00283896"/>
    <w:rsid w:val="00285986"/>
    <w:rsid w:val="00287D5C"/>
    <w:rsid w:val="002904C6"/>
    <w:rsid w:val="00290D11"/>
    <w:rsid w:val="00291F6E"/>
    <w:rsid w:val="00292168"/>
    <w:rsid w:val="002934DC"/>
    <w:rsid w:val="002938C5"/>
    <w:rsid w:val="002939DC"/>
    <w:rsid w:val="00294001"/>
    <w:rsid w:val="00295327"/>
    <w:rsid w:val="00295A68"/>
    <w:rsid w:val="00296EB9"/>
    <w:rsid w:val="00297027"/>
    <w:rsid w:val="00297884"/>
    <w:rsid w:val="00297E60"/>
    <w:rsid w:val="002A0506"/>
    <w:rsid w:val="002A071D"/>
    <w:rsid w:val="002A3E11"/>
    <w:rsid w:val="002A42A1"/>
    <w:rsid w:val="002A6F54"/>
    <w:rsid w:val="002A7BAB"/>
    <w:rsid w:val="002B07A8"/>
    <w:rsid w:val="002B2882"/>
    <w:rsid w:val="002B39C4"/>
    <w:rsid w:val="002B3ABB"/>
    <w:rsid w:val="002B3D4C"/>
    <w:rsid w:val="002B4136"/>
    <w:rsid w:val="002B4333"/>
    <w:rsid w:val="002B4D9A"/>
    <w:rsid w:val="002B4F75"/>
    <w:rsid w:val="002B5820"/>
    <w:rsid w:val="002B585C"/>
    <w:rsid w:val="002B6564"/>
    <w:rsid w:val="002B7156"/>
    <w:rsid w:val="002B7A3D"/>
    <w:rsid w:val="002C12A6"/>
    <w:rsid w:val="002C14EB"/>
    <w:rsid w:val="002C1DA7"/>
    <w:rsid w:val="002C1F60"/>
    <w:rsid w:val="002C31F8"/>
    <w:rsid w:val="002C430A"/>
    <w:rsid w:val="002C4B49"/>
    <w:rsid w:val="002C4C5F"/>
    <w:rsid w:val="002C4F3B"/>
    <w:rsid w:val="002C5021"/>
    <w:rsid w:val="002C521B"/>
    <w:rsid w:val="002C5951"/>
    <w:rsid w:val="002C745E"/>
    <w:rsid w:val="002D03DA"/>
    <w:rsid w:val="002D0A16"/>
    <w:rsid w:val="002D0B0E"/>
    <w:rsid w:val="002D0D81"/>
    <w:rsid w:val="002D1B8B"/>
    <w:rsid w:val="002D29A3"/>
    <w:rsid w:val="002D35F7"/>
    <w:rsid w:val="002D3F8C"/>
    <w:rsid w:val="002D42D6"/>
    <w:rsid w:val="002D508C"/>
    <w:rsid w:val="002D6CA7"/>
    <w:rsid w:val="002D6D27"/>
    <w:rsid w:val="002D7310"/>
    <w:rsid w:val="002D7406"/>
    <w:rsid w:val="002D7918"/>
    <w:rsid w:val="002E0C29"/>
    <w:rsid w:val="002E0E81"/>
    <w:rsid w:val="002E1D6F"/>
    <w:rsid w:val="002E1F7B"/>
    <w:rsid w:val="002E4D82"/>
    <w:rsid w:val="002E608C"/>
    <w:rsid w:val="002F0250"/>
    <w:rsid w:val="002F09FF"/>
    <w:rsid w:val="002F294C"/>
    <w:rsid w:val="002F2E5B"/>
    <w:rsid w:val="002F32C0"/>
    <w:rsid w:val="002F33CB"/>
    <w:rsid w:val="002F35D5"/>
    <w:rsid w:val="002F56FA"/>
    <w:rsid w:val="002F5A0A"/>
    <w:rsid w:val="002F686F"/>
    <w:rsid w:val="002F7754"/>
    <w:rsid w:val="002F7B5C"/>
    <w:rsid w:val="0030028A"/>
    <w:rsid w:val="00300C37"/>
    <w:rsid w:val="0030110C"/>
    <w:rsid w:val="00301229"/>
    <w:rsid w:val="00301D24"/>
    <w:rsid w:val="003022CA"/>
    <w:rsid w:val="00303AAD"/>
    <w:rsid w:val="00304265"/>
    <w:rsid w:val="00304B90"/>
    <w:rsid w:val="00305948"/>
    <w:rsid w:val="00306DF6"/>
    <w:rsid w:val="003072FA"/>
    <w:rsid w:val="00307395"/>
    <w:rsid w:val="00307C4D"/>
    <w:rsid w:val="00307EEE"/>
    <w:rsid w:val="0031166C"/>
    <w:rsid w:val="003117AF"/>
    <w:rsid w:val="00311E0A"/>
    <w:rsid w:val="00311F40"/>
    <w:rsid w:val="00315F8D"/>
    <w:rsid w:val="003167E9"/>
    <w:rsid w:val="003169F2"/>
    <w:rsid w:val="00316A16"/>
    <w:rsid w:val="00316B9F"/>
    <w:rsid w:val="003204E3"/>
    <w:rsid w:val="00321CFB"/>
    <w:rsid w:val="00322377"/>
    <w:rsid w:val="003223A2"/>
    <w:rsid w:val="003225CD"/>
    <w:rsid w:val="00322666"/>
    <w:rsid w:val="00322E88"/>
    <w:rsid w:val="00322EA9"/>
    <w:rsid w:val="003236E4"/>
    <w:rsid w:val="00323CC3"/>
    <w:rsid w:val="003254CB"/>
    <w:rsid w:val="0032550C"/>
    <w:rsid w:val="00326898"/>
    <w:rsid w:val="00327AD4"/>
    <w:rsid w:val="00327D38"/>
    <w:rsid w:val="0033010F"/>
    <w:rsid w:val="00331F49"/>
    <w:rsid w:val="00332356"/>
    <w:rsid w:val="00333A69"/>
    <w:rsid w:val="00333FCA"/>
    <w:rsid w:val="00334A31"/>
    <w:rsid w:val="003365EC"/>
    <w:rsid w:val="00336C4F"/>
    <w:rsid w:val="00336D89"/>
    <w:rsid w:val="003402D3"/>
    <w:rsid w:val="0034048C"/>
    <w:rsid w:val="00343DD4"/>
    <w:rsid w:val="00343FAD"/>
    <w:rsid w:val="003443F3"/>
    <w:rsid w:val="0034496F"/>
    <w:rsid w:val="00344D90"/>
    <w:rsid w:val="00344E06"/>
    <w:rsid w:val="00345009"/>
    <w:rsid w:val="0034581A"/>
    <w:rsid w:val="003463A9"/>
    <w:rsid w:val="00346688"/>
    <w:rsid w:val="00346F69"/>
    <w:rsid w:val="00347C74"/>
    <w:rsid w:val="003508E7"/>
    <w:rsid w:val="00350AC1"/>
    <w:rsid w:val="00350DDA"/>
    <w:rsid w:val="00352486"/>
    <w:rsid w:val="003526AE"/>
    <w:rsid w:val="00352D4D"/>
    <w:rsid w:val="0035360F"/>
    <w:rsid w:val="0035487B"/>
    <w:rsid w:val="00355067"/>
    <w:rsid w:val="00355122"/>
    <w:rsid w:val="00356ACD"/>
    <w:rsid w:val="003575F9"/>
    <w:rsid w:val="00360A47"/>
    <w:rsid w:val="00360FC4"/>
    <w:rsid w:val="00362200"/>
    <w:rsid w:val="00362C78"/>
    <w:rsid w:val="003648AB"/>
    <w:rsid w:val="00364DE7"/>
    <w:rsid w:val="003658F8"/>
    <w:rsid w:val="00365A9C"/>
    <w:rsid w:val="00366D2B"/>
    <w:rsid w:val="00366DF7"/>
    <w:rsid w:val="00366E38"/>
    <w:rsid w:val="003678FA"/>
    <w:rsid w:val="00367B98"/>
    <w:rsid w:val="003701BE"/>
    <w:rsid w:val="00370774"/>
    <w:rsid w:val="003718DA"/>
    <w:rsid w:val="00372C33"/>
    <w:rsid w:val="003730C1"/>
    <w:rsid w:val="00373F8F"/>
    <w:rsid w:val="003748AB"/>
    <w:rsid w:val="00375B41"/>
    <w:rsid w:val="00380610"/>
    <w:rsid w:val="00380621"/>
    <w:rsid w:val="00381802"/>
    <w:rsid w:val="003823B8"/>
    <w:rsid w:val="003823E3"/>
    <w:rsid w:val="003824A1"/>
    <w:rsid w:val="00382A33"/>
    <w:rsid w:val="00382C16"/>
    <w:rsid w:val="00383F2E"/>
    <w:rsid w:val="0038471C"/>
    <w:rsid w:val="00384E49"/>
    <w:rsid w:val="0039086B"/>
    <w:rsid w:val="0039120D"/>
    <w:rsid w:val="00391F3A"/>
    <w:rsid w:val="0039249F"/>
    <w:rsid w:val="00392975"/>
    <w:rsid w:val="00393B1F"/>
    <w:rsid w:val="00394981"/>
    <w:rsid w:val="00394F25"/>
    <w:rsid w:val="00395D24"/>
    <w:rsid w:val="0039745F"/>
    <w:rsid w:val="00397866"/>
    <w:rsid w:val="003A025E"/>
    <w:rsid w:val="003A0522"/>
    <w:rsid w:val="003A0701"/>
    <w:rsid w:val="003A0E90"/>
    <w:rsid w:val="003A126E"/>
    <w:rsid w:val="003A142A"/>
    <w:rsid w:val="003A192F"/>
    <w:rsid w:val="003A21C7"/>
    <w:rsid w:val="003A38EE"/>
    <w:rsid w:val="003A3B24"/>
    <w:rsid w:val="003A3FFE"/>
    <w:rsid w:val="003A4C09"/>
    <w:rsid w:val="003A5A33"/>
    <w:rsid w:val="003A5C69"/>
    <w:rsid w:val="003A5E94"/>
    <w:rsid w:val="003B06DC"/>
    <w:rsid w:val="003B1482"/>
    <w:rsid w:val="003B169F"/>
    <w:rsid w:val="003B4238"/>
    <w:rsid w:val="003B4381"/>
    <w:rsid w:val="003B4D36"/>
    <w:rsid w:val="003B5001"/>
    <w:rsid w:val="003B5312"/>
    <w:rsid w:val="003B5CA5"/>
    <w:rsid w:val="003B5D0B"/>
    <w:rsid w:val="003B6363"/>
    <w:rsid w:val="003B6E41"/>
    <w:rsid w:val="003B710A"/>
    <w:rsid w:val="003C04F2"/>
    <w:rsid w:val="003C0878"/>
    <w:rsid w:val="003C259A"/>
    <w:rsid w:val="003C3175"/>
    <w:rsid w:val="003C3248"/>
    <w:rsid w:val="003C3EB7"/>
    <w:rsid w:val="003C4B5A"/>
    <w:rsid w:val="003C550A"/>
    <w:rsid w:val="003C5965"/>
    <w:rsid w:val="003C5D7D"/>
    <w:rsid w:val="003C5F3F"/>
    <w:rsid w:val="003C65D2"/>
    <w:rsid w:val="003D1434"/>
    <w:rsid w:val="003D14A2"/>
    <w:rsid w:val="003D1C55"/>
    <w:rsid w:val="003D29D0"/>
    <w:rsid w:val="003D4F17"/>
    <w:rsid w:val="003D533C"/>
    <w:rsid w:val="003D590F"/>
    <w:rsid w:val="003D6D5C"/>
    <w:rsid w:val="003D7EFC"/>
    <w:rsid w:val="003E081A"/>
    <w:rsid w:val="003E089E"/>
    <w:rsid w:val="003E2DD0"/>
    <w:rsid w:val="003E2FA7"/>
    <w:rsid w:val="003E3145"/>
    <w:rsid w:val="003E4F8A"/>
    <w:rsid w:val="003E5014"/>
    <w:rsid w:val="003E5B2F"/>
    <w:rsid w:val="003E6395"/>
    <w:rsid w:val="003E709F"/>
    <w:rsid w:val="003F05EE"/>
    <w:rsid w:val="003F07A3"/>
    <w:rsid w:val="003F0DED"/>
    <w:rsid w:val="003F198D"/>
    <w:rsid w:val="003F28E4"/>
    <w:rsid w:val="003F2DF4"/>
    <w:rsid w:val="003F3040"/>
    <w:rsid w:val="003F411F"/>
    <w:rsid w:val="003F41C1"/>
    <w:rsid w:val="003F53EC"/>
    <w:rsid w:val="003F5B34"/>
    <w:rsid w:val="003F5D18"/>
    <w:rsid w:val="003F5DF4"/>
    <w:rsid w:val="003F64EB"/>
    <w:rsid w:val="003F6915"/>
    <w:rsid w:val="003F69D6"/>
    <w:rsid w:val="003F6ABE"/>
    <w:rsid w:val="003F6CD4"/>
    <w:rsid w:val="003F717E"/>
    <w:rsid w:val="003F7729"/>
    <w:rsid w:val="003F7D5F"/>
    <w:rsid w:val="004004E0"/>
    <w:rsid w:val="00401C31"/>
    <w:rsid w:val="00402093"/>
    <w:rsid w:val="00402740"/>
    <w:rsid w:val="0040353E"/>
    <w:rsid w:val="00403886"/>
    <w:rsid w:val="00404FD9"/>
    <w:rsid w:val="004055E5"/>
    <w:rsid w:val="00405C40"/>
    <w:rsid w:val="00406A08"/>
    <w:rsid w:val="0040795A"/>
    <w:rsid w:val="00410F13"/>
    <w:rsid w:val="00413C71"/>
    <w:rsid w:val="00414E4A"/>
    <w:rsid w:val="0041516A"/>
    <w:rsid w:val="00415C5D"/>
    <w:rsid w:val="00416D4B"/>
    <w:rsid w:val="00417B44"/>
    <w:rsid w:val="00420CB9"/>
    <w:rsid w:val="00421604"/>
    <w:rsid w:val="004217A4"/>
    <w:rsid w:val="004220AD"/>
    <w:rsid w:val="004223E4"/>
    <w:rsid w:val="00422FB1"/>
    <w:rsid w:val="004241FE"/>
    <w:rsid w:val="00424E2A"/>
    <w:rsid w:val="00425FCB"/>
    <w:rsid w:val="0042608C"/>
    <w:rsid w:val="004271FF"/>
    <w:rsid w:val="00430401"/>
    <w:rsid w:val="00430F00"/>
    <w:rsid w:val="00433815"/>
    <w:rsid w:val="00433C00"/>
    <w:rsid w:val="004348A6"/>
    <w:rsid w:val="004348B9"/>
    <w:rsid w:val="00434C3A"/>
    <w:rsid w:val="00436420"/>
    <w:rsid w:val="0043727F"/>
    <w:rsid w:val="00437B2D"/>
    <w:rsid w:val="00437DEB"/>
    <w:rsid w:val="00440F85"/>
    <w:rsid w:val="00442798"/>
    <w:rsid w:val="00442D73"/>
    <w:rsid w:val="004431DC"/>
    <w:rsid w:val="004433A4"/>
    <w:rsid w:val="004440E2"/>
    <w:rsid w:val="00444964"/>
    <w:rsid w:val="00446D36"/>
    <w:rsid w:val="004504DE"/>
    <w:rsid w:val="004506DE"/>
    <w:rsid w:val="00450E3A"/>
    <w:rsid w:val="00450F34"/>
    <w:rsid w:val="00451296"/>
    <w:rsid w:val="00452083"/>
    <w:rsid w:val="00452BE0"/>
    <w:rsid w:val="0045327B"/>
    <w:rsid w:val="00453BE9"/>
    <w:rsid w:val="0045506C"/>
    <w:rsid w:val="00455265"/>
    <w:rsid w:val="00455754"/>
    <w:rsid w:val="00456143"/>
    <w:rsid w:val="004567E9"/>
    <w:rsid w:val="0045760C"/>
    <w:rsid w:val="00457A89"/>
    <w:rsid w:val="004608F7"/>
    <w:rsid w:val="00460E89"/>
    <w:rsid w:val="00461C5A"/>
    <w:rsid w:val="00462D9E"/>
    <w:rsid w:val="0046478E"/>
    <w:rsid w:val="00465AE7"/>
    <w:rsid w:val="00465D62"/>
    <w:rsid w:val="00466B8E"/>
    <w:rsid w:val="00467B76"/>
    <w:rsid w:val="00467C87"/>
    <w:rsid w:val="004702AB"/>
    <w:rsid w:val="0047237D"/>
    <w:rsid w:val="004723C8"/>
    <w:rsid w:val="0047261D"/>
    <w:rsid w:val="0047280A"/>
    <w:rsid w:val="0047280D"/>
    <w:rsid w:val="00473540"/>
    <w:rsid w:val="004740F0"/>
    <w:rsid w:val="00474729"/>
    <w:rsid w:val="00475AB6"/>
    <w:rsid w:val="004763D5"/>
    <w:rsid w:val="004777E2"/>
    <w:rsid w:val="00477829"/>
    <w:rsid w:val="0048039B"/>
    <w:rsid w:val="00480EF1"/>
    <w:rsid w:val="00482CDE"/>
    <w:rsid w:val="00483BF0"/>
    <w:rsid w:val="0048620C"/>
    <w:rsid w:val="004864D8"/>
    <w:rsid w:val="00486F30"/>
    <w:rsid w:val="00487422"/>
    <w:rsid w:val="004878C9"/>
    <w:rsid w:val="00487A41"/>
    <w:rsid w:val="00490392"/>
    <w:rsid w:val="0049065C"/>
    <w:rsid w:val="00490793"/>
    <w:rsid w:val="0049081C"/>
    <w:rsid w:val="004908BA"/>
    <w:rsid w:val="00491278"/>
    <w:rsid w:val="004916A8"/>
    <w:rsid w:val="004921F4"/>
    <w:rsid w:val="00492425"/>
    <w:rsid w:val="00492833"/>
    <w:rsid w:val="00493908"/>
    <w:rsid w:val="00493CE6"/>
    <w:rsid w:val="00495EA7"/>
    <w:rsid w:val="00496D75"/>
    <w:rsid w:val="00497033"/>
    <w:rsid w:val="004976FB"/>
    <w:rsid w:val="004A0FAA"/>
    <w:rsid w:val="004A0FCD"/>
    <w:rsid w:val="004A1994"/>
    <w:rsid w:val="004A1B61"/>
    <w:rsid w:val="004A3B96"/>
    <w:rsid w:val="004A41E2"/>
    <w:rsid w:val="004A6474"/>
    <w:rsid w:val="004A6F61"/>
    <w:rsid w:val="004A7649"/>
    <w:rsid w:val="004A7AFB"/>
    <w:rsid w:val="004B1DFF"/>
    <w:rsid w:val="004B1E81"/>
    <w:rsid w:val="004B4A1A"/>
    <w:rsid w:val="004B592A"/>
    <w:rsid w:val="004B5D71"/>
    <w:rsid w:val="004B64BD"/>
    <w:rsid w:val="004B7107"/>
    <w:rsid w:val="004B7563"/>
    <w:rsid w:val="004C001B"/>
    <w:rsid w:val="004C1CDE"/>
    <w:rsid w:val="004C227F"/>
    <w:rsid w:val="004C2321"/>
    <w:rsid w:val="004C3011"/>
    <w:rsid w:val="004C3CD3"/>
    <w:rsid w:val="004C4833"/>
    <w:rsid w:val="004C4D4D"/>
    <w:rsid w:val="004C63DF"/>
    <w:rsid w:val="004C6878"/>
    <w:rsid w:val="004C7050"/>
    <w:rsid w:val="004C76BF"/>
    <w:rsid w:val="004D151B"/>
    <w:rsid w:val="004D31CF"/>
    <w:rsid w:val="004D461D"/>
    <w:rsid w:val="004D5CEC"/>
    <w:rsid w:val="004D61A4"/>
    <w:rsid w:val="004D76F2"/>
    <w:rsid w:val="004D7877"/>
    <w:rsid w:val="004D7D52"/>
    <w:rsid w:val="004E0A7F"/>
    <w:rsid w:val="004E0C47"/>
    <w:rsid w:val="004E16A7"/>
    <w:rsid w:val="004E26D8"/>
    <w:rsid w:val="004E54FB"/>
    <w:rsid w:val="004E59D3"/>
    <w:rsid w:val="004E6491"/>
    <w:rsid w:val="004E7A9F"/>
    <w:rsid w:val="004F194B"/>
    <w:rsid w:val="004F1B30"/>
    <w:rsid w:val="004F4880"/>
    <w:rsid w:val="004F4B5E"/>
    <w:rsid w:val="004F4B72"/>
    <w:rsid w:val="004F4E16"/>
    <w:rsid w:val="004F51EF"/>
    <w:rsid w:val="004F55D3"/>
    <w:rsid w:val="004F5AC2"/>
    <w:rsid w:val="004F6CEA"/>
    <w:rsid w:val="004F6E8A"/>
    <w:rsid w:val="004F7F18"/>
    <w:rsid w:val="00500503"/>
    <w:rsid w:val="00501A58"/>
    <w:rsid w:val="00501AD6"/>
    <w:rsid w:val="005029FB"/>
    <w:rsid w:val="00506674"/>
    <w:rsid w:val="00506CF1"/>
    <w:rsid w:val="00510A0F"/>
    <w:rsid w:val="005123DB"/>
    <w:rsid w:val="00513080"/>
    <w:rsid w:val="00513183"/>
    <w:rsid w:val="00513467"/>
    <w:rsid w:val="00513A1A"/>
    <w:rsid w:val="00513D55"/>
    <w:rsid w:val="00513E20"/>
    <w:rsid w:val="005140B7"/>
    <w:rsid w:val="00514730"/>
    <w:rsid w:val="00514F4C"/>
    <w:rsid w:val="00514FD6"/>
    <w:rsid w:val="00515BC0"/>
    <w:rsid w:val="00516345"/>
    <w:rsid w:val="00516894"/>
    <w:rsid w:val="0051692C"/>
    <w:rsid w:val="00516F4F"/>
    <w:rsid w:val="00517A9E"/>
    <w:rsid w:val="0052087B"/>
    <w:rsid w:val="00521023"/>
    <w:rsid w:val="00521AA5"/>
    <w:rsid w:val="00522DBA"/>
    <w:rsid w:val="00523E0D"/>
    <w:rsid w:val="00523FAE"/>
    <w:rsid w:val="00525264"/>
    <w:rsid w:val="00526A14"/>
    <w:rsid w:val="00526DE0"/>
    <w:rsid w:val="00530B69"/>
    <w:rsid w:val="005317E9"/>
    <w:rsid w:val="00531F65"/>
    <w:rsid w:val="00532577"/>
    <w:rsid w:val="005327CA"/>
    <w:rsid w:val="0053291E"/>
    <w:rsid w:val="00532FBC"/>
    <w:rsid w:val="00533320"/>
    <w:rsid w:val="00534C21"/>
    <w:rsid w:val="00536256"/>
    <w:rsid w:val="00536D5B"/>
    <w:rsid w:val="00536DBD"/>
    <w:rsid w:val="00540181"/>
    <w:rsid w:val="00540893"/>
    <w:rsid w:val="00541051"/>
    <w:rsid w:val="00541A55"/>
    <w:rsid w:val="0054284E"/>
    <w:rsid w:val="00542F64"/>
    <w:rsid w:val="0054545C"/>
    <w:rsid w:val="00546E92"/>
    <w:rsid w:val="00550479"/>
    <w:rsid w:val="00550916"/>
    <w:rsid w:val="00550D6E"/>
    <w:rsid w:val="00552FD9"/>
    <w:rsid w:val="00553E3E"/>
    <w:rsid w:val="00555659"/>
    <w:rsid w:val="00555AAF"/>
    <w:rsid w:val="00555E37"/>
    <w:rsid w:val="00557968"/>
    <w:rsid w:val="00557A50"/>
    <w:rsid w:val="00560185"/>
    <w:rsid w:val="0056257B"/>
    <w:rsid w:val="00562AD3"/>
    <w:rsid w:val="00563308"/>
    <w:rsid w:val="00564091"/>
    <w:rsid w:val="005642E7"/>
    <w:rsid w:val="0056547C"/>
    <w:rsid w:val="00565645"/>
    <w:rsid w:val="00565AA1"/>
    <w:rsid w:val="00565CC0"/>
    <w:rsid w:val="00566015"/>
    <w:rsid w:val="0056678E"/>
    <w:rsid w:val="00566B52"/>
    <w:rsid w:val="005673FF"/>
    <w:rsid w:val="00570165"/>
    <w:rsid w:val="00570CD8"/>
    <w:rsid w:val="00571731"/>
    <w:rsid w:val="00571E3F"/>
    <w:rsid w:val="0057204F"/>
    <w:rsid w:val="00572562"/>
    <w:rsid w:val="005727E8"/>
    <w:rsid w:val="00572B43"/>
    <w:rsid w:val="00572EE8"/>
    <w:rsid w:val="00573873"/>
    <w:rsid w:val="005739B0"/>
    <w:rsid w:val="00573E4C"/>
    <w:rsid w:val="0057671D"/>
    <w:rsid w:val="00577497"/>
    <w:rsid w:val="0057765D"/>
    <w:rsid w:val="0057773D"/>
    <w:rsid w:val="00581C0E"/>
    <w:rsid w:val="00581C45"/>
    <w:rsid w:val="0058223C"/>
    <w:rsid w:val="00583418"/>
    <w:rsid w:val="00583F7F"/>
    <w:rsid w:val="00584273"/>
    <w:rsid w:val="005849B9"/>
    <w:rsid w:val="00584BB6"/>
    <w:rsid w:val="00585CEF"/>
    <w:rsid w:val="00586BFC"/>
    <w:rsid w:val="00590450"/>
    <w:rsid w:val="0059087F"/>
    <w:rsid w:val="00590A7C"/>
    <w:rsid w:val="00593222"/>
    <w:rsid w:val="0059378E"/>
    <w:rsid w:val="00595A42"/>
    <w:rsid w:val="0059687A"/>
    <w:rsid w:val="005A0F91"/>
    <w:rsid w:val="005A2B35"/>
    <w:rsid w:val="005A2D22"/>
    <w:rsid w:val="005A2F52"/>
    <w:rsid w:val="005A43A8"/>
    <w:rsid w:val="005A4CFB"/>
    <w:rsid w:val="005A5251"/>
    <w:rsid w:val="005A5B16"/>
    <w:rsid w:val="005A5E7E"/>
    <w:rsid w:val="005A5F60"/>
    <w:rsid w:val="005A614E"/>
    <w:rsid w:val="005A75C8"/>
    <w:rsid w:val="005B0869"/>
    <w:rsid w:val="005B16DA"/>
    <w:rsid w:val="005B2596"/>
    <w:rsid w:val="005B3210"/>
    <w:rsid w:val="005B3EE7"/>
    <w:rsid w:val="005B41F7"/>
    <w:rsid w:val="005B433B"/>
    <w:rsid w:val="005B517D"/>
    <w:rsid w:val="005B762A"/>
    <w:rsid w:val="005C25B6"/>
    <w:rsid w:val="005C2F05"/>
    <w:rsid w:val="005C3E27"/>
    <w:rsid w:val="005C4E0A"/>
    <w:rsid w:val="005C585A"/>
    <w:rsid w:val="005C5A83"/>
    <w:rsid w:val="005C5DF2"/>
    <w:rsid w:val="005C6491"/>
    <w:rsid w:val="005C6867"/>
    <w:rsid w:val="005C6B90"/>
    <w:rsid w:val="005C6DC4"/>
    <w:rsid w:val="005C7049"/>
    <w:rsid w:val="005C73EA"/>
    <w:rsid w:val="005C7AF6"/>
    <w:rsid w:val="005D0630"/>
    <w:rsid w:val="005D0C6C"/>
    <w:rsid w:val="005D1F0A"/>
    <w:rsid w:val="005D2621"/>
    <w:rsid w:val="005D3122"/>
    <w:rsid w:val="005D3480"/>
    <w:rsid w:val="005D5A59"/>
    <w:rsid w:val="005D5F6B"/>
    <w:rsid w:val="005D60A4"/>
    <w:rsid w:val="005E14A9"/>
    <w:rsid w:val="005E14DA"/>
    <w:rsid w:val="005E591D"/>
    <w:rsid w:val="005E7304"/>
    <w:rsid w:val="005F05FD"/>
    <w:rsid w:val="005F0BCA"/>
    <w:rsid w:val="005F5017"/>
    <w:rsid w:val="005F52A2"/>
    <w:rsid w:val="005F639C"/>
    <w:rsid w:val="005F693E"/>
    <w:rsid w:val="005F7226"/>
    <w:rsid w:val="0060023D"/>
    <w:rsid w:val="006017DC"/>
    <w:rsid w:val="00601A03"/>
    <w:rsid w:val="00602750"/>
    <w:rsid w:val="00603BD7"/>
    <w:rsid w:val="00603D3C"/>
    <w:rsid w:val="00604BFB"/>
    <w:rsid w:val="0060660B"/>
    <w:rsid w:val="006068FC"/>
    <w:rsid w:val="00606AD5"/>
    <w:rsid w:val="00607C9C"/>
    <w:rsid w:val="00610C32"/>
    <w:rsid w:val="00613117"/>
    <w:rsid w:val="00613531"/>
    <w:rsid w:val="006139ED"/>
    <w:rsid w:val="00613CEC"/>
    <w:rsid w:val="00615ABE"/>
    <w:rsid w:val="00616BC5"/>
    <w:rsid w:val="006172BB"/>
    <w:rsid w:val="00620D3F"/>
    <w:rsid w:val="00620F26"/>
    <w:rsid w:val="00623451"/>
    <w:rsid w:val="006254F3"/>
    <w:rsid w:val="006257E6"/>
    <w:rsid w:val="006265E7"/>
    <w:rsid w:val="006270F8"/>
    <w:rsid w:val="00627E6D"/>
    <w:rsid w:val="006324BD"/>
    <w:rsid w:val="006328E4"/>
    <w:rsid w:val="00632EC2"/>
    <w:rsid w:val="006338A3"/>
    <w:rsid w:val="006341CE"/>
    <w:rsid w:val="006344FF"/>
    <w:rsid w:val="006355CB"/>
    <w:rsid w:val="00635680"/>
    <w:rsid w:val="006358CF"/>
    <w:rsid w:val="00635CBB"/>
    <w:rsid w:val="0063626D"/>
    <w:rsid w:val="0063761A"/>
    <w:rsid w:val="0063763D"/>
    <w:rsid w:val="006406D5"/>
    <w:rsid w:val="00640A1F"/>
    <w:rsid w:val="00641142"/>
    <w:rsid w:val="00641212"/>
    <w:rsid w:val="00643346"/>
    <w:rsid w:val="0064379A"/>
    <w:rsid w:val="00645244"/>
    <w:rsid w:val="00645493"/>
    <w:rsid w:val="00645606"/>
    <w:rsid w:val="00646094"/>
    <w:rsid w:val="006471D0"/>
    <w:rsid w:val="00647AF0"/>
    <w:rsid w:val="0065030C"/>
    <w:rsid w:val="006510A5"/>
    <w:rsid w:val="006527F2"/>
    <w:rsid w:val="00652A64"/>
    <w:rsid w:val="006532C8"/>
    <w:rsid w:val="006561DB"/>
    <w:rsid w:val="00657907"/>
    <w:rsid w:val="00657C5B"/>
    <w:rsid w:val="0066073F"/>
    <w:rsid w:val="00661142"/>
    <w:rsid w:val="00661EA1"/>
    <w:rsid w:val="00662912"/>
    <w:rsid w:val="00663544"/>
    <w:rsid w:val="00663564"/>
    <w:rsid w:val="00663BF4"/>
    <w:rsid w:val="006641F6"/>
    <w:rsid w:val="00664315"/>
    <w:rsid w:val="00664601"/>
    <w:rsid w:val="006651AC"/>
    <w:rsid w:val="0066562F"/>
    <w:rsid w:val="0066565D"/>
    <w:rsid w:val="00666795"/>
    <w:rsid w:val="00667A1E"/>
    <w:rsid w:val="0067045B"/>
    <w:rsid w:val="00672813"/>
    <w:rsid w:val="00673D3C"/>
    <w:rsid w:val="00673F5A"/>
    <w:rsid w:val="00674DCC"/>
    <w:rsid w:val="00675855"/>
    <w:rsid w:val="00675ADB"/>
    <w:rsid w:val="00675FC9"/>
    <w:rsid w:val="006760A0"/>
    <w:rsid w:val="00676630"/>
    <w:rsid w:val="00681492"/>
    <w:rsid w:val="00681EBE"/>
    <w:rsid w:val="006824E8"/>
    <w:rsid w:val="006825B4"/>
    <w:rsid w:val="006832A3"/>
    <w:rsid w:val="00683464"/>
    <w:rsid w:val="00684514"/>
    <w:rsid w:val="006847B6"/>
    <w:rsid w:val="006855E9"/>
    <w:rsid w:val="0068589E"/>
    <w:rsid w:val="00685B59"/>
    <w:rsid w:val="0068635A"/>
    <w:rsid w:val="00686C3B"/>
    <w:rsid w:val="0068716B"/>
    <w:rsid w:val="00687B2A"/>
    <w:rsid w:val="006901BE"/>
    <w:rsid w:val="00690A9C"/>
    <w:rsid w:val="0069120C"/>
    <w:rsid w:val="00691AA1"/>
    <w:rsid w:val="00691C80"/>
    <w:rsid w:val="006924F3"/>
    <w:rsid w:val="00692795"/>
    <w:rsid w:val="00692F11"/>
    <w:rsid w:val="0069364E"/>
    <w:rsid w:val="00694C72"/>
    <w:rsid w:val="00694C79"/>
    <w:rsid w:val="0069576E"/>
    <w:rsid w:val="00695FD0"/>
    <w:rsid w:val="006968D5"/>
    <w:rsid w:val="00696AF2"/>
    <w:rsid w:val="00696E31"/>
    <w:rsid w:val="006976A0"/>
    <w:rsid w:val="006976AA"/>
    <w:rsid w:val="00697B4E"/>
    <w:rsid w:val="006A0CCD"/>
    <w:rsid w:val="006A194E"/>
    <w:rsid w:val="006A1F0B"/>
    <w:rsid w:val="006A2685"/>
    <w:rsid w:val="006A286E"/>
    <w:rsid w:val="006A37B2"/>
    <w:rsid w:val="006A414A"/>
    <w:rsid w:val="006A4C0E"/>
    <w:rsid w:val="006A4F16"/>
    <w:rsid w:val="006A665F"/>
    <w:rsid w:val="006A666F"/>
    <w:rsid w:val="006A6C2E"/>
    <w:rsid w:val="006A6DDD"/>
    <w:rsid w:val="006A7FD6"/>
    <w:rsid w:val="006B004F"/>
    <w:rsid w:val="006B0515"/>
    <w:rsid w:val="006B1526"/>
    <w:rsid w:val="006B263E"/>
    <w:rsid w:val="006B396D"/>
    <w:rsid w:val="006B4F9F"/>
    <w:rsid w:val="006B51E4"/>
    <w:rsid w:val="006B53BD"/>
    <w:rsid w:val="006B565D"/>
    <w:rsid w:val="006B5F59"/>
    <w:rsid w:val="006B5FE2"/>
    <w:rsid w:val="006B6AD2"/>
    <w:rsid w:val="006B6D24"/>
    <w:rsid w:val="006B70FB"/>
    <w:rsid w:val="006B7CC1"/>
    <w:rsid w:val="006C18DC"/>
    <w:rsid w:val="006C37C1"/>
    <w:rsid w:val="006C45E3"/>
    <w:rsid w:val="006C5263"/>
    <w:rsid w:val="006C52E9"/>
    <w:rsid w:val="006C58A2"/>
    <w:rsid w:val="006C6788"/>
    <w:rsid w:val="006C7C7C"/>
    <w:rsid w:val="006C7CAB"/>
    <w:rsid w:val="006D05DD"/>
    <w:rsid w:val="006D1C74"/>
    <w:rsid w:val="006D2B96"/>
    <w:rsid w:val="006D3133"/>
    <w:rsid w:val="006D4B75"/>
    <w:rsid w:val="006D5B67"/>
    <w:rsid w:val="006D719C"/>
    <w:rsid w:val="006E020D"/>
    <w:rsid w:val="006E1840"/>
    <w:rsid w:val="006E1876"/>
    <w:rsid w:val="006E229E"/>
    <w:rsid w:val="006E2CA3"/>
    <w:rsid w:val="006E3588"/>
    <w:rsid w:val="006E3EAF"/>
    <w:rsid w:val="006E42B3"/>
    <w:rsid w:val="006E4D59"/>
    <w:rsid w:val="006E4FEA"/>
    <w:rsid w:val="006E505F"/>
    <w:rsid w:val="006E58B8"/>
    <w:rsid w:val="006E6278"/>
    <w:rsid w:val="006E75A5"/>
    <w:rsid w:val="006F11A4"/>
    <w:rsid w:val="006F2083"/>
    <w:rsid w:val="006F25AE"/>
    <w:rsid w:val="006F45AD"/>
    <w:rsid w:val="006F48CE"/>
    <w:rsid w:val="006F4AE6"/>
    <w:rsid w:val="006F5C62"/>
    <w:rsid w:val="006F686A"/>
    <w:rsid w:val="006F6EA4"/>
    <w:rsid w:val="006F7E1F"/>
    <w:rsid w:val="006F7FDD"/>
    <w:rsid w:val="007001F2"/>
    <w:rsid w:val="00700D41"/>
    <w:rsid w:val="007018AB"/>
    <w:rsid w:val="0070255E"/>
    <w:rsid w:val="00703918"/>
    <w:rsid w:val="007039E5"/>
    <w:rsid w:val="00703E55"/>
    <w:rsid w:val="00704714"/>
    <w:rsid w:val="00704EB4"/>
    <w:rsid w:val="007054A6"/>
    <w:rsid w:val="00706AB0"/>
    <w:rsid w:val="00706AF2"/>
    <w:rsid w:val="00706C26"/>
    <w:rsid w:val="00707008"/>
    <w:rsid w:val="00707342"/>
    <w:rsid w:val="00707386"/>
    <w:rsid w:val="0071040B"/>
    <w:rsid w:val="007113C8"/>
    <w:rsid w:val="0071194B"/>
    <w:rsid w:val="00711C26"/>
    <w:rsid w:val="007122E1"/>
    <w:rsid w:val="007136AE"/>
    <w:rsid w:val="00714710"/>
    <w:rsid w:val="00721F81"/>
    <w:rsid w:val="0072281A"/>
    <w:rsid w:val="0072302A"/>
    <w:rsid w:val="007235DC"/>
    <w:rsid w:val="00723BDD"/>
    <w:rsid w:val="00723C2E"/>
    <w:rsid w:val="00723FDF"/>
    <w:rsid w:val="007246E9"/>
    <w:rsid w:val="00724B55"/>
    <w:rsid w:val="00726BB9"/>
    <w:rsid w:val="00727397"/>
    <w:rsid w:val="00727911"/>
    <w:rsid w:val="00727E7D"/>
    <w:rsid w:val="00731135"/>
    <w:rsid w:val="00731615"/>
    <w:rsid w:val="00732F51"/>
    <w:rsid w:val="0073375F"/>
    <w:rsid w:val="00734BED"/>
    <w:rsid w:val="007372F2"/>
    <w:rsid w:val="0073782C"/>
    <w:rsid w:val="00737E2A"/>
    <w:rsid w:val="00740AF2"/>
    <w:rsid w:val="00740E42"/>
    <w:rsid w:val="00741138"/>
    <w:rsid w:val="00741285"/>
    <w:rsid w:val="007418BE"/>
    <w:rsid w:val="00741C9C"/>
    <w:rsid w:val="0074653F"/>
    <w:rsid w:val="0074703A"/>
    <w:rsid w:val="00747102"/>
    <w:rsid w:val="00750C95"/>
    <w:rsid w:val="00751617"/>
    <w:rsid w:val="00751767"/>
    <w:rsid w:val="00751C0E"/>
    <w:rsid w:val="00752012"/>
    <w:rsid w:val="00752B54"/>
    <w:rsid w:val="00752E46"/>
    <w:rsid w:val="0075319F"/>
    <w:rsid w:val="007532A9"/>
    <w:rsid w:val="007538CB"/>
    <w:rsid w:val="00753D20"/>
    <w:rsid w:val="00754499"/>
    <w:rsid w:val="00754A35"/>
    <w:rsid w:val="00754D40"/>
    <w:rsid w:val="007554C9"/>
    <w:rsid w:val="00755C6C"/>
    <w:rsid w:val="00755D4D"/>
    <w:rsid w:val="00755E19"/>
    <w:rsid w:val="00756A62"/>
    <w:rsid w:val="00757DAC"/>
    <w:rsid w:val="00757E52"/>
    <w:rsid w:val="00760D16"/>
    <w:rsid w:val="00760E47"/>
    <w:rsid w:val="00760F85"/>
    <w:rsid w:val="00761040"/>
    <w:rsid w:val="007623B7"/>
    <w:rsid w:val="0076331E"/>
    <w:rsid w:val="007635DA"/>
    <w:rsid w:val="00763A94"/>
    <w:rsid w:val="00763DFB"/>
    <w:rsid w:val="00764CC8"/>
    <w:rsid w:val="00764EC2"/>
    <w:rsid w:val="00766612"/>
    <w:rsid w:val="0076704B"/>
    <w:rsid w:val="0076779B"/>
    <w:rsid w:val="00770408"/>
    <w:rsid w:val="0077049A"/>
    <w:rsid w:val="00771A19"/>
    <w:rsid w:val="00771FE2"/>
    <w:rsid w:val="00773F74"/>
    <w:rsid w:val="00774450"/>
    <w:rsid w:val="00776AFA"/>
    <w:rsid w:val="007772C9"/>
    <w:rsid w:val="00780130"/>
    <w:rsid w:val="0078070C"/>
    <w:rsid w:val="00780EB0"/>
    <w:rsid w:val="00781CD7"/>
    <w:rsid w:val="00782AF2"/>
    <w:rsid w:val="00782BA8"/>
    <w:rsid w:val="00783527"/>
    <w:rsid w:val="00784813"/>
    <w:rsid w:val="00784A54"/>
    <w:rsid w:val="00785587"/>
    <w:rsid w:val="007856F6"/>
    <w:rsid w:val="00785BEB"/>
    <w:rsid w:val="00786673"/>
    <w:rsid w:val="00787193"/>
    <w:rsid w:val="00787404"/>
    <w:rsid w:val="00787BA8"/>
    <w:rsid w:val="00787CE2"/>
    <w:rsid w:val="007901D5"/>
    <w:rsid w:val="0079022C"/>
    <w:rsid w:val="0079082B"/>
    <w:rsid w:val="00791F4F"/>
    <w:rsid w:val="00791F5E"/>
    <w:rsid w:val="007931F1"/>
    <w:rsid w:val="007937A6"/>
    <w:rsid w:val="00794DE4"/>
    <w:rsid w:val="007956B8"/>
    <w:rsid w:val="00795D18"/>
    <w:rsid w:val="007963A0"/>
    <w:rsid w:val="0079665D"/>
    <w:rsid w:val="007967C1"/>
    <w:rsid w:val="007A17B8"/>
    <w:rsid w:val="007A19F2"/>
    <w:rsid w:val="007A2F1E"/>
    <w:rsid w:val="007A2FFB"/>
    <w:rsid w:val="007A3B00"/>
    <w:rsid w:val="007A499A"/>
    <w:rsid w:val="007A7309"/>
    <w:rsid w:val="007A7811"/>
    <w:rsid w:val="007B0EC2"/>
    <w:rsid w:val="007B182F"/>
    <w:rsid w:val="007B1BBB"/>
    <w:rsid w:val="007B1FB1"/>
    <w:rsid w:val="007B45E1"/>
    <w:rsid w:val="007B4DA0"/>
    <w:rsid w:val="007B545A"/>
    <w:rsid w:val="007B5802"/>
    <w:rsid w:val="007B6D70"/>
    <w:rsid w:val="007C2364"/>
    <w:rsid w:val="007C3180"/>
    <w:rsid w:val="007C3498"/>
    <w:rsid w:val="007C35BE"/>
    <w:rsid w:val="007C3903"/>
    <w:rsid w:val="007C3A6A"/>
    <w:rsid w:val="007C5413"/>
    <w:rsid w:val="007C6FAD"/>
    <w:rsid w:val="007D03E8"/>
    <w:rsid w:val="007D06DB"/>
    <w:rsid w:val="007D0AB4"/>
    <w:rsid w:val="007D12FA"/>
    <w:rsid w:val="007D1879"/>
    <w:rsid w:val="007D1DF9"/>
    <w:rsid w:val="007D3E76"/>
    <w:rsid w:val="007D41FC"/>
    <w:rsid w:val="007D449F"/>
    <w:rsid w:val="007D55B7"/>
    <w:rsid w:val="007D5AE7"/>
    <w:rsid w:val="007D68E4"/>
    <w:rsid w:val="007D6A69"/>
    <w:rsid w:val="007E079E"/>
    <w:rsid w:val="007E16BB"/>
    <w:rsid w:val="007E189F"/>
    <w:rsid w:val="007E1E3F"/>
    <w:rsid w:val="007E3573"/>
    <w:rsid w:val="007E48D5"/>
    <w:rsid w:val="007E58FA"/>
    <w:rsid w:val="007E6882"/>
    <w:rsid w:val="007E68CE"/>
    <w:rsid w:val="007F02B4"/>
    <w:rsid w:val="007F04D7"/>
    <w:rsid w:val="007F0F01"/>
    <w:rsid w:val="007F0F22"/>
    <w:rsid w:val="007F1098"/>
    <w:rsid w:val="007F157A"/>
    <w:rsid w:val="007F21C8"/>
    <w:rsid w:val="007F24CB"/>
    <w:rsid w:val="007F2940"/>
    <w:rsid w:val="007F3B63"/>
    <w:rsid w:val="007F50EF"/>
    <w:rsid w:val="007F5492"/>
    <w:rsid w:val="007F5602"/>
    <w:rsid w:val="007F58A1"/>
    <w:rsid w:val="00800393"/>
    <w:rsid w:val="00801523"/>
    <w:rsid w:val="0080189A"/>
    <w:rsid w:val="00801932"/>
    <w:rsid w:val="008021D3"/>
    <w:rsid w:val="00802235"/>
    <w:rsid w:val="0080249D"/>
    <w:rsid w:val="008036D9"/>
    <w:rsid w:val="008059F2"/>
    <w:rsid w:val="008068B5"/>
    <w:rsid w:val="00806D78"/>
    <w:rsid w:val="00810ADC"/>
    <w:rsid w:val="00811F27"/>
    <w:rsid w:val="00812011"/>
    <w:rsid w:val="00813856"/>
    <w:rsid w:val="00813C6B"/>
    <w:rsid w:val="008143E9"/>
    <w:rsid w:val="00815150"/>
    <w:rsid w:val="0081548E"/>
    <w:rsid w:val="00816EB5"/>
    <w:rsid w:val="00817070"/>
    <w:rsid w:val="00817AE5"/>
    <w:rsid w:val="008208C4"/>
    <w:rsid w:val="008210EE"/>
    <w:rsid w:val="00821599"/>
    <w:rsid w:val="00822005"/>
    <w:rsid w:val="0082330E"/>
    <w:rsid w:val="00823B30"/>
    <w:rsid w:val="00823DCB"/>
    <w:rsid w:val="008261F3"/>
    <w:rsid w:val="0082671D"/>
    <w:rsid w:val="00826D17"/>
    <w:rsid w:val="00826E63"/>
    <w:rsid w:val="00827B87"/>
    <w:rsid w:val="00830C9D"/>
    <w:rsid w:val="00830D4D"/>
    <w:rsid w:val="00830F4E"/>
    <w:rsid w:val="008317FA"/>
    <w:rsid w:val="00831D63"/>
    <w:rsid w:val="00832FDE"/>
    <w:rsid w:val="008336F8"/>
    <w:rsid w:val="00833AFE"/>
    <w:rsid w:val="00835546"/>
    <w:rsid w:val="00836727"/>
    <w:rsid w:val="00836DBF"/>
    <w:rsid w:val="00837039"/>
    <w:rsid w:val="0083768C"/>
    <w:rsid w:val="00840A90"/>
    <w:rsid w:val="00842114"/>
    <w:rsid w:val="00842579"/>
    <w:rsid w:val="00843312"/>
    <w:rsid w:val="00843D41"/>
    <w:rsid w:val="00843F5D"/>
    <w:rsid w:val="00845435"/>
    <w:rsid w:val="008456B7"/>
    <w:rsid w:val="00845992"/>
    <w:rsid w:val="00845A1A"/>
    <w:rsid w:val="00846AA9"/>
    <w:rsid w:val="00846D03"/>
    <w:rsid w:val="00847031"/>
    <w:rsid w:val="0084705F"/>
    <w:rsid w:val="0084737C"/>
    <w:rsid w:val="00847EB1"/>
    <w:rsid w:val="008500EB"/>
    <w:rsid w:val="00851362"/>
    <w:rsid w:val="0085212D"/>
    <w:rsid w:val="00854343"/>
    <w:rsid w:val="00854416"/>
    <w:rsid w:val="00854FBA"/>
    <w:rsid w:val="00855DD8"/>
    <w:rsid w:val="0085664A"/>
    <w:rsid w:val="008567A2"/>
    <w:rsid w:val="00856CA5"/>
    <w:rsid w:val="008576EC"/>
    <w:rsid w:val="00857CDA"/>
    <w:rsid w:val="00857D37"/>
    <w:rsid w:val="00861C59"/>
    <w:rsid w:val="00863160"/>
    <w:rsid w:val="008636D1"/>
    <w:rsid w:val="00863E54"/>
    <w:rsid w:val="0086441E"/>
    <w:rsid w:val="008654E5"/>
    <w:rsid w:val="0087001D"/>
    <w:rsid w:val="00871BC5"/>
    <w:rsid w:val="008728FC"/>
    <w:rsid w:val="00872E5E"/>
    <w:rsid w:val="00872F18"/>
    <w:rsid w:val="00875333"/>
    <w:rsid w:val="00875BD6"/>
    <w:rsid w:val="00876359"/>
    <w:rsid w:val="00876E91"/>
    <w:rsid w:val="00877025"/>
    <w:rsid w:val="008771CD"/>
    <w:rsid w:val="00877F32"/>
    <w:rsid w:val="00883800"/>
    <w:rsid w:val="00883BF4"/>
    <w:rsid w:val="0088409B"/>
    <w:rsid w:val="0088419D"/>
    <w:rsid w:val="00884211"/>
    <w:rsid w:val="00884270"/>
    <w:rsid w:val="00885F67"/>
    <w:rsid w:val="00886F38"/>
    <w:rsid w:val="008872DF"/>
    <w:rsid w:val="00890A73"/>
    <w:rsid w:val="008912CF"/>
    <w:rsid w:val="00891603"/>
    <w:rsid w:val="00892043"/>
    <w:rsid w:val="008938D2"/>
    <w:rsid w:val="00894753"/>
    <w:rsid w:val="00894A42"/>
    <w:rsid w:val="00894A65"/>
    <w:rsid w:val="00895FA7"/>
    <w:rsid w:val="008963AC"/>
    <w:rsid w:val="00896873"/>
    <w:rsid w:val="008A0DB3"/>
    <w:rsid w:val="008A19A6"/>
    <w:rsid w:val="008A1A12"/>
    <w:rsid w:val="008A22DC"/>
    <w:rsid w:val="008A25FF"/>
    <w:rsid w:val="008A275F"/>
    <w:rsid w:val="008A2F32"/>
    <w:rsid w:val="008A2F82"/>
    <w:rsid w:val="008A324A"/>
    <w:rsid w:val="008A3330"/>
    <w:rsid w:val="008A44AF"/>
    <w:rsid w:val="008A4D7E"/>
    <w:rsid w:val="008A4F93"/>
    <w:rsid w:val="008A5377"/>
    <w:rsid w:val="008A575C"/>
    <w:rsid w:val="008A5C90"/>
    <w:rsid w:val="008A780D"/>
    <w:rsid w:val="008B1460"/>
    <w:rsid w:val="008B1478"/>
    <w:rsid w:val="008B1D42"/>
    <w:rsid w:val="008B2780"/>
    <w:rsid w:val="008B392F"/>
    <w:rsid w:val="008B4E20"/>
    <w:rsid w:val="008B50FB"/>
    <w:rsid w:val="008B5138"/>
    <w:rsid w:val="008B5CE2"/>
    <w:rsid w:val="008B7482"/>
    <w:rsid w:val="008C02FD"/>
    <w:rsid w:val="008C12D5"/>
    <w:rsid w:val="008C1956"/>
    <w:rsid w:val="008C22C3"/>
    <w:rsid w:val="008C3805"/>
    <w:rsid w:val="008C47AD"/>
    <w:rsid w:val="008C490E"/>
    <w:rsid w:val="008C5046"/>
    <w:rsid w:val="008C60F2"/>
    <w:rsid w:val="008C685A"/>
    <w:rsid w:val="008C77E4"/>
    <w:rsid w:val="008D0172"/>
    <w:rsid w:val="008D03CA"/>
    <w:rsid w:val="008D0581"/>
    <w:rsid w:val="008D0D78"/>
    <w:rsid w:val="008D1D2D"/>
    <w:rsid w:val="008D315E"/>
    <w:rsid w:val="008D31D1"/>
    <w:rsid w:val="008D3535"/>
    <w:rsid w:val="008D608D"/>
    <w:rsid w:val="008D63B6"/>
    <w:rsid w:val="008D641A"/>
    <w:rsid w:val="008D6470"/>
    <w:rsid w:val="008D6628"/>
    <w:rsid w:val="008E26A6"/>
    <w:rsid w:val="008E419D"/>
    <w:rsid w:val="008E46B5"/>
    <w:rsid w:val="008E4895"/>
    <w:rsid w:val="008E4DB4"/>
    <w:rsid w:val="008E4DE2"/>
    <w:rsid w:val="008E619B"/>
    <w:rsid w:val="008E61D4"/>
    <w:rsid w:val="008E6C57"/>
    <w:rsid w:val="008F1789"/>
    <w:rsid w:val="008F1B17"/>
    <w:rsid w:val="008F274F"/>
    <w:rsid w:val="008F33EC"/>
    <w:rsid w:val="008F4669"/>
    <w:rsid w:val="008F47B5"/>
    <w:rsid w:val="008F47FA"/>
    <w:rsid w:val="008F4BA3"/>
    <w:rsid w:val="008F5115"/>
    <w:rsid w:val="008F5487"/>
    <w:rsid w:val="008F54B0"/>
    <w:rsid w:val="008F5D71"/>
    <w:rsid w:val="008F6211"/>
    <w:rsid w:val="008F6F1F"/>
    <w:rsid w:val="008F744C"/>
    <w:rsid w:val="008F771A"/>
    <w:rsid w:val="008F7BFD"/>
    <w:rsid w:val="00900E54"/>
    <w:rsid w:val="009010EC"/>
    <w:rsid w:val="0090128A"/>
    <w:rsid w:val="00901D83"/>
    <w:rsid w:val="00901E26"/>
    <w:rsid w:val="00902245"/>
    <w:rsid w:val="0090252A"/>
    <w:rsid w:val="00902620"/>
    <w:rsid w:val="00903B7F"/>
    <w:rsid w:val="0090518C"/>
    <w:rsid w:val="0090555F"/>
    <w:rsid w:val="00905FCE"/>
    <w:rsid w:val="00906AFB"/>
    <w:rsid w:val="0090753E"/>
    <w:rsid w:val="009101E9"/>
    <w:rsid w:val="00912A94"/>
    <w:rsid w:val="009137F3"/>
    <w:rsid w:val="00914CE1"/>
    <w:rsid w:val="0091571D"/>
    <w:rsid w:val="009163DE"/>
    <w:rsid w:val="00917B56"/>
    <w:rsid w:val="009206CB"/>
    <w:rsid w:val="00920E82"/>
    <w:rsid w:val="009219B4"/>
    <w:rsid w:val="009224E2"/>
    <w:rsid w:val="009236F4"/>
    <w:rsid w:val="009252B1"/>
    <w:rsid w:val="009262F0"/>
    <w:rsid w:val="009268C6"/>
    <w:rsid w:val="00926B77"/>
    <w:rsid w:val="009274B7"/>
    <w:rsid w:val="00930977"/>
    <w:rsid w:val="00930B56"/>
    <w:rsid w:val="00930D2B"/>
    <w:rsid w:val="00930E77"/>
    <w:rsid w:val="00931AD7"/>
    <w:rsid w:val="00932C63"/>
    <w:rsid w:val="00932FBB"/>
    <w:rsid w:val="009333E8"/>
    <w:rsid w:val="00933524"/>
    <w:rsid w:val="00934317"/>
    <w:rsid w:val="00934995"/>
    <w:rsid w:val="009351D9"/>
    <w:rsid w:val="00935326"/>
    <w:rsid w:val="00935AA1"/>
    <w:rsid w:val="0093607F"/>
    <w:rsid w:val="00936432"/>
    <w:rsid w:val="009378AD"/>
    <w:rsid w:val="00941BFB"/>
    <w:rsid w:val="00941D91"/>
    <w:rsid w:val="009445D1"/>
    <w:rsid w:val="00944605"/>
    <w:rsid w:val="00945218"/>
    <w:rsid w:val="009456E6"/>
    <w:rsid w:val="00945E12"/>
    <w:rsid w:val="00946003"/>
    <w:rsid w:val="00946F13"/>
    <w:rsid w:val="00947701"/>
    <w:rsid w:val="00947F95"/>
    <w:rsid w:val="00950F2F"/>
    <w:rsid w:val="00952FBA"/>
    <w:rsid w:val="00954149"/>
    <w:rsid w:val="009543B2"/>
    <w:rsid w:val="0095509F"/>
    <w:rsid w:val="00956711"/>
    <w:rsid w:val="00957BCE"/>
    <w:rsid w:val="00960104"/>
    <w:rsid w:val="00960442"/>
    <w:rsid w:val="0096060B"/>
    <w:rsid w:val="0096224B"/>
    <w:rsid w:val="0096224D"/>
    <w:rsid w:val="009649D0"/>
    <w:rsid w:val="00965B65"/>
    <w:rsid w:val="0096666F"/>
    <w:rsid w:val="00966D29"/>
    <w:rsid w:val="009679BB"/>
    <w:rsid w:val="00970382"/>
    <w:rsid w:val="009709E6"/>
    <w:rsid w:val="009718DC"/>
    <w:rsid w:val="009734DC"/>
    <w:rsid w:val="00974696"/>
    <w:rsid w:val="00974EDB"/>
    <w:rsid w:val="00976F93"/>
    <w:rsid w:val="00980E50"/>
    <w:rsid w:val="009820A9"/>
    <w:rsid w:val="009821AA"/>
    <w:rsid w:val="00982814"/>
    <w:rsid w:val="009828C9"/>
    <w:rsid w:val="00982F87"/>
    <w:rsid w:val="00983631"/>
    <w:rsid w:val="00983850"/>
    <w:rsid w:val="009838B2"/>
    <w:rsid w:val="00984BAC"/>
    <w:rsid w:val="009869F5"/>
    <w:rsid w:val="009910D9"/>
    <w:rsid w:val="009917FE"/>
    <w:rsid w:val="00991C43"/>
    <w:rsid w:val="00992800"/>
    <w:rsid w:val="00992E42"/>
    <w:rsid w:val="00992F64"/>
    <w:rsid w:val="00993971"/>
    <w:rsid w:val="00994E80"/>
    <w:rsid w:val="009971CC"/>
    <w:rsid w:val="009A0173"/>
    <w:rsid w:val="009A0B27"/>
    <w:rsid w:val="009A13B9"/>
    <w:rsid w:val="009A1D73"/>
    <w:rsid w:val="009A27FB"/>
    <w:rsid w:val="009A2C6A"/>
    <w:rsid w:val="009A2C9D"/>
    <w:rsid w:val="009A2D67"/>
    <w:rsid w:val="009A313F"/>
    <w:rsid w:val="009A39EB"/>
    <w:rsid w:val="009A4D57"/>
    <w:rsid w:val="009A53B3"/>
    <w:rsid w:val="009A575B"/>
    <w:rsid w:val="009A5CB0"/>
    <w:rsid w:val="009A6542"/>
    <w:rsid w:val="009A65DE"/>
    <w:rsid w:val="009A6FC8"/>
    <w:rsid w:val="009B00EC"/>
    <w:rsid w:val="009B027D"/>
    <w:rsid w:val="009B0A45"/>
    <w:rsid w:val="009B0FE0"/>
    <w:rsid w:val="009B105D"/>
    <w:rsid w:val="009B1201"/>
    <w:rsid w:val="009B14D0"/>
    <w:rsid w:val="009B283B"/>
    <w:rsid w:val="009B2CDC"/>
    <w:rsid w:val="009B5639"/>
    <w:rsid w:val="009B5810"/>
    <w:rsid w:val="009B5AC6"/>
    <w:rsid w:val="009B6C82"/>
    <w:rsid w:val="009B7BAF"/>
    <w:rsid w:val="009C0661"/>
    <w:rsid w:val="009C0DFF"/>
    <w:rsid w:val="009C1361"/>
    <w:rsid w:val="009C1547"/>
    <w:rsid w:val="009C1D27"/>
    <w:rsid w:val="009C2117"/>
    <w:rsid w:val="009C3488"/>
    <w:rsid w:val="009C35E2"/>
    <w:rsid w:val="009C4059"/>
    <w:rsid w:val="009C4729"/>
    <w:rsid w:val="009C57C6"/>
    <w:rsid w:val="009C5A89"/>
    <w:rsid w:val="009C63B2"/>
    <w:rsid w:val="009C6A5E"/>
    <w:rsid w:val="009C7E0B"/>
    <w:rsid w:val="009D038D"/>
    <w:rsid w:val="009D09C7"/>
    <w:rsid w:val="009D100D"/>
    <w:rsid w:val="009D1D21"/>
    <w:rsid w:val="009D237F"/>
    <w:rsid w:val="009D2424"/>
    <w:rsid w:val="009D250F"/>
    <w:rsid w:val="009D27B3"/>
    <w:rsid w:val="009D4E0B"/>
    <w:rsid w:val="009D6755"/>
    <w:rsid w:val="009D7371"/>
    <w:rsid w:val="009D7660"/>
    <w:rsid w:val="009D7795"/>
    <w:rsid w:val="009D7BD1"/>
    <w:rsid w:val="009E0287"/>
    <w:rsid w:val="009E0654"/>
    <w:rsid w:val="009E0CF2"/>
    <w:rsid w:val="009E0D60"/>
    <w:rsid w:val="009E15D3"/>
    <w:rsid w:val="009E219B"/>
    <w:rsid w:val="009E2737"/>
    <w:rsid w:val="009E4BE8"/>
    <w:rsid w:val="009E5D5A"/>
    <w:rsid w:val="009E7AA2"/>
    <w:rsid w:val="009E7F29"/>
    <w:rsid w:val="009F03B3"/>
    <w:rsid w:val="009F06DB"/>
    <w:rsid w:val="009F25BE"/>
    <w:rsid w:val="009F2986"/>
    <w:rsid w:val="009F4314"/>
    <w:rsid w:val="009F4C2C"/>
    <w:rsid w:val="009F5011"/>
    <w:rsid w:val="009F50AE"/>
    <w:rsid w:val="009F515E"/>
    <w:rsid w:val="009F7BFF"/>
    <w:rsid w:val="00A00471"/>
    <w:rsid w:val="00A012A0"/>
    <w:rsid w:val="00A013D1"/>
    <w:rsid w:val="00A01765"/>
    <w:rsid w:val="00A0176C"/>
    <w:rsid w:val="00A01BC5"/>
    <w:rsid w:val="00A02498"/>
    <w:rsid w:val="00A025C0"/>
    <w:rsid w:val="00A02E50"/>
    <w:rsid w:val="00A037BA"/>
    <w:rsid w:val="00A03D9E"/>
    <w:rsid w:val="00A04B73"/>
    <w:rsid w:val="00A0597C"/>
    <w:rsid w:val="00A068BE"/>
    <w:rsid w:val="00A07278"/>
    <w:rsid w:val="00A11298"/>
    <w:rsid w:val="00A11881"/>
    <w:rsid w:val="00A11A39"/>
    <w:rsid w:val="00A136AF"/>
    <w:rsid w:val="00A15511"/>
    <w:rsid w:val="00A15547"/>
    <w:rsid w:val="00A15647"/>
    <w:rsid w:val="00A15E2B"/>
    <w:rsid w:val="00A15F2D"/>
    <w:rsid w:val="00A15FAC"/>
    <w:rsid w:val="00A2195F"/>
    <w:rsid w:val="00A21D8A"/>
    <w:rsid w:val="00A22551"/>
    <w:rsid w:val="00A24745"/>
    <w:rsid w:val="00A24CB1"/>
    <w:rsid w:val="00A25177"/>
    <w:rsid w:val="00A252AC"/>
    <w:rsid w:val="00A25414"/>
    <w:rsid w:val="00A25639"/>
    <w:rsid w:val="00A258B0"/>
    <w:rsid w:val="00A26382"/>
    <w:rsid w:val="00A26E23"/>
    <w:rsid w:val="00A26EDC"/>
    <w:rsid w:val="00A2755C"/>
    <w:rsid w:val="00A279A6"/>
    <w:rsid w:val="00A315D6"/>
    <w:rsid w:val="00A31C5E"/>
    <w:rsid w:val="00A32017"/>
    <w:rsid w:val="00A3227C"/>
    <w:rsid w:val="00A32770"/>
    <w:rsid w:val="00A3297E"/>
    <w:rsid w:val="00A3490B"/>
    <w:rsid w:val="00A360E6"/>
    <w:rsid w:val="00A369AE"/>
    <w:rsid w:val="00A37291"/>
    <w:rsid w:val="00A374BA"/>
    <w:rsid w:val="00A37780"/>
    <w:rsid w:val="00A37B99"/>
    <w:rsid w:val="00A40B8A"/>
    <w:rsid w:val="00A42B14"/>
    <w:rsid w:val="00A42C4C"/>
    <w:rsid w:val="00A44081"/>
    <w:rsid w:val="00A44945"/>
    <w:rsid w:val="00A4696F"/>
    <w:rsid w:val="00A46C2C"/>
    <w:rsid w:val="00A46F4A"/>
    <w:rsid w:val="00A47CBA"/>
    <w:rsid w:val="00A507AA"/>
    <w:rsid w:val="00A508CD"/>
    <w:rsid w:val="00A50EE3"/>
    <w:rsid w:val="00A51572"/>
    <w:rsid w:val="00A51B12"/>
    <w:rsid w:val="00A51BA5"/>
    <w:rsid w:val="00A51E3C"/>
    <w:rsid w:val="00A520FC"/>
    <w:rsid w:val="00A52DE3"/>
    <w:rsid w:val="00A54009"/>
    <w:rsid w:val="00A54431"/>
    <w:rsid w:val="00A5448A"/>
    <w:rsid w:val="00A55131"/>
    <w:rsid w:val="00A60E97"/>
    <w:rsid w:val="00A612FA"/>
    <w:rsid w:val="00A61926"/>
    <w:rsid w:val="00A61D70"/>
    <w:rsid w:val="00A61EBB"/>
    <w:rsid w:val="00A62266"/>
    <w:rsid w:val="00A644F8"/>
    <w:rsid w:val="00A6593B"/>
    <w:rsid w:val="00A663D7"/>
    <w:rsid w:val="00A6641C"/>
    <w:rsid w:val="00A66497"/>
    <w:rsid w:val="00A66617"/>
    <w:rsid w:val="00A666EB"/>
    <w:rsid w:val="00A70A23"/>
    <w:rsid w:val="00A70ECF"/>
    <w:rsid w:val="00A717D2"/>
    <w:rsid w:val="00A7269B"/>
    <w:rsid w:val="00A734F7"/>
    <w:rsid w:val="00A73652"/>
    <w:rsid w:val="00A738AE"/>
    <w:rsid w:val="00A73D2B"/>
    <w:rsid w:val="00A74CBA"/>
    <w:rsid w:val="00A75082"/>
    <w:rsid w:val="00A7557D"/>
    <w:rsid w:val="00A75D47"/>
    <w:rsid w:val="00A761F1"/>
    <w:rsid w:val="00A769C5"/>
    <w:rsid w:val="00A7772E"/>
    <w:rsid w:val="00A77D62"/>
    <w:rsid w:val="00A82C94"/>
    <w:rsid w:val="00A83816"/>
    <w:rsid w:val="00A839AC"/>
    <w:rsid w:val="00A85EDD"/>
    <w:rsid w:val="00A866AA"/>
    <w:rsid w:val="00A86E10"/>
    <w:rsid w:val="00A8781A"/>
    <w:rsid w:val="00A91993"/>
    <w:rsid w:val="00A91D33"/>
    <w:rsid w:val="00A93F07"/>
    <w:rsid w:val="00A94D2C"/>
    <w:rsid w:val="00A95991"/>
    <w:rsid w:val="00A959DF"/>
    <w:rsid w:val="00A95AB7"/>
    <w:rsid w:val="00A95C26"/>
    <w:rsid w:val="00A96763"/>
    <w:rsid w:val="00A96A40"/>
    <w:rsid w:val="00A972AD"/>
    <w:rsid w:val="00A9752B"/>
    <w:rsid w:val="00AA0B49"/>
    <w:rsid w:val="00AA138F"/>
    <w:rsid w:val="00AA243E"/>
    <w:rsid w:val="00AA2981"/>
    <w:rsid w:val="00AA37B4"/>
    <w:rsid w:val="00AA4E0E"/>
    <w:rsid w:val="00AA590A"/>
    <w:rsid w:val="00AA6C1B"/>
    <w:rsid w:val="00AA7F59"/>
    <w:rsid w:val="00AB2C35"/>
    <w:rsid w:val="00AB38D1"/>
    <w:rsid w:val="00AB4BB7"/>
    <w:rsid w:val="00AB59F7"/>
    <w:rsid w:val="00AB6C31"/>
    <w:rsid w:val="00AB6E73"/>
    <w:rsid w:val="00AB7D25"/>
    <w:rsid w:val="00AC148A"/>
    <w:rsid w:val="00AC1FC3"/>
    <w:rsid w:val="00AC3441"/>
    <w:rsid w:val="00AC3545"/>
    <w:rsid w:val="00AC3C46"/>
    <w:rsid w:val="00AC42F1"/>
    <w:rsid w:val="00AC5706"/>
    <w:rsid w:val="00AC60E1"/>
    <w:rsid w:val="00AC6521"/>
    <w:rsid w:val="00AC688D"/>
    <w:rsid w:val="00AC6A9F"/>
    <w:rsid w:val="00AC70F1"/>
    <w:rsid w:val="00AC72C2"/>
    <w:rsid w:val="00AC7903"/>
    <w:rsid w:val="00AD0E74"/>
    <w:rsid w:val="00AD0F73"/>
    <w:rsid w:val="00AD1C9C"/>
    <w:rsid w:val="00AD2C92"/>
    <w:rsid w:val="00AD2D29"/>
    <w:rsid w:val="00AD32EB"/>
    <w:rsid w:val="00AD3CCD"/>
    <w:rsid w:val="00AD46D9"/>
    <w:rsid w:val="00AD47BB"/>
    <w:rsid w:val="00AD6C5D"/>
    <w:rsid w:val="00AD6D60"/>
    <w:rsid w:val="00AD6F0B"/>
    <w:rsid w:val="00AD76D8"/>
    <w:rsid w:val="00AD7E03"/>
    <w:rsid w:val="00AE0D2A"/>
    <w:rsid w:val="00AE23C6"/>
    <w:rsid w:val="00AE3917"/>
    <w:rsid w:val="00AE4A96"/>
    <w:rsid w:val="00AE511E"/>
    <w:rsid w:val="00AE547B"/>
    <w:rsid w:val="00AE586D"/>
    <w:rsid w:val="00AE6FFA"/>
    <w:rsid w:val="00AF049A"/>
    <w:rsid w:val="00AF0B07"/>
    <w:rsid w:val="00AF0CD2"/>
    <w:rsid w:val="00AF181E"/>
    <w:rsid w:val="00AF238D"/>
    <w:rsid w:val="00AF33EE"/>
    <w:rsid w:val="00AF3736"/>
    <w:rsid w:val="00AF5677"/>
    <w:rsid w:val="00AF5A6A"/>
    <w:rsid w:val="00AF6397"/>
    <w:rsid w:val="00AF75F3"/>
    <w:rsid w:val="00B00FC8"/>
    <w:rsid w:val="00B01528"/>
    <w:rsid w:val="00B01A87"/>
    <w:rsid w:val="00B01BA2"/>
    <w:rsid w:val="00B025C4"/>
    <w:rsid w:val="00B028DE"/>
    <w:rsid w:val="00B0326F"/>
    <w:rsid w:val="00B03873"/>
    <w:rsid w:val="00B03E68"/>
    <w:rsid w:val="00B03FED"/>
    <w:rsid w:val="00B044E1"/>
    <w:rsid w:val="00B04596"/>
    <w:rsid w:val="00B0567F"/>
    <w:rsid w:val="00B05897"/>
    <w:rsid w:val="00B0753A"/>
    <w:rsid w:val="00B12EA9"/>
    <w:rsid w:val="00B133D9"/>
    <w:rsid w:val="00B13AA5"/>
    <w:rsid w:val="00B13E56"/>
    <w:rsid w:val="00B14428"/>
    <w:rsid w:val="00B15B53"/>
    <w:rsid w:val="00B15E47"/>
    <w:rsid w:val="00B17169"/>
    <w:rsid w:val="00B17F46"/>
    <w:rsid w:val="00B20719"/>
    <w:rsid w:val="00B20800"/>
    <w:rsid w:val="00B23D06"/>
    <w:rsid w:val="00B24092"/>
    <w:rsid w:val="00B24AA6"/>
    <w:rsid w:val="00B2512F"/>
    <w:rsid w:val="00B2626B"/>
    <w:rsid w:val="00B268AB"/>
    <w:rsid w:val="00B2732F"/>
    <w:rsid w:val="00B274E0"/>
    <w:rsid w:val="00B27F22"/>
    <w:rsid w:val="00B3132F"/>
    <w:rsid w:val="00B31F31"/>
    <w:rsid w:val="00B345AA"/>
    <w:rsid w:val="00B349AB"/>
    <w:rsid w:val="00B352DF"/>
    <w:rsid w:val="00B35D2F"/>
    <w:rsid w:val="00B371BE"/>
    <w:rsid w:val="00B405B7"/>
    <w:rsid w:val="00B40646"/>
    <w:rsid w:val="00B40669"/>
    <w:rsid w:val="00B40E55"/>
    <w:rsid w:val="00B41A95"/>
    <w:rsid w:val="00B42055"/>
    <w:rsid w:val="00B42340"/>
    <w:rsid w:val="00B429B6"/>
    <w:rsid w:val="00B43EED"/>
    <w:rsid w:val="00B44000"/>
    <w:rsid w:val="00B454FA"/>
    <w:rsid w:val="00B45562"/>
    <w:rsid w:val="00B45B4B"/>
    <w:rsid w:val="00B45BDF"/>
    <w:rsid w:val="00B50A4B"/>
    <w:rsid w:val="00B52B76"/>
    <w:rsid w:val="00B53698"/>
    <w:rsid w:val="00B5462A"/>
    <w:rsid w:val="00B54990"/>
    <w:rsid w:val="00B566A2"/>
    <w:rsid w:val="00B56C78"/>
    <w:rsid w:val="00B57043"/>
    <w:rsid w:val="00B57DC6"/>
    <w:rsid w:val="00B6001B"/>
    <w:rsid w:val="00B611E9"/>
    <w:rsid w:val="00B61341"/>
    <w:rsid w:val="00B61B7A"/>
    <w:rsid w:val="00B61BA5"/>
    <w:rsid w:val="00B624F4"/>
    <w:rsid w:val="00B625C3"/>
    <w:rsid w:val="00B6295F"/>
    <w:rsid w:val="00B630CD"/>
    <w:rsid w:val="00B63136"/>
    <w:rsid w:val="00B63187"/>
    <w:rsid w:val="00B6453F"/>
    <w:rsid w:val="00B64D16"/>
    <w:rsid w:val="00B66556"/>
    <w:rsid w:val="00B672A2"/>
    <w:rsid w:val="00B70C8A"/>
    <w:rsid w:val="00B7120E"/>
    <w:rsid w:val="00B713EA"/>
    <w:rsid w:val="00B73755"/>
    <w:rsid w:val="00B7386B"/>
    <w:rsid w:val="00B73D59"/>
    <w:rsid w:val="00B74043"/>
    <w:rsid w:val="00B746AE"/>
    <w:rsid w:val="00B7622A"/>
    <w:rsid w:val="00B76724"/>
    <w:rsid w:val="00B76A55"/>
    <w:rsid w:val="00B835EA"/>
    <w:rsid w:val="00B83797"/>
    <w:rsid w:val="00B83BE9"/>
    <w:rsid w:val="00B83E2E"/>
    <w:rsid w:val="00B8541C"/>
    <w:rsid w:val="00B86145"/>
    <w:rsid w:val="00B86A32"/>
    <w:rsid w:val="00B86E92"/>
    <w:rsid w:val="00B8759C"/>
    <w:rsid w:val="00B8797E"/>
    <w:rsid w:val="00B9038D"/>
    <w:rsid w:val="00B90625"/>
    <w:rsid w:val="00B90854"/>
    <w:rsid w:val="00B925FC"/>
    <w:rsid w:val="00B927D5"/>
    <w:rsid w:val="00B92821"/>
    <w:rsid w:val="00B93DF9"/>
    <w:rsid w:val="00B94022"/>
    <w:rsid w:val="00B9419B"/>
    <w:rsid w:val="00B943E2"/>
    <w:rsid w:val="00B95F1F"/>
    <w:rsid w:val="00B962DA"/>
    <w:rsid w:val="00B9657E"/>
    <w:rsid w:val="00B9791C"/>
    <w:rsid w:val="00B97D24"/>
    <w:rsid w:val="00BA01FD"/>
    <w:rsid w:val="00BA038A"/>
    <w:rsid w:val="00BA1741"/>
    <w:rsid w:val="00BA20F6"/>
    <w:rsid w:val="00BA39BD"/>
    <w:rsid w:val="00BA4852"/>
    <w:rsid w:val="00BA4AD0"/>
    <w:rsid w:val="00BA5928"/>
    <w:rsid w:val="00BA5A33"/>
    <w:rsid w:val="00BA7593"/>
    <w:rsid w:val="00BB164B"/>
    <w:rsid w:val="00BB1AD6"/>
    <w:rsid w:val="00BB20DA"/>
    <w:rsid w:val="00BB2ECB"/>
    <w:rsid w:val="00BB3920"/>
    <w:rsid w:val="00BB3CB6"/>
    <w:rsid w:val="00BB473E"/>
    <w:rsid w:val="00BB5BB4"/>
    <w:rsid w:val="00BB647B"/>
    <w:rsid w:val="00BB70F6"/>
    <w:rsid w:val="00BC1498"/>
    <w:rsid w:val="00BC1890"/>
    <w:rsid w:val="00BC198A"/>
    <w:rsid w:val="00BC31DF"/>
    <w:rsid w:val="00BC33E9"/>
    <w:rsid w:val="00BC372B"/>
    <w:rsid w:val="00BC45AF"/>
    <w:rsid w:val="00BD00BD"/>
    <w:rsid w:val="00BD00E3"/>
    <w:rsid w:val="00BD0B7E"/>
    <w:rsid w:val="00BD0CF8"/>
    <w:rsid w:val="00BD0E04"/>
    <w:rsid w:val="00BD1F81"/>
    <w:rsid w:val="00BD273A"/>
    <w:rsid w:val="00BD2BE4"/>
    <w:rsid w:val="00BD4785"/>
    <w:rsid w:val="00BD64B9"/>
    <w:rsid w:val="00BD6838"/>
    <w:rsid w:val="00BD759D"/>
    <w:rsid w:val="00BD7B93"/>
    <w:rsid w:val="00BE0E71"/>
    <w:rsid w:val="00BE0E7E"/>
    <w:rsid w:val="00BE211E"/>
    <w:rsid w:val="00BE25E7"/>
    <w:rsid w:val="00BE3D9F"/>
    <w:rsid w:val="00BE4F81"/>
    <w:rsid w:val="00BE571A"/>
    <w:rsid w:val="00BE5DC9"/>
    <w:rsid w:val="00BE6632"/>
    <w:rsid w:val="00BE7596"/>
    <w:rsid w:val="00BE7C27"/>
    <w:rsid w:val="00BF1695"/>
    <w:rsid w:val="00BF19C1"/>
    <w:rsid w:val="00BF1D82"/>
    <w:rsid w:val="00BF1E7B"/>
    <w:rsid w:val="00BF2BB6"/>
    <w:rsid w:val="00BF3968"/>
    <w:rsid w:val="00BF4324"/>
    <w:rsid w:val="00BF497C"/>
    <w:rsid w:val="00BF5245"/>
    <w:rsid w:val="00BF5A34"/>
    <w:rsid w:val="00BF5C87"/>
    <w:rsid w:val="00BF61CC"/>
    <w:rsid w:val="00BF65BF"/>
    <w:rsid w:val="00BF69D4"/>
    <w:rsid w:val="00BF7651"/>
    <w:rsid w:val="00BF7E7A"/>
    <w:rsid w:val="00C0002E"/>
    <w:rsid w:val="00C002AB"/>
    <w:rsid w:val="00C0062A"/>
    <w:rsid w:val="00C00EFA"/>
    <w:rsid w:val="00C01F98"/>
    <w:rsid w:val="00C0246A"/>
    <w:rsid w:val="00C024C3"/>
    <w:rsid w:val="00C02A04"/>
    <w:rsid w:val="00C04DF1"/>
    <w:rsid w:val="00C0531C"/>
    <w:rsid w:val="00C053BE"/>
    <w:rsid w:val="00C05739"/>
    <w:rsid w:val="00C0639A"/>
    <w:rsid w:val="00C06F58"/>
    <w:rsid w:val="00C0728B"/>
    <w:rsid w:val="00C1051A"/>
    <w:rsid w:val="00C10858"/>
    <w:rsid w:val="00C10A64"/>
    <w:rsid w:val="00C119DD"/>
    <w:rsid w:val="00C11D78"/>
    <w:rsid w:val="00C130B1"/>
    <w:rsid w:val="00C1374C"/>
    <w:rsid w:val="00C138C6"/>
    <w:rsid w:val="00C141ED"/>
    <w:rsid w:val="00C14A6F"/>
    <w:rsid w:val="00C14CCE"/>
    <w:rsid w:val="00C15429"/>
    <w:rsid w:val="00C170C2"/>
    <w:rsid w:val="00C17101"/>
    <w:rsid w:val="00C17763"/>
    <w:rsid w:val="00C17801"/>
    <w:rsid w:val="00C2116C"/>
    <w:rsid w:val="00C22BD4"/>
    <w:rsid w:val="00C24FE5"/>
    <w:rsid w:val="00C25019"/>
    <w:rsid w:val="00C250C4"/>
    <w:rsid w:val="00C2538D"/>
    <w:rsid w:val="00C25A1A"/>
    <w:rsid w:val="00C25BB2"/>
    <w:rsid w:val="00C26D87"/>
    <w:rsid w:val="00C27171"/>
    <w:rsid w:val="00C2724A"/>
    <w:rsid w:val="00C30615"/>
    <w:rsid w:val="00C3090F"/>
    <w:rsid w:val="00C30BFA"/>
    <w:rsid w:val="00C30F48"/>
    <w:rsid w:val="00C31C33"/>
    <w:rsid w:val="00C32423"/>
    <w:rsid w:val="00C3362D"/>
    <w:rsid w:val="00C33C77"/>
    <w:rsid w:val="00C345AC"/>
    <w:rsid w:val="00C36D81"/>
    <w:rsid w:val="00C40D72"/>
    <w:rsid w:val="00C40F97"/>
    <w:rsid w:val="00C41527"/>
    <w:rsid w:val="00C41E6C"/>
    <w:rsid w:val="00C431A1"/>
    <w:rsid w:val="00C43C54"/>
    <w:rsid w:val="00C45049"/>
    <w:rsid w:val="00C46990"/>
    <w:rsid w:val="00C46BA9"/>
    <w:rsid w:val="00C47666"/>
    <w:rsid w:val="00C5022E"/>
    <w:rsid w:val="00C50CCF"/>
    <w:rsid w:val="00C52C5B"/>
    <w:rsid w:val="00C53EBD"/>
    <w:rsid w:val="00C54FFD"/>
    <w:rsid w:val="00C5667E"/>
    <w:rsid w:val="00C608E0"/>
    <w:rsid w:val="00C60B9C"/>
    <w:rsid w:val="00C63522"/>
    <w:rsid w:val="00C64DB4"/>
    <w:rsid w:val="00C651BE"/>
    <w:rsid w:val="00C65754"/>
    <w:rsid w:val="00C70116"/>
    <w:rsid w:val="00C70621"/>
    <w:rsid w:val="00C706FF"/>
    <w:rsid w:val="00C71C99"/>
    <w:rsid w:val="00C71F98"/>
    <w:rsid w:val="00C7229E"/>
    <w:rsid w:val="00C72C25"/>
    <w:rsid w:val="00C72F2F"/>
    <w:rsid w:val="00C73432"/>
    <w:rsid w:val="00C73E51"/>
    <w:rsid w:val="00C740BF"/>
    <w:rsid w:val="00C74DFE"/>
    <w:rsid w:val="00C75053"/>
    <w:rsid w:val="00C75695"/>
    <w:rsid w:val="00C75BB7"/>
    <w:rsid w:val="00C77458"/>
    <w:rsid w:val="00C77BD6"/>
    <w:rsid w:val="00C80917"/>
    <w:rsid w:val="00C8152D"/>
    <w:rsid w:val="00C81F23"/>
    <w:rsid w:val="00C82D67"/>
    <w:rsid w:val="00C83350"/>
    <w:rsid w:val="00C83871"/>
    <w:rsid w:val="00C8499F"/>
    <w:rsid w:val="00C85228"/>
    <w:rsid w:val="00C86D7C"/>
    <w:rsid w:val="00C87260"/>
    <w:rsid w:val="00C9104B"/>
    <w:rsid w:val="00C92A19"/>
    <w:rsid w:val="00C92AB4"/>
    <w:rsid w:val="00C92BC1"/>
    <w:rsid w:val="00C92F3E"/>
    <w:rsid w:val="00C93011"/>
    <w:rsid w:val="00C94B5B"/>
    <w:rsid w:val="00C969F1"/>
    <w:rsid w:val="00C97CB9"/>
    <w:rsid w:val="00CA0606"/>
    <w:rsid w:val="00CA138F"/>
    <w:rsid w:val="00CA18BB"/>
    <w:rsid w:val="00CA1C3E"/>
    <w:rsid w:val="00CA2843"/>
    <w:rsid w:val="00CA2CAD"/>
    <w:rsid w:val="00CA4E26"/>
    <w:rsid w:val="00CA55EB"/>
    <w:rsid w:val="00CA5C9A"/>
    <w:rsid w:val="00CA5D94"/>
    <w:rsid w:val="00CA6115"/>
    <w:rsid w:val="00CA6C7F"/>
    <w:rsid w:val="00CA6E56"/>
    <w:rsid w:val="00CA71FA"/>
    <w:rsid w:val="00CB0473"/>
    <w:rsid w:val="00CB057A"/>
    <w:rsid w:val="00CB0C04"/>
    <w:rsid w:val="00CB13A5"/>
    <w:rsid w:val="00CB1F05"/>
    <w:rsid w:val="00CB24C4"/>
    <w:rsid w:val="00CB29B6"/>
    <w:rsid w:val="00CB37FD"/>
    <w:rsid w:val="00CB398F"/>
    <w:rsid w:val="00CB495C"/>
    <w:rsid w:val="00CB4A83"/>
    <w:rsid w:val="00CB5FB2"/>
    <w:rsid w:val="00CB6270"/>
    <w:rsid w:val="00CB6C50"/>
    <w:rsid w:val="00CB6FCD"/>
    <w:rsid w:val="00CB76CE"/>
    <w:rsid w:val="00CB7BF3"/>
    <w:rsid w:val="00CB7CD2"/>
    <w:rsid w:val="00CC01A0"/>
    <w:rsid w:val="00CC021A"/>
    <w:rsid w:val="00CC2944"/>
    <w:rsid w:val="00CC316B"/>
    <w:rsid w:val="00CC34E7"/>
    <w:rsid w:val="00CC3E96"/>
    <w:rsid w:val="00CC4651"/>
    <w:rsid w:val="00CC4980"/>
    <w:rsid w:val="00CC4D6A"/>
    <w:rsid w:val="00CC5226"/>
    <w:rsid w:val="00CC5BF7"/>
    <w:rsid w:val="00CC5ECA"/>
    <w:rsid w:val="00CC5F54"/>
    <w:rsid w:val="00CD0621"/>
    <w:rsid w:val="00CD0DBC"/>
    <w:rsid w:val="00CD1714"/>
    <w:rsid w:val="00CD2146"/>
    <w:rsid w:val="00CD272D"/>
    <w:rsid w:val="00CD30B6"/>
    <w:rsid w:val="00CD34A7"/>
    <w:rsid w:val="00CD42CB"/>
    <w:rsid w:val="00CD4CB9"/>
    <w:rsid w:val="00CD4D59"/>
    <w:rsid w:val="00CD6124"/>
    <w:rsid w:val="00CD7A2C"/>
    <w:rsid w:val="00CD7DAC"/>
    <w:rsid w:val="00CE1C99"/>
    <w:rsid w:val="00CE1EBE"/>
    <w:rsid w:val="00CE2056"/>
    <w:rsid w:val="00CE27FF"/>
    <w:rsid w:val="00CE31BA"/>
    <w:rsid w:val="00CE3A4A"/>
    <w:rsid w:val="00CE40B8"/>
    <w:rsid w:val="00CE531F"/>
    <w:rsid w:val="00CE5E43"/>
    <w:rsid w:val="00CE656D"/>
    <w:rsid w:val="00CE7C59"/>
    <w:rsid w:val="00CF117D"/>
    <w:rsid w:val="00CF1B3D"/>
    <w:rsid w:val="00CF2A99"/>
    <w:rsid w:val="00CF3053"/>
    <w:rsid w:val="00CF3ADD"/>
    <w:rsid w:val="00CF3C97"/>
    <w:rsid w:val="00CF3E08"/>
    <w:rsid w:val="00CF3E2D"/>
    <w:rsid w:val="00CF4963"/>
    <w:rsid w:val="00CF4F81"/>
    <w:rsid w:val="00CF5623"/>
    <w:rsid w:val="00CF7293"/>
    <w:rsid w:val="00CF78A0"/>
    <w:rsid w:val="00CF794D"/>
    <w:rsid w:val="00D0060A"/>
    <w:rsid w:val="00D01245"/>
    <w:rsid w:val="00D01493"/>
    <w:rsid w:val="00D03042"/>
    <w:rsid w:val="00D03538"/>
    <w:rsid w:val="00D04363"/>
    <w:rsid w:val="00D04A97"/>
    <w:rsid w:val="00D06181"/>
    <w:rsid w:val="00D06397"/>
    <w:rsid w:val="00D06510"/>
    <w:rsid w:val="00D06C4D"/>
    <w:rsid w:val="00D07C9C"/>
    <w:rsid w:val="00D11787"/>
    <w:rsid w:val="00D1276E"/>
    <w:rsid w:val="00D12E88"/>
    <w:rsid w:val="00D136BB"/>
    <w:rsid w:val="00D13F62"/>
    <w:rsid w:val="00D14672"/>
    <w:rsid w:val="00D156C7"/>
    <w:rsid w:val="00D16A78"/>
    <w:rsid w:val="00D20CC2"/>
    <w:rsid w:val="00D20D6A"/>
    <w:rsid w:val="00D21B4D"/>
    <w:rsid w:val="00D2216F"/>
    <w:rsid w:val="00D2260B"/>
    <w:rsid w:val="00D226F8"/>
    <w:rsid w:val="00D23584"/>
    <w:rsid w:val="00D23706"/>
    <w:rsid w:val="00D239BA"/>
    <w:rsid w:val="00D25EAB"/>
    <w:rsid w:val="00D2702D"/>
    <w:rsid w:val="00D271BE"/>
    <w:rsid w:val="00D272BF"/>
    <w:rsid w:val="00D27AB2"/>
    <w:rsid w:val="00D27D4E"/>
    <w:rsid w:val="00D30107"/>
    <w:rsid w:val="00D30890"/>
    <w:rsid w:val="00D30C36"/>
    <w:rsid w:val="00D31188"/>
    <w:rsid w:val="00D31A91"/>
    <w:rsid w:val="00D33AC1"/>
    <w:rsid w:val="00D35B2F"/>
    <w:rsid w:val="00D36E52"/>
    <w:rsid w:val="00D37A1C"/>
    <w:rsid w:val="00D413A7"/>
    <w:rsid w:val="00D43FAC"/>
    <w:rsid w:val="00D44A23"/>
    <w:rsid w:val="00D45A15"/>
    <w:rsid w:val="00D479EE"/>
    <w:rsid w:val="00D50068"/>
    <w:rsid w:val="00D50354"/>
    <w:rsid w:val="00D5055F"/>
    <w:rsid w:val="00D50589"/>
    <w:rsid w:val="00D51845"/>
    <w:rsid w:val="00D51DD0"/>
    <w:rsid w:val="00D528A6"/>
    <w:rsid w:val="00D53B1E"/>
    <w:rsid w:val="00D54B7C"/>
    <w:rsid w:val="00D54F61"/>
    <w:rsid w:val="00D5618A"/>
    <w:rsid w:val="00D5619F"/>
    <w:rsid w:val="00D56468"/>
    <w:rsid w:val="00D56DF1"/>
    <w:rsid w:val="00D578FD"/>
    <w:rsid w:val="00D57FB7"/>
    <w:rsid w:val="00D60268"/>
    <w:rsid w:val="00D613B2"/>
    <w:rsid w:val="00D61872"/>
    <w:rsid w:val="00D61A08"/>
    <w:rsid w:val="00D63DFD"/>
    <w:rsid w:val="00D65976"/>
    <w:rsid w:val="00D672B9"/>
    <w:rsid w:val="00D67AF4"/>
    <w:rsid w:val="00D724D0"/>
    <w:rsid w:val="00D72ECD"/>
    <w:rsid w:val="00D7328D"/>
    <w:rsid w:val="00D7441C"/>
    <w:rsid w:val="00D74FD0"/>
    <w:rsid w:val="00D763D4"/>
    <w:rsid w:val="00D81A74"/>
    <w:rsid w:val="00D82E4F"/>
    <w:rsid w:val="00D84A6B"/>
    <w:rsid w:val="00D85445"/>
    <w:rsid w:val="00D8658C"/>
    <w:rsid w:val="00D865A6"/>
    <w:rsid w:val="00D87894"/>
    <w:rsid w:val="00D9038E"/>
    <w:rsid w:val="00D918BE"/>
    <w:rsid w:val="00D926AF"/>
    <w:rsid w:val="00D94223"/>
    <w:rsid w:val="00D944D3"/>
    <w:rsid w:val="00D945BF"/>
    <w:rsid w:val="00D94B41"/>
    <w:rsid w:val="00D94EEF"/>
    <w:rsid w:val="00D95205"/>
    <w:rsid w:val="00D95623"/>
    <w:rsid w:val="00D9586D"/>
    <w:rsid w:val="00D96B02"/>
    <w:rsid w:val="00DA0EF3"/>
    <w:rsid w:val="00DA1593"/>
    <w:rsid w:val="00DA2AFD"/>
    <w:rsid w:val="00DA2C28"/>
    <w:rsid w:val="00DA2C69"/>
    <w:rsid w:val="00DA2D8A"/>
    <w:rsid w:val="00DA3133"/>
    <w:rsid w:val="00DA3C62"/>
    <w:rsid w:val="00DA3DB6"/>
    <w:rsid w:val="00DA4EA9"/>
    <w:rsid w:val="00DA60A3"/>
    <w:rsid w:val="00DA66FB"/>
    <w:rsid w:val="00DB00F6"/>
    <w:rsid w:val="00DB103E"/>
    <w:rsid w:val="00DB1D9A"/>
    <w:rsid w:val="00DB4873"/>
    <w:rsid w:val="00DB4BCB"/>
    <w:rsid w:val="00DB56D6"/>
    <w:rsid w:val="00DB5BEA"/>
    <w:rsid w:val="00DB7858"/>
    <w:rsid w:val="00DB7A18"/>
    <w:rsid w:val="00DB7ADF"/>
    <w:rsid w:val="00DB7D0A"/>
    <w:rsid w:val="00DB7E25"/>
    <w:rsid w:val="00DC00DC"/>
    <w:rsid w:val="00DC0A50"/>
    <w:rsid w:val="00DC1114"/>
    <w:rsid w:val="00DC12F0"/>
    <w:rsid w:val="00DC13B4"/>
    <w:rsid w:val="00DC2C9B"/>
    <w:rsid w:val="00DC3D9E"/>
    <w:rsid w:val="00DC42CC"/>
    <w:rsid w:val="00DC4810"/>
    <w:rsid w:val="00DD0585"/>
    <w:rsid w:val="00DD14D7"/>
    <w:rsid w:val="00DD1910"/>
    <w:rsid w:val="00DD313F"/>
    <w:rsid w:val="00DD3171"/>
    <w:rsid w:val="00DD475A"/>
    <w:rsid w:val="00DD5023"/>
    <w:rsid w:val="00DD5580"/>
    <w:rsid w:val="00DD560C"/>
    <w:rsid w:val="00DD5A8E"/>
    <w:rsid w:val="00DD649F"/>
    <w:rsid w:val="00DD7EBB"/>
    <w:rsid w:val="00DE0136"/>
    <w:rsid w:val="00DE01D2"/>
    <w:rsid w:val="00DE1E99"/>
    <w:rsid w:val="00DE3F92"/>
    <w:rsid w:val="00DE579B"/>
    <w:rsid w:val="00DE629A"/>
    <w:rsid w:val="00DE7005"/>
    <w:rsid w:val="00DF0859"/>
    <w:rsid w:val="00DF19DC"/>
    <w:rsid w:val="00DF1A39"/>
    <w:rsid w:val="00DF2307"/>
    <w:rsid w:val="00DF2BBB"/>
    <w:rsid w:val="00DF3F9A"/>
    <w:rsid w:val="00DF4A75"/>
    <w:rsid w:val="00DF4AFE"/>
    <w:rsid w:val="00DF4F6B"/>
    <w:rsid w:val="00DF6209"/>
    <w:rsid w:val="00DF631D"/>
    <w:rsid w:val="00DF6BA0"/>
    <w:rsid w:val="00DF6E5D"/>
    <w:rsid w:val="00DF79AE"/>
    <w:rsid w:val="00DF7C39"/>
    <w:rsid w:val="00E00741"/>
    <w:rsid w:val="00E016F1"/>
    <w:rsid w:val="00E01CED"/>
    <w:rsid w:val="00E025A0"/>
    <w:rsid w:val="00E02961"/>
    <w:rsid w:val="00E03306"/>
    <w:rsid w:val="00E04843"/>
    <w:rsid w:val="00E0490D"/>
    <w:rsid w:val="00E04A46"/>
    <w:rsid w:val="00E050D0"/>
    <w:rsid w:val="00E05BE8"/>
    <w:rsid w:val="00E05D24"/>
    <w:rsid w:val="00E05EE3"/>
    <w:rsid w:val="00E065E2"/>
    <w:rsid w:val="00E06F65"/>
    <w:rsid w:val="00E07AC0"/>
    <w:rsid w:val="00E07BC7"/>
    <w:rsid w:val="00E114C0"/>
    <w:rsid w:val="00E11F2A"/>
    <w:rsid w:val="00E1223E"/>
    <w:rsid w:val="00E13D19"/>
    <w:rsid w:val="00E14128"/>
    <w:rsid w:val="00E1422F"/>
    <w:rsid w:val="00E148BC"/>
    <w:rsid w:val="00E14AE7"/>
    <w:rsid w:val="00E14D60"/>
    <w:rsid w:val="00E14E15"/>
    <w:rsid w:val="00E16334"/>
    <w:rsid w:val="00E16C0B"/>
    <w:rsid w:val="00E1723D"/>
    <w:rsid w:val="00E1735D"/>
    <w:rsid w:val="00E206DD"/>
    <w:rsid w:val="00E2155A"/>
    <w:rsid w:val="00E22167"/>
    <w:rsid w:val="00E22290"/>
    <w:rsid w:val="00E223CC"/>
    <w:rsid w:val="00E22CAA"/>
    <w:rsid w:val="00E22FF0"/>
    <w:rsid w:val="00E232F3"/>
    <w:rsid w:val="00E2378F"/>
    <w:rsid w:val="00E2482B"/>
    <w:rsid w:val="00E25019"/>
    <w:rsid w:val="00E2574A"/>
    <w:rsid w:val="00E25CDF"/>
    <w:rsid w:val="00E2721B"/>
    <w:rsid w:val="00E27DEA"/>
    <w:rsid w:val="00E3279D"/>
    <w:rsid w:val="00E366E2"/>
    <w:rsid w:val="00E36BB7"/>
    <w:rsid w:val="00E36D85"/>
    <w:rsid w:val="00E40961"/>
    <w:rsid w:val="00E414E0"/>
    <w:rsid w:val="00E414E2"/>
    <w:rsid w:val="00E41822"/>
    <w:rsid w:val="00E42AE8"/>
    <w:rsid w:val="00E432A3"/>
    <w:rsid w:val="00E442A4"/>
    <w:rsid w:val="00E44F75"/>
    <w:rsid w:val="00E4535C"/>
    <w:rsid w:val="00E45779"/>
    <w:rsid w:val="00E46D81"/>
    <w:rsid w:val="00E47F7D"/>
    <w:rsid w:val="00E50C13"/>
    <w:rsid w:val="00E51E3C"/>
    <w:rsid w:val="00E523B8"/>
    <w:rsid w:val="00E52DF7"/>
    <w:rsid w:val="00E52F74"/>
    <w:rsid w:val="00E530FB"/>
    <w:rsid w:val="00E545E8"/>
    <w:rsid w:val="00E567B4"/>
    <w:rsid w:val="00E56A2C"/>
    <w:rsid w:val="00E57A72"/>
    <w:rsid w:val="00E57DDE"/>
    <w:rsid w:val="00E61CD0"/>
    <w:rsid w:val="00E62789"/>
    <w:rsid w:val="00E63335"/>
    <w:rsid w:val="00E637BD"/>
    <w:rsid w:val="00E63ABF"/>
    <w:rsid w:val="00E63EDD"/>
    <w:rsid w:val="00E65563"/>
    <w:rsid w:val="00E656B7"/>
    <w:rsid w:val="00E657CB"/>
    <w:rsid w:val="00E67621"/>
    <w:rsid w:val="00E67806"/>
    <w:rsid w:val="00E708CE"/>
    <w:rsid w:val="00E70904"/>
    <w:rsid w:val="00E71711"/>
    <w:rsid w:val="00E72726"/>
    <w:rsid w:val="00E7299F"/>
    <w:rsid w:val="00E730B2"/>
    <w:rsid w:val="00E739BE"/>
    <w:rsid w:val="00E73CA0"/>
    <w:rsid w:val="00E740A7"/>
    <w:rsid w:val="00E74230"/>
    <w:rsid w:val="00E750FA"/>
    <w:rsid w:val="00E756B3"/>
    <w:rsid w:val="00E75EC5"/>
    <w:rsid w:val="00E76EBB"/>
    <w:rsid w:val="00E80809"/>
    <w:rsid w:val="00E809E0"/>
    <w:rsid w:val="00E82F34"/>
    <w:rsid w:val="00E835C0"/>
    <w:rsid w:val="00E83909"/>
    <w:rsid w:val="00E8472A"/>
    <w:rsid w:val="00E848AA"/>
    <w:rsid w:val="00E85F50"/>
    <w:rsid w:val="00E8602D"/>
    <w:rsid w:val="00E86932"/>
    <w:rsid w:val="00E86EBE"/>
    <w:rsid w:val="00E878A3"/>
    <w:rsid w:val="00E87E29"/>
    <w:rsid w:val="00E91795"/>
    <w:rsid w:val="00E92460"/>
    <w:rsid w:val="00E9253F"/>
    <w:rsid w:val="00E933A7"/>
    <w:rsid w:val="00E97259"/>
    <w:rsid w:val="00E979A6"/>
    <w:rsid w:val="00EA0118"/>
    <w:rsid w:val="00EA2327"/>
    <w:rsid w:val="00EA29D0"/>
    <w:rsid w:val="00EA2EF6"/>
    <w:rsid w:val="00EA33DE"/>
    <w:rsid w:val="00EA3B65"/>
    <w:rsid w:val="00EA41A2"/>
    <w:rsid w:val="00EA4C53"/>
    <w:rsid w:val="00EA677C"/>
    <w:rsid w:val="00EA6968"/>
    <w:rsid w:val="00EA73AD"/>
    <w:rsid w:val="00EB1692"/>
    <w:rsid w:val="00EB1A94"/>
    <w:rsid w:val="00EB1AF9"/>
    <w:rsid w:val="00EB25BF"/>
    <w:rsid w:val="00EB3AAE"/>
    <w:rsid w:val="00EB5DB0"/>
    <w:rsid w:val="00EB6C1A"/>
    <w:rsid w:val="00EB7ADD"/>
    <w:rsid w:val="00EB7DB6"/>
    <w:rsid w:val="00EB7E3B"/>
    <w:rsid w:val="00EB7F27"/>
    <w:rsid w:val="00EB7FE4"/>
    <w:rsid w:val="00EC080F"/>
    <w:rsid w:val="00EC13D6"/>
    <w:rsid w:val="00EC14F8"/>
    <w:rsid w:val="00EC20F2"/>
    <w:rsid w:val="00EC2E20"/>
    <w:rsid w:val="00EC2FD7"/>
    <w:rsid w:val="00EC391C"/>
    <w:rsid w:val="00EC466C"/>
    <w:rsid w:val="00EC537F"/>
    <w:rsid w:val="00EC554A"/>
    <w:rsid w:val="00EC6F40"/>
    <w:rsid w:val="00EC7E31"/>
    <w:rsid w:val="00ED0DAD"/>
    <w:rsid w:val="00ED126C"/>
    <w:rsid w:val="00ED1520"/>
    <w:rsid w:val="00ED20B5"/>
    <w:rsid w:val="00ED2323"/>
    <w:rsid w:val="00ED3046"/>
    <w:rsid w:val="00ED33D5"/>
    <w:rsid w:val="00ED34B4"/>
    <w:rsid w:val="00ED35EE"/>
    <w:rsid w:val="00ED39D8"/>
    <w:rsid w:val="00ED50CE"/>
    <w:rsid w:val="00ED514B"/>
    <w:rsid w:val="00ED533E"/>
    <w:rsid w:val="00ED68E0"/>
    <w:rsid w:val="00ED6C9B"/>
    <w:rsid w:val="00ED714D"/>
    <w:rsid w:val="00ED7CAD"/>
    <w:rsid w:val="00EE1399"/>
    <w:rsid w:val="00EE141F"/>
    <w:rsid w:val="00EE143D"/>
    <w:rsid w:val="00EE1B8E"/>
    <w:rsid w:val="00EE2B57"/>
    <w:rsid w:val="00EE2B94"/>
    <w:rsid w:val="00EE3606"/>
    <w:rsid w:val="00EE40D9"/>
    <w:rsid w:val="00EE45F9"/>
    <w:rsid w:val="00EE56FB"/>
    <w:rsid w:val="00EE6F59"/>
    <w:rsid w:val="00EE7210"/>
    <w:rsid w:val="00EE7370"/>
    <w:rsid w:val="00EE7434"/>
    <w:rsid w:val="00EE7E53"/>
    <w:rsid w:val="00EF0725"/>
    <w:rsid w:val="00EF0D5D"/>
    <w:rsid w:val="00EF1ADF"/>
    <w:rsid w:val="00EF30DF"/>
    <w:rsid w:val="00EF327F"/>
    <w:rsid w:val="00EF3390"/>
    <w:rsid w:val="00EF3B19"/>
    <w:rsid w:val="00EF3FB9"/>
    <w:rsid w:val="00EF4B20"/>
    <w:rsid w:val="00EF4DE3"/>
    <w:rsid w:val="00EF4E14"/>
    <w:rsid w:val="00EF5CBB"/>
    <w:rsid w:val="00EF6846"/>
    <w:rsid w:val="00EF6BA0"/>
    <w:rsid w:val="00EF7843"/>
    <w:rsid w:val="00EF7964"/>
    <w:rsid w:val="00EF7F19"/>
    <w:rsid w:val="00EF7F26"/>
    <w:rsid w:val="00F01202"/>
    <w:rsid w:val="00F01F11"/>
    <w:rsid w:val="00F03223"/>
    <w:rsid w:val="00F03AC7"/>
    <w:rsid w:val="00F0575F"/>
    <w:rsid w:val="00F061F9"/>
    <w:rsid w:val="00F07EBF"/>
    <w:rsid w:val="00F07F6F"/>
    <w:rsid w:val="00F1006C"/>
    <w:rsid w:val="00F10EC4"/>
    <w:rsid w:val="00F11FBA"/>
    <w:rsid w:val="00F12441"/>
    <w:rsid w:val="00F124AB"/>
    <w:rsid w:val="00F124BE"/>
    <w:rsid w:val="00F1328A"/>
    <w:rsid w:val="00F13968"/>
    <w:rsid w:val="00F13C5B"/>
    <w:rsid w:val="00F13D9B"/>
    <w:rsid w:val="00F1521D"/>
    <w:rsid w:val="00F158FB"/>
    <w:rsid w:val="00F15A22"/>
    <w:rsid w:val="00F15B90"/>
    <w:rsid w:val="00F16DD9"/>
    <w:rsid w:val="00F178A3"/>
    <w:rsid w:val="00F17FBF"/>
    <w:rsid w:val="00F20AC2"/>
    <w:rsid w:val="00F21D64"/>
    <w:rsid w:val="00F21F6A"/>
    <w:rsid w:val="00F233E4"/>
    <w:rsid w:val="00F23E40"/>
    <w:rsid w:val="00F2694D"/>
    <w:rsid w:val="00F26CF0"/>
    <w:rsid w:val="00F3025F"/>
    <w:rsid w:val="00F31BAE"/>
    <w:rsid w:val="00F32258"/>
    <w:rsid w:val="00F328F4"/>
    <w:rsid w:val="00F32E93"/>
    <w:rsid w:val="00F3353A"/>
    <w:rsid w:val="00F336DC"/>
    <w:rsid w:val="00F33A91"/>
    <w:rsid w:val="00F35DDE"/>
    <w:rsid w:val="00F36156"/>
    <w:rsid w:val="00F3698B"/>
    <w:rsid w:val="00F36F6E"/>
    <w:rsid w:val="00F37608"/>
    <w:rsid w:val="00F37F6D"/>
    <w:rsid w:val="00F37F94"/>
    <w:rsid w:val="00F422D7"/>
    <w:rsid w:val="00F4421C"/>
    <w:rsid w:val="00F44F8A"/>
    <w:rsid w:val="00F46DE7"/>
    <w:rsid w:val="00F47F78"/>
    <w:rsid w:val="00F5070C"/>
    <w:rsid w:val="00F511A2"/>
    <w:rsid w:val="00F5207A"/>
    <w:rsid w:val="00F5285F"/>
    <w:rsid w:val="00F528EE"/>
    <w:rsid w:val="00F52B23"/>
    <w:rsid w:val="00F52F80"/>
    <w:rsid w:val="00F536DA"/>
    <w:rsid w:val="00F53763"/>
    <w:rsid w:val="00F547E8"/>
    <w:rsid w:val="00F5518B"/>
    <w:rsid w:val="00F55228"/>
    <w:rsid w:val="00F5523B"/>
    <w:rsid w:val="00F55FEA"/>
    <w:rsid w:val="00F562AD"/>
    <w:rsid w:val="00F5662F"/>
    <w:rsid w:val="00F56E2E"/>
    <w:rsid w:val="00F57108"/>
    <w:rsid w:val="00F57325"/>
    <w:rsid w:val="00F57D00"/>
    <w:rsid w:val="00F60E05"/>
    <w:rsid w:val="00F614B3"/>
    <w:rsid w:val="00F61D63"/>
    <w:rsid w:val="00F622AE"/>
    <w:rsid w:val="00F6244B"/>
    <w:rsid w:val="00F6282A"/>
    <w:rsid w:val="00F64A2E"/>
    <w:rsid w:val="00F64D90"/>
    <w:rsid w:val="00F64F06"/>
    <w:rsid w:val="00F66AFE"/>
    <w:rsid w:val="00F70205"/>
    <w:rsid w:val="00F70BB6"/>
    <w:rsid w:val="00F7115C"/>
    <w:rsid w:val="00F7143F"/>
    <w:rsid w:val="00F71CC0"/>
    <w:rsid w:val="00F72C12"/>
    <w:rsid w:val="00F72FDA"/>
    <w:rsid w:val="00F730A5"/>
    <w:rsid w:val="00F73197"/>
    <w:rsid w:val="00F7373B"/>
    <w:rsid w:val="00F73BE3"/>
    <w:rsid w:val="00F740CC"/>
    <w:rsid w:val="00F7670D"/>
    <w:rsid w:val="00F77F7B"/>
    <w:rsid w:val="00F80DBD"/>
    <w:rsid w:val="00F81ABF"/>
    <w:rsid w:val="00F81ADF"/>
    <w:rsid w:val="00F823B0"/>
    <w:rsid w:val="00F82785"/>
    <w:rsid w:val="00F85391"/>
    <w:rsid w:val="00F86089"/>
    <w:rsid w:val="00F86B57"/>
    <w:rsid w:val="00F873CC"/>
    <w:rsid w:val="00F87C08"/>
    <w:rsid w:val="00F90F76"/>
    <w:rsid w:val="00F91E50"/>
    <w:rsid w:val="00F92F10"/>
    <w:rsid w:val="00F93D17"/>
    <w:rsid w:val="00F93FCC"/>
    <w:rsid w:val="00F94104"/>
    <w:rsid w:val="00F94BCA"/>
    <w:rsid w:val="00F9533D"/>
    <w:rsid w:val="00F95BA6"/>
    <w:rsid w:val="00F95D6A"/>
    <w:rsid w:val="00F96D1E"/>
    <w:rsid w:val="00F96FC6"/>
    <w:rsid w:val="00F9713C"/>
    <w:rsid w:val="00F97335"/>
    <w:rsid w:val="00FA0166"/>
    <w:rsid w:val="00FA0FAC"/>
    <w:rsid w:val="00FA104B"/>
    <w:rsid w:val="00FA1AE3"/>
    <w:rsid w:val="00FA1CBB"/>
    <w:rsid w:val="00FA1D2E"/>
    <w:rsid w:val="00FA445D"/>
    <w:rsid w:val="00FA5106"/>
    <w:rsid w:val="00FA5F5C"/>
    <w:rsid w:val="00FA6028"/>
    <w:rsid w:val="00FA7756"/>
    <w:rsid w:val="00FB0928"/>
    <w:rsid w:val="00FB140E"/>
    <w:rsid w:val="00FB258F"/>
    <w:rsid w:val="00FB27B4"/>
    <w:rsid w:val="00FB589E"/>
    <w:rsid w:val="00FB680E"/>
    <w:rsid w:val="00FB6A3C"/>
    <w:rsid w:val="00FB7BFE"/>
    <w:rsid w:val="00FB7E0F"/>
    <w:rsid w:val="00FC0A71"/>
    <w:rsid w:val="00FC1EEC"/>
    <w:rsid w:val="00FC3288"/>
    <w:rsid w:val="00FC338A"/>
    <w:rsid w:val="00FC3419"/>
    <w:rsid w:val="00FC42A8"/>
    <w:rsid w:val="00FC4F96"/>
    <w:rsid w:val="00FC7486"/>
    <w:rsid w:val="00FC7E48"/>
    <w:rsid w:val="00FD0BA2"/>
    <w:rsid w:val="00FD0F8F"/>
    <w:rsid w:val="00FD1771"/>
    <w:rsid w:val="00FD2028"/>
    <w:rsid w:val="00FD3112"/>
    <w:rsid w:val="00FD34E1"/>
    <w:rsid w:val="00FD39A6"/>
    <w:rsid w:val="00FD406E"/>
    <w:rsid w:val="00FD4D25"/>
    <w:rsid w:val="00FD5551"/>
    <w:rsid w:val="00FD5FF0"/>
    <w:rsid w:val="00FD64B8"/>
    <w:rsid w:val="00FD7619"/>
    <w:rsid w:val="00FD7A7A"/>
    <w:rsid w:val="00FD7AD2"/>
    <w:rsid w:val="00FE0905"/>
    <w:rsid w:val="00FE0A0E"/>
    <w:rsid w:val="00FE1E16"/>
    <w:rsid w:val="00FE2D65"/>
    <w:rsid w:val="00FE4C98"/>
    <w:rsid w:val="00FE4CD9"/>
    <w:rsid w:val="00FE5439"/>
    <w:rsid w:val="00FE7359"/>
    <w:rsid w:val="00FF1A40"/>
    <w:rsid w:val="00FF1BB3"/>
    <w:rsid w:val="00FF1DE6"/>
    <w:rsid w:val="00FF1DFB"/>
    <w:rsid w:val="00FF20AF"/>
    <w:rsid w:val="00FF21A3"/>
    <w:rsid w:val="00FF25BA"/>
    <w:rsid w:val="00FF27E4"/>
    <w:rsid w:val="00FF337C"/>
    <w:rsid w:val="00FF3F91"/>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1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1"/>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785BEB"/>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3"/>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paragraph" w:customStyle="1" w:styleId="NO">
    <w:name w:val="NO"/>
    <w:basedOn w:val="a"/>
    <w:link w:val="NOChar1"/>
    <w:rsid w:val="003B4238"/>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3B4238"/>
    <w:rPr>
      <w:rFonts w:eastAsia="Times New Roman"/>
      <w:lang w:val="en-GB" w:eastAsia="en-US"/>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4806593">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6357840">
      <w:bodyDiv w:val="1"/>
      <w:marLeft w:val="0"/>
      <w:marRight w:val="0"/>
      <w:marTop w:val="0"/>
      <w:marBottom w:val="0"/>
      <w:divBdr>
        <w:top w:val="none" w:sz="0" w:space="0" w:color="auto"/>
        <w:left w:val="none" w:sz="0" w:space="0" w:color="auto"/>
        <w:bottom w:val="none" w:sz="0" w:space="0" w:color="auto"/>
        <w:right w:val="none" w:sz="0" w:space="0" w:color="auto"/>
      </w:divBdr>
      <w:divsChild>
        <w:div w:id="1470827248">
          <w:marLeft w:val="0"/>
          <w:marRight w:val="0"/>
          <w:marTop w:val="0"/>
          <w:marBottom w:val="0"/>
          <w:divBdr>
            <w:top w:val="none" w:sz="0" w:space="0" w:color="auto"/>
            <w:left w:val="none" w:sz="0" w:space="0" w:color="auto"/>
            <w:bottom w:val="none" w:sz="0" w:space="0" w:color="auto"/>
            <w:right w:val="none" w:sz="0" w:space="0" w:color="auto"/>
          </w:divBdr>
          <w:divsChild>
            <w:div w:id="1161585530">
              <w:marLeft w:val="0"/>
              <w:marRight w:val="0"/>
              <w:marTop w:val="0"/>
              <w:marBottom w:val="0"/>
              <w:divBdr>
                <w:top w:val="none" w:sz="0" w:space="0" w:color="auto"/>
                <w:left w:val="none" w:sz="0" w:space="0" w:color="auto"/>
                <w:bottom w:val="none" w:sz="0" w:space="0" w:color="auto"/>
                <w:right w:val="none" w:sz="0" w:space="0" w:color="auto"/>
              </w:divBdr>
              <w:divsChild>
                <w:div w:id="211818142">
                  <w:marLeft w:val="0"/>
                  <w:marRight w:val="0"/>
                  <w:marTop w:val="0"/>
                  <w:marBottom w:val="0"/>
                  <w:divBdr>
                    <w:top w:val="none" w:sz="0" w:space="0" w:color="auto"/>
                    <w:left w:val="none" w:sz="0" w:space="0" w:color="auto"/>
                    <w:bottom w:val="none" w:sz="0" w:space="0" w:color="auto"/>
                    <w:right w:val="none" w:sz="0" w:space="0" w:color="auto"/>
                  </w:divBdr>
                  <w:divsChild>
                    <w:div w:id="1541164621">
                      <w:marLeft w:val="0"/>
                      <w:marRight w:val="0"/>
                      <w:marTop w:val="0"/>
                      <w:marBottom w:val="0"/>
                      <w:divBdr>
                        <w:top w:val="none" w:sz="0" w:space="0" w:color="auto"/>
                        <w:left w:val="none" w:sz="0" w:space="0" w:color="auto"/>
                        <w:bottom w:val="none" w:sz="0" w:space="0" w:color="auto"/>
                        <w:right w:val="none" w:sz="0" w:space="0" w:color="auto"/>
                      </w:divBdr>
                      <w:divsChild>
                        <w:div w:id="806894445">
                          <w:marLeft w:val="0"/>
                          <w:marRight w:val="0"/>
                          <w:marTop w:val="0"/>
                          <w:marBottom w:val="645"/>
                          <w:divBdr>
                            <w:top w:val="none" w:sz="0" w:space="0" w:color="auto"/>
                            <w:left w:val="none" w:sz="0" w:space="0" w:color="auto"/>
                            <w:bottom w:val="none" w:sz="0" w:space="0" w:color="auto"/>
                            <w:right w:val="none" w:sz="0" w:space="0" w:color="auto"/>
                          </w:divBdr>
                          <w:divsChild>
                            <w:div w:id="166405874">
                              <w:marLeft w:val="0"/>
                              <w:marRight w:val="0"/>
                              <w:marTop w:val="0"/>
                              <w:marBottom w:val="0"/>
                              <w:divBdr>
                                <w:top w:val="none" w:sz="0" w:space="0" w:color="auto"/>
                                <w:left w:val="none" w:sz="0" w:space="0" w:color="auto"/>
                                <w:bottom w:val="none" w:sz="0" w:space="0" w:color="auto"/>
                                <w:right w:val="none" w:sz="0" w:space="0" w:color="auto"/>
                              </w:divBdr>
                              <w:divsChild>
                                <w:div w:id="1491365893">
                                  <w:marLeft w:val="0"/>
                                  <w:marRight w:val="0"/>
                                  <w:marTop w:val="0"/>
                                  <w:marBottom w:val="0"/>
                                  <w:divBdr>
                                    <w:top w:val="none" w:sz="0" w:space="0" w:color="auto"/>
                                    <w:left w:val="none" w:sz="0" w:space="0" w:color="auto"/>
                                    <w:bottom w:val="none" w:sz="0" w:space="0" w:color="auto"/>
                                    <w:right w:val="none" w:sz="0" w:space="0" w:color="auto"/>
                                  </w:divBdr>
                                  <w:divsChild>
                                    <w:div w:id="873661739">
                                      <w:marLeft w:val="0"/>
                                      <w:marRight w:val="0"/>
                                      <w:marTop w:val="0"/>
                                      <w:marBottom w:val="0"/>
                                      <w:divBdr>
                                        <w:top w:val="none" w:sz="0" w:space="0" w:color="auto"/>
                                        <w:left w:val="none" w:sz="0" w:space="0" w:color="auto"/>
                                        <w:bottom w:val="none" w:sz="0" w:space="0" w:color="auto"/>
                                        <w:right w:val="none" w:sz="0" w:space="0" w:color="auto"/>
                                      </w:divBdr>
                                      <w:divsChild>
                                        <w:div w:id="1473669342">
                                          <w:marLeft w:val="0"/>
                                          <w:marRight w:val="0"/>
                                          <w:marTop w:val="0"/>
                                          <w:marBottom w:val="0"/>
                                          <w:divBdr>
                                            <w:top w:val="none" w:sz="0" w:space="0" w:color="auto"/>
                                            <w:left w:val="none" w:sz="0" w:space="0" w:color="auto"/>
                                            <w:bottom w:val="none" w:sz="0" w:space="0" w:color="auto"/>
                                            <w:right w:val="none" w:sz="0" w:space="0" w:color="auto"/>
                                          </w:divBdr>
                                          <w:divsChild>
                                            <w:div w:id="627664168">
                                              <w:marLeft w:val="0"/>
                                              <w:marRight w:val="0"/>
                                              <w:marTop w:val="0"/>
                                              <w:marBottom w:val="0"/>
                                              <w:divBdr>
                                                <w:top w:val="none" w:sz="0" w:space="0" w:color="auto"/>
                                                <w:left w:val="none" w:sz="0" w:space="0" w:color="auto"/>
                                                <w:bottom w:val="none" w:sz="0" w:space="0" w:color="auto"/>
                                                <w:right w:val="none" w:sz="0" w:space="0" w:color="auto"/>
                                              </w:divBdr>
                                              <w:divsChild>
                                                <w:div w:id="842008407">
                                                  <w:marLeft w:val="0"/>
                                                  <w:marRight w:val="0"/>
                                                  <w:marTop w:val="0"/>
                                                  <w:marBottom w:val="0"/>
                                                  <w:divBdr>
                                                    <w:top w:val="single" w:sz="4" w:space="0" w:color="EEEEEE"/>
                                                    <w:left w:val="none" w:sz="0" w:space="0" w:color="auto"/>
                                                    <w:bottom w:val="single" w:sz="4" w:space="0" w:color="EEEEEE"/>
                                                    <w:right w:val="single" w:sz="4" w:space="0" w:color="EEEEEE"/>
                                                  </w:divBdr>
                                                  <w:divsChild>
                                                    <w:div w:id="1471481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599221071">
      <w:bodyDiv w:val="1"/>
      <w:marLeft w:val="0"/>
      <w:marRight w:val="0"/>
      <w:marTop w:val="0"/>
      <w:marBottom w:val="0"/>
      <w:divBdr>
        <w:top w:val="none" w:sz="0" w:space="0" w:color="auto"/>
        <w:left w:val="none" w:sz="0" w:space="0" w:color="auto"/>
        <w:bottom w:val="none" w:sz="0" w:space="0" w:color="auto"/>
        <w:right w:val="none" w:sz="0" w:space="0" w:color="auto"/>
      </w:divBdr>
      <w:divsChild>
        <w:div w:id="43873890">
          <w:marLeft w:val="1166"/>
          <w:marRight w:val="0"/>
          <w:marTop w:val="67"/>
          <w:marBottom w:val="0"/>
          <w:divBdr>
            <w:top w:val="none" w:sz="0" w:space="0" w:color="auto"/>
            <w:left w:val="none" w:sz="0" w:space="0" w:color="auto"/>
            <w:bottom w:val="none" w:sz="0" w:space="0" w:color="auto"/>
            <w:right w:val="none" w:sz="0" w:space="0" w:color="auto"/>
          </w:divBdr>
        </w:div>
        <w:div w:id="865294410">
          <w:marLeft w:val="1166"/>
          <w:marRight w:val="0"/>
          <w:marTop w:val="67"/>
          <w:marBottom w:val="0"/>
          <w:divBdr>
            <w:top w:val="none" w:sz="0" w:space="0" w:color="auto"/>
            <w:left w:val="none" w:sz="0" w:space="0" w:color="auto"/>
            <w:bottom w:val="none" w:sz="0" w:space="0" w:color="auto"/>
            <w:right w:val="none" w:sz="0" w:space="0" w:color="auto"/>
          </w:divBdr>
        </w:div>
        <w:div w:id="1532721170">
          <w:marLeft w:val="547"/>
          <w:marRight w:val="0"/>
          <w:marTop w:val="77"/>
          <w:marBottom w:val="0"/>
          <w:divBdr>
            <w:top w:val="none" w:sz="0" w:space="0" w:color="auto"/>
            <w:left w:val="none" w:sz="0" w:space="0" w:color="auto"/>
            <w:bottom w:val="none" w:sz="0" w:space="0" w:color="auto"/>
            <w:right w:val="none" w:sz="0" w:space="0" w:color="auto"/>
          </w:divBdr>
        </w:div>
      </w:divsChild>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73382817">
      <w:bodyDiv w:val="1"/>
      <w:marLeft w:val="0"/>
      <w:marRight w:val="0"/>
      <w:marTop w:val="0"/>
      <w:marBottom w:val="0"/>
      <w:divBdr>
        <w:top w:val="none" w:sz="0" w:space="0" w:color="auto"/>
        <w:left w:val="none" w:sz="0" w:space="0" w:color="auto"/>
        <w:bottom w:val="none" w:sz="0" w:space="0" w:color="auto"/>
        <w:right w:val="none" w:sz="0" w:space="0" w:color="auto"/>
      </w:divBdr>
      <w:divsChild>
        <w:div w:id="1897937138">
          <w:marLeft w:val="0"/>
          <w:marRight w:val="0"/>
          <w:marTop w:val="0"/>
          <w:marBottom w:val="0"/>
          <w:divBdr>
            <w:top w:val="none" w:sz="0" w:space="0" w:color="auto"/>
            <w:left w:val="none" w:sz="0" w:space="0" w:color="auto"/>
            <w:bottom w:val="none" w:sz="0" w:space="0" w:color="auto"/>
            <w:right w:val="none" w:sz="0" w:space="0" w:color="auto"/>
          </w:divBdr>
          <w:divsChild>
            <w:div w:id="2104566389">
              <w:marLeft w:val="0"/>
              <w:marRight w:val="0"/>
              <w:marTop w:val="0"/>
              <w:marBottom w:val="0"/>
              <w:divBdr>
                <w:top w:val="none" w:sz="0" w:space="0" w:color="auto"/>
                <w:left w:val="none" w:sz="0" w:space="0" w:color="auto"/>
                <w:bottom w:val="none" w:sz="0" w:space="0" w:color="auto"/>
                <w:right w:val="none" w:sz="0" w:space="0" w:color="auto"/>
              </w:divBdr>
              <w:divsChild>
                <w:div w:id="47538753">
                  <w:marLeft w:val="0"/>
                  <w:marRight w:val="0"/>
                  <w:marTop w:val="0"/>
                  <w:marBottom w:val="0"/>
                  <w:divBdr>
                    <w:top w:val="none" w:sz="0" w:space="0" w:color="auto"/>
                    <w:left w:val="none" w:sz="0" w:space="0" w:color="auto"/>
                    <w:bottom w:val="none" w:sz="0" w:space="0" w:color="auto"/>
                    <w:right w:val="none" w:sz="0" w:space="0" w:color="auto"/>
                  </w:divBdr>
                  <w:divsChild>
                    <w:div w:id="1193883135">
                      <w:marLeft w:val="0"/>
                      <w:marRight w:val="0"/>
                      <w:marTop w:val="0"/>
                      <w:marBottom w:val="0"/>
                      <w:divBdr>
                        <w:top w:val="none" w:sz="0" w:space="0" w:color="auto"/>
                        <w:left w:val="none" w:sz="0" w:space="0" w:color="auto"/>
                        <w:bottom w:val="none" w:sz="0" w:space="0" w:color="auto"/>
                        <w:right w:val="none" w:sz="0" w:space="0" w:color="auto"/>
                      </w:divBdr>
                      <w:divsChild>
                        <w:div w:id="598174556">
                          <w:marLeft w:val="0"/>
                          <w:marRight w:val="0"/>
                          <w:marTop w:val="0"/>
                          <w:marBottom w:val="645"/>
                          <w:divBdr>
                            <w:top w:val="none" w:sz="0" w:space="0" w:color="auto"/>
                            <w:left w:val="none" w:sz="0" w:space="0" w:color="auto"/>
                            <w:bottom w:val="none" w:sz="0" w:space="0" w:color="auto"/>
                            <w:right w:val="none" w:sz="0" w:space="0" w:color="auto"/>
                          </w:divBdr>
                          <w:divsChild>
                            <w:div w:id="870655029">
                              <w:marLeft w:val="0"/>
                              <w:marRight w:val="0"/>
                              <w:marTop w:val="0"/>
                              <w:marBottom w:val="0"/>
                              <w:divBdr>
                                <w:top w:val="none" w:sz="0" w:space="0" w:color="auto"/>
                                <w:left w:val="none" w:sz="0" w:space="0" w:color="auto"/>
                                <w:bottom w:val="none" w:sz="0" w:space="0" w:color="auto"/>
                                <w:right w:val="none" w:sz="0" w:space="0" w:color="auto"/>
                              </w:divBdr>
                              <w:divsChild>
                                <w:div w:id="943802858">
                                  <w:marLeft w:val="0"/>
                                  <w:marRight w:val="0"/>
                                  <w:marTop w:val="0"/>
                                  <w:marBottom w:val="0"/>
                                  <w:divBdr>
                                    <w:top w:val="none" w:sz="0" w:space="0" w:color="auto"/>
                                    <w:left w:val="none" w:sz="0" w:space="0" w:color="auto"/>
                                    <w:bottom w:val="none" w:sz="0" w:space="0" w:color="auto"/>
                                    <w:right w:val="none" w:sz="0" w:space="0" w:color="auto"/>
                                  </w:divBdr>
                                  <w:divsChild>
                                    <w:div w:id="1663778578">
                                      <w:marLeft w:val="0"/>
                                      <w:marRight w:val="0"/>
                                      <w:marTop w:val="0"/>
                                      <w:marBottom w:val="0"/>
                                      <w:divBdr>
                                        <w:top w:val="none" w:sz="0" w:space="0" w:color="auto"/>
                                        <w:left w:val="none" w:sz="0" w:space="0" w:color="auto"/>
                                        <w:bottom w:val="none" w:sz="0" w:space="0" w:color="auto"/>
                                        <w:right w:val="none" w:sz="0" w:space="0" w:color="auto"/>
                                      </w:divBdr>
                                      <w:divsChild>
                                        <w:div w:id="1185754768">
                                          <w:marLeft w:val="0"/>
                                          <w:marRight w:val="0"/>
                                          <w:marTop w:val="0"/>
                                          <w:marBottom w:val="0"/>
                                          <w:divBdr>
                                            <w:top w:val="none" w:sz="0" w:space="0" w:color="auto"/>
                                            <w:left w:val="none" w:sz="0" w:space="0" w:color="auto"/>
                                            <w:bottom w:val="none" w:sz="0" w:space="0" w:color="auto"/>
                                            <w:right w:val="none" w:sz="0" w:space="0" w:color="auto"/>
                                          </w:divBdr>
                                          <w:divsChild>
                                            <w:div w:id="2144611533">
                                              <w:marLeft w:val="0"/>
                                              <w:marRight w:val="0"/>
                                              <w:marTop w:val="0"/>
                                              <w:marBottom w:val="0"/>
                                              <w:divBdr>
                                                <w:top w:val="none" w:sz="0" w:space="0" w:color="auto"/>
                                                <w:left w:val="none" w:sz="0" w:space="0" w:color="auto"/>
                                                <w:bottom w:val="none" w:sz="0" w:space="0" w:color="auto"/>
                                                <w:right w:val="none" w:sz="0" w:space="0" w:color="auto"/>
                                              </w:divBdr>
                                              <w:divsChild>
                                                <w:div w:id="1277786717">
                                                  <w:marLeft w:val="0"/>
                                                  <w:marRight w:val="0"/>
                                                  <w:marTop w:val="0"/>
                                                  <w:marBottom w:val="0"/>
                                                  <w:divBdr>
                                                    <w:top w:val="single" w:sz="4" w:space="0" w:color="EEEEEE"/>
                                                    <w:left w:val="none" w:sz="0" w:space="0" w:color="auto"/>
                                                    <w:bottom w:val="single" w:sz="4" w:space="0" w:color="EEEEEE"/>
                                                    <w:right w:val="single" w:sz="4" w:space="0" w:color="EEEEEE"/>
                                                  </w:divBdr>
                                                  <w:divsChild>
                                                    <w:div w:id="1857889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2049099">
      <w:bodyDiv w:val="1"/>
      <w:marLeft w:val="0"/>
      <w:marRight w:val="0"/>
      <w:marTop w:val="0"/>
      <w:marBottom w:val="0"/>
      <w:divBdr>
        <w:top w:val="none" w:sz="0" w:space="0" w:color="auto"/>
        <w:left w:val="none" w:sz="0" w:space="0" w:color="auto"/>
        <w:bottom w:val="none" w:sz="0" w:space="0" w:color="auto"/>
        <w:right w:val="none" w:sz="0" w:space="0" w:color="auto"/>
      </w:divBdr>
      <w:divsChild>
        <w:div w:id="416250039">
          <w:marLeft w:val="0"/>
          <w:marRight w:val="0"/>
          <w:marTop w:val="0"/>
          <w:marBottom w:val="0"/>
          <w:divBdr>
            <w:top w:val="none" w:sz="0" w:space="0" w:color="auto"/>
            <w:left w:val="none" w:sz="0" w:space="0" w:color="auto"/>
            <w:bottom w:val="none" w:sz="0" w:space="0" w:color="auto"/>
            <w:right w:val="none" w:sz="0" w:space="0" w:color="auto"/>
          </w:divBdr>
          <w:divsChild>
            <w:div w:id="705718627">
              <w:marLeft w:val="0"/>
              <w:marRight w:val="0"/>
              <w:marTop w:val="0"/>
              <w:marBottom w:val="0"/>
              <w:divBdr>
                <w:top w:val="none" w:sz="0" w:space="0" w:color="auto"/>
                <w:left w:val="none" w:sz="0" w:space="0" w:color="auto"/>
                <w:bottom w:val="none" w:sz="0" w:space="0" w:color="auto"/>
                <w:right w:val="none" w:sz="0" w:space="0" w:color="auto"/>
              </w:divBdr>
              <w:divsChild>
                <w:div w:id="2035300564">
                  <w:marLeft w:val="0"/>
                  <w:marRight w:val="0"/>
                  <w:marTop w:val="0"/>
                  <w:marBottom w:val="0"/>
                  <w:divBdr>
                    <w:top w:val="none" w:sz="0" w:space="0" w:color="auto"/>
                    <w:left w:val="none" w:sz="0" w:space="0" w:color="auto"/>
                    <w:bottom w:val="none" w:sz="0" w:space="0" w:color="auto"/>
                    <w:right w:val="none" w:sz="0" w:space="0" w:color="auto"/>
                  </w:divBdr>
                  <w:divsChild>
                    <w:div w:id="1305696886">
                      <w:marLeft w:val="0"/>
                      <w:marRight w:val="0"/>
                      <w:marTop w:val="0"/>
                      <w:marBottom w:val="0"/>
                      <w:divBdr>
                        <w:top w:val="none" w:sz="0" w:space="0" w:color="auto"/>
                        <w:left w:val="none" w:sz="0" w:space="0" w:color="auto"/>
                        <w:bottom w:val="none" w:sz="0" w:space="0" w:color="auto"/>
                        <w:right w:val="none" w:sz="0" w:space="0" w:color="auto"/>
                      </w:divBdr>
                      <w:divsChild>
                        <w:div w:id="725418716">
                          <w:marLeft w:val="0"/>
                          <w:marRight w:val="0"/>
                          <w:marTop w:val="0"/>
                          <w:marBottom w:val="645"/>
                          <w:divBdr>
                            <w:top w:val="none" w:sz="0" w:space="0" w:color="auto"/>
                            <w:left w:val="none" w:sz="0" w:space="0" w:color="auto"/>
                            <w:bottom w:val="none" w:sz="0" w:space="0" w:color="auto"/>
                            <w:right w:val="none" w:sz="0" w:space="0" w:color="auto"/>
                          </w:divBdr>
                          <w:divsChild>
                            <w:div w:id="1442842195">
                              <w:marLeft w:val="0"/>
                              <w:marRight w:val="0"/>
                              <w:marTop w:val="0"/>
                              <w:marBottom w:val="0"/>
                              <w:divBdr>
                                <w:top w:val="none" w:sz="0" w:space="0" w:color="auto"/>
                                <w:left w:val="none" w:sz="0" w:space="0" w:color="auto"/>
                                <w:bottom w:val="none" w:sz="0" w:space="0" w:color="auto"/>
                                <w:right w:val="none" w:sz="0" w:space="0" w:color="auto"/>
                              </w:divBdr>
                              <w:divsChild>
                                <w:div w:id="1616059630">
                                  <w:marLeft w:val="0"/>
                                  <w:marRight w:val="0"/>
                                  <w:marTop w:val="0"/>
                                  <w:marBottom w:val="0"/>
                                  <w:divBdr>
                                    <w:top w:val="none" w:sz="0" w:space="0" w:color="auto"/>
                                    <w:left w:val="none" w:sz="0" w:space="0" w:color="auto"/>
                                    <w:bottom w:val="none" w:sz="0" w:space="0" w:color="auto"/>
                                    <w:right w:val="none" w:sz="0" w:space="0" w:color="auto"/>
                                  </w:divBdr>
                                  <w:divsChild>
                                    <w:div w:id="403457361">
                                      <w:marLeft w:val="0"/>
                                      <w:marRight w:val="0"/>
                                      <w:marTop w:val="0"/>
                                      <w:marBottom w:val="0"/>
                                      <w:divBdr>
                                        <w:top w:val="none" w:sz="0" w:space="0" w:color="auto"/>
                                        <w:left w:val="none" w:sz="0" w:space="0" w:color="auto"/>
                                        <w:bottom w:val="none" w:sz="0" w:space="0" w:color="auto"/>
                                        <w:right w:val="none" w:sz="0" w:space="0" w:color="auto"/>
                                      </w:divBdr>
                                      <w:divsChild>
                                        <w:div w:id="117602136">
                                          <w:marLeft w:val="0"/>
                                          <w:marRight w:val="0"/>
                                          <w:marTop w:val="0"/>
                                          <w:marBottom w:val="0"/>
                                          <w:divBdr>
                                            <w:top w:val="none" w:sz="0" w:space="0" w:color="auto"/>
                                            <w:left w:val="none" w:sz="0" w:space="0" w:color="auto"/>
                                            <w:bottom w:val="none" w:sz="0" w:space="0" w:color="auto"/>
                                            <w:right w:val="none" w:sz="0" w:space="0" w:color="auto"/>
                                          </w:divBdr>
                                          <w:divsChild>
                                            <w:div w:id="584340316">
                                              <w:marLeft w:val="0"/>
                                              <w:marRight w:val="0"/>
                                              <w:marTop w:val="0"/>
                                              <w:marBottom w:val="0"/>
                                              <w:divBdr>
                                                <w:top w:val="none" w:sz="0" w:space="0" w:color="auto"/>
                                                <w:left w:val="none" w:sz="0" w:space="0" w:color="auto"/>
                                                <w:bottom w:val="none" w:sz="0" w:space="0" w:color="auto"/>
                                                <w:right w:val="none" w:sz="0" w:space="0" w:color="auto"/>
                                              </w:divBdr>
                                              <w:divsChild>
                                                <w:div w:id="2052461420">
                                                  <w:marLeft w:val="0"/>
                                                  <w:marRight w:val="0"/>
                                                  <w:marTop w:val="0"/>
                                                  <w:marBottom w:val="0"/>
                                                  <w:divBdr>
                                                    <w:top w:val="single" w:sz="4" w:space="0" w:color="EEEEEE"/>
                                                    <w:left w:val="none" w:sz="0" w:space="0" w:color="auto"/>
                                                    <w:bottom w:val="single" w:sz="4" w:space="0" w:color="EEEEEE"/>
                                                    <w:right w:val="single" w:sz="4" w:space="0" w:color="EEEEEE"/>
                                                  </w:divBdr>
                                                  <w:divsChild>
                                                    <w:div w:id="1325745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3852686">
      <w:bodyDiv w:val="1"/>
      <w:marLeft w:val="0"/>
      <w:marRight w:val="0"/>
      <w:marTop w:val="0"/>
      <w:marBottom w:val="0"/>
      <w:divBdr>
        <w:top w:val="none" w:sz="0" w:space="0" w:color="auto"/>
        <w:left w:val="none" w:sz="0" w:space="0" w:color="auto"/>
        <w:bottom w:val="none" w:sz="0" w:space="0" w:color="auto"/>
        <w:right w:val="none" w:sz="0" w:space="0" w:color="auto"/>
      </w:divBdr>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15478421">
      <w:bodyDiv w:val="1"/>
      <w:marLeft w:val="0"/>
      <w:marRight w:val="0"/>
      <w:marTop w:val="0"/>
      <w:marBottom w:val="0"/>
      <w:divBdr>
        <w:top w:val="none" w:sz="0" w:space="0" w:color="auto"/>
        <w:left w:val="none" w:sz="0" w:space="0" w:color="auto"/>
        <w:bottom w:val="none" w:sz="0" w:space="0" w:color="auto"/>
        <w:right w:val="none" w:sz="0" w:space="0" w:color="auto"/>
      </w:divBdr>
      <w:divsChild>
        <w:div w:id="217671583">
          <w:marLeft w:val="0"/>
          <w:marRight w:val="0"/>
          <w:marTop w:val="0"/>
          <w:marBottom w:val="0"/>
          <w:divBdr>
            <w:top w:val="none" w:sz="0" w:space="0" w:color="auto"/>
            <w:left w:val="none" w:sz="0" w:space="0" w:color="auto"/>
            <w:bottom w:val="none" w:sz="0" w:space="0" w:color="auto"/>
            <w:right w:val="none" w:sz="0" w:space="0" w:color="auto"/>
          </w:divBdr>
          <w:divsChild>
            <w:div w:id="1705446134">
              <w:marLeft w:val="0"/>
              <w:marRight w:val="0"/>
              <w:marTop w:val="0"/>
              <w:marBottom w:val="0"/>
              <w:divBdr>
                <w:top w:val="none" w:sz="0" w:space="0" w:color="auto"/>
                <w:left w:val="none" w:sz="0" w:space="0" w:color="auto"/>
                <w:bottom w:val="none" w:sz="0" w:space="0" w:color="auto"/>
                <w:right w:val="none" w:sz="0" w:space="0" w:color="auto"/>
              </w:divBdr>
              <w:divsChild>
                <w:div w:id="337540774">
                  <w:marLeft w:val="0"/>
                  <w:marRight w:val="0"/>
                  <w:marTop w:val="0"/>
                  <w:marBottom w:val="0"/>
                  <w:divBdr>
                    <w:top w:val="none" w:sz="0" w:space="0" w:color="auto"/>
                    <w:left w:val="none" w:sz="0" w:space="0" w:color="auto"/>
                    <w:bottom w:val="none" w:sz="0" w:space="0" w:color="auto"/>
                    <w:right w:val="none" w:sz="0" w:space="0" w:color="auto"/>
                  </w:divBdr>
                  <w:divsChild>
                    <w:div w:id="1481730509">
                      <w:marLeft w:val="0"/>
                      <w:marRight w:val="0"/>
                      <w:marTop w:val="0"/>
                      <w:marBottom w:val="0"/>
                      <w:divBdr>
                        <w:top w:val="none" w:sz="0" w:space="0" w:color="auto"/>
                        <w:left w:val="none" w:sz="0" w:space="0" w:color="auto"/>
                        <w:bottom w:val="none" w:sz="0" w:space="0" w:color="auto"/>
                        <w:right w:val="none" w:sz="0" w:space="0" w:color="auto"/>
                      </w:divBdr>
                      <w:divsChild>
                        <w:div w:id="2022513248">
                          <w:marLeft w:val="0"/>
                          <w:marRight w:val="0"/>
                          <w:marTop w:val="0"/>
                          <w:marBottom w:val="1290"/>
                          <w:divBdr>
                            <w:top w:val="none" w:sz="0" w:space="0" w:color="auto"/>
                            <w:left w:val="none" w:sz="0" w:space="0" w:color="auto"/>
                            <w:bottom w:val="none" w:sz="0" w:space="0" w:color="auto"/>
                            <w:right w:val="none" w:sz="0" w:space="0" w:color="auto"/>
                          </w:divBdr>
                          <w:divsChild>
                            <w:div w:id="870076298">
                              <w:marLeft w:val="0"/>
                              <w:marRight w:val="0"/>
                              <w:marTop w:val="0"/>
                              <w:marBottom w:val="0"/>
                              <w:divBdr>
                                <w:top w:val="none" w:sz="0" w:space="0" w:color="auto"/>
                                <w:left w:val="none" w:sz="0" w:space="0" w:color="auto"/>
                                <w:bottom w:val="none" w:sz="0" w:space="0" w:color="auto"/>
                                <w:right w:val="none" w:sz="0" w:space="0" w:color="auto"/>
                              </w:divBdr>
                              <w:divsChild>
                                <w:div w:id="1448043175">
                                  <w:marLeft w:val="0"/>
                                  <w:marRight w:val="0"/>
                                  <w:marTop w:val="0"/>
                                  <w:marBottom w:val="0"/>
                                  <w:divBdr>
                                    <w:top w:val="none" w:sz="0" w:space="0" w:color="auto"/>
                                    <w:left w:val="none" w:sz="0" w:space="0" w:color="auto"/>
                                    <w:bottom w:val="none" w:sz="0" w:space="0" w:color="auto"/>
                                    <w:right w:val="none" w:sz="0" w:space="0" w:color="auto"/>
                                  </w:divBdr>
                                  <w:divsChild>
                                    <w:div w:id="1222404135">
                                      <w:marLeft w:val="0"/>
                                      <w:marRight w:val="0"/>
                                      <w:marTop w:val="0"/>
                                      <w:marBottom w:val="0"/>
                                      <w:divBdr>
                                        <w:top w:val="none" w:sz="0" w:space="0" w:color="auto"/>
                                        <w:left w:val="none" w:sz="0" w:space="0" w:color="auto"/>
                                        <w:bottom w:val="none" w:sz="0" w:space="0" w:color="auto"/>
                                        <w:right w:val="none" w:sz="0" w:space="0" w:color="auto"/>
                                      </w:divBdr>
                                      <w:divsChild>
                                        <w:div w:id="1759641728">
                                          <w:marLeft w:val="0"/>
                                          <w:marRight w:val="0"/>
                                          <w:marTop w:val="0"/>
                                          <w:marBottom w:val="0"/>
                                          <w:divBdr>
                                            <w:top w:val="none" w:sz="0" w:space="0" w:color="auto"/>
                                            <w:left w:val="none" w:sz="0" w:space="0" w:color="auto"/>
                                            <w:bottom w:val="none" w:sz="0" w:space="0" w:color="auto"/>
                                            <w:right w:val="none" w:sz="0" w:space="0" w:color="auto"/>
                                          </w:divBdr>
                                          <w:divsChild>
                                            <w:div w:id="170530970">
                                              <w:marLeft w:val="0"/>
                                              <w:marRight w:val="0"/>
                                              <w:marTop w:val="0"/>
                                              <w:marBottom w:val="0"/>
                                              <w:divBdr>
                                                <w:top w:val="none" w:sz="0" w:space="0" w:color="auto"/>
                                                <w:left w:val="none" w:sz="0" w:space="0" w:color="auto"/>
                                                <w:bottom w:val="none" w:sz="0" w:space="0" w:color="auto"/>
                                                <w:right w:val="none" w:sz="0" w:space="0" w:color="auto"/>
                                              </w:divBdr>
                                              <w:divsChild>
                                                <w:div w:id="1300724761">
                                                  <w:marLeft w:val="0"/>
                                                  <w:marRight w:val="0"/>
                                                  <w:marTop w:val="0"/>
                                                  <w:marBottom w:val="0"/>
                                                  <w:divBdr>
                                                    <w:top w:val="single" w:sz="4" w:space="5" w:color="E6E6E6"/>
                                                    <w:left w:val="single" w:sz="4" w:space="5" w:color="E6E6E6"/>
                                                    <w:bottom w:val="single" w:sz="4" w:space="5" w:color="E6E6E6"/>
                                                    <w:right w:val="single" w:sz="4" w:space="5" w:color="E6E6E6"/>
                                                  </w:divBdr>
                                                  <w:divsChild>
                                                    <w:div w:id="5297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6866002">
      <w:bodyDiv w:val="1"/>
      <w:marLeft w:val="0"/>
      <w:marRight w:val="0"/>
      <w:marTop w:val="0"/>
      <w:marBottom w:val="0"/>
      <w:divBdr>
        <w:top w:val="none" w:sz="0" w:space="0" w:color="auto"/>
        <w:left w:val="none" w:sz="0" w:space="0" w:color="auto"/>
        <w:bottom w:val="none" w:sz="0" w:space="0" w:color="auto"/>
        <w:right w:val="none" w:sz="0" w:space="0" w:color="auto"/>
      </w:divBdr>
      <w:divsChild>
        <w:div w:id="1057625128">
          <w:marLeft w:val="0"/>
          <w:marRight w:val="0"/>
          <w:marTop w:val="0"/>
          <w:marBottom w:val="0"/>
          <w:divBdr>
            <w:top w:val="none" w:sz="0" w:space="0" w:color="auto"/>
            <w:left w:val="none" w:sz="0" w:space="0" w:color="auto"/>
            <w:bottom w:val="none" w:sz="0" w:space="0" w:color="auto"/>
            <w:right w:val="none" w:sz="0" w:space="0" w:color="auto"/>
          </w:divBdr>
          <w:divsChild>
            <w:div w:id="616529440">
              <w:marLeft w:val="0"/>
              <w:marRight w:val="0"/>
              <w:marTop w:val="0"/>
              <w:marBottom w:val="0"/>
              <w:divBdr>
                <w:top w:val="none" w:sz="0" w:space="0" w:color="auto"/>
                <w:left w:val="none" w:sz="0" w:space="0" w:color="auto"/>
                <w:bottom w:val="none" w:sz="0" w:space="0" w:color="auto"/>
                <w:right w:val="none" w:sz="0" w:space="0" w:color="auto"/>
              </w:divBdr>
              <w:divsChild>
                <w:div w:id="648093752">
                  <w:marLeft w:val="0"/>
                  <w:marRight w:val="0"/>
                  <w:marTop w:val="0"/>
                  <w:marBottom w:val="0"/>
                  <w:divBdr>
                    <w:top w:val="none" w:sz="0" w:space="0" w:color="auto"/>
                    <w:left w:val="none" w:sz="0" w:space="0" w:color="auto"/>
                    <w:bottom w:val="none" w:sz="0" w:space="0" w:color="auto"/>
                    <w:right w:val="none" w:sz="0" w:space="0" w:color="auto"/>
                  </w:divBdr>
                  <w:divsChild>
                    <w:div w:id="686256761">
                      <w:marLeft w:val="0"/>
                      <w:marRight w:val="0"/>
                      <w:marTop w:val="0"/>
                      <w:marBottom w:val="0"/>
                      <w:divBdr>
                        <w:top w:val="none" w:sz="0" w:space="0" w:color="auto"/>
                        <w:left w:val="none" w:sz="0" w:space="0" w:color="auto"/>
                        <w:bottom w:val="none" w:sz="0" w:space="0" w:color="auto"/>
                        <w:right w:val="none" w:sz="0" w:space="0" w:color="auto"/>
                      </w:divBdr>
                      <w:divsChild>
                        <w:div w:id="1027296009">
                          <w:marLeft w:val="0"/>
                          <w:marRight w:val="0"/>
                          <w:marTop w:val="0"/>
                          <w:marBottom w:val="1290"/>
                          <w:divBdr>
                            <w:top w:val="none" w:sz="0" w:space="0" w:color="auto"/>
                            <w:left w:val="none" w:sz="0" w:space="0" w:color="auto"/>
                            <w:bottom w:val="none" w:sz="0" w:space="0" w:color="auto"/>
                            <w:right w:val="none" w:sz="0" w:space="0" w:color="auto"/>
                          </w:divBdr>
                          <w:divsChild>
                            <w:div w:id="1708289166">
                              <w:marLeft w:val="0"/>
                              <w:marRight w:val="0"/>
                              <w:marTop w:val="0"/>
                              <w:marBottom w:val="0"/>
                              <w:divBdr>
                                <w:top w:val="none" w:sz="0" w:space="0" w:color="auto"/>
                                <w:left w:val="none" w:sz="0" w:space="0" w:color="auto"/>
                                <w:bottom w:val="none" w:sz="0" w:space="0" w:color="auto"/>
                                <w:right w:val="none" w:sz="0" w:space="0" w:color="auto"/>
                              </w:divBdr>
                              <w:divsChild>
                                <w:div w:id="1463964961">
                                  <w:marLeft w:val="0"/>
                                  <w:marRight w:val="0"/>
                                  <w:marTop w:val="0"/>
                                  <w:marBottom w:val="0"/>
                                  <w:divBdr>
                                    <w:top w:val="none" w:sz="0" w:space="0" w:color="auto"/>
                                    <w:left w:val="none" w:sz="0" w:space="0" w:color="auto"/>
                                    <w:bottom w:val="none" w:sz="0" w:space="0" w:color="auto"/>
                                    <w:right w:val="none" w:sz="0" w:space="0" w:color="auto"/>
                                  </w:divBdr>
                                  <w:divsChild>
                                    <w:div w:id="1661276881">
                                      <w:marLeft w:val="0"/>
                                      <w:marRight w:val="0"/>
                                      <w:marTop w:val="0"/>
                                      <w:marBottom w:val="0"/>
                                      <w:divBdr>
                                        <w:top w:val="none" w:sz="0" w:space="0" w:color="auto"/>
                                        <w:left w:val="none" w:sz="0" w:space="0" w:color="auto"/>
                                        <w:bottom w:val="none" w:sz="0" w:space="0" w:color="auto"/>
                                        <w:right w:val="none" w:sz="0" w:space="0" w:color="auto"/>
                                      </w:divBdr>
                                      <w:divsChild>
                                        <w:div w:id="2038044960">
                                          <w:marLeft w:val="0"/>
                                          <w:marRight w:val="0"/>
                                          <w:marTop w:val="0"/>
                                          <w:marBottom w:val="0"/>
                                          <w:divBdr>
                                            <w:top w:val="none" w:sz="0" w:space="0" w:color="auto"/>
                                            <w:left w:val="none" w:sz="0" w:space="0" w:color="auto"/>
                                            <w:bottom w:val="none" w:sz="0" w:space="0" w:color="auto"/>
                                            <w:right w:val="none" w:sz="0" w:space="0" w:color="auto"/>
                                          </w:divBdr>
                                          <w:divsChild>
                                            <w:div w:id="1507786912">
                                              <w:marLeft w:val="0"/>
                                              <w:marRight w:val="0"/>
                                              <w:marTop w:val="0"/>
                                              <w:marBottom w:val="0"/>
                                              <w:divBdr>
                                                <w:top w:val="none" w:sz="0" w:space="0" w:color="auto"/>
                                                <w:left w:val="none" w:sz="0" w:space="0" w:color="auto"/>
                                                <w:bottom w:val="none" w:sz="0" w:space="0" w:color="auto"/>
                                                <w:right w:val="none" w:sz="0" w:space="0" w:color="auto"/>
                                              </w:divBdr>
                                              <w:divsChild>
                                                <w:div w:id="557281393">
                                                  <w:marLeft w:val="0"/>
                                                  <w:marRight w:val="0"/>
                                                  <w:marTop w:val="0"/>
                                                  <w:marBottom w:val="0"/>
                                                  <w:divBdr>
                                                    <w:top w:val="single" w:sz="4" w:space="5" w:color="E6E6E6"/>
                                                    <w:left w:val="single" w:sz="4" w:space="5" w:color="E6E6E6"/>
                                                    <w:bottom w:val="single" w:sz="4" w:space="5" w:color="E6E6E6"/>
                                                    <w:right w:val="single" w:sz="4" w:space="5" w:color="E6E6E6"/>
                                                  </w:divBdr>
                                                  <w:divsChild>
                                                    <w:div w:id="654839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081195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9509223">
      <w:bodyDiv w:val="1"/>
      <w:marLeft w:val="0"/>
      <w:marRight w:val="0"/>
      <w:marTop w:val="0"/>
      <w:marBottom w:val="0"/>
      <w:divBdr>
        <w:top w:val="none" w:sz="0" w:space="0" w:color="auto"/>
        <w:left w:val="none" w:sz="0" w:space="0" w:color="auto"/>
        <w:bottom w:val="none" w:sz="0" w:space="0" w:color="auto"/>
        <w:right w:val="none" w:sz="0" w:space="0" w:color="auto"/>
      </w:divBdr>
      <w:divsChild>
        <w:div w:id="1146245222">
          <w:marLeft w:val="0"/>
          <w:marRight w:val="0"/>
          <w:marTop w:val="0"/>
          <w:marBottom w:val="0"/>
          <w:divBdr>
            <w:top w:val="none" w:sz="0" w:space="0" w:color="auto"/>
            <w:left w:val="none" w:sz="0" w:space="0" w:color="auto"/>
            <w:bottom w:val="none" w:sz="0" w:space="0" w:color="auto"/>
            <w:right w:val="none" w:sz="0" w:space="0" w:color="auto"/>
          </w:divBdr>
          <w:divsChild>
            <w:div w:id="480510648">
              <w:marLeft w:val="0"/>
              <w:marRight w:val="0"/>
              <w:marTop w:val="0"/>
              <w:marBottom w:val="0"/>
              <w:divBdr>
                <w:top w:val="none" w:sz="0" w:space="0" w:color="auto"/>
                <w:left w:val="none" w:sz="0" w:space="0" w:color="auto"/>
                <w:bottom w:val="none" w:sz="0" w:space="0" w:color="auto"/>
                <w:right w:val="none" w:sz="0" w:space="0" w:color="auto"/>
              </w:divBdr>
              <w:divsChild>
                <w:div w:id="1834684584">
                  <w:marLeft w:val="0"/>
                  <w:marRight w:val="0"/>
                  <w:marTop w:val="0"/>
                  <w:marBottom w:val="0"/>
                  <w:divBdr>
                    <w:top w:val="none" w:sz="0" w:space="0" w:color="auto"/>
                    <w:left w:val="none" w:sz="0" w:space="0" w:color="auto"/>
                    <w:bottom w:val="none" w:sz="0" w:space="0" w:color="auto"/>
                    <w:right w:val="none" w:sz="0" w:space="0" w:color="auto"/>
                  </w:divBdr>
                  <w:divsChild>
                    <w:div w:id="344751649">
                      <w:marLeft w:val="0"/>
                      <w:marRight w:val="0"/>
                      <w:marTop w:val="0"/>
                      <w:marBottom w:val="0"/>
                      <w:divBdr>
                        <w:top w:val="none" w:sz="0" w:space="0" w:color="auto"/>
                        <w:left w:val="none" w:sz="0" w:space="0" w:color="auto"/>
                        <w:bottom w:val="none" w:sz="0" w:space="0" w:color="auto"/>
                        <w:right w:val="none" w:sz="0" w:space="0" w:color="auto"/>
                      </w:divBdr>
                      <w:divsChild>
                        <w:div w:id="1404791753">
                          <w:marLeft w:val="0"/>
                          <w:marRight w:val="0"/>
                          <w:marTop w:val="0"/>
                          <w:marBottom w:val="645"/>
                          <w:divBdr>
                            <w:top w:val="none" w:sz="0" w:space="0" w:color="auto"/>
                            <w:left w:val="none" w:sz="0" w:space="0" w:color="auto"/>
                            <w:bottom w:val="none" w:sz="0" w:space="0" w:color="auto"/>
                            <w:right w:val="none" w:sz="0" w:space="0" w:color="auto"/>
                          </w:divBdr>
                          <w:divsChild>
                            <w:div w:id="1424112029">
                              <w:marLeft w:val="0"/>
                              <w:marRight w:val="0"/>
                              <w:marTop w:val="0"/>
                              <w:marBottom w:val="0"/>
                              <w:divBdr>
                                <w:top w:val="none" w:sz="0" w:space="0" w:color="auto"/>
                                <w:left w:val="none" w:sz="0" w:space="0" w:color="auto"/>
                                <w:bottom w:val="none" w:sz="0" w:space="0" w:color="auto"/>
                                <w:right w:val="none" w:sz="0" w:space="0" w:color="auto"/>
                              </w:divBdr>
                              <w:divsChild>
                                <w:div w:id="976110355">
                                  <w:marLeft w:val="0"/>
                                  <w:marRight w:val="0"/>
                                  <w:marTop w:val="0"/>
                                  <w:marBottom w:val="0"/>
                                  <w:divBdr>
                                    <w:top w:val="none" w:sz="0" w:space="0" w:color="auto"/>
                                    <w:left w:val="none" w:sz="0" w:space="0" w:color="auto"/>
                                    <w:bottom w:val="none" w:sz="0" w:space="0" w:color="auto"/>
                                    <w:right w:val="none" w:sz="0" w:space="0" w:color="auto"/>
                                  </w:divBdr>
                                  <w:divsChild>
                                    <w:div w:id="162206893">
                                      <w:marLeft w:val="0"/>
                                      <w:marRight w:val="0"/>
                                      <w:marTop w:val="0"/>
                                      <w:marBottom w:val="0"/>
                                      <w:divBdr>
                                        <w:top w:val="none" w:sz="0" w:space="0" w:color="auto"/>
                                        <w:left w:val="none" w:sz="0" w:space="0" w:color="auto"/>
                                        <w:bottom w:val="none" w:sz="0" w:space="0" w:color="auto"/>
                                        <w:right w:val="none" w:sz="0" w:space="0" w:color="auto"/>
                                      </w:divBdr>
                                      <w:divsChild>
                                        <w:div w:id="1888642742">
                                          <w:marLeft w:val="0"/>
                                          <w:marRight w:val="0"/>
                                          <w:marTop w:val="0"/>
                                          <w:marBottom w:val="0"/>
                                          <w:divBdr>
                                            <w:top w:val="none" w:sz="0" w:space="0" w:color="auto"/>
                                            <w:left w:val="none" w:sz="0" w:space="0" w:color="auto"/>
                                            <w:bottom w:val="none" w:sz="0" w:space="0" w:color="auto"/>
                                            <w:right w:val="none" w:sz="0" w:space="0" w:color="auto"/>
                                          </w:divBdr>
                                          <w:divsChild>
                                            <w:div w:id="2055351195">
                                              <w:marLeft w:val="0"/>
                                              <w:marRight w:val="0"/>
                                              <w:marTop w:val="0"/>
                                              <w:marBottom w:val="0"/>
                                              <w:divBdr>
                                                <w:top w:val="none" w:sz="0" w:space="0" w:color="auto"/>
                                                <w:left w:val="none" w:sz="0" w:space="0" w:color="auto"/>
                                                <w:bottom w:val="none" w:sz="0" w:space="0" w:color="auto"/>
                                                <w:right w:val="none" w:sz="0" w:space="0" w:color="auto"/>
                                              </w:divBdr>
                                              <w:divsChild>
                                                <w:div w:id="1307853655">
                                                  <w:marLeft w:val="0"/>
                                                  <w:marRight w:val="0"/>
                                                  <w:marTop w:val="0"/>
                                                  <w:marBottom w:val="0"/>
                                                  <w:divBdr>
                                                    <w:top w:val="single" w:sz="4" w:space="0" w:color="EEEEEE"/>
                                                    <w:left w:val="none" w:sz="0" w:space="0" w:color="auto"/>
                                                    <w:bottom w:val="single" w:sz="4" w:space="0" w:color="EEEEEE"/>
                                                    <w:right w:val="single" w:sz="4" w:space="0" w:color="EEEEEE"/>
                                                  </w:divBdr>
                                                  <w:divsChild>
                                                    <w:div w:id="22899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88631275">
      <w:bodyDiv w:val="1"/>
      <w:marLeft w:val="0"/>
      <w:marRight w:val="0"/>
      <w:marTop w:val="0"/>
      <w:marBottom w:val="0"/>
      <w:divBdr>
        <w:top w:val="none" w:sz="0" w:space="0" w:color="auto"/>
        <w:left w:val="none" w:sz="0" w:space="0" w:color="auto"/>
        <w:bottom w:val="none" w:sz="0" w:space="0" w:color="auto"/>
        <w:right w:val="none" w:sz="0" w:space="0" w:color="auto"/>
      </w:divBdr>
      <w:divsChild>
        <w:div w:id="496261957">
          <w:marLeft w:val="1166"/>
          <w:marRight w:val="0"/>
          <w:marTop w:val="77"/>
          <w:marBottom w:val="0"/>
          <w:divBdr>
            <w:top w:val="none" w:sz="0" w:space="0" w:color="auto"/>
            <w:left w:val="none" w:sz="0" w:space="0" w:color="auto"/>
            <w:bottom w:val="none" w:sz="0" w:space="0" w:color="auto"/>
            <w:right w:val="none" w:sz="0" w:space="0" w:color="auto"/>
          </w:divBdr>
        </w:div>
        <w:div w:id="1007247250">
          <w:marLeft w:val="1166"/>
          <w:marRight w:val="0"/>
          <w:marTop w:val="77"/>
          <w:marBottom w:val="0"/>
          <w:divBdr>
            <w:top w:val="none" w:sz="0" w:space="0" w:color="auto"/>
            <w:left w:val="none" w:sz="0" w:space="0" w:color="auto"/>
            <w:bottom w:val="none" w:sz="0" w:space="0" w:color="auto"/>
            <w:right w:val="none" w:sz="0" w:space="0" w:color="auto"/>
          </w:divBdr>
        </w:div>
        <w:div w:id="1103308170">
          <w:marLeft w:val="1166"/>
          <w:marRight w:val="0"/>
          <w:marTop w:val="77"/>
          <w:marBottom w:val="0"/>
          <w:divBdr>
            <w:top w:val="none" w:sz="0" w:space="0" w:color="auto"/>
            <w:left w:val="none" w:sz="0" w:space="0" w:color="auto"/>
            <w:bottom w:val="none" w:sz="0" w:space="0" w:color="auto"/>
            <w:right w:val="none" w:sz="0" w:space="0" w:color="auto"/>
          </w:divBdr>
        </w:div>
        <w:div w:id="1695380322">
          <w:marLeft w:val="1166"/>
          <w:marRight w:val="0"/>
          <w:marTop w:val="77"/>
          <w:marBottom w:val="0"/>
          <w:divBdr>
            <w:top w:val="none" w:sz="0" w:space="0" w:color="auto"/>
            <w:left w:val="none" w:sz="0" w:space="0" w:color="auto"/>
            <w:bottom w:val="none" w:sz="0" w:space="0" w:color="auto"/>
            <w:right w:val="none" w:sz="0" w:space="0" w:color="auto"/>
          </w:divBdr>
        </w:div>
        <w:div w:id="2106461591">
          <w:marLeft w:val="1800"/>
          <w:marRight w:val="0"/>
          <w:marTop w:val="77"/>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3946056">
      <w:bodyDiv w:val="1"/>
      <w:marLeft w:val="0"/>
      <w:marRight w:val="0"/>
      <w:marTop w:val="0"/>
      <w:marBottom w:val="0"/>
      <w:divBdr>
        <w:top w:val="none" w:sz="0" w:space="0" w:color="auto"/>
        <w:left w:val="none" w:sz="0" w:space="0" w:color="auto"/>
        <w:bottom w:val="none" w:sz="0" w:space="0" w:color="auto"/>
        <w:right w:val="none" w:sz="0" w:space="0" w:color="auto"/>
      </w:divBdr>
      <w:divsChild>
        <w:div w:id="441537805">
          <w:marLeft w:val="0"/>
          <w:marRight w:val="0"/>
          <w:marTop w:val="0"/>
          <w:marBottom w:val="0"/>
          <w:divBdr>
            <w:top w:val="none" w:sz="0" w:space="0" w:color="auto"/>
            <w:left w:val="none" w:sz="0" w:space="0" w:color="auto"/>
            <w:bottom w:val="none" w:sz="0" w:space="0" w:color="auto"/>
            <w:right w:val="none" w:sz="0" w:space="0" w:color="auto"/>
          </w:divBdr>
          <w:divsChild>
            <w:div w:id="1036080635">
              <w:marLeft w:val="0"/>
              <w:marRight w:val="0"/>
              <w:marTop w:val="0"/>
              <w:marBottom w:val="0"/>
              <w:divBdr>
                <w:top w:val="none" w:sz="0" w:space="0" w:color="auto"/>
                <w:left w:val="none" w:sz="0" w:space="0" w:color="auto"/>
                <w:bottom w:val="none" w:sz="0" w:space="0" w:color="auto"/>
                <w:right w:val="none" w:sz="0" w:space="0" w:color="auto"/>
              </w:divBdr>
              <w:divsChild>
                <w:div w:id="490023787">
                  <w:marLeft w:val="0"/>
                  <w:marRight w:val="0"/>
                  <w:marTop w:val="0"/>
                  <w:marBottom w:val="0"/>
                  <w:divBdr>
                    <w:top w:val="none" w:sz="0" w:space="0" w:color="auto"/>
                    <w:left w:val="none" w:sz="0" w:space="0" w:color="auto"/>
                    <w:bottom w:val="none" w:sz="0" w:space="0" w:color="auto"/>
                    <w:right w:val="none" w:sz="0" w:space="0" w:color="auto"/>
                  </w:divBdr>
                  <w:divsChild>
                    <w:div w:id="481970972">
                      <w:marLeft w:val="0"/>
                      <w:marRight w:val="0"/>
                      <w:marTop w:val="0"/>
                      <w:marBottom w:val="0"/>
                      <w:divBdr>
                        <w:top w:val="none" w:sz="0" w:space="0" w:color="auto"/>
                        <w:left w:val="none" w:sz="0" w:space="0" w:color="auto"/>
                        <w:bottom w:val="none" w:sz="0" w:space="0" w:color="auto"/>
                        <w:right w:val="none" w:sz="0" w:space="0" w:color="auto"/>
                      </w:divBdr>
                      <w:divsChild>
                        <w:div w:id="982848908">
                          <w:marLeft w:val="0"/>
                          <w:marRight w:val="0"/>
                          <w:marTop w:val="0"/>
                          <w:marBottom w:val="645"/>
                          <w:divBdr>
                            <w:top w:val="none" w:sz="0" w:space="0" w:color="auto"/>
                            <w:left w:val="none" w:sz="0" w:space="0" w:color="auto"/>
                            <w:bottom w:val="none" w:sz="0" w:space="0" w:color="auto"/>
                            <w:right w:val="none" w:sz="0" w:space="0" w:color="auto"/>
                          </w:divBdr>
                          <w:divsChild>
                            <w:div w:id="1509173469">
                              <w:marLeft w:val="0"/>
                              <w:marRight w:val="0"/>
                              <w:marTop w:val="0"/>
                              <w:marBottom w:val="0"/>
                              <w:divBdr>
                                <w:top w:val="none" w:sz="0" w:space="0" w:color="auto"/>
                                <w:left w:val="none" w:sz="0" w:space="0" w:color="auto"/>
                                <w:bottom w:val="none" w:sz="0" w:space="0" w:color="auto"/>
                                <w:right w:val="none" w:sz="0" w:space="0" w:color="auto"/>
                              </w:divBdr>
                              <w:divsChild>
                                <w:div w:id="918560369">
                                  <w:marLeft w:val="0"/>
                                  <w:marRight w:val="0"/>
                                  <w:marTop w:val="0"/>
                                  <w:marBottom w:val="0"/>
                                  <w:divBdr>
                                    <w:top w:val="none" w:sz="0" w:space="0" w:color="auto"/>
                                    <w:left w:val="none" w:sz="0" w:space="0" w:color="auto"/>
                                    <w:bottom w:val="none" w:sz="0" w:space="0" w:color="auto"/>
                                    <w:right w:val="none" w:sz="0" w:space="0" w:color="auto"/>
                                  </w:divBdr>
                                  <w:divsChild>
                                    <w:div w:id="739793901">
                                      <w:marLeft w:val="0"/>
                                      <w:marRight w:val="0"/>
                                      <w:marTop w:val="0"/>
                                      <w:marBottom w:val="0"/>
                                      <w:divBdr>
                                        <w:top w:val="none" w:sz="0" w:space="0" w:color="auto"/>
                                        <w:left w:val="none" w:sz="0" w:space="0" w:color="auto"/>
                                        <w:bottom w:val="none" w:sz="0" w:space="0" w:color="auto"/>
                                        <w:right w:val="none" w:sz="0" w:space="0" w:color="auto"/>
                                      </w:divBdr>
                                      <w:divsChild>
                                        <w:div w:id="950404224">
                                          <w:marLeft w:val="0"/>
                                          <w:marRight w:val="0"/>
                                          <w:marTop w:val="0"/>
                                          <w:marBottom w:val="0"/>
                                          <w:divBdr>
                                            <w:top w:val="none" w:sz="0" w:space="0" w:color="auto"/>
                                            <w:left w:val="none" w:sz="0" w:space="0" w:color="auto"/>
                                            <w:bottom w:val="none" w:sz="0" w:space="0" w:color="auto"/>
                                            <w:right w:val="none" w:sz="0" w:space="0" w:color="auto"/>
                                          </w:divBdr>
                                          <w:divsChild>
                                            <w:div w:id="946161056">
                                              <w:marLeft w:val="0"/>
                                              <w:marRight w:val="0"/>
                                              <w:marTop w:val="0"/>
                                              <w:marBottom w:val="0"/>
                                              <w:divBdr>
                                                <w:top w:val="none" w:sz="0" w:space="0" w:color="auto"/>
                                                <w:left w:val="none" w:sz="0" w:space="0" w:color="auto"/>
                                                <w:bottom w:val="none" w:sz="0" w:space="0" w:color="auto"/>
                                                <w:right w:val="none" w:sz="0" w:space="0" w:color="auto"/>
                                              </w:divBdr>
                                              <w:divsChild>
                                                <w:div w:id="1004673344">
                                                  <w:marLeft w:val="0"/>
                                                  <w:marRight w:val="0"/>
                                                  <w:marTop w:val="0"/>
                                                  <w:marBottom w:val="0"/>
                                                  <w:divBdr>
                                                    <w:top w:val="single" w:sz="4" w:space="0" w:color="EEEEEE"/>
                                                    <w:left w:val="none" w:sz="0" w:space="0" w:color="auto"/>
                                                    <w:bottom w:val="single" w:sz="4" w:space="0" w:color="EEEEEE"/>
                                                    <w:right w:val="single" w:sz="4" w:space="0" w:color="EEEEEE"/>
                                                  </w:divBdr>
                                                  <w:divsChild>
                                                    <w:div w:id="26302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8A5BCC-DA60-42D1-B2BA-B9231DBA9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1025</Words>
  <Characters>5846</Characters>
  <Application>Microsoft Office Word</Application>
  <DocSecurity>0</DocSecurity>
  <PresentationFormat/>
  <Lines>48</Lines>
  <Paragraphs>13</Paragraphs>
  <Slides>0</Slides>
  <Notes>0</Notes>
  <HiddenSlides>0</HiddenSlides>
  <MMClips>0</MMClips>
  <ScaleCrop>false</ScaleCrop>
  <Company>DaTang Mobile</Company>
  <LinksUpToDate>false</LinksUpToDate>
  <CharactersWithSpaces>6858</CharactersWithSpaces>
  <SharedDoc>false</SharedDoc>
  <HLinks>
    <vt:vector size="24" baseType="variant">
      <vt:variant>
        <vt:i4>7405616</vt:i4>
      </vt:variant>
      <vt:variant>
        <vt:i4>24</vt:i4>
      </vt:variant>
      <vt:variant>
        <vt:i4>0</vt:i4>
      </vt:variant>
      <vt:variant>
        <vt:i4>5</vt:i4>
      </vt:variant>
      <vt:variant>
        <vt:lpwstr>http://portal.3gpp.org/ngppapp/CreateTdoc.aspx?mode=view&amp;contributionId=647631</vt:lpwstr>
      </vt:variant>
      <vt:variant>
        <vt:lpwstr/>
      </vt:variant>
      <vt:variant>
        <vt:i4>7405616</vt:i4>
      </vt:variant>
      <vt:variant>
        <vt:i4>21</vt:i4>
      </vt:variant>
      <vt:variant>
        <vt:i4>0</vt:i4>
      </vt:variant>
      <vt:variant>
        <vt:i4>5</vt:i4>
      </vt:variant>
      <vt:variant>
        <vt:lpwstr>http://portal.3gpp.org/ngppapp/CreateTdoc.aspx?mode=view&amp;contributionId=647631</vt:lpwstr>
      </vt:variant>
      <vt:variant>
        <vt:lpwstr/>
      </vt:variant>
      <vt:variant>
        <vt:i4>7340080</vt:i4>
      </vt:variant>
      <vt:variant>
        <vt:i4>18</vt:i4>
      </vt:variant>
      <vt:variant>
        <vt:i4>0</vt:i4>
      </vt:variant>
      <vt:variant>
        <vt:i4>5</vt:i4>
      </vt:variant>
      <vt:variant>
        <vt:lpwstr>http://portal.3gpp.org/ngppapp/CreateTdoc.aspx?mode=view&amp;contributionId=647630</vt:lpwstr>
      </vt:variant>
      <vt:variant>
        <vt:lpwstr/>
      </vt:variant>
      <vt:variant>
        <vt:i4>7340080</vt:i4>
      </vt:variant>
      <vt:variant>
        <vt:i4>15</vt:i4>
      </vt:variant>
      <vt:variant>
        <vt:i4>0</vt:i4>
      </vt:variant>
      <vt:variant>
        <vt:i4>5</vt:i4>
      </vt:variant>
      <vt:variant>
        <vt:lpwstr>http://portal.3gpp.org/ngppapp/CreateTdoc.aspx?mode=view&amp;contributionId=647630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pengying</cp:lastModifiedBy>
  <cp:revision>3</cp:revision>
  <dcterms:created xsi:type="dcterms:W3CDTF">2016-08-12T05:42:00Z</dcterms:created>
  <dcterms:modified xsi:type="dcterms:W3CDTF">2016-08-12T05:44:00Z</dcterms:modified>
</cp:coreProperties>
</file>