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1C826F13"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284603">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FC7A13" w:rsidRPr="00FC7A13">
        <w:rPr>
          <w:rFonts w:ascii="Arial" w:hAnsi="Arial" w:cs="Arial"/>
          <w:b/>
          <w:sz w:val="24"/>
          <w:szCs w:val="24"/>
        </w:rPr>
        <w:t>R1-166379</w:t>
      </w:r>
    </w:p>
    <w:p w14:paraId="3DB44C9C" w14:textId="225EC47D" w:rsidR="00182FBF" w:rsidRPr="00FD021C" w:rsidRDefault="00182FBF" w:rsidP="00BE76E2">
      <w:pPr>
        <w:tabs>
          <w:tab w:val="right" w:pos="9630"/>
        </w:tabs>
        <w:spacing w:after="0"/>
        <w:jc w:val="both"/>
        <w:rPr>
          <w:rFonts w:ascii="Arial" w:hAnsi="Arial" w:cs="Arial"/>
          <w:b/>
          <w:sz w:val="24"/>
          <w:szCs w:val="24"/>
        </w:rPr>
      </w:pPr>
      <w:r w:rsidRPr="003732BA">
        <w:rPr>
          <w:rFonts w:ascii="Arial" w:hAnsi="Arial" w:cs="Arial"/>
          <w:b/>
          <w:sz w:val="24"/>
          <w:szCs w:val="24"/>
        </w:rPr>
        <w:t>2</w:t>
      </w:r>
      <w:r w:rsidR="00284603">
        <w:rPr>
          <w:rFonts w:ascii="Arial" w:hAnsi="Arial" w:cs="Arial"/>
          <w:b/>
          <w:sz w:val="24"/>
          <w:szCs w:val="24"/>
        </w:rPr>
        <w:t>2</w:t>
      </w:r>
      <w:r w:rsidR="00284603" w:rsidRPr="00284603">
        <w:rPr>
          <w:rFonts w:ascii="Arial" w:hAnsi="Arial" w:cs="Arial"/>
          <w:b/>
          <w:sz w:val="24"/>
          <w:szCs w:val="24"/>
          <w:vertAlign w:val="superscript"/>
        </w:rPr>
        <w:t>nd</w:t>
      </w:r>
      <w:r w:rsidR="00284603">
        <w:rPr>
          <w:rFonts w:ascii="Arial" w:hAnsi="Arial" w:cs="Arial"/>
          <w:b/>
          <w:sz w:val="24"/>
          <w:szCs w:val="24"/>
        </w:rPr>
        <w:t xml:space="preserve"> </w:t>
      </w:r>
      <w:r>
        <w:rPr>
          <w:rFonts w:ascii="Arial" w:hAnsi="Arial" w:cs="Arial"/>
          <w:b/>
          <w:sz w:val="24"/>
          <w:szCs w:val="24"/>
        </w:rPr>
        <w:t>–</w:t>
      </w:r>
      <w:r w:rsidRPr="003732BA">
        <w:rPr>
          <w:rFonts w:ascii="Arial" w:hAnsi="Arial" w:cs="Arial"/>
          <w:b/>
          <w:sz w:val="24"/>
          <w:szCs w:val="24"/>
        </w:rPr>
        <w:t xml:space="preserve"> 2</w:t>
      </w:r>
      <w:r w:rsidR="00284603">
        <w:rPr>
          <w:rFonts w:ascii="Arial" w:hAnsi="Arial" w:cs="Arial"/>
          <w:b/>
          <w:sz w:val="24"/>
          <w:szCs w:val="24"/>
        </w:rPr>
        <w:t>6</w:t>
      </w:r>
      <w:r w:rsidRPr="003732BA">
        <w:rPr>
          <w:rFonts w:ascii="Arial" w:hAnsi="Arial" w:cs="Arial"/>
          <w:b/>
          <w:sz w:val="24"/>
          <w:szCs w:val="24"/>
          <w:vertAlign w:val="superscript"/>
        </w:rPr>
        <w:t>th</w:t>
      </w:r>
      <w:r>
        <w:rPr>
          <w:rFonts w:ascii="Arial" w:hAnsi="Arial" w:cs="Arial"/>
          <w:b/>
          <w:sz w:val="24"/>
          <w:szCs w:val="24"/>
        </w:rPr>
        <w:t xml:space="preserve"> </w:t>
      </w:r>
      <w:r w:rsidR="00284603">
        <w:rPr>
          <w:rFonts w:ascii="Arial" w:hAnsi="Arial" w:cs="Arial"/>
          <w:b/>
          <w:sz w:val="24"/>
          <w:szCs w:val="24"/>
        </w:rPr>
        <w:t>August</w:t>
      </w:r>
      <w:r w:rsidRPr="003732BA">
        <w:rPr>
          <w:rFonts w:ascii="Arial" w:hAnsi="Arial" w:cs="Arial"/>
          <w:b/>
          <w:sz w:val="24"/>
          <w:szCs w:val="24"/>
        </w:rPr>
        <w:t xml:space="preserve"> 201</w:t>
      </w:r>
      <w:r w:rsidR="00BE76E2">
        <w:rPr>
          <w:rFonts w:ascii="Arial" w:hAnsi="Arial" w:cs="Arial"/>
          <w:b/>
          <w:sz w:val="24"/>
          <w:szCs w:val="24"/>
        </w:rPr>
        <w:t>6</w:t>
      </w:r>
    </w:p>
    <w:p w14:paraId="48EBBF6F" w14:textId="52BB6596" w:rsidR="00D42D5D" w:rsidRPr="000A64D8" w:rsidRDefault="00284603" w:rsidP="00D42D5D">
      <w:pPr>
        <w:spacing w:after="0"/>
        <w:rPr>
          <w:rFonts w:ascii="Arial" w:hAnsi="Arial" w:cs="Arial"/>
          <w:b/>
          <w:sz w:val="24"/>
          <w:szCs w:val="24"/>
        </w:rPr>
      </w:pPr>
      <w:r>
        <w:rPr>
          <w:rFonts w:ascii="Arial" w:hAnsi="Arial" w:cs="Arial"/>
          <w:b/>
          <w:sz w:val="24"/>
          <w:szCs w:val="24"/>
        </w:rPr>
        <w:t>Gothenburg, Sweden</w:t>
      </w:r>
    </w:p>
    <w:p w14:paraId="171BD919" w14:textId="77777777" w:rsidR="0068226B" w:rsidRPr="000A64D8" w:rsidRDefault="0068226B" w:rsidP="00480B03">
      <w:pPr>
        <w:pStyle w:val="Footer"/>
        <w:jc w:val="both"/>
        <w:rPr>
          <w:noProof w:val="0"/>
        </w:rPr>
      </w:pPr>
    </w:p>
    <w:p w14:paraId="22644A68" w14:textId="6E91C64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84603">
        <w:rPr>
          <w:rFonts w:ascii="Arial" w:hAnsi="Arial"/>
          <w:sz w:val="24"/>
        </w:rPr>
        <w:t>8.1.</w:t>
      </w:r>
      <w:r w:rsidR="00FC7A13">
        <w:rPr>
          <w:rFonts w:ascii="Arial" w:hAnsi="Arial"/>
          <w:sz w:val="24"/>
        </w:rPr>
        <w:t>5</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316D7ED4"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84603">
        <w:rPr>
          <w:rFonts w:ascii="Arial" w:hAnsi="Arial"/>
          <w:sz w:val="22"/>
        </w:rPr>
        <w:t xml:space="preserve">DL MIMO Transmission </w:t>
      </w:r>
      <w:r w:rsidR="00EF6203">
        <w:rPr>
          <w:rFonts w:ascii="Arial" w:hAnsi="Arial"/>
          <w:sz w:val="22"/>
        </w:rPr>
        <w:t>Schemes</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18FA4BB2" w14:textId="099C6E23" w:rsidR="00B240FE" w:rsidRDefault="008A4DAC" w:rsidP="00B240FE">
      <w:pPr>
        <w:jc w:val="both"/>
        <w:rPr>
          <w:szCs w:val="22"/>
        </w:rPr>
      </w:pPr>
      <w:r w:rsidRPr="0034718C">
        <w:rPr>
          <w:szCs w:val="22"/>
        </w:rPr>
        <w:t>In RAN</w:t>
      </w:r>
      <w:r w:rsidR="006D1329">
        <w:rPr>
          <w:szCs w:val="22"/>
        </w:rPr>
        <w:t>1</w:t>
      </w:r>
      <w:r w:rsidRPr="0034718C">
        <w:rPr>
          <w:szCs w:val="22"/>
        </w:rPr>
        <w:t>#</w:t>
      </w:r>
      <w:r w:rsidR="006D1329">
        <w:rPr>
          <w:szCs w:val="22"/>
        </w:rPr>
        <w:t>85</w:t>
      </w:r>
      <w:r w:rsidRPr="0034718C">
        <w:rPr>
          <w:szCs w:val="22"/>
        </w:rPr>
        <w:t>,</w:t>
      </w:r>
      <w:r w:rsidR="006D1329">
        <w:rPr>
          <w:szCs w:val="22"/>
        </w:rPr>
        <w:t xml:space="preserve"> the discussion on</w:t>
      </w:r>
      <w:r w:rsidRPr="0034718C">
        <w:rPr>
          <w:szCs w:val="22"/>
        </w:rPr>
        <w:t xml:space="preserve"> </w:t>
      </w:r>
      <w:r w:rsidR="006D1329">
        <w:rPr>
          <w:szCs w:val="22"/>
        </w:rPr>
        <w:t xml:space="preserve">multi-antenna scheme for new radio interface have been kicked-off.  It is agreed that </w:t>
      </w:r>
      <w:r w:rsidR="006D1329">
        <w:rPr>
          <w:szCs w:val="22"/>
        </w:rPr>
        <w:fldChar w:fldCharType="begin"/>
      </w:r>
      <w:r w:rsidR="006D1329">
        <w:rPr>
          <w:szCs w:val="22"/>
        </w:rPr>
        <w:instrText xml:space="preserve"> REF _Ref450564604 \r \h </w:instrText>
      </w:r>
      <w:r w:rsidR="006D1329">
        <w:rPr>
          <w:szCs w:val="22"/>
        </w:rPr>
      </w:r>
      <w:r w:rsidR="006D1329">
        <w:rPr>
          <w:szCs w:val="22"/>
        </w:rPr>
        <w:fldChar w:fldCharType="separate"/>
      </w:r>
      <w:r w:rsidR="006D1329">
        <w:rPr>
          <w:szCs w:val="22"/>
        </w:rPr>
        <w:t>[1]</w:t>
      </w:r>
      <w:r w:rsidR="006D1329">
        <w:rPr>
          <w:szCs w:val="22"/>
        </w:rPr>
        <w:fldChar w:fldCharType="end"/>
      </w:r>
    </w:p>
    <w:p w14:paraId="3665C387" w14:textId="77777777" w:rsidR="006D1329" w:rsidRPr="006D1329" w:rsidRDefault="006D1329" w:rsidP="006D1329">
      <w:pPr>
        <w:numPr>
          <w:ilvl w:val="0"/>
          <w:numId w:val="47"/>
        </w:numPr>
        <w:overflowPunct/>
        <w:autoSpaceDE/>
        <w:autoSpaceDN/>
        <w:adjustRightInd/>
        <w:spacing w:after="0"/>
        <w:textAlignment w:val="auto"/>
        <w:rPr>
          <w:rFonts w:eastAsia="MS Mincho"/>
          <w:i/>
          <w:lang w:eastAsia="ja-JP"/>
        </w:rPr>
      </w:pPr>
      <w:r w:rsidRPr="006D1329">
        <w:rPr>
          <w:rFonts w:eastAsia="MS Mincho" w:hint="eastAsia"/>
          <w:i/>
          <w:lang w:eastAsia="ja-JP"/>
        </w:rPr>
        <w:t>The following DL multi-antenna transmissions to be studied for NR</w:t>
      </w:r>
    </w:p>
    <w:p w14:paraId="790AEE6D" w14:textId="77777777" w:rsidR="006D1329" w:rsidRPr="006D1329" w:rsidRDefault="006D1329" w:rsidP="006D1329">
      <w:pPr>
        <w:numPr>
          <w:ilvl w:val="1"/>
          <w:numId w:val="47"/>
        </w:numPr>
        <w:overflowPunct/>
        <w:autoSpaceDE/>
        <w:autoSpaceDN/>
        <w:adjustRightInd/>
        <w:spacing w:after="0"/>
        <w:textAlignment w:val="auto"/>
        <w:rPr>
          <w:rFonts w:eastAsia="MS Mincho"/>
          <w:i/>
          <w:lang w:eastAsia="ja-JP"/>
        </w:rPr>
      </w:pPr>
      <w:r w:rsidRPr="006D1329">
        <w:rPr>
          <w:rFonts w:eastAsia="MS Mincho" w:hint="eastAsia"/>
          <w:i/>
          <w:lang w:eastAsia="ja-JP"/>
        </w:rPr>
        <w:t>Closed-loop/(Semi)Open-loop spatial multiplexing</w:t>
      </w:r>
    </w:p>
    <w:p w14:paraId="3369CA61" w14:textId="77777777" w:rsidR="006D1329" w:rsidRPr="006D1329" w:rsidRDefault="006D1329" w:rsidP="006D1329">
      <w:pPr>
        <w:numPr>
          <w:ilvl w:val="1"/>
          <w:numId w:val="47"/>
        </w:numPr>
        <w:overflowPunct/>
        <w:autoSpaceDE/>
        <w:autoSpaceDN/>
        <w:adjustRightInd/>
        <w:spacing w:after="0"/>
        <w:textAlignment w:val="auto"/>
        <w:rPr>
          <w:rFonts w:eastAsia="MS Mincho"/>
          <w:i/>
          <w:lang w:eastAsia="ja-JP"/>
        </w:rPr>
      </w:pPr>
      <w:r w:rsidRPr="006D1329">
        <w:rPr>
          <w:rFonts w:eastAsia="MS Mincho" w:hint="eastAsia"/>
          <w:i/>
          <w:lang w:eastAsia="ja-JP"/>
        </w:rPr>
        <w:t>Single/Multi-point transmissions</w:t>
      </w:r>
    </w:p>
    <w:p w14:paraId="7C85AB99" w14:textId="77777777" w:rsidR="006D1329" w:rsidRPr="006D1329" w:rsidRDefault="006D1329" w:rsidP="006D1329">
      <w:pPr>
        <w:numPr>
          <w:ilvl w:val="1"/>
          <w:numId w:val="47"/>
        </w:numPr>
        <w:overflowPunct/>
        <w:autoSpaceDE/>
        <w:autoSpaceDN/>
        <w:adjustRightInd/>
        <w:spacing w:after="0"/>
        <w:textAlignment w:val="auto"/>
        <w:rPr>
          <w:rFonts w:eastAsia="MS Mincho"/>
          <w:i/>
          <w:lang w:eastAsia="ja-JP"/>
        </w:rPr>
      </w:pPr>
      <w:r w:rsidRPr="006D1329">
        <w:rPr>
          <w:rFonts w:eastAsia="MS Mincho" w:hint="eastAsia"/>
          <w:i/>
          <w:lang w:eastAsia="ja-JP"/>
        </w:rPr>
        <w:t>SU/MU-MIMO</w:t>
      </w:r>
    </w:p>
    <w:p w14:paraId="2F150DE9" w14:textId="77777777" w:rsidR="006D1329" w:rsidRPr="006D1329" w:rsidRDefault="006D1329" w:rsidP="006D1329">
      <w:pPr>
        <w:numPr>
          <w:ilvl w:val="1"/>
          <w:numId w:val="47"/>
        </w:numPr>
        <w:overflowPunct/>
        <w:autoSpaceDE/>
        <w:autoSpaceDN/>
        <w:adjustRightInd/>
        <w:spacing w:after="0"/>
        <w:textAlignment w:val="auto"/>
        <w:rPr>
          <w:rFonts w:eastAsia="MS Mincho"/>
          <w:i/>
          <w:lang w:eastAsia="ja-JP"/>
        </w:rPr>
      </w:pPr>
      <w:r w:rsidRPr="006D1329">
        <w:rPr>
          <w:rFonts w:eastAsia="MS Mincho" w:hint="eastAsia"/>
          <w:i/>
          <w:lang w:eastAsia="ja-JP"/>
        </w:rPr>
        <w:t xml:space="preserve">Transmit diversity, </w:t>
      </w:r>
    </w:p>
    <w:p w14:paraId="55C36AE6" w14:textId="77777777" w:rsidR="006D1329" w:rsidRPr="006D1329" w:rsidRDefault="006D1329" w:rsidP="006D1329">
      <w:pPr>
        <w:numPr>
          <w:ilvl w:val="2"/>
          <w:numId w:val="47"/>
        </w:numPr>
        <w:overflowPunct/>
        <w:autoSpaceDE/>
        <w:autoSpaceDN/>
        <w:adjustRightInd/>
        <w:spacing w:after="0"/>
        <w:textAlignment w:val="auto"/>
        <w:rPr>
          <w:rFonts w:eastAsia="MS Mincho"/>
          <w:i/>
          <w:lang w:eastAsia="ja-JP"/>
        </w:rPr>
      </w:pPr>
      <w:r w:rsidRPr="006D1329">
        <w:rPr>
          <w:rFonts w:eastAsia="MS Mincho" w:hint="eastAsia"/>
          <w:i/>
          <w:lang w:eastAsia="ja-JP"/>
        </w:rPr>
        <w:t>e.g., Single/Multi panel spatial diversity</w:t>
      </w:r>
    </w:p>
    <w:p w14:paraId="44E8EFCB" w14:textId="77777777" w:rsidR="006D1329" w:rsidRPr="006D1329" w:rsidRDefault="006D1329" w:rsidP="006D1329">
      <w:pPr>
        <w:numPr>
          <w:ilvl w:val="1"/>
          <w:numId w:val="47"/>
        </w:numPr>
        <w:overflowPunct/>
        <w:autoSpaceDE/>
        <w:autoSpaceDN/>
        <w:adjustRightInd/>
        <w:spacing w:after="0"/>
        <w:textAlignment w:val="auto"/>
        <w:rPr>
          <w:rFonts w:eastAsia="MS Mincho"/>
          <w:i/>
          <w:lang w:eastAsia="ja-JP"/>
        </w:rPr>
      </w:pPr>
      <w:r w:rsidRPr="006D1329">
        <w:rPr>
          <w:rFonts w:eastAsia="MS Mincho" w:hint="eastAsia"/>
          <w:i/>
          <w:lang w:eastAsia="ja-JP"/>
        </w:rPr>
        <w:t>Combination of above techniques</w:t>
      </w:r>
    </w:p>
    <w:p w14:paraId="37440A59" w14:textId="77777777" w:rsidR="006D1329" w:rsidRPr="006D1329" w:rsidRDefault="006D1329" w:rsidP="006D1329">
      <w:pPr>
        <w:numPr>
          <w:ilvl w:val="0"/>
          <w:numId w:val="47"/>
        </w:numPr>
        <w:overflowPunct/>
        <w:autoSpaceDE/>
        <w:autoSpaceDN/>
        <w:adjustRightInd/>
        <w:spacing w:after="0"/>
        <w:textAlignment w:val="auto"/>
        <w:rPr>
          <w:rFonts w:eastAsia="MS Mincho"/>
          <w:i/>
          <w:lang w:eastAsia="ja-JP"/>
        </w:rPr>
      </w:pPr>
      <w:r w:rsidRPr="006D1329">
        <w:rPr>
          <w:rFonts w:eastAsia="MS Mincho" w:hint="eastAsia"/>
          <w:i/>
          <w:lang w:eastAsia="ja-JP"/>
        </w:rPr>
        <w:t>Other DL multi-antenna transmissions and related techniques are not precluded</w:t>
      </w:r>
    </w:p>
    <w:p w14:paraId="484DDCBC" w14:textId="77777777" w:rsidR="006D1329" w:rsidRPr="006D1329" w:rsidRDefault="006D1329" w:rsidP="006D1329">
      <w:pPr>
        <w:numPr>
          <w:ilvl w:val="0"/>
          <w:numId w:val="47"/>
        </w:numPr>
        <w:overflowPunct/>
        <w:autoSpaceDE/>
        <w:autoSpaceDN/>
        <w:adjustRightInd/>
        <w:spacing w:after="120"/>
        <w:textAlignment w:val="auto"/>
        <w:rPr>
          <w:rFonts w:eastAsia="MS Mincho"/>
          <w:i/>
          <w:lang w:eastAsia="ja-JP"/>
        </w:rPr>
      </w:pPr>
      <w:r w:rsidRPr="006D1329">
        <w:rPr>
          <w:rFonts w:eastAsia="MS Mincho" w:hint="eastAsia"/>
          <w:i/>
          <w:lang w:eastAsia="ja-JP"/>
        </w:rPr>
        <w:t>This does not imply that used transmission technique needs to be known to the UE</w:t>
      </w:r>
    </w:p>
    <w:p w14:paraId="50529421" w14:textId="04F3D84F" w:rsidR="006D1329" w:rsidRDefault="006D1329" w:rsidP="00B240FE">
      <w:pPr>
        <w:jc w:val="both"/>
        <w:rPr>
          <w:szCs w:val="22"/>
        </w:rPr>
      </w:pPr>
      <w:r>
        <w:rPr>
          <w:szCs w:val="22"/>
        </w:rPr>
        <w:t>In this contribution, we discuss</w:t>
      </w:r>
      <w:r w:rsidR="000426B7">
        <w:rPr>
          <w:szCs w:val="22"/>
        </w:rPr>
        <w:t xml:space="preserve"> some details about single-point </w:t>
      </w:r>
      <w:r>
        <w:rPr>
          <w:szCs w:val="22"/>
        </w:rPr>
        <w:t>DL MIMO transmission schemes in NR.</w:t>
      </w:r>
    </w:p>
    <w:p w14:paraId="2B3C1CFC" w14:textId="0E760B74" w:rsidR="00B240FE" w:rsidRDefault="00B240FE" w:rsidP="00B240FE">
      <w:pPr>
        <w:pStyle w:val="Heading1"/>
      </w:pPr>
      <w:r>
        <w:t>Discussion</w:t>
      </w:r>
    </w:p>
    <w:p w14:paraId="4D4EF83A" w14:textId="3068A0E9" w:rsidR="008C1648" w:rsidRDefault="00053E7A" w:rsidP="008C1648">
      <w:r>
        <w:t xml:space="preserve">It has been demonstrated in LTE that </w:t>
      </w:r>
      <w:r w:rsidR="00B71F86">
        <w:t>the system can be benefit from various MIMO schemes including close-loop spatial multiplexing, open-loop spatial multiplexing, transmit diversity, etc., depending on the availability of channel station information</w:t>
      </w:r>
      <w:r w:rsidR="00C01330">
        <w:t xml:space="preserve"> (CSI)</w:t>
      </w:r>
      <w:r w:rsidR="00B71F86">
        <w:t xml:space="preserve"> at the </w:t>
      </w:r>
      <w:proofErr w:type="spellStart"/>
      <w:r w:rsidR="00B71F86">
        <w:t>eNB</w:t>
      </w:r>
      <w:proofErr w:type="spellEnd"/>
      <w:r w:rsidR="00B71F86">
        <w:t>.  The NR system shall be able to use a wide range of frequency bands, from sub-6GHz to 100GHz, including both FDD spectrum and TDD spectrum.  The NR system is expected to improve user experience in versatile deployment scenarios with a wide range of UE speed.  In order to fully exploit the multiple antennas in NR, various MIMO transmission schemes shall be considered.</w:t>
      </w:r>
    </w:p>
    <w:p w14:paraId="068E3025" w14:textId="346DFA02" w:rsidR="006E1135" w:rsidRDefault="000426B7" w:rsidP="00196700">
      <w:pPr>
        <w:pStyle w:val="Heading2"/>
      </w:pPr>
      <w:r>
        <w:t>Close-loop spatial multiplexing</w:t>
      </w:r>
    </w:p>
    <w:p w14:paraId="4B9B4A00" w14:textId="19E0CC47" w:rsidR="004F3567" w:rsidRDefault="000E0B28" w:rsidP="00E14E46">
      <w:pPr>
        <w:rPr>
          <w:lang w:val="en-GB"/>
        </w:rPr>
      </w:pPr>
      <w:r>
        <w:rPr>
          <w:lang w:val="en-GB"/>
        </w:rPr>
        <w:t>The c</w:t>
      </w:r>
      <w:r w:rsidR="00B71F86">
        <w:rPr>
          <w:lang w:val="en-GB"/>
        </w:rPr>
        <w:t xml:space="preserve">lose-loop spatial multiplexing </w:t>
      </w:r>
      <w:r w:rsidR="004F3567">
        <w:rPr>
          <w:lang w:val="en-GB"/>
        </w:rPr>
        <w:t xml:space="preserve">(CLSM) </w:t>
      </w:r>
      <w:r w:rsidR="00C01330">
        <w:rPr>
          <w:lang w:val="en-GB"/>
        </w:rPr>
        <w:t>yield</w:t>
      </w:r>
      <w:r>
        <w:rPr>
          <w:lang w:val="en-GB"/>
        </w:rPr>
        <w:t>s</w:t>
      </w:r>
      <w:r w:rsidR="00C01330">
        <w:rPr>
          <w:lang w:val="en-GB"/>
        </w:rPr>
        <w:t xml:space="preserve"> increased </w:t>
      </w:r>
      <w:r w:rsidR="00B71F86">
        <w:rPr>
          <w:lang w:val="en-GB"/>
        </w:rPr>
        <w:t xml:space="preserve">data rate by delivering </w:t>
      </w:r>
      <w:r w:rsidR="00C01330">
        <w:rPr>
          <w:lang w:val="en-GB"/>
        </w:rPr>
        <w:t>one or more</w:t>
      </w:r>
      <w:r w:rsidR="00B71F86">
        <w:rPr>
          <w:lang w:val="en-GB"/>
        </w:rPr>
        <w:t xml:space="preserve"> </w:t>
      </w:r>
      <w:r w:rsidR="00C01330">
        <w:rPr>
          <w:lang w:val="en-GB"/>
        </w:rPr>
        <w:t xml:space="preserve">data </w:t>
      </w:r>
      <w:r w:rsidR="00BD4D94">
        <w:rPr>
          <w:lang w:val="en-GB"/>
        </w:rPr>
        <w:t>layers</w:t>
      </w:r>
      <w:r>
        <w:rPr>
          <w:lang w:val="en-GB"/>
        </w:rPr>
        <w:t xml:space="preserve"> to a single UE or to multiple UEs on the same time-frequency resource.</w:t>
      </w:r>
      <w:r w:rsidR="00174C8B">
        <w:rPr>
          <w:lang w:val="en-GB"/>
        </w:rPr>
        <w:t xml:space="preserve">  </w:t>
      </w:r>
      <w:r w:rsidR="004F3567">
        <w:rPr>
          <w:lang w:val="en-GB"/>
        </w:rPr>
        <w:t>CLSM</w:t>
      </w:r>
      <w:r w:rsidR="004E4ABF">
        <w:rPr>
          <w:lang w:val="en-GB"/>
        </w:rPr>
        <w:t xml:space="preserve"> </w:t>
      </w:r>
      <w:r w:rsidR="009C44EC">
        <w:rPr>
          <w:lang w:val="en-GB"/>
        </w:rPr>
        <w:t xml:space="preserve">using antenna ports with </w:t>
      </w:r>
      <w:r w:rsidR="00C4537A">
        <w:rPr>
          <w:lang w:val="en-GB"/>
        </w:rPr>
        <w:t xml:space="preserve">DMRS </w:t>
      </w:r>
      <w:r w:rsidR="00174C8B">
        <w:rPr>
          <w:lang w:val="en-GB"/>
        </w:rPr>
        <w:t xml:space="preserve">has been </w:t>
      </w:r>
      <w:r w:rsidR="009C44EC">
        <w:rPr>
          <w:lang w:val="en-GB"/>
        </w:rPr>
        <w:t xml:space="preserve">extensively </w:t>
      </w:r>
      <w:r w:rsidR="004F3567">
        <w:rPr>
          <w:lang w:val="en-GB"/>
        </w:rPr>
        <w:t xml:space="preserve">discussed </w:t>
      </w:r>
      <w:r w:rsidR="009C44EC">
        <w:rPr>
          <w:lang w:val="en-GB"/>
        </w:rPr>
        <w:t>and well specified</w:t>
      </w:r>
      <w:r w:rsidR="004F3567">
        <w:rPr>
          <w:lang w:val="en-GB"/>
        </w:rPr>
        <w:t xml:space="preserve"> in LTE.  In </w:t>
      </w:r>
      <w:r w:rsidR="009C44EC">
        <w:rPr>
          <w:lang w:val="en-GB"/>
        </w:rPr>
        <w:t>this transmission scheme</w:t>
      </w:r>
      <w:r w:rsidR="004F3567">
        <w:rPr>
          <w:lang w:val="en-GB"/>
        </w:rPr>
        <w:t xml:space="preserve">, </w:t>
      </w:r>
      <w:r w:rsidR="00C4537A">
        <w:rPr>
          <w:lang w:val="en-GB"/>
        </w:rPr>
        <w:t xml:space="preserve">the UE reports PMI/RI and corresponding CQI based on CSI-RS.  In case of Rel-13 CLASS B CSI-RS with </w:t>
      </w:r>
      <w:r w:rsidR="00C4537A" w:rsidRPr="00C4537A">
        <w:rPr>
          <w:i/>
          <w:lang w:val="en-GB"/>
        </w:rPr>
        <w:t>K</w:t>
      </w:r>
      <w:r w:rsidR="00C4537A">
        <w:rPr>
          <w:lang w:val="en-GB"/>
        </w:rPr>
        <w:t xml:space="preserve"> &gt; 1, a CRI is also reported to indicate which CSI-RS resource is selected as the reference resource for CSI feedback.  The PMI reporting is based on predefined PMI codebook.  The codebook is for CSI feedback only.  The </w:t>
      </w:r>
      <w:r w:rsidR="009C44EC">
        <w:rPr>
          <w:lang w:val="en-GB"/>
        </w:rPr>
        <w:t>precoding</w:t>
      </w:r>
      <w:r w:rsidR="00C4537A">
        <w:rPr>
          <w:lang w:val="en-GB"/>
        </w:rPr>
        <w:t xml:space="preserve"> for data transmission, which</w:t>
      </w:r>
      <w:r w:rsidR="009C44EC">
        <w:rPr>
          <w:lang w:val="en-GB"/>
        </w:rPr>
        <w:t xml:space="preserve"> is transparent to the UE, </w:t>
      </w:r>
      <w:r w:rsidR="00C4537A">
        <w:rPr>
          <w:lang w:val="en-GB"/>
        </w:rPr>
        <w:t>can be different from that indicated by the PMI</w:t>
      </w:r>
      <w:r w:rsidR="004F3567">
        <w:rPr>
          <w:lang w:val="en-GB"/>
        </w:rPr>
        <w:t xml:space="preserve">.  </w:t>
      </w:r>
      <w:r w:rsidR="000D7F64">
        <w:rPr>
          <w:lang w:val="en-GB"/>
        </w:rPr>
        <w:t>Th</w:t>
      </w:r>
      <w:r w:rsidR="00C4537A">
        <w:rPr>
          <w:lang w:val="en-GB"/>
        </w:rPr>
        <w:t xml:space="preserve">e </w:t>
      </w:r>
      <w:proofErr w:type="spellStart"/>
      <w:r w:rsidR="00C4537A">
        <w:rPr>
          <w:lang w:val="en-GB"/>
        </w:rPr>
        <w:t>eNB</w:t>
      </w:r>
      <w:proofErr w:type="spellEnd"/>
      <w:r w:rsidR="00C4537A">
        <w:rPr>
          <w:lang w:val="en-GB"/>
        </w:rPr>
        <w:t xml:space="preserve"> has the flexibility to </w:t>
      </w:r>
      <w:r w:rsidR="004A5726">
        <w:rPr>
          <w:lang w:val="en-GB"/>
        </w:rPr>
        <w:t>use arbitrary</w:t>
      </w:r>
      <w:r w:rsidR="004F3567">
        <w:rPr>
          <w:lang w:val="en-GB"/>
        </w:rPr>
        <w:t xml:space="preserve"> precoding</w:t>
      </w:r>
      <w:r w:rsidR="004A5726">
        <w:rPr>
          <w:lang w:val="en-GB"/>
        </w:rPr>
        <w:t xml:space="preserve"> matrix</w:t>
      </w:r>
      <w:r w:rsidR="000D7F64">
        <w:rPr>
          <w:lang w:val="en-GB"/>
        </w:rPr>
        <w:t xml:space="preserve">.  It also reduces </w:t>
      </w:r>
      <w:r w:rsidR="004F3567">
        <w:rPr>
          <w:lang w:val="en-GB"/>
        </w:rPr>
        <w:t xml:space="preserve">the UE </w:t>
      </w:r>
      <w:r w:rsidR="000D7F64">
        <w:rPr>
          <w:lang w:val="en-GB"/>
        </w:rPr>
        <w:t>demodulation</w:t>
      </w:r>
      <w:r w:rsidR="004F3567">
        <w:rPr>
          <w:lang w:val="en-GB"/>
        </w:rPr>
        <w:t xml:space="preserve"> complex</w:t>
      </w:r>
      <w:r w:rsidR="000D7F64">
        <w:rPr>
          <w:lang w:val="en-GB"/>
        </w:rPr>
        <w:t>ity</w:t>
      </w:r>
      <w:r w:rsidR="009732D6">
        <w:rPr>
          <w:lang w:val="en-GB"/>
        </w:rPr>
        <w:t xml:space="preserve"> </w:t>
      </w:r>
      <w:r w:rsidR="005175C7">
        <w:rPr>
          <w:lang w:val="en-GB"/>
        </w:rPr>
        <w:t xml:space="preserve">as the UE just need to perform channel estimation on UE RS ports instead of on the ports to which the precoding actually apply.  </w:t>
      </w:r>
      <w:r w:rsidR="000D7F64">
        <w:rPr>
          <w:lang w:val="en-GB"/>
        </w:rPr>
        <w:t>Given the benefit</w:t>
      </w:r>
      <w:r w:rsidR="00C07B17">
        <w:rPr>
          <w:lang w:val="en-GB"/>
        </w:rPr>
        <w:t>s</w:t>
      </w:r>
      <w:r w:rsidR="000D7F64">
        <w:rPr>
          <w:lang w:val="en-GB"/>
        </w:rPr>
        <w:t xml:space="preserve"> of UE RS based CLSM, we propose to take UE RS based CLSM as a starting point.</w:t>
      </w:r>
    </w:p>
    <w:p w14:paraId="0DA5EF6A" w14:textId="610C4068" w:rsidR="004F3567" w:rsidRDefault="004F3567" w:rsidP="00E14E46">
      <w:pPr>
        <w:rPr>
          <w:b/>
          <w:i/>
          <w:lang w:val="en-GB"/>
        </w:rPr>
      </w:pPr>
      <w:r w:rsidRPr="000D7F64">
        <w:rPr>
          <w:b/>
          <w:i/>
          <w:lang w:val="en-GB"/>
        </w:rPr>
        <w:t>Proposal</w:t>
      </w:r>
      <w:r w:rsidR="000D7F64">
        <w:rPr>
          <w:b/>
          <w:i/>
          <w:lang w:val="en-GB"/>
        </w:rPr>
        <w:t xml:space="preserve"> 1</w:t>
      </w:r>
      <w:r w:rsidRPr="000D7F64">
        <w:rPr>
          <w:b/>
          <w:i/>
          <w:lang w:val="en-GB"/>
        </w:rPr>
        <w:t xml:space="preserve">: </w:t>
      </w:r>
      <w:r w:rsidR="00CE08AB">
        <w:rPr>
          <w:b/>
          <w:i/>
          <w:lang w:val="en-GB"/>
        </w:rPr>
        <w:t xml:space="preserve">The NR DL MIMO shall support </w:t>
      </w:r>
      <w:r w:rsidR="000D7F64" w:rsidRPr="000D7F64">
        <w:rPr>
          <w:b/>
          <w:i/>
          <w:lang w:val="en-GB"/>
        </w:rPr>
        <w:t xml:space="preserve">CLSM </w:t>
      </w:r>
      <w:r w:rsidR="005175C7">
        <w:rPr>
          <w:b/>
          <w:i/>
          <w:lang w:val="en-GB"/>
        </w:rPr>
        <w:t>using antenna ports with UE RS</w:t>
      </w:r>
      <w:r w:rsidR="00CE08AB">
        <w:rPr>
          <w:b/>
          <w:i/>
          <w:lang w:val="en-GB"/>
        </w:rPr>
        <w:t>s</w:t>
      </w:r>
      <w:r w:rsidR="000D7F64" w:rsidRPr="000D7F64">
        <w:rPr>
          <w:b/>
          <w:i/>
          <w:lang w:val="en-GB"/>
        </w:rPr>
        <w:t>.</w:t>
      </w:r>
    </w:p>
    <w:p w14:paraId="2D5185F2" w14:textId="53B357AB" w:rsidR="00164E54" w:rsidRDefault="00164E54" w:rsidP="00164E54">
      <w:pPr>
        <w:rPr>
          <w:lang w:val="en-GB"/>
        </w:rPr>
      </w:pPr>
      <w:r>
        <w:rPr>
          <w:lang w:val="en-GB"/>
        </w:rPr>
        <w:t xml:space="preserve">It is not difficult to see that if the precoding granularity can be reduced to a single RE, one may get most of the beamforming gain the system could provide.  In LTE, the minimum precoding granularity is a single RB rather than a single RE.  This is due to the UE RS pattern in LTE.  </w:t>
      </w:r>
      <w:r w:rsidR="00FB2D93">
        <w:rPr>
          <w:lang w:val="en-GB"/>
        </w:rPr>
        <w:t xml:space="preserve">In NR DL MIMO, more flexible precoding granularity may be supported for CLSM.  </w:t>
      </w:r>
      <w:r>
        <w:rPr>
          <w:lang w:val="en-GB"/>
        </w:rPr>
        <w:t>The UE RS channel estimation complexity may also be reduced if there’s no sudden jumps in the phase of the per-</w:t>
      </w:r>
      <w:r>
        <w:rPr>
          <w:lang w:val="en-GB"/>
        </w:rPr>
        <w:lastRenderedPageBreak/>
        <w:t>RE precoding</w:t>
      </w:r>
      <w:r w:rsidR="00FB2D93">
        <w:rPr>
          <w:lang w:val="en-GB"/>
        </w:rPr>
        <w:t xml:space="preserve"> matrix.</w:t>
      </w:r>
      <w:r w:rsidR="00A7114F">
        <w:rPr>
          <w:lang w:val="en-GB"/>
        </w:rPr>
        <w:t xml:space="preserve"> </w:t>
      </w:r>
      <w:r w:rsidR="00C55F04">
        <w:rPr>
          <w:lang w:val="en-GB"/>
        </w:rPr>
        <w:t>Per-RE precoding matrices</w:t>
      </w:r>
      <w:r w:rsidR="00A7114F">
        <w:rPr>
          <w:lang w:val="en-GB"/>
        </w:rPr>
        <w:t xml:space="preserve"> with such a property c</w:t>
      </w:r>
      <w:r w:rsidR="00BE54AA">
        <w:rPr>
          <w:lang w:val="en-GB"/>
        </w:rPr>
        <w:t>ould</w:t>
      </w:r>
      <w:r w:rsidR="00A7114F">
        <w:rPr>
          <w:lang w:val="en-GB"/>
        </w:rPr>
        <w:t xml:space="preserve"> potentially be </w:t>
      </w:r>
      <w:r w:rsidR="007C3EC2">
        <w:rPr>
          <w:lang w:val="en-GB"/>
        </w:rPr>
        <w:t>derived</w:t>
      </w:r>
      <w:r w:rsidR="00A7114F">
        <w:rPr>
          <w:lang w:val="en-GB"/>
        </w:rPr>
        <w:t xml:space="preserve"> </w:t>
      </w:r>
      <w:r w:rsidR="00C55F04">
        <w:rPr>
          <w:lang w:val="en-GB"/>
        </w:rPr>
        <w:t>by smoothing</w:t>
      </w:r>
      <w:r w:rsidR="004516EA">
        <w:rPr>
          <w:lang w:val="en-GB"/>
        </w:rPr>
        <w:t xml:space="preserve"> </w:t>
      </w:r>
      <w:r w:rsidR="00C55F04">
        <w:rPr>
          <w:lang w:val="en-GB"/>
        </w:rPr>
        <w:t xml:space="preserve">a set of </w:t>
      </w:r>
      <w:r w:rsidR="00966845">
        <w:rPr>
          <w:lang w:val="en-GB"/>
        </w:rPr>
        <w:t>precoding matrices of lower granularity</w:t>
      </w:r>
      <w:r w:rsidR="00512AD7">
        <w:rPr>
          <w:lang w:val="en-GB"/>
        </w:rPr>
        <w:t>, for example</w:t>
      </w:r>
      <w:r w:rsidR="004516EA">
        <w:rPr>
          <w:lang w:val="en-GB"/>
        </w:rPr>
        <w:t xml:space="preserve"> a set of</w:t>
      </w:r>
      <w:r w:rsidR="00512AD7">
        <w:rPr>
          <w:lang w:val="en-GB"/>
        </w:rPr>
        <w:t xml:space="preserve"> </w:t>
      </w:r>
      <w:proofErr w:type="spellStart"/>
      <w:r w:rsidR="00083C6E">
        <w:rPr>
          <w:lang w:val="en-GB"/>
        </w:rPr>
        <w:t>subband</w:t>
      </w:r>
      <w:proofErr w:type="spellEnd"/>
      <w:r w:rsidR="00512AD7">
        <w:rPr>
          <w:lang w:val="en-GB"/>
        </w:rPr>
        <w:t xml:space="preserve"> precoding matrices.</w:t>
      </w:r>
    </w:p>
    <w:p w14:paraId="6820547A" w14:textId="68CED14B" w:rsidR="00FB2D93" w:rsidRPr="00FB2D93" w:rsidRDefault="00FB2D93" w:rsidP="00FB2D93">
      <w:pPr>
        <w:rPr>
          <w:b/>
          <w:i/>
        </w:rPr>
      </w:pPr>
      <w:r w:rsidRPr="00D90419">
        <w:rPr>
          <w:b/>
          <w:i/>
          <w:lang w:val="en-GB"/>
        </w:rPr>
        <w:t xml:space="preserve">Proposal 2: </w:t>
      </w:r>
      <w:r w:rsidRPr="00FB2D93">
        <w:rPr>
          <w:b/>
          <w:i/>
        </w:rPr>
        <w:t>For CLSM, the precoding granularity can be a single RE.</w:t>
      </w:r>
    </w:p>
    <w:p w14:paraId="2AF5D80B" w14:textId="6E1B0745" w:rsidR="000426B7" w:rsidRDefault="004A5726" w:rsidP="00E14E46">
      <w:pPr>
        <w:pStyle w:val="Heading2"/>
      </w:pPr>
      <w:r>
        <w:t>O</w:t>
      </w:r>
      <w:r w:rsidR="000426B7">
        <w:t>pen-loop spatial multiplexing</w:t>
      </w:r>
    </w:p>
    <w:p w14:paraId="6163026F" w14:textId="2CC3C4B0" w:rsidR="00C07B17" w:rsidRDefault="00E14E46" w:rsidP="00E14E46">
      <w:pPr>
        <w:rPr>
          <w:lang w:val="en-GB"/>
        </w:rPr>
      </w:pPr>
      <w:r>
        <w:rPr>
          <w:lang w:val="en-GB"/>
        </w:rPr>
        <w:t>The performance gain of close-loop spatial multiplexing relies on the accura</w:t>
      </w:r>
      <w:r w:rsidR="00C07B17">
        <w:rPr>
          <w:lang w:val="en-GB"/>
        </w:rPr>
        <w:t>te</w:t>
      </w:r>
      <w:r>
        <w:rPr>
          <w:lang w:val="en-GB"/>
        </w:rPr>
        <w:t xml:space="preserve"> </w:t>
      </w:r>
      <w:r w:rsidR="00C07B17">
        <w:rPr>
          <w:lang w:val="en-GB"/>
        </w:rPr>
        <w:t>CSI feedback</w:t>
      </w:r>
      <w:r>
        <w:rPr>
          <w:lang w:val="en-GB"/>
        </w:rPr>
        <w:t xml:space="preserve">.  </w:t>
      </w:r>
      <w:r w:rsidR="00C07B17">
        <w:rPr>
          <w:lang w:val="en-GB"/>
        </w:rPr>
        <w:t>In some scenarios, accurate CSI feedback may be challenge.  For example, i</w:t>
      </w:r>
      <w:r>
        <w:rPr>
          <w:lang w:val="en-GB"/>
        </w:rPr>
        <w:t xml:space="preserve">n high </w:t>
      </w:r>
      <w:r w:rsidR="00C07B17">
        <w:rPr>
          <w:lang w:val="en-GB"/>
        </w:rPr>
        <w:t>mobility</w:t>
      </w:r>
      <w:r>
        <w:rPr>
          <w:lang w:val="en-GB"/>
        </w:rPr>
        <w:t xml:space="preserve"> scenarios, the precoding matrix indicated by a short-term</w:t>
      </w:r>
      <w:r w:rsidR="00F64561">
        <w:rPr>
          <w:lang w:val="en-GB"/>
        </w:rPr>
        <w:t>/</w:t>
      </w:r>
      <w:proofErr w:type="spellStart"/>
      <w:r w:rsidR="00F64561">
        <w:rPr>
          <w:lang w:val="en-GB"/>
        </w:rPr>
        <w:t>subband</w:t>
      </w:r>
      <w:proofErr w:type="spellEnd"/>
      <w:r>
        <w:rPr>
          <w:lang w:val="en-GB"/>
        </w:rPr>
        <w:t xml:space="preserve"> PMI may be outdated due to </w:t>
      </w:r>
      <w:r w:rsidR="00C07B17">
        <w:rPr>
          <w:lang w:val="en-GB"/>
        </w:rPr>
        <w:t xml:space="preserve">the latency in PMI reporting and the </w:t>
      </w:r>
      <w:r>
        <w:rPr>
          <w:lang w:val="en-GB"/>
        </w:rPr>
        <w:t xml:space="preserve">channel decorrelation.  </w:t>
      </w:r>
      <w:r w:rsidR="00C07B17">
        <w:rPr>
          <w:lang w:val="en-GB"/>
        </w:rPr>
        <w:t xml:space="preserve">Open-loop spatial multiplexing provides an alternative to exploit the degrees of freedom brought by the multiple antennas.  </w:t>
      </w:r>
      <w:r w:rsidR="00454FD1">
        <w:rPr>
          <w:lang w:val="en-GB"/>
        </w:rPr>
        <w:t>It worth noting that although accurate short-term CSI feedback is difficult in some cases, the long-term CSI feedback</w:t>
      </w:r>
      <w:r w:rsidR="00F64561">
        <w:rPr>
          <w:lang w:val="en-GB"/>
        </w:rPr>
        <w:t>, e.g., RI and long-term/wideband PMI</w:t>
      </w:r>
      <w:r w:rsidR="00454FD1">
        <w:rPr>
          <w:lang w:val="en-GB"/>
        </w:rPr>
        <w:t xml:space="preserve"> may still be </w:t>
      </w:r>
      <w:r w:rsidR="00F64561">
        <w:rPr>
          <w:lang w:val="en-GB"/>
        </w:rPr>
        <w:t>utilized</w:t>
      </w:r>
      <w:r w:rsidR="00454FD1">
        <w:rPr>
          <w:lang w:val="en-GB"/>
        </w:rPr>
        <w:t xml:space="preserve">. </w:t>
      </w:r>
      <w:r w:rsidR="00F64561">
        <w:rPr>
          <w:lang w:val="en-GB"/>
        </w:rPr>
        <w:t xml:space="preserve"> </w:t>
      </w:r>
      <w:r w:rsidR="00C07B17">
        <w:rPr>
          <w:lang w:val="en-GB"/>
        </w:rPr>
        <w:t>Essentially, we may consider two open-loop spatial multiplexing schemes:</w:t>
      </w:r>
    </w:p>
    <w:p w14:paraId="45D46BF6" w14:textId="03AA4402" w:rsidR="00C4537A" w:rsidRPr="00C4537A" w:rsidRDefault="00C07B17" w:rsidP="00E14E46">
      <w:pPr>
        <w:pStyle w:val="ListParagraph"/>
        <w:numPr>
          <w:ilvl w:val="0"/>
          <w:numId w:val="48"/>
        </w:numPr>
        <w:rPr>
          <w:rFonts w:ascii="Times New Roman" w:hAnsi="Times New Roman"/>
          <w:sz w:val="20"/>
          <w:lang w:val="en-GB"/>
        </w:rPr>
      </w:pPr>
      <w:r w:rsidRPr="00C4537A">
        <w:rPr>
          <w:rFonts w:ascii="Times New Roman" w:hAnsi="Times New Roman"/>
          <w:sz w:val="20"/>
          <w:lang w:val="en-GB"/>
        </w:rPr>
        <w:t xml:space="preserve">Opt-1 Open-loop </w:t>
      </w:r>
      <w:r w:rsidR="00C4537A" w:rsidRPr="00C4537A">
        <w:rPr>
          <w:rFonts w:ascii="Times New Roman" w:hAnsi="Times New Roman"/>
          <w:sz w:val="20"/>
          <w:lang w:val="en-GB"/>
        </w:rPr>
        <w:t xml:space="preserve">spatial multiplexing using </w:t>
      </w:r>
      <w:r w:rsidR="008B5B78">
        <w:rPr>
          <w:rFonts w:ascii="Times New Roman" w:hAnsi="Times New Roman"/>
          <w:sz w:val="20"/>
          <w:lang w:val="en-GB"/>
        </w:rPr>
        <w:t>implicit precoding</w:t>
      </w:r>
    </w:p>
    <w:p w14:paraId="497F44E6" w14:textId="58A112D3" w:rsidR="00C4537A" w:rsidRPr="008B5B78" w:rsidRDefault="00C4537A" w:rsidP="008B5B78">
      <w:pPr>
        <w:pStyle w:val="ListParagraph"/>
        <w:numPr>
          <w:ilvl w:val="0"/>
          <w:numId w:val="48"/>
        </w:numPr>
        <w:rPr>
          <w:rFonts w:ascii="Times New Roman" w:hAnsi="Times New Roman"/>
          <w:sz w:val="20"/>
          <w:lang w:val="en-GB"/>
        </w:rPr>
      </w:pPr>
      <w:r w:rsidRPr="00C4537A">
        <w:rPr>
          <w:rFonts w:ascii="Times New Roman" w:hAnsi="Times New Roman"/>
          <w:sz w:val="20"/>
          <w:lang w:val="en-GB"/>
        </w:rPr>
        <w:t xml:space="preserve">Opt-2 Open-loop spatial multiplexing using </w:t>
      </w:r>
      <w:r w:rsidR="008B5B78">
        <w:rPr>
          <w:rFonts w:ascii="Times New Roman" w:hAnsi="Times New Roman"/>
          <w:sz w:val="20"/>
          <w:lang w:val="en-GB"/>
        </w:rPr>
        <w:t>explicit precoding</w:t>
      </w:r>
    </w:p>
    <w:p w14:paraId="2AA61D7A" w14:textId="04155A3F" w:rsidR="00C4537A" w:rsidRDefault="001019CE" w:rsidP="008B5B78">
      <w:pPr>
        <w:spacing w:before="120"/>
        <w:rPr>
          <w:lang w:val="en-GB"/>
        </w:rPr>
      </w:pPr>
      <w:r>
        <w:rPr>
          <w:lang w:val="en-GB"/>
        </w:rPr>
        <w:t xml:space="preserve">As shown in Figure 1, </w:t>
      </w:r>
      <w:r w:rsidR="004A5726">
        <w:rPr>
          <w:lang w:val="en-GB"/>
        </w:rPr>
        <w:t>Opt-1</w:t>
      </w:r>
      <w:r>
        <w:rPr>
          <w:lang w:val="en-GB"/>
        </w:rPr>
        <w:t xml:space="preserve"> is</w:t>
      </w:r>
      <w:r w:rsidR="004A5726">
        <w:rPr>
          <w:lang w:val="en-GB"/>
        </w:rPr>
        <w:t xml:space="preserve"> </w:t>
      </w:r>
      <w:r w:rsidR="007F6F0E">
        <w:rPr>
          <w:lang w:val="en-GB"/>
        </w:rPr>
        <w:t>s</w:t>
      </w:r>
      <w:r w:rsidR="0073445B">
        <w:rPr>
          <w:lang w:val="en-GB"/>
        </w:rPr>
        <w:t xml:space="preserve">imilar to CLSM using antenna ports with UE RSs, </w:t>
      </w:r>
      <w:r>
        <w:rPr>
          <w:lang w:val="en-GB"/>
        </w:rPr>
        <w:t xml:space="preserve">where </w:t>
      </w:r>
      <w:r w:rsidR="004378F0">
        <w:rPr>
          <w:lang w:val="en-GB"/>
        </w:rPr>
        <w:t>the precoding is transparent to the UE.  T</w:t>
      </w:r>
      <w:r w:rsidR="001B514D">
        <w:rPr>
          <w:lang w:val="en-GB"/>
        </w:rPr>
        <w:t xml:space="preserve">he same precoding matrix is applied for both data and UE RS.  </w:t>
      </w:r>
      <w:r w:rsidR="004378F0">
        <w:rPr>
          <w:lang w:val="en-GB"/>
        </w:rPr>
        <w:t xml:space="preserve">The UE RS can serve as DMRS without any knowledge of the precoding matrix.  </w:t>
      </w:r>
    </w:p>
    <w:p w14:paraId="1BD99194" w14:textId="77777777" w:rsidR="008B5B78" w:rsidRDefault="008B5B78" w:rsidP="008B5B78">
      <w:pPr>
        <w:keepNext/>
        <w:jc w:val="center"/>
      </w:pPr>
      <w:r w:rsidRPr="008B5B78">
        <w:rPr>
          <w:noProof/>
          <w:lang w:eastAsia="zh-CN"/>
        </w:rPr>
        <w:drawing>
          <wp:inline distT="0" distB="0" distL="0" distR="0" wp14:anchorId="098F6A4F" wp14:editId="49002F5C">
            <wp:extent cx="3611880" cy="1801368"/>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1880" cy="1801368"/>
                    </a:xfrm>
                    <a:prstGeom prst="rect">
                      <a:avLst/>
                    </a:prstGeom>
                    <a:noFill/>
                    <a:ln>
                      <a:noFill/>
                    </a:ln>
                  </pic:spPr>
                </pic:pic>
              </a:graphicData>
            </a:graphic>
          </wp:inline>
        </w:drawing>
      </w:r>
    </w:p>
    <w:p w14:paraId="333E0F96" w14:textId="030410B9" w:rsidR="008B5B78" w:rsidRDefault="008B5B78" w:rsidP="004378F0">
      <w:pPr>
        <w:pStyle w:val="Caption"/>
        <w:spacing w:after="360"/>
        <w:jc w:val="center"/>
      </w:pPr>
      <w:r>
        <w:t xml:space="preserve">Figure </w:t>
      </w:r>
      <w:fldSimple w:instr=" SEQ Figure \* ARABIC ">
        <w:r w:rsidR="004300F9">
          <w:rPr>
            <w:noProof/>
          </w:rPr>
          <w:t>1</w:t>
        </w:r>
      </w:fldSimple>
      <w:r w:rsidR="004378F0">
        <w:t>.</w:t>
      </w:r>
      <w:r>
        <w:t xml:space="preserve">  Open-loop spatial multiplexing using implicit precoding</w:t>
      </w:r>
    </w:p>
    <w:p w14:paraId="46946AD3" w14:textId="4048CF56" w:rsidR="004378F0" w:rsidRPr="004378F0" w:rsidRDefault="004378F0" w:rsidP="004378F0">
      <w:pPr>
        <w:rPr>
          <w:lang w:val="en-GB"/>
        </w:rPr>
      </w:pPr>
      <w:r>
        <w:rPr>
          <w:lang w:val="en-GB"/>
        </w:rPr>
        <w:t xml:space="preserve">In Opt-2, each layer is mapped to multiple UE RS ports by precoding, as shown in Figure 2.  To recover the transmitted data at the UE, the knowledge of the precoding matrix is required.  </w:t>
      </w:r>
    </w:p>
    <w:p w14:paraId="0198AF3F" w14:textId="77777777" w:rsidR="008B5B78" w:rsidRDefault="008B5B78" w:rsidP="008B5B78">
      <w:pPr>
        <w:keepNext/>
        <w:jc w:val="center"/>
      </w:pPr>
      <w:r w:rsidRPr="008B5B78">
        <w:rPr>
          <w:noProof/>
          <w:lang w:eastAsia="zh-CN"/>
        </w:rPr>
        <w:drawing>
          <wp:inline distT="0" distB="0" distL="0" distR="0" wp14:anchorId="29E50AAF" wp14:editId="57F28FDA">
            <wp:extent cx="3611880" cy="1801368"/>
            <wp:effectExtent l="0" t="0" r="762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1880" cy="1801368"/>
                    </a:xfrm>
                    <a:prstGeom prst="rect">
                      <a:avLst/>
                    </a:prstGeom>
                    <a:noFill/>
                    <a:ln>
                      <a:noFill/>
                    </a:ln>
                  </pic:spPr>
                </pic:pic>
              </a:graphicData>
            </a:graphic>
          </wp:inline>
        </w:drawing>
      </w:r>
    </w:p>
    <w:p w14:paraId="7F2905DE" w14:textId="46D077E5" w:rsidR="008B5B78" w:rsidRDefault="008B5B78" w:rsidP="008B5B78">
      <w:pPr>
        <w:pStyle w:val="Caption"/>
        <w:jc w:val="center"/>
        <w:rPr>
          <w:lang w:val="en-GB"/>
        </w:rPr>
      </w:pPr>
      <w:r>
        <w:t xml:space="preserve">Figure </w:t>
      </w:r>
      <w:fldSimple w:instr=" SEQ Figure \* ARABIC ">
        <w:r w:rsidR="004300F9">
          <w:rPr>
            <w:noProof/>
          </w:rPr>
          <w:t>2</w:t>
        </w:r>
      </w:fldSimple>
      <w:r w:rsidR="004378F0">
        <w:t>.</w:t>
      </w:r>
      <w:r>
        <w:t xml:space="preserve"> Open-loop spatial multiplexing using explicit precoding</w:t>
      </w:r>
    </w:p>
    <w:p w14:paraId="76E08D72" w14:textId="22372931" w:rsidR="00251794" w:rsidRDefault="001019CE" w:rsidP="00E14E46">
      <w:pPr>
        <w:rPr>
          <w:lang w:val="en-GB"/>
        </w:rPr>
      </w:pPr>
      <w:r>
        <w:rPr>
          <w:lang w:val="en-GB"/>
        </w:rPr>
        <w:t xml:space="preserve">For both options, the UE </w:t>
      </w:r>
      <w:r w:rsidR="00F95005">
        <w:rPr>
          <w:lang w:val="en-GB"/>
        </w:rPr>
        <w:t xml:space="preserve">may </w:t>
      </w:r>
      <w:r>
        <w:rPr>
          <w:lang w:val="en-GB"/>
        </w:rPr>
        <w:t>assume precoding matrix cycling over a predefined codebook to compute CQI.  The UE may further report a long-term RI and/or long-term/wideband PMI to the TRP.</w:t>
      </w:r>
      <w:r w:rsidR="00957C33">
        <w:rPr>
          <w:lang w:val="en-GB"/>
        </w:rPr>
        <w:t xml:space="preserve">  </w:t>
      </w:r>
    </w:p>
    <w:p w14:paraId="1EE49325" w14:textId="0ECD957D" w:rsidR="00F95005" w:rsidRDefault="005E1D98" w:rsidP="00E14E46">
      <w:pPr>
        <w:rPr>
          <w:lang w:val="en-GB"/>
        </w:rPr>
      </w:pPr>
      <w:r>
        <w:rPr>
          <w:lang w:val="en-GB"/>
        </w:rPr>
        <w:lastRenderedPageBreak/>
        <w:t xml:space="preserve">For both options, the precoding matrix can be cycled on a per-RE or per-RB basis.  </w:t>
      </w:r>
      <w:r w:rsidR="00F95005">
        <w:rPr>
          <w:lang w:val="en-GB"/>
        </w:rPr>
        <w:t>One way to achieve RE level cycling for Opt-1 is to utilize small cyclic delay diversity (SCDD).</w:t>
      </w:r>
      <w:r w:rsidR="00251794">
        <w:rPr>
          <w:lang w:val="en-GB"/>
        </w:rPr>
        <w:t xml:space="preserve"> </w:t>
      </w:r>
      <w:r w:rsidR="00F95005">
        <w:rPr>
          <w:lang w:val="en-GB"/>
        </w:rPr>
        <w:t xml:space="preserve"> In this approach, the precoding matrix is gradually varied across subcarriers via applying different (small) cyclic delays on different antennas. </w:t>
      </w:r>
      <w:r w:rsidR="00251794">
        <w:rPr>
          <w:lang w:val="en-GB"/>
        </w:rPr>
        <w:t xml:space="preserve"> </w:t>
      </w:r>
      <w:r w:rsidR="00F83D8E">
        <w:rPr>
          <w:lang w:val="en-GB"/>
        </w:rPr>
        <w:t xml:space="preserve">The UE may also derive CQI based on the same cyclic delay assumption. </w:t>
      </w:r>
      <w:r w:rsidR="00251794">
        <w:rPr>
          <w:lang w:val="en-GB"/>
        </w:rPr>
        <w:t xml:space="preserve"> </w:t>
      </w:r>
      <w:r w:rsidR="00F83D8E">
        <w:rPr>
          <w:lang w:val="en-GB"/>
        </w:rPr>
        <w:t xml:space="preserve">The use of SCDD </w:t>
      </w:r>
      <w:r w:rsidR="00F95005">
        <w:rPr>
          <w:lang w:val="en-GB"/>
        </w:rPr>
        <w:t>enables better channel estimation while still using implicit precoding.</w:t>
      </w:r>
    </w:p>
    <w:p w14:paraId="2A14F6EF" w14:textId="7FEC9DF8" w:rsidR="00CE08AB" w:rsidRDefault="00CE08AB" w:rsidP="00E14E46">
      <w:pPr>
        <w:rPr>
          <w:b/>
          <w:i/>
          <w:lang w:val="en-GB"/>
        </w:rPr>
      </w:pPr>
      <w:r>
        <w:rPr>
          <w:b/>
          <w:i/>
          <w:lang w:val="en-GB"/>
        </w:rPr>
        <w:t xml:space="preserve">Proposal </w:t>
      </w:r>
      <w:r w:rsidR="00FB2D93">
        <w:rPr>
          <w:b/>
          <w:i/>
          <w:lang w:val="en-GB"/>
        </w:rPr>
        <w:t>3</w:t>
      </w:r>
      <w:r>
        <w:rPr>
          <w:b/>
          <w:i/>
          <w:lang w:val="en-GB"/>
        </w:rPr>
        <w:t xml:space="preserve">: The NR MIMO shall support open-loop spatial multiplexing using antenna ports with UE RSs. </w:t>
      </w:r>
    </w:p>
    <w:p w14:paraId="690D5790" w14:textId="337530D3" w:rsidR="00251794" w:rsidRPr="00454FD1" w:rsidRDefault="00251794" w:rsidP="00251794">
      <w:pPr>
        <w:rPr>
          <w:b/>
          <w:i/>
          <w:lang w:val="en-GB"/>
        </w:rPr>
      </w:pPr>
      <w:r>
        <w:rPr>
          <w:b/>
          <w:i/>
          <w:lang w:val="en-GB"/>
        </w:rPr>
        <w:t xml:space="preserve">Proposal 4: </w:t>
      </w:r>
      <w:r w:rsidRPr="00454FD1">
        <w:rPr>
          <w:b/>
          <w:i/>
          <w:lang w:val="en-GB"/>
        </w:rPr>
        <w:t xml:space="preserve">Study </w:t>
      </w:r>
      <w:r>
        <w:rPr>
          <w:b/>
          <w:i/>
          <w:lang w:val="en-GB"/>
        </w:rPr>
        <w:t xml:space="preserve">performance benefit of UE RS based </w:t>
      </w:r>
      <w:r w:rsidRPr="00454FD1">
        <w:rPr>
          <w:b/>
          <w:i/>
          <w:lang w:val="en-GB"/>
        </w:rPr>
        <w:t>open-loop spatial multiplexing</w:t>
      </w:r>
      <w:r>
        <w:rPr>
          <w:b/>
          <w:i/>
          <w:lang w:val="en-GB"/>
        </w:rPr>
        <w:t xml:space="preserve"> </w:t>
      </w:r>
      <w:r w:rsidRPr="00454FD1">
        <w:rPr>
          <w:b/>
          <w:i/>
          <w:lang w:val="en-GB"/>
        </w:rPr>
        <w:t xml:space="preserve">with </w:t>
      </w:r>
      <w:proofErr w:type="spellStart"/>
      <w:r>
        <w:rPr>
          <w:b/>
          <w:i/>
          <w:lang w:val="en-GB"/>
        </w:rPr>
        <w:t>precoder</w:t>
      </w:r>
      <w:proofErr w:type="spellEnd"/>
      <w:r>
        <w:rPr>
          <w:b/>
          <w:i/>
          <w:lang w:val="en-GB"/>
        </w:rPr>
        <w:t xml:space="preserve"> cycling and small cyclic delay diversity.</w:t>
      </w:r>
    </w:p>
    <w:p w14:paraId="4D2A0024" w14:textId="31DEE0B3" w:rsidR="00454FD1" w:rsidRPr="00454FD1" w:rsidRDefault="00454FD1" w:rsidP="00E14E46">
      <w:pPr>
        <w:rPr>
          <w:b/>
          <w:i/>
          <w:lang w:val="en-GB"/>
        </w:rPr>
      </w:pPr>
      <w:r w:rsidRPr="00454FD1">
        <w:rPr>
          <w:b/>
          <w:i/>
          <w:lang w:val="en-GB"/>
        </w:rPr>
        <w:t>Proposal</w:t>
      </w:r>
      <w:r w:rsidR="00F64561">
        <w:rPr>
          <w:b/>
          <w:i/>
          <w:lang w:val="en-GB"/>
        </w:rPr>
        <w:t xml:space="preserve"> </w:t>
      </w:r>
      <w:r w:rsidR="00251794">
        <w:rPr>
          <w:b/>
          <w:i/>
          <w:lang w:val="en-GB"/>
        </w:rPr>
        <w:t>5</w:t>
      </w:r>
      <w:r w:rsidRPr="00454FD1">
        <w:rPr>
          <w:b/>
          <w:i/>
          <w:lang w:val="en-GB"/>
        </w:rPr>
        <w:t xml:space="preserve">: Study </w:t>
      </w:r>
      <w:r w:rsidR="00F64561">
        <w:rPr>
          <w:b/>
          <w:i/>
          <w:lang w:val="en-GB"/>
        </w:rPr>
        <w:t xml:space="preserve">performance benefit of </w:t>
      </w:r>
      <w:r w:rsidR="00CE08AB">
        <w:rPr>
          <w:b/>
          <w:i/>
          <w:lang w:val="en-GB"/>
        </w:rPr>
        <w:t xml:space="preserve">UE RS based </w:t>
      </w:r>
      <w:r w:rsidRPr="00454FD1">
        <w:rPr>
          <w:b/>
          <w:i/>
          <w:lang w:val="en-GB"/>
        </w:rPr>
        <w:t>open-loop spatial multiplexing</w:t>
      </w:r>
      <w:r w:rsidR="00F64561">
        <w:rPr>
          <w:b/>
          <w:i/>
          <w:lang w:val="en-GB"/>
        </w:rPr>
        <w:t xml:space="preserve"> </w:t>
      </w:r>
      <w:r w:rsidRPr="00454FD1">
        <w:rPr>
          <w:b/>
          <w:i/>
          <w:lang w:val="en-GB"/>
        </w:rPr>
        <w:t>with implicit and explicit precoding</w:t>
      </w:r>
      <w:r>
        <w:rPr>
          <w:b/>
          <w:i/>
          <w:lang w:val="en-GB"/>
        </w:rPr>
        <w:t>.</w:t>
      </w:r>
    </w:p>
    <w:p w14:paraId="72F958CF" w14:textId="3FFC6C84" w:rsidR="000426B7" w:rsidRDefault="000426B7" w:rsidP="000426B7">
      <w:pPr>
        <w:pStyle w:val="Heading2"/>
      </w:pPr>
      <w:r>
        <w:t>Transmit diversity</w:t>
      </w:r>
    </w:p>
    <w:p w14:paraId="6DEAE228" w14:textId="2EE5192D" w:rsidR="001C0523" w:rsidRDefault="001019CE" w:rsidP="00454FD1">
      <w:pPr>
        <w:rPr>
          <w:lang w:val="en-GB"/>
        </w:rPr>
      </w:pPr>
      <w:r>
        <w:rPr>
          <w:lang w:val="en-GB"/>
        </w:rPr>
        <w:t>Transmit diversity</w:t>
      </w:r>
      <w:r w:rsidR="00513D1E">
        <w:rPr>
          <w:lang w:val="en-GB"/>
        </w:rPr>
        <w:t xml:space="preserve"> (</w:t>
      </w:r>
      <w:proofErr w:type="spellStart"/>
      <w:r w:rsidR="00513D1E">
        <w:rPr>
          <w:lang w:val="en-GB"/>
        </w:rPr>
        <w:t>TxD</w:t>
      </w:r>
      <w:proofErr w:type="spellEnd"/>
      <w:r w:rsidR="00513D1E">
        <w:rPr>
          <w:lang w:val="en-GB"/>
        </w:rPr>
        <w:t>)</w:t>
      </w:r>
      <w:r>
        <w:rPr>
          <w:lang w:val="en-GB"/>
        </w:rPr>
        <w:t xml:space="preserve"> is another</w:t>
      </w:r>
      <w:r w:rsidR="000C7426">
        <w:rPr>
          <w:lang w:val="en-GB"/>
        </w:rPr>
        <w:t xml:space="preserve"> open-loop transmission scheme where only one layer is transmitted to a UE.  In LTE, </w:t>
      </w:r>
      <w:proofErr w:type="spellStart"/>
      <w:r w:rsidR="00513D1E">
        <w:rPr>
          <w:lang w:val="en-GB"/>
        </w:rPr>
        <w:t>TxD</w:t>
      </w:r>
      <w:proofErr w:type="spellEnd"/>
      <w:r w:rsidR="000C7426">
        <w:rPr>
          <w:lang w:val="en-GB"/>
        </w:rPr>
        <w:t xml:space="preserve"> can only be applied to CRS ports.  In NR MIMO, </w:t>
      </w:r>
      <w:proofErr w:type="spellStart"/>
      <w:r w:rsidR="00513D1E">
        <w:rPr>
          <w:lang w:val="en-GB"/>
        </w:rPr>
        <w:t>TxD</w:t>
      </w:r>
      <w:proofErr w:type="spellEnd"/>
      <w:r w:rsidR="00513D1E">
        <w:rPr>
          <w:lang w:val="en-GB"/>
        </w:rPr>
        <w:t xml:space="preserve"> over </w:t>
      </w:r>
      <w:r w:rsidR="000C7426">
        <w:rPr>
          <w:lang w:val="en-GB"/>
        </w:rPr>
        <w:t>UE RS ports</w:t>
      </w:r>
      <w:r w:rsidR="00513D1E">
        <w:rPr>
          <w:lang w:val="en-GB"/>
        </w:rPr>
        <w:t xml:space="preserve"> shall be considered.  Similar to open-loop spatial multiplexing, the UE may report long-term CSI in terms of long-term/wideband PMI.  The TRP may utilize the long-term CSI feedback to form several </w:t>
      </w:r>
      <w:r w:rsidR="001C0523">
        <w:rPr>
          <w:lang w:val="en-GB"/>
        </w:rPr>
        <w:t xml:space="preserve">UE RS </w:t>
      </w:r>
      <w:r w:rsidR="00E55E3A">
        <w:rPr>
          <w:lang w:val="en-GB"/>
        </w:rPr>
        <w:t xml:space="preserve">beams.  Each beam contains two UE RS ports.  The </w:t>
      </w:r>
      <w:proofErr w:type="spellStart"/>
      <w:r w:rsidR="00E55E3A">
        <w:rPr>
          <w:lang w:val="en-GB"/>
        </w:rPr>
        <w:t>TxD</w:t>
      </w:r>
      <w:proofErr w:type="spellEnd"/>
      <w:r w:rsidR="00E55E3A">
        <w:rPr>
          <w:lang w:val="en-GB"/>
        </w:rPr>
        <w:t xml:space="preserve"> can be based on SFBC and FSTD.  </w:t>
      </w:r>
      <w:r w:rsidR="001C0523">
        <w:rPr>
          <w:lang w:val="en-GB"/>
        </w:rPr>
        <w:t xml:space="preserve">There could be </w:t>
      </w:r>
      <w:r w:rsidR="005E1D98">
        <w:rPr>
          <w:lang w:val="en-GB"/>
        </w:rPr>
        <w:t xml:space="preserve">two </w:t>
      </w:r>
      <w:r w:rsidR="001C0523">
        <w:rPr>
          <w:lang w:val="en-GB"/>
        </w:rPr>
        <w:t xml:space="preserve">options depending </w:t>
      </w:r>
      <w:r w:rsidR="005E1D98">
        <w:rPr>
          <w:lang w:val="en-GB"/>
        </w:rPr>
        <w:t xml:space="preserve">on the existence of </w:t>
      </w:r>
      <w:r w:rsidR="001C0523">
        <w:rPr>
          <w:lang w:val="en-GB"/>
        </w:rPr>
        <w:t>FSTD.</w:t>
      </w:r>
    </w:p>
    <w:p w14:paraId="16875BF1" w14:textId="03D16462" w:rsidR="001C0523" w:rsidRPr="006D11D5" w:rsidRDefault="001C0523" w:rsidP="006D11D5">
      <w:pPr>
        <w:pStyle w:val="ListParagraph"/>
        <w:numPr>
          <w:ilvl w:val="0"/>
          <w:numId w:val="48"/>
        </w:numPr>
        <w:spacing w:after="240"/>
        <w:rPr>
          <w:rFonts w:ascii="Times New Roman" w:hAnsi="Times New Roman"/>
          <w:sz w:val="20"/>
          <w:lang w:val="en-GB"/>
        </w:rPr>
      </w:pPr>
      <w:r w:rsidRPr="006D11D5">
        <w:rPr>
          <w:rFonts w:ascii="Times New Roman" w:hAnsi="Times New Roman"/>
          <w:sz w:val="20"/>
          <w:lang w:val="en-GB"/>
        </w:rPr>
        <w:t xml:space="preserve">Opt-1 SFBC.  As shown in Figure 3, </w:t>
      </w:r>
      <w:r w:rsidR="00305437">
        <w:rPr>
          <w:rFonts w:ascii="Times New Roman" w:hAnsi="Times New Roman"/>
          <w:sz w:val="20"/>
          <w:lang w:val="en-GB"/>
        </w:rPr>
        <w:t xml:space="preserve">the SFBC </w:t>
      </w:r>
      <w:r w:rsidRPr="006D11D5">
        <w:rPr>
          <w:rFonts w:ascii="Times New Roman" w:hAnsi="Times New Roman"/>
          <w:sz w:val="20"/>
          <w:lang w:val="en-GB"/>
        </w:rPr>
        <w:t>is operating on two UE RS ports.</w:t>
      </w:r>
      <w:r w:rsidR="00305437">
        <w:rPr>
          <w:rFonts w:ascii="Times New Roman" w:hAnsi="Times New Roman"/>
          <w:sz w:val="20"/>
          <w:lang w:val="en-GB"/>
        </w:rPr>
        <w:t xml:space="preserve">  The precoding granularity of the UE RS port can be a </w:t>
      </w:r>
      <w:r w:rsidR="008044EE">
        <w:rPr>
          <w:rFonts w:ascii="Times New Roman" w:hAnsi="Times New Roman"/>
          <w:sz w:val="20"/>
          <w:lang w:val="en-GB"/>
        </w:rPr>
        <w:t xml:space="preserve">single </w:t>
      </w:r>
      <w:r w:rsidR="00305437">
        <w:rPr>
          <w:rFonts w:ascii="Times New Roman" w:hAnsi="Times New Roman"/>
          <w:sz w:val="20"/>
          <w:lang w:val="en-GB"/>
        </w:rPr>
        <w:t>RB</w:t>
      </w:r>
      <w:r w:rsidR="006D11D5" w:rsidRPr="006D11D5">
        <w:rPr>
          <w:rFonts w:ascii="Times New Roman" w:hAnsi="Times New Roman"/>
          <w:sz w:val="20"/>
          <w:lang w:val="en-GB"/>
        </w:rPr>
        <w:t xml:space="preserve">.  The </w:t>
      </w:r>
      <w:r w:rsidR="00305437">
        <w:rPr>
          <w:rFonts w:ascii="Times New Roman" w:hAnsi="Times New Roman"/>
          <w:sz w:val="20"/>
          <w:lang w:val="en-GB"/>
        </w:rPr>
        <w:t>precoding of UE RS port</w:t>
      </w:r>
      <w:r w:rsidR="00305437" w:rsidRPr="006D11D5">
        <w:rPr>
          <w:rFonts w:ascii="Times New Roman" w:hAnsi="Times New Roman"/>
          <w:sz w:val="20"/>
          <w:lang w:val="en-GB"/>
        </w:rPr>
        <w:t xml:space="preserve"> </w:t>
      </w:r>
      <w:r w:rsidR="006D11D5" w:rsidRPr="006D11D5">
        <w:rPr>
          <w:rFonts w:ascii="Times New Roman" w:hAnsi="Times New Roman"/>
          <w:sz w:val="20"/>
          <w:lang w:val="en-GB"/>
        </w:rPr>
        <w:t xml:space="preserve">is transparent to UE.  </w:t>
      </w:r>
    </w:p>
    <w:p w14:paraId="24A48682" w14:textId="6F23EB86" w:rsidR="006D11D5" w:rsidRPr="00D90419" w:rsidRDefault="00305437" w:rsidP="006D11D5">
      <w:pPr>
        <w:jc w:val="center"/>
      </w:pPr>
      <w:r>
        <w:rPr>
          <w:noProof/>
          <w:lang w:eastAsia="zh-CN"/>
        </w:rPr>
        <w:drawing>
          <wp:inline distT="0" distB="0" distL="0" distR="0" wp14:anchorId="356B7D39" wp14:editId="1181B8B4">
            <wp:extent cx="2048256" cy="1005840"/>
            <wp:effectExtent l="0" t="0" r="952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1-166379_Fig-1.png"/>
                    <pic:cNvPicPr/>
                  </pic:nvPicPr>
                  <pic:blipFill>
                    <a:blip r:embed="rId10">
                      <a:extLst>
                        <a:ext uri="{28A0092B-C50C-407E-A947-70E740481C1C}">
                          <a14:useLocalDpi xmlns:a14="http://schemas.microsoft.com/office/drawing/2010/main" val="0"/>
                        </a:ext>
                      </a:extLst>
                    </a:blip>
                    <a:stretch>
                      <a:fillRect/>
                    </a:stretch>
                  </pic:blipFill>
                  <pic:spPr>
                    <a:xfrm>
                      <a:off x="0" y="0"/>
                      <a:ext cx="2048256" cy="1005840"/>
                    </a:xfrm>
                    <a:prstGeom prst="rect">
                      <a:avLst/>
                    </a:prstGeom>
                  </pic:spPr>
                </pic:pic>
              </a:graphicData>
            </a:graphic>
          </wp:inline>
        </w:drawing>
      </w:r>
    </w:p>
    <w:p w14:paraId="3067812F" w14:textId="39C501F6" w:rsidR="006D11D5" w:rsidRDefault="006D11D5" w:rsidP="006D11D5">
      <w:pPr>
        <w:pStyle w:val="Caption"/>
        <w:jc w:val="center"/>
        <w:rPr>
          <w:lang w:val="en-GB"/>
        </w:rPr>
      </w:pPr>
      <w:r>
        <w:t xml:space="preserve">Figure </w:t>
      </w:r>
      <w:fldSimple w:instr=" SEQ Figure \* ARABIC ">
        <w:r w:rsidR="004300F9">
          <w:rPr>
            <w:noProof/>
          </w:rPr>
          <w:t>3</w:t>
        </w:r>
      </w:fldSimple>
      <w:r>
        <w:t xml:space="preserve">.  UE RS based SFBC </w:t>
      </w:r>
      <w:r w:rsidR="004300F9">
        <w:t>with transparent</w:t>
      </w:r>
      <w:r>
        <w:t xml:space="preserve"> FSTD</w:t>
      </w:r>
    </w:p>
    <w:p w14:paraId="3F5651EE" w14:textId="751731D7" w:rsidR="001C0523" w:rsidRPr="004300F9" w:rsidRDefault="001C0523" w:rsidP="004300F9">
      <w:pPr>
        <w:pStyle w:val="ListParagraph"/>
        <w:numPr>
          <w:ilvl w:val="0"/>
          <w:numId w:val="48"/>
        </w:numPr>
        <w:spacing w:after="240"/>
        <w:rPr>
          <w:rFonts w:ascii="Times New Roman" w:hAnsi="Times New Roman"/>
          <w:sz w:val="20"/>
          <w:lang w:val="en-GB"/>
        </w:rPr>
      </w:pPr>
      <w:r w:rsidRPr="004300F9">
        <w:rPr>
          <w:rFonts w:ascii="Times New Roman" w:hAnsi="Times New Roman"/>
          <w:sz w:val="20"/>
          <w:lang w:val="en-GB"/>
        </w:rPr>
        <w:t>Opt-2 SFBC with non-transparent FSTD</w:t>
      </w:r>
      <w:r w:rsidR="004300F9" w:rsidRPr="004300F9">
        <w:rPr>
          <w:rFonts w:ascii="Times New Roman" w:hAnsi="Times New Roman"/>
          <w:sz w:val="20"/>
          <w:lang w:val="en-GB"/>
        </w:rPr>
        <w:t xml:space="preserve">.  As shown in Figure 4, RE-pair level FSTD can be performed in this option, which may provide more diversity gain than RB-level FSTD in Opt-1.  But it comes at the price of UE RS overhead.  At least four UE RS ports need to be configured for a UE.  It worth noting that the two UE RS ports for SFBC may either come from two different beams or belong to the same beam. </w:t>
      </w:r>
    </w:p>
    <w:p w14:paraId="5B551667" w14:textId="6B6CFE86" w:rsidR="004300F9" w:rsidRDefault="00305437" w:rsidP="004300F9">
      <w:pPr>
        <w:keepNext/>
        <w:jc w:val="center"/>
      </w:pPr>
      <w:r>
        <w:rPr>
          <w:noProof/>
          <w:lang w:eastAsia="zh-CN"/>
        </w:rPr>
        <w:drawing>
          <wp:inline distT="0" distB="0" distL="0" distR="0" wp14:anchorId="5D824611" wp14:editId="0BA39590">
            <wp:extent cx="4023360" cy="18745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1-166379_Fig-2.png"/>
                    <pic:cNvPicPr/>
                  </pic:nvPicPr>
                  <pic:blipFill>
                    <a:blip r:embed="rId11">
                      <a:extLst>
                        <a:ext uri="{28A0092B-C50C-407E-A947-70E740481C1C}">
                          <a14:useLocalDpi xmlns:a14="http://schemas.microsoft.com/office/drawing/2010/main" val="0"/>
                        </a:ext>
                      </a:extLst>
                    </a:blip>
                    <a:stretch>
                      <a:fillRect/>
                    </a:stretch>
                  </pic:blipFill>
                  <pic:spPr>
                    <a:xfrm>
                      <a:off x="0" y="0"/>
                      <a:ext cx="4023360" cy="1874520"/>
                    </a:xfrm>
                    <a:prstGeom prst="rect">
                      <a:avLst/>
                    </a:prstGeom>
                  </pic:spPr>
                </pic:pic>
              </a:graphicData>
            </a:graphic>
          </wp:inline>
        </w:drawing>
      </w:r>
    </w:p>
    <w:p w14:paraId="07A56078" w14:textId="7DDD9719" w:rsidR="004300F9" w:rsidRDefault="004300F9" w:rsidP="004300F9">
      <w:pPr>
        <w:pStyle w:val="Caption"/>
        <w:jc w:val="center"/>
        <w:rPr>
          <w:lang w:val="en-GB"/>
        </w:rPr>
      </w:pPr>
      <w:r>
        <w:t xml:space="preserve">Figure </w:t>
      </w:r>
      <w:fldSimple w:instr=" SEQ Figure \* ARABIC ">
        <w:r>
          <w:rPr>
            <w:noProof/>
          </w:rPr>
          <w:t>4</w:t>
        </w:r>
      </w:fldSimple>
      <w:r>
        <w:t>.  UE RS based SFBC with non-transparent FSTD.</w:t>
      </w:r>
    </w:p>
    <w:p w14:paraId="2C527E1C" w14:textId="2410B02C" w:rsidR="00CE08AB" w:rsidRDefault="00CE08AB" w:rsidP="004300F9">
      <w:pPr>
        <w:rPr>
          <w:b/>
          <w:i/>
          <w:lang w:val="en-GB"/>
        </w:rPr>
      </w:pPr>
      <w:r>
        <w:rPr>
          <w:b/>
          <w:i/>
          <w:lang w:val="en-GB"/>
        </w:rPr>
        <w:t xml:space="preserve">Proposal </w:t>
      </w:r>
      <w:r w:rsidR="00251794">
        <w:rPr>
          <w:b/>
          <w:i/>
          <w:lang w:val="en-GB"/>
        </w:rPr>
        <w:t>6</w:t>
      </w:r>
      <w:r>
        <w:rPr>
          <w:b/>
          <w:i/>
          <w:lang w:val="en-GB"/>
        </w:rPr>
        <w:t xml:space="preserve">: The NR MIMO shall support transmit diversity using antenna ports with UE RSs. </w:t>
      </w:r>
    </w:p>
    <w:p w14:paraId="7F8A7AE2" w14:textId="42F37C87" w:rsidR="00A81778" w:rsidRPr="007C37A1" w:rsidRDefault="004300F9" w:rsidP="007C37A1">
      <w:pPr>
        <w:rPr>
          <w:b/>
          <w:i/>
          <w:lang w:val="en-GB"/>
        </w:rPr>
      </w:pPr>
      <w:r w:rsidRPr="00454FD1">
        <w:rPr>
          <w:b/>
          <w:i/>
          <w:lang w:val="en-GB"/>
        </w:rPr>
        <w:t>Proposal</w:t>
      </w:r>
      <w:r>
        <w:rPr>
          <w:b/>
          <w:i/>
          <w:lang w:val="en-GB"/>
        </w:rPr>
        <w:t xml:space="preserve"> </w:t>
      </w:r>
      <w:r w:rsidR="00251794">
        <w:rPr>
          <w:b/>
          <w:i/>
          <w:lang w:val="en-GB"/>
        </w:rPr>
        <w:t>7</w:t>
      </w:r>
      <w:r w:rsidRPr="00454FD1">
        <w:rPr>
          <w:b/>
          <w:i/>
          <w:lang w:val="en-GB"/>
        </w:rPr>
        <w:t xml:space="preserve">: Study </w:t>
      </w:r>
      <w:r>
        <w:rPr>
          <w:b/>
          <w:i/>
          <w:lang w:val="en-GB"/>
        </w:rPr>
        <w:t xml:space="preserve">performance benefit of </w:t>
      </w:r>
      <w:r w:rsidR="00CE08AB">
        <w:rPr>
          <w:b/>
          <w:i/>
          <w:lang w:val="en-GB"/>
        </w:rPr>
        <w:t>UE RS based SFBC wit</w:t>
      </w:r>
      <w:r w:rsidR="00903196">
        <w:rPr>
          <w:b/>
          <w:i/>
          <w:lang w:val="en-GB"/>
        </w:rPr>
        <w:t>h and without</w:t>
      </w:r>
      <w:r w:rsidR="00CE08AB">
        <w:rPr>
          <w:b/>
          <w:i/>
          <w:lang w:val="en-GB"/>
        </w:rPr>
        <w:t xml:space="preserve"> non-transparent FSTD</w:t>
      </w:r>
      <w:r>
        <w:rPr>
          <w:b/>
          <w:i/>
          <w:lang w:val="en-GB"/>
        </w:rPr>
        <w:t>.</w:t>
      </w:r>
    </w:p>
    <w:p w14:paraId="4D0E27F3" w14:textId="73A2C038" w:rsidR="000426B7" w:rsidRDefault="000426B7" w:rsidP="000426B7">
      <w:pPr>
        <w:pStyle w:val="Heading2"/>
      </w:pPr>
      <w:r>
        <w:lastRenderedPageBreak/>
        <w:t>Reciprocity based transmission</w:t>
      </w:r>
    </w:p>
    <w:p w14:paraId="45B51E7A" w14:textId="11FD2874" w:rsidR="002B0415" w:rsidRDefault="007C37A1" w:rsidP="002B0415">
      <w:pPr>
        <w:rPr>
          <w:lang w:val="en-GB"/>
        </w:rPr>
      </w:pPr>
      <w:r>
        <w:rPr>
          <w:lang w:val="en-GB"/>
        </w:rPr>
        <w:t>The t</w:t>
      </w:r>
      <w:r w:rsidR="00971AE7">
        <w:rPr>
          <w:lang w:val="en-GB"/>
        </w:rPr>
        <w:t>ransmission schemes</w:t>
      </w:r>
      <w:r>
        <w:rPr>
          <w:lang w:val="en-GB"/>
        </w:rPr>
        <w:t xml:space="preserve"> discussed in previous sections</w:t>
      </w:r>
      <w:r w:rsidR="002B0415">
        <w:rPr>
          <w:lang w:val="en-GB"/>
        </w:rPr>
        <w:t xml:space="preserve"> can operate with or without UL-DL reciprocity.  When it is available, the UL-DL reciprocity can be exploited to provide knowledge of the DL channel at the TRP.  The reciprocity based CSI may be more accurate than that reported by UE with a PMI codebook.  For example, with PMI reporting, the TRP may only have </w:t>
      </w:r>
      <w:proofErr w:type="spellStart"/>
      <w:r w:rsidR="002B0415">
        <w:rPr>
          <w:lang w:val="en-GB"/>
        </w:rPr>
        <w:t>subband</w:t>
      </w:r>
      <w:proofErr w:type="spellEnd"/>
      <w:r w:rsidR="002B0415">
        <w:rPr>
          <w:lang w:val="en-GB"/>
        </w:rPr>
        <w:t>-wise knowledge of the DL channel due to the feedback overhead constraint.  With UL-DL reciprocity, the per-RE channel estimation may be available at the TRP</w:t>
      </w:r>
      <w:r w:rsidR="009F12ED">
        <w:rPr>
          <w:lang w:val="en-GB"/>
        </w:rPr>
        <w:t xml:space="preserve">.  </w:t>
      </w:r>
      <w:r w:rsidR="00473CBA">
        <w:rPr>
          <w:lang w:val="en-GB"/>
        </w:rPr>
        <w:t>The f</w:t>
      </w:r>
      <w:r w:rsidR="0048432B">
        <w:rPr>
          <w:lang w:val="en-GB"/>
        </w:rPr>
        <w:t>iner frequency granularity</w:t>
      </w:r>
      <w:r w:rsidR="00473CBA">
        <w:rPr>
          <w:lang w:val="en-GB"/>
        </w:rPr>
        <w:t xml:space="preserve"> of CSI may </w:t>
      </w:r>
      <w:r w:rsidR="0048432B">
        <w:rPr>
          <w:lang w:val="en-GB"/>
        </w:rPr>
        <w:t>allow</w:t>
      </w:r>
      <w:r w:rsidR="00473CBA">
        <w:rPr>
          <w:lang w:val="en-GB"/>
        </w:rPr>
        <w:t xml:space="preserve"> flexible precoding granularity in frequency.  Instead of RB-wise precoding, RE-wise precoding may</w:t>
      </w:r>
      <w:r w:rsidR="00F133A5">
        <w:rPr>
          <w:lang w:val="en-GB"/>
        </w:rPr>
        <w:t xml:space="preserve"> be considered.  </w:t>
      </w:r>
    </w:p>
    <w:p w14:paraId="6D7413F1" w14:textId="34CDC3C8" w:rsidR="00F133A5" w:rsidRPr="001B5BE3" w:rsidRDefault="001B5BE3" w:rsidP="002B0415">
      <w:pPr>
        <w:rPr>
          <w:b/>
          <w:i/>
        </w:rPr>
      </w:pPr>
      <w:r w:rsidRPr="001B5BE3">
        <w:rPr>
          <w:b/>
          <w:i/>
        </w:rPr>
        <w:t xml:space="preserve">Proposal </w:t>
      </w:r>
      <w:r w:rsidR="00251794">
        <w:rPr>
          <w:b/>
          <w:i/>
        </w:rPr>
        <w:t>8</w:t>
      </w:r>
      <w:r w:rsidRPr="001B5BE3">
        <w:rPr>
          <w:b/>
          <w:i/>
        </w:rPr>
        <w:t>: The NR MIMO shall support reciprocity based spatial multiplexing using antenna ports with UE RS.</w:t>
      </w:r>
    </w:p>
    <w:p w14:paraId="5C764075" w14:textId="54DCADEB" w:rsidR="001B5BE3" w:rsidRDefault="001B5BE3" w:rsidP="002B0415">
      <w:pPr>
        <w:rPr>
          <w:b/>
          <w:i/>
        </w:rPr>
      </w:pPr>
      <w:r w:rsidRPr="001B5BE3">
        <w:rPr>
          <w:b/>
          <w:i/>
        </w:rPr>
        <w:t xml:space="preserve">Proposal </w:t>
      </w:r>
      <w:r w:rsidR="00251794">
        <w:rPr>
          <w:b/>
          <w:i/>
        </w:rPr>
        <w:t>9</w:t>
      </w:r>
      <w:r w:rsidRPr="001B5BE3">
        <w:rPr>
          <w:b/>
          <w:i/>
        </w:rPr>
        <w:t>: For reciprocity based spatial multiplexing, the precoding granularity can be a single RE.</w:t>
      </w:r>
    </w:p>
    <w:p w14:paraId="2CF38138" w14:textId="20043280" w:rsidR="00A80547" w:rsidRDefault="00A80547" w:rsidP="00183CB7">
      <w:pPr>
        <w:pStyle w:val="Heading1"/>
      </w:pPr>
      <w:bookmarkStart w:id="2" w:name="_Ref378529477"/>
      <w:r>
        <w:t>Dynamic switching between transmission schemes</w:t>
      </w:r>
    </w:p>
    <w:p w14:paraId="14B0F9C5" w14:textId="0AE4D160" w:rsidR="00A80547" w:rsidRDefault="00A80547" w:rsidP="00A80547">
      <w:pPr>
        <w:rPr>
          <w:lang w:val="en-GB"/>
        </w:rPr>
      </w:pPr>
      <w:r>
        <w:rPr>
          <w:lang w:val="en-GB"/>
        </w:rPr>
        <w:t xml:space="preserve">In LTE, for spatial multiplexing schemes there is a possibility for falling back to transmit diversity dynamically.  </w:t>
      </w:r>
      <w:r w:rsidR="00947088">
        <w:rPr>
          <w:lang w:val="en-GB"/>
        </w:rPr>
        <w:t>The</w:t>
      </w:r>
      <w:r>
        <w:rPr>
          <w:lang w:val="en-GB"/>
        </w:rPr>
        <w:t xml:space="preserve"> switching between close-loop and open-loop transmission </w:t>
      </w:r>
      <w:r w:rsidR="00947088">
        <w:rPr>
          <w:lang w:val="en-GB"/>
        </w:rPr>
        <w:t>has to be</w:t>
      </w:r>
      <w:r>
        <w:rPr>
          <w:lang w:val="en-GB"/>
        </w:rPr>
        <w:t xml:space="preserve"> </w:t>
      </w:r>
      <w:r w:rsidR="00947088">
        <w:rPr>
          <w:lang w:val="en-GB"/>
        </w:rPr>
        <w:t>configured via RRC signalling</w:t>
      </w:r>
      <w:r>
        <w:rPr>
          <w:lang w:val="en-GB"/>
        </w:rPr>
        <w:t xml:space="preserve">.  </w:t>
      </w:r>
      <w:r w:rsidR="00947088">
        <w:rPr>
          <w:lang w:val="en-GB"/>
        </w:rPr>
        <w:t xml:space="preserve">UE may suffer due to the latency of semi-static </w:t>
      </w:r>
      <w:proofErr w:type="spellStart"/>
      <w:r w:rsidR="00947088">
        <w:rPr>
          <w:lang w:val="en-GB"/>
        </w:rPr>
        <w:t>signaling</w:t>
      </w:r>
      <w:proofErr w:type="spellEnd"/>
      <w:r w:rsidR="00947088">
        <w:rPr>
          <w:lang w:val="en-GB"/>
        </w:rPr>
        <w:t>.  In NR, enabling the dynamic switching between close-loop and open-loop operation may provide more flexibility to the TRP and improve the user experience.</w:t>
      </w:r>
    </w:p>
    <w:p w14:paraId="2CC6C9BA" w14:textId="15DC163E" w:rsidR="00A80547" w:rsidRPr="00A80547" w:rsidRDefault="00A80547" w:rsidP="00A80547">
      <w:pPr>
        <w:rPr>
          <w:b/>
          <w:i/>
          <w:lang w:val="en-GB"/>
        </w:rPr>
      </w:pPr>
      <w:r w:rsidRPr="00A80547">
        <w:rPr>
          <w:b/>
          <w:i/>
          <w:lang w:val="en-GB"/>
        </w:rPr>
        <w:t xml:space="preserve">Proposal </w:t>
      </w:r>
      <w:r w:rsidR="00251794">
        <w:rPr>
          <w:b/>
          <w:i/>
          <w:lang w:val="en-GB"/>
        </w:rPr>
        <w:t>1</w:t>
      </w:r>
      <w:r w:rsidR="00ED2168">
        <w:rPr>
          <w:b/>
          <w:i/>
          <w:lang w:val="en-GB"/>
        </w:rPr>
        <w:t>0</w:t>
      </w:r>
      <w:r w:rsidRPr="00A80547">
        <w:rPr>
          <w:b/>
          <w:i/>
          <w:lang w:val="en-GB"/>
        </w:rPr>
        <w:t xml:space="preserve">: </w:t>
      </w:r>
      <w:r>
        <w:rPr>
          <w:b/>
          <w:i/>
          <w:lang w:val="en-GB"/>
        </w:rPr>
        <w:t xml:space="preserve">The NR MIMO </w:t>
      </w:r>
      <w:r w:rsidR="00947088">
        <w:rPr>
          <w:b/>
          <w:i/>
          <w:lang w:val="en-GB"/>
        </w:rPr>
        <w:t>may consider dynamic switching between close-loop and open-loop operations in addition to dynamic switching between spatial multiplexing and transmit diversity</w:t>
      </w:r>
      <w:r w:rsidRPr="00A80547">
        <w:rPr>
          <w:b/>
          <w:i/>
          <w:lang w:val="en-GB"/>
        </w:rPr>
        <w:t>.</w:t>
      </w:r>
    </w:p>
    <w:p w14:paraId="640D7458" w14:textId="77777777" w:rsidR="00FC6D8C" w:rsidRPr="00183CB7" w:rsidRDefault="001021DD" w:rsidP="00183CB7">
      <w:pPr>
        <w:pStyle w:val="Heading1"/>
      </w:pPr>
      <w:r w:rsidRPr="00183CB7">
        <w:t>Conclusions</w:t>
      </w:r>
    </w:p>
    <w:bookmarkEnd w:id="2"/>
    <w:p w14:paraId="73353599" w14:textId="07F0100B" w:rsidR="00C5589B" w:rsidRPr="00DE58DA" w:rsidRDefault="00E523F3" w:rsidP="00DE58DA">
      <w:pPr>
        <w:spacing w:before="240"/>
      </w:pPr>
      <w:r w:rsidRPr="00DE58DA">
        <w:t xml:space="preserve">In summary, </w:t>
      </w:r>
      <w:r w:rsidR="00175EF2" w:rsidRPr="00DE58DA">
        <w:t xml:space="preserve">we </w:t>
      </w:r>
      <w:r w:rsidR="00AB6458" w:rsidRPr="00DE58DA">
        <w:t>discuss</w:t>
      </w:r>
      <w:r w:rsidR="00601097" w:rsidRPr="00DE58DA">
        <w:t xml:space="preserve"> </w:t>
      </w:r>
      <w:r w:rsidR="00AF61E0">
        <w:t>high-level procedures of various DL MIMO transmission schemes.  We propose</w:t>
      </w:r>
    </w:p>
    <w:p w14:paraId="7A1F5E5F" w14:textId="77777777" w:rsidR="00AF61E0" w:rsidRDefault="00AF61E0" w:rsidP="0027599B">
      <w:pPr>
        <w:spacing w:after="0"/>
        <w:rPr>
          <w:b/>
          <w:i/>
          <w:lang w:val="en-GB"/>
        </w:rPr>
      </w:pPr>
      <w:r w:rsidRPr="000D7F64">
        <w:rPr>
          <w:b/>
          <w:i/>
          <w:lang w:val="en-GB"/>
        </w:rPr>
        <w:t>Proposal</w:t>
      </w:r>
      <w:r>
        <w:rPr>
          <w:b/>
          <w:i/>
          <w:lang w:val="en-GB"/>
        </w:rPr>
        <w:t xml:space="preserve"> 1</w:t>
      </w:r>
      <w:r w:rsidRPr="000D7F64">
        <w:rPr>
          <w:b/>
          <w:i/>
          <w:lang w:val="en-GB"/>
        </w:rPr>
        <w:t xml:space="preserve">: </w:t>
      </w:r>
      <w:r>
        <w:rPr>
          <w:b/>
          <w:i/>
          <w:lang w:val="en-GB"/>
        </w:rPr>
        <w:t xml:space="preserve">The NR DL MIMO shall support </w:t>
      </w:r>
      <w:r w:rsidRPr="000D7F64">
        <w:rPr>
          <w:b/>
          <w:i/>
          <w:lang w:val="en-GB"/>
        </w:rPr>
        <w:t xml:space="preserve">CLSM </w:t>
      </w:r>
      <w:r>
        <w:rPr>
          <w:b/>
          <w:i/>
          <w:lang w:val="en-GB"/>
        </w:rPr>
        <w:t>using antenna ports with UE RSs</w:t>
      </w:r>
      <w:r w:rsidRPr="000D7F64">
        <w:rPr>
          <w:b/>
          <w:i/>
          <w:lang w:val="en-GB"/>
        </w:rPr>
        <w:t>.</w:t>
      </w:r>
    </w:p>
    <w:p w14:paraId="7145435D" w14:textId="77777777" w:rsidR="00FB2D93" w:rsidRPr="001F394F" w:rsidRDefault="00FB2D93" w:rsidP="0027599B">
      <w:pPr>
        <w:spacing w:after="0"/>
        <w:rPr>
          <w:b/>
          <w:i/>
        </w:rPr>
      </w:pPr>
      <w:r w:rsidRPr="001F394F">
        <w:rPr>
          <w:b/>
          <w:i/>
          <w:lang w:val="en-GB"/>
        </w:rPr>
        <w:t xml:space="preserve">Proposal 2: </w:t>
      </w:r>
      <w:r w:rsidRPr="001F394F">
        <w:rPr>
          <w:b/>
          <w:i/>
        </w:rPr>
        <w:t>For CLSM, the precoding granularity can be a single RE.</w:t>
      </w:r>
    </w:p>
    <w:p w14:paraId="2D072C20" w14:textId="70C75DC7" w:rsidR="00AF61E0" w:rsidRDefault="00AF61E0" w:rsidP="0027599B">
      <w:pPr>
        <w:spacing w:after="0"/>
        <w:rPr>
          <w:b/>
          <w:i/>
          <w:lang w:val="en-GB"/>
        </w:rPr>
      </w:pPr>
      <w:r>
        <w:rPr>
          <w:b/>
          <w:i/>
          <w:lang w:val="en-GB"/>
        </w:rPr>
        <w:t xml:space="preserve">Proposal </w:t>
      </w:r>
      <w:r w:rsidR="00FB2D93">
        <w:rPr>
          <w:b/>
          <w:i/>
          <w:lang w:val="en-GB"/>
        </w:rPr>
        <w:t>3</w:t>
      </w:r>
      <w:r>
        <w:rPr>
          <w:b/>
          <w:i/>
          <w:lang w:val="en-GB"/>
        </w:rPr>
        <w:t xml:space="preserve">: The NR MIMO shall support open-loop spatial multiplexing using antenna ports with UE RSs. </w:t>
      </w:r>
    </w:p>
    <w:p w14:paraId="3973AD6B" w14:textId="2FAC0D40" w:rsidR="00251794" w:rsidRPr="00454FD1" w:rsidRDefault="00251794" w:rsidP="0027599B">
      <w:pPr>
        <w:spacing w:after="0"/>
        <w:rPr>
          <w:b/>
          <w:i/>
          <w:lang w:val="en-GB"/>
        </w:rPr>
      </w:pPr>
      <w:r>
        <w:rPr>
          <w:b/>
          <w:i/>
          <w:lang w:val="en-GB"/>
        </w:rPr>
        <w:t xml:space="preserve">Proposal 4: </w:t>
      </w:r>
      <w:r w:rsidRPr="00454FD1">
        <w:rPr>
          <w:b/>
          <w:i/>
          <w:lang w:val="en-GB"/>
        </w:rPr>
        <w:t xml:space="preserve">Study </w:t>
      </w:r>
      <w:r>
        <w:rPr>
          <w:b/>
          <w:i/>
          <w:lang w:val="en-GB"/>
        </w:rPr>
        <w:t xml:space="preserve">performance benefit of UE RS based </w:t>
      </w:r>
      <w:r w:rsidRPr="00454FD1">
        <w:rPr>
          <w:b/>
          <w:i/>
          <w:lang w:val="en-GB"/>
        </w:rPr>
        <w:t>open-loop spatial multiplexing</w:t>
      </w:r>
      <w:r>
        <w:rPr>
          <w:b/>
          <w:i/>
          <w:lang w:val="en-GB"/>
        </w:rPr>
        <w:t xml:space="preserve"> </w:t>
      </w:r>
      <w:r w:rsidRPr="00454FD1">
        <w:rPr>
          <w:b/>
          <w:i/>
          <w:lang w:val="en-GB"/>
        </w:rPr>
        <w:t xml:space="preserve">with </w:t>
      </w:r>
      <w:proofErr w:type="spellStart"/>
      <w:r>
        <w:rPr>
          <w:b/>
          <w:i/>
          <w:lang w:val="en-GB"/>
        </w:rPr>
        <w:t>precoder</w:t>
      </w:r>
      <w:proofErr w:type="spellEnd"/>
      <w:r>
        <w:rPr>
          <w:b/>
          <w:i/>
          <w:lang w:val="en-GB"/>
        </w:rPr>
        <w:t xml:space="preserve"> cycling and small cyclic delay diversity.</w:t>
      </w:r>
    </w:p>
    <w:p w14:paraId="09204409" w14:textId="768519DD" w:rsidR="00AF61E0" w:rsidRPr="00454FD1" w:rsidRDefault="00AF61E0" w:rsidP="0027599B">
      <w:pPr>
        <w:spacing w:after="0"/>
        <w:rPr>
          <w:b/>
          <w:i/>
          <w:lang w:val="en-GB"/>
        </w:rPr>
      </w:pPr>
      <w:r w:rsidRPr="00454FD1">
        <w:rPr>
          <w:b/>
          <w:i/>
          <w:lang w:val="en-GB"/>
        </w:rPr>
        <w:t>Proposal</w:t>
      </w:r>
      <w:r>
        <w:rPr>
          <w:b/>
          <w:i/>
          <w:lang w:val="en-GB"/>
        </w:rPr>
        <w:t xml:space="preserve"> </w:t>
      </w:r>
      <w:r w:rsidR="00251794">
        <w:rPr>
          <w:b/>
          <w:i/>
          <w:lang w:val="en-GB"/>
        </w:rPr>
        <w:t>5</w:t>
      </w:r>
      <w:r w:rsidRPr="00454FD1">
        <w:rPr>
          <w:b/>
          <w:i/>
          <w:lang w:val="en-GB"/>
        </w:rPr>
        <w:t xml:space="preserve">: Study </w:t>
      </w:r>
      <w:r>
        <w:rPr>
          <w:b/>
          <w:i/>
          <w:lang w:val="en-GB"/>
        </w:rPr>
        <w:t xml:space="preserve">performance benefit of UE RS based </w:t>
      </w:r>
      <w:r w:rsidRPr="00454FD1">
        <w:rPr>
          <w:b/>
          <w:i/>
          <w:lang w:val="en-GB"/>
        </w:rPr>
        <w:t>open-loop spatial multiplexing</w:t>
      </w:r>
      <w:r>
        <w:rPr>
          <w:b/>
          <w:i/>
          <w:lang w:val="en-GB"/>
        </w:rPr>
        <w:t xml:space="preserve"> </w:t>
      </w:r>
      <w:r w:rsidRPr="00454FD1">
        <w:rPr>
          <w:b/>
          <w:i/>
          <w:lang w:val="en-GB"/>
        </w:rPr>
        <w:t>with implicit and explicit precoding</w:t>
      </w:r>
      <w:r>
        <w:rPr>
          <w:b/>
          <w:i/>
          <w:lang w:val="en-GB"/>
        </w:rPr>
        <w:t>.</w:t>
      </w:r>
    </w:p>
    <w:p w14:paraId="3B022A7B" w14:textId="097ADDE8" w:rsidR="00AF61E0" w:rsidRDefault="00AF61E0" w:rsidP="0027599B">
      <w:pPr>
        <w:spacing w:after="0"/>
        <w:rPr>
          <w:b/>
          <w:i/>
          <w:lang w:val="en-GB"/>
        </w:rPr>
      </w:pPr>
      <w:r>
        <w:rPr>
          <w:b/>
          <w:i/>
          <w:lang w:val="en-GB"/>
        </w:rPr>
        <w:t xml:space="preserve">Proposal </w:t>
      </w:r>
      <w:r w:rsidR="00251794">
        <w:rPr>
          <w:b/>
          <w:i/>
          <w:lang w:val="en-GB"/>
        </w:rPr>
        <w:t>6</w:t>
      </w:r>
      <w:r>
        <w:rPr>
          <w:b/>
          <w:i/>
          <w:lang w:val="en-GB"/>
        </w:rPr>
        <w:t xml:space="preserve">: The NR MIMO shall support transmit diversity using antenna ports with UE RSs. </w:t>
      </w:r>
    </w:p>
    <w:p w14:paraId="5D249144" w14:textId="499FCD0C" w:rsidR="00AF61E0" w:rsidRPr="007C37A1" w:rsidRDefault="00AF61E0" w:rsidP="0027599B">
      <w:pPr>
        <w:spacing w:after="0"/>
        <w:rPr>
          <w:b/>
          <w:i/>
          <w:lang w:val="en-GB"/>
        </w:rPr>
      </w:pPr>
      <w:r w:rsidRPr="00454FD1">
        <w:rPr>
          <w:b/>
          <w:i/>
          <w:lang w:val="en-GB"/>
        </w:rPr>
        <w:t>Proposal</w:t>
      </w:r>
      <w:r>
        <w:rPr>
          <w:b/>
          <w:i/>
          <w:lang w:val="en-GB"/>
        </w:rPr>
        <w:t xml:space="preserve"> </w:t>
      </w:r>
      <w:r w:rsidR="00251794">
        <w:rPr>
          <w:b/>
          <w:i/>
          <w:lang w:val="en-GB"/>
        </w:rPr>
        <w:t>7</w:t>
      </w:r>
      <w:r w:rsidRPr="00454FD1">
        <w:rPr>
          <w:b/>
          <w:i/>
          <w:lang w:val="en-GB"/>
        </w:rPr>
        <w:t xml:space="preserve">: Study </w:t>
      </w:r>
      <w:r>
        <w:rPr>
          <w:b/>
          <w:i/>
          <w:lang w:val="en-GB"/>
        </w:rPr>
        <w:t>performance benefit of UE RS based SFBC with transparent FSTD and non-transparent FSTD.</w:t>
      </w:r>
    </w:p>
    <w:p w14:paraId="5162D277" w14:textId="128A0EF1" w:rsidR="00AF61E0" w:rsidRPr="001B5BE3" w:rsidRDefault="00AF61E0" w:rsidP="0027599B">
      <w:pPr>
        <w:spacing w:after="0"/>
        <w:rPr>
          <w:b/>
          <w:i/>
        </w:rPr>
      </w:pPr>
      <w:r w:rsidRPr="001B5BE3">
        <w:rPr>
          <w:b/>
          <w:i/>
        </w:rPr>
        <w:t xml:space="preserve">Proposal </w:t>
      </w:r>
      <w:r w:rsidR="00251794">
        <w:rPr>
          <w:b/>
          <w:i/>
        </w:rPr>
        <w:t>8</w:t>
      </w:r>
      <w:r w:rsidRPr="001B5BE3">
        <w:rPr>
          <w:b/>
          <w:i/>
        </w:rPr>
        <w:t>: The NR MIMO shall support reciprocity based spatial multiplexing using antenna ports with UE RS.</w:t>
      </w:r>
    </w:p>
    <w:p w14:paraId="5731074E" w14:textId="556BF543" w:rsidR="00AF61E0" w:rsidRDefault="00AF61E0" w:rsidP="0027599B">
      <w:pPr>
        <w:spacing w:after="0"/>
        <w:rPr>
          <w:b/>
          <w:i/>
        </w:rPr>
      </w:pPr>
      <w:r w:rsidRPr="001B5BE3">
        <w:rPr>
          <w:b/>
          <w:i/>
        </w:rPr>
        <w:t xml:space="preserve">Proposal </w:t>
      </w:r>
      <w:r w:rsidR="00251794">
        <w:rPr>
          <w:b/>
          <w:i/>
        </w:rPr>
        <w:t>9</w:t>
      </w:r>
      <w:r w:rsidRPr="001B5BE3">
        <w:rPr>
          <w:b/>
          <w:i/>
        </w:rPr>
        <w:t>: For reciprocity based spatial multiplexing, the precoding granularity can be a single RE.</w:t>
      </w:r>
    </w:p>
    <w:p w14:paraId="5B33DB3A" w14:textId="231EC526" w:rsidR="00947088" w:rsidRPr="00947088" w:rsidRDefault="00947088" w:rsidP="0027599B">
      <w:pPr>
        <w:spacing w:after="0"/>
        <w:rPr>
          <w:b/>
          <w:i/>
          <w:lang w:val="en-GB"/>
        </w:rPr>
      </w:pPr>
      <w:r w:rsidRPr="00A80547">
        <w:rPr>
          <w:b/>
          <w:i/>
          <w:lang w:val="en-GB"/>
        </w:rPr>
        <w:t xml:space="preserve">Proposal </w:t>
      </w:r>
      <w:r w:rsidR="00251794">
        <w:rPr>
          <w:b/>
          <w:i/>
          <w:lang w:val="en-GB"/>
        </w:rPr>
        <w:t>1</w:t>
      </w:r>
      <w:r w:rsidR="00ED2168">
        <w:rPr>
          <w:b/>
          <w:i/>
          <w:lang w:val="en-GB"/>
        </w:rPr>
        <w:t>0</w:t>
      </w:r>
      <w:r w:rsidRPr="00A80547">
        <w:rPr>
          <w:b/>
          <w:i/>
          <w:lang w:val="en-GB"/>
        </w:rPr>
        <w:t xml:space="preserve">: </w:t>
      </w:r>
      <w:r>
        <w:rPr>
          <w:b/>
          <w:i/>
          <w:lang w:val="en-GB"/>
        </w:rPr>
        <w:t>The NR MIMO may consider dynamic switching between close-loop and open-loop operations in addition to dynamic switching between spatial multiplexing and transmit diversity</w:t>
      </w:r>
      <w:r w:rsidRPr="00A80547">
        <w:rPr>
          <w:b/>
          <w:i/>
          <w:lang w:val="en-GB"/>
        </w:rPr>
        <w:t>.</w:t>
      </w:r>
    </w:p>
    <w:p w14:paraId="42610018" w14:textId="77777777" w:rsidR="00E523F3" w:rsidRPr="000A64D8" w:rsidRDefault="00E523F3" w:rsidP="00E523F3">
      <w:pPr>
        <w:pStyle w:val="Heading1"/>
        <w:rPr>
          <w:lang w:val="en-US"/>
        </w:rPr>
      </w:pPr>
      <w:r w:rsidRPr="000A64D8">
        <w:rPr>
          <w:lang w:val="en-US"/>
        </w:rPr>
        <w:t>References</w:t>
      </w:r>
      <w:bookmarkStart w:id="3" w:name="_GoBack"/>
      <w:bookmarkEnd w:id="3"/>
    </w:p>
    <w:p w14:paraId="09890946" w14:textId="3F2F2EE7" w:rsidR="00BE76E2" w:rsidRPr="00D9790F" w:rsidRDefault="006D1329" w:rsidP="00BE76E2">
      <w:pPr>
        <w:numPr>
          <w:ilvl w:val="0"/>
          <w:numId w:val="2"/>
        </w:numPr>
        <w:spacing w:before="100" w:beforeAutospacing="1" w:after="100" w:afterAutospacing="1"/>
        <w:ind w:left="562" w:hanging="562"/>
        <w:rPr>
          <w:szCs w:val="22"/>
        </w:rPr>
      </w:pPr>
      <w:bookmarkStart w:id="4" w:name="_Ref450564604"/>
      <w:bookmarkStart w:id="5" w:name="_Ref398626394"/>
      <w:bookmarkStart w:id="6" w:name="_Ref378529497"/>
      <w:bookmarkStart w:id="7" w:name="_Ref370818393"/>
      <w:bookmarkStart w:id="8" w:name="_Ref352001785"/>
      <w:bookmarkStart w:id="9" w:name="_Ref351989238"/>
      <w:r w:rsidRPr="00D9790F">
        <w:rPr>
          <w:szCs w:val="22"/>
        </w:rPr>
        <w:t>RAN1#85 Chairman’s Notes</w:t>
      </w:r>
      <w:r w:rsidR="00BE76E2" w:rsidRPr="00D9790F">
        <w:rPr>
          <w:szCs w:val="22"/>
        </w:rPr>
        <w:t>.</w:t>
      </w:r>
      <w:bookmarkEnd w:id="4"/>
    </w:p>
    <w:p w14:paraId="19BD9193" w14:textId="2788AF90" w:rsidR="0011034F" w:rsidRPr="0018087F" w:rsidRDefault="0011034F" w:rsidP="007977E1">
      <w:pPr>
        <w:spacing w:before="100" w:beforeAutospacing="1" w:after="100" w:afterAutospacing="1"/>
        <w:ind w:left="567"/>
        <w:rPr>
          <w:sz w:val="22"/>
          <w:szCs w:val="22"/>
        </w:rPr>
      </w:pPr>
      <w:bookmarkStart w:id="10" w:name="_Ref450583331"/>
      <w:bookmarkEnd w:id="5"/>
      <w:bookmarkEnd w:id="6"/>
      <w:bookmarkEnd w:id="7"/>
      <w:bookmarkEnd w:id="8"/>
      <w:bookmarkEnd w:id="9"/>
      <w:bookmarkEnd w:id="10"/>
    </w:p>
    <w:sectPr w:rsidR="0011034F" w:rsidRPr="0018087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32625" w14:textId="77777777" w:rsidR="0089627B" w:rsidRDefault="0089627B">
      <w:r>
        <w:separator/>
      </w:r>
    </w:p>
  </w:endnote>
  <w:endnote w:type="continuationSeparator" w:id="0">
    <w:p w14:paraId="45DCBF39" w14:textId="77777777" w:rsidR="0089627B" w:rsidRDefault="0089627B">
      <w:r>
        <w:continuationSeparator/>
      </w:r>
    </w:p>
  </w:endnote>
  <w:endnote w:type="continuationNotice" w:id="1">
    <w:p w14:paraId="73F72D50" w14:textId="77777777" w:rsidR="0089627B" w:rsidRDefault="00896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5CF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CF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28BA9" w14:textId="77777777" w:rsidR="0089627B" w:rsidRDefault="0089627B">
      <w:r>
        <w:separator/>
      </w:r>
    </w:p>
  </w:footnote>
  <w:footnote w:type="continuationSeparator" w:id="0">
    <w:p w14:paraId="7765993B" w14:textId="77777777" w:rsidR="0089627B" w:rsidRDefault="0089627B">
      <w:r>
        <w:continuationSeparator/>
      </w:r>
    </w:p>
  </w:footnote>
  <w:footnote w:type="continuationNotice" w:id="1">
    <w:p w14:paraId="16CFA584" w14:textId="77777777" w:rsidR="0089627B" w:rsidRDefault="008962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3E5B61"/>
    <w:multiLevelType w:val="hybridMultilevel"/>
    <w:tmpl w:val="DB94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3C141E7"/>
    <w:multiLevelType w:val="hybridMultilevel"/>
    <w:tmpl w:val="86D06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BE46AA1"/>
    <w:multiLevelType w:val="hybridMultilevel"/>
    <w:tmpl w:val="C05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C4CBA"/>
    <w:multiLevelType w:val="multilevel"/>
    <w:tmpl w:val="71FC6F7A"/>
    <w:lvl w:ilvl="0">
      <w:start w:val="1"/>
      <w:numFmt w:val="decimal"/>
      <w:lvlText w:val="%1"/>
      <w:lvlJc w:val="left"/>
      <w:pPr>
        <w:ind w:left="1140" w:hanging="11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3438B9"/>
    <w:multiLevelType w:val="hybridMultilevel"/>
    <w:tmpl w:val="A5AAE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163EFE"/>
    <w:multiLevelType w:val="hybridMultilevel"/>
    <w:tmpl w:val="9856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2C2C80"/>
    <w:multiLevelType w:val="multilevel"/>
    <w:tmpl w:val="71FC6F7A"/>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34"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55282F"/>
    <w:multiLevelType w:val="hybridMultilevel"/>
    <w:tmpl w:val="918E7898"/>
    <w:lvl w:ilvl="0" w:tplc="844E2F2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2A5FCE"/>
    <w:multiLevelType w:val="hybridMultilevel"/>
    <w:tmpl w:val="5DF03524"/>
    <w:lvl w:ilvl="0" w:tplc="F57A086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43"/>
  </w:num>
  <w:num w:numId="4">
    <w:abstractNumId w:val="23"/>
  </w:num>
  <w:num w:numId="5">
    <w:abstractNumId w:val="32"/>
  </w:num>
  <w:num w:numId="6">
    <w:abstractNumId w:val="37"/>
  </w:num>
  <w:num w:numId="7">
    <w:abstractNumId w:val="11"/>
  </w:num>
  <w:num w:numId="8">
    <w:abstractNumId w:val="14"/>
  </w:num>
  <w:num w:numId="9">
    <w:abstractNumId w:val="36"/>
  </w:num>
  <w:num w:numId="10">
    <w:abstractNumId w:val="29"/>
  </w:num>
  <w:num w:numId="11">
    <w:abstractNumId w:val="9"/>
  </w:num>
  <w:num w:numId="12">
    <w:abstractNumId w:val="17"/>
  </w:num>
  <w:num w:numId="13">
    <w:abstractNumId w:val="30"/>
  </w:num>
  <w:num w:numId="14">
    <w:abstractNumId w:val="28"/>
  </w:num>
  <w:num w:numId="15">
    <w:abstractNumId w:val="27"/>
  </w:num>
  <w:num w:numId="16">
    <w:abstractNumId w:val="13"/>
  </w:num>
  <w:num w:numId="17">
    <w:abstractNumId w:val="24"/>
  </w:num>
  <w:num w:numId="18">
    <w:abstractNumId w:val="42"/>
  </w:num>
  <w:num w:numId="19">
    <w:abstractNumId w:val="40"/>
  </w:num>
  <w:num w:numId="20">
    <w:abstractNumId w:val="3"/>
  </w:num>
  <w:num w:numId="21">
    <w:abstractNumId w:val="12"/>
  </w:num>
  <w:num w:numId="22">
    <w:abstractNumId w:val="44"/>
  </w:num>
  <w:num w:numId="23">
    <w:abstractNumId w:val="1"/>
  </w:num>
  <w:num w:numId="24">
    <w:abstractNumId w:val="25"/>
  </w:num>
  <w:num w:numId="25">
    <w:abstractNumId w:val="33"/>
  </w:num>
  <w:num w:numId="26">
    <w:abstractNumId w:val="38"/>
  </w:num>
  <w:num w:numId="27">
    <w:abstractNumId w:val="21"/>
  </w:num>
  <w:num w:numId="28">
    <w:abstractNumId w:val="6"/>
  </w:num>
  <w:num w:numId="29">
    <w:abstractNumId w:val="20"/>
  </w:num>
  <w:num w:numId="30">
    <w:abstractNumId w:val="39"/>
  </w:num>
  <w:num w:numId="31">
    <w:abstractNumId w:val="34"/>
  </w:num>
  <w:num w:numId="32">
    <w:abstractNumId w:val="4"/>
  </w:num>
  <w:num w:numId="33">
    <w:abstractNumId w:val="5"/>
  </w:num>
  <w:num w:numId="34">
    <w:abstractNumId w:val="8"/>
  </w:num>
  <w:num w:numId="35">
    <w:abstractNumId w:val="15"/>
  </w:num>
  <w:num w:numId="36">
    <w:abstractNumId w:val="26"/>
  </w:num>
  <w:num w:numId="37">
    <w:abstractNumId w:val="7"/>
  </w:num>
  <w:num w:numId="38">
    <w:abstractNumId w:val="7"/>
  </w:num>
  <w:num w:numId="39">
    <w:abstractNumId w:val="7"/>
  </w:num>
  <w:num w:numId="40">
    <w:abstractNumId w:val="16"/>
  </w:num>
  <w:num w:numId="41">
    <w:abstractNumId w:val="35"/>
  </w:num>
  <w:num w:numId="42">
    <w:abstractNumId w:val="31"/>
  </w:num>
  <w:num w:numId="43">
    <w:abstractNumId w:val="18"/>
  </w:num>
  <w:num w:numId="44">
    <w:abstractNumId w:val="41"/>
  </w:num>
  <w:num w:numId="45">
    <w:abstractNumId w:val="22"/>
  </w:num>
  <w:num w:numId="46">
    <w:abstractNumId w:val="7"/>
  </w:num>
  <w:num w:numId="47">
    <w:abstractNumId w:val="10"/>
  </w:num>
  <w:num w:numId="4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6B7"/>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3C6E"/>
    <w:rsid w:val="00084255"/>
    <w:rsid w:val="00084BE2"/>
    <w:rsid w:val="00084D3C"/>
    <w:rsid w:val="00085239"/>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174"/>
    <w:rsid w:val="00174C8B"/>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14D"/>
    <w:rsid w:val="001B5332"/>
    <w:rsid w:val="001B54E9"/>
    <w:rsid w:val="001B55DE"/>
    <w:rsid w:val="001B5BE3"/>
    <w:rsid w:val="001B70CF"/>
    <w:rsid w:val="001B748B"/>
    <w:rsid w:val="001B7905"/>
    <w:rsid w:val="001C0085"/>
    <w:rsid w:val="001C0523"/>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99B"/>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603"/>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CF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3871"/>
    <w:rsid w:val="00453DEF"/>
    <w:rsid w:val="004543E4"/>
    <w:rsid w:val="004548E5"/>
    <w:rsid w:val="00454ACD"/>
    <w:rsid w:val="00454F08"/>
    <w:rsid w:val="00454F85"/>
    <w:rsid w:val="00454FD1"/>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AD7"/>
    <w:rsid w:val="00512D39"/>
    <w:rsid w:val="00513B8C"/>
    <w:rsid w:val="00513D1E"/>
    <w:rsid w:val="00513F8F"/>
    <w:rsid w:val="005147E7"/>
    <w:rsid w:val="005149A2"/>
    <w:rsid w:val="00514CEE"/>
    <w:rsid w:val="005150E4"/>
    <w:rsid w:val="00515507"/>
    <w:rsid w:val="00515708"/>
    <w:rsid w:val="00515746"/>
    <w:rsid w:val="00515907"/>
    <w:rsid w:val="00515E2B"/>
    <w:rsid w:val="00516B96"/>
    <w:rsid w:val="00516E9E"/>
    <w:rsid w:val="005173A4"/>
    <w:rsid w:val="005175C7"/>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C1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1D5"/>
    <w:rsid w:val="006D132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45B"/>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4EE"/>
    <w:rsid w:val="00804867"/>
    <w:rsid w:val="00804B2F"/>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27B"/>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088"/>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724"/>
    <w:rsid w:val="009B4821"/>
    <w:rsid w:val="009B4C1C"/>
    <w:rsid w:val="009B4C24"/>
    <w:rsid w:val="009B5821"/>
    <w:rsid w:val="009B70E9"/>
    <w:rsid w:val="009B7564"/>
    <w:rsid w:val="009B7BB7"/>
    <w:rsid w:val="009B7FFA"/>
    <w:rsid w:val="009C00EF"/>
    <w:rsid w:val="009C0BC1"/>
    <w:rsid w:val="009C0DBE"/>
    <w:rsid w:val="009C19BC"/>
    <w:rsid w:val="009C19D2"/>
    <w:rsid w:val="009C1D4B"/>
    <w:rsid w:val="009C1E0C"/>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14F"/>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547"/>
    <w:rsid w:val="00A806D6"/>
    <w:rsid w:val="00A8135C"/>
    <w:rsid w:val="00A81633"/>
    <w:rsid w:val="00A81694"/>
    <w:rsid w:val="00A81778"/>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A7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4D94"/>
    <w:rsid w:val="00BD5A26"/>
    <w:rsid w:val="00BD5A74"/>
    <w:rsid w:val="00BD5D4D"/>
    <w:rsid w:val="00BD614C"/>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1BF"/>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0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E46"/>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16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5F00"/>
    <w:rsid w:val="00F06F02"/>
    <w:rsid w:val="00F10437"/>
    <w:rsid w:val="00F10465"/>
    <w:rsid w:val="00F10864"/>
    <w:rsid w:val="00F1165E"/>
    <w:rsid w:val="00F11CF5"/>
    <w:rsid w:val="00F12B3D"/>
    <w:rsid w:val="00F13242"/>
    <w:rsid w:val="00F133A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93"/>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64B01-B3AA-4187-9892-9314149FB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10365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Zhang, Yu</cp:lastModifiedBy>
  <cp:revision>4</cp:revision>
  <cp:lastPrinted>2014-11-07T05:38:00Z</cp:lastPrinted>
  <dcterms:created xsi:type="dcterms:W3CDTF">2016-08-13T00:38:00Z</dcterms:created>
  <dcterms:modified xsi:type="dcterms:W3CDTF">2016-08-13T00:38:00Z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-2041881842</vt:i4>
  </property>
  <property fmtid="{D5CDD505-2E9C-101B-9397-08002B2CF9AE}" pid="3" name="_NewReviewCycle">
    <vt:lpwstr/>
  </property>
  <property fmtid="{D5CDD505-2E9C-101B-9397-08002B2CF9AE}" pid="4" name="_EmailSubject">
    <vt:lpwstr>Follow-ups of NR MIMO contributions</vt:lpwstr>
  </property>
  <property fmtid="{D5CDD505-2E9C-101B-9397-08002B2CF9AE}" pid="5" name="_AuthorEmail">
    <vt:lpwstr>amanolak@qti.qualcomm.com</vt:lpwstr>
  </property>
  <property fmtid="{D5CDD505-2E9C-101B-9397-08002B2CF9AE}" pid="6" name="_AuthorEmailDisplayName">
    <vt:lpwstr>Manolakos, Alexandros</vt:lpwstr>
  </property>
  <property fmtid="{D5CDD505-2E9C-101B-9397-08002B2CF9AE}" pid="7" name="_PreviousAdHocReviewCycleID">
    <vt:i4>-1772470018</vt:i4>
  </property>
  <property fmtid="{D5CDD505-2E9C-101B-9397-08002B2CF9AE}" pid="8" name="_ReviewingToolsShownOnce">
    <vt:lpwstr/>
  </property>
</Properties>
</file>